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20440" w14:paraId="25ADD229" w14:textId="77777777" w:rsidTr="00F20440">
        <w:tc>
          <w:tcPr>
            <w:tcW w:w="9287" w:type="dxa"/>
          </w:tcPr>
          <w:p w14:paraId="7FDB06FC" w14:textId="0FD0DF95" w:rsidR="00F20440" w:rsidRPr="000645A3" w:rsidRDefault="00F20440" w:rsidP="00F20440">
            <w:bookmarkStart w:id="0" w:name="SOUHRN_ÚDAJŮ_O_PŘÍPRAVKU"/>
            <w:bookmarkEnd w:id="0"/>
            <w:r w:rsidRPr="000645A3">
              <w:t xml:space="preserve">Tento dokument představuje schválené informace o přípravku </w:t>
            </w:r>
            <w:r w:rsidRPr="000645A3">
              <w:rPr>
                <w:b/>
                <w:bCs/>
              </w:rPr>
              <w:t>Abevmy</w:t>
            </w:r>
            <w:r w:rsidRPr="000645A3">
              <w:t xml:space="preserve"> se změnami v textech, které byly provedeny od předchozí procedury s dopadem do informací o přípravku </w:t>
            </w:r>
            <w:r w:rsidR="001B22EE" w:rsidRPr="001B22EE">
              <w:rPr>
                <w:b/>
                <w:bCs/>
              </w:rPr>
              <w:t>(</w:t>
            </w:r>
            <w:r w:rsidR="00534293" w:rsidRPr="00534293">
              <w:rPr>
                <w:b/>
                <w:bCs/>
              </w:rPr>
              <w:t>EMA/R/0000287528</w:t>
            </w:r>
            <w:r w:rsidR="001B22EE" w:rsidRPr="001B22EE">
              <w:rPr>
                <w:b/>
                <w:bCs/>
              </w:rPr>
              <w:t>)</w:t>
            </w:r>
            <w:r w:rsidRPr="00675B4A">
              <w:t xml:space="preserve"> </w:t>
            </w:r>
            <w:r w:rsidRPr="000645A3">
              <w:t>a které jsou vyznačeny revizemi.</w:t>
            </w:r>
          </w:p>
          <w:p w14:paraId="10A7E431" w14:textId="77777777" w:rsidR="00F20440" w:rsidRPr="000645A3" w:rsidRDefault="00F20440" w:rsidP="00F20440"/>
          <w:p w14:paraId="515ADBC4" w14:textId="13E9DBFC" w:rsidR="00F20440" w:rsidRDefault="00F20440" w:rsidP="00F20440">
            <w:pPr>
              <w:pStyle w:val="Heading1"/>
              <w:spacing w:before="0"/>
              <w:ind w:left="0" w:right="140"/>
              <w:rPr>
                <w:spacing w:val="-10"/>
              </w:rPr>
            </w:pPr>
            <w:r w:rsidRPr="000645A3">
              <w:t xml:space="preserve">Další informace k tomuto léčivému přípravku naleznete na webových stránkách Evropské agentury pro léčivé přípravky </w:t>
            </w:r>
            <w:hyperlink r:id="rId7" w:history="1">
              <w:r w:rsidRPr="00746C27">
                <w:rPr>
                  <w:rStyle w:val="Hyperlink"/>
                </w:rPr>
                <w:t>https://www.ema.europa.eu/en/medicines/human/epar</w:t>
              </w:r>
              <w:r w:rsidRPr="00675B4A">
                <w:rPr>
                  <w:rStyle w:val="Hyperlink"/>
                </w:rPr>
                <w:t>/Abevmy</w:t>
              </w:r>
            </w:hyperlink>
          </w:p>
        </w:tc>
      </w:tr>
    </w:tbl>
    <w:p w14:paraId="5A30B507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4F2B57C8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69442E77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564AA00F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6515E828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6413796B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79BCE82E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0AE452DC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0F8A28B8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7F452444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38C747F6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07084145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7B7425A8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67D9FB82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04A13B26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59529DB3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2383422B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551CFC46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26BFA5F3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4B6D8A37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215C7C60" w14:textId="77777777" w:rsidR="00F20440" w:rsidRDefault="00F20440" w:rsidP="00886568">
      <w:pPr>
        <w:pStyle w:val="Heading1"/>
        <w:spacing w:before="0"/>
        <w:ind w:left="0" w:right="140"/>
        <w:jc w:val="center"/>
        <w:rPr>
          <w:spacing w:val="-10"/>
        </w:rPr>
      </w:pPr>
    </w:p>
    <w:p w14:paraId="5C03C420" w14:textId="445C3B51" w:rsidR="00E70A0D" w:rsidRPr="00886568" w:rsidRDefault="00556A8C" w:rsidP="00886568">
      <w:pPr>
        <w:pStyle w:val="Heading1"/>
        <w:spacing w:before="0"/>
        <w:ind w:left="0" w:right="140"/>
        <w:jc w:val="center"/>
      </w:pPr>
      <w:r w:rsidRPr="00556A8C">
        <w:rPr>
          <w:spacing w:val="-10"/>
        </w:rPr>
        <w:t>PŘÍLOHA I</w:t>
      </w:r>
    </w:p>
    <w:p w14:paraId="1787D559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51106304" w14:textId="77777777" w:rsidR="00E70A0D" w:rsidRPr="00886568" w:rsidRDefault="00A91442" w:rsidP="00886568">
      <w:pPr>
        <w:ind w:right="140"/>
        <w:jc w:val="center"/>
        <w:rPr>
          <w:b/>
        </w:rPr>
      </w:pPr>
      <w:r w:rsidRPr="00886568">
        <w:rPr>
          <w:b/>
        </w:rPr>
        <w:t>SOUHRN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ÚDAJŮ</w:t>
      </w:r>
      <w:r w:rsidRPr="00886568">
        <w:rPr>
          <w:b/>
          <w:spacing w:val="-5"/>
        </w:rPr>
        <w:t xml:space="preserve"> </w:t>
      </w:r>
      <w:r w:rsidRPr="00886568">
        <w:rPr>
          <w:b/>
        </w:rPr>
        <w:t>O</w:t>
      </w:r>
      <w:r w:rsidRPr="00886568">
        <w:rPr>
          <w:b/>
          <w:spacing w:val="-3"/>
        </w:rPr>
        <w:t xml:space="preserve"> </w:t>
      </w:r>
      <w:r w:rsidRPr="00886568">
        <w:rPr>
          <w:b/>
          <w:spacing w:val="-2"/>
        </w:rPr>
        <w:t>PŘÍPRAVKU</w:t>
      </w:r>
    </w:p>
    <w:p w14:paraId="096937C7" w14:textId="77777777" w:rsidR="00010DFE" w:rsidRDefault="00010DFE" w:rsidP="00BF004B">
      <w:pPr>
        <w:ind w:right="140"/>
      </w:pPr>
    </w:p>
    <w:p w14:paraId="248D74A2" w14:textId="77777777" w:rsidR="00010DFE" w:rsidRPr="00886568" w:rsidRDefault="00010DFE" w:rsidP="00886568">
      <w:pPr>
        <w:ind w:right="140"/>
        <w:jc w:val="center"/>
        <w:sectPr w:rsidR="00010DFE" w:rsidRPr="00886568" w:rsidSect="00F20440">
          <w:footerReference w:type="default" r:id="rId8"/>
          <w:type w:val="continuous"/>
          <w:pgSz w:w="11907" w:h="16840" w:code="9"/>
          <w:pgMar w:top="1134" w:right="1418" w:bottom="1134" w:left="1418" w:header="737" w:footer="737" w:gutter="0"/>
          <w:pgNumType w:start="1"/>
          <w:cols w:space="720"/>
        </w:sectPr>
      </w:pPr>
    </w:p>
    <w:p w14:paraId="280168C1" w14:textId="77777777" w:rsidR="00E70A0D" w:rsidRPr="00886568" w:rsidRDefault="00A91442" w:rsidP="008C0C40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lastRenderedPageBreak/>
        <w:t>NÁZEV</w:t>
      </w:r>
      <w:r w:rsidRPr="00886568">
        <w:rPr>
          <w:spacing w:val="-7"/>
        </w:rPr>
        <w:t xml:space="preserve"> </w:t>
      </w:r>
      <w:r w:rsidRPr="00886568">
        <w:t>LÉČIVÉHO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PŘÍPRAVKU</w:t>
      </w:r>
    </w:p>
    <w:p w14:paraId="591C808A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357C1276" w14:textId="77777777" w:rsidR="00E70A0D" w:rsidRPr="00886568" w:rsidRDefault="00A91442" w:rsidP="00886568">
      <w:pPr>
        <w:pStyle w:val="BodyText"/>
        <w:ind w:right="140"/>
      </w:pPr>
      <w:r w:rsidRPr="00886568">
        <w:t>Abevmy</w:t>
      </w:r>
      <w:r w:rsidRPr="00886568">
        <w:rPr>
          <w:spacing w:val="-5"/>
        </w:rPr>
        <w:t xml:space="preserve"> </w:t>
      </w:r>
      <w:r w:rsidRPr="00886568">
        <w:t>25</w:t>
      </w:r>
      <w:r w:rsidRPr="00886568">
        <w:rPr>
          <w:spacing w:val="-2"/>
        </w:rPr>
        <w:t xml:space="preserve"> </w:t>
      </w:r>
      <w:r w:rsidRPr="00886568">
        <w:t>mg/ml</w:t>
      </w:r>
      <w:r w:rsidRPr="00886568">
        <w:rPr>
          <w:spacing w:val="-4"/>
        </w:rPr>
        <w:t xml:space="preserve"> </w:t>
      </w:r>
      <w:r w:rsidRPr="00886568">
        <w:t>koncentrát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5"/>
        </w:rPr>
        <w:t xml:space="preserve"> </w:t>
      </w:r>
      <w:r w:rsidRPr="00886568">
        <w:t>infuzní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roztok.</w:t>
      </w:r>
    </w:p>
    <w:p w14:paraId="73DD1B05" w14:textId="77777777" w:rsidR="00E70A0D" w:rsidRPr="00886568" w:rsidRDefault="00E70A0D" w:rsidP="00886568">
      <w:pPr>
        <w:pStyle w:val="BodyText"/>
        <w:ind w:right="140"/>
      </w:pPr>
    </w:p>
    <w:p w14:paraId="04628D13" w14:textId="77777777" w:rsidR="00E70A0D" w:rsidRPr="00886568" w:rsidRDefault="00E70A0D" w:rsidP="00886568">
      <w:pPr>
        <w:pStyle w:val="BodyText"/>
        <w:ind w:right="140"/>
      </w:pPr>
    </w:p>
    <w:p w14:paraId="53CAC7ED" w14:textId="77777777" w:rsidR="00E70A0D" w:rsidRPr="00886568" w:rsidRDefault="00A91442" w:rsidP="008C0C40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t>KVALITATIVNÍ</w:t>
      </w:r>
      <w:r w:rsidRPr="00886568">
        <w:rPr>
          <w:spacing w:val="-9"/>
        </w:rPr>
        <w:t xml:space="preserve"> </w:t>
      </w:r>
      <w:r w:rsidRPr="00886568">
        <w:t>A</w:t>
      </w:r>
      <w:r w:rsidRPr="00886568">
        <w:rPr>
          <w:spacing w:val="-10"/>
        </w:rPr>
        <w:t xml:space="preserve"> </w:t>
      </w:r>
      <w:r w:rsidRPr="00886568">
        <w:t>KVANTITATIVNÍ</w:t>
      </w:r>
      <w:r w:rsidRPr="00886568">
        <w:rPr>
          <w:spacing w:val="-8"/>
        </w:rPr>
        <w:t xml:space="preserve"> </w:t>
      </w:r>
      <w:r w:rsidRPr="00886568">
        <w:rPr>
          <w:spacing w:val="-2"/>
        </w:rPr>
        <w:t>SLOŽENÍ</w:t>
      </w:r>
    </w:p>
    <w:p w14:paraId="2564A784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217B3352" w14:textId="77777777" w:rsidR="00E70A0D" w:rsidRPr="00886568" w:rsidRDefault="00A91442" w:rsidP="00886568">
      <w:pPr>
        <w:pStyle w:val="BodyText"/>
        <w:ind w:right="140"/>
      </w:pPr>
      <w:r w:rsidRPr="00886568">
        <w:t>Jeden</w:t>
      </w:r>
      <w:r w:rsidRPr="00886568">
        <w:rPr>
          <w:spacing w:val="-8"/>
        </w:rPr>
        <w:t xml:space="preserve"> </w:t>
      </w:r>
      <w:r w:rsidRPr="00886568">
        <w:t>ml</w:t>
      </w:r>
      <w:r w:rsidRPr="00886568">
        <w:rPr>
          <w:spacing w:val="-3"/>
        </w:rPr>
        <w:t xml:space="preserve"> </w:t>
      </w:r>
      <w:r w:rsidRPr="00886568">
        <w:t>koncentrátu</w:t>
      </w:r>
      <w:r w:rsidRPr="00886568">
        <w:rPr>
          <w:spacing w:val="-4"/>
        </w:rPr>
        <w:t xml:space="preserve"> </w:t>
      </w:r>
      <w:r w:rsidRPr="00886568">
        <w:t>obsahuje</w:t>
      </w:r>
      <w:r w:rsidRPr="00886568">
        <w:rPr>
          <w:spacing w:val="-5"/>
        </w:rPr>
        <w:t xml:space="preserve"> </w:t>
      </w:r>
      <w:r w:rsidRPr="00886568">
        <w:t>bevacizumabum*</w:t>
      </w:r>
      <w:r w:rsidRPr="00886568">
        <w:rPr>
          <w:spacing w:val="-4"/>
        </w:rPr>
        <w:t xml:space="preserve"> </w:t>
      </w:r>
      <w:r w:rsidRPr="00886568">
        <w:t>25</w:t>
      </w:r>
      <w:r w:rsidRPr="00886568">
        <w:rPr>
          <w:spacing w:val="-4"/>
        </w:rPr>
        <w:t xml:space="preserve"> </w:t>
      </w:r>
      <w:r w:rsidRPr="00886568">
        <w:rPr>
          <w:spacing w:val="-5"/>
        </w:rPr>
        <w:t>mg.</w:t>
      </w:r>
    </w:p>
    <w:p w14:paraId="507BADBD" w14:textId="77777777" w:rsidR="006C7418" w:rsidRDefault="00A91442" w:rsidP="00886568">
      <w:pPr>
        <w:pStyle w:val="BodyText"/>
        <w:ind w:right="140"/>
      </w:pPr>
      <w:r w:rsidRPr="00886568">
        <w:t xml:space="preserve">Jedna injekční lahvička se 4 ml obsahuje bevacizumabum 100 mg. </w:t>
      </w:r>
    </w:p>
    <w:p w14:paraId="0E6C8564" w14:textId="6C569414" w:rsidR="00E70A0D" w:rsidRPr="00886568" w:rsidRDefault="00A91442" w:rsidP="00886568">
      <w:pPr>
        <w:pStyle w:val="BodyText"/>
        <w:ind w:right="140"/>
      </w:pPr>
      <w:r w:rsidRPr="00886568">
        <w:t>Jedna</w:t>
      </w:r>
      <w:r w:rsidRPr="00886568">
        <w:rPr>
          <w:spacing w:val="-6"/>
        </w:rPr>
        <w:t xml:space="preserve"> </w:t>
      </w:r>
      <w:r w:rsidRPr="00886568">
        <w:t>injekční</w:t>
      </w:r>
      <w:r w:rsidRPr="00886568">
        <w:rPr>
          <w:spacing w:val="-5"/>
        </w:rPr>
        <w:t xml:space="preserve"> </w:t>
      </w:r>
      <w:r w:rsidRPr="00886568">
        <w:t>lahvička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6"/>
        </w:rPr>
        <w:t xml:space="preserve"> </w:t>
      </w:r>
      <w:r w:rsidRPr="00886568">
        <w:t>16</w:t>
      </w:r>
      <w:r w:rsidRPr="00886568">
        <w:rPr>
          <w:spacing w:val="-3"/>
        </w:rPr>
        <w:t xml:space="preserve"> </w:t>
      </w:r>
      <w:r w:rsidRPr="00886568">
        <w:t>ml</w:t>
      </w:r>
      <w:r w:rsidRPr="00886568">
        <w:rPr>
          <w:spacing w:val="-3"/>
        </w:rPr>
        <w:t xml:space="preserve"> </w:t>
      </w:r>
      <w:r w:rsidRPr="00886568">
        <w:t>obsahuje</w:t>
      </w:r>
      <w:r w:rsidRPr="00886568">
        <w:rPr>
          <w:spacing w:val="-4"/>
        </w:rPr>
        <w:t xml:space="preserve"> </w:t>
      </w:r>
      <w:r w:rsidRPr="00886568">
        <w:t>bevacizumabum</w:t>
      </w:r>
      <w:r w:rsidRPr="00886568">
        <w:rPr>
          <w:spacing w:val="-3"/>
        </w:rPr>
        <w:t xml:space="preserve"> </w:t>
      </w:r>
      <w:r w:rsidRPr="00886568">
        <w:t>400</w:t>
      </w:r>
      <w:r w:rsidRPr="00886568">
        <w:rPr>
          <w:spacing w:val="-3"/>
        </w:rPr>
        <w:t xml:space="preserve"> </w:t>
      </w:r>
      <w:r w:rsidRPr="00886568">
        <w:t>mg.</w:t>
      </w:r>
    </w:p>
    <w:p w14:paraId="7446146F" w14:textId="77777777" w:rsidR="00E70A0D" w:rsidRPr="00886568" w:rsidRDefault="00A91442" w:rsidP="00886568">
      <w:pPr>
        <w:pStyle w:val="BodyText"/>
        <w:ind w:right="140"/>
      </w:pPr>
      <w:r w:rsidRPr="00886568">
        <w:t>Doporučení</w:t>
      </w:r>
      <w:r w:rsidRPr="00886568">
        <w:rPr>
          <w:spacing w:val="-5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>naředění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další</w:t>
      </w:r>
      <w:r w:rsidRPr="00886568">
        <w:rPr>
          <w:spacing w:val="-3"/>
        </w:rPr>
        <w:t xml:space="preserve"> </w:t>
      </w:r>
      <w:r w:rsidRPr="00886568">
        <w:t>zacházení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léčivým</w:t>
      </w:r>
      <w:r w:rsidRPr="00886568">
        <w:rPr>
          <w:spacing w:val="-2"/>
        </w:rPr>
        <w:t xml:space="preserve"> </w:t>
      </w:r>
      <w:r w:rsidRPr="00886568">
        <w:t>přípravkem</w:t>
      </w:r>
      <w:r w:rsidRPr="00886568">
        <w:rPr>
          <w:spacing w:val="-6"/>
        </w:rPr>
        <w:t xml:space="preserve"> </w:t>
      </w:r>
      <w:r w:rsidRPr="00886568">
        <w:t>je</w:t>
      </w:r>
      <w:r w:rsidRPr="00886568">
        <w:rPr>
          <w:spacing w:val="-3"/>
        </w:rPr>
        <w:t xml:space="preserve"> </w:t>
      </w:r>
      <w:r w:rsidRPr="00886568">
        <w:t>uvedeno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bodě</w:t>
      </w:r>
      <w:r w:rsidRPr="00886568">
        <w:rPr>
          <w:spacing w:val="-3"/>
        </w:rPr>
        <w:t xml:space="preserve"> </w:t>
      </w:r>
      <w:r w:rsidRPr="00886568">
        <w:rPr>
          <w:spacing w:val="-4"/>
        </w:rPr>
        <w:t>6.6.</w:t>
      </w:r>
    </w:p>
    <w:p w14:paraId="3F8ACEA0" w14:textId="77777777" w:rsidR="00E70A0D" w:rsidRPr="00886568" w:rsidRDefault="00E70A0D" w:rsidP="00886568">
      <w:pPr>
        <w:pStyle w:val="BodyText"/>
        <w:ind w:right="140"/>
      </w:pPr>
    </w:p>
    <w:p w14:paraId="4B25A3F8" w14:textId="77777777" w:rsidR="00E70A0D" w:rsidRPr="00886568" w:rsidRDefault="00A91442" w:rsidP="00886568">
      <w:pPr>
        <w:pStyle w:val="BodyText"/>
        <w:ind w:right="140"/>
      </w:pPr>
      <w:r w:rsidRPr="00886568">
        <w:t>*Bevacizumab</w:t>
      </w:r>
      <w:r w:rsidRPr="00886568">
        <w:rPr>
          <w:spacing w:val="-6"/>
        </w:rPr>
        <w:t xml:space="preserve"> </w:t>
      </w:r>
      <w:r w:rsidRPr="00886568">
        <w:t>je</w:t>
      </w:r>
      <w:r w:rsidRPr="00886568">
        <w:rPr>
          <w:spacing w:val="-6"/>
        </w:rPr>
        <w:t xml:space="preserve"> </w:t>
      </w:r>
      <w:r w:rsidRPr="00886568">
        <w:t>rekombinantní</w:t>
      </w:r>
      <w:r w:rsidRPr="00886568">
        <w:rPr>
          <w:spacing w:val="-3"/>
        </w:rPr>
        <w:t xml:space="preserve"> </w:t>
      </w:r>
      <w:r w:rsidRPr="00886568">
        <w:t>humanizovaná</w:t>
      </w:r>
      <w:r w:rsidRPr="00886568">
        <w:rPr>
          <w:spacing w:val="-6"/>
        </w:rPr>
        <w:t xml:space="preserve"> </w:t>
      </w:r>
      <w:r w:rsidRPr="00886568">
        <w:t>monoklonální</w:t>
      </w:r>
      <w:r w:rsidRPr="00886568">
        <w:rPr>
          <w:spacing w:val="-6"/>
        </w:rPr>
        <w:t xml:space="preserve"> </w:t>
      </w:r>
      <w:r w:rsidRPr="00886568">
        <w:t>protilátka</w:t>
      </w:r>
      <w:r w:rsidRPr="00886568">
        <w:rPr>
          <w:spacing w:val="-4"/>
        </w:rPr>
        <w:t xml:space="preserve"> </w:t>
      </w:r>
      <w:r w:rsidRPr="00886568">
        <w:t>připravená</w:t>
      </w:r>
      <w:r w:rsidRPr="00886568">
        <w:rPr>
          <w:spacing w:val="-4"/>
        </w:rPr>
        <w:t xml:space="preserve"> </w:t>
      </w:r>
      <w:r w:rsidRPr="00886568">
        <w:t>technologií</w:t>
      </w:r>
      <w:r w:rsidRPr="00886568">
        <w:rPr>
          <w:spacing w:val="-3"/>
        </w:rPr>
        <w:t xml:space="preserve"> </w:t>
      </w:r>
      <w:r w:rsidRPr="00886568">
        <w:t>DNA v ovariálních buňkách čínských křečíků.</w:t>
      </w:r>
    </w:p>
    <w:p w14:paraId="7E1044BF" w14:textId="77777777" w:rsidR="00E70A0D" w:rsidRPr="00886568" w:rsidRDefault="00E70A0D" w:rsidP="00886568">
      <w:pPr>
        <w:pStyle w:val="BodyText"/>
        <w:ind w:right="140"/>
      </w:pPr>
    </w:p>
    <w:p w14:paraId="512A438E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Pomocné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látky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se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známým</w:t>
      </w:r>
      <w:r w:rsidRPr="00886568">
        <w:rPr>
          <w:spacing w:val="-4"/>
          <w:u w:val="single"/>
        </w:rPr>
        <w:t xml:space="preserve"> </w:t>
      </w:r>
      <w:r w:rsidRPr="00886568">
        <w:rPr>
          <w:spacing w:val="-2"/>
          <w:u w:val="single"/>
        </w:rPr>
        <w:t>účinkem</w:t>
      </w:r>
    </w:p>
    <w:p w14:paraId="5D6E7547" w14:textId="77777777" w:rsidR="00E70A0D" w:rsidRPr="00886568" w:rsidRDefault="00E70A0D" w:rsidP="00886568">
      <w:pPr>
        <w:pStyle w:val="BodyText"/>
        <w:ind w:right="140"/>
      </w:pPr>
    </w:p>
    <w:p w14:paraId="719604B3" w14:textId="77777777" w:rsidR="00E70A0D" w:rsidRPr="00886568" w:rsidRDefault="00A91442" w:rsidP="00886568">
      <w:pPr>
        <w:pStyle w:val="BodyText"/>
        <w:ind w:right="140"/>
      </w:pPr>
      <w:r w:rsidRPr="00886568">
        <w:t>Jedna injekční lahvička se 4 ml obsahuje 4,196 mg sodíku. Jedna</w:t>
      </w:r>
      <w:r w:rsidRPr="00886568">
        <w:rPr>
          <w:spacing w:val="-5"/>
        </w:rPr>
        <w:t xml:space="preserve"> </w:t>
      </w:r>
      <w:r w:rsidRPr="00886568">
        <w:t>injekční</w:t>
      </w:r>
      <w:r w:rsidRPr="00886568">
        <w:rPr>
          <w:spacing w:val="-5"/>
        </w:rPr>
        <w:t xml:space="preserve"> </w:t>
      </w:r>
      <w:r w:rsidRPr="00886568">
        <w:t>lahvička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5"/>
        </w:rPr>
        <w:t xml:space="preserve"> </w:t>
      </w:r>
      <w:r w:rsidRPr="00886568">
        <w:t>16</w:t>
      </w:r>
      <w:r w:rsidRPr="00886568">
        <w:rPr>
          <w:spacing w:val="-2"/>
        </w:rPr>
        <w:t xml:space="preserve"> </w:t>
      </w:r>
      <w:r w:rsidRPr="00886568">
        <w:t>ml</w:t>
      </w:r>
      <w:r w:rsidRPr="00886568">
        <w:rPr>
          <w:spacing w:val="-2"/>
        </w:rPr>
        <w:t xml:space="preserve"> </w:t>
      </w:r>
      <w:r w:rsidRPr="00886568">
        <w:t>obsahuje</w:t>
      </w:r>
      <w:r w:rsidRPr="00886568">
        <w:rPr>
          <w:spacing w:val="-3"/>
        </w:rPr>
        <w:t xml:space="preserve"> </w:t>
      </w:r>
      <w:r w:rsidRPr="00886568">
        <w:t>16,784</w:t>
      </w:r>
      <w:r w:rsidRPr="00886568">
        <w:rPr>
          <w:spacing w:val="-5"/>
        </w:rPr>
        <w:t xml:space="preserve"> </w:t>
      </w:r>
      <w:r w:rsidRPr="00886568">
        <w:t>mg</w:t>
      </w:r>
      <w:r w:rsidRPr="00886568">
        <w:rPr>
          <w:spacing w:val="-6"/>
        </w:rPr>
        <w:t xml:space="preserve"> </w:t>
      </w:r>
      <w:r w:rsidRPr="00886568">
        <w:t>sodíku.</w:t>
      </w:r>
    </w:p>
    <w:p w14:paraId="233F340D" w14:textId="77777777" w:rsidR="00E70A0D" w:rsidRPr="00886568" w:rsidRDefault="00E70A0D" w:rsidP="00886568">
      <w:pPr>
        <w:pStyle w:val="BodyText"/>
        <w:ind w:right="140"/>
      </w:pPr>
    </w:p>
    <w:p w14:paraId="4ABC954A" w14:textId="77777777" w:rsidR="00E70A0D" w:rsidRPr="00886568" w:rsidRDefault="00A91442" w:rsidP="00886568">
      <w:pPr>
        <w:pStyle w:val="BodyText"/>
        <w:ind w:right="140"/>
      </w:pPr>
      <w:r w:rsidRPr="00886568">
        <w:t>Úplný</w:t>
      </w:r>
      <w:r w:rsidRPr="00886568">
        <w:rPr>
          <w:spacing w:val="-4"/>
        </w:rPr>
        <w:t xml:space="preserve"> </w:t>
      </w:r>
      <w:r w:rsidRPr="00886568">
        <w:t>seznam</w:t>
      </w:r>
      <w:r w:rsidRPr="00886568">
        <w:rPr>
          <w:spacing w:val="-2"/>
        </w:rPr>
        <w:t xml:space="preserve"> </w:t>
      </w:r>
      <w:r w:rsidRPr="00886568">
        <w:t>pomocných</w:t>
      </w:r>
      <w:r w:rsidRPr="00886568">
        <w:rPr>
          <w:spacing w:val="-6"/>
        </w:rPr>
        <w:t xml:space="preserve"> </w:t>
      </w:r>
      <w:r w:rsidRPr="00886568">
        <w:t>látek</w:t>
      </w:r>
      <w:r w:rsidRPr="00886568">
        <w:rPr>
          <w:spacing w:val="-3"/>
        </w:rPr>
        <w:t xml:space="preserve"> </w:t>
      </w:r>
      <w:r w:rsidRPr="00886568">
        <w:t>viz</w:t>
      </w:r>
      <w:r w:rsidRPr="00886568">
        <w:rPr>
          <w:spacing w:val="-3"/>
        </w:rPr>
        <w:t xml:space="preserve"> </w:t>
      </w:r>
      <w:r w:rsidRPr="00886568">
        <w:t>bod</w:t>
      </w:r>
      <w:r w:rsidRPr="00886568">
        <w:rPr>
          <w:spacing w:val="-3"/>
        </w:rPr>
        <w:t xml:space="preserve"> </w:t>
      </w:r>
      <w:r w:rsidRPr="00886568">
        <w:rPr>
          <w:spacing w:val="-4"/>
        </w:rPr>
        <w:t>6.1.</w:t>
      </w:r>
    </w:p>
    <w:p w14:paraId="3FB8050F" w14:textId="77777777" w:rsidR="00E70A0D" w:rsidRPr="00886568" w:rsidRDefault="00E70A0D" w:rsidP="00886568">
      <w:pPr>
        <w:pStyle w:val="BodyText"/>
        <w:ind w:right="140"/>
      </w:pPr>
    </w:p>
    <w:p w14:paraId="11A6EDBD" w14:textId="77777777" w:rsidR="00E70A0D" w:rsidRPr="00886568" w:rsidRDefault="00E70A0D" w:rsidP="00886568">
      <w:pPr>
        <w:pStyle w:val="BodyText"/>
        <w:ind w:right="140"/>
      </w:pPr>
    </w:p>
    <w:p w14:paraId="4BFB249B" w14:textId="77777777" w:rsidR="00E70A0D" w:rsidRPr="00886568" w:rsidRDefault="00A91442" w:rsidP="008C0C40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t>LÉKOVÁ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FORMA</w:t>
      </w:r>
    </w:p>
    <w:p w14:paraId="7CB829F1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402E085F" w14:textId="77777777" w:rsidR="00E70A0D" w:rsidRPr="00886568" w:rsidRDefault="00A91442" w:rsidP="00886568">
      <w:pPr>
        <w:pStyle w:val="BodyText"/>
        <w:ind w:right="140"/>
      </w:pPr>
      <w:r w:rsidRPr="00886568">
        <w:t>Koncentrát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5"/>
        </w:rPr>
        <w:t xml:space="preserve"> </w:t>
      </w:r>
      <w:r w:rsidRPr="00886568">
        <w:t>infuzní</w:t>
      </w:r>
      <w:r w:rsidRPr="00886568">
        <w:rPr>
          <w:spacing w:val="-7"/>
        </w:rPr>
        <w:t xml:space="preserve"> </w:t>
      </w:r>
      <w:r w:rsidRPr="00886568">
        <w:t>roztok</w:t>
      </w:r>
      <w:r w:rsidRPr="00886568">
        <w:rPr>
          <w:spacing w:val="-5"/>
        </w:rPr>
        <w:t xml:space="preserve"> </w:t>
      </w:r>
      <w:r w:rsidRPr="00886568">
        <w:t>(sterilní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koncentrát).</w:t>
      </w:r>
    </w:p>
    <w:p w14:paraId="41040E3C" w14:textId="77777777" w:rsidR="00E70A0D" w:rsidRPr="00886568" w:rsidRDefault="00E70A0D" w:rsidP="00886568">
      <w:pPr>
        <w:pStyle w:val="BodyText"/>
        <w:ind w:right="140"/>
      </w:pPr>
    </w:p>
    <w:p w14:paraId="53A2F8F3" w14:textId="77777777" w:rsidR="00E70A0D" w:rsidRPr="00886568" w:rsidRDefault="00A91442" w:rsidP="00886568">
      <w:pPr>
        <w:pStyle w:val="BodyText"/>
        <w:ind w:right="140"/>
      </w:pPr>
      <w:r w:rsidRPr="00886568">
        <w:t>Čirá</w:t>
      </w:r>
      <w:r w:rsidRPr="00886568">
        <w:rPr>
          <w:spacing w:val="-4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lehce</w:t>
      </w:r>
      <w:r w:rsidRPr="00886568">
        <w:rPr>
          <w:spacing w:val="-1"/>
        </w:rPr>
        <w:t xml:space="preserve"> </w:t>
      </w:r>
      <w:r w:rsidRPr="00886568">
        <w:t>opalizující,</w:t>
      </w:r>
      <w:r w:rsidRPr="00886568">
        <w:rPr>
          <w:spacing w:val="-2"/>
        </w:rPr>
        <w:t xml:space="preserve"> </w:t>
      </w:r>
      <w:r w:rsidRPr="00886568">
        <w:t>bezbarvá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4"/>
        </w:rPr>
        <w:t xml:space="preserve"> </w:t>
      </w:r>
      <w:r w:rsidRPr="00886568">
        <w:t>světle</w:t>
      </w:r>
      <w:r w:rsidRPr="00886568">
        <w:rPr>
          <w:spacing w:val="-2"/>
        </w:rPr>
        <w:t xml:space="preserve"> </w:t>
      </w:r>
      <w:r w:rsidRPr="00886568">
        <w:t>hnědá</w:t>
      </w:r>
      <w:r w:rsidRPr="00886568">
        <w:rPr>
          <w:spacing w:val="-2"/>
        </w:rPr>
        <w:t xml:space="preserve"> </w:t>
      </w:r>
      <w:r w:rsidRPr="00886568">
        <w:t>tekutina s</w:t>
      </w:r>
      <w:r w:rsidRPr="00886568">
        <w:rPr>
          <w:spacing w:val="-2"/>
        </w:rPr>
        <w:t xml:space="preserve"> </w:t>
      </w:r>
      <w:r w:rsidRPr="00886568">
        <w:t>pH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rozmezí 5,70</w:t>
      </w:r>
      <w:r w:rsidRPr="00886568">
        <w:rPr>
          <w:spacing w:val="-2"/>
        </w:rPr>
        <w:t xml:space="preserve"> </w:t>
      </w:r>
      <w:r w:rsidRPr="00886568">
        <w:t>–6,40;osmolalitou 0,251–0,311 osmol/kg a bez viditelných částic.</w:t>
      </w:r>
    </w:p>
    <w:p w14:paraId="2E35645C" w14:textId="77777777" w:rsidR="00E70A0D" w:rsidRPr="00886568" w:rsidRDefault="00E70A0D" w:rsidP="00886568">
      <w:pPr>
        <w:pStyle w:val="BodyText"/>
        <w:ind w:right="140"/>
      </w:pPr>
    </w:p>
    <w:p w14:paraId="5157EE58" w14:textId="77777777" w:rsidR="00E70A0D" w:rsidRPr="00886568" w:rsidRDefault="00E70A0D" w:rsidP="00886568">
      <w:pPr>
        <w:pStyle w:val="BodyText"/>
        <w:ind w:right="140"/>
      </w:pPr>
    </w:p>
    <w:p w14:paraId="355F8667" w14:textId="77777777" w:rsidR="00E70A0D" w:rsidRPr="00886568" w:rsidRDefault="00A91442" w:rsidP="008C0C40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t>KLINICKÉ</w:t>
      </w:r>
      <w:r w:rsidRPr="00886568">
        <w:rPr>
          <w:spacing w:val="-7"/>
        </w:rPr>
        <w:t xml:space="preserve"> </w:t>
      </w:r>
      <w:r w:rsidRPr="00886568">
        <w:rPr>
          <w:spacing w:val="-2"/>
        </w:rPr>
        <w:t>ÚDAJE</w:t>
      </w:r>
    </w:p>
    <w:p w14:paraId="2CB3EE7E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0DD11FC8" w14:textId="77777777" w:rsidR="00E70A0D" w:rsidRPr="00886568" w:rsidRDefault="00A91442" w:rsidP="008C0C40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Terapeutické</w:t>
      </w:r>
      <w:r w:rsidRPr="00886568">
        <w:rPr>
          <w:spacing w:val="-7"/>
        </w:rPr>
        <w:t xml:space="preserve"> </w:t>
      </w:r>
      <w:r w:rsidRPr="00886568">
        <w:rPr>
          <w:spacing w:val="-2"/>
        </w:rPr>
        <w:t>indikace</w:t>
      </w:r>
    </w:p>
    <w:p w14:paraId="2ABD047D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3061F82B" w14:textId="77777777" w:rsidR="00E70A0D" w:rsidRPr="00886568" w:rsidRDefault="00A91442" w:rsidP="00886568">
      <w:pPr>
        <w:pStyle w:val="BodyText"/>
        <w:ind w:right="140"/>
      </w:pPr>
      <w:r w:rsidRPr="00886568">
        <w:t>Bevacizumab</w:t>
      </w:r>
      <w:r w:rsidRPr="00886568">
        <w:rPr>
          <w:spacing w:val="-4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indikován</w:t>
      </w:r>
      <w:r w:rsidRPr="00886568">
        <w:rPr>
          <w:spacing w:val="-7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léčbě</w:t>
      </w:r>
      <w:r w:rsidRPr="00886568">
        <w:rPr>
          <w:spacing w:val="-2"/>
        </w:rPr>
        <w:t xml:space="preserve"> </w:t>
      </w:r>
      <w:r w:rsidRPr="00886568">
        <w:t>dospělých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metastazujícím</w:t>
      </w:r>
      <w:r w:rsidRPr="00886568">
        <w:rPr>
          <w:spacing w:val="-4"/>
        </w:rPr>
        <w:t xml:space="preserve"> </w:t>
      </w:r>
      <w:r w:rsidRPr="00886568">
        <w:t>karcinomem</w:t>
      </w:r>
      <w:r w:rsidRPr="00886568">
        <w:rPr>
          <w:spacing w:val="-1"/>
        </w:rPr>
        <w:t xml:space="preserve"> </w:t>
      </w:r>
      <w:r w:rsidRPr="00886568">
        <w:t>tlustého</w:t>
      </w:r>
      <w:r w:rsidRPr="00886568">
        <w:rPr>
          <w:spacing w:val="-4"/>
        </w:rPr>
        <w:t xml:space="preserve"> </w:t>
      </w:r>
      <w:r w:rsidRPr="00886568">
        <w:t>střeva nebo rekta v kombinaci chemoterapeutickým režimem obsahujícím fluorpyrimidin.</w:t>
      </w:r>
    </w:p>
    <w:p w14:paraId="397A4B69" w14:textId="77777777" w:rsidR="00E70A0D" w:rsidRPr="00886568" w:rsidRDefault="00E70A0D" w:rsidP="00886568">
      <w:pPr>
        <w:pStyle w:val="BodyText"/>
        <w:ind w:right="140"/>
      </w:pPr>
    </w:p>
    <w:p w14:paraId="23ABC10E" w14:textId="77777777" w:rsidR="00E70A0D" w:rsidRPr="00886568" w:rsidRDefault="00A91442" w:rsidP="00886568">
      <w:pPr>
        <w:pStyle w:val="BodyText"/>
        <w:ind w:right="140"/>
      </w:pPr>
      <w:r w:rsidRPr="00886568">
        <w:t>Bevacizumab v kombinaci s paklitaxelem je indikován k první linii léčby dospělých pacientů s metastazujícím</w:t>
      </w:r>
      <w:r w:rsidRPr="00886568">
        <w:rPr>
          <w:spacing w:val="-2"/>
        </w:rPr>
        <w:t xml:space="preserve"> </w:t>
      </w:r>
      <w:r w:rsidRPr="00886568">
        <w:t>karcinomem</w:t>
      </w:r>
      <w:r w:rsidRPr="00886568">
        <w:rPr>
          <w:spacing w:val="-2"/>
        </w:rPr>
        <w:t xml:space="preserve"> </w:t>
      </w:r>
      <w:r w:rsidRPr="00886568">
        <w:t>prsu.</w:t>
      </w:r>
      <w:r w:rsidRPr="00886568">
        <w:rPr>
          <w:spacing w:val="-3"/>
        </w:rPr>
        <w:t xml:space="preserve"> </w:t>
      </w:r>
      <w:r w:rsidRPr="00886568">
        <w:t>Další</w:t>
      </w:r>
      <w:r w:rsidRPr="00886568">
        <w:rPr>
          <w:spacing w:val="-2"/>
        </w:rPr>
        <w:t xml:space="preserve"> </w:t>
      </w:r>
      <w:r w:rsidRPr="00886568">
        <w:t>informace</w:t>
      </w:r>
      <w:r w:rsidRPr="00886568">
        <w:rPr>
          <w:spacing w:val="-5"/>
        </w:rPr>
        <w:t xml:space="preserve"> </w:t>
      </w:r>
      <w:r w:rsidRPr="00886568">
        <w:t>týkající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5"/>
        </w:rPr>
        <w:t xml:space="preserve"> </w:t>
      </w:r>
      <w:r w:rsidRPr="00886568">
        <w:t>receptoru</w:t>
      </w:r>
      <w:r w:rsidRPr="00886568">
        <w:rPr>
          <w:spacing w:val="-3"/>
        </w:rPr>
        <w:t xml:space="preserve"> </w:t>
      </w:r>
      <w:r w:rsidRPr="00886568">
        <w:t>2</w:t>
      </w:r>
      <w:r w:rsidRPr="00886568">
        <w:rPr>
          <w:spacing w:val="-6"/>
        </w:rPr>
        <w:t xml:space="preserve"> </w:t>
      </w:r>
      <w:r w:rsidRPr="00886568">
        <w:t>pro</w:t>
      </w:r>
      <w:r w:rsidRPr="00886568">
        <w:rPr>
          <w:spacing w:val="-6"/>
        </w:rPr>
        <w:t xml:space="preserve"> </w:t>
      </w:r>
      <w:r w:rsidRPr="00886568">
        <w:t>lidský</w:t>
      </w:r>
      <w:r w:rsidRPr="00886568">
        <w:rPr>
          <w:spacing w:val="-3"/>
        </w:rPr>
        <w:t xml:space="preserve"> </w:t>
      </w:r>
      <w:r w:rsidRPr="00886568">
        <w:t>epidermální růstový faktor (HER2) jsou uvedeny v bodě 5.1.</w:t>
      </w:r>
    </w:p>
    <w:p w14:paraId="0F19FB9F" w14:textId="77777777" w:rsidR="00E70A0D" w:rsidRPr="00886568" w:rsidRDefault="00E70A0D" w:rsidP="00886568">
      <w:pPr>
        <w:pStyle w:val="BodyText"/>
        <w:ind w:right="140"/>
      </w:pPr>
    </w:p>
    <w:p w14:paraId="72D6CBD0" w14:textId="77777777" w:rsidR="00E70A0D" w:rsidRPr="00886568" w:rsidRDefault="00A91442" w:rsidP="00886568">
      <w:pPr>
        <w:pStyle w:val="BodyText"/>
        <w:ind w:right="140"/>
      </w:pPr>
      <w:r w:rsidRPr="00886568">
        <w:t>Bevacizumab v kombinaci s kapecitabinem je indikován k první linii léčby dospělých pacientů s metastazujícím</w:t>
      </w:r>
      <w:r w:rsidRPr="00886568">
        <w:rPr>
          <w:spacing w:val="-2"/>
        </w:rPr>
        <w:t xml:space="preserve"> </w:t>
      </w:r>
      <w:r w:rsidRPr="00886568">
        <w:t>karcinomem</w:t>
      </w:r>
      <w:r w:rsidRPr="00886568">
        <w:rPr>
          <w:spacing w:val="-2"/>
        </w:rPr>
        <w:t xml:space="preserve"> </w:t>
      </w:r>
      <w:r w:rsidRPr="00886568">
        <w:t>prsu,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kterých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léčba</w:t>
      </w:r>
      <w:r w:rsidRPr="00886568">
        <w:rPr>
          <w:spacing w:val="-3"/>
        </w:rPr>
        <w:t xml:space="preserve"> </w:t>
      </w:r>
      <w:r w:rsidRPr="00886568">
        <w:t>jinou</w:t>
      </w:r>
      <w:r w:rsidRPr="00886568">
        <w:rPr>
          <w:spacing w:val="-5"/>
        </w:rPr>
        <w:t xml:space="preserve"> </w:t>
      </w:r>
      <w:r w:rsidRPr="00886568">
        <w:t>možnou</w:t>
      </w:r>
      <w:r w:rsidRPr="00886568">
        <w:rPr>
          <w:spacing w:val="-3"/>
        </w:rPr>
        <w:t xml:space="preserve"> </w:t>
      </w:r>
      <w:r w:rsidRPr="00886568">
        <w:t>chemoterapií,</w:t>
      </w:r>
      <w:r w:rsidRPr="00886568">
        <w:rPr>
          <w:spacing w:val="-5"/>
        </w:rPr>
        <w:t xml:space="preserve"> </w:t>
      </w:r>
      <w:r w:rsidRPr="00886568">
        <w:t>včetně</w:t>
      </w:r>
      <w:r w:rsidRPr="00886568">
        <w:rPr>
          <w:spacing w:val="-3"/>
        </w:rPr>
        <w:t xml:space="preserve"> </w:t>
      </w:r>
      <w:r w:rsidRPr="00886568">
        <w:t>antracyklinů a taxanů, nepovažuje za vhodnou. Pacienti, kteří byli v posledních 12 měsících léčeni režimem obsahujícím taxan a antracyklin v adjuvantním podání nemají být léčeni kombinací Abevmy + kapecitabin. Další informace týkající se HER2 jsou uvedeny v bodě 5.1.</w:t>
      </w:r>
    </w:p>
    <w:p w14:paraId="3555EE96" w14:textId="77777777" w:rsidR="00E70A0D" w:rsidRPr="00886568" w:rsidRDefault="00E70A0D" w:rsidP="00886568">
      <w:pPr>
        <w:pStyle w:val="BodyText"/>
        <w:ind w:right="140"/>
      </w:pPr>
    </w:p>
    <w:p w14:paraId="3CAECC6E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Bevacizumab přidaný k chemoterapeutickému režimu s platinou je indikován k první linii léčby dospělých pacientů s neresekovatelným pokročilým, metastazujícím nebo rekurentním nemalobuněčným</w:t>
      </w:r>
      <w:r w:rsidRPr="00886568">
        <w:rPr>
          <w:spacing w:val="-5"/>
        </w:rPr>
        <w:t xml:space="preserve"> </w:t>
      </w:r>
      <w:r w:rsidRPr="00886568">
        <w:t>plicním</w:t>
      </w:r>
      <w:r w:rsidRPr="00886568">
        <w:rPr>
          <w:spacing w:val="-6"/>
        </w:rPr>
        <w:t xml:space="preserve"> </w:t>
      </w:r>
      <w:r w:rsidRPr="00886568">
        <w:t>karcinomem</w:t>
      </w:r>
      <w:r w:rsidRPr="00886568">
        <w:rPr>
          <w:spacing w:val="-3"/>
        </w:rPr>
        <w:t xml:space="preserve"> </w:t>
      </w:r>
      <w:r w:rsidRPr="00886568">
        <w:t>jiného</w:t>
      </w:r>
      <w:r w:rsidRPr="00886568">
        <w:rPr>
          <w:spacing w:val="-4"/>
        </w:rPr>
        <w:t xml:space="preserve"> </w:t>
      </w:r>
      <w:r w:rsidRPr="00886568">
        <w:t>histologického</w:t>
      </w:r>
      <w:r w:rsidRPr="00886568">
        <w:rPr>
          <w:spacing w:val="-6"/>
        </w:rPr>
        <w:t xml:space="preserve"> </w:t>
      </w:r>
      <w:r w:rsidRPr="00886568">
        <w:t>typu</w:t>
      </w:r>
      <w:r w:rsidRPr="00886568">
        <w:rPr>
          <w:spacing w:val="-4"/>
        </w:rPr>
        <w:t xml:space="preserve"> </w:t>
      </w:r>
      <w:r w:rsidRPr="00886568">
        <w:t>než</w:t>
      </w:r>
      <w:r w:rsidRPr="00886568">
        <w:rPr>
          <w:spacing w:val="-4"/>
        </w:rPr>
        <w:t xml:space="preserve"> </w:t>
      </w:r>
      <w:r w:rsidRPr="00886568">
        <w:t>predominantně</w:t>
      </w:r>
      <w:r w:rsidRPr="00886568">
        <w:rPr>
          <w:spacing w:val="-4"/>
        </w:rPr>
        <w:t xml:space="preserve"> </w:t>
      </w:r>
      <w:r w:rsidRPr="00886568">
        <w:t>z</w:t>
      </w:r>
      <w:r w:rsidRPr="00886568">
        <w:rPr>
          <w:spacing w:val="-5"/>
        </w:rPr>
        <w:t xml:space="preserve"> </w:t>
      </w:r>
      <w:r w:rsidRPr="00886568">
        <w:t xml:space="preserve">dlaždicových </w:t>
      </w:r>
      <w:r w:rsidRPr="00886568">
        <w:rPr>
          <w:spacing w:val="-2"/>
        </w:rPr>
        <w:t>buněk.</w:t>
      </w:r>
    </w:p>
    <w:p w14:paraId="18E56CEF" w14:textId="77777777" w:rsidR="00886568" w:rsidRDefault="00886568" w:rsidP="00886568">
      <w:pPr>
        <w:pStyle w:val="BodyText"/>
        <w:ind w:right="140"/>
        <w:rPr>
          <w:spacing w:val="-2"/>
        </w:rPr>
      </w:pPr>
    </w:p>
    <w:p w14:paraId="3490BF8D" w14:textId="77777777" w:rsidR="00E70A0D" w:rsidRPr="00886568" w:rsidRDefault="00A91442" w:rsidP="00886568">
      <w:pPr>
        <w:pStyle w:val="BodyText"/>
        <w:ind w:right="140"/>
      </w:pPr>
      <w:r w:rsidRPr="00886568">
        <w:t>Bevacizumab v kombinaci s erlotinibem je indikován k první linii léčby dospělých pacientů s neresekovatelným pokročilým, metastazujícím nebo rekurentním nedlaždicovým nemalobuněčným plicním</w:t>
      </w:r>
      <w:r w:rsidRPr="00886568">
        <w:rPr>
          <w:spacing w:val="-2"/>
        </w:rPr>
        <w:t xml:space="preserve"> </w:t>
      </w:r>
      <w:r w:rsidRPr="00886568">
        <w:t>karcinomem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aktivující</w:t>
      </w:r>
      <w:r w:rsidRPr="00886568">
        <w:rPr>
          <w:spacing w:val="-4"/>
        </w:rPr>
        <w:t xml:space="preserve"> </w:t>
      </w:r>
      <w:r w:rsidRPr="00886568">
        <w:t>mutací</w:t>
      </w:r>
      <w:r w:rsidRPr="00886568">
        <w:rPr>
          <w:spacing w:val="-2"/>
        </w:rPr>
        <w:t xml:space="preserve"> </w:t>
      </w:r>
      <w:r w:rsidRPr="00886568">
        <w:t>receptoru</w:t>
      </w:r>
      <w:r w:rsidRPr="00886568">
        <w:rPr>
          <w:spacing w:val="-3"/>
        </w:rPr>
        <w:t xml:space="preserve"> </w:t>
      </w:r>
      <w:r w:rsidRPr="00886568">
        <w:t>epidermálního</w:t>
      </w:r>
      <w:r w:rsidRPr="00886568">
        <w:rPr>
          <w:spacing w:val="-5"/>
        </w:rPr>
        <w:t xml:space="preserve"> </w:t>
      </w:r>
      <w:r w:rsidRPr="00886568">
        <w:t>růstového</w:t>
      </w:r>
      <w:r w:rsidRPr="00886568">
        <w:rPr>
          <w:spacing w:val="-4"/>
        </w:rPr>
        <w:t xml:space="preserve"> </w:t>
      </w:r>
      <w:r w:rsidRPr="00886568">
        <w:t>faktoru</w:t>
      </w:r>
      <w:r w:rsidRPr="00886568">
        <w:rPr>
          <w:spacing w:val="-3"/>
        </w:rPr>
        <w:t xml:space="preserve"> </w:t>
      </w:r>
      <w:r w:rsidRPr="00886568">
        <w:t>(EGFR)</w:t>
      </w:r>
      <w:r w:rsidRPr="00886568">
        <w:rPr>
          <w:spacing w:val="-4"/>
        </w:rPr>
        <w:t xml:space="preserve"> </w:t>
      </w:r>
      <w:r w:rsidRPr="00886568">
        <w:t>(viz</w:t>
      </w:r>
      <w:r w:rsidRPr="00886568">
        <w:rPr>
          <w:spacing w:val="-3"/>
        </w:rPr>
        <w:t xml:space="preserve"> </w:t>
      </w:r>
      <w:r w:rsidRPr="00886568">
        <w:t xml:space="preserve">bod </w:t>
      </w:r>
      <w:r w:rsidRPr="00886568">
        <w:rPr>
          <w:spacing w:val="-2"/>
        </w:rPr>
        <w:t>5.1).</w:t>
      </w:r>
    </w:p>
    <w:p w14:paraId="25273F6D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Bevacizumab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kombinaci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interferonem</w:t>
      </w:r>
      <w:r w:rsidRPr="00886568">
        <w:rPr>
          <w:spacing w:val="-1"/>
        </w:rPr>
        <w:t xml:space="preserve"> </w:t>
      </w:r>
      <w:r w:rsidRPr="00886568">
        <w:t>alfa-2a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2"/>
        </w:rPr>
        <w:t xml:space="preserve"> </w:t>
      </w:r>
      <w:r w:rsidRPr="00886568">
        <w:t>indikován</w:t>
      </w:r>
      <w:r w:rsidRPr="00886568">
        <w:rPr>
          <w:spacing w:val="-2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první</w:t>
      </w:r>
      <w:r w:rsidRPr="00886568">
        <w:rPr>
          <w:spacing w:val="-4"/>
        </w:rPr>
        <w:t xml:space="preserve"> </w:t>
      </w:r>
      <w:r w:rsidRPr="00886568">
        <w:t>linii</w:t>
      </w:r>
      <w:r w:rsidRPr="00886568">
        <w:rPr>
          <w:spacing w:val="-1"/>
        </w:rPr>
        <w:t xml:space="preserve"> </w:t>
      </w:r>
      <w:r w:rsidRPr="00886568">
        <w:t>léčby</w:t>
      </w:r>
      <w:r w:rsidRPr="00886568">
        <w:rPr>
          <w:spacing w:val="-5"/>
        </w:rPr>
        <w:t xml:space="preserve"> </w:t>
      </w:r>
      <w:r w:rsidRPr="00886568">
        <w:t>dospělých</w:t>
      </w:r>
      <w:r w:rsidRPr="00886568">
        <w:rPr>
          <w:spacing w:val="-4"/>
        </w:rPr>
        <w:t xml:space="preserve"> </w:t>
      </w:r>
      <w:r w:rsidRPr="00886568">
        <w:t>pacientů</w:t>
      </w:r>
      <w:r w:rsidRPr="00886568">
        <w:rPr>
          <w:spacing w:val="-2"/>
        </w:rPr>
        <w:t xml:space="preserve"> </w:t>
      </w:r>
      <w:r w:rsidRPr="00886568">
        <w:t>s pokročilým a/nebo metastazujícím karcinomem ledviny.</w:t>
      </w:r>
    </w:p>
    <w:p w14:paraId="6DB90313" w14:textId="77777777" w:rsidR="00E70A0D" w:rsidRPr="00886568" w:rsidRDefault="00E70A0D" w:rsidP="00886568">
      <w:pPr>
        <w:pStyle w:val="BodyText"/>
        <w:ind w:right="140"/>
      </w:pPr>
    </w:p>
    <w:p w14:paraId="6DB7DEDE" w14:textId="77777777" w:rsidR="00E70A0D" w:rsidRPr="00886568" w:rsidRDefault="00A91442" w:rsidP="00886568">
      <w:pPr>
        <w:pStyle w:val="BodyText"/>
        <w:ind w:right="140"/>
      </w:pPr>
      <w:r w:rsidRPr="00886568">
        <w:t>Bevacizumab v kombinaci s karboplatinou a paklitaxelem je indikován k úvodní léčbě dospělých pacientek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pokročilým</w:t>
      </w:r>
      <w:r w:rsidRPr="00886568">
        <w:rPr>
          <w:spacing w:val="-1"/>
        </w:rPr>
        <w:t xml:space="preserve"> </w:t>
      </w:r>
      <w:r w:rsidRPr="00886568">
        <w:t>(stadia</w:t>
      </w:r>
      <w:r w:rsidRPr="00886568">
        <w:rPr>
          <w:spacing w:val="-2"/>
        </w:rPr>
        <w:t xml:space="preserve"> </w:t>
      </w:r>
      <w:r w:rsidRPr="00886568">
        <w:t>III</w:t>
      </w:r>
      <w:r w:rsidRPr="00886568">
        <w:rPr>
          <w:spacing w:val="-4"/>
        </w:rPr>
        <w:t xml:space="preserve"> </w:t>
      </w:r>
      <w:r w:rsidRPr="00886568">
        <w:t>B,</w:t>
      </w:r>
      <w:r w:rsidRPr="00886568">
        <w:rPr>
          <w:spacing w:val="-2"/>
        </w:rPr>
        <w:t xml:space="preserve"> </w:t>
      </w:r>
      <w:r w:rsidRPr="00886568">
        <w:t>III</w:t>
      </w:r>
      <w:r w:rsidRPr="00886568">
        <w:rPr>
          <w:spacing w:val="-4"/>
        </w:rPr>
        <w:t xml:space="preserve"> </w:t>
      </w:r>
      <w:r w:rsidRPr="00886568">
        <w:t>C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IV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klasifikace</w:t>
      </w:r>
      <w:r w:rsidRPr="00886568">
        <w:rPr>
          <w:spacing w:val="-2"/>
        </w:rPr>
        <w:t xml:space="preserve"> </w:t>
      </w:r>
      <w:r w:rsidRPr="00886568">
        <w:t>Mezinárodní</w:t>
      </w:r>
      <w:r w:rsidRPr="00886568">
        <w:rPr>
          <w:spacing w:val="-4"/>
        </w:rPr>
        <w:t xml:space="preserve"> </w:t>
      </w:r>
      <w:r w:rsidRPr="00886568">
        <w:t>federace</w:t>
      </w:r>
      <w:r w:rsidRPr="00886568">
        <w:rPr>
          <w:spacing w:val="-2"/>
        </w:rPr>
        <w:t xml:space="preserve"> </w:t>
      </w:r>
      <w:r w:rsidRPr="00886568">
        <w:t>gynekologie</w:t>
      </w:r>
      <w:r w:rsidRPr="00886568">
        <w:rPr>
          <w:spacing w:val="-2"/>
        </w:rPr>
        <w:t xml:space="preserve"> </w:t>
      </w:r>
      <w:r w:rsidRPr="00886568">
        <w:t>a porodnictví [International Federation of Gynecology and Obstetrics – FIGO]) epiteliálním karcinomem vaječníků, vejcovodů nebo primárním nádorem pobřišnice (viz bod 5.1).</w:t>
      </w:r>
    </w:p>
    <w:p w14:paraId="41EDEB4D" w14:textId="77777777" w:rsidR="00E70A0D" w:rsidRPr="00886568" w:rsidRDefault="00E70A0D" w:rsidP="00886568">
      <w:pPr>
        <w:pStyle w:val="BodyText"/>
        <w:ind w:right="140"/>
      </w:pPr>
    </w:p>
    <w:p w14:paraId="5F68BE2A" w14:textId="77777777" w:rsidR="00E70A0D" w:rsidRPr="00886568" w:rsidRDefault="00A91442" w:rsidP="00886568">
      <w:pPr>
        <w:pStyle w:val="BodyText"/>
        <w:ind w:right="140"/>
      </w:pPr>
      <w:r w:rsidRPr="00886568">
        <w:t>Bevacizumab v kombinaci s karboplatinou a gemcitabinem nebo v kombinaci s karboplatinou a paklitaxelem je indikován k léčbě dospělých pacientek s první rekurencí epiteliálního karcinomu vaječníků, vejcovodů nebo primárního nádoru pobřišnice citlivého na platinu, které nebyly dosud léčeny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jiným</w:t>
      </w:r>
      <w:r w:rsidRPr="00886568">
        <w:rPr>
          <w:spacing w:val="-5"/>
        </w:rPr>
        <w:t xml:space="preserve"> </w:t>
      </w:r>
      <w:r w:rsidRPr="00886568">
        <w:t>inhibitorem</w:t>
      </w:r>
      <w:r w:rsidRPr="00886568">
        <w:rPr>
          <w:spacing w:val="-3"/>
        </w:rPr>
        <w:t xml:space="preserve"> </w:t>
      </w:r>
      <w:r w:rsidRPr="00886568">
        <w:t>růstového</w:t>
      </w:r>
      <w:r w:rsidRPr="00886568">
        <w:rPr>
          <w:spacing w:val="-1"/>
        </w:rPr>
        <w:t xml:space="preserve"> </w:t>
      </w:r>
      <w:r w:rsidRPr="00886568">
        <w:t>faktoru</w:t>
      </w:r>
      <w:r w:rsidRPr="00886568">
        <w:rPr>
          <w:spacing w:val="-3"/>
        </w:rPr>
        <w:t xml:space="preserve"> </w:t>
      </w:r>
      <w:r w:rsidRPr="00886568">
        <w:t>cévního</w:t>
      </w:r>
      <w:r w:rsidRPr="00886568">
        <w:rPr>
          <w:spacing w:val="-3"/>
        </w:rPr>
        <w:t xml:space="preserve"> </w:t>
      </w:r>
      <w:r w:rsidRPr="00886568">
        <w:t>endotelu</w:t>
      </w:r>
      <w:r w:rsidRPr="00886568">
        <w:rPr>
          <w:spacing w:val="-3"/>
        </w:rPr>
        <w:t xml:space="preserve"> </w:t>
      </w:r>
      <w:r w:rsidRPr="00886568">
        <w:t>(VEGF)</w:t>
      </w:r>
      <w:r w:rsidRPr="00886568">
        <w:rPr>
          <w:spacing w:val="-5"/>
        </w:rPr>
        <w:t xml:space="preserve"> </w:t>
      </w:r>
      <w:r w:rsidRPr="00886568">
        <w:t>nebo receptoru VEGF.</w:t>
      </w:r>
    </w:p>
    <w:p w14:paraId="50543F40" w14:textId="77777777" w:rsidR="00E70A0D" w:rsidRPr="00886568" w:rsidRDefault="00E70A0D" w:rsidP="00886568">
      <w:pPr>
        <w:pStyle w:val="BodyText"/>
        <w:ind w:right="140"/>
      </w:pPr>
    </w:p>
    <w:p w14:paraId="4B0B6CF7" w14:textId="77777777" w:rsidR="00E70A0D" w:rsidRPr="00886568" w:rsidRDefault="00A91442" w:rsidP="00886568">
      <w:pPr>
        <w:pStyle w:val="BodyText"/>
        <w:ind w:right="140"/>
      </w:pPr>
      <w:r w:rsidRPr="00886568">
        <w:t>Bevacizumab v kombinaci s paklitaxelem, topotekanem nebo pegylovaným lipozomálním doxorubicinem je indikován k léčbě dospělých pacientek s rekurencí epiteliálního karcinomu vaječníků, vejcovodů nebo</w:t>
      </w:r>
      <w:r w:rsidRPr="00886568">
        <w:rPr>
          <w:spacing w:val="-3"/>
        </w:rPr>
        <w:t xml:space="preserve"> </w:t>
      </w:r>
      <w:r w:rsidRPr="00886568">
        <w:t>primárního nádoru pobřišnice rezistentního k</w:t>
      </w:r>
      <w:r w:rsidRPr="00886568">
        <w:rPr>
          <w:spacing w:val="-3"/>
        </w:rPr>
        <w:t xml:space="preserve"> </w:t>
      </w:r>
      <w:r w:rsidRPr="00886568">
        <w:t>platině, které nebyly</w:t>
      </w:r>
      <w:r w:rsidRPr="00886568">
        <w:rPr>
          <w:spacing w:val="-3"/>
        </w:rPr>
        <w:t xml:space="preserve"> </w:t>
      </w:r>
      <w:r w:rsidRPr="00886568">
        <w:t>léčeny více</w:t>
      </w:r>
      <w:r w:rsidRPr="00886568">
        <w:rPr>
          <w:spacing w:val="-5"/>
        </w:rPr>
        <w:t xml:space="preserve"> </w:t>
      </w:r>
      <w:r w:rsidRPr="00886568">
        <w:t>než</w:t>
      </w:r>
      <w:r w:rsidRPr="00886568">
        <w:rPr>
          <w:spacing w:val="-3"/>
        </w:rPr>
        <w:t xml:space="preserve"> </w:t>
      </w:r>
      <w:r w:rsidRPr="00886568">
        <w:t>dvěma</w:t>
      </w:r>
      <w:r w:rsidRPr="00886568">
        <w:rPr>
          <w:spacing w:val="-3"/>
        </w:rPr>
        <w:t xml:space="preserve"> </w:t>
      </w:r>
      <w:r w:rsidRPr="00886568">
        <w:t>předchozími</w:t>
      </w:r>
      <w:r w:rsidRPr="00886568">
        <w:rPr>
          <w:spacing w:val="-5"/>
        </w:rPr>
        <w:t xml:space="preserve"> </w:t>
      </w:r>
      <w:r w:rsidRPr="00886568">
        <w:t>režimy</w:t>
      </w:r>
      <w:r w:rsidRPr="00886568">
        <w:rPr>
          <w:spacing w:val="-3"/>
        </w:rPr>
        <w:t xml:space="preserve"> </w:t>
      </w:r>
      <w:r w:rsidRPr="00886568">
        <w:t>chemoterapie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které</w:t>
      </w:r>
      <w:r w:rsidRPr="00886568">
        <w:rPr>
          <w:spacing w:val="-3"/>
        </w:rPr>
        <w:t xml:space="preserve"> </w:t>
      </w:r>
      <w:r w:rsidRPr="00886568">
        <w:t>nebyly</w:t>
      </w:r>
      <w:r w:rsidRPr="00886568">
        <w:rPr>
          <w:spacing w:val="-3"/>
        </w:rPr>
        <w:t xml:space="preserve"> </w:t>
      </w:r>
      <w:r w:rsidRPr="00886568">
        <w:t>dosud</w:t>
      </w:r>
      <w:r w:rsidRPr="00886568">
        <w:rPr>
          <w:spacing w:val="-5"/>
        </w:rPr>
        <w:t xml:space="preserve"> </w:t>
      </w:r>
      <w:r w:rsidRPr="00886568">
        <w:t>léčeny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2"/>
        </w:rPr>
        <w:t xml:space="preserve"> </w:t>
      </w:r>
      <w:r w:rsidRPr="00886568">
        <w:t>nebo jiným inhibitorem růstového faktoru cévního endotelu (VEGF) nebo receptoru VEGF (viz bod 5.1).</w:t>
      </w:r>
    </w:p>
    <w:p w14:paraId="10601D18" w14:textId="77777777" w:rsidR="00E70A0D" w:rsidRPr="00886568" w:rsidRDefault="00E70A0D" w:rsidP="00886568">
      <w:pPr>
        <w:pStyle w:val="BodyText"/>
        <w:ind w:right="140"/>
      </w:pPr>
    </w:p>
    <w:p w14:paraId="5248E1A2" w14:textId="77777777" w:rsidR="00E70A0D" w:rsidRPr="00886568" w:rsidRDefault="00A91442" w:rsidP="00886568">
      <w:pPr>
        <w:pStyle w:val="BodyText"/>
        <w:ind w:right="140"/>
      </w:pPr>
      <w:r w:rsidRPr="00886568">
        <w:t>Bevacizumab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kombinaci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paklitaxelem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cisplatinou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alternativně</w:t>
      </w:r>
      <w:r w:rsidRPr="00886568">
        <w:rPr>
          <w:spacing w:val="-4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pacientek,</w:t>
      </w:r>
      <w:r w:rsidRPr="00886568">
        <w:rPr>
          <w:spacing w:val="-2"/>
        </w:rPr>
        <w:t xml:space="preserve"> </w:t>
      </w:r>
      <w:r w:rsidRPr="00886568">
        <w:t>kterým</w:t>
      </w:r>
      <w:r w:rsidRPr="00886568">
        <w:rPr>
          <w:spacing w:val="-1"/>
        </w:rPr>
        <w:t xml:space="preserve"> </w:t>
      </w:r>
      <w:r w:rsidRPr="00886568">
        <w:t>nemůže být podaná léčba platinou, s paklitaxelem a topotekanem, je indikován k léčbě dospělých pacientek s přetrvávajícím, rekurentním nebo metastazujícím karcinomem děložního čípku (viz bod 5.1).</w:t>
      </w:r>
    </w:p>
    <w:p w14:paraId="5104DB5E" w14:textId="77777777" w:rsidR="00E70A0D" w:rsidRPr="00886568" w:rsidRDefault="00E70A0D" w:rsidP="00886568">
      <w:pPr>
        <w:pStyle w:val="BodyText"/>
        <w:ind w:right="140"/>
      </w:pPr>
    </w:p>
    <w:p w14:paraId="426084FB" w14:textId="77777777" w:rsidR="00E70A0D" w:rsidRPr="00886568" w:rsidRDefault="00A91442" w:rsidP="008C0C40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Dávkování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8"/>
        </w:rPr>
        <w:t xml:space="preserve"> </w:t>
      </w:r>
      <w:r w:rsidRPr="00886568">
        <w:t>způsob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podání</w:t>
      </w:r>
    </w:p>
    <w:p w14:paraId="0BDA773D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571D21C5" w14:textId="77777777" w:rsidR="00E70A0D" w:rsidRPr="00886568" w:rsidRDefault="00A91442" w:rsidP="00886568">
      <w:pPr>
        <w:pStyle w:val="BodyText"/>
        <w:ind w:right="140"/>
      </w:pPr>
      <w:r w:rsidRPr="00886568">
        <w:t>Injekční</w:t>
      </w:r>
      <w:r w:rsidRPr="00886568">
        <w:rPr>
          <w:spacing w:val="-4"/>
        </w:rPr>
        <w:t xml:space="preserve"> </w:t>
      </w:r>
      <w:r w:rsidRPr="00886568">
        <w:t>lahvičku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neprotřepávejte.</w:t>
      </w:r>
    </w:p>
    <w:p w14:paraId="13A56EC4" w14:textId="77777777" w:rsidR="00E70A0D" w:rsidRPr="00886568" w:rsidRDefault="00E70A0D" w:rsidP="00886568">
      <w:pPr>
        <w:pStyle w:val="BodyText"/>
        <w:ind w:right="140"/>
      </w:pPr>
    </w:p>
    <w:p w14:paraId="4C9713C5" w14:textId="77777777" w:rsidR="00E70A0D" w:rsidRPr="00886568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4"/>
        </w:rPr>
        <w:t xml:space="preserve"> </w:t>
      </w:r>
      <w:r w:rsidRPr="00886568">
        <w:t>musí</w:t>
      </w:r>
      <w:r w:rsidRPr="00886568">
        <w:rPr>
          <w:spacing w:val="-1"/>
        </w:rPr>
        <w:t xml:space="preserve"> </w:t>
      </w:r>
      <w:r w:rsidRPr="00886568">
        <w:t>být</w:t>
      </w:r>
      <w:r w:rsidRPr="00886568">
        <w:rPr>
          <w:spacing w:val="-1"/>
        </w:rPr>
        <w:t xml:space="preserve"> </w:t>
      </w:r>
      <w:r w:rsidRPr="00886568">
        <w:t>podáván</w:t>
      </w:r>
      <w:r w:rsidRPr="00886568">
        <w:rPr>
          <w:spacing w:val="-2"/>
        </w:rPr>
        <w:t xml:space="preserve"> </w:t>
      </w:r>
      <w:r w:rsidRPr="00886568">
        <w:t>pod</w:t>
      </w:r>
      <w:r w:rsidRPr="00886568">
        <w:rPr>
          <w:spacing w:val="-2"/>
        </w:rPr>
        <w:t xml:space="preserve"> </w:t>
      </w:r>
      <w:r w:rsidRPr="00886568">
        <w:t>dohledem</w:t>
      </w:r>
      <w:r w:rsidRPr="00886568">
        <w:rPr>
          <w:spacing w:val="-4"/>
        </w:rPr>
        <w:t xml:space="preserve"> </w:t>
      </w:r>
      <w:r w:rsidRPr="00886568">
        <w:t>lékaře,</w:t>
      </w:r>
      <w:r w:rsidRPr="00886568">
        <w:rPr>
          <w:spacing w:val="-4"/>
        </w:rPr>
        <w:t xml:space="preserve"> </w:t>
      </w:r>
      <w:r w:rsidRPr="00886568">
        <w:t>který</w:t>
      </w:r>
      <w:r w:rsidRPr="00886568">
        <w:rPr>
          <w:spacing w:val="-5"/>
        </w:rPr>
        <w:t xml:space="preserve"> </w:t>
      </w:r>
      <w:r w:rsidRPr="00886568">
        <w:t>má</w:t>
      </w:r>
      <w:r w:rsidRPr="00886568">
        <w:rPr>
          <w:spacing w:val="-4"/>
        </w:rPr>
        <w:t xml:space="preserve"> </w:t>
      </w:r>
      <w:r w:rsidRPr="00886568">
        <w:t>zkušenosti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 xml:space="preserve">podáváním </w:t>
      </w:r>
      <w:r w:rsidRPr="00886568">
        <w:rPr>
          <w:spacing w:val="-2"/>
        </w:rPr>
        <w:t>cytostatik.</w:t>
      </w:r>
    </w:p>
    <w:p w14:paraId="5ADE39BE" w14:textId="77777777" w:rsidR="00E70A0D" w:rsidRPr="00886568" w:rsidRDefault="00E70A0D" w:rsidP="00886568">
      <w:pPr>
        <w:pStyle w:val="BodyText"/>
        <w:ind w:right="140"/>
      </w:pPr>
    </w:p>
    <w:p w14:paraId="1A5A0B50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t>Dávkování</w:t>
      </w:r>
    </w:p>
    <w:p w14:paraId="0B70B503" w14:textId="77777777" w:rsidR="00E70A0D" w:rsidRPr="00886568" w:rsidRDefault="00E70A0D" w:rsidP="00886568">
      <w:pPr>
        <w:pStyle w:val="BodyText"/>
        <w:ind w:right="140"/>
      </w:pPr>
    </w:p>
    <w:p w14:paraId="7DDCE95C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Metastazující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karcinom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tlustého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střeva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nebo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spacing w:val="-2"/>
          <w:u w:val="single"/>
        </w:rPr>
        <w:t>konečníku</w:t>
      </w:r>
    </w:p>
    <w:p w14:paraId="1EF1743F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0055840" w14:textId="77777777" w:rsidR="00E70A0D" w:rsidRDefault="00A91442" w:rsidP="00886568">
      <w:pPr>
        <w:pStyle w:val="BodyText"/>
        <w:ind w:right="140"/>
        <w:jc w:val="both"/>
      </w:pPr>
      <w:r w:rsidRPr="00886568">
        <w:t>Doporučená dávka přípravku Abevmy podávaného ve</w:t>
      </w:r>
      <w:r w:rsidRPr="00886568">
        <w:rPr>
          <w:spacing w:val="-1"/>
        </w:rPr>
        <w:t xml:space="preserve"> </w:t>
      </w:r>
      <w:r w:rsidRPr="00886568">
        <w:t>formě intravenózní infuze je</w:t>
      </w:r>
      <w:r w:rsidRPr="00886568">
        <w:rPr>
          <w:spacing w:val="-1"/>
        </w:rPr>
        <w:t xml:space="preserve"> </w:t>
      </w:r>
      <w:r w:rsidRPr="00886568">
        <w:t>buď 5 mg/kg nebo 10</w:t>
      </w:r>
      <w:r w:rsidRPr="00886568">
        <w:rPr>
          <w:spacing w:val="-2"/>
        </w:rPr>
        <w:t xml:space="preserve"> </w:t>
      </w:r>
      <w:r w:rsidRPr="00886568">
        <w:t>mg/kg</w:t>
      </w:r>
      <w:r w:rsidRPr="00886568">
        <w:rPr>
          <w:spacing w:val="-5"/>
        </w:rPr>
        <w:t xml:space="preserve"> </w:t>
      </w:r>
      <w:r w:rsidRPr="00886568">
        <w:t>tělesné</w:t>
      </w:r>
      <w:r w:rsidRPr="00886568">
        <w:rPr>
          <w:spacing w:val="-2"/>
        </w:rPr>
        <w:t xml:space="preserve"> </w:t>
      </w:r>
      <w:r w:rsidRPr="00886568">
        <w:t>hmotnosti</w:t>
      </w:r>
      <w:r w:rsidRPr="00886568">
        <w:rPr>
          <w:spacing w:val="-2"/>
        </w:rPr>
        <w:t xml:space="preserve"> </w:t>
      </w:r>
      <w:r w:rsidRPr="00886568">
        <w:t>(TH)</w:t>
      </w:r>
      <w:r w:rsidRPr="00886568">
        <w:rPr>
          <w:spacing w:val="-1"/>
        </w:rPr>
        <w:t xml:space="preserve"> </w:t>
      </w:r>
      <w:r w:rsidRPr="00886568">
        <w:t>podávaná</w:t>
      </w:r>
      <w:r w:rsidRPr="00886568">
        <w:rPr>
          <w:spacing w:val="-2"/>
        </w:rPr>
        <w:t xml:space="preserve"> </w:t>
      </w:r>
      <w:r w:rsidRPr="00886568">
        <w:t>jedenkrát</w:t>
      </w:r>
      <w:r w:rsidRPr="00886568">
        <w:rPr>
          <w:spacing w:val="-1"/>
        </w:rPr>
        <w:t xml:space="preserve"> </w:t>
      </w:r>
      <w:r w:rsidRPr="00886568">
        <w:t>za</w:t>
      </w:r>
      <w:r w:rsidRPr="00886568">
        <w:rPr>
          <w:spacing w:val="-2"/>
        </w:rPr>
        <w:t xml:space="preserve"> </w:t>
      </w:r>
      <w:r w:rsidRPr="00886568">
        <w:t>dva</w:t>
      </w:r>
      <w:r w:rsidRPr="00886568">
        <w:rPr>
          <w:spacing w:val="-4"/>
        </w:rPr>
        <w:t xml:space="preserve"> </w:t>
      </w:r>
      <w:r w:rsidRPr="00886568">
        <w:t>týdny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7,5 mg/kg</w:t>
      </w:r>
      <w:r w:rsidRPr="00886568">
        <w:rPr>
          <w:spacing w:val="-2"/>
        </w:rPr>
        <w:t xml:space="preserve"> </w:t>
      </w:r>
      <w:r w:rsidRPr="00886568">
        <w:t>TH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15</w:t>
      </w:r>
      <w:r w:rsidRPr="00886568">
        <w:rPr>
          <w:spacing w:val="-4"/>
        </w:rPr>
        <w:t xml:space="preserve"> </w:t>
      </w:r>
      <w:r w:rsidRPr="00886568">
        <w:t>mg/kg TH podávaná jedenkrát za tři týdny.</w:t>
      </w:r>
    </w:p>
    <w:p w14:paraId="58174E0A" w14:textId="77777777" w:rsidR="007B2DED" w:rsidRPr="00886568" w:rsidRDefault="007B2DED" w:rsidP="00886568">
      <w:pPr>
        <w:pStyle w:val="BodyText"/>
        <w:ind w:right="140"/>
        <w:jc w:val="both"/>
      </w:pPr>
    </w:p>
    <w:p w14:paraId="1119B7B8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t>Doporučuje</w:t>
      </w:r>
      <w:r w:rsidRPr="00886568">
        <w:rPr>
          <w:spacing w:val="-5"/>
        </w:rPr>
        <w:t xml:space="preserve"> </w:t>
      </w:r>
      <w:r w:rsidRPr="00886568">
        <w:t>se,</w:t>
      </w:r>
      <w:r w:rsidRPr="00886568">
        <w:rPr>
          <w:spacing w:val="-3"/>
        </w:rPr>
        <w:t xml:space="preserve"> </w:t>
      </w:r>
      <w:r w:rsidRPr="00886568">
        <w:t>aby</w:t>
      </w:r>
      <w:r w:rsidRPr="00886568">
        <w:rPr>
          <w:spacing w:val="-3"/>
        </w:rPr>
        <w:t xml:space="preserve"> </w:t>
      </w:r>
      <w:r w:rsidRPr="00886568">
        <w:t>léčba</w:t>
      </w:r>
      <w:r w:rsidRPr="00886568">
        <w:rPr>
          <w:spacing w:val="-5"/>
        </w:rPr>
        <w:t xml:space="preserve"> </w:t>
      </w:r>
      <w:r w:rsidRPr="00886568">
        <w:t>pokračovala</w:t>
      </w:r>
      <w:r w:rsidRPr="00886568">
        <w:rPr>
          <w:spacing w:val="-3"/>
        </w:rPr>
        <w:t xml:space="preserve"> </w:t>
      </w:r>
      <w:r w:rsidRPr="00886568">
        <w:t>až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5"/>
        </w:rPr>
        <w:t xml:space="preserve"> </w:t>
      </w:r>
      <w:r w:rsidRPr="00886568">
        <w:t>základního</w:t>
      </w:r>
      <w:r w:rsidRPr="00886568">
        <w:rPr>
          <w:spacing w:val="-6"/>
        </w:rPr>
        <w:t xml:space="preserve"> </w:t>
      </w:r>
      <w:r w:rsidRPr="00886568">
        <w:t>onemocnění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 xml:space="preserve">nepřijatelné </w:t>
      </w:r>
      <w:r w:rsidRPr="00886568">
        <w:rPr>
          <w:spacing w:val="-2"/>
        </w:rPr>
        <w:t>toxicity.</w:t>
      </w:r>
    </w:p>
    <w:p w14:paraId="22A9B868" w14:textId="77777777" w:rsidR="00E70A0D" w:rsidRPr="00886568" w:rsidRDefault="00E70A0D" w:rsidP="00886568">
      <w:pPr>
        <w:pStyle w:val="BodyText"/>
        <w:ind w:right="140"/>
      </w:pPr>
    </w:p>
    <w:p w14:paraId="641427D9" w14:textId="77777777" w:rsidR="00E70A0D" w:rsidRPr="00886568" w:rsidRDefault="00A91442" w:rsidP="00886568">
      <w:pPr>
        <w:ind w:right="140"/>
        <w:jc w:val="both"/>
        <w:rPr>
          <w:i/>
        </w:rPr>
      </w:pPr>
      <w:r w:rsidRPr="00886568">
        <w:rPr>
          <w:i/>
          <w:u w:val="single"/>
        </w:rPr>
        <w:t>Metastazující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karcinom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spacing w:val="-4"/>
          <w:u w:val="single"/>
        </w:rPr>
        <w:t>prsu</w:t>
      </w:r>
    </w:p>
    <w:p w14:paraId="7449A744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48A2CA13" w14:textId="77777777" w:rsidR="00E70A0D" w:rsidRDefault="00A91442" w:rsidP="00886568">
      <w:pPr>
        <w:pStyle w:val="BodyText"/>
        <w:ind w:right="140"/>
      </w:pPr>
      <w:r w:rsidRPr="00886568">
        <w:t>Doporučená</w:t>
      </w:r>
      <w:r w:rsidRPr="00886568">
        <w:rPr>
          <w:spacing w:val="-1"/>
        </w:rPr>
        <w:t xml:space="preserve"> </w:t>
      </w:r>
      <w:r w:rsidRPr="00886568">
        <w:t>dávka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1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3"/>
        </w:rPr>
        <w:t xml:space="preserve"> </w:t>
      </w:r>
      <w:r w:rsidRPr="00886568">
        <w:t>10</w:t>
      </w:r>
      <w:r w:rsidRPr="00886568">
        <w:rPr>
          <w:spacing w:val="-2"/>
        </w:rPr>
        <w:t xml:space="preserve"> </w:t>
      </w:r>
      <w:r w:rsidRPr="00886568">
        <w:t>mg/kg</w:t>
      </w:r>
      <w:r w:rsidRPr="00886568">
        <w:rPr>
          <w:spacing w:val="-1"/>
        </w:rPr>
        <w:t xml:space="preserve"> </w:t>
      </w:r>
      <w:r w:rsidRPr="00886568">
        <w:t>TH</w:t>
      </w:r>
      <w:r w:rsidRPr="00886568">
        <w:rPr>
          <w:spacing w:val="-5"/>
        </w:rPr>
        <w:t xml:space="preserve"> </w:t>
      </w:r>
      <w:r w:rsidRPr="00886568">
        <w:t>jednou</w:t>
      </w:r>
      <w:r w:rsidRPr="00886568">
        <w:rPr>
          <w:spacing w:val="-3"/>
        </w:rPr>
        <w:t xml:space="preserve"> </w:t>
      </w:r>
      <w:r w:rsidRPr="00886568">
        <w:t>za</w:t>
      </w:r>
      <w:r w:rsidRPr="00886568">
        <w:rPr>
          <w:spacing w:val="-1"/>
        </w:rPr>
        <w:t xml:space="preserve"> </w:t>
      </w:r>
      <w:r w:rsidRPr="00886568">
        <w:t>2</w:t>
      </w:r>
      <w:r w:rsidRPr="00886568">
        <w:rPr>
          <w:spacing w:val="-3"/>
        </w:rPr>
        <w:t xml:space="preserve"> </w:t>
      </w:r>
      <w:r w:rsidRPr="00886568">
        <w:t>týdny</w:t>
      </w:r>
      <w:r w:rsidRPr="00886568">
        <w:rPr>
          <w:spacing w:val="-1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15</w:t>
      </w:r>
      <w:r w:rsidRPr="00886568">
        <w:rPr>
          <w:spacing w:val="-3"/>
        </w:rPr>
        <w:t xml:space="preserve"> </w:t>
      </w:r>
      <w:r w:rsidRPr="00886568">
        <w:t>mg/kg</w:t>
      </w:r>
      <w:r w:rsidRPr="00886568">
        <w:rPr>
          <w:spacing w:val="-1"/>
        </w:rPr>
        <w:t xml:space="preserve"> </w:t>
      </w:r>
      <w:r w:rsidRPr="00886568">
        <w:t>TH</w:t>
      </w:r>
      <w:r w:rsidRPr="00886568">
        <w:rPr>
          <w:spacing w:val="-2"/>
        </w:rPr>
        <w:t xml:space="preserve"> </w:t>
      </w:r>
      <w:r w:rsidRPr="00886568">
        <w:t>jednou za 3 týdny podávaná ve formě intravenózní infuze.</w:t>
      </w:r>
    </w:p>
    <w:p w14:paraId="282F03CF" w14:textId="77777777" w:rsidR="007B2DED" w:rsidRPr="00886568" w:rsidRDefault="007B2DED" w:rsidP="00886568">
      <w:pPr>
        <w:pStyle w:val="BodyText"/>
        <w:ind w:right="140"/>
      </w:pPr>
    </w:p>
    <w:p w14:paraId="2EB1EBED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Doporučuje</w:t>
      </w:r>
      <w:r w:rsidRPr="00886568">
        <w:rPr>
          <w:spacing w:val="-5"/>
        </w:rPr>
        <w:t xml:space="preserve"> </w:t>
      </w:r>
      <w:r w:rsidRPr="00886568">
        <w:t>se,</w:t>
      </w:r>
      <w:r w:rsidRPr="00886568">
        <w:rPr>
          <w:spacing w:val="-3"/>
        </w:rPr>
        <w:t xml:space="preserve"> </w:t>
      </w:r>
      <w:r w:rsidRPr="00886568">
        <w:t>aby</w:t>
      </w:r>
      <w:r w:rsidRPr="00886568">
        <w:rPr>
          <w:spacing w:val="-3"/>
        </w:rPr>
        <w:t xml:space="preserve"> </w:t>
      </w:r>
      <w:r w:rsidRPr="00886568">
        <w:t>léčba</w:t>
      </w:r>
      <w:r w:rsidRPr="00886568">
        <w:rPr>
          <w:spacing w:val="-5"/>
        </w:rPr>
        <w:t xml:space="preserve"> </w:t>
      </w:r>
      <w:r w:rsidRPr="00886568">
        <w:t>pokračovala</w:t>
      </w:r>
      <w:r w:rsidRPr="00886568">
        <w:rPr>
          <w:spacing w:val="-3"/>
        </w:rPr>
        <w:t xml:space="preserve"> </w:t>
      </w:r>
      <w:r w:rsidRPr="00886568">
        <w:t>až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5"/>
        </w:rPr>
        <w:t xml:space="preserve"> </w:t>
      </w:r>
      <w:r w:rsidRPr="00886568">
        <w:t>základního</w:t>
      </w:r>
      <w:r w:rsidRPr="00886568">
        <w:rPr>
          <w:spacing w:val="-6"/>
        </w:rPr>
        <w:t xml:space="preserve"> </w:t>
      </w:r>
      <w:r w:rsidRPr="00886568">
        <w:t>onemocnění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 xml:space="preserve">nepřijatelné </w:t>
      </w:r>
      <w:r w:rsidRPr="00886568">
        <w:rPr>
          <w:spacing w:val="-2"/>
        </w:rPr>
        <w:t>toxicity.</w:t>
      </w:r>
    </w:p>
    <w:p w14:paraId="7AB4A0C3" w14:textId="77777777" w:rsidR="00886568" w:rsidRDefault="00886568" w:rsidP="00886568">
      <w:pPr>
        <w:pStyle w:val="BodyText"/>
        <w:ind w:right="140"/>
        <w:rPr>
          <w:spacing w:val="-2"/>
        </w:rPr>
      </w:pPr>
    </w:p>
    <w:p w14:paraId="7E88457B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Nemalobuněčný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plicní</w:t>
      </w:r>
      <w:r w:rsidRPr="00886568">
        <w:rPr>
          <w:i/>
          <w:spacing w:val="-2"/>
          <w:u w:val="single"/>
        </w:rPr>
        <w:t xml:space="preserve"> karcinom</w:t>
      </w:r>
    </w:p>
    <w:p w14:paraId="4CDE8E92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11105FDE" w14:textId="77777777" w:rsidR="00886568" w:rsidRDefault="00A91442" w:rsidP="00886568">
      <w:pPr>
        <w:ind w:right="142"/>
        <w:rPr>
          <w:i/>
        </w:rPr>
      </w:pPr>
      <w:r w:rsidRPr="00886568">
        <w:rPr>
          <w:i/>
        </w:rPr>
        <w:t>První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linie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léčby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nedlaždicového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nemalobuněčného</w:t>
      </w:r>
      <w:r w:rsidRPr="00886568">
        <w:rPr>
          <w:i/>
          <w:spacing w:val="-1"/>
        </w:rPr>
        <w:t xml:space="preserve"> </w:t>
      </w:r>
      <w:r w:rsidRPr="00886568">
        <w:rPr>
          <w:i/>
        </w:rPr>
        <w:t>plicního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karcinomu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v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kombinaci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s chemoterapeutickým režimem s</w:t>
      </w:r>
      <w:r w:rsidR="00886568">
        <w:rPr>
          <w:i/>
        </w:rPr>
        <w:t> </w:t>
      </w:r>
      <w:r w:rsidRPr="00886568">
        <w:rPr>
          <w:i/>
        </w:rPr>
        <w:t>platinou</w:t>
      </w:r>
      <w:r w:rsidR="00886568">
        <w:rPr>
          <w:i/>
        </w:rPr>
        <w:t xml:space="preserve"> </w:t>
      </w:r>
    </w:p>
    <w:p w14:paraId="3C3A7F8C" w14:textId="77777777" w:rsidR="00886568" w:rsidRDefault="00886568" w:rsidP="00886568">
      <w:pPr>
        <w:ind w:right="142"/>
        <w:rPr>
          <w:i/>
        </w:rPr>
      </w:pPr>
    </w:p>
    <w:p w14:paraId="2B3BE4AB" w14:textId="77777777" w:rsidR="00886568" w:rsidRDefault="00A91442" w:rsidP="00886568">
      <w:pPr>
        <w:ind w:right="142"/>
      </w:pPr>
      <w:r w:rsidRPr="00886568">
        <w:t>Přípravek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podává</w:t>
      </w:r>
      <w:r w:rsidRPr="00886568">
        <w:rPr>
          <w:spacing w:val="-2"/>
        </w:rPr>
        <w:t xml:space="preserve"> </w:t>
      </w:r>
      <w:r w:rsidRPr="00886568">
        <w:t>spolu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chemoterapeutickým</w:t>
      </w:r>
      <w:r w:rsidRPr="00886568">
        <w:rPr>
          <w:spacing w:val="-4"/>
        </w:rPr>
        <w:t xml:space="preserve"> </w:t>
      </w:r>
      <w:r w:rsidRPr="00886568">
        <w:t>režimem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platinou,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to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5"/>
        </w:rPr>
        <w:t xml:space="preserve"> </w:t>
      </w:r>
      <w:r w:rsidRPr="00886568">
        <w:t>6 léčebných cyklů, po nichž se podává přípravek Abevmy samotný až do progrese onemocnění.</w:t>
      </w:r>
    </w:p>
    <w:p w14:paraId="71791F30" w14:textId="77777777" w:rsidR="00E70A0D" w:rsidRDefault="00A91442" w:rsidP="00886568">
      <w:pPr>
        <w:ind w:right="142"/>
      </w:pPr>
      <w:r w:rsidRPr="00886568">
        <w:lastRenderedPageBreak/>
        <w:t>Doporučená</w:t>
      </w:r>
      <w:r w:rsidRPr="00886568">
        <w:rPr>
          <w:spacing w:val="-2"/>
        </w:rPr>
        <w:t xml:space="preserve"> </w:t>
      </w:r>
      <w:r w:rsidRPr="00886568">
        <w:t>dávka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7,5</w:t>
      </w:r>
      <w:r w:rsidRPr="00886568">
        <w:rPr>
          <w:spacing w:val="-2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15</w:t>
      </w:r>
      <w:r w:rsidRPr="00886568">
        <w:rPr>
          <w:spacing w:val="-5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TH</w:t>
      </w:r>
      <w:r w:rsidRPr="00886568">
        <w:rPr>
          <w:spacing w:val="-3"/>
        </w:rPr>
        <w:t xml:space="preserve"> </w:t>
      </w:r>
      <w:r w:rsidRPr="00886568">
        <w:t>jednou</w:t>
      </w:r>
      <w:r w:rsidRPr="00886568">
        <w:rPr>
          <w:spacing w:val="-2"/>
        </w:rPr>
        <w:t xml:space="preserve"> </w:t>
      </w:r>
      <w:r w:rsidRPr="00886568">
        <w:t>za</w:t>
      </w:r>
      <w:r w:rsidRPr="00886568">
        <w:rPr>
          <w:spacing w:val="-4"/>
        </w:rPr>
        <w:t xml:space="preserve"> </w:t>
      </w:r>
      <w:r w:rsidRPr="00886568">
        <w:t>3</w:t>
      </w:r>
      <w:r w:rsidRPr="00886568">
        <w:rPr>
          <w:spacing w:val="-2"/>
        </w:rPr>
        <w:t xml:space="preserve"> </w:t>
      </w:r>
      <w:r w:rsidRPr="00886568">
        <w:t>týdny</w:t>
      </w:r>
      <w:r w:rsidRPr="00886568">
        <w:rPr>
          <w:spacing w:val="-5"/>
        </w:rPr>
        <w:t xml:space="preserve"> </w:t>
      </w:r>
      <w:r w:rsidRPr="00886568">
        <w:t>podávaná</w:t>
      </w:r>
      <w:r w:rsidRPr="00886568">
        <w:rPr>
          <w:spacing w:val="-4"/>
        </w:rPr>
        <w:t xml:space="preserve"> </w:t>
      </w:r>
      <w:r w:rsidRPr="00886568">
        <w:t>ve formě intravenózní infuze.</w:t>
      </w:r>
    </w:p>
    <w:p w14:paraId="4EAE5698" w14:textId="77777777" w:rsidR="00886568" w:rsidRPr="00886568" w:rsidRDefault="00886568" w:rsidP="00886568">
      <w:pPr>
        <w:ind w:right="142"/>
        <w:rPr>
          <w:i/>
        </w:rPr>
      </w:pPr>
    </w:p>
    <w:p w14:paraId="113CDD43" w14:textId="77777777" w:rsidR="00E70A0D" w:rsidRDefault="00A91442" w:rsidP="00886568">
      <w:pPr>
        <w:pStyle w:val="BodyText"/>
        <w:ind w:right="140"/>
      </w:pPr>
      <w:r w:rsidRPr="00886568">
        <w:t>Klinický</w:t>
      </w:r>
      <w:r w:rsidRPr="00886568">
        <w:rPr>
          <w:spacing w:val="-3"/>
        </w:rPr>
        <w:t xml:space="preserve"> </w:t>
      </w:r>
      <w:r w:rsidRPr="00886568">
        <w:t>přínos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5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nemalobuněčným</w:t>
      </w:r>
      <w:r w:rsidRPr="00886568">
        <w:rPr>
          <w:spacing w:val="-2"/>
        </w:rPr>
        <w:t xml:space="preserve"> </w:t>
      </w:r>
      <w:r w:rsidRPr="00886568">
        <w:t>plicním</w:t>
      </w:r>
      <w:r w:rsidRPr="00886568">
        <w:rPr>
          <w:spacing w:val="-5"/>
        </w:rPr>
        <w:t xml:space="preserve"> </w:t>
      </w:r>
      <w:r w:rsidRPr="00886568">
        <w:t>karcinomem</w:t>
      </w:r>
      <w:r w:rsidRPr="00886568">
        <w:rPr>
          <w:spacing w:val="-2"/>
        </w:rPr>
        <w:t xml:space="preserve"> </w:t>
      </w:r>
      <w:r w:rsidRPr="00886568">
        <w:t>byl</w:t>
      </w:r>
      <w:r w:rsidRPr="00886568">
        <w:rPr>
          <w:spacing w:val="-2"/>
        </w:rPr>
        <w:t xml:space="preserve"> </w:t>
      </w:r>
      <w:r w:rsidRPr="00886568">
        <w:t>prokázán</w:t>
      </w:r>
      <w:r w:rsidRPr="00886568">
        <w:rPr>
          <w:spacing w:val="-5"/>
        </w:rPr>
        <w:t xml:space="preserve"> </w:t>
      </w:r>
      <w:r w:rsidRPr="00886568">
        <w:t>jak</w:t>
      </w:r>
      <w:r w:rsidRPr="00886568">
        <w:rPr>
          <w:spacing w:val="-3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>dávku 7,5 mg/kg TH, tak pro dávku 15 mg/kg TH (viz bod 5.1).</w:t>
      </w:r>
    </w:p>
    <w:p w14:paraId="67011739" w14:textId="77777777" w:rsidR="00886568" w:rsidRPr="00886568" w:rsidRDefault="00886568" w:rsidP="00886568">
      <w:pPr>
        <w:pStyle w:val="BodyText"/>
        <w:ind w:right="140"/>
      </w:pPr>
    </w:p>
    <w:p w14:paraId="2FE4D547" w14:textId="77777777" w:rsidR="00E70A0D" w:rsidRPr="00886568" w:rsidRDefault="00A91442" w:rsidP="00886568">
      <w:pPr>
        <w:pStyle w:val="BodyText"/>
        <w:ind w:right="140"/>
      </w:pPr>
      <w:r w:rsidRPr="00886568">
        <w:t>Doporučuje</w:t>
      </w:r>
      <w:r w:rsidRPr="00886568">
        <w:rPr>
          <w:spacing w:val="-5"/>
        </w:rPr>
        <w:t xml:space="preserve"> </w:t>
      </w:r>
      <w:r w:rsidRPr="00886568">
        <w:t>se,</w:t>
      </w:r>
      <w:r w:rsidRPr="00886568">
        <w:rPr>
          <w:spacing w:val="-3"/>
        </w:rPr>
        <w:t xml:space="preserve"> </w:t>
      </w:r>
      <w:r w:rsidRPr="00886568">
        <w:t>aby</w:t>
      </w:r>
      <w:r w:rsidRPr="00886568">
        <w:rPr>
          <w:spacing w:val="-3"/>
        </w:rPr>
        <w:t xml:space="preserve"> </w:t>
      </w:r>
      <w:r w:rsidRPr="00886568">
        <w:t>léčba</w:t>
      </w:r>
      <w:r w:rsidRPr="00886568">
        <w:rPr>
          <w:spacing w:val="-5"/>
        </w:rPr>
        <w:t xml:space="preserve"> </w:t>
      </w:r>
      <w:r w:rsidRPr="00886568">
        <w:t>pokračovala</w:t>
      </w:r>
      <w:r w:rsidRPr="00886568">
        <w:rPr>
          <w:spacing w:val="-3"/>
        </w:rPr>
        <w:t xml:space="preserve"> </w:t>
      </w:r>
      <w:r w:rsidRPr="00886568">
        <w:t>až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5"/>
        </w:rPr>
        <w:t xml:space="preserve"> </w:t>
      </w:r>
      <w:r w:rsidRPr="00886568">
        <w:t>základního</w:t>
      </w:r>
      <w:r w:rsidRPr="00886568">
        <w:rPr>
          <w:spacing w:val="-6"/>
        </w:rPr>
        <w:t xml:space="preserve"> </w:t>
      </w:r>
      <w:r w:rsidRPr="00886568">
        <w:t>onemocnění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 xml:space="preserve">nepřijatelné </w:t>
      </w:r>
      <w:r w:rsidRPr="00886568">
        <w:rPr>
          <w:spacing w:val="-2"/>
        </w:rPr>
        <w:t>toxicity.</w:t>
      </w:r>
    </w:p>
    <w:p w14:paraId="78D6CA06" w14:textId="77777777" w:rsidR="00E70A0D" w:rsidRPr="00886568" w:rsidRDefault="00E70A0D" w:rsidP="00886568">
      <w:pPr>
        <w:pStyle w:val="BodyText"/>
        <w:ind w:right="140"/>
      </w:pPr>
    </w:p>
    <w:p w14:paraId="63114216" w14:textId="77777777" w:rsidR="00E70A0D" w:rsidRDefault="00A91442" w:rsidP="00886568">
      <w:pPr>
        <w:ind w:right="140"/>
        <w:rPr>
          <w:i/>
        </w:rPr>
      </w:pPr>
      <w:r w:rsidRPr="00886568">
        <w:rPr>
          <w:i/>
        </w:rPr>
        <w:t>První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linie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léčby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nedlaždicového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nemalobuněčného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plicního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karcinomu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s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aktivující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mutací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EGFR</w:t>
      </w:r>
      <w:r w:rsidRPr="00886568">
        <w:rPr>
          <w:i/>
          <w:spacing w:val="-7"/>
        </w:rPr>
        <w:t xml:space="preserve"> </w:t>
      </w:r>
      <w:r w:rsidRPr="00886568">
        <w:rPr>
          <w:i/>
        </w:rPr>
        <w:t>v kombinaci s</w:t>
      </w:r>
      <w:r w:rsidR="00886568">
        <w:rPr>
          <w:i/>
        </w:rPr>
        <w:t> </w:t>
      </w:r>
      <w:r w:rsidRPr="00886568">
        <w:rPr>
          <w:i/>
        </w:rPr>
        <w:t>erlotinibem</w:t>
      </w:r>
    </w:p>
    <w:p w14:paraId="28213437" w14:textId="77777777" w:rsidR="00886568" w:rsidRPr="00886568" w:rsidRDefault="00886568" w:rsidP="00886568">
      <w:pPr>
        <w:ind w:right="140"/>
        <w:rPr>
          <w:i/>
        </w:rPr>
      </w:pPr>
    </w:p>
    <w:p w14:paraId="1CDCDCE0" w14:textId="77777777" w:rsidR="00E70A0D" w:rsidRPr="00886568" w:rsidRDefault="00A91442" w:rsidP="00886568">
      <w:pPr>
        <w:pStyle w:val="BodyText"/>
        <w:ind w:right="140"/>
      </w:pPr>
      <w:r w:rsidRPr="00886568">
        <w:t>Před zahájením léčby v kombinaci přípravku Abevmy s erlotinibem má být proveden test mutace EGFR.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2"/>
        </w:rPr>
        <w:t xml:space="preserve"> </w:t>
      </w:r>
      <w:r w:rsidRPr="00886568">
        <w:t>důležité,</w:t>
      </w:r>
      <w:r w:rsidRPr="00886568">
        <w:rPr>
          <w:spacing w:val="-4"/>
        </w:rPr>
        <w:t xml:space="preserve"> </w:t>
      </w:r>
      <w:r w:rsidRPr="00886568">
        <w:t>aby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2"/>
        </w:rPr>
        <w:t xml:space="preserve"> </w:t>
      </w:r>
      <w:r w:rsidRPr="00886568">
        <w:t>vybrána</w:t>
      </w:r>
      <w:r w:rsidRPr="00886568">
        <w:rPr>
          <w:spacing w:val="-4"/>
        </w:rPr>
        <w:t xml:space="preserve"> </w:t>
      </w:r>
      <w:r w:rsidRPr="00886568">
        <w:t>správně</w:t>
      </w:r>
      <w:r w:rsidRPr="00886568">
        <w:rPr>
          <w:spacing w:val="-2"/>
        </w:rPr>
        <w:t xml:space="preserve"> </w:t>
      </w:r>
      <w:r w:rsidRPr="00886568">
        <w:t>validovaná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robustní</w:t>
      </w:r>
      <w:r w:rsidRPr="00886568">
        <w:rPr>
          <w:spacing w:val="-4"/>
        </w:rPr>
        <w:t xml:space="preserve"> </w:t>
      </w:r>
      <w:r w:rsidRPr="00886568">
        <w:t>metoda,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tím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zabránilo</w:t>
      </w:r>
      <w:r w:rsidRPr="00886568">
        <w:rPr>
          <w:spacing w:val="-2"/>
        </w:rPr>
        <w:t xml:space="preserve"> </w:t>
      </w:r>
      <w:r w:rsidRPr="00886568">
        <w:t>falešně negativnímu nebo falešně pozitivnímu vyhodnocení.</w:t>
      </w:r>
    </w:p>
    <w:p w14:paraId="60124E5F" w14:textId="77777777" w:rsidR="00E70A0D" w:rsidRPr="00886568" w:rsidRDefault="00E70A0D" w:rsidP="00886568">
      <w:pPr>
        <w:pStyle w:val="BodyText"/>
        <w:ind w:right="140"/>
      </w:pPr>
    </w:p>
    <w:p w14:paraId="395579EA" w14:textId="77777777" w:rsidR="00E70A0D" w:rsidRPr="00886568" w:rsidRDefault="00A91442" w:rsidP="00886568">
      <w:pPr>
        <w:pStyle w:val="BodyText"/>
        <w:ind w:right="140"/>
      </w:pPr>
      <w:r w:rsidRPr="00886568">
        <w:t>Doporučená</w:t>
      </w:r>
      <w:r w:rsidRPr="00886568">
        <w:rPr>
          <w:spacing w:val="-3"/>
        </w:rPr>
        <w:t xml:space="preserve"> </w:t>
      </w:r>
      <w:r w:rsidRPr="00886568">
        <w:t>dávka</w:t>
      </w:r>
      <w:r w:rsidRPr="00886568">
        <w:rPr>
          <w:spacing w:val="-3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>při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erlotinibem</w:t>
      </w:r>
      <w:r w:rsidRPr="00886568">
        <w:rPr>
          <w:spacing w:val="-5"/>
        </w:rPr>
        <w:t xml:space="preserve"> </w:t>
      </w:r>
      <w:r w:rsidRPr="00886568">
        <w:t>je</w:t>
      </w:r>
      <w:r w:rsidRPr="00886568">
        <w:rPr>
          <w:spacing w:val="-5"/>
        </w:rPr>
        <w:t xml:space="preserve"> </w:t>
      </w:r>
      <w:r w:rsidRPr="00886568">
        <w:t>15</w:t>
      </w:r>
      <w:r w:rsidRPr="00886568">
        <w:rPr>
          <w:spacing w:val="-1"/>
        </w:rPr>
        <w:t xml:space="preserve"> </w:t>
      </w:r>
      <w:r w:rsidRPr="00886568">
        <w:t>mg/kg</w:t>
      </w:r>
      <w:r w:rsidRPr="00886568">
        <w:rPr>
          <w:spacing w:val="-3"/>
        </w:rPr>
        <w:t xml:space="preserve"> </w:t>
      </w:r>
      <w:r w:rsidRPr="00886568">
        <w:t>TH,</w:t>
      </w:r>
      <w:r w:rsidRPr="00886568">
        <w:rPr>
          <w:spacing w:val="-3"/>
        </w:rPr>
        <w:t xml:space="preserve"> </w:t>
      </w:r>
      <w:r w:rsidRPr="00886568">
        <w:t>podávaná</w:t>
      </w:r>
      <w:r w:rsidRPr="00886568">
        <w:rPr>
          <w:spacing w:val="-3"/>
        </w:rPr>
        <w:t xml:space="preserve"> </w:t>
      </w:r>
      <w:r w:rsidRPr="00886568">
        <w:t>jednou za 3 týdny ve formě i.v. infuze.</w:t>
      </w:r>
    </w:p>
    <w:p w14:paraId="1F32D2F6" w14:textId="77777777" w:rsidR="00E70A0D" w:rsidRPr="00886568" w:rsidRDefault="00E70A0D" w:rsidP="00886568">
      <w:pPr>
        <w:pStyle w:val="BodyText"/>
        <w:ind w:right="140"/>
      </w:pPr>
    </w:p>
    <w:p w14:paraId="7BD3EFBF" w14:textId="77777777" w:rsidR="00E70A0D" w:rsidRPr="00886568" w:rsidRDefault="00A91442" w:rsidP="00886568">
      <w:pPr>
        <w:pStyle w:val="BodyText"/>
        <w:ind w:right="140"/>
      </w:pPr>
      <w:r w:rsidRPr="00886568">
        <w:t>Doporučuje</w:t>
      </w:r>
      <w:r w:rsidRPr="00886568">
        <w:rPr>
          <w:spacing w:val="-5"/>
        </w:rPr>
        <w:t xml:space="preserve"> </w:t>
      </w:r>
      <w:r w:rsidRPr="00886568">
        <w:t>se,</w:t>
      </w:r>
      <w:r w:rsidRPr="00886568">
        <w:rPr>
          <w:spacing w:val="-3"/>
        </w:rPr>
        <w:t xml:space="preserve"> </w:t>
      </w:r>
      <w:r w:rsidRPr="00886568">
        <w:t>aby</w:t>
      </w:r>
      <w:r w:rsidRPr="00886568">
        <w:rPr>
          <w:spacing w:val="-3"/>
        </w:rPr>
        <w:t xml:space="preserve"> </w:t>
      </w:r>
      <w:r w:rsidRPr="00886568">
        <w:t>léčba</w:t>
      </w:r>
      <w:r w:rsidRPr="00886568">
        <w:rPr>
          <w:spacing w:val="-5"/>
        </w:rPr>
        <w:t xml:space="preserve"> </w:t>
      </w:r>
      <w:r w:rsidRPr="00886568">
        <w:t>přípravkem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>při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erlotinibem</w:t>
      </w:r>
      <w:r w:rsidRPr="00886568">
        <w:rPr>
          <w:spacing w:val="-2"/>
        </w:rPr>
        <w:t xml:space="preserve"> </w:t>
      </w:r>
      <w:r w:rsidRPr="00886568">
        <w:t>pokračovala</w:t>
      </w:r>
      <w:r w:rsidRPr="00886568">
        <w:rPr>
          <w:spacing w:val="-3"/>
        </w:rPr>
        <w:t xml:space="preserve"> </w:t>
      </w:r>
      <w:r w:rsidRPr="00886568">
        <w:t>až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 xml:space="preserve">progrese </w:t>
      </w:r>
      <w:r w:rsidRPr="00886568">
        <w:rPr>
          <w:spacing w:val="-2"/>
        </w:rPr>
        <w:t>onemocnění.</w:t>
      </w:r>
    </w:p>
    <w:p w14:paraId="0CA15E10" w14:textId="77777777" w:rsidR="00E70A0D" w:rsidRPr="00886568" w:rsidRDefault="00E70A0D" w:rsidP="00886568">
      <w:pPr>
        <w:pStyle w:val="BodyText"/>
        <w:ind w:right="140"/>
      </w:pPr>
    </w:p>
    <w:p w14:paraId="25A2400A" w14:textId="77777777" w:rsidR="00E70A0D" w:rsidRPr="00886568" w:rsidRDefault="00A91442" w:rsidP="00886568">
      <w:pPr>
        <w:pStyle w:val="BodyText"/>
        <w:ind w:right="140"/>
      </w:pPr>
      <w:r w:rsidRPr="00886568">
        <w:t>Úplné</w:t>
      </w:r>
      <w:r w:rsidRPr="00886568">
        <w:rPr>
          <w:spacing w:val="-7"/>
        </w:rPr>
        <w:t xml:space="preserve"> </w:t>
      </w:r>
      <w:r w:rsidRPr="00886568">
        <w:t>informace</w:t>
      </w:r>
      <w:r w:rsidRPr="00886568">
        <w:rPr>
          <w:spacing w:val="-5"/>
        </w:rPr>
        <w:t xml:space="preserve"> </w:t>
      </w:r>
      <w:r w:rsidRPr="00886568">
        <w:t>o</w:t>
      </w:r>
      <w:r w:rsidRPr="00886568">
        <w:rPr>
          <w:spacing w:val="-2"/>
        </w:rPr>
        <w:t xml:space="preserve"> </w:t>
      </w:r>
      <w:r w:rsidRPr="00886568">
        <w:t>dávkování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způsobu</w:t>
      </w:r>
      <w:r w:rsidRPr="00886568">
        <w:rPr>
          <w:spacing w:val="-2"/>
        </w:rPr>
        <w:t xml:space="preserve"> </w:t>
      </w:r>
      <w:r w:rsidRPr="00886568">
        <w:t>podání</w:t>
      </w:r>
      <w:r w:rsidRPr="00886568">
        <w:rPr>
          <w:spacing w:val="-5"/>
        </w:rPr>
        <w:t xml:space="preserve"> </w:t>
      </w:r>
      <w:r w:rsidRPr="00886568">
        <w:t>erlotinibu</w:t>
      </w:r>
      <w:r w:rsidRPr="00886568">
        <w:rPr>
          <w:spacing w:val="-2"/>
        </w:rPr>
        <w:t xml:space="preserve"> </w:t>
      </w:r>
      <w:r w:rsidRPr="00886568">
        <w:t>viz</w:t>
      </w:r>
      <w:r w:rsidRPr="00886568">
        <w:rPr>
          <w:spacing w:val="-3"/>
        </w:rPr>
        <w:t xml:space="preserve"> </w:t>
      </w:r>
      <w:r w:rsidRPr="00886568">
        <w:t>SmPC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erlotinibu.</w:t>
      </w:r>
    </w:p>
    <w:p w14:paraId="5C7F8A43" w14:textId="77777777" w:rsidR="00E70A0D" w:rsidRPr="00886568" w:rsidRDefault="00E70A0D" w:rsidP="00886568">
      <w:pPr>
        <w:pStyle w:val="BodyText"/>
        <w:ind w:right="140"/>
      </w:pPr>
    </w:p>
    <w:p w14:paraId="23E802E2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Pokročilý</w:t>
      </w:r>
      <w:r w:rsidRPr="00886568">
        <w:rPr>
          <w:i/>
          <w:spacing w:val="-9"/>
          <w:u w:val="single"/>
        </w:rPr>
        <w:t xml:space="preserve"> </w:t>
      </w:r>
      <w:r w:rsidRPr="00886568">
        <w:rPr>
          <w:i/>
          <w:u w:val="single"/>
        </w:rPr>
        <w:t>a/nebo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metastazující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karcinom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spacing w:val="-2"/>
          <w:u w:val="single"/>
        </w:rPr>
        <w:t>ledviny</w:t>
      </w:r>
    </w:p>
    <w:p w14:paraId="16C36A13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61C929CD" w14:textId="77777777" w:rsidR="00E70A0D" w:rsidRDefault="00A91442" w:rsidP="00886568">
      <w:pPr>
        <w:pStyle w:val="BodyText"/>
        <w:ind w:right="142"/>
      </w:pPr>
      <w:r w:rsidRPr="00886568">
        <w:t>Doporučená</w:t>
      </w:r>
      <w:r w:rsidRPr="00886568">
        <w:rPr>
          <w:spacing w:val="-2"/>
        </w:rPr>
        <w:t xml:space="preserve"> </w:t>
      </w:r>
      <w:r w:rsidRPr="00886568">
        <w:t>dávka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10</w:t>
      </w:r>
      <w:r w:rsidRPr="00886568">
        <w:rPr>
          <w:spacing w:val="-3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TH,</w:t>
      </w:r>
      <w:r w:rsidRPr="00886568">
        <w:rPr>
          <w:spacing w:val="-5"/>
        </w:rPr>
        <w:t xml:space="preserve"> </w:t>
      </w:r>
      <w:r w:rsidRPr="00886568">
        <w:t>podávaná</w:t>
      </w:r>
      <w:r w:rsidRPr="00886568">
        <w:rPr>
          <w:spacing w:val="-2"/>
        </w:rPr>
        <w:t xml:space="preserve"> </w:t>
      </w:r>
      <w:r w:rsidRPr="00886568">
        <w:t>jednou</w:t>
      </w:r>
      <w:r w:rsidRPr="00886568">
        <w:rPr>
          <w:spacing w:val="-4"/>
        </w:rPr>
        <w:t xml:space="preserve"> </w:t>
      </w:r>
      <w:r w:rsidRPr="00886568">
        <w:t>za</w:t>
      </w:r>
      <w:r w:rsidRPr="00886568">
        <w:rPr>
          <w:spacing w:val="-2"/>
        </w:rPr>
        <w:t xml:space="preserve"> </w:t>
      </w:r>
      <w:r w:rsidRPr="00886568">
        <w:t>2</w:t>
      </w:r>
      <w:r w:rsidRPr="00886568">
        <w:rPr>
          <w:spacing w:val="-4"/>
        </w:rPr>
        <w:t xml:space="preserve"> </w:t>
      </w:r>
      <w:r w:rsidRPr="00886568">
        <w:t>týdny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formě intravenózní infuze.</w:t>
      </w:r>
    </w:p>
    <w:p w14:paraId="7D558193" w14:textId="77777777" w:rsidR="00886568" w:rsidRPr="00886568" w:rsidRDefault="00886568" w:rsidP="00886568">
      <w:pPr>
        <w:pStyle w:val="BodyText"/>
        <w:ind w:right="142"/>
      </w:pPr>
    </w:p>
    <w:p w14:paraId="5458D804" w14:textId="77777777" w:rsidR="00E70A0D" w:rsidRPr="00886568" w:rsidRDefault="00A91442" w:rsidP="00886568">
      <w:pPr>
        <w:pStyle w:val="BodyText"/>
        <w:ind w:right="140"/>
      </w:pPr>
      <w:r w:rsidRPr="00886568">
        <w:t>Doporučuje</w:t>
      </w:r>
      <w:r w:rsidRPr="00886568">
        <w:rPr>
          <w:spacing w:val="-5"/>
        </w:rPr>
        <w:t xml:space="preserve"> </w:t>
      </w:r>
      <w:r w:rsidRPr="00886568">
        <w:t>se,</w:t>
      </w:r>
      <w:r w:rsidRPr="00886568">
        <w:rPr>
          <w:spacing w:val="-3"/>
        </w:rPr>
        <w:t xml:space="preserve"> </w:t>
      </w:r>
      <w:r w:rsidRPr="00886568">
        <w:t>aby</w:t>
      </w:r>
      <w:r w:rsidRPr="00886568">
        <w:rPr>
          <w:spacing w:val="-3"/>
        </w:rPr>
        <w:t xml:space="preserve"> </w:t>
      </w:r>
      <w:r w:rsidRPr="00886568">
        <w:t>léčba</w:t>
      </w:r>
      <w:r w:rsidRPr="00886568">
        <w:rPr>
          <w:spacing w:val="-5"/>
        </w:rPr>
        <w:t xml:space="preserve"> </w:t>
      </w:r>
      <w:r w:rsidRPr="00886568">
        <w:t>pokračovala</w:t>
      </w:r>
      <w:r w:rsidRPr="00886568">
        <w:rPr>
          <w:spacing w:val="-3"/>
        </w:rPr>
        <w:t xml:space="preserve"> </w:t>
      </w:r>
      <w:r w:rsidRPr="00886568">
        <w:t>až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5"/>
        </w:rPr>
        <w:t xml:space="preserve"> </w:t>
      </w:r>
      <w:r w:rsidRPr="00886568">
        <w:t>základního</w:t>
      </w:r>
      <w:r w:rsidRPr="00886568">
        <w:rPr>
          <w:spacing w:val="-6"/>
        </w:rPr>
        <w:t xml:space="preserve"> </w:t>
      </w:r>
      <w:r w:rsidRPr="00886568">
        <w:t>onemocnění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 xml:space="preserve">nepřijatelné </w:t>
      </w:r>
      <w:r w:rsidRPr="00886568">
        <w:rPr>
          <w:spacing w:val="-2"/>
        </w:rPr>
        <w:t>toxicity.</w:t>
      </w:r>
    </w:p>
    <w:p w14:paraId="6F63F5C8" w14:textId="77777777" w:rsidR="00E70A0D" w:rsidRPr="00886568" w:rsidRDefault="00E70A0D" w:rsidP="00886568">
      <w:pPr>
        <w:pStyle w:val="BodyText"/>
        <w:ind w:right="140"/>
      </w:pPr>
    </w:p>
    <w:p w14:paraId="68D8DBCF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Epiteliální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karcinom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vaječníků,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vejcovodů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a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primární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nádor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spacing w:val="-2"/>
          <w:u w:val="single"/>
        </w:rPr>
        <w:t>pobřišnice</w:t>
      </w:r>
    </w:p>
    <w:p w14:paraId="6275929A" w14:textId="77777777" w:rsidR="00E70A0D" w:rsidRPr="00886568" w:rsidRDefault="00E70A0D" w:rsidP="00886568">
      <w:pPr>
        <w:pStyle w:val="BodyText"/>
        <w:ind w:right="142"/>
        <w:rPr>
          <w:i/>
        </w:rPr>
      </w:pPr>
    </w:p>
    <w:p w14:paraId="53860831" w14:textId="77777777" w:rsidR="00E70A0D" w:rsidRPr="00886568" w:rsidRDefault="00A91442" w:rsidP="00886568">
      <w:pPr>
        <w:ind w:right="142"/>
        <w:rPr>
          <w:i/>
        </w:rPr>
      </w:pPr>
      <w:r w:rsidRPr="00886568">
        <w:rPr>
          <w:i/>
        </w:rPr>
        <w:t>Primární</w:t>
      </w:r>
      <w:r w:rsidRPr="00886568">
        <w:rPr>
          <w:i/>
          <w:spacing w:val="-3"/>
        </w:rPr>
        <w:t xml:space="preserve"> </w:t>
      </w:r>
      <w:r w:rsidRPr="00886568">
        <w:rPr>
          <w:i/>
          <w:spacing w:val="-2"/>
        </w:rPr>
        <w:t>léčba</w:t>
      </w:r>
    </w:p>
    <w:p w14:paraId="57F52F5E" w14:textId="77777777" w:rsidR="00E70A0D" w:rsidRDefault="00A91442" w:rsidP="00886568">
      <w:pPr>
        <w:pStyle w:val="BodyText"/>
        <w:ind w:right="140"/>
      </w:pPr>
      <w:r w:rsidRPr="00886568">
        <w:t>Přípravek Abevmy se podává spolu s karboplatinou a paklitaxelem, a to až po 6 léčebných cyklů, a následně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pokračuje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samostatné</w:t>
      </w:r>
      <w:r w:rsidRPr="00886568">
        <w:rPr>
          <w:spacing w:val="-5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přípravkem</w:t>
      </w:r>
      <w:r w:rsidRPr="00886568">
        <w:rPr>
          <w:spacing w:val="-5"/>
        </w:rPr>
        <w:t xml:space="preserve"> </w:t>
      </w:r>
      <w:r w:rsidRPr="00886568">
        <w:t>Abevmy</w:t>
      </w:r>
      <w:r w:rsidRPr="00886568">
        <w:rPr>
          <w:spacing w:val="-6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3"/>
        </w:rPr>
        <w:t xml:space="preserve"> </w:t>
      </w:r>
      <w:r w:rsidRPr="00886568">
        <w:t>nemoci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maximálně po dobu 15 měsíců nebo do nepřijatelné toxicity, dle toho, co nastane nejdříve.</w:t>
      </w:r>
    </w:p>
    <w:p w14:paraId="742714BE" w14:textId="77777777" w:rsidR="007B2DED" w:rsidRPr="00886568" w:rsidRDefault="007B2DED" w:rsidP="00886568">
      <w:pPr>
        <w:pStyle w:val="BodyText"/>
        <w:ind w:right="140"/>
      </w:pPr>
    </w:p>
    <w:p w14:paraId="1A53B6EF" w14:textId="77777777" w:rsidR="00E70A0D" w:rsidRPr="00886568" w:rsidRDefault="00A91442" w:rsidP="00886568">
      <w:pPr>
        <w:pStyle w:val="BodyText"/>
        <w:ind w:right="140"/>
      </w:pPr>
      <w:r w:rsidRPr="00886568">
        <w:t>Doporučená</w:t>
      </w:r>
      <w:r w:rsidRPr="00886568">
        <w:rPr>
          <w:spacing w:val="-2"/>
        </w:rPr>
        <w:t xml:space="preserve"> </w:t>
      </w:r>
      <w:r w:rsidRPr="00886568">
        <w:t>dávka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15</w:t>
      </w:r>
      <w:r w:rsidRPr="00886568">
        <w:rPr>
          <w:spacing w:val="-4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TH,</w:t>
      </w:r>
      <w:r w:rsidRPr="00886568">
        <w:rPr>
          <w:spacing w:val="-5"/>
        </w:rPr>
        <w:t xml:space="preserve"> </w:t>
      </w:r>
      <w:r w:rsidRPr="00886568">
        <w:t>podávaná</w:t>
      </w:r>
      <w:r w:rsidRPr="00886568">
        <w:rPr>
          <w:spacing w:val="-2"/>
        </w:rPr>
        <w:t xml:space="preserve"> </w:t>
      </w:r>
      <w:r w:rsidRPr="00886568">
        <w:t>jednou</w:t>
      </w:r>
      <w:r w:rsidRPr="00886568">
        <w:rPr>
          <w:spacing w:val="-4"/>
        </w:rPr>
        <w:t xml:space="preserve"> </w:t>
      </w:r>
      <w:r w:rsidRPr="00886568">
        <w:t>za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4"/>
        </w:rPr>
        <w:t xml:space="preserve"> </w:t>
      </w:r>
      <w:r w:rsidRPr="00886568">
        <w:t>týdny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formě intravenózní infuze.</w:t>
      </w:r>
    </w:p>
    <w:p w14:paraId="189DB6AF" w14:textId="77777777" w:rsidR="00E70A0D" w:rsidRPr="00886568" w:rsidRDefault="00E70A0D" w:rsidP="00886568">
      <w:pPr>
        <w:pStyle w:val="BodyText"/>
        <w:ind w:right="140"/>
      </w:pPr>
    </w:p>
    <w:p w14:paraId="75761277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Léčba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rekurentního</w:t>
      </w:r>
      <w:r w:rsidRPr="00886568">
        <w:rPr>
          <w:i/>
          <w:spacing w:val="-4"/>
        </w:rPr>
        <w:t xml:space="preserve"> </w:t>
      </w:r>
      <w:r w:rsidRPr="00886568">
        <w:rPr>
          <w:i/>
        </w:rPr>
        <w:t>onemocnění</w:t>
      </w:r>
      <w:r w:rsidRPr="00886568">
        <w:rPr>
          <w:i/>
          <w:spacing w:val="-6"/>
        </w:rPr>
        <w:t xml:space="preserve"> </w:t>
      </w:r>
      <w:r w:rsidRPr="00886568">
        <w:rPr>
          <w:i/>
        </w:rPr>
        <w:t>citlivého</w:t>
      </w:r>
      <w:r w:rsidRPr="00886568">
        <w:rPr>
          <w:i/>
          <w:spacing w:val="-4"/>
        </w:rPr>
        <w:t xml:space="preserve"> </w:t>
      </w:r>
      <w:r w:rsidRPr="00886568">
        <w:rPr>
          <w:i/>
        </w:rPr>
        <w:t>na</w:t>
      </w:r>
      <w:r w:rsidRPr="00886568">
        <w:rPr>
          <w:i/>
          <w:spacing w:val="-6"/>
        </w:rPr>
        <w:t xml:space="preserve"> </w:t>
      </w:r>
      <w:r w:rsidRPr="00886568">
        <w:rPr>
          <w:i/>
          <w:spacing w:val="-2"/>
        </w:rPr>
        <w:t>platinu</w:t>
      </w:r>
    </w:p>
    <w:p w14:paraId="4DAF5697" w14:textId="77777777" w:rsidR="00E70A0D" w:rsidRPr="00886568" w:rsidRDefault="00A91442" w:rsidP="00886568">
      <w:pPr>
        <w:pStyle w:val="BodyText"/>
        <w:ind w:right="140"/>
      </w:pPr>
      <w:r w:rsidRPr="00886568">
        <w:t>Přípravek Abevmy se podává buď v kombinaci s karboplatinou a gemcitabinem v 6 až 10 cyklech, nebo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karboplatinou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paklitaxelem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6</w:t>
      </w:r>
      <w:r w:rsidRPr="00886568">
        <w:rPr>
          <w:spacing w:val="-5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8</w:t>
      </w:r>
      <w:r w:rsidRPr="00886568">
        <w:rPr>
          <w:spacing w:val="-1"/>
        </w:rPr>
        <w:t xml:space="preserve"> </w:t>
      </w:r>
      <w:r w:rsidRPr="00886568">
        <w:t>cyklech,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následně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pokračuje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podávání přípravku Abevmy samotného až do progrese nemoci. Doporučená dávka přípravku Abevmy je15</w:t>
      </w:r>
      <w:r w:rsidRPr="00886568">
        <w:rPr>
          <w:spacing w:val="-5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TH,</w:t>
      </w:r>
      <w:r w:rsidRPr="00886568">
        <w:rPr>
          <w:spacing w:val="-3"/>
        </w:rPr>
        <w:t xml:space="preserve"> </w:t>
      </w:r>
      <w:r w:rsidRPr="00886568">
        <w:t>podávaná</w:t>
      </w:r>
      <w:r w:rsidRPr="00886568">
        <w:rPr>
          <w:spacing w:val="-4"/>
        </w:rPr>
        <w:t xml:space="preserve"> </w:t>
      </w:r>
      <w:r w:rsidRPr="00886568">
        <w:t>jednou</w:t>
      </w:r>
      <w:r w:rsidRPr="00886568">
        <w:rPr>
          <w:spacing w:val="-3"/>
        </w:rPr>
        <w:t xml:space="preserve"> </w:t>
      </w:r>
      <w:r w:rsidRPr="00886568">
        <w:t>za</w:t>
      </w:r>
      <w:r w:rsidRPr="00886568">
        <w:rPr>
          <w:spacing w:val="-4"/>
        </w:rPr>
        <w:t xml:space="preserve"> </w:t>
      </w:r>
      <w:r w:rsidRPr="00886568">
        <w:t>3</w:t>
      </w:r>
      <w:r w:rsidRPr="00886568">
        <w:rPr>
          <w:spacing w:val="-2"/>
        </w:rPr>
        <w:t xml:space="preserve"> </w:t>
      </w:r>
      <w:r w:rsidRPr="00886568">
        <w:t>týdny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5"/>
        </w:rPr>
        <w:t xml:space="preserve"> </w:t>
      </w:r>
      <w:r w:rsidRPr="00886568">
        <w:t>formě</w:t>
      </w:r>
      <w:r w:rsidRPr="00886568">
        <w:rPr>
          <w:spacing w:val="-2"/>
        </w:rPr>
        <w:t xml:space="preserve"> </w:t>
      </w:r>
      <w:r w:rsidRPr="00886568">
        <w:t>intravenózní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infuze.</w:t>
      </w:r>
    </w:p>
    <w:p w14:paraId="5A99C655" w14:textId="77777777" w:rsidR="00E70A0D" w:rsidRPr="00886568" w:rsidRDefault="00E70A0D" w:rsidP="00886568">
      <w:pPr>
        <w:pStyle w:val="BodyText"/>
        <w:ind w:right="140"/>
      </w:pPr>
    </w:p>
    <w:p w14:paraId="585A7ECC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Léčba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rekurentního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onemocnění</w:t>
      </w:r>
      <w:r w:rsidRPr="00886568">
        <w:rPr>
          <w:i/>
          <w:spacing w:val="-6"/>
        </w:rPr>
        <w:t xml:space="preserve"> </w:t>
      </w:r>
      <w:r w:rsidRPr="00886568">
        <w:rPr>
          <w:i/>
        </w:rPr>
        <w:t>rezistentního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k</w:t>
      </w:r>
      <w:r w:rsidRPr="00886568">
        <w:rPr>
          <w:i/>
          <w:spacing w:val="-6"/>
        </w:rPr>
        <w:t xml:space="preserve"> </w:t>
      </w:r>
      <w:r w:rsidRPr="00886568">
        <w:rPr>
          <w:i/>
          <w:spacing w:val="-2"/>
        </w:rPr>
        <w:t>platině</w:t>
      </w:r>
    </w:p>
    <w:p w14:paraId="22BF42BC" w14:textId="77777777" w:rsidR="00E70A0D" w:rsidRPr="00886568" w:rsidRDefault="00A91442" w:rsidP="00886568">
      <w:pPr>
        <w:pStyle w:val="BodyText"/>
        <w:ind w:right="140"/>
      </w:pPr>
      <w:r w:rsidRPr="00886568">
        <w:t>Přípravek Abevmy se podává v kombinaci s jednou z následujících látek – paklitaxel, topotekan (podáván</w:t>
      </w:r>
      <w:r w:rsidRPr="00886568">
        <w:rPr>
          <w:spacing w:val="-5"/>
        </w:rPr>
        <w:t xml:space="preserve"> </w:t>
      </w:r>
      <w:r w:rsidRPr="00886568">
        <w:t>týdně)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pegylovaný</w:t>
      </w:r>
      <w:r w:rsidRPr="00886568">
        <w:rPr>
          <w:spacing w:val="-5"/>
        </w:rPr>
        <w:t xml:space="preserve"> </w:t>
      </w:r>
      <w:r w:rsidRPr="00886568">
        <w:t>lipozomální</w:t>
      </w:r>
      <w:r w:rsidRPr="00886568">
        <w:rPr>
          <w:spacing w:val="-2"/>
        </w:rPr>
        <w:t xml:space="preserve"> </w:t>
      </w:r>
      <w:r w:rsidRPr="00886568">
        <w:t>doxorubicin.</w:t>
      </w:r>
      <w:r w:rsidRPr="00886568">
        <w:rPr>
          <w:spacing w:val="-3"/>
        </w:rPr>
        <w:t xml:space="preserve"> </w:t>
      </w:r>
      <w:r w:rsidRPr="00886568">
        <w:t>Doporučená</w:t>
      </w:r>
      <w:r w:rsidRPr="00886568">
        <w:rPr>
          <w:spacing w:val="-3"/>
        </w:rPr>
        <w:t xml:space="preserve"> </w:t>
      </w:r>
      <w:r w:rsidRPr="00886568">
        <w:t>dávka</w:t>
      </w:r>
      <w:r w:rsidRPr="00886568">
        <w:rPr>
          <w:spacing w:val="-3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6"/>
        </w:rPr>
        <w:t xml:space="preserve"> </w:t>
      </w:r>
      <w:r w:rsidRPr="00886568">
        <w:t>je 10 mg/kg TH, podávaná jednou za 2 týdny ve formě intravenózní infuze. Při podání přípravku Abevmy v kombinaci s topotekanem (podání ve dnech 1-5, každé 3 týdny) je doporučená dávka přípravku Abevmy 15 mg/ kg TH podaná jedenkrát za 3 týdny ve formě intravenózní infuze.</w:t>
      </w:r>
    </w:p>
    <w:p w14:paraId="1E6FEBFC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Doporučuje</w:t>
      </w:r>
      <w:r w:rsidRPr="00886568">
        <w:rPr>
          <w:spacing w:val="-4"/>
        </w:rPr>
        <w:t xml:space="preserve"> </w:t>
      </w:r>
      <w:r w:rsidRPr="00886568">
        <w:t>se,</w:t>
      </w:r>
      <w:r w:rsidRPr="00886568">
        <w:rPr>
          <w:spacing w:val="-2"/>
        </w:rPr>
        <w:t xml:space="preserve"> </w:t>
      </w:r>
      <w:r w:rsidRPr="00886568">
        <w:t>aby</w:t>
      </w:r>
      <w:r w:rsidRPr="00886568">
        <w:rPr>
          <w:spacing w:val="-2"/>
        </w:rPr>
        <w:t xml:space="preserve"> </w:t>
      </w:r>
      <w:r w:rsidRPr="00886568">
        <w:t>léčba</w:t>
      </w:r>
      <w:r w:rsidRPr="00886568">
        <w:rPr>
          <w:spacing w:val="-4"/>
        </w:rPr>
        <w:t xml:space="preserve"> </w:t>
      </w:r>
      <w:r w:rsidRPr="00886568">
        <w:t>trvala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nemoci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nepřijatelné</w:t>
      </w:r>
      <w:r w:rsidRPr="00886568">
        <w:rPr>
          <w:spacing w:val="-2"/>
        </w:rPr>
        <w:t xml:space="preserve"> </w:t>
      </w:r>
      <w:r w:rsidRPr="00886568">
        <w:t>toxicity</w:t>
      </w:r>
      <w:r w:rsidRPr="00886568">
        <w:rPr>
          <w:spacing w:val="-2"/>
        </w:rPr>
        <w:t xml:space="preserve"> </w:t>
      </w:r>
      <w:r w:rsidRPr="00886568">
        <w:t>(viz</w:t>
      </w:r>
      <w:r w:rsidRPr="00886568">
        <w:rPr>
          <w:spacing w:val="-4"/>
        </w:rPr>
        <w:t xml:space="preserve"> </w:t>
      </w:r>
      <w:r w:rsidRPr="00886568">
        <w:t>bod</w:t>
      </w:r>
      <w:r w:rsidRPr="00886568">
        <w:rPr>
          <w:spacing w:val="-2"/>
        </w:rPr>
        <w:t xml:space="preserve"> </w:t>
      </w:r>
      <w:r w:rsidRPr="00886568">
        <w:t>5.1,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4"/>
        </w:rPr>
        <w:t xml:space="preserve"> </w:t>
      </w:r>
      <w:r w:rsidRPr="00886568">
        <w:t xml:space="preserve">MO </w:t>
      </w:r>
      <w:r w:rsidRPr="00886568">
        <w:rPr>
          <w:spacing w:val="-2"/>
        </w:rPr>
        <w:t>22224).</w:t>
      </w:r>
    </w:p>
    <w:p w14:paraId="46BCD32D" w14:textId="77777777" w:rsidR="007B2DED" w:rsidRDefault="007B2DED" w:rsidP="00886568">
      <w:pPr>
        <w:pStyle w:val="BodyText"/>
        <w:ind w:right="140"/>
        <w:rPr>
          <w:spacing w:val="-2"/>
        </w:rPr>
      </w:pPr>
    </w:p>
    <w:p w14:paraId="54FE3AC4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lastRenderedPageBreak/>
        <w:t>Karcinom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děložního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spacing w:val="-2"/>
          <w:u w:val="single"/>
        </w:rPr>
        <w:t>čípku</w:t>
      </w:r>
    </w:p>
    <w:p w14:paraId="38214DBE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70B03202" w14:textId="77777777" w:rsidR="00E70A0D" w:rsidRPr="00886568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podává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1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jedním</w:t>
      </w:r>
      <w:r w:rsidRPr="00886568">
        <w:rPr>
          <w:spacing w:val="-1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následujících</w:t>
      </w:r>
      <w:r w:rsidRPr="00886568">
        <w:rPr>
          <w:spacing w:val="-4"/>
        </w:rPr>
        <w:t xml:space="preserve"> </w:t>
      </w:r>
      <w:r w:rsidRPr="00886568">
        <w:t>režimů</w:t>
      </w:r>
      <w:r w:rsidRPr="00886568">
        <w:rPr>
          <w:spacing w:val="-2"/>
        </w:rPr>
        <w:t xml:space="preserve"> </w:t>
      </w:r>
      <w:r w:rsidRPr="00886568">
        <w:t>chemoterapie:</w:t>
      </w:r>
      <w:r w:rsidRPr="00886568">
        <w:rPr>
          <w:spacing w:val="-4"/>
        </w:rPr>
        <w:t xml:space="preserve"> </w:t>
      </w:r>
      <w:r w:rsidRPr="00886568">
        <w:t>paklitaxel</w:t>
      </w:r>
      <w:r w:rsidRPr="00886568">
        <w:rPr>
          <w:spacing w:val="-1"/>
        </w:rPr>
        <w:t xml:space="preserve"> </w:t>
      </w:r>
      <w:r w:rsidRPr="00886568">
        <w:t>a cisplatina nebo paklitaxel a topotekan.</w:t>
      </w:r>
    </w:p>
    <w:p w14:paraId="327B7B93" w14:textId="77777777" w:rsidR="00E70A0D" w:rsidRPr="00886568" w:rsidRDefault="00E70A0D" w:rsidP="00886568">
      <w:pPr>
        <w:pStyle w:val="BodyText"/>
        <w:ind w:right="140"/>
      </w:pPr>
    </w:p>
    <w:p w14:paraId="46409230" w14:textId="77777777" w:rsidR="00E70A0D" w:rsidRPr="00886568" w:rsidRDefault="00A91442" w:rsidP="00886568">
      <w:pPr>
        <w:pStyle w:val="BodyText"/>
        <w:ind w:right="140"/>
      </w:pPr>
      <w:r w:rsidRPr="00886568">
        <w:t>Doporučená</w:t>
      </w:r>
      <w:r w:rsidRPr="00886568">
        <w:rPr>
          <w:spacing w:val="-2"/>
        </w:rPr>
        <w:t xml:space="preserve"> </w:t>
      </w:r>
      <w:r w:rsidRPr="00886568">
        <w:t>dávka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15</w:t>
      </w:r>
      <w:r w:rsidRPr="00886568">
        <w:rPr>
          <w:spacing w:val="-3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TH,</w:t>
      </w:r>
      <w:r w:rsidRPr="00886568">
        <w:rPr>
          <w:spacing w:val="-5"/>
        </w:rPr>
        <w:t xml:space="preserve"> </w:t>
      </w:r>
      <w:r w:rsidRPr="00886568">
        <w:t>podávaná</w:t>
      </w:r>
      <w:r w:rsidRPr="00886568">
        <w:rPr>
          <w:spacing w:val="-2"/>
        </w:rPr>
        <w:t xml:space="preserve"> </w:t>
      </w:r>
      <w:r w:rsidRPr="00886568">
        <w:t>jednou</w:t>
      </w:r>
      <w:r w:rsidRPr="00886568">
        <w:rPr>
          <w:spacing w:val="-4"/>
        </w:rPr>
        <w:t xml:space="preserve"> </w:t>
      </w:r>
      <w:r w:rsidRPr="00886568">
        <w:t>za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4"/>
        </w:rPr>
        <w:t xml:space="preserve"> </w:t>
      </w:r>
      <w:r w:rsidRPr="00886568">
        <w:t>týdny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formě intravenózní infuze.</w:t>
      </w:r>
    </w:p>
    <w:p w14:paraId="363528D5" w14:textId="77777777" w:rsidR="00E70A0D" w:rsidRPr="00886568" w:rsidRDefault="00E70A0D" w:rsidP="00886568">
      <w:pPr>
        <w:pStyle w:val="BodyText"/>
        <w:ind w:right="140"/>
      </w:pPr>
    </w:p>
    <w:p w14:paraId="306C54B6" w14:textId="77777777" w:rsidR="00E70A0D" w:rsidRPr="00886568" w:rsidRDefault="00A91442" w:rsidP="00886568">
      <w:pPr>
        <w:pStyle w:val="BodyText"/>
        <w:ind w:right="140"/>
      </w:pPr>
      <w:r w:rsidRPr="00886568">
        <w:t>Doporučuje</w:t>
      </w:r>
      <w:r w:rsidRPr="00886568">
        <w:rPr>
          <w:spacing w:val="-7"/>
        </w:rPr>
        <w:t xml:space="preserve"> </w:t>
      </w:r>
      <w:r w:rsidRPr="00886568">
        <w:t>se,</w:t>
      </w:r>
      <w:r w:rsidRPr="00886568">
        <w:rPr>
          <w:spacing w:val="-3"/>
        </w:rPr>
        <w:t xml:space="preserve"> </w:t>
      </w:r>
      <w:r w:rsidRPr="00886568">
        <w:t>aby</w:t>
      </w:r>
      <w:r w:rsidRPr="00886568">
        <w:rPr>
          <w:spacing w:val="-3"/>
        </w:rPr>
        <w:t xml:space="preserve"> </w:t>
      </w:r>
      <w:r w:rsidRPr="00886568">
        <w:t>léčba</w:t>
      </w:r>
      <w:r w:rsidRPr="00886568">
        <w:rPr>
          <w:spacing w:val="-5"/>
        </w:rPr>
        <w:t xml:space="preserve"> </w:t>
      </w:r>
      <w:r w:rsidRPr="00886568">
        <w:t>trvala</w:t>
      </w:r>
      <w:r w:rsidRPr="00886568">
        <w:rPr>
          <w:spacing w:val="-5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progrese</w:t>
      </w:r>
      <w:r w:rsidRPr="00886568">
        <w:rPr>
          <w:spacing w:val="-3"/>
        </w:rPr>
        <w:t xml:space="preserve"> </w:t>
      </w:r>
      <w:r w:rsidRPr="00886568">
        <w:t>nemoci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nepřijatelné</w:t>
      </w:r>
      <w:r w:rsidRPr="00886568">
        <w:rPr>
          <w:spacing w:val="-3"/>
        </w:rPr>
        <w:t xml:space="preserve"> </w:t>
      </w:r>
      <w:r w:rsidRPr="00886568">
        <w:t>toxicity</w:t>
      </w:r>
      <w:r w:rsidRPr="00886568">
        <w:rPr>
          <w:spacing w:val="-3"/>
        </w:rPr>
        <w:t xml:space="preserve"> </w:t>
      </w:r>
      <w:r w:rsidRPr="00886568">
        <w:t>(viz</w:t>
      </w:r>
      <w:r w:rsidRPr="00886568">
        <w:rPr>
          <w:spacing w:val="-5"/>
        </w:rPr>
        <w:t xml:space="preserve"> </w:t>
      </w:r>
      <w:r w:rsidRPr="00886568">
        <w:t>bod</w:t>
      </w:r>
      <w:r w:rsidRPr="00886568">
        <w:rPr>
          <w:spacing w:val="-2"/>
        </w:rPr>
        <w:t xml:space="preserve"> 5.1).</w:t>
      </w:r>
    </w:p>
    <w:p w14:paraId="46FAA215" w14:textId="77777777" w:rsidR="00E70A0D" w:rsidRPr="00886568" w:rsidRDefault="00E70A0D" w:rsidP="00886568">
      <w:pPr>
        <w:pStyle w:val="BodyText"/>
        <w:ind w:right="140"/>
      </w:pPr>
    </w:p>
    <w:p w14:paraId="1828E2E9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Zvláštní</w:t>
      </w:r>
      <w:r w:rsidRPr="00886568">
        <w:rPr>
          <w:i/>
          <w:spacing w:val="-8"/>
          <w:u w:val="single"/>
        </w:rPr>
        <w:t xml:space="preserve"> </w:t>
      </w:r>
      <w:r w:rsidRPr="00886568">
        <w:rPr>
          <w:i/>
          <w:u w:val="single"/>
        </w:rPr>
        <w:t>skupiny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spacing w:val="-2"/>
          <w:u w:val="single"/>
        </w:rPr>
        <w:t>pacientů</w:t>
      </w:r>
    </w:p>
    <w:p w14:paraId="7395D1F8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55A50251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Starší</w:t>
      </w:r>
      <w:r w:rsidRPr="00886568">
        <w:rPr>
          <w:i/>
          <w:spacing w:val="-5"/>
        </w:rPr>
        <w:t xml:space="preserve"> </w:t>
      </w:r>
      <w:r w:rsidRPr="00886568">
        <w:rPr>
          <w:i/>
          <w:spacing w:val="-2"/>
        </w:rPr>
        <w:t>pacienti</w:t>
      </w:r>
    </w:p>
    <w:p w14:paraId="3656B491" w14:textId="77777777" w:rsidR="00E70A0D" w:rsidRPr="00886568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4"/>
        </w:rPr>
        <w:t xml:space="preserve"> </w:t>
      </w:r>
      <w:r w:rsidRPr="00886568">
        <w:t>ve</w:t>
      </w:r>
      <w:r w:rsidRPr="00886568">
        <w:rPr>
          <w:spacing w:val="-1"/>
        </w:rPr>
        <w:t xml:space="preserve"> </w:t>
      </w:r>
      <w:r w:rsidRPr="00886568">
        <w:t>věku</w:t>
      </w:r>
      <w:r w:rsidRPr="00886568">
        <w:rPr>
          <w:spacing w:val="-4"/>
        </w:rPr>
        <w:t xml:space="preserve"> </w:t>
      </w:r>
      <w:r w:rsidRPr="00886568">
        <w:t>≥ 65</w:t>
      </w:r>
      <w:r w:rsidRPr="00886568">
        <w:rPr>
          <w:spacing w:val="-3"/>
        </w:rPr>
        <w:t xml:space="preserve"> </w:t>
      </w:r>
      <w:r w:rsidRPr="00886568">
        <w:t>let</w:t>
      </w:r>
      <w:r w:rsidRPr="00886568">
        <w:rPr>
          <w:spacing w:val="-2"/>
        </w:rPr>
        <w:t xml:space="preserve"> </w:t>
      </w:r>
      <w:r w:rsidRPr="00886568">
        <w:t>není potřeba</w:t>
      </w:r>
      <w:r w:rsidRPr="00886568">
        <w:rPr>
          <w:spacing w:val="-3"/>
        </w:rPr>
        <w:t xml:space="preserve"> </w:t>
      </w:r>
      <w:r w:rsidRPr="00886568">
        <w:t xml:space="preserve">upravovat </w:t>
      </w:r>
      <w:r w:rsidRPr="00886568">
        <w:rPr>
          <w:spacing w:val="-2"/>
        </w:rPr>
        <w:t>dávkování.</w:t>
      </w:r>
    </w:p>
    <w:p w14:paraId="375A0208" w14:textId="77777777" w:rsidR="00E70A0D" w:rsidRPr="00886568" w:rsidRDefault="00E70A0D" w:rsidP="00886568">
      <w:pPr>
        <w:pStyle w:val="BodyText"/>
        <w:ind w:right="140"/>
      </w:pPr>
    </w:p>
    <w:p w14:paraId="130CC134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Porucha</w:t>
      </w:r>
      <w:r w:rsidRPr="00886568">
        <w:rPr>
          <w:i/>
          <w:spacing w:val="-4"/>
        </w:rPr>
        <w:t xml:space="preserve"> </w:t>
      </w:r>
      <w:r w:rsidRPr="00886568">
        <w:rPr>
          <w:i/>
          <w:spacing w:val="-2"/>
        </w:rPr>
        <w:t>ledvin</w:t>
      </w:r>
    </w:p>
    <w:p w14:paraId="6B5CA8A0" w14:textId="77777777" w:rsidR="00E70A0D" w:rsidRPr="00886568" w:rsidRDefault="00A91442" w:rsidP="00886568">
      <w:pPr>
        <w:pStyle w:val="BodyText"/>
        <w:ind w:right="140"/>
      </w:pPr>
      <w:r w:rsidRPr="00886568">
        <w:t>Bezpečnost</w:t>
      </w:r>
      <w:r w:rsidRPr="00886568">
        <w:rPr>
          <w:spacing w:val="-6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účinnost</w:t>
      </w:r>
      <w:r w:rsidRPr="00886568">
        <w:rPr>
          <w:spacing w:val="-4"/>
        </w:rPr>
        <w:t xml:space="preserve"> </w:t>
      </w:r>
      <w:r w:rsidRPr="00886568">
        <w:t>přípravku</w:t>
      </w:r>
      <w:r w:rsidRPr="00886568">
        <w:rPr>
          <w:spacing w:val="-2"/>
        </w:rPr>
        <w:t xml:space="preserve"> </w:t>
      </w:r>
      <w:r w:rsidRPr="00886568">
        <w:t>nebyly</w:t>
      </w:r>
      <w:r w:rsidRPr="00886568">
        <w:rPr>
          <w:spacing w:val="-6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poruchou</w:t>
      </w:r>
      <w:r w:rsidRPr="00886568">
        <w:rPr>
          <w:spacing w:val="-3"/>
        </w:rPr>
        <w:t xml:space="preserve"> </w:t>
      </w:r>
      <w:r w:rsidRPr="00886568">
        <w:t>ledvin</w:t>
      </w:r>
      <w:r w:rsidRPr="00886568">
        <w:rPr>
          <w:spacing w:val="-2"/>
        </w:rPr>
        <w:t xml:space="preserve"> </w:t>
      </w:r>
      <w:r w:rsidRPr="00886568">
        <w:t>zkoumány</w:t>
      </w:r>
      <w:r w:rsidRPr="00886568">
        <w:rPr>
          <w:spacing w:val="-3"/>
        </w:rPr>
        <w:t xml:space="preserve"> </w:t>
      </w:r>
      <w:r w:rsidRPr="00886568">
        <w:t>(viz</w:t>
      </w:r>
      <w:r w:rsidRPr="00886568">
        <w:rPr>
          <w:spacing w:val="-2"/>
        </w:rPr>
        <w:t xml:space="preserve"> </w:t>
      </w:r>
      <w:r w:rsidRPr="00886568">
        <w:t>bod</w:t>
      </w:r>
      <w:r w:rsidRPr="00886568">
        <w:rPr>
          <w:spacing w:val="-2"/>
        </w:rPr>
        <w:t xml:space="preserve"> 5.2).</w:t>
      </w:r>
    </w:p>
    <w:p w14:paraId="5CBDFFEE" w14:textId="77777777" w:rsidR="00E70A0D" w:rsidRPr="00886568" w:rsidRDefault="00E70A0D" w:rsidP="00886568">
      <w:pPr>
        <w:pStyle w:val="BodyText"/>
        <w:ind w:right="140"/>
      </w:pPr>
    </w:p>
    <w:p w14:paraId="00102668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Porucha</w:t>
      </w:r>
      <w:r w:rsidRPr="00886568">
        <w:rPr>
          <w:i/>
          <w:spacing w:val="-4"/>
        </w:rPr>
        <w:t xml:space="preserve"> </w:t>
      </w:r>
      <w:r w:rsidRPr="00886568">
        <w:rPr>
          <w:i/>
          <w:spacing w:val="-2"/>
        </w:rPr>
        <w:t>jater</w:t>
      </w:r>
    </w:p>
    <w:p w14:paraId="069E0833" w14:textId="77777777" w:rsidR="00E70A0D" w:rsidRPr="00886568" w:rsidRDefault="00A91442" w:rsidP="00886568">
      <w:pPr>
        <w:pStyle w:val="BodyText"/>
        <w:ind w:right="140"/>
      </w:pPr>
      <w:r w:rsidRPr="00886568">
        <w:t>Bezpečnost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účinnost</w:t>
      </w:r>
      <w:r w:rsidRPr="00886568">
        <w:rPr>
          <w:spacing w:val="-3"/>
        </w:rPr>
        <w:t xml:space="preserve"> </w:t>
      </w:r>
      <w:r w:rsidRPr="00886568">
        <w:t>přípravku</w:t>
      </w:r>
      <w:r w:rsidRPr="00886568">
        <w:rPr>
          <w:spacing w:val="-2"/>
        </w:rPr>
        <w:t xml:space="preserve"> </w:t>
      </w:r>
      <w:r w:rsidRPr="00886568">
        <w:t>nebyly</w:t>
      </w:r>
      <w:r w:rsidRPr="00886568">
        <w:rPr>
          <w:spacing w:val="-5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poruchou</w:t>
      </w:r>
      <w:r w:rsidRPr="00886568">
        <w:rPr>
          <w:spacing w:val="-2"/>
        </w:rPr>
        <w:t xml:space="preserve"> </w:t>
      </w:r>
      <w:r w:rsidRPr="00886568">
        <w:t>jater</w:t>
      </w:r>
      <w:r w:rsidRPr="00886568">
        <w:rPr>
          <w:spacing w:val="-2"/>
        </w:rPr>
        <w:t xml:space="preserve"> </w:t>
      </w:r>
      <w:r w:rsidRPr="00886568">
        <w:t>zkoumány</w:t>
      </w:r>
      <w:r w:rsidRPr="00886568">
        <w:rPr>
          <w:spacing w:val="-5"/>
        </w:rPr>
        <w:t xml:space="preserve"> </w:t>
      </w:r>
      <w:r w:rsidRPr="00886568">
        <w:t>(viz</w:t>
      </w:r>
      <w:r w:rsidRPr="00886568">
        <w:rPr>
          <w:spacing w:val="-2"/>
        </w:rPr>
        <w:t xml:space="preserve"> </w:t>
      </w:r>
      <w:r w:rsidRPr="00886568">
        <w:t>bod</w:t>
      </w:r>
      <w:r w:rsidRPr="00886568">
        <w:rPr>
          <w:spacing w:val="-2"/>
        </w:rPr>
        <w:t xml:space="preserve"> 5.2).</w:t>
      </w:r>
    </w:p>
    <w:p w14:paraId="77AD4AA4" w14:textId="77777777" w:rsidR="00E70A0D" w:rsidRPr="00886568" w:rsidRDefault="00E70A0D" w:rsidP="00886568">
      <w:pPr>
        <w:pStyle w:val="BodyText"/>
        <w:ind w:right="140"/>
      </w:pPr>
    </w:p>
    <w:p w14:paraId="4E157353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Pediatrická</w:t>
      </w:r>
      <w:r w:rsidRPr="00886568">
        <w:rPr>
          <w:i/>
          <w:spacing w:val="-9"/>
        </w:rPr>
        <w:t xml:space="preserve"> </w:t>
      </w:r>
      <w:r w:rsidRPr="00886568">
        <w:rPr>
          <w:i/>
          <w:spacing w:val="-2"/>
        </w:rPr>
        <w:t>populace</w:t>
      </w:r>
    </w:p>
    <w:p w14:paraId="27F6279F" w14:textId="77777777" w:rsidR="00E70A0D" w:rsidRPr="00886568" w:rsidRDefault="00A91442" w:rsidP="00886568">
      <w:pPr>
        <w:pStyle w:val="BodyText"/>
        <w:ind w:right="140"/>
      </w:pPr>
      <w:r w:rsidRPr="00886568">
        <w:t>Bezpečnost a účinnost bevacizumabu u dětí mladších 18 let nebyly stanoveny. Data, která jsou v současné</w:t>
      </w:r>
      <w:r w:rsidRPr="00886568">
        <w:rPr>
          <w:spacing w:val="-2"/>
        </w:rPr>
        <w:t xml:space="preserve"> </w:t>
      </w:r>
      <w:r w:rsidRPr="00886568">
        <w:t>době</w:t>
      </w:r>
      <w:r w:rsidRPr="00886568">
        <w:rPr>
          <w:spacing w:val="-2"/>
        </w:rPr>
        <w:t xml:space="preserve"> </w:t>
      </w:r>
      <w:r w:rsidRPr="00886568">
        <w:t>dostupná,</w:t>
      </w:r>
      <w:r w:rsidRPr="00886568">
        <w:rPr>
          <w:spacing w:val="-4"/>
        </w:rPr>
        <w:t xml:space="preserve"> </w:t>
      </w:r>
      <w:r w:rsidRPr="00886568">
        <w:t>jsou</w:t>
      </w:r>
      <w:r w:rsidRPr="00886568">
        <w:rPr>
          <w:spacing w:val="-2"/>
        </w:rPr>
        <w:t xml:space="preserve"> </w:t>
      </w:r>
      <w:r w:rsidRPr="00886568">
        <w:t>uvedena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bodech</w:t>
      </w:r>
      <w:r w:rsidRPr="00886568">
        <w:rPr>
          <w:spacing w:val="-2"/>
        </w:rPr>
        <w:t xml:space="preserve"> </w:t>
      </w:r>
      <w:r w:rsidRPr="00886568">
        <w:t>4.8,</w:t>
      </w:r>
      <w:r w:rsidRPr="00886568">
        <w:rPr>
          <w:spacing w:val="-2"/>
        </w:rPr>
        <w:t xml:space="preserve"> </w:t>
      </w:r>
      <w:r w:rsidRPr="00886568">
        <w:t>5.1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5.2,</w:t>
      </w:r>
      <w:r w:rsidRPr="00886568">
        <w:rPr>
          <w:spacing w:val="-4"/>
        </w:rPr>
        <w:t xml:space="preserve"> </w:t>
      </w:r>
      <w:r w:rsidRPr="00886568">
        <w:t>avšak</w:t>
      </w:r>
      <w:r w:rsidRPr="00886568">
        <w:rPr>
          <w:spacing w:val="-2"/>
        </w:rPr>
        <w:t xml:space="preserve"> </w:t>
      </w:r>
      <w:r w:rsidRPr="00886568">
        <w:t>není</w:t>
      </w:r>
      <w:r w:rsidRPr="00886568">
        <w:rPr>
          <w:spacing w:val="-4"/>
        </w:rPr>
        <w:t xml:space="preserve"> </w:t>
      </w:r>
      <w:r w:rsidRPr="00886568">
        <w:t>možné</w:t>
      </w:r>
      <w:r w:rsidRPr="00886568">
        <w:rPr>
          <w:spacing w:val="-4"/>
        </w:rPr>
        <w:t xml:space="preserve"> </w:t>
      </w:r>
      <w:r w:rsidRPr="00886568">
        <w:t>doporučit</w:t>
      </w:r>
      <w:r w:rsidRPr="00886568">
        <w:rPr>
          <w:spacing w:val="-1"/>
        </w:rPr>
        <w:t xml:space="preserve"> </w:t>
      </w:r>
      <w:r w:rsidRPr="00886568">
        <w:t xml:space="preserve">žádné </w:t>
      </w:r>
      <w:r w:rsidRPr="00886568">
        <w:rPr>
          <w:spacing w:val="-2"/>
        </w:rPr>
        <w:t>dávkování.</w:t>
      </w:r>
    </w:p>
    <w:p w14:paraId="295ACAE4" w14:textId="77777777" w:rsidR="00E70A0D" w:rsidRPr="00886568" w:rsidRDefault="00E70A0D" w:rsidP="00886568">
      <w:pPr>
        <w:pStyle w:val="BodyText"/>
        <w:ind w:right="140"/>
      </w:pPr>
    </w:p>
    <w:p w14:paraId="1B265549" w14:textId="77777777" w:rsidR="00E70A0D" w:rsidRPr="00886568" w:rsidRDefault="00A91442" w:rsidP="00886568">
      <w:pPr>
        <w:pStyle w:val="BodyText"/>
        <w:ind w:right="140"/>
      </w:pPr>
      <w:r w:rsidRPr="00886568">
        <w:t>Neexistuje žádné relevantní použití bevacizumabu u pediatrické populace v indikacích k léčbě karcinomu</w:t>
      </w:r>
      <w:r w:rsidRPr="00886568">
        <w:rPr>
          <w:spacing w:val="-4"/>
        </w:rPr>
        <w:t xml:space="preserve"> </w:t>
      </w:r>
      <w:r w:rsidRPr="00886568">
        <w:t>tlustého</w:t>
      </w:r>
      <w:r w:rsidRPr="00886568">
        <w:rPr>
          <w:spacing w:val="-3"/>
        </w:rPr>
        <w:t xml:space="preserve"> </w:t>
      </w:r>
      <w:r w:rsidRPr="00886568">
        <w:t>střeva,</w:t>
      </w:r>
      <w:r w:rsidRPr="00886568">
        <w:rPr>
          <w:spacing w:val="-5"/>
        </w:rPr>
        <w:t xml:space="preserve"> </w:t>
      </w:r>
      <w:r w:rsidRPr="00886568">
        <w:t>konečníku,</w:t>
      </w:r>
      <w:r w:rsidRPr="00886568">
        <w:rPr>
          <w:spacing w:val="-3"/>
        </w:rPr>
        <w:t xml:space="preserve"> </w:t>
      </w:r>
      <w:r w:rsidRPr="00886568">
        <w:t>prsu,</w:t>
      </w:r>
      <w:r w:rsidRPr="00886568">
        <w:rPr>
          <w:spacing w:val="-4"/>
        </w:rPr>
        <w:t xml:space="preserve"> </w:t>
      </w:r>
      <w:r w:rsidRPr="00886568">
        <w:t>plic,</w:t>
      </w:r>
      <w:r w:rsidRPr="00886568">
        <w:rPr>
          <w:spacing w:val="-3"/>
        </w:rPr>
        <w:t xml:space="preserve"> </w:t>
      </w:r>
      <w:r w:rsidRPr="00886568">
        <w:t>vaječníků,</w:t>
      </w:r>
      <w:r w:rsidRPr="00886568">
        <w:rPr>
          <w:spacing w:val="-3"/>
        </w:rPr>
        <w:t xml:space="preserve"> </w:t>
      </w:r>
      <w:r w:rsidRPr="00886568">
        <w:t>vejcovodů,</w:t>
      </w:r>
      <w:r w:rsidRPr="00886568">
        <w:rPr>
          <w:spacing w:val="-5"/>
        </w:rPr>
        <w:t xml:space="preserve"> </w:t>
      </w:r>
      <w:r w:rsidRPr="00886568">
        <w:t>pobřišnice,</w:t>
      </w:r>
      <w:r w:rsidRPr="00886568">
        <w:rPr>
          <w:spacing w:val="-3"/>
        </w:rPr>
        <w:t xml:space="preserve"> </w:t>
      </w:r>
      <w:r w:rsidRPr="00886568">
        <w:t>děložního</w:t>
      </w:r>
      <w:r w:rsidRPr="00886568">
        <w:rPr>
          <w:spacing w:val="-3"/>
        </w:rPr>
        <w:t xml:space="preserve"> </w:t>
      </w:r>
      <w:r w:rsidRPr="00886568">
        <w:t>čípku</w:t>
      </w:r>
      <w:r w:rsidRPr="00886568">
        <w:rPr>
          <w:spacing w:val="-3"/>
        </w:rPr>
        <w:t xml:space="preserve"> </w:t>
      </w:r>
      <w:r w:rsidRPr="00886568">
        <w:t xml:space="preserve">a </w:t>
      </w:r>
      <w:r w:rsidRPr="00886568">
        <w:rPr>
          <w:spacing w:val="-2"/>
        </w:rPr>
        <w:t>ledvin.</w:t>
      </w:r>
    </w:p>
    <w:p w14:paraId="28A29DCC" w14:textId="77777777" w:rsidR="00E70A0D" w:rsidRPr="00886568" w:rsidRDefault="00E70A0D" w:rsidP="00886568">
      <w:pPr>
        <w:pStyle w:val="BodyText"/>
        <w:ind w:right="140"/>
      </w:pPr>
    </w:p>
    <w:p w14:paraId="018C7181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Způsob</w:t>
      </w:r>
      <w:r w:rsidRPr="00886568">
        <w:rPr>
          <w:spacing w:val="-2"/>
          <w:u w:val="single"/>
        </w:rPr>
        <w:t xml:space="preserve"> podání</w:t>
      </w:r>
    </w:p>
    <w:p w14:paraId="03EB25E7" w14:textId="77777777" w:rsidR="00E70A0D" w:rsidRPr="00886568" w:rsidRDefault="00E70A0D" w:rsidP="00886568">
      <w:pPr>
        <w:pStyle w:val="BodyText"/>
        <w:ind w:right="140"/>
      </w:pPr>
    </w:p>
    <w:p w14:paraId="6F19BFB2" w14:textId="77777777" w:rsidR="00E70A0D" w:rsidRPr="00886568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podává</w:t>
      </w:r>
      <w:r w:rsidRPr="00886568">
        <w:rPr>
          <w:spacing w:val="-2"/>
        </w:rPr>
        <w:t xml:space="preserve"> </w:t>
      </w:r>
      <w:r w:rsidRPr="00886568">
        <w:t>intravenózně. První</w:t>
      </w:r>
      <w:r w:rsidRPr="00886568">
        <w:rPr>
          <w:spacing w:val="-1"/>
        </w:rPr>
        <w:t xml:space="preserve"> </w:t>
      </w:r>
      <w:r w:rsidRPr="00886568">
        <w:t>dávka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má</w:t>
      </w:r>
      <w:r w:rsidRPr="00886568">
        <w:rPr>
          <w:spacing w:val="-1"/>
        </w:rPr>
        <w:t xml:space="preserve"> </w:t>
      </w:r>
      <w:r w:rsidRPr="00886568">
        <w:t>být</w:t>
      </w:r>
      <w:r w:rsidRPr="00886568">
        <w:rPr>
          <w:spacing w:val="-1"/>
        </w:rPr>
        <w:t xml:space="preserve"> </w:t>
      </w:r>
      <w:r w:rsidRPr="00886568">
        <w:t>podávána</w:t>
      </w:r>
      <w:r w:rsidRPr="00886568">
        <w:rPr>
          <w:spacing w:val="-2"/>
        </w:rPr>
        <w:t xml:space="preserve"> </w:t>
      </w:r>
      <w:r w:rsidRPr="00886568">
        <w:t>během</w:t>
      </w:r>
      <w:r w:rsidRPr="00886568">
        <w:rPr>
          <w:spacing w:val="-1"/>
        </w:rPr>
        <w:t xml:space="preserve"> </w:t>
      </w:r>
      <w:r w:rsidRPr="00886568">
        <w:t>90</w:t>
      </w:r>
      <w:r w:rsidRPr="00886568">
        <w:rPr>
          <w:spacing w:val="-4"/>
        </w:rPr>
        <w:t xml:space="preserve"> </w:t>
      </w:r>
      <w:r w:rsidRPr="00886568">
        <w:t>minut ve</w:t>
      </w:r>
      <w:r w:rsidRPr="00886568">
        <w:rPr>
          <w:spacing w:val="-2"/>
        </w:rPr>
        <w:t xml:space="preserve"> </w:t>
      </w:r>
      <w:r w:rsidRPr="00886568">
        <w:t>formě</w:t>
      </w:r>
      <w:r w:rsidRPr="00886568">
        <w:rPr>
          <w:spacing w:val="-2"/>
        </w:rPr>
        <w:t xml:space="preserve"> </w:t>
      </w:r>
      <w:r w:rsidRPr="00886568">
        <w:t>intravenózní infuze.</w:t>
      </w:r>
      <w:r w:rsidRPr="00886568">
        <w:rPr>
          <w:spacing w:val="-2"/>
        </w:rPr>
        <w:t xml:space="preserve"> </w:t>
      </w:r>
      <w:r w:rsidRPr="00886568">
        <w:t>Jestliže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2"/>
        </w:rPr>
        <w:t xml:space="preserve"> </w:t>
      </w:r>
      <w:r w:rsidRPr="00886568">
        <w:t>první</w:t>
      </w:r>
      <w:r w:rsidRPr="00886568">
        <w:rPr>
          <w:spacing w:val="-4"/>
        </w:rPr>
        <w:t xml:space="preserve"> </w:t>
      </w:r>
      <w:r w:rsidRPr="00886568">
        <w:t>infuze</w:t>
      </w:r>
      <w:r w:rsidRPr="00886568">
        <w:rPr>
          <w:spacing w:val="-2"/>
        </w:rPr>
        <w:t xml:space="preserve"> </w:t>
      </w:r>
      <w:r w:rsidRPr="00886568">
        <w:t>dobře</w:t>
      </w:r>
      <w:r w:rsidRPr="00886568">
        <w:rPr>
          <w:spacing w:val="-2"/>
        </w:rPr>
        <w:t xml:space="preserve"> </w:t>
      </w:r>
      <w:r w:rsidRPr="00886568">
        <w:t>snášena,</w:t>
      </w:r>
      <w:r w:rsidRPr="00886568">
        <w:rPr>
          <w:spacing w:val="-2"/>
        </w:rPr>
        <w:t xml:space="preserve"> </w:t>
      </w:r>
      <w:r w:rsidRPr="00886568">
        <w:t>druhá</w:t>
      </w:r>
      <w:r w:rsidRPr="00886568">
        <w:rPr>
          <w:spacing w:val="-2"/>
        </w:rPr>
        <w:t xml:space="preserve"> </w:t>
      </w:r>
      <w:r w:rsidRPr="00886568">
        <w:t>infuze</w:t>
      </w:r>
      <w:r w:rsidRPr="00886568">
        <w:rPr>
          <w:spacing w:val="-4"/>
        </w:rPr>
        <w:t xml:space="preserve"> </w:t>
      </w:r>
      <w:r w:rsidRPr="00886568">
        <w:t>může</w:t>
      </w:r>
      <w:r w:rsidRPr="00886568">
        <w:rPr>
          <w:spacing w:val="-4"/>
        </w:rPr>
        <w:t xml:space="preserve"> </w:t>
      </w:r>
      <w:r w:rsidRPr="00886568">
        <w:t>být</w:t>
      </w:r>
      <w:r w:rsidRPr="00886568">
        <w:rPr>
          <w:spacing w:val="-4"/>
        </w:rPr>
        <w:t xml:space="preserve"> </w:t>
      </w:r>
      <w:r w:rsidRPr="00886568">
        <w:t>podávána během 60 minut. Jestliže je dobře snášena infuze podávaná během 60 minut, všechny následující infuze mohou být podávány během 30 minut.</w:t>
      </w:r>
    </w:p>
    <w:p w14:paraId="49DBFE84" w14:textId="77777777" w:rsidR="00E70A0D" w:rsidRPr="00886568" w:rsidRDefault="00E70A0D" w:rsidP="00886568">
      <w:pPr>
        <w:pStyle w:val="BodyText"/>
        <w:ind w:right="140"/>
      </w:pPr>
    </w:p>
    <w:p w14:paraId="17BFE94B" w14:textId="77777777" w:rsidR="00E70A0D" w:rsidRPr="00886568" w:rsidRDefault="00A91442" w:rsidP="00886568">
      <w:pPr>
        <w:pStyle w:val="BodyText"/>
        <w:ind w:right="140"/>
      </w:pPr>
      <w:r w:rsidRPr="00886568">
        <w:t>Nemá</w:t>
      </w:r>
      <w:r w:rsidRPr="00886568">
        <w:rPr>
          <w:spacing w:val="-8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podávat</w:t>
      </w:r>
      <w:r w:rsidRPr="00886568">
        <w:rPr>
          <w:spacing w:val="-3"/>
        </w:rPr>
        <w:t xml:space="preserve"> </w:t>
      </w:r>
      <w:r w:rsidRPr="00886568">
        <w:t>jako</w:t>
      </w:r>
      <w:r w:rsidRPr="00886568">
        <w:rPr>
          <w:spacing w:val="-3"/>
        </w:rPr>
        <w:t xml:space="preserve"> </w:t>
      </w:r>
      <w:r w:rsidRPr="00886568">
        <w:t>bolus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intravenózní</w:t>
      </w:r>
      <w:r w:rsidRPr="00886568">
        <w:rPr>
          <w:spacing w:val="-4"/>
        </w:rPr>
        <w:t xml:space="preserve"> </w:t>
      </w:r>
      <w:r w:rsidRPr="00886568">
        <w:t>injekci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bolusovou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injekcí.</w:t>
      </w:r>
    </w:p>
    <w:p w14:paraId="3865A5D5" w14:textId="77777777" w:rsidR="00E70A0D" w:rsidRPr="00886568" w:rsidRDefault="00E70A0D" w:rsidP="00886568">
      <w:pPr>
        <w:pStyle w:val="BodyText"/>
        <w:ind w:right="140"/>
      </w:pPr>
    </w:p>
    <w:p w14:paraId="2E97B013" w14:textId="77777777" w:rsidR="00E70A0D" w:rsidRPr="00886568" w:rsidRDefault="00A91442" w:rsidP="00886568">
      <w:pPr>
        <w:pStyle w:val="BodyText"/>
        <w:ind w:right="140"/>
      </w:pPr>
      <w:r w:rsidRPr="00886568">
        <w:t>Snížení</w:t>
      </w:r>
      <w:r w:rsidRPr="00886568">
        <w:rPr>
          <w:spacing w:val="-1"/>
        </w:rPr>
        <w:t xml:space="preserve"> </w:t>
      </w:r>
      <w:r w:rsidRPr="00886568">
        <w:t>dávky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důvodu</w:t>
      </w:r>
      <w:r w:rsidRPr="00886568">
        <w:rPr>
          <w:spacing w:val="-2"/>
        </w:rPr>
        <w:t xml:space="preserve"> </w:t>
      </w:r>
      <w:r w:rsidRPr="00886568">
        <w:t>nežádoucích</w:t>
      </w:r>
      <w:r w:rsidRPr="00886568">
        <w:rPr>
          <w:spacing w:val="-4"/>
        </w:rPr>
        <w:t xml:space="preserve"> </w:t>
      </w:r>
      <w:r w:rsidRPr="00886568">
        <w:t>účinků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nedoporučuje.</w:t>
      </w:r>
      <w:r w:rsidRPr="00886568">
        <w:rPr>
          <w:spacing w:val="-2"/>
        </w:rPr>
        <w:t xml:space="preserve"> </w:t>
      </w:r>
      <w:r w:rsidRPr="00886568">
        <w:t>Léčba</w:t>
      </w:r>
      <w:r w:rsidRPr="00886568">
        <w:rPr>
          <w:spacing w:val="-4"/>
        </w:rPr>
        <w:t xml:space="preserve"> </w:t>
      </w:r>
      <w:r w:rsidRPr="00886568">
        <w:t>má</w:t>
      </w:r>
      <w:r w:rsidRPr="00886568">
        <w:rPr>
          <w:spacing w:val="-4"/>
        </w:rPr>
        <w:t xml:space="preserve"> </w:t>
      </w:r>
      <w:r w:rsidRPr="00886568">
        <w:t>být</w:t>
      </w:r>
      <w:r w:rsidRPr="00886568">
        <w:rPr>
          <w:spacing w:val="-4"/>
        </w:rPr>
        <w:t xml:space="preserve"> </w:t>
      </w:r>
      <w:r w:rsidRPr="00886568">
        <w:t>buď</w:t>
      </w:r>
      <w:r w:rsidRPr="00886568">
        <w:rPr>
          <w:spacing w:val="-4"/>
        </w:rPr>
        <w:t xml:space="preserve"> </w:t>
      </w:r>
      <w:r w:rsidRPr="00886568">
        <w:t>trvale</w:t>
      </w:r>
      <w:r w:rsidRPr="00886568">
        <w:rPr>
          <w:spacing w:val="-4"/>
        </w:rPr>
        <w:t xml:space="preserve"> </w:t>
      </w:r>
      <w:r w:rsidRPr="00886568">
        <w:t>ukončena, nebo dočasně pozastavena, jak je popsáno v bodě 4.4, pokud je tak indikováno.</w:t>
      </w:r>
    </w:p>
    <w:p w14:paraId="0C4A9EA0" w14:textId="77777777" w:rsidR="00E70A0D" w:rsidRPr="00886568" w:rsidRDefault="00E70A0D" w:rsidP="00886568">
      <w:pPr>
        <w:pStyle w:val="BodyText"/>
        <w:ind w:right="140"/>
      </w:pPr>
    </w:p>
    <w:p w14:paraId="25B40BCF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Opatření,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která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je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nutno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učinit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před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zacházením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s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léčivým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přípravkem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nebo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před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jeho</w:t>
      </w:r>
      <w:r w:rsidRPr="00886568">
        <w:rPr>
          <w:i/>
          <w:spacing w:val="1"/>
          <w:u w:val="single"/>
        </w:rPr>
        <w:t xml:space="preserve"> </w:t>
      </w:r>
      <w:r w:rsidRPr="00886568">
        <w:rPr>
          <w:i/>
          <w:spacing w:val="-2"/>
          <w:u w:val="single"/>
        </w:rPr>
        <w:t>podáním</w:t>
      </w:r>
    </w:p>
    <w:p w14:paraId="0735DA12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7FB9E29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t>Návod</w:t>
      </w:r>
      <w:r w:rsidRPr="00886568">
        <w:rPr>
          <w:spacing w:val="-2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naředění</w:t>
      </w:r>
      <w:r w:rsidRPr="00886568">
        <w:rPr>
          <w:spacing w:val="-3"/>
        </w:rPr>
        <w:t xml:space="preserve"> </w:t>
      </w:r>
      <w:r w:rsidRPr="00886568">
        <w:t>tohoto</w:t>
      </w:r>
      <w:r w:rsidRPr="00886568">
        <w:rPr>
          <w:spacing w:val="-4"/>
        </w:rPr>
        <w:t xml:space="preserve"> </w:t>
      </w:r>
      <w:r w:rsidRPr="00886568">
        <w:t>léčivého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před</w:t>
      </w:r>
      <w:r w:rsidRPr="00886568">
        <w:rPr>
          <w:spacing w:val="-2"/>
        </w:rPr>
        <w:t xml:space="preserve"> </w:t>
      </w:r>
      <w:r w:rsidRPr="00886568">
        <w:t>jeho</w:t>
      </w:r>
      <w:r w:rsidRPr="00886568">
        <w:rPr>
          <w:spacing w:val="-4"/>
        </w:rPr>
        <w:t xml:space="preserve"> </w:t>
      </w:r>
      <w:r w:rsidRPr="00886568">
        <w:t>podáním</w:t>
      </w:r>
      <w:r w:rsidRPr="00886568">
        <w:rPr>
          <w:spacing w:val="-3"/>
        </w:rPr>
        <w:t xml:space="preserve"> </w:t>
      </w:r>
      <w:r w:rsidRPr="00886568">
        <w:t>je</w:t>
      </w:r>
      <w:r w:rsidRPr="00886568">
        <w:rPr>
          <w:spacing w:val="-2"/>
        </w:rPr>
        <w:t xml:space="preserve"> </w:t>
      </w:r>
      <w:r w:rsidRPr="00886568">
        <w:t>uveden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bodě</w:t>
      </w:r>
      <w:r w:rsidRPr="00886568">
        <w:rPr>
          <w:spacing w:val="-3"/>
        </w:rPr>
        <w:t xml:space="preserve"> </w:t>
      </w:r>
      <w:r w:rsidRPr="00886568">
        <w:t>6.6.</w:t>
      </w:r>
      <w:r w:rsidRPr="00886568">
        <w:rPr>
          <w:spacing w:val="-2"/>
        </w:rPr>
        <w:t xml:space="preserve"> </w:t>
      </w:r>
      <w:r w:rsidRPr="00886568">
        <w:t>Infuze</w:t>
      </w:r>
      <w:r w:rsidRPr="00886568">
        <w:rPr>
          <w:spacing w:val="-3"/>
        </w:rPr>
        <w:t xml:space="preserve"> </w:t>
      </w:r>
      <w:r w:rsidRPr="00886568">
        <w:t>přípravku Abevmy</w:t>
      </w:r>
      <w:r w:rsidRPr="00886568">
        <w:rPr>
          <w:spacing w:val="-1"/>
        </w:rPr>
        <w:t xml:space="preserve"> </w:t>
      </w:r>
      <w:r w:rsidRPr="00886568">
        <w:t>nesmí být podávány nebo míseny s roztoky glukózy. Tento léčivý přípravek nesmí být mísen s jinými léčivými přípravky s výjimkou těch, které jsou uvedeny v bodě 6.6.</w:t>
      </w:r>
    </w:p>
    <w:p w14:paraId="5B23C70C" w14:textId="77777777" w:rsidR="00E70A0D" w:rsidRPr="00886568" w:rsidRDefault="00E70A0D" w:rsidP="00886568">
      <w:pPr>
        <w:pStyle w:val="BodyText"/>
        <w:ind w:right="140"/>
      </w:pPr>
    </w:p>
    <w:p w14:paraId="0698044F" w14:textId="77777777" w:rsidR="00E70A0D" w:rsidRPr="00886568" w:rsidRDefault="00A91442" w:rsidP="008C0C40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rPr>
          <w:spacing w:val="-2"/>
        </w:rPr>
        <w:t>Kontraindikace</w:t>
      </w:r>
    </w:p>
    <w:p w14:paraId="10EA0239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7C640F08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Hypersenzitivita</w:t>
      </w:r>
      <w:r w:rsidRPr="00886568">
        <w:rPr>
          <w:spacing w:val="-6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>léčivou</w:t>
      </w:r>
      <w:r w:rsidRPr="00886568">
        <w:rPr>
          <w:spacing w:val="-6"/>
        </w:rPr>
        <w:t xml:space="preserve"> </w:t>
      </w:r>
      <w:r w:rsidRPr="00886568">
        <w:t>látku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kteroukoli</w:t>
      </w:r>
      <w:r w:rsidRPr="00886568">
        <w:rPr>
          <w:spacing w:val="-5"/>
        </w:rPr>
        <w:t xml:space="preserve"> </w:t>
      </w:r>
      <w:r w:rsidRPr="00886568">
        <w:t>pomocnou</w:t>
      </w:r>
      <w:r w:rsidRPr="00886568">
        <w:rPr>
          <w:spacing w:val="-3"/>
        </w:rPr>
        <w:t xml:space="preserve"> </w:t>
      </w:r>
      <w:r w:rsidRPr="00886568">
        <w:t>látku</w:t>
      </w:r>
      <w:r w:rsidRPr="00886568">
        <w:rPr>
          <w:spacing w:val="-3"/>
        </w:rPr>
        <w:t xml:space="preserve"> </w:t>
      </w:r>
      <w:r w:rsidRPr="00886568">
        <w:t>uvedenou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bodě</w:t>
      </w:r>
      <w:r w:rsidRPr="00886568">
        <w:rPr>
          <w:spacing w:val="-3"/>
        </w:rPr>
        <w:t xml:space="preserve"> </w:t>
      </w:r>
      <w:r w:rsidRPr="00886568">
        <w:rPr>
          <w:spacing w:val="-4"/>
        </w:rPr>
        <w:t>6.1.</w:t>
      </w:r>
    </w:p>
    <w:p w14:paraId="25A1AD4E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Hypersenzitivita</w:t>
      </w:r>
      <w:r w:rsidRPr="00886568">
        <w:rPr>
          <w:spacing w:val="-4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látky</w:t>
      </w:r>
      <w:r w:rsidRPr="00886568">
        <w:rPr>
          <w:spacing w:val="-7"/>
        </w:rPr>
        <w:t xml:space="preserve"> </w:t>
      </w:r>
      <w:r w:rsidRPr="00886568">
        <w:t>produkované</w:t>
      </w:r>
      <w:r w:rsidRPr="00886568">
        <w:rPr>
          <w:spacing w:val="-4"/>
        </w:rPr>
        <w:t xml:space="preserve"> </w:t>
      </w:r>
      <w:r w:rsidRPr="00886568">
        <w:t>ovariálními</w:t>
      </w:r>
      <w:r w:rsidRPr="00886568">
        <w:rPr>
          <w:spacing w:val="-3"/>
        </w:rPr>
        <w:t xml:space="preserve"> </w:t>
      </w:r>
      <w:r w:rsidRPr="00886568">
        <w:t>buňkami</w:t>
      </w:r>
      <w:r w:rsidRPr="00886568">
        <w:rPr>
          <w:spacing w:val="-3"/>
        </w:rPr>
        <w:t xml:space="preserve"> </w:t>
      </w:r>
      <w:r w:rsidRPr="00886568">
        <w:t>čínských</w:t>
      </w:r>
      <w:r w:rsidRPr="00886568">
        <w:rPr>
          <w:spacing w:val="-4"/>
        </w:rPr>
        <w:t xml:space="preserve"> </w:t>
      </w:r>
      <w:r w:rsidRPr="00886568">
        <w:t>křečíků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jiné rekombinantní lidské nebo humanizované protilátky.</w:t>
      </w:r>
    </w:p>
    <w:p w14:paraId="46824581" w14:textId="77777777" w:rsidR="00E70A0D" w:rsidRPr="007B2DED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Těhotenství</w:t>
      </w:r>
      <w:r w:rsidRPr="00886568">
        <w:rPr>
          <w:spacing w:val="-4"/>
        </w:rPr>
        <w:t xml:space="preserve"> </w:t>
      </w:r>
      <w:r w:rsidRPr="00886568">
        <w:t>(viz</w:t>
      </w:r>
      <w:r w:rsidRPr="00886568">
        <w:rPr>
          <w:spacing w:val="-2"/>
        </w:rPr>
        <w:t xml:space="preserve"> </w:t>
      </w:r>
      <w:r w:rsidRPr="00886568">
        <w:t>bod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4.6).</w:t>
      </w:r>
    </w:p>
    <w:p w14:paraId="0EB13A3C" w14:textId="77777777" w:rsidR="007B2DED" w:rsidRDefault="007B2DED" w:rsidP="007B2DED">
      <w:pPr>
        <w:tabs>
          <w:tab w:val="left" w:pos="785"/>
        </w:tabs>
        <w:ind w:right="140"/>
      </w:pPr>
    </w:p>
    <w:p w14:paraId="4013D781" w14:textId="77777777" w:rsidR="00E70A0D" w:rsidRPr="00886568" w:rsidRDefault="00A91442" w:rsidP="008C0C40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Zvláštní</w:t>
      </w:r>
      <w:r w:rsidRPr="00886568">
        <w:rPr>
          <w:spacing w:val="-5"/>
        </w:rPr>
        <w:t xml:space="preserve"> </w:t>
      </w:r>
      <w:r w:rsidRPr="00886568">
        <w:t>upozornění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opatření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použití</w:t>
      </w:r>
    </w:p>
    <w:p w14:paraId="543F432F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1A013B51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lastRenderedPageBreak/>
        <w:t>Sledovatelnost</w:t>
      </w:r>
    </w:p>
    <w:p w14:paraId="3C4D52B7" w14:textId="77777777" w:rsidR="00E70A0D" w:rsidRPr="00886568" w:rsidRDefault="00E70A0D" w:rsidP="00886568">
      <w:pPr>
        <w:pStyle w:val="BodyText"/>
        <w:ind w:right="140"/>
      </w:pPr>
    </w:p>
    <w:p w14:paraId="7D6B0A79" w14:textId="77777777" w:rsidR="00E70A0D" w:rsidRPr="00886568" w:rsidRDefault="00A91442" w:rsidP="00886568">
      <w:pPr>
        <w:pStyle w:val="BodyText"/>
        <w:ind w:right="140"/>
      </w:pPr>
      <w:r w:rsidRPr="00886568">
        <w:t>Aby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zlepšila</w:t>
      </w:r>
      <w:r w:rsidRPr="00886568">
        <w:rPr>
          <w:spacing w:val="-3"/>
        </w:rPr>
        <w:t xml:space="preserve"> </w:t>
      </w:r>
      <w:r w:rsidRPr="00886568">
        <w:t>sledovatelnost</w:t>
      </w:r>
      <w:r w:rsidRPr="00886568">
        <w:rPr>
          <w:spacing w:val="-2"/>
        </w:rPr>
        <w:t xml:space="preserve"> </w:t>
      </w:r>
      <w:r w:rsidRPr="00886568">
        <w:t>biologických</w:t>
      </w:r>
      <w:r w:rsidRPr="00886568">
        <w:rPr>
          <w:spacing w:val="-6"/>
        </w:rPr>
        <w:t xml:space="preserve"> </w:t>
      </w:r>
      <w:r w:rsidRPr="00886568">
        <w:t>léčivých</w:t>
      </w:r>
      <w:r w:rsidRPr="00886568">
        <w:rPr>
          <w:spacing w:val="-3"/>
        </w:rPr>
        <w:t xml:space="preserve"> </w:t>
      </w:r>
      <w:r w:rsidRPr="00886568">
        <w:t>přípravků,</w:t>
      </w:r>
      <w:r w:rsidRPr="00886568">
        <w:rPr>
          <w:spacing w:val="-3"/>
        </w:rPr>
        <w:t xml:space="preserve"> </w:t>
      </w:r>
      <w:r w:rsidRPr="00886568">
        <w:t>má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5"/>
        </w:rPr>
        <w:t xml:space="preserve"> </w:t>
      </w:r>
      <w:r w:rsidRPr="00886568">
        <w:t>přehledně</w:t>
      </w:r>
      <w:r w:rsidRPr="00886568">
        <w:rPr>
          <w:spacing w:val="-3"/>
        </w:rPr>
        <w:t xml:space="preserve"> </w:t>
      </w:r>
      <w:r w:rsidRPr="00886568">
        <w:t>zaznamenat</w:t>
      </w:r>
      <w:r w:rsidRPr="00886568">
        <w:rPr>
          <w:spacing w:val="-2"/>
        </w:rPr>
        <w:t xml:space="preserve"> </w:t>
      </w:r>
      <w:r w:rsidRPr="00886568">
        <w:t>název podaného přípravku a číslo šarže.</w:t>
      </w:r>
    </w:p>
    <w:p w14:paraId="0E7DB58D" w14:textId="77777777" w:rsidR="00E70A0D" w:rsidRPr="00886568" w:rsidRDefault="00E70A0D" w:rsidP="00886568">
      <w:pPr>
        <w:pStyle w:val="BodyText"/>
        <w:ind w:right="140"/>
      </w:pPr>
    </w:p>
    <w:p w14:paraId="07AAA3CA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Gastrointestinální</w:t>
      </w:r>
      <w:r w:rsidRPr="00886568">
        <w:rPr>
          <w:spacing w:val="-7"/>
          <w:u w:val="single"/>
        </w:rPr>
        <w:t xml:space="preserve"> </w:t>
      </w:r>
      <w:r w:rsidRPr="00886568">
        <w:rPr>
          <w:u w:val="single"/>
        </w:rPr>
        <w:t>(GI)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perforace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píštěle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7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4"/>
          <w:u w:val="single"/>
        </w:rPr>
        <w:t xml:space="preserve"> 4.8)</w:t>
      </w:r>
    </w:p>
    <w:p w14:paraId="385A2D63" w14:textId="77777777" w:rsidR="00E70A0D" w:rsidRPr="00886568" w:rsidRDefault="00E70A0D" w:rsidP="00886568">
      <w:pPr>
        <w:pStyle w:val="BodyText"/>
        <w:ind w:right="140"/>
      </w:pPr>
    </w:p>
    <w:p w14:paraId="768C00DC" w14:textId="77777777" w:rsidR="00E70A0D" w:rsidRPr="00886568" w:rsidRDefault="00A91442" w:rsidP="00886568">
      <w:pPr>
        <w:pStyle w:val="BodyText"/>
        <w:ind w:right="140"/>
      </w:pPr>
      <w:r w:rsidRPr="00886568">
        <w:t>U pacientů může být během léčby bevacizumabem zvýšeno riziko vzniku gastrointestinální perforace a perforace žlučníku. Intraabdominální zánětlivé procesy mohou být u pacientů s metastazujícím karcinomem tlustého střeva nebo rekta rizikovým faktorem gastrointestinální perforace, a proto musí být</w:t>
      </w:r>
      <w:r w:rsidRPr="00886568">
        <w:rPr>
          <w:spacing w:val="-1"/>
        </w:rPr>
        <w:t xml:space="preserve"> </w:t>
      </w:r>
      <w:r w:rsidRPr="00886568">
        <w:t>těmto</w:t>
      </w:r>
      <w:r w:rsidRPr="00886568">
        <w:rPr>
          <w:spacing w:val="-2"/>
        </w:rPr>
        <w:t xml:space="preserve"> </w:t>
      </w:r>
      <w:r w:rsidRPr="00886568">
        <w:t>pacientům</w:t>
      </w:r>
      <w:r w:rsidRPr="00886568">
        <w:rPr>
          <w:spacing w:val="-4"/>
        </w:rPr>
        <w:t xml:space="preserve"> </w:t>
      </w:r>
      <w:r w:rsidRPr="00886568">
        <w:t>během</w:t>
      </w:r>
      <w:r w:rsidRPr="00886568">
        <w:rPr>
          <w:spacing w:val="-4"/>
        </w:rPr>
        <w:t xml:space="preserve"> </w:t>
      </w:r>
      <w:r w:rsidRPr="00886568">
        <w:t>léčby</w:t>
      </w:r>
      <w:r w:rsidRPr="00886568">
        <w:rPr>
          <w:spacing w:val="-2"/>
        </w:rPr>
        <w:t xml:space="preserve"> </w:t>
      </w:r>
      <w:r w:rsidRPr="00886568">
        <w:t>věnována</w:t>
      </w:r>
      <w:r w:rsidRPr="00886568">
        <w:rPr>
          <w:spacing w:val="-4"/>
        </w:rPr>
        <w:t xml:space="preserve"> </w:t>
      </w:r>
      <w:r w:rsidRPr="00886568">
        <w:t>zvýšená</w:t>
      </w:r>
      <w:r w:rsidRPr="00886568">
        <w:rPr>
          <w:spacing w:val="-2"/>
        </w:rPr>
        <w:t xml:space="preserve"> </w:t>
      </w:r>
      <w:r w:rsidRPr="00886568">
        <w:t>pozornost.</w:t>
      </w:r>
      <w:r w:rsidRPr="00886568">
        <w:rPr>
          <w:spacing w:val="-2"/>
        </w:rPr>
        <w:t xml:space="preserve"> </w:t>
      </w:r>
      <w:r w:rsidRPr="00886568">
        <w:t>Dříve</w:t>
      </w:r>
      <w:r w:rsidRPr="00886568">
        <w:rPr>
          <w:spacing w:val="-2"/>
        </w:rPr>
        <w:t xml:space="preserve"> </w:t>
      </w:r>
      <w:r w:rsidRPr="00886568">
        <w:t>provedená</w:t>
      </w:r>
      <w:r w:rsidRPr="00886568">
        <w:rPr>
          <w:spacing w:val="-4"/>
        </w:rPr>
        <w:t xml:space="preserve"> </w:t>
      </w:r>
      <w:r w:rsidRPr="00886568">
        <w:t>radiace</w:t>
      </w:r>
      <w:r w:rsidRPr="00886568">
        <w:rPr>
          <w:spacing w:val="-4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rizikovým faktorem gastrointestinální perforace při léčbě pacientek s přetrvávajícím, rekurentním nebo metastazujícím</w:t>
      </w:r>
      <w:r w:rsidRPr="00886568">
        <w:rPr>
          <w:spacing w:val="-1"/>
        </w:rPr>
        <w:t xml:space="preserve"> </w:t>
      </w:r>
      <w:r w:rsidRPr="00886568">
        <w:t>karcinomem</w:t>
      </w:r>
      <w:r w:rsidRPr="00886568">
        <w:rPr>
          <w:spacing w:val="-1"/>
        </w:rPr>
        <w:t xml:space="preserve"> </w:t>
      </w:r>
      <w:r w:rsidRPr="00886568">
        <w:t>děložního</w:t>
      </w:r>
      <w:r w:rsidRPr="00886568">
        <w:rPr>
          <w:spacing w:val="-5"/>
        </w:rPr>
        <w:t xml:space="preserve"> </w:t>
      </w:r>
      <w:r w:rsidRPr="00886568">
        <w:t>čípku</w:t>
      </w:r>
      <w:r w:rsidRPr="00886568">
        <w:rPr>
          <w:spacing w:val="-2"/>
        </w:rPr>
        <w:t xml:space="preserve"> </w:t>
      </w:r>
      <w:r w:rsidRPr="00886568">
        <w:t>bevacizumabem.</w:t>
      </w:r>
      <w:r w:rsidRPr="00886568">
        <w:rPr>
          <w:spacing w:val="-2"/>
        </w:rPr>
        <w:t xml:space="preserve"> </w:t>
      </w:r>
      <w:r w:rsidRPr="00886568">
        <w:t>Všechny</w:t>
      </w:r>
      <w:r w:rsidRPr="00886568">
        <w:rPr>
          <w:spacing w:val="-2"/>
        </w:rPr>
        <w:t xml:space="preserve"> </w:t>
      </w:r>
      <w:r w:rsidRPr="00886568">
        <w:t>pacientky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GI</w:t>
      </w:r>
      <w:r w:rsidRPr="00886568">
        <w:rPr>
          <w:spacing w:val="-4"/>
        </w:rPr>
        <w:t xml:space="preserve"> </w:t>
      </w:r>
      <w:r w:rsidRPr="00886568">
        <w:t>perforací</w:t>
      </w:r>
      <w:r w:rsidRPr="00886568">
        <w:rPr>
          <w:spacing w:val="-4"/>
        </w:rPr>
        <w:t xml:space="preserve"> </w:t>
      </w:r>
      <w:r w:rsidRPr="00886568">
        <w:t xml:space="preserve">měly předchozí radiaci. Léčba má být trvale ukončena u pacientů, u nichž došlo ke gastrointestinální </w:t>
      </w:r>
      <w:r w:rsidRPr="00886568">
        <w:rPr>
          <w:spacing w:val="-2"/>
        </w:rPr>
        <w:t>perforaci.</w:t>
      </w:r>
    </w:p>
    <w:p w14:paraId="7409E637" w14:textId="77777777" w:rsidR="00E70A0D" w:rsidRPr="00886568" w:rsidRDefault="00E70A0D" w:rsidP="00886568">
      <w:pPr>
        <w:pStyle w:val="BodyText"/>
        <w:ind w:right="140"/>
      </w:pPr>
    </w:p>
    <w:p w14:paraId="3AD1B435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GI-vaginální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píštěle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ve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studii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GOG-</w:t>
      </w:r>
      <w:r w:rsidRPr="00886568">
        <w:rPr>
          <w:spacing w:val="-4"/>
          <w:u w:val="single"/>
        </w:rPr>
        <w:t>0240</w:t>
      </w:r>
    </w:p>
    <w:p w14:paraId="19FB2235" w14:textId="77777777" w:rsidR="00E70A0D" w:rsidRPr="00886568" w:rsidRDefault="00E70A0D" w:rsidP="00886568">
      <w:pPr>
        <w:pStyle w:val="BodyText"/>
        <w:ind w:right="140"/>
      </w:pPr>
    </w:p>
    <w:p w14:paraId="525C13A2" w14:textId="77777777" w:rsidR="00E70A0D" w:rsidRPr="00886568" w:rsidRDefault="00A91442" w:rsidP="00886568">
      <w:pPr>
        <w:pStyle w:val="BodyText"/>
        <w:ind w:right="140"/>
      </w:pPr>
      <w:r w:rsidRPr="00886568">
        <w:t>Při léčbě bevacizumabem mají pacientky, které jsou léčeny z důvodu přetrvávajícího, rekurentního nebo metastazujícího karcinomu děložního čípku, zvýšené riziko vzniku píštělí mezi vaginou a jakoukoli</w:t>
      </w:r>
      <w:r w:rsidRPr="00886568">
        <w:rPr>
          <w:spacing w:val="-2"/>
        </w:rPr>
        <w:t xml:space="preserve"> </w:t>
      </w:r>
      <w:r w:rsidRPr="00886568">
        <w:t>části</w:t>
      </w:r>
      <w:r w:rsidRPr="00886568">
        <w:rPr>
          <w:spacing w:val="-2"/>
        </w:rPr>
        <w:t xml:space="preserve"> </w:t>
      </w:r>
      <w:r w:rsidRPr="00886568">
        <w:t>GI</w:t>
      </w:r>
      <w:r w:rsidRPr="00886568">
        <w:rPr>
          <w:spacing w:val="-5"/>
        </w:rPr>
        <w:t xml:space="preserve"> </w:t>
      </w:r>
      <w:r w:rsidRPr="00886568">
        <w:t>traktu</w:t>
      </w:r>
      <w:r w:rsidRPr="00886568">
        <w:rPr>
          <w:spacing w:val="-6"/>
        </w:rPr>
        <w:t xml:space="preserve"> </w:t>
      </w:r>
      <w:r w:rsidRPr="00886568">
        <w:t>(gastrointestinálně-vaginální</w:t>
      </w:r>
      <w:r w:rsidRPr="00886568">
        <w:rPr>
          <w:spacing w:val="-5"/>
        </w:rPr>
        <w:t xml:space="preserve"> </w:t>
      </w:r>
      <w:r w:rsidRPr="00886568">
        <w:t>píštěle).</w:t>
      </w:r>
      <w:r w:rsidRPr="00886568">
        <w:rPr>
          <w:spacing w:val="-3"/>
        </w:rPr>
        <w:t xml:space="preserve"> </w:t>
      </w:r>
      <w:r w:rsidRPr="00886568">
        <w:t>Dříve</w:t>
      </w:r>
      <w:r w:rsidRPr="00886568">
        <w:rPr>
          <w:spacing w:val="-3"/>
        </w:rPr>
        <w:t xml:space="preserve"> </w:t>
      </w:r>
      <w:r w:rsidRPr="00886568">
        <w:t>provedená</w:t>
      </w:r>
      <w:r w:rsidRPr="00886568">
        <w:rPr>
          <w:spacing w:val="-3"/>
        </w:rPr>
        <w:t xml:space="preserve"> </w:t>
      </w:r>
      <w:r w:rsidRPr="00886568">
        <w:t>radiace</w:t>
      </w:r>
      <w:r w:rsidRPr="00886568">
        <w:rPr>
          <w:spacing w:val="-3"/>
        </w:rPr>
        <w:t xml:space="preserve"> </w:t>
      </w:r>
      <w:r w:rsidRPr="00886568">
        <w:t>je</w:t>
      </w:r>
      <w:r w:rsidR="007B2DED">
        <w:rPr>
          <w:spacing w:val="-3"/>
        </w:rPr>
        <w:t xml:space="preserve"> </w:t>
      </w:r>
      <w:r w:rsidRPr="00886568">
        <w:t>významným rizikovým faktorem vzniku GI-vaginální píštěle a všechny pacientky s GI-vaginální píštělí prodělaly předchozí radiaci. Rekurence nádoru v oblasti předchozí radiace je dalším významným rizikovým faktorem pro vznik GI-vaginální píštěle.</w:t>
      </w:r>
    </w:p>
    <w:p w14:paraId="316A1986" w14:textId="77777777" w:rsidR="00E70A0D" w:rsidRPr="00886568" w:rsidRDefault="00E70A0D" w:rsidP="00886568">
      <w:pPr>
        <w:pStyle w:val="BodyText"/>
        <w:ind w:right="140"/>
      </w:pPr>
    </w:p>
    <w:p w14:paraId="4E620431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Non-GI</w:t>
      </w:r>
      <w:r w:rsidRPr="00886568">
        <w:rPr>
          <w:spacing w:val="-7"/>
          <w:u w:val="single"/>
        </w:rPr>
        <w:t xml:space="preserve"> </w:t>
      </w:r>
      <w:r w:rsidRPr="00886568">
        <w:rPr>
          <w:u w:val="single"/>
        </w:rPr>
        <w:t>píštěle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2"/>
          <w:u w:val="single"/>
        </w:rPr>
        <w:t xml:space="preserve"> </w:t>
      </w:r>
      <w:r w:rsidRPr="00886568">
        <w:rPr>
          <w:spacing w:val="-4"/>
          <w:u w:val="single"/>
        </w:rPr>
        <w:t>4.8)</w:t>
      </w:r>
    </w:p>
    <w:p w14:paraId="2147B5D4" w14:textId="77777777" w:rsidR="00E70A0D" w:rsidRPr="00886568" w:rsidRDefault="00E70A0D" w:rsidP="00886568">
      <w:pPr>
        <w:pStyle w:val="BodyText"/>
        <w:ind w:right="140"/>
      </w:pPr>
    </w:p>
    <w:p w14:paraId="57173A51" w14:textId="77777777" w:rsidR="00E70A0D" w:rsidRPr="00886568" w:rsidRDefault="00A91442" w:rsidP="00886568">
      <w:pPr>
        <w:pStyle w:val="BodyText"/>
        <w:ind w:right="140"/>
      </w:pPr>
      <w:r w:rsidRPr="00886568">
        <w:t>Při</w:t>
      </w:r>
      <w:r w:rsidRPr="00886568">
        <w:rPr>
          <w:spacing w:val="-7"/>
        </w:rPr>
        <w:t xml:space="preserve"> </w:t>
      </w:r>
      <w:r w:rsidRPr="00886568">
        <w:t>léčbě</w:t>
      </w:r>
      <w:r w:rsidRPr="00886568">
        <w:rPr>
          <w:spacing w:val="-4"/>
        </w:rPr>
        <w:t xml:space="preserve"> </w:t>
      </w:r>
      <w:r w:rsidRPr="00886568">
        <w:t>bevacizumabem</w:t>
      </w:r>
      <w:r w:rsidRPr="00886568">
        <w:rPr>
          <w:spacing w:val="-6"/>
        </w:rPr>
        <w:t xml:space="preserve"> </w:t>
      </w:r>
      <w:r w:rsidRPr="00886568">
        <w:t>mohou</w:t>
      </w:r>
      <w:r w:rsidRPr="00886568">
        <w:rPr>
          <w:spacing w:val="-6"/>
        </w:rPr>
        <w:t xml:space="preserve"> </w:t>
      </w:r>
      <w:r w:rsidRPr="00886568">
        <w:t>mít</w:t>
      </w:r>
      <w:r w:rsidRPr="00886568">
        <w:rPr>
          <w:spacing w:val="-3"/>
        </w:rPr>
        <w:t xml:space="preserve"> </w:t>
      </w:r>
      <w:r w:rsidRPr="00886568">
        <w:t>pacienti</w:t>
      </w:r>
      <w:r w:rsidRPr="00886568">
        <w:rPr>
          <w:spacing w:val="-6"/>
        </w:rPr>
        <w:t xml:space="preserve"> </w:t>
      </w:r>
      <w:r w:rsidRPr="00886568">
        <w:t>zvýšené</w:t>
      </w:r>
      <w:r w:rsidRPr="00886568">
        <w:rPr>
          <w:spacing w:val="-4"/>
        </w:rPr>
        <w:t xml:space="preserve"> </w:t>
      </w:r>
      <w:r w:rsidRPr="00886568">
        <w:t>riziko</w:t>
      </w:r>
      <w:r w:rsidRPr="00886568">
        <w:rPr>
          <w:spacing w:val="-4"/>
        </w:rPr>
        <w:t xml:space="preserve"> </w:t>
      </w:r>
      <w:r w:rsidRPr="00886568">
        <w:t>vzniku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píštěle.</w:t>
      </w:r>
      <w:r w:rsidRPr="00886568">
        <w:t>U pacientů s tracheoezofageální píštělí nebo jakoukoli píštělí stupně 4 [dle Obecných terminologických</w:t>
      </w:r>
      <w:r w:rsidRPr="00886568">
        <w:rPr>
          <w:spacing w:val="-6"/>
        </w:rPr>
        <w:t xml:space="preserve"> </w:t>
      </w:r>
      <w:r w:rsidRPr="00886568">
        <w:t>kritérií</w:t>
      </w:r>
      <w:r w:rsidRPr="00886568">
        <w:rPr>
          <w:spacing w:val="-2"/>
        </w:rPr>
        <w:t xml:space="preserve"> </w:t>
      </w:r>
      <w:r w:rsidRPr="00886568">
        <w:t>nežádoucích</w:t>
      </w:r>
      <w:r w:rsidRPr="00886568">
        <w:rPr>
          <w:spacing w:val="-3"/>
        </w:rPr>
        <w:t xml:space="preserve"> </w:t>
      </w:r>
      <w:r w:rsidRPr="00886568">
        <w:t>účinků</w:t>
      </w:r>
      <w:r w:rsidRPr="00886568">
        <w:rPr>
          <w:spacing w:val="-6"/>
        </w:rPr>
        <w:t xml:space="preserve"> </w:t>
      </w:r>
      <w:r w:rsidRPr="00886568">
        <w:t>amerického</w:t>
      </w:r>
      <w:r w:rsidRPr="00886568">
        <w:rPr>
          <w:spacing w:val="-3"/>
        </w:rPr>
        <w:t xml:space="preserve"> </w:t>
      </w:r>
      <w:r w:rsidRPr="00886568">
        <w:t>Národního</w:t>
      </w:r>
      <w:r w:rsidRPr="00886568">
        <w:rPr>
          <w:spacing w:val="-3"/>
        </w:rPr>
        <w:t xml:space="preserve"> </w:t>
      </w:r>
      <w:r w:rsidRPr="00886568">
        <w:t>ústavu</w:t>
      </w:r>
      <w:r w:rsidRPr="00886568">
        <w:rPr>
          <w:spacing w:val="-5"/>
        </w:rPr>
        <w:t xml:space="preserve"> </w:t>
      </w:r>
      <w:r w:rsidRPr="00886568">
        <w:t>pro</w:t>
      </w:r>
      <w:r w:rsidRPr="00886568">
        <w:rPr>
          <w:spacing w:val="-6"/>
        </w:rPr>
        <w:t xml:space="preserve"> </w:t>
      </w:r>
      <w:r w:rsidRPr="00886568">
        <w:t>zhoubné nádory</w:t>
      </w:r>
      <w:r w:rsidRPr="00886568">
        <w:rPr>
          <w:spacing w:val="-3"/>
        </w:rPr>
        <w:t xml:space="preserve"> </w:t>
      </w:r>
      <w:r w:rsidRPr="00886568">
        <w:t>-„US National Cancer Institute-Common Terminology Criteria for Adverse Events” (NCI-CTCAE</w:t>
      </w:r>
      <w:r w:rsidRPr="00886568">
        <w:rPr>
          <w:spacing w:val="40"/>
        </w:rPr>
        <w:t xml:space="preserve"> </w:t>
      </w:r>
      <w:r w:rsidRPr="00886568">
        <w:t>v.3)]</w:t>
      </w:r>
      <w:r w:rsidRPr="00886568">
        <w:rPr>
          <w:spacing w:val="-5"/>
        </w:rPr>
        <w:t xml:space="preserve"> </w:t>
      </w:r>
      <w:r w:rsidRPr="00886568">
        <w:t>trvale</w:t>
      </w:r>
      <w:r w:rsidRPr="00886568">
        <w:rPr>
          <w:spacing w:val="-3"/>
        </w:rPr>
        <w:t xml:space="preserve"> </w:t>
      </w:r>
      <w:r w:rsidRPr="00886568">
        <w:t>ukončete</w:t>
      </w:r>
      <w:r w:rsidRPr="00886568">
        <w:rPr>
          <w:spacing w:val="-5"/>
        </w:rPr>
        <w:t xml:space="preserve"> </w:t>
      </w:r>
      <w:r w:rsidRPr="00886568">
        <w:t>léčbu</w:t>
      </w:r>
      <w:r w:rsidRPr="00886568">
        <w:rPr>
          <w:spacing w:val="-6"/>
        </w:rPr>
        <w:t xml:space="preserve"> </w:t>
      </w:r>
      <w:r w:rsidRPr="00886568">
        <w:t>bevacizumabem.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4"/>
        </w:rPr>
        <w:t xml:space="preserve"> </w:t>
      </w:r>
      <w:r w:rsidRPr="00886568">
        <w:t>pokračujícím</w:t>
      </w:r>
      <w:r w:rsidRPr="00886568">
        <w:rPr>
          <w:spacing w:val="-2"/>
        </w:rPr>
        <w:t xml:space="preserve"> </w:t>
      </w:r>
      <w:r w:rsidRPr="00886568">
        <w:t>použití</w:t>
      </w:r>
      <w:r w:rsidRPr="00886568">
        <w:rPr>
          <w:spacing w:val="-2"/>
        </w:rPr>
        <w:t xml:space="preserve"> </w:t>
      </w:r>
      <w:r w:rsidRPr="00886568">
        <w:t>bevacizumabu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s jinými píštělemi jsou k dispozici jen omezené informace. V případě vnitřní píštěle nepocházející z gastrointestinálního traktu je nutno zvážit ukončení léčby bevacizumabem.</w:t>
      </w:r>
    </w:p>
    <w:p w14:paraId="31250706" w14:textId="77777777" w:rsidR="00E70A0D" w:rsidRPr="00886568" w:rsidRDefault="00E70A0D" w:rsidP="00886568">
      <w:pPr>
        <w:pStyle w:val="BodyText"/>
        <w:ind w:right="140"/>
      </w:pPr>
    </w:p>
    <w:p w14:paraId="748B4399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Komplikace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při</w:t>
      </w:r>
      <w:r w:rsidRPr="00886568">
        <w:rPr>
          <w:spacing w:val="-2"/>
          <w:u w:val="single"/>
        </w:rPr>
        <w:t xml:space="preserve"> </w:t>
      </w:r>
      <w:r w:rsidRPr="00886568">
        <w:rPr>
          <w:u w:val="single"/>
        </w:rPr>
        <w:t>hojení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ran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3"/>
          <w:u w:val="single"/>
        </w:rPr>
        <w:t xml:space="preserve"> </w:t>
      </w:r>
      <w:r w:rsidRPr="00886568">
        <w:rPr>
          <w:spacing w:val="-4"/>
          <w:u w:val="single"/>
        </w:rPr>
        <w:t>4.8)</w:t>
      </w:r>
    </w:p>
    <w:p w14:paraId="1DAD3D4B" w14:textId="77777777" w:rsidR="00E70A0D" w:rsidRPr="00886568" w:rsidRDefault="00E70A0D" w:rsidP="00886568">
      <w:pPr>
        <w:pStyle w:val="BodyText"/>
        <w:ind w:right="140"/>
      </w:pPr>
    </w:p>
    <w:p w14:paraId="1A1531B4" w14:textId="77777777" w:rsidR="00E70A0D" w:rsidRPr="00886568" w:rsidRDefault="00A91442" w:rsidP="00886568">
      <w:pPr>
        <w:pStyle w:val="BodyText"/>
        <w:ind w:right="140"/>
      </w:pPr>
      <w:r w:rsidRPr="00886568">
        <w:t>Přípravek bevacizumab může nepříznivě ovlivnit proces hojení ran. Byly</w:t>
      </w:r>
      <w:r w:rsidRPr="00886568">
        <w:rPr>
          <w:spacing w:val="-1"/>
        </w:rPr>
        <w:t xml:space="preserve"> </w:t>
      </w:r>
      <w:r w:rsidRPr="00886568">
        <w:t>hlášeny</w:t>
      </w:r>
      <w:r w:rsidRPr="00886568">
        <w:rPr>
          <w:spacing w:val="-1"/>
        </w:rPr>
        <w:t xml:space="preserve"> </w:t>
      </w:r>
      <w:r w:rsidRPr="00886568">
        <w:t>případy závažných komplikací při hojení ran, včetně anastomotických komplikací, končící úmrtím. S léčbou se nemá začít dříve než po uplynutí 28 dnů po velkém chirurgickém výkonu, nebo do té doby, než se rána po chirurgickém výkonu zcela zahojí. U pacientů, u kterých se vyskytne během léčby komplikace při hojení</w:t>
      </w:r>
      <w:r w:rsidRPr="00886568">
        <w:rPr>
          <w:spacing w:val="-2"/>
        </w:rPr>
        <w:t xml:space="preserve"> </w:t>
      </w:r>
      <w:r w:rsidRPr="00886568">
        <w:t>ran,</w:t>
      </w:r>
      <w:r w:rsidRPr="00886568">
        <w:rPr>
          <w:spacing w:val="-4"/>
        </w:rPr>
        <w:t xml:space="preserve"> </w:t>
      </w:r>
      <w:r w:rsidRPr="00886568">
        <w:t>musí</w:t>
      </w:r>
      <w:r w:rsidRPr="00886568">
        <w:rPr>
          <w:spacing w:val="-2"/>
        </w:rPr>
        <w:t xml:space="preserve"> </w:t>
      </w:r>
      <w:r w:rsidRPr="00886568">
        <w:t>být</w:t>
      </w:r>
      <w:r w:rsidRPr="00886568">
        <w:rPr>
          <w:spacing w:val="-2"/>
        </w:rPr>
        <w:t xml:space="preserve"> </w:t>
      </w:r>
      <w:r w:rsidRPr="00886568">
        <w:t>léčba</w:t>
      </w:r>
      <w:r w:rsidRPr="00886568">
        <w:rPr>
          <w:spacing w:val="-4"/>
        </w:rPr>
        <w:t xml:space="preserve"> </w:t>
      </w:r>
      <w:r w:rsidRPr="00886568">
        <w:t>přerušena,</w:t>
      </w:r>
      <w:r w:rsidRPr="00886568">
        <w:rPr>
          <w:spacing w:val="-2"/>
        </w:rPr>
        <w:t xml:space="preserve"> </w:t>
      </w:r>
      <w:r w:rsidRPr="00886568">
        <w:t>dokud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rána</w:t>
      </w:r>
      <w:r w:rsidRPr="00886568">
        <w:rPr>
          <w:spacing w:val="-2"/>
        </w:rPr>
        <w:t xml:space="preserve"> </w:t>
      </w:r>
      <w:r w:rsidRPr="00886568">
        <w:t>zcela</w:t>
      </w:r>
      <w:r w:rsidRPr="00886568">
        <w:rPr>
          <w:spacing w:val="-2"/>
        </w:rPr>
        <w:t xml:space="preserve"> </w:t>
      </w:r>
      <w:r w:rsidRPr="00886568">
        <w:t>nezahojí.</w:t>
      </w:r>
      <w:r w:rsidRPr="00886568">
        <w:rPr>
          <w:spacing w:val="-5"/>
        </w:rPr>
        <w:t xml:space="preserve"> </w:t>
      </w:r>
      <w:r w:rsidRPr="00886568">
        <w:t>Léčba má</w:t>
      </w:r>
      <w:r w:rsidRPr="00886568">
        <w:rPr>
          <w:spacing w:val="-2"/>
        </w:rPr>
        <w:t xml:space="preserve"> </w:t>
      </w:r>
      <w:r w:rsidRPr="00886568">
        <w:t>být</w:t>
      </w:r>
      <w:r w:rsidRPr="00886568">
        <w:rPr>
          <w:spacing w:val="-2"/>
        </w:rPr>
        <w:t xml:space="preserve"> </w:t>
      </w:r>
      <w:r w:rsidRPr="00886568">
        <w:t>přerušena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případě podstoupení elektivní operace.</w:t>
      </w:r>
    </w:p>
    <w:p w14:paraId="3A20767F" w14:textId="77777777" w:rsidR="00E70A0D" w:rsidRPr="00886568" w:rsidRDefault="00E70A0D" w:rsidP="00886568">
      <w:pPr>
        <w:pStyle w:val="BodyText"/>
        <w:ind w:right="140"/>
      </w:pPr>
    </w:p>
    <w:p w14:paraId="0A6EB125" w14:textId="77777777" w:rsidR="00E70A0D" w:rsidRPr="00886568" w:rsidRDefault="00A91442" w:rsidP="00886568">
      <w:pPr>
        <w:pStyle w:val="BodyText"/>
        <w:ind w:right="140"/>
      </w:pPr>
      <w:r w:rsidRPr="00886568">
        <w:t>U pacientů léčených bevacizumabem byly vzácně hlášeny případy nekrotizující fasciitidy, včetně případů</w:t>
      </w:r>
      <w:r w:rsidRPr="00886568">
        <w:rPr>
          <w:spacing w:val="-3"/>
        </w:rPr>
        <w:t xml:space="preserve"> </w:t>
      </w:r>
      <w:r w:rsidRPr="00886568">
        <w:t>končících</w:t>
      </w:r>
      <w:r w:rsidRPr="00886568">
        <w:rPr>
          <w:spacing w:val="-3"/>
        </w:rPr>
        <w:t xml:space="preserve"> </w:t>
      </w:r>
      <w:r w:rsidRPr="00886568">
        <w:t>úmrtím.</w:t>
      </w:r>
      <w:r w:rsidRPr="00886568">
        <w:rPr>
          <w:spacing w:val="-6"/>
        </w:rPr>
        <w:t xml:space="preserve"> </w:t>
      </w:r>
      <w:r w:rsidRPr="00886568">
        <w:t>Tyto</w:t>
      </w:r>
      <w:r w:rsidRPr="00886568">
        <w:rPr>
          <w:spacing w:val="-3"/>
        </w:rPr>
        <w:t xml:space="preserve"> </w:t>
      </w:r>
      <w:r w:rsidRPr="00886568">
        <w:t>příhody</w:t>
      </w:r>
      <w:r w:rsidRPr="00886568">
        <w:rPr>
          <w:spacing w:val="-3"/>
        </w:rPr>
        <w:t xml:space="preserve"> </w:t>
      </w:r>
      <w:r w:rsidRPr="00886568">
        <w:t>byly</w:t>
      </w:r>
      <w:r w:rsidRPr="00886568">
        <w:rPr>
          <w:spacing w:val="-3"/>
        </w:rPr>
        <w:t xml:space="preserve"> </w:t>
      </w:r>
      <w:r w:rsidRPr="00886568">
        <w:t>obvykle</w:t>
      </w:r>
      <w:r w:rsidRPr="00886568">
        <w:rPr>
          <w:spacing w:val="-5"/>
        </w:rPr>
        <w:t xml:space="preserve"> </w:t>
      </w:r>
      <w:r w:rsidRPr="00886568">
        <w:t>pozorovány</w:t>
      </w:r>
      <w:r w:rsidRPr="00886568">
        <w:rPr>
          <w:spacing w:val="-3"/>
        </w:rPr>
        <w:t xml:space="preserve"> </w:t>
      </w:r>
      <w:r w:rsidRPr="00886568">
        <w:t>po</w:t>
      </w:r>
      <w:r w:rsidRPr="00886568">
        <w:rPr>
          <w:spacing w:val="-3"/>
        </w:rPr>
        <w:t xml:space="preserve"> </w:t>
      </w:r>
      <w:r w:rsidRPr="00886568">
        <w:t>předchozích</w:t>
      </w:r>
      <w:r w:rsidRPr="00886568">
        <w:rPr>
          <w:spacing w:val="-5"/>
        </w:rPr>
        <w:t xml:space="preserve"> </w:t>
      </w:r>
      <w:r w:rsidRPr="00886568">
        <w:t>komplikacích</w:t>
      </w:r>
      <w:r w:rsidRPr="00886568">
        <w:rPr>
          <w:spacing w:val="-3"/>
        </w:rPr>
        <w:t xml:space="preserve"> </w:t>
      </w:r>
      <w:r w:rsidRPr="00886568">
        <w:t>při hojení rány,</w:t>
      </w:r>
      <w:r w:rsidRPr="00886568">
        <w:rPr>
          <w:spacing w:val="-1"/>
        </w:rPr>
        <w:t xml:space="preserve"> </w:t>
      </w:r>
      <w:r w:rsidRPr="00886568">
        <w:t>gastrointestinální perforaci nebo</w:t>
      </w:r>
      <w:r w:rsidRPr="00886568">
        <w:rPr>
          <w:spacing w:val="-1"/>
        </w:rPr>
        <w:t xml:space="preserve"> </w:t>
      </w:r>
      <w:r w:rsidRPr="00886568">
        <w:t>vzniku</w:t>
      </w:r>
      <w:r w:rsidRPr="00886568">
        <w:rPr>
          <w:spacing w:val="-4"/>
        </w:rPr>
        <w:t xml:space="preserve"> </w:t>
      </w:r>
      <w:r w:rsidRPr="00886568">
        <w:t>píštěle.</w:t>
      </w:r>
      <w:r w:rsidRPr="00886568">
        <w:rPr>
          <w:spacing w:val="-1"/>
        </w:rPr>
        <w:t xml:space="preserve"> </w:t>
      </w:r>
      <w:r w:rsidRPr="00886568">
        <w:t>Pokud</w:t>
      </w:r>
      <w:r w:rsidRPr="00886568">
        <w:rPr>
          <w:spacing w:val="-1"/>
        </w:rPr>
        <w:t xml:space="preserve"> </w:t>
      </w:r>
      <w:r w:rsidRPr="00886568">
        <w:t>u</w:t>
      </w:r>
      <w:r w:rsidRPr="00886568">
        <w:rPr>
          <w:spacing w:val="-1"/>
        </w:rPr>
        <w:t xml:space="preserve"> </w:t>
      </w:r>
      <w:r w:rsidRPr="00886568">
        <w:t>pacienta</w:t>
      </w:r>
      <w:r w:rsidRPr="00886568">
        <w:rPr>
          <w:spacing w:val="-1"/>
        </w:rPr>
        <w:t xml:space="preserve"> </w:t>
      </w:r>
      <w:r w:rsidRPr="00886568">
        <w:t>vznikne</w:t>
      </w:r>
      <w:r w:rsidRPr="00886568">
        <w:rPr>
          <w:spacing w:val="-1"/>
        </w:rPr>
        <w:t xml:space="preserve"> </w:t>
      </w:r>
      <w:r w:rsidRPr="00886568">
        <w:t>nekrotizující fasciitida, musí být ukončena léčba bevacizumabem a zahájena vhodná terapie.</w:t>
      </w:r>
    </w:p>
    <w:p w14:paraId="538E8519" w14:textId="77777777" w:rsidR="00E70A0D" w:rsidRPr="00886568" w:rsidRDefault="00E70A0D" w:rsidP="00886568">
      <w:pPr>
        <w:pStyle w:val="BodyText"/>
        <w:ind w:right="140"/>
      </w:pPr>
    </w:p>
    <w:p w14:paraId="1D94F3D0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Hypertenze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3"/>
          <w:u w:val="single"/>
        </w:rPr>
        <w:t xml:space="preserve"> </w:t>
      </w:r>
      <w:r w:rsidRPr="00886568">
        <w:rPr>
          <w:spacing w:val="-4"/>
          <w:u w:val="single"/>
        </w:rPr>
        <w:t>4.8)</w:t>
      </w:r>
    </w:p>
    <w:p w14:paraId="765A4355" w14:textId="77777777" w:rsidR="00E70A0D" w:rsidRPr="00886568" w:rsidRDefault="00E70A0D" w:rsidP="00886568">
      <w:pPr>
        <w:pStyle w:val="BodyText"/>
        <w:ind w:right="140"/>
      </w:pPr>
    </w:p>
    <w:p w14:paraId="7FD60CBC" w14:textId="77777777" w:rsidR="00E70A0D" w:rsidRPr="00886568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4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t>léčených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3"/>
        </w:rPr>
        <w:t xml:space="preserve"> </w:t>
      </w:r>
      <w:r w:rsidRPr="00886568">
        <w:t>zaznamenaná</w:t>
      </w:r>
      <w:r w:rsidRPr="00886568">
        <w:rPr>
          <w:spacing w:val="-3"/>
        </w:rPr>
        <w:t xml:space="preserve"> </w:t>
      </w:r>
      <w:r w:rsidRPr="00886568">
        <w:t>zvýšená</w:t>
      </w:r>
      <w:r w:rsidRPr="00886568">
        <w:rPr>
          <w:spacing w:val="-5"/>
        </w:rPr>
        <w:t xml:space="preserve"> </w:t>
      </w:r>
      <w:r w:rsidRPr="00886568">
        <w:t>incidence</w:t>
      </w:r>
      <w:r w:rsidRPr="00886568">
        <w:rPr>
          <w:spacing w:val="-3"/>
        </w:rPr>
        <w:t xml:space="preserve"> </w:t>
      </w:r>
      <w:r w:rsidRPr="00886568">
        <w:t>hypertenze.</w:t>
      </w:r>
      <w:r w:rsidRPr="00886568">
        <w:rPr>
          <w:spacing w:val="-3"/>
        </w:rPr>
        <w:t xml:space="preserve"> </w:t>
      </w:r>
      <w:r w:rsidRPr="00886568">
        <w:t>Údaje</w:t>
      </w:r>
      <w:r w:rsidRPr="00886568">
        <w:rPr>
          <w:spacing w:val="-5"/>
        </w:rPr>
        <w:t xml:space="preserve"> </w:t>
      </w:r>
      <w:r w:rsidRPr="00886568">
        <w:t>z klinických studií naznačují, že pravděpodobnost výskytu hypertenze závisí na výši dávky.</w:t>
      </w:r>
    </w:p>
    <w:p w14:paraId="51B3880D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Preexistující</w:t>
      </w:r>
      <w:r w:rsidRPr="00886568">
        <w:rPr>
          <w:spacing w:val="-4"/>
        </w:rPr>
        <w:t xml:space="preserve"> </w:t>
      </w:r>
      <w:r w:rsidRPr="00886568">
        <w:t>hypertenze</w:t>
      </w:r>
      <w:r w:rsidRPr="00886568">
        <w:rPr>
          <w:spacing w:val="-5"/>
        </w:rPr>
        <w:t xml:space="preserve"> </w:t>
      </w:r>
      <w:r w:rsidRPr="00886568">
        <w:t>před</w:t>
      </w:r>
      <w:r w:rsidRPr="00886568">
        <w:rPr>
          <w:spacing w:val="-5"/>
        </w:rPr>
        <w:t xml:space="preserve"> </w:t>
      </w:r>
      <w:r w:rsidRPr="00886568">
        <w:t>zahájením</w:t>
      </w:r>
      <w:r w:rsidRPr="00886568">
        <w:rPr>
          <w:spacing w:val="-4"/>
        </w:rPr>
        <w:t xml:space="preserve"> </w:t>
      </w:r>
      <w:r w:rsidRPr="00886568">
        <w:t>léčby</w:t>
      </w:r>
      <w:r w:rsidRPr="00886568">
        <w:rPr>
          <w:spacing w:val="-5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má</w:t>
      </w:r>
      <w:r w:rsidRPr="00886568">
        <w:rPr>
          <w:spacing w:val="-6"/>
        </w:rPr>
        <w:t xml:space="preserve"> </w:t>
      </w:r>
      <w:r w:rsidRPr="00886568">
        <w:t>být</w:t>
      </w:r>
      <w:r w:rsidRPr="00886568">
        <w:rPr>
          <w:spacing w:val="-7"/>
        </w:rPr>
        <w:t xml:space="preserve"> </w:t>
      </w:r>
      <w:r w:rsidRPr="00886568">
        <w:t>adekvátně</w:t>
      </w:r>
      <w:r w:rsidRPr="00886568">
        <w:rPr>
          <w:spacing w:val="-5"/>
        </w:rPr>
        <w:t xml:space="preserve"> </w:t>
      </w:r>
      <w:r w:rsidRPr="00886568">
        <w:t>korigována.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Nejsou</w:t>
      </w:r>
    </w:p>
    <w:p w14:paraId="6F772905" w14:textId="77777777" w:rsidR="00E70A0D" w:rsidRPr="00886568" w:rsidRDefault="00A91442" w:rsidP="00886568">
      <w:pPr>
        <w:pStyle w:val="BodyText"/>
        <w:ind w:right="140"/>
      </w:pPr>
      <w:r w:rsidRPr="00886568">
        <w:t>k</w:t>
      </w:r>
      <w:r w:rsidRPr="00886568">
        <w:rPr>
          <w:spacing w:val="-3"/>
        </w:rPr>
        <w:t xml:space="preserve"> </w:t>
      </w:r>
      <w:r w:rsidRPr="00886568">
        <w:t>dispozici</w:t>
      </w:r>
      <w:r w:rsidRPr="00886568">
        <w:rPr>
          <w:spacing w:val="-5"/>
        </w:rPr>
        <w:t xml:space="preserve"> </w:t>
      </w:r>
      <w:r w:rsidRPr="00886568">
        <w:t>žádné</w:t>
      </w:r>
      <w:r w:rsidRPr="00886568">
        <w:rPr>
          <w:spacing w:val="-3"/>
        </w:rPr>
        <w:t xml:space="preserve"> </w:t>
      </w:r>
      <w:r w:rsidRPr="00886568">
        <w:t>informace</w:t>
      </w:r>
      <w:r w:rsidRPr="00886568">
        <w:rPr>
          <w:spacing w:val="-3"/>
        </w:rPr>
        <w:t xml:space="preserve"> </w:t>
      </w:r>
      <w:r w:rsidRPr="00886568">
        <w:t>týkající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účinku</w:t>
      </w:r>
      <w:r w:rsidRPr="00886568">
        <w:rPr>
          <w:spacing w:val="-3"/>
        </w:rPr>
        <w:t xml:space="preserve"> </w:t>
      </w:r>
      <w:r w:rsidRPr="00886568">
        <w:t>bevacizumabu</w:t>
      </w:r>
      <w:r w:rsidRPr="00886568">
        <w:rPr>
          <w:spacing w:val="-5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neléčenou</w:t>
      </w:r>
      <w:r w:rsidRPr="00886568">
        <w:rPr>
          <w:spacing w:val="-3"/>
        </w:rPr>
        <w:t xml:space="preserve"> </w:t>
      </w:r>
      <w:r w:rsidRPr="00886568">
        <w:t>hypertenzí</w:t>
      </w:r>
      <w:r w:rsidRPr="00886568">
        <w:rPr>
          <w:spacing w:val="-2"/>
        </w:rPr>
        <w:t xml:space="preserve"> </w:t>
      </w:r>
      <w:r w:rsidRPr="00886568">
        <w:t>na začátku léčby bevacizumabem. Během léčby se všeobecně doporučuje sledovat krevní tlak.</w:t>
      </w:r>
    </w:p>
    <w:p w14:paraId="496D9DE6" w14:textId="77777777" w:rsidR="00E70A0D" w:rsidRPr="00886568" w:rsidRDefault="00A91442" w:rsidP="00886568">
      <w:pPr>
        <w:pStyle w:val="BodyText"/>
        <w:ind w:right="140"/>
      </w:pPr>
      <w:r w:rsidRPr="00886568">
        <w:t>Ve</w:t>
      </w:r>
      <w:r w:rsidRPr="00886568">
        <w:rPr>
          <w:spacing w:val="-2"/>
        </w:rPr>
        <w:t xml:space="preserve"> </w:t>
      </w:r>
      <w:r w:rsidRPr="00886568">
        <w:t>většině</w:t>
      </w:r>
      <w:r w:rsidRPr="00886568">
        <w:rPr>
          <w:spacing w:val="-2"/>
        </w:rPr>
        <w:t xml:space="preserve"> </w:t>
      </w:r>
      <w:r w:rsidRPr="00886568">
        <w:t>případů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2"/>
        </w:rPr>
        <w:t xml:space="preserve"> </w:t>
      </w:r>
      <w:r w:rsidRPr="00886568">
        <w:t>hypertenze</w:t>
      </w:r>
      <w:r w:rsidRPr="00886568">
        <w:rPr>
          <w:spacing w:val="-2"/>
        </w:rPr>
        <w:t xml:space="preserve"> </w:t>
      </w:r>
      <w:r w:rsidRPr="00886568">
        <w:t>upravena</w:t>
      </w:r>
      <w:r w:rsidRPr="00886568">
        <w:rPr>
          <w:spacing w:val="-2"/>
        </w:rPr>
        <w:t xml:space="preserve"> </w:t>
      </w:r>
      <w:r w:rsidRPr="00886568">
        <w:t>za</w:t>
      </w:r>
      <w:r w:rsidRPr="00886568">
        <w:rPr>
          <w:spacing w:val="-4"/>
        </w:rPr>
        <w:t xml:space="preserve"> </w:t>
      </w:r>
      <w:r w:rsidRPr="00886568">
        <w:t>použití</w:t>
      </w:r>
      <w:r w:rsidRPr="00886568">
        <w:rPr>
          <w:spacing w:val="-1"/>
        </w:rPr>
        <w:t xml:space="preserve"> </w:t>
      </w:r>
      <w:r w:rsidRPr="00886568">
        <w:t>standardní</w:t>
      </w:r>
      <w:r w:rsidRPr="00886568">
        <w:rPr>
          <w:spacing w:val="-4"/>
        </w:rPr>
        <w:t xml:space="preserve"> </w:t>
      </w:r>
      <w:r w:rsidRPr="00886568">
        <w:t>antihypertenzní</w:t>
      </w:r>
      <w:r w:rsidRPr="00886568">
        <w:rPr>
          <w:spacing w:val="-1"/>
        </w:rPr>
        <w:t xml:space="preserve"> </w:t>
      </w:r>
      <w:r w:rsidRPr="00886568">
        <w:t>léčby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ohledem</w:t>
      </w:r>
      <w:r w:rsidRPr="00886568">
        <w:rPr>
          <w:spacing w:val="-1"/>
        </w:rPr>
        <w:t xml:space="preserve"> </w:t>
      </w:r>
      <w:r w:rsidRPr="00886568">
        <w:lastRenderedPageBreak/>
        <w:t>na individuální stav</w:t>
      </w:r>
      <w:r w:rsidRPr="00886568">
        <w:rPr>
          <w:spacing w:val="-1"/>
        </w:rPr>
        <w:t xml:space="preserve"> </w:t>
      </w:r>
      <w:r w:rsidRPr="00886568">
        <w:t>postiženého pacienta. Použití</w:t>
      </w:r>
      <w:r w:rsidRPr="00886568">
        <w:rPr>
          <w:spacing w:val="-1"/>
        </w:rPr>
        <w:t xml:space="preserve"> </w:t>
      </w:r>
      <w:r w:rsidRPr="00886568">
        <w:t>diuretik k léčbě hypertenze se nedoporučuje</w:t>
      </w:r>
      <w:r w:rsidRPr="00886568">
        <w:rPr>
          <w:spacing w:val="-1"/>
        </w:rPr>
        <w:t xml:space="preserve"> </w:t>
      </w:r>
      <w:r w:rsidRPr="00886568">
        <w:t>u pacientů léčených</w:t>
      </w:r>
      <w:r w:rsidRPr="00886568">
        <w:rPr>
          <w:spacing w:val="-5"/>
        </w:rPr>
        <w:t xml:space="preserve"> </w:t>
      </w:r>
      <w:r w:rsidRPr="00886568">
        <w:t>chemoterapeutickým</w:t>
      </w:r>
      <w:r w:rsidRPr="00886568">
        <w:rPr>
          <w:spacing w:val="-2"/>
        </w:rPr>
        <w:t xml:space="preserve"> </w:t>
      </w:r>
      <w:r w:rsidRPr="00886568">
        <w:t>režimem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cisplatinou.</w:t>
      </w:r>
      <w:r w:rsidRPr="00886568">
        <w:rPr>
          <w:spacing w:val="-6"/>
        </w:rPr>
        <w:t xml:space="preserve"> </w:t>
      </w:r>
      <w:r w:rsidRPr="00886568">
        <w:t>Podávání</w:t>
      </w:r>
      <w:r w:rsidRPr="00886568">
        <w:rPr>
          <w:spacing w:val="-2"/>
        </w:rPr>
        <w:t xml:space="preserve"> </w:t>
      </w:r>
      <w:r w:rsidRPr="00886568">
        <w:t>bevacizumabu</w:t>
      </w:r>
      <w:r w:rsidRPr="00886568">
        <w:rPr>
          <w:spacing w:val="-1"/>
        </w:rPr>
        <w:t xml:space="preserve"> </w:t>
      </w:r>
      <w:r w:rsidRPr="00886568">
        <w:t>má</w:t>
      </w:r>
      <w:r w:rsidRPr="00886568">
        <w:rPr>
          <w:spacing w:val="-3"/>
        </w:rPr>
        <w:t xml:space="preserve"> </w:t>
      </w:r>
      <w:r w:rsidRPr="00886568">
        <w:t>být</w:t>
      </w:r>
      <w:r w:rsidRPr="00886568">
        <w:rPr>
          <w:spacing w:val="-5"/>
        </w:rPr>
        <w:t xml:space="preserve"> </w:t>
      </w:r>
      <w:r w:rsidRPr="00886568">
        <w:t>trvale</w:t>
      </w:r>
      <w:r w:rsidRPr="00886568">
        <w:rPr>
          <w:spacing w:val="-3"/>
        </w:rPr>
        <w:t xml:space="preserve"> </w:t>
      </w:r>
      <w:r w:rsidRPr="00886568">
        <w:t>ukončeno v případě, že klinicky významnou hypertenzi nelze dostatečně zvládnout antihypertenzní léčbou nebo jestliže se u pacienta objeví hypertenzní krize nebo hypertenzní encefalopatie.</w:t>
      </w:r>
    </w:p>
    <w:p w14:paraId="0D4F6EC7" w14:textId="77777777" w:rsidR="00E70A0D" w:rsidRPr="00886568" w:rsidRDefault="00E70A0D" w:rsidP="00886568">
      <w:pPr>
        <w:pStyle w:val="BodyText"/>
        <w:ind w:right="140"/>
      </w:pPr>
    </w:p>
    <w:p w14:paraId="3B598330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Syndrom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zadní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reverzibilní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encefalopatie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4"/>
          <w:u w:val="single"/>
        </w:rPr>
        <w:t xml:space="preserve"> 4.8)</w:t>
      </w:r>
    </w:p>
    <w:p w14:paraId="740A996F" w14:textId="77777777" w:rsidR="00E70A0D" w:rsidRPr="00886568" w:rsidRDefault="00E70A0D" w:rsidP="00886568">
      <w:pPr>
        <w:pStyle w:val="BodyText"/>
        <w:ind w:right="140"/>
      </w:pPr>
    </w:p>
    <w:p w14:paraId="55AD1EB9" w14:textId="77777777" w:rsidR="00E70A0D" w:rsidRPr="00886568" w:rsidRDefault="00A91442" w:rsidP="00886568">
      <w:pPr>
        <w:pStyle w:val="BodyText"/>
        <w:ind w:right="140"/>
      </w:pPr>
      <w:r w:rsidRPr="00886568">
        <w:t>U pacientů</w:t>
      </w:r>
      <w:r w:rsidRPr="00886568">
        <w:rPr>
          <w:spacing w:val="-2"/>
        </w:rPr>
        <w:t xml:space="preserve"> </w:t>
      </w:r>
      <w:r w:rsidRPr="00886568">
        <w:t>léčených bevacizumabem byly vzácně</w:t>
      </w:r>
      <w:r w:rsidRPr="00886568">
        <w:rPr>
          <w:spacing w:val="-1"/>
        </w:rPr>
        <w:t xml:space="preserve"> </w:t>
      </w:r>
      <w:r w:rsidRPr="00886568">
        <w:t>hlášeny známky a příznaky</w:t>
      </w:r>
      <w:r w:rsidRPr="00886568">
        <w:rPr>
          <w:spacing w:val="-1"/>
        </w:rPr>
        <w:t xml:space="preserve"> </w:t>
      </w:r>
      <w:r w:rsidRPr="00886568">
        <w:t>odpovídající</w:t>
      </w:r>
      <w:r w:rsidRPr="00886568">
        <w:rPr>
          <w:spacing w:val="-1"/>
        </w:rPr>
        <w:t xml:space="preserve"> </w:t>
      </w:r>
      <w:r w:rsidRPr="00886568">
        <w:t>syndromu zadní</w:t>
      </w:r>
      <w:r w:rsidRPr="00886568">
        <w:rPr>
          <w:spacing w:val="-3"/>
        </w:rPr>
        <w:t xml:space="preserve"> </w:t>
      </w:r>
      <w:r w:rsidRPr="00886568">
        <w:t>reverzibilní encefalopatie,</w:t>
      </w:r>
      <w:r w:rsidRPr="00886568">
        <w:rPr>
          <w:spacing w:val="-1"/>
        </w:rPr>
        <w:t xml:space="preserve"> </w:t>
      </w:r>
      <w:r w:rsidRPr="00886568">
        <w:t>zřídka</w:t>
      </w:r>
      <w:r w:rsidRPr="00886568">
        <w:rPr>
          <w:spacing w:val="-1"/>
        </w:rPr>
        <w:t xml:space="preserve"> </w:t>
      </w:r>
      <w:r w:rsidRPr="00886568">
        <w:t>se</w:t>
      </w:r>
      <w:r w:rsidRPr="00886568">
        <w:rPr>
          <w:spacing w:val="-1"/>
        </w:rPr>
        <w:t xml:space="preserve"> </w:t>
      </w:r>
      <w:r w:rsidRPr="00886568">
        <w:t>vyskytující neurologické</w:t>
      </w:r>
      <w:r w:rsidRPr="00886568">
        <w:rPr>
          <w:spacing w:val="-3"/>
        </w:rPr>
        <w:t xml:space="preserve"> </w:t>
      </w:r>
      <w:r w:rsidRPr="00886568">
        <w:t>poruchy,</w:t>
      </w:r>
      <w:r w:rsidRPr="00886568">
        <w:rPr>
          <w:spacing w:val="-1"/>
        </w:rPr>
        <w:t xml:space="preserve"> </w:t>
      </w:r>
      <w:r w:rsidRPr="00886568">
        <w:t>která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1"/>
        </w:rPr>
        <w:t xml:space="preserve"> </w:t>
      </w:r>
      <w:r w:rsidRPr="00886568">
        <w:t>mimo</w:t>
      </w:r>
      <w:r w:rsidRPr="00886568">
        <w:rPr>
          <w:spacing w:val="-1"/>
        </w:rPr>
        <w:t xml:space="preserve"> </w:t>
      </w:r>
      <w:r w:rsidRPr="00886568">
        <w:t>jiné</w:t>
      </w:r>
      <w:r w:rsidRPr="00886568">
        <w:rPr>
          <w:spacing w:val="-3"/>
        </w:rPr>
        <w:t xml:space="preserve"> </w:t>
      </w:r>
      <w:r w:rsidRPr="00886568">
        <w:t>může projevovat</w:t>
      </w:r>
      <w:r w:rsidRPr="00886568">
        <w:rPr>
          <w:spacing w:val="-5"/>
        </w:rPr>
        <w:t xml:space="preserve"> </w:t>
      </w:r>
      <w:r w:rsidRPr="00886568">
        <w:t>těmito</w:t>
      </w:r>
      <w:r w:rsidRPr="00886568">
        <w:rPr>
          <w:spacing w:val="-3"/>
        </w:rPr>
        <w:t xml:space="preserve"> </w:t>
      </w:r>
      <w:r w:rsidRPr="00886568">
        <w:t>známkami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příznaky:</w:t>
      </w:r>
      <w:r w:rsidRPr="00886568">
        <w:rPr>
          <w:spacing w:val="-2"/>
        </w:rPr>
        <w:t xml:space="preserve"> </w:t>
      </w:r>
      <w:r w:rsidRPr="00886568">
        <w:t>křeče,</w:t>
      </w:r>
      <w:r w:rsidRPr="00886568">
        <w:rPr>
          <w:spacing w:val="-3"/>
        </w:rPr>
        <w:t xml:space="preserve"> </w:t>
      </w:r>
      <w:r w:rsidRPr="00886568">
        <w:t>bolest</w:t>
      </w:r>
      <w:r w:rsidRPr="00886568">
        <w:rPr>
          <w:spacing w:val="-4"/>
        </w:rPr>
        <w:t xml:space="preserve"> </w:t>
      </w:r>
      <w:r w:rsidRPr="00886568">
        <w:t>hlavy,</w:t>
      </w:r>
      <w:r w:rsidRPr="00886568">
        <w:rPr>
          <w:spacing w:val="-5"/>
        </w:rPr>
        <w:t xml:space="preserve"> </w:t>
      </w:r>
      <w:r w:rsidRPr="00886568">
        <w:t>změny</w:t>
      </w:r>
      <w:r w:rsidRPr="00886568">
        <w:rPr>
          <w:spacing w:val="-5"/>
        </w:rPr>
        <w:t xml:space="preserve"> </w:t>
      </w:r>
      <w:r w:rsidRPr="00886568">
        <w:t>mentálního</w:t>
      </w:r>
      <w:r w:rsidRPr="00886568">
        <w:rPr>
          <w:spacing w:val="-3"/>
        </w:rPr>
        <w:t xml:space="preserve"> </w:t>
      </w:r>
      <w:r w:rsidRPr="00886568">
        <w:t>stavu,</w:t>
      </w:r>
      <w:r w:rsidRPr="00886568">
        <w:rPr>
          <w:spacing w:val="-3"/>
        </w:rPr>
        <w:t xml:space="preserve"> </w:t>
      </w:r>
      <w:r w:rsidRPr="00886568">
        <w:t>poruchy</w:t>
      </w:r>
      <w:r w:rsidRPr="00886568">
        <w:rPr>
          <w:spacing w:val="-3"/>
        </w:rPr>
        <w:t xml:space="preserve"> </w:t>
      </w:r>
      <w:r w:rsidRPr="00886568">
        <w:t>vidění nebo kortikální slepota, společně s hypertenzí nebo bez hypertenze. K potvrzení diagnózy syndromu zadní reverzibilní encefalopatie je nutné provedení zobrazovacího vyšetření mozku, přednostně pomocí magnetické rezonance. U pacientů se syndromem zadní reverzibilní encefalopatie se doporučuje ukončení terapie bevacizumabem a léčba specifických příznaků včetně kontroly hypertenze. Bezpečnost opětovného zahájení terapie bevacizumabem u pacientů s předchozím výskytem syndromu zadní reverzibilní encefalopatie není známa.</w:t>
      </w:r>
    </w:p>
    <w:p w14:paraId="6D809285" w14:textId="77777777" w:rsidR="00E70A0D" w:rsidRPr="00886568" w:rsidRDefault="00E70A0D" w:rsidP="00886568">
      <w:pPr>
        <w:pStyle w:val="BodyText"/>
        <w:ind w:right="140"/>
      </w:pPr>
    </w:p>
    <w:p w14:paraId="7881E70F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Proteinurie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3"/>
          <w:u w:val="single"/>
        </w:rPr>
        <w:t xml:space="preserve"> </w:t>
      </w:r>
      <w:r w:rsidRPr="00886568">
        <w:rPr>
          <w:spacing w:val="-4"/>
          <w:u w:val="single"/>
        </w:rPr>
        <w:t>4.8)</w:t>
      </w:r>
    </w:p>
    <w:p w14:paraId="2A8A1646" w14:textId="77777777" w:rsidR="00E70A0D" w:rsidRPr="00886568" w:rsidRDefault="00E70A0D" w:rsidP="00886568">
      <w:pPr>
        <w:pStyle w:val="BodyText"/>
        <w:ind w:right="140"/>
      </w:pPr>
    </w:p>
    <w:p w14:paraId="0E853D98" w14:textId="77777777" w:rsidR="00E70A0D" w:rsidRPr="00886568" w:rsidRDefault="00A91442" w:rsidP="00886568">
      <w:pPr>
        <w:pStyle w:val="BodyText"/>
        <w:ind w:right="140"/>
      </w:pPr>
      <w:r w:rsidRPr="00886568">
        <w:t>Pacienti s hypertenzí v anamnéze mají během léčby bevacizumabem zvýšené riziko vzniku proteinurie. Bylo prokázáno, že vznik proteinurie všech stupňů [dle Obecných terminologických kritérií nežádoucích účinků</w:t>
      </w:r>
      <w:r w:rsidRPr="00886568">
        <w:rPr>
          <w:spacing w:val="-2"/>
        </w:rPr>
        <w:t xml:space="preserve"> </w:t>
      </w:r>
      <w:r w:rsidRPr="00886568">
        <w:t>amerického Národního ústavu pro zhoubné nádory -</w:t>
      </w:r>
      <w:r w:rsidRPr="00886568">
        <w:rPr>
          <w:spacing w:val="-1"/>
        </w:rPr>
        <w:t xml:space="preserve"> </w:t>
      </w:r>
      <w:r w:rsidRPr="00886568">
        <w:t>„US National Cancer Institute-Common Terminology Criteria for Adverse Events” (NCI-CTCAE v.3)] může záviset na dávce</w:t>
      </w:r>
      <w:r w:rsidRPr="00886568">
        <w:rPr>
          <w:spacing w:val="-5"/>
        </w:rPr>
        <w:t xml:space="preserve"> </w:t>
      </w:r>
      <w:r w:rsidRPr="00886568">
        <w:t>bevacizumabu.</w:t>
      </w:r>
      <w:r w:rsidRPr="00886568">
        <w:rPr>
          <w:spacing w:val="-3"/>
        </w:rPr>
        <w:t xml:space="preserve"> </w:t>
      </w:r>
      <w:r w:rsidRPr="00886568">
        <w:t>Před</w:t>
      </w:r>
      <w:r w:rsidRPr="00886568">
        <w:rPr>
          <w:spacing w:val="-5"/>
        </w:rPr>
        <w:t xml:space="preserve"> </w:t>
      </w:r>
      <w:r w:rsidRPr="00886568">
        <w:t>zahájením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během</w:t>
      </w:r>
      <w:r w:rsidRPr="00886568">
        <w:rPr>
          <w:spacing w:val="-4"/>
        </w:rPr>
        <w:t xml:space="preserve"> </w:t>
      </w:r>
      <w:r w:rsidRPr="00886568">
        <w:t>léčby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trpících</w:t>
      </w:r>
      <w:r w:rsidRPr="00886568">
        <w:rPr>
          <w:spacing w:val="-3"/>
        </w:rPr>
        <w:t xml:space="preserve"> </w:t>
      </w:r>
      <w:r w:rsidRPr="00886568">
        <w:t>proteinurií doporučuje provedení rozboru moči testovacím proužkem. Proteinurie stupně 4 (nefrotický syndrom) byla pozorována až u 1,4 % pacientů léčených bevacizumabem. U pacientů, u kterých se vyskytne nefrotický syndrom (NCI-CTCAE v.3), je nutno léčbu trvale ukončit.</w:t>
      </w:r>
    </w:p>
    <w:p w14:paraId="2898B29B" w14:textId="77777777" w:rsidR="00E70A0D" w:rsidRPr="00886568" w:rsidRDefault="00E70A0D" w:rsidP="00886568">
      <w:pPr>
        <w:pStyle w:val="BodyText"/>
        <w:ind w:right="140"/>
      </w:pPr>
    </w:p>
    <w:p w14:paraId="0508BB9B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Arteriální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tromboembolie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6"/>
          <w:u w:val="single"/>
        </w:rPr>
        <w:t xml:space="preserve"> </w:t>
      </w:r>
      <w:r w:rsidRPr="00886568">
        <w:rPr>
          <w:spacing w:val="-4"/>
          <w:u w:val="single"/>
        </w:rPr>
        <w:t>4.8)</w:t>
      </w:r>
    </w:p>
    <w:p w14:paraId="3B11CDE0" w14:textId="77777777" w:rsidR="00E70A0D" w:rsidRPr="00886568" w:rsidRDefault="00E70A0D" w:rsidP="00886568">
      <w:pPr>
        <w:pStyle w:val="BodyText"/>
        <w:ind w:right="140"/>
      </w:pPr>
    </w:p>
    <w:p w14:paraId="3513D66E" w14:textId="77777777" w:rsidR="00E70A0D" w:rsidRPr="00886568" w:rsidRDefault="00A91442" w:rsidP="00886568">
      <w:pPr>
        <w:pStyle w:val="BodyText"/>
        <w:ind w:right="140"/>
      </w:pPr>
      <w:r w:rsidRPr="00886568">
        <w:t>V klinických studiích byla zjištěna zvýšená incidence arteriálního tromboembolie, včetně cerebrovaskulárních příhod, tranzitorních ischemických atak a infarktů myokardu u pacientů, kterým byl</w:t>
      </w:r>
      <w:r w:rsidRPr="00886568">
        <w:rPr>
          <w:spacing w:val="-1"/>
        </w:rPr>
        <w:t xml:space="preserve"> </w:t>
      </w:r>
      <w:r w:rsidRPr="00886568">
        <w:t>podáván</w:t>
      </w:r>
      <w:r w:rsidRPr="00886568">
        <w:rPr>
          <w:spacing w:val="-5"/>
        </w:rPr>
        <w:t xml:space="preserve"> </w:t>
      </w:r>
      <w:r w:rsidRPr="00886568">
        <w:t>bevacizumab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chemoterapií,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porovnání</w:t>
      </w:r>
      <w:r w:rsidRPr="00886568">
        <w:rPr>
          <w:spacing w:val="-1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pacienty,</w:t>
      </w:r>
      <w:r w:rsidRPr="00886568">
        <w:rPr>
          <w:spacing w:val="-2"/>
        </w:rPr>
        <w:t xml:space="preserve"> </w:t>
      </w:r>
      <w:r w:rsidRPr="00886568">
        <w:t>kteří</w:t>
      </w:r>
      <w:r w:rsidRPr="00886568">
        <w:rPr>
          <w:spacing w:val="-4"/>
        </w:rPr>
        <w:t xml:space="preserve"> </w:t>
      </w:r>
      <w:r w:rsidRPr="00886568">
        <w:t>byli</w:t>
      </w:r>
      <w:r w:rsidRPr="00886568">
        <w:rPr>
          <w:spacing w:val="-1"/>
        </w:rPr>
        <w:t xml:space="preserve"> </w:t>
      </w:r>
      <w:r w:rsidRPr="00886568">
        <w:t>léčeni</w:t>
      </w:r>
      <w:r w:rsidRPr="00886568">
        <w:rPr>
          <w:spacing w:val="-1"/>
        </w:rPr>
        <w:t xml:space="preserve"> </w:t>
      </w:r>
      <w:r w:rsidRPr="00886568">
        <w:t xml:space="preserve">pouze </w:t>
      </w:r>
      <w:r w:rsidRPr="00886568">
        <w:rPr>
          <w:spacing w:val="-2"/>
        </w:rPr>
        <w:t>chemoterapií.</w:t>
      </w:r>
    </w:p>
    <w:p w14:paraId="5515FB73" w14:textId="77777777" w:rsidR="00E70A0D" w:rsidRPr="00886568" w:rsidRDefault="00E70A0D" w:rsidP="00886568">
      <w:pPr>
        <w:pStyle w:val="BodyText"/>
        <w:ind w:right="140"/>
      </w:pPr>
    </w:p>
    <w:p w14:paraId="475C3B2D" w14:textId="77777777" w:rsidR="00E70A0D" w:rsidRPr="00886568" w:rsidRDefault="00A91442" w:rsidP="00886568">
      <w:pPr>
        <w:pStyle w:val="BodyText"/>
        <w:ind w:right="140"/>
      </w:pPr>
      <w:r w:rsidRPr="00886568">
        <w:t>Pacienti</w:t>
      </w:r>
      <w:r w:rsidRPr="00886568">
        <w:rPr>
          <w:spacing w:val="-3"/>
        </w:rPr>
        <w:t xml:space="preserve"> </w:t>
      </w:r>
      <w:r w:rsidRPr="00886568">
        <w:t>léčení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3"/>
        </w:rPr>
        <w:t xml:space="preserve"> </w:t>
      </w:r>
      <w:r w:rsidRPr="00886568">
        <w:t>plus</w:t>
      </w:r>
      <w:r w:rsidRPr="00886568">
        <w:rPr>
          <w:spacing w:val="-6"/>
        </w:rPr>
        <w:t xml:space="preserve"> </w:t>
      </w:r>
      <w:r w:rsidRPr="00886568">
        <w:t>chemoterapií,</w:t>
      </w:r>
      <w:r w:rsidRPr="00886568">
        <w:rPr>
          <w:spacing w:val="-4"/>
        </w:rPr>
        <w:t xml:space="preserve"> </w:t>
      </w:r>
      <w:r w:rsidRPr="00886568">
        <w:t>kteří</w:t>
      </w:r>
      <w:r w:rsidRPr="00886568">
        <w:rPr>
          <w:spacing w:val="-3"/>
        </w:rPr>
        <w:t xml:space="preserve"> </w:t>
      </w:r>
      <w:r w:rsidRPr="00886568">
        <w:t>mají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anamnéze</w:t>
      </w:r>
      <w:r w:rsidRPr="00886568">
        <w:rPr>
          <w:spacing w:val="-4"/>
        </w:rPr>
        <w:t xml:space="preserve"> </w:t>
      </w:r>
      <w:r w:rsidRPr="00886568">
        <w:t>arteriální</w:t>
      </w:r>
      <w:r w:rsidRPr="00886568">
        <w:rPr>
          <w:spacing w:val="-6"/>
        </w:rPr>
        <w:t xml:space="preserve"> </w:t>
      </w:r>
      <w:r w:rsidRPr="00886568">
        <w:t>tromboembolie, diabetes mellitus nebo jsou starší než 65 let, mají v průběhu léčby vyšší riziko vzniku arteriálních tromboembolických nežádoucích účinků. Proto je nutné věnovat těmto pacientům během léčby bevacizumabem zvýšenou pozornost.</w:t>
      </w:r>
    </w:p>
    <w:p w14:paraId="3857035E" w14:textId="77777777" w:rsidR="00E70A0D" w:rsidRPr="00886568" w:rsidRDefault="00E70A0D" w:rsidP="00886568">
      <w:pPr>
        <w:pStyle w:val="BodyText"/>
        <w:ind w:right="140"/>
      </w:pPr>
    </w:p>
    <w:p w14:paraId="7D28F4B4" w14:textId="77777777" w:rsidR="00E70A0D" w:rsidRPr="00886568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pacientů,</w:t>
      </w:r>
      <w:r w:rsidRPr="00886568">
        <w:rPr>
          <w:spacing w:val="-5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kterých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vyskytnou</w:t>
      </w:r>
      <w:r w:rsidRPr="00886568">
        <w:rPr>
          <w:spacing w:val="-2"/>
        </w:rPr>
        <w:t xml:space="preserve"> </w:t>
      </w:r>
      <w:r w:rsidRPr="00886568">
        <w:t>arteriální</w:t>
      </w:r>
      <w:r w:rsidRPr="00886568">
        <w:rPr>
          <w:spacing w:val="-4"/>
        </w:rPr>
        <w:t xml:space="preserve"> </w:t>
      </w:r>
      <w:r w:rsidRPr="00886568">
        <w:t>tromboembolické</w:t>
      </w:r>
      <w:r w:rsidRPr="00886568">
        <w:rPr>
          <w:spacing w:val="-2"/>
        </w:rPr>
        <w:t xml:space="preserve"> </w:t>
      </w:r>
      <w:r w:rsidRPr="00886568">
        <w:t>nežádoucí</w:t>
      </w:r>
      <w:r w:rsidRPr="00886568">
        <w:rPr>
          <w:spacing w:val="-4"/>
        </w:rPr>
        <w:t xml:space="preserve"> </w:t>
      </w:r>
      <w:r w:rsidRPr="00886568">
        <w:t>účinky,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2"/>
        </w:rPr>
        <w:t xml:space="preserve"> </w:t>
      </w:r>
      <w:r w:rsidRPr="00886568">
        <w:t>nutné</w:t>
      </w:r>
      <w:r w:rsidRPr="00886568">
        <w:rPr>
          <w:spacing w:val="-4"/>
        </w:rPr>
        <w:t xml:space="preserve"> </w:t>
      </w:r>
      <w:r w:rsidRPr="00886568">
        <w:t>léčbu bevacizumabem ukončit.</w:t>
      </w:r>
    </w:p>
    <w:p w14:paraId="27408924" w14:textId="77777777" w:rsidR="00E70A0D" w:rsidRPr="00886568" w:rsidRDefault="00E70A0D" w:rsidP="00886568">
      <w:pPr>
        <w:pStyle w:val="BodyText"/>
        <w:ind w:right="140"/>
      </w:pPr>
    </w:p>
    <w:p w14:paraId="71D9E558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Žilní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tromboembolie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4"/>
          <w:u w:val="single"/>
        </w:rPr>
        <w:t xml:space="preserve"> 4.8)</w:t>
      </w:r>
    </w:p>
    <w:p w14:paraId="4F4054CF" w14:textId="77777777" w:rsidR="00E70A0D" w:rsidRPr="00886568" w:rsidRDefault="00E70A0D" w:rsidP="00886568">
      <w:pPr>
        <w:pStyle w:val="BodyText"/>
        <w:ind w:right="140"/>
      </w:pPr>
    </w:p>
    <w:p w14:paraId="72025C24" w14:textId="77777777" w:rsidR="00E70A0D" w:rsidRDefault="00A91442" w:rsidP="00886568">
      <w:pPr>
        <w:pStyle w:val="BodyText"/>
        <w:ind w:right="140"/>
      </w:pPr>
      <w:r w:rsidRPr="00886568">
        <w:t>Při</w:t>
      </w:r>
      <w:r w:rsidRPr="00886568">
        <w:rPr>
          <w:spacing w:val="-3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může</w:t>
      </w:r>
      <w:r w:rsidRPr="00886568">
        <w:rPr>
          <w:spacing w:val="-4"/>
        </w:rPr>
        <w:t xml:space="preserve"> </w:t>
      </w:r>
      <w:r w:rsidRPr="00886568">
        <w:t>být</w:t>
      </w:r>
      <w:r w:rsidRPr="00886568">
        <w:rPr>
          <w:spacing w:val="-4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zvýšené</w:t>
      </w:r>
      <w:r w:rsidRPr="00886568">
        <w:rPr>
          <w:spacing w:val="-3"/>
        </w:rPr>
        <w:t xml:space="preserve"> </w:t>
      </w:r>
      <w:r w:rsidRPr="00886568">
        <w:t>riziko</w:t>
      </w:r>
      <w:r w:rsidRPr="00886568">
        <w:rPr>
          <w:spacing w:val="-3"/>
        </w:rPr>
        <w:t xml:space="preserve"> </w:t>
      </w:r>
      <w:r w:rsidRPr="00886568">
        <w:t>vzniku</w:t>
      </w:r>
      <w:r w:rsidRPr="00886568">
        <w:rPr>
          <w:spacing w:val="-5"/>
        </w:rPr>
        <w:t xml:space="preserve"> </w:t>
      </w:r>
      <w:r w:rsidRPr="00886568">
        <w:t>žilních</w:t>
      </w:r>
      <w:r w:rsidRPr="00886568">
        <w:rPr>
          <w:spacing w:val="-3"/>
        </w:rPr>
        <w:t xml:space="preserve"> </w:t>
      </w:r>
      <w:r w:rsidRPr="00886568">
        <w:t>tromboembolických nežádoucích účinků včetně plicní embolizace.</w:t>
      </w:r>
    </w:p>
    <w:p w14:paraId="5F95D433" w14:textId="77777777" w:rsidR="007B2DED" w:rsidRPr="00886568" w:rsidRDefault="007B2DED" w:rsidP="00886568">
      <w:pPr>
        <w:pStyle w:val="BodyText"/>
        <w:ind w:right="140"/>
      </w:pPr>
    </w:p>
    <w:p w14:paraId="11FAA3F0" w14:textId="77777777" w:rsidR="00E70A0D" w:rsidRDefault="00A91442" w:rsidP="00886568">
      <w:pPr>
        <w:pStyle w:val="BodyText"/>
        <w:ind w:right="140"/>
      </w:pPr>
      <w:r w:rsidRPr="00886568">
        <w:t>Při léčbě bevacizumabem mohou mít pacientky, které jsou léčeny kombinací paklitaxel a cisplatina z důvodu</w:t>
      </w:r>
      <w:r w:rsidRPr="00886568">
        <w:rPr>
          <w:spacing w:val="-4"/>
        </w:rPr>
        <w:t xml:space="preserve"> </w:t>
      </w:r>
      <w:r w:rsidRPr="00886568">
        <w:t>přetrvávajícího,</w:t>
      </w:r>
      <w:r w:rsidRPr="00886568">
        <w:rPr>
          <w:spacing w:val="-6"/>
        </w:rPr>
        <w:t xml:space="preserve"> </w:t>
      </w:r>
      <w:r w:rsidRPr="00886568">
        <w:t>rekurentního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metastazujícího</w:t>
      </w:r>
      <w:r w:rsidRPr="00886568">
        <w:rPr>
          <w:spacing w:val="-4"/>
        </w:rPr>
        <w:t xml:space="preserve"> </w:t>
      </w:r>
      <w:r w:rsidRPr="00886568">
        <w:t>karcinomu</w:t>
      </w:r>
      <w:r w:rsidRPr="00886568">
        <w:rPr>
          <w:spacing w:val="-4"/>
        </w:rPr>
        <w:t xml:space="preserve"> </w:t>
      </w:r>
      <w:r w:rsidRPr="00886568">
        <w:t>děložního</w:t>
      </w:r>
      <w:r w:rsidRPr="00886568">
        <w:rPr>
          <w:spacing w:val="-4"/>
        </w:rPr>
        <w:t xml:space="preserve"> </w:t>
      </w:r>
      <w:r w:rsidRPr="00886568">
        <w:t>čípku,</w:t>
      </w:r>
      <w:r w:rsidRPr="00886568">
        <w:rPr>
          <w:spacing w:val="-4"/>
        </w:rPr>
        <w:t xml:space="preserve"> </w:t>
      </w:r>
      <w:r w:rsidRPr="00886568">
        <w:t>zvýšené</w:t>
      </w:r>
      <w:r w:rsidRPr="00886568">
        <w:rPr>
          <w:spacing w:val="-4"/>
        </w:rPr>
        <w:t xml:space="preserve"> </w:t>
      </w:r>
      <w:r w:rsidRPr="00886568">
        <w:t>riziko vzniku žilních tromboembolických příhod.U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1"/>
        </w:rPr>
        <w:t xml:space="preserve"> </w:t>
      </w:r>
      <w:r w:rsidRPr="00886568">
        <w:t>život ohrožujícím (stupeň</w:t>
      </w:r>
      <w:r w:rsidRPr="00886568">
        <w:rPr>
          <w:spacing w:val="-1"/>
        </w:rPr>
        <w:t xml:space="preserve"> </w:t>
      </w:r>
      <w:r w:rsidRPr="00886568">
        <w:t>4)</w:t>
      </w:r>
      <w:r w:rsidRPr="00886568">
        <w:rPr>
          <w:spacing w:val="-2"/>
        </w:rPr>
        <w:t xml:space="preserve"> </w:t>
      </w:r>
      <w:r w:rsidRPr="00886568">
        <w:t>tromboembolickým</w:t>
      </w:r>
      <w:r w:rsidRPr="00886568">
        <w:rPr>
          <w:spacing w:val="-3"/>
        </w:rPr>
        <w:t xml:space="preserve"> </w:t>
      </w:r>
      <w:r w:rsidRPr="00886568">
        <w:t>nežádoucím účinkem včetně</w:t>
      </w:r>
      <w:r w:rsidRPr="00886568">
        <w:rPr>
          <w:spacing w:val="-1"/>
        </w:rPr>
        <w:t xml:space="preserve"> </w:t>
      </w:r>
      <w:r w:rsidRPr="00886568">
        <w:t>plicní embolizace (NCI-CTCAE v.3), má být léčba bevacizumabem ukončena. Pacienty s tromboembolickým</w:t>
      </w:r>
      <w:r w:rsidRPr="00886568">
        <w:rPr>
          <w:spacing w:val="-2"/>
        </w:rPr>
        <w:t xml:space="preserve"> </w:t>
      </w:r>
      <w:r w:rsidRPr="00886568">
        <w:t>nežádoucím</w:t>
      </w:r>
      <w:r w:rsidRPr="00886568">
        <w:rPr>
          <w:spacing w:val="-2"/>
        </w:rPr>
        <w:t xml:space="preserve"> </w:t>
      </w:r>
      <w:r w:rsidRPr="00886568">
        <w:t>účinkem</w:t>
      </w:r>
      <w:r w:rsidRPr="00886568">
        <w:rPr>
          <w:spacing w:val="-5"/>
        </w:rPr>
        <w:t xml:space="preserve"> </w:t>
      </w:r>
      <w:r w:rsidRPr="00886568">
        <w:t>stupně</w:t>
      </w:r>
      <w:r w:rsidRPr="00886568">
        <w:rPr>
          <w:spacing w:val="-5"/>
        </w:rPr>
        <w:t xml:space="preserve"> </w:t>
      </w:r>
      <w:r w:rsidRPr="00886568">
        <w:t>≤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3"/>
        </w:rPr>
        <w:t xml:space="preserve"> </w:t>
      </w:r>
      <w:r w:rsidRPr="00886568">
        <w:t>(NCI-CTCAE</w:t>
      </w:r>
      <w:r w:rsidRPr="00886568">
        <w:rPr>
          <w:spacing w:val="-3"/>
        </w:rPr>
        <w:t xml:space="preserve"> </w:t>
      </w:r>
      <w:r w:rsidRPr="00886568">
        <w:t>v.3)</w:t>
      </w:r>
      <w:r w:rsidRPr="00886568">
        <w:rPr>
          <w:spacing w:val="-3"/>
        </w:rPr>
        <w:t xml:space="preserve"> </w:t>
      </w:r>
      <w:r w:rsidRPr="00886568">
        <w:t>je</w:t>
      </w:r>
      <w:r w:rsidRPr="00886568">
        <w:rPr>
          <w:spacing w:val="-5"/>
        </w:rPr>
        <w:t xml:space="preserve"> </w:t>
      </w:r>
      <w:r w:rsidRPr="00886568">
        <w:t>třeba</w:t>
      </w:r>
      <w:r w:rsidRPr="00886568">
        <w:rPr>
          <w:spacing w:val="-3"/>
        </w:rPr>
        <w:t xml:space="preserve"> </w:t>
      </w:r>
      <w:r w:rsidRPr="00886568">
        <w:t>pečlivě</w:t>
      </w:r>
      <w:r w:rsidRPr="00886568">
        <w:rPr>
          <w:spacing w:val="-5"/>
        </w:rPr>
        <w:t xml:space="preserve"> </w:t>
      </w:r>
      <w:r w:rsidRPr="00886568">
        <w:t>sledovat.</w:t>
      </w:r>
    </w:p>
    <w:p w14:paraId="576FE7E2" w14:textId="77777777" w:rsidR="007B2DED" w:rsidRDefault="007B2DED" w:rsidP="00886568">
      <w:pPr>
        <w:pStyle w:val="BodyText"/>
        <w:ind w:right="140"/>
      </w:pPr>
    </w:p>
    <w:p w14:paraId="7B1F9DB1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t>Krvácení</w:t>
      </w:r>
    </w:p>
    <w:p w14:paraId="06F19247" w14:textId="77777777" w:rsidR="00E70A0D" w:rsidRPr="00886568" w:rsidRDefault="00E70A0D" w:rsidP="00886568">
      <w:pPr>
        <w:pStyle w:val="BodyText"/>
        <w:ind w:right="140"/>
      </w:pPr>
    </w:p>
    <w:p w14:paraId="7C8574BF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U pacientů léčených bevacizumabem je zvýšené riziko vzniku krvácení, zejména krvácení souvisejícího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nádorem.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6"/>
        </w:rPr>
        <w:t xml:space="preserve"> </w:t>
      </w:r>
      <w:r w:rsidRPr="00886568">
        <w:t>pacientů,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kterých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během</w:t>
      </w:r>
      <w:r w:rsidRPr="00886568">
        <w:rPr>
          <w:spacing w:val="-2"/>
        </w:rPr>
        <w:t xml:space="preserve"> </w:t>
      </w:r>
      <w:r w:rsidRPr="00886568">
        <w:t>léčby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2"/>
        </w:rPr>
        <w:t xml:space="preserve"> </w:t>
      </w:r>
      <w:r w:rsidRPr="00886568">
        <w:t>vyskytne</w:t>
      </w:r>
      <w:r w:rsidRPr="00886568">
        <w:rPr>
          <w:spacing w:val="-3"/>
        </w:rPr>
        <w:t xml:space="preserve"> </w:t>
      </w:r>
      <w:r w:rsidRPr="00886568">
        <w:t>krvácení</w:t>
      </w:r>
      <w:r w:rsidRPr="00886568">
        <w:rPr>
          <w:spacing w:val="-5"/>
        </w:rPr>
        <w:t xml:space="preserve"> </w:t>
      </w:r>
      <w:r w:rsidRPr="00886568">
        <w:t>3. nebo 4. stupně (NCI-CTCAE v.3), je nutno léčbu tímto přípravkem trvale ukončit (viz bod 4.8).</w:t>
      </w:r>
    </w:p>
    <w:p w14:paraId="26DCC41E" w14:textId="77777777" w:rsidR="00E70A0D" w:rsidRPr="00886568" w:rsidRDefault="00E70A0D" w:rsidP="00886568">
      <w:pPr>
        <w:pStyle w:val="BodyText"/>
        <w:ind w:right="140"/>
      </w:pPr>
    </w:p>
    <w:p w14:paraId="7E5C68C5" w14:textId="77777777" w:rsidR="00E70A0D" w:rsidRPr="00886568" w:rsidRDefault="00A91442" w:rsidP="00886568">
      <w:pPr>
        <w:pStyle w:val="BodyText"/>
        <w:ind w:right="140"/>
      </w:pPr>
      <w:r w:rsidRPr="00886568">
        <w:t>Pacienti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neléčenými</w:t>
      </w:r>
      <w:r w:rsidRPr="00886568">
        <w:rPr>
          <w:spacing w:val="-2"/>
        </w:rPr>
        <w:t xml:space="preserve"> </w:t>
      </w:r>
      <w:r w:rsidRPr="00886568">
        <w:t>metastázami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CNS</w:t>
      </w:r>
      <w:r w:rsidRPr="00886568">
        <w:rPr>
          <w:spacing w:val="-3"/>
        </w:rPr>
        <w:t xml:space="preserve"> </w:t>
      </w:r>
      <w:r w:rsidRPr="00886568">
        <w:t>byli</w:t>
      </w:r>
      <w:r w:rsidRPr="00886568">
        <w:rPr>
          <w:spacing w:val="-4"/>
        </w:rPr>
        <w:t xml:space="preserve"> </w:t>
      </w:r>
      <w:r w:rsidRPr="00886568">
        <w:t>rutinně</w:t>
      </w:r>
      <w:r w:rsidRPr="00886568">
        <w:rPr>
          <w:spacing w:val="-5"/>
        </w:rPr>
        <w:t xml:space="preserve"> </w:t>
      </w:r>
      <w:r w:rsidRPr="00886568">
        <w:t>vyloučeni</w:t>
      </w:r>
      <w:r w:rsidRPr="00886568">
        <w:rPr>
          <w:spacing w:val="-4"/>
        </w:rPr>
        <w:t xml:space="preserve"> </w:t>
      </w:r>
      <w:r w:rsidRPr="00886568">
        <w:t>z</w:t>
      </w:r>
      <w:r w:rsidRPr="00886568">
        <w:rPr>
          <w:spacing w:val="-3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t>studií</w:t>
      </w:r>
      <w:r w:rsidRPr="00886568">
        <w:rPr>
          <w:spacing w:val="-2"/>
        </w:rPr>
        <w:t xml:space="preserve"> </w:t>
      </w:r>
      <w:r w:rsidRPr="00886568">
        <w:t>s</w:t>
      </w:r>
      <w:r w:rsidR="007B2DED">
        <w:rPr>
          <w:spacing w:val="-4"/>
        </w:rPr>
        <w:t xml:space="preserve"> </w:t>
      </w:r>
      <w:r w:rsidRPr="00886568">
        <w:t>bevacizumabem na základě zobrazovacích</w:t>
      </w:r>
      <w:r w:rsidRPr="00886568">
        <w:rPr>
          <w:spacing w:val="-1"/>
        </w:rPr>
        <w:t xml:space="preserve"> </w:t>
      </w:r>
      <w:r w:rsidRPr="00886568">
        <w:t>vyšetření nebo klinických příznaků a symptomů. Riziko</w:t>
      </w:r>
      <w:r w:rsidRPr="00886568">
        <w:rPr>
          <w:spacing w:val="-2"/>
        </w:rPr>
        <w:t xml:space="preserve"> </w:t>
      </w:r>
      <w:r w:rsidRPr="00886568">
        <w:t>krvácení do CNS u takových pacientů proto nebylo prospektivně hodnoceno v randomizovaných klinických hodnoceních (viz</w:t>
      </w:r>
      <w:r w:rsidRPr="00886568">
        <w:rPr>
          <w:spacing w:val="-4"/>
        </w:rPr>
        <w:t xml:space="preserve"> </w:t>
      </w:r>
      <w:r w:rsidRPr="00886568">
        <w:t>bod</w:t>
      </w:r>
      <w:r w:rsidRPr="00886568">
        <w:rPr>
          <w:spacing w:val="-2"/>
        </w:rPr>
        <w:t xml:space="preserve"> </w:t>
      </w:r>
      <w:r w:rsidRPr="00886568">
        <w:t>4.8).</w:t>
      </w:r>
      <w:r w:rsidRPr="00886568">
        <w:rPr>
          <w:spacing w:val="-2"/>
        </w:rPr>
        <w:t xml:space="preserve"> </w:t>
      </w:r>
      <w:r w:rsidRPr="00886568">
        <w:t>Pacienti</w:t>
      </w:r>
      <w:r w:rsidRPr="00886568">
        <w:rPr>
          <w:spacing w:val="-2"/>
        </w:rPr>
        <w:t xml:space="preserve"> </w:t>
      </w:r>
      <w:r w:rsidRPr="00886568">
        <w:t>mají</w:t>
      </w:r>
      <w:r w:rsidRPr="00886568">
        <w:rPr>
          <w:spacing w:val="-3"/>
        </w:rPr>
        <w:t xml:space="preserve"> </w:t>
      </w:r>
      <w:r w:rsidRPr="00886568">
        <w:t>být</w:t>
      </w:r>
      <w:r w:rsidRPr="00886568">
        <w:rPr>
          <w:spacing w:val="-4"/>
        </w:rPr>
        <w:t xml:space="preserve"> </w:t>
      </w:r>
      <w:r w:rsidRPr="00886568">
        <w:t>monitorováni kvůli</w:t>
      </w:r>
      <w:r w:rsidRPr="00886568">
        <w:rPr>
          <w:spacing w:val="-1"/>
        </w:rPr>
        <w:t xml:space="preserve"> </w:t>
      </w:r>
      <w:r w:rsidRPr="00886568">
        <w:t>příznakům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symptomům</w:t>
      </w:r>
      <w:r w:rsidRPr="00886568">
        <w:rPr>
          <w:spacing w:val="-1"/>
        </w:rPr>
        <w:t xml:space="preserve"> </w:t>
      </w:r>
      <w:r w:rsidRPr="00886568">
        <w:t>krvácení</w:t>
      </w:r>
      <w:r w:rsidRPr="00886568">
        <w:rPr>
          <w:spacing w:val="-1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CNS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léčba bevacizumabem má být v případech nitrolebního krvácení přerušena.</w:t>
      </w:r>
    </w:p>
    <w:p w14:paraId="3A2C3E69" w14:textId="77777777" w:rsidR="00E70A0D" w:rsidRPr="00886568" w:rsidRDefault="00E70A0D" w:rsidP="00886568">
      <w:pPr>
        <w:pStyle w:val="BodyText"/>
        <w:ind w:right="140"/>
      </w:pPr>
    </w:p>
    <w:p w14:paraId="4E630AE6" w14:textId="77777777" w:rsidR="00E70A0D" w:rsidRPr="00886568" w:rsidRDefault="00A91442" w:rsidP="00886568">
      <w:pPr>
        <w:pStyle w:val="BodyText"/>
        <w:ind w:right="140"/>
      </w:pPr>
      <w:r w:rsidRPr="00886568">
        <w:t>Nejsou k dispozici informace týkající se bezpečnosti bevacizumabu u pacientů, u kterých byla diagnostikována kongenitální hemoragická diatéza, získaná koagulopatie nebo u pacientů, kterým se podává plná dávka antikoagulancií k léčbě tromboembolie před zahájením léčby bevacizumabem, neboť tito pacienti byli vyloučeni z klinických studií. Proto je u těchto pacientů nutné zvážit možná rizika před zahájením léčby. Avšak u pacientů, u kterých se během léčby bevacizumabem objevila venózní</w:t>
      </w:r>
      <w:r w:rsidRPr="00886568">
        <w:rPr>
          <w:spacing w:val="-2"/>
        </w:rPr>
        <w:t xml:space="preserve"> </w:t>
      </w:r>
      <w:r w:rsidRPr="00886568">
        <w:t>trombóza,</w:t>
      </w:r>
      <w:r w:rsidRPr="00886568">
        <w:rPr>
          <w:spacing w:val="-3"/>
        </w:rPr>
        <w:t xml:space="preserve"> </w:t>
      </w:r>
      <w:r w:rsidRPr="00886568">
        <w:t>nebylo</w:t>
      </w:r>
      <w:r w:rsidRPr="00886568">
        <w:rPr>
          <w:spacing w:val="-5"/>
        </w:rPr>
        <w:t xml:space="preserve"> </w:t>
      </w:r>
      <w:r w:rsidRPr="00886568">
        <w:t>zaznamenáno</w:t>
      </w:r>
      <w:r w:rsidRPr="00886568">
        <w:rPr>
          <w:spacing w:val="-3"/>
        </w:rPr>
        <w:t xml:space="preserve"> </w:t>
      </w:r>
      <w:r w:rsidRPr="00886568">
        <w:t>zvýšené</w:t>
      </w:r>
      <w:r w:rsidRPr="00886568">
        <w:rPr>
          <w:spacing w:val="-3"/>
        </w:rPr>
        <w:t xml:space="preserve"> </w:t>
      </w:r>
      <w:r w:rsidRPr="00886568">
        <w:t>riziko</w:t>
      </w:r>
      <w:r w:rsidRPr="00886568">
        <w:rPr>
          <w:spacing w:val="-5"/>
        </w:rPr>
        <w:t xml:space="preserve"> </w:t>
      </w:r>
      <w:r w:rsidRPr="00886568">
        <w:t>krvácení</w:t>
      </w:r>
      <w:r w:rsidRPr="00886568">
        <w:rPr>
          <w:spacing w:val="-2"/>
        </w:rPr>
        <w:t xml:space="preserve"> </w:t>
      </w:r>
      <w:r w:rsidRPr="00886568">
        <w:t>stupně</w:t>
      </w:r>
      <w:r w:rsidRPr="00886568">
        <w:rPr>
          <w:spacing w:val="-3"/>
        </w:rPr>
        <w:t xml:space="preserve"> </w:t>
      </w:r>
      <w:r w:rsidRPr="00886568">
        <w:t>3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vyššího</w:t>
      </w:r>
      <w:r w:rsidRPr="00886568">
        <w:rPr>
          <w:spacing w:val="-5"/>
        </w:rPr>
        <w:t xml:space="preserve"> </w:t>
      </w:r>
      <w:r w:rsidRPr="00886568">
        <w:t>(NCI-CTCAE v.3) při současném podávání plné dávky warfarinu a bevacizumabu.</w:t>
      </w:r>
    </w:p>
    <w:p w14:paraId="48A601B4" w14:textId="77777777" w:rsidR="00E70A0D" w:rsidRPr="00886568" w:rsidRDefault="00E70A0D" w:rsidP="00886568">
      <w:pPr>
        <w:pStyle w:val="BodyText"/>
        <w:ind w:right="140"/>
      </w:pPr>
    </w:p>
    <w:p w14:paraId="239C42AA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 xml:space="preserve">Plicní </w:t>
      </w:r>
      <w:r w:rsidRPr="00886568">
        <w:rPr>
          <w:spacing w:val="-2"/>
          <w:u w:val="single"/>
        </w:rPr>
        <w:t>krvácení/hemoptýza</w:t>
      </w:r>
    </w:p>
    <w:p w14:paraId="3CB6394B" w14:textId="77777777" w:rsidR="00E70A0D" w:rsidRPr="00886568" w:rsidRDefault="00E70A0D" w:rsidP="00886568">
      <w:pPr>
        <w:pStyle w:val="BodyText"/>
        <w:ind w:right="140"/>
      </w:pPr>
    </w:p>
    <w:p w14:paraId="35C0BB4D" w14:textId="77777777" w:rsidR="00E70A0D" w:rsidRPr="00886568" w:rsidRDefault="00A91442" w:rsidP="00886568">
      <w:pPr>
        <w:pStyle w:val="BodyText"/>
        <w:ind w:right="140"/>
      </w:pPr>
      <w:r w:rsidRPr="00886568">
        <w:t>Pacienti s nemalobuněčným plicním karcinomem léčení bevacizumabem mohou být v riziku závažného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některých</w:t>
      </w:r>
      <w:r w:rsidRPr="00886568">
        <w:rPr>
          <w:spacing w:val="-3"/>
        </w:rPr>
        <w:t xml:space="preserve"> </w:t>
      </w:r>
      <w:r w:rsidRPr="00886568">
        <w:t>případech</w:t>
      </w:r>
      <w:r w:rsidRPr="00886568">
        <w:rPr>
          <w:spacing w:val="-5"/>
        </w:rPr>
        <w:t xml:space="preserve"> </w:t>
      </w:r>
      <w:r w:rsidRPr="00886568">
        <w:t>fatálního</w:t>
      </w:r>
      <w:r w:rsidRPr="00886568">
        <w:rPr>
          <w:spacing w:val="-3"/>
        </w:rPr>
        <w:t xml:space="preserve"> </w:t>
      </w:r>
      <w:r w:rsidRPr="00886568">
        <w:t>plicního</w:t>
      </w:r>
      <w:r w:rsidRPr="00886568">
        <w:rPr>
          <w:spacing w:val="-6"/>
        </w:rPr>
        <w:t xml:space="preserve"> </w:t>
      </w:r>
      <w:r w:rsidRPr="00886568">
        <w:t>krvácení/hemoptýzy.</w:t>
      </w:r>
      <w:r w:rsidRPr="00886568">
        <w:rPr>
          <w:spacing w:val="-3"/>
        </w:rPr>
        <w:t xml:space="preserve"> </w:t>
      </w:r>
      <w:r w:rsidRPr="00886568">
        <w:t>Pacienti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přítomným plicním krvácením/hemoptýzou (&gt; 2,5 ml červené krve) nemají být bevacizumabem léčeni.</w:t>
      </w:r>
    </w:p>
    <w:p w14:paraId="3DDE56A2" w14:textId="77777777" w:rsidR="00E70A0D" w:rsidRPr="00886568" w:rsidRDefault="00E70A0D" w:rsidP="00886568">
      <w:pPr>
        <w:pStyle w:val="BodyText"/>
        <w:ind w:right="140"/>
      </w:pPr>
    </w:p>
    <w:p w14:paraId="15AE60A4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Aneurysmata</w:t>
      </w:r>
      <w:r w:rsidRPr="00886568">
        <w:rPr>
          <w:spacing w:val="-7"/>
          <w:u w:val="single"/>
        </w:rPr>
        <w:t xml:space="preserve"> </w:t>
      </w:r>
      <w:r w:rsidRPr="00886568">
        <w:rPr>
          <w:u w:val="single"/>
        </w:rPr>
        <w:t>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arteriální</w:t>
      </w:r>
      <w:r w:rsidRPr="00886568">
        <w:rPr>
          <w:spacing w:val="-4"/>
          <w:u w:val="single"/>
        </w:rPr>
        <w:t xml:space="preserve"> </w:t>
      </w:r>
      <w:r w:rsidRPr="00886568">
        <w:rPr>
          <w:spacing w:val="-2"/>
          <w:u w:val="single"/>
        </w:rPr>
        <w:t>disekce</w:t>
      </w:r>
    </w:p>
    <w:p w14:paraId="5DBE3A9C" w14:textId="77777777" w:rsidR="00E70A0D" w:rsidRPr="00886568" w:rsidRDefault="00E70A0D" w:rsidP="00886568">
      <w:pPr>
        <w:pStyle w:val="BodyText"/>
        <w:ind w:right="140"/>
      </w:pPr>
    </w:p>
    <w:p w14:paraId="65DB5400" w14:textId="77777777" w:rsidR="00E70A0D" w:rsidRPr="00886568" w:rsidRDefault="00A91442" w:rsidP="00886568">
      <w:pPr>
        <w:pStyle w:val="BodyText"/>
        <w:ind w:right="140"/>
      </w:pPr>
      <w:r w:rsidRPr="00886568">
        <w:t>Používání</w:t>
      </w:r>
      <w:r w:rsidRPr="00886568">
        <w:rPr>
          <w:spacing w:val="-4"/>
        </w:rPr>
        <w:t xml:space="preserve"> </w:t>
      </w:r>
      <w:r w:rsidRPr="00886568">
        <w:t>inhibitorů</w:t>
      </w:r>
      <w:r w:rsidRPr="00886568">
        <w:rPr>
          <w:spacing w:val="-2"/>
        </w:rPr>
        <w:t xml:space="preserve"> </w:t>
      </w:r>
      <w:r w:rsidRPr="00886568">
        <w:t>dráhy</w:t>
      </w:r>
      <w:r w:rsidRPr="00886568">
        <w:rPr>
          <w:spacing w:val="-4"/>
        </w:rPr>
        <w:t xml:space="preserve"> </w:t>
      </w:r>
      <w:r w:rsidRPr="00886568">
        <w:t>VEGF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hypertenzí</w:t>
      </w:r>
      <w:r w:rsidRPr="00886568">
        <w:rPr>
          <w:spacing w:val="-1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hypertenze</w:t>
      </w:r>
      <w:r w:rsidRPr="00886568">
        <w:rPr>
          <w:spacing w:val="-4"/>
        </w:rPr>
        <w:t xml:space="preserve"> </w:t>
      </w:r>
      <w:r w:rsidRPr="00886568">
        <w:t>může</w:t>
      </w:r>
      <w:r w:rsidRPr="00886568">
        <w:rPr>
          <w:spacing w:val="-2"/>
        </w:rPr>
        <w:t xml:space="preserve"> </w:t>
      </w:r>
      <w:r w:rsidRPr="00886568">
        <w:t>přispět</w:t>
      </w:r>
      <w:r w:rsidRPr="00886568">
        <w:rPr>
          <w:spacing w:val="-4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tvorbě aneurysmat a/nebo arteriálních disekcí. U pacientů s rizikovými faktory, jako jsou hypertenze nebo aneurysma v anamnéze, se má před zahájením užívání bevacizumabu toto riziko pečlivě zvážit.</w:t>
      </w:r>
    </w:p>
    <w:p w14:paraId="2A328255" w14:textId="77777777" w:rsidR="00E70A0D" w:rsidRPr="00886568" w:rsidRDefault="00E70A0D" w:rsidP="00886568">
      <w:pPr>
        <w:pStyle w:val="BodyText"/>
        <w:ind w:right="140"/>
      </w:pPr>
    </w:p>
    <w:p w14:paraId="6EBEB3CB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Městnavé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srdeční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selhání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3"/>
          <w:u w:val="single"/>
        </w:rPr>
        <w:t xml:space="preserve"> </w:t>
      </w:r>
      <w:r w:rsidRPr="00886568">
        <w:rPr>
          <w:spacing w:val="-4"/>
          <w:u w:val="single"/>
        </w:rPr>
        <w:t>4.8)</w:t>
      </w:r>
    </w:p>
    <w:p w14:paraId="25046670" w14:textId="77777777" w:rsidR="00E70A0D" w:rsidRPr="00886568" w:rsidRDefault="00E70A0D" w:rsidP="00886568">
      <w:pPr>
        <w:pStyle w:val="BodyText"/>
        <w:ind w:right="140"/>
      </w:pPr>
    </w:p>
    <w:p w14:paraId="34DA9B8C" w14:textId="77777777" w:rsidR="00E70A0D" w:rsidRPr="00886568" w:rsidRDefault="00A91442" w:rsidP="00886568">
      <w:pPr>
        <w:pStyle w:val="BodyText"/>
        <w:ind w:right="140"/>
      </w:pPr>
      <w:r w:rsidRPr="00886568">
        <w:t>V klinických studiích byly zaznamenány případy odpovídající městnavému srdečnímu selhávání. Nálezy se pohybovaly od asymptomatického poklesu ejekční frakce levé komory po symptomatické městnavé</w:t>
      </w:r>
      <w:r w:rsidRPr="00886568">
        <w:rPr>
          <w:spacing w:val="-2"/>
        </w:rPr>
        <w:t xml:space="preserve"> </w:t>
      </w:r>
      <w:r w:rsidRPr="00886568">
        <w:t>srdeční</w:t>
      </w:r>
      <w:r w:rsidRPr="00886568">
        <w:rPr>
          <w:spacing w:val="-4"/>
        </w:rPr>
        <w:t xml:space="preserve"> </w:t>
      </w:r>
      <w:r w:rsidRPr="00886568">
        <w:t>selhávání</w:t>
      </w:r>
      <w:r w:rsidRPr="00886568">
        <w:rPr>
          <w:spacing w:val="-4"/>
        </w:rPr>
        <w:t xml:space="preserve"> </w:t>
      </w:r>
      <w:r w:rsidRPr="00886568">
        <w:t>vyžadující</w:t>
      </w:r>
      <w:r w:rsidRPr="00886568">
        <w:rPr>
          <w:spacing w:val="-4"/>
        </w:rPr>
        <w:t xml:space="preserve"> </w:t>
      </w:r>
      <w:r w:rsidRPr="00886568">
        <w:t>léčbu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hospitalizaci.</w:t>
      </w:r>
      <w:r w:rsidRPr="00886568">
        <w:rPr>
          <w:spacing w:val="-2"/>
        </w:rPr>
        <w:t xml:space="preserve"> </w:t>
      </w:r>
      <w:r w:rsidRPr="00886568">
        <w:t>Opatrnost</w:t>
      </w:r>
      <w:r w:rsidRPr="00886568">
        <w:rPr>
          <w:spacing w:val="-1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nutná</w:t>
      </w:r>
      <w:r w:rsidRPr="00886568">
        <w:rPr>
          <w:spacing w:val="-4"/>
        </w:rPr>
        <w:t xml:space="preserve"> </w:t>
      </w:r>
      <w:r w:rsidRPr="00886568">
        <w:t>při</w:t>
      </w:r>
      <w:r w:rsidRPr="00886568">
        <w:rPr>
          <w:spacing w:val="-4"/>
        </w:rPr>
        <w:t xml:space="preserve"> </w:t>
      </w:r>
      <w:r w:rsidRPr="00886568">
        <w:t>léčbě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2"/>
        </w:rPr>
        <w:t xml:space="preserve"> </w:t>
      </w:r>
      <w:r w:rsidRPr="00886568">
        <w:t>s klinicky významným kardiovaskulárním onemocněním, jako jsou preexistující onemocnění koronárních arterií nebo městnavé srdeční selhávání, bevacizumabem.</w:t>
      </w:r>
    </w:p>
    <w:p w14:paraId="418E20ED" w14:textId="77777777" w:rsidR="00E70A0D" w:rsidRPr="00886568" w:rsidRDefault="00E70A0D" w:rsidP="00886568">
      <w:pPr>
        <w:pStyle w:val="BodyText"/>
        <w:ind w:right="140"/>
      </w:pPr>
    </w:p>
    <w:p w14:paraId="0492007D" w14:textId="77777777" w:rsidR="00E70A0D" w:rsidRPr="00886568" w:rsidRDefault="00A91442" w:rsidP="00886568">
      <w:pPr>
        <w:pStyle w:val="BodyText"/>
        <w:ind w:right="140"/>
      </w:pPr>
      <w:r w:rsidRPr="00886568">
        <w:t>Většina</w:t>
      </w:r>
      <w:r w:rsidRPr="00886568">
        <w:rPr>
          <w:spacing w:val="-3"/>
        </w:rPr>
        <w:t xml:space="preserve"> </w:t>
      </w:r>
      <w:r w:rsidRPr="00886568">
        <w:t>pacientů,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kterých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městnavé</w:t>
      </w:r>
      <w:r w:rsidRPr="00886568">
        <w:rPr>
          <w:spacing w:val="-3"/>
        </w:rPr>
        <w:t xml:space="preserve"> </w:t>
      </w:r>
      <w:r w:rsidRPr="00886568">
        <w:t>srdeční</w:t>
      </w:r>
      <w:r w:rsidRPr="00886568">
        <w:rPr>
          <w:spacing w:val="-2"/>
        </w:rPr>
        <w:t xml:space="preserve"> </w:t>
      </w:r>
      <w:r w:rsidRPr="00886568">
        <w:t>selhávání</w:t>
      </w:r>
      <w:r w:rsidRPr="00886568">
        <w:rPr>
          <w:spacing w:val="-2"/>
        </w:rPr>
        <w:t xml:space="preserve"> </w:t>
      </w:r>
      <w:r w:rsidRPr="00886568">
        <w:t>vyskytlo,</w:t>
      </w:r>
      <w:r w:rsidRPr="00886568">
        <w:rPr>
          <w:spacing w:val="-6"/>
        </w:rPr>
        <w:t xml:space="preserve"> </w:t>
      </w:r>
      <w:r w:rsidRPr="00886568">
        <w:t>měla</w:t>
      </w:r>
      <w:r w:rsidRPr="00886568">
        <w:rPr>
          <w:spacing w:val="-5"/>
        </w:rPr>
        <w:t xml:space="preserve"> </w:t>
      </w:r>
      <w:r w:rsidRPr="00886568">
        <w:t>metastazující</w:t>
      </w:r>
      <w:r w:rsidRPr="00886568">
        <w:rPr>
          <w:spacing w:val="-2"/>
        </w:rPr>
        <w:t xml:space="preserve"> </w:t>
      </w:r>
      <w:r w:rsidRPr="00886568">
        <w:t>karcinom</w:t>
      </w:r>
      <w:r w:rsidRPr="00886568">
        <w:rPr>
          <w:spacing w:val="-2"/>
        </w:rPr>
        <w:t xml:space="preserve"> </w:t>
      </w:r>
      <w:r w:rsidRPr="00886568">
        <w:t>prsu a byla dříve léčena antracykliny či radioterapií na levou polovinu hrudníku, nebo měla další rizikové faktory vzniku městnavého srdečního selhávání.</w:t>
      </w:r>
    </w:p>
    <w:p w14:paraId="70296D76" w14:textId="77777777" w:rsidR="00E70A0D" w:rsidRPr="00886568" w:rsidRDefault="00E70A0D" w:rsidP="00886568">
      <w:pPr>
        <w:pStyle w:val="BodyText"/>
        <w:ind w:right="140"/>
      </w:pPr>
    </w:p>
    <w:p w14:paraId="00592E99" w14:textId="77777777" w:rsidR="00E70A0D" w:rsidRPr="00886568" w:rsidRDefault="00A91442" w:rsidP="00886568">
      <w:pPr>
        <w:pStyle w:val="BodyText"/>
        <w:ind w:right="140"/>
      </w:pPr>
      <w:r w:rsidRPr="00886568">
        <w:t>U pacientů ve studii AVF3694g, kteří dostali léčbu s antracykliny a kteří nebyli léčení antracykliny dříve, nebylo ve skupině léčené antracyklinem + bevacizumabem pozorováno zvýšení incidence městnavého srdečního selhávání jakéhokoli stupně ve srovnání s léčbou samotnými antracykliny. Městnavé srdeční selhávání stupně 3 a vyššího bylo o něco častější u pacientů léčených bevacizumabem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chemoterapií</w:t>
      </w:r>
      <w:r w:rsidRPr="00886568">
        <w:rPr>
          <w:spacing w:val="-2"/>
        </w:rPr>
        <w:t xml:space="preserve"> </w:t>
      </w:r>
      <w:r w:rsidRPr="00886568">
        <w:t>než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pacientů,</w:t>
      </w:r>
      <w:r w:rsidRPr="00886568">
        <w:rPr>
          <w:spacing w:val="-3"/>
        </w:rPr>
        <w:t xml:space="preserve"> </w:t>
      </w:r>
      <w:r w:rsidRPr="00886568">
        <w:t>kteří</w:t>
      </w:r>
      <w:r w:rsidRPr="00886568">
        <w:rPr>
          <w:spacing w:val="-5"/>
        </w:rPr>
        <w:t xml:space="preserve"> </w:t>
      </w:r>
      <w:r w:rsidRPr="00886568">
        <w:t>dostali</w:t>
      </w:r>
      <w:r w:rsidRPr="00886568">
        <w:rPr>
          <w:spacing w:val="-2"/>
        </w:rPr>
        <w:t xml:space="preserve"> </w:t>
      </w:r>
      <w:r w:rsidRPr="00886568">
        <w:t>samotnou</w:t>
      </w:r>
      <w:r w:rsidRPr="00886568">
        <w:rPr>
          <w:spacing w:val="-6"/>
        </w:rPr>
        <w:t xml:space="preserve"> </w:t>
      </w:r>
      <w:r w:rsidRPr="00886568">
        <w:t>chemoterapii.</w:t>
      </w:r>
      <w:r w:rsidRPr="00886568">
        <w:rPr>
          <w:spacing w:val="-3"/>
        </w:rPr>
        <w:t xml:space="preserve"> </w:t>
      </w:r>
      <w:r w:rsidRPr="00886568">
        <w:t>To je konzistentní s výsledky u pacientů v jiných studiích s metastazujícím karcinomem prsu, kteří nedostali současně léčbu antracykliny (NCI-CTCAE v.3) (viz bod 4.8).</w:t>
      </w:r>
    </w:p>
    <w:p w14:paraId="785D5841" w14:textId="77777777" w:rsidR="00E70A0D" w:rsidRPr="00886568" w:rsidRDefault="00E70A0D" w:rsidP="00886568">
      <w:pPr>
        <w:pStyle w:val="BodyText"/>
        <w:ind w:right="140"/>
      </w:pPr>
    </w:p>
    <w:p w14:paraId="300FAA0E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Neutropenie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infekce</w:t>
      </w:r>
      <w:r w:rsidRPr="00886568">
        <w:rPr>
          <w:spacing w:val="-2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2"/>
          <w:u w:val="single"/>
        </w:rPr>
        <w:t xml:space="preserve"> </w:t>
      </w:r>
      <w:r w:rsidRPr="00886568">
        <w:rPr>
          <w:spacing w:val="-4"/>
          <w:u w:val="single"/>
        </w:rPr>
        <w:t>4.8)</w:t>
      </w:r>
    </w:p>
    <w:p w14:paraId="63FBA749" w14:textId="77777777" w:rsidR="00E70A0D" w:rsidRPr="00886568" w:rsidRDefault="00E70A0D" w:rsidP="00886568">
      <w:pPr>
        <w:pStyle w:val="BodyText"/>
        <w:ind w:right="140"/>
      </w:pPr>
    </w:p>
    <w:p w14:paraId="484D914E" w14:textId="77777777" w:rsidR="00E70A0D" w:rsidRPr="00886568" w:rsidRDefault="00A91442" w:rsidP="00886568">
      <w:pPr>
        <w:pStyle w:val="BodyText"/>
        <w:ind w:right="140"/>
      </w:pPr>
      <w:r w:rsidRPr="00886568">
        <w:t>U pacientů léčených některými myelotoxickými režimy a bevacizumabem byla ve srovnání s léčbou samotnou</w:t>
      </w:r>
      <w:r w:rsidRPr="00886568">
        <w:rPr>
          <w:spacing w:val="-4"/>
        </w:rPr>
        <w:t xml:space="preserve"> </w:t>
      </w:r>
      <w:r w:rsidRPr="00886568">
        <w:t>chemoterapií</w:t>
      </w:r>
      <w:r w:rsidRPr="00886568">
        <w:rPr>
          <w:spacing w:val="-3"/>
        </w:rPr>
        <w:t xml:space="preserve"> </w:t>
      </w:r>
      <w:r w:rsidRPr="00886568">
        <w:t>pozorována</w:t>
      </w:r>
      <w:r w:rsidRPr="00886568">
        <w:rPr>
          <w:spacing w:val="-4"/>
        </w:rPr>
        <w:t xml:space="preserve"> </w:t>
      </w:r>
      <w:r w:rsidRPr="00886568">
        <w:t>zvýšená</w:t>
      </w:r>
      <w:r w:rsidRPr="00886568">
        <w:rPr>
          <w:spacing w:val="-1"/>
        </w:rPr>
        <w:t xml:space="preserve"> </w:t>
      </w:r>
      <w:r w:rsidRPr="00886568">
        <w:t>frekvence</w:t>
      </w:r>
      <w:r w:rsidRPr="00886568">
        <w:rPr>
          <w:spacing w:val="-6"/>
        </w:rPr>
        <w:t xml:space="preserve"> </w:t>
      </w:r>
      <w:r w:rsidRPr="00886568">
        <w:t>závažné</w:t>
      </w:r>
      <w:r w:rsidRPr="00886568">
        <w:rPr>
          <w:spacing w:val="-4"/>
        </w:rPr>
        <w:t xml:space="preserve"> </w:t>
      </w:r>
      <w:r w:rsidRPr="00886568">
        <w:t>neutropenie,</w:t>
      </w:r>
      <w:r w:rsidRPr="00886568">
        <w:rPr>
          <w:spacing w:val="-6"/>
        </w:rPr>
        <w:t xml:space="preserve"> </w:t>
      </w:r>
      <w:r w:rsidRPr="00886568">
        <w:t>febrilní</w:t>
      </w:r>
      <w:r w:rsidRPr="00886568">
        <w:rPr>
          <w:spacing w:val="-3"/>
        </w:rPr>
        <w:t xml:space="preserve"> </w:t>
      </w:r>
      <w:r w:rsidRPr="00886568">
        <w:t>neutropenie</w:t>
      </w:r>
      <w:r w:rsidRPr="00886568">
        <w:rPr>
          <w:spacing w:val="-4"/>
        </w:rPr>
        <w:t xml:space="preserve"> </w:t>
      </w:r>
      <w:r w:rsidRPr="00886568">
        <w:t>nebo infekcí se závažnou neutropenií nebo bez závažné neutropenie (včetně fatálních případů). Bylo to</w:t>
      </w:r>
      <w:r w:rsidR="007B2DED">
        <w:t xml:space="preserve"> </w:t>
      </w:r>
      <w:r w:rsidRPr="00886568">
        <w:t>pozorováno</w:t>
      </w:r>
      <w:r w:rsidRPr="00886568">
        <w:rPr>
          <w:spacing w:val="-5"/>
        </w:rPr>
        <w:t xml:space="preserve"> </w:t>
      </w:r>
      <w:r w:rsidRPr="00886568">
        <w:t>zejména</w:t>
      </w:r>
      <w:r w:rsidRPr="00886568">
        <w:rPr>
          <w:spacing w:val="-3"/>
        </w:rPr>
        <w:t xml:space="preserve"> </w:t>
      </w:r>
      <w:r w:rsidRPr="00886568">
        <w:t>při</w:t>
      </w:r>
      <w:r w:rsidRPr="00886568">
        <w:rPr>
          <w:spacing w:val="-5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nemalobuněčného</w:t>
      </w:r>
      <w:r w:rsidRPr="00886568">
        <w:rPr>
          <w:spacing w:val="-3"/>
        </w:rPr>
        <w:t xml:space="preserve"> </w:t>
      </w:r>
      <w:r w:rsidRPr="00886568">
        <w:t>plicního</w:t>
      </w:r>
      <w:r w:rsidRPr="00886568">
        <w:rPr>
          <w:spacing w:val="-3"/>
        </w:rPr>
        <w:t xml:space="preserve"> </w:t>
      </w:r>
      <w:r w:rsidRPr="00886568">
        <w:t>karcinomu</w:t>
      </w:r>
      <w:r w:rsidRPr="00886568">
        <w:rPr>
          <w:spacing w:val="-6"/>
        </w:rPr>
        <w:t xml:space="preserve"> </w:t>
      </w:r>
      <w:r w:rsidRPr="00886568">
        <w:t>nebo</w:t>
      </w:r>
      <w:r w:rsidRPr="00886568">
        <w:rPr>
          <w:spacing w:val="-5"/>
        </w:rPr>
        <w:t xml:space="preserve"> </w:t>
      </w:r>
      <w:r w:rsidRPr="00886568">
        <w:t>metastazujícího</w:t>
      </w:r>
      <w:r w:rsidRPr="00886568">
        <w:rPr>
          <w:spacing w:val="-3"/>
        </w:rPr>
        <w:t xml:space="preserve"> </w:t>
      </w:r>
      <w:r w:rsidRPr="00886568">
        <w:t xml:space="preserve">karcinomu prsu kombinovanými režimy s platinou nebo taxany a při léčbě v kombinaci s </w:t>
      </w:r>
      <w:r w:rsidRPr="00886568">
        <w:lastRenderedPageBreak/>
        <w:t>paklitaxelem a topotekanem u přetrvávajícího, rekurentního nebo metastazujícího karcinomu děložního čípku.</w:t>
      </w:r>
    </w:p>
    <w:p w14:paraId="62CC4BDA" w14:textId="77777777" w:rsidR="00E70A0D" w:rsidRPr="00886568" w:rsidRDefault="00E70A0D" w:rsidP="00886568">
      <w:pPr>
        <w:pStyle w:val="BodyText"/>
        <w:ind w:right="140"/>
      </w:pPr>
    </w:p>
    <w:p w14:paraId="5286E753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Hypersenzitivní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reakce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(včetně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anafylaktického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šoku)/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reakce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na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infuzi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3"/>
          <w:u w:val="single"/>
        </w:rPr>
        <w:t xml:space="preserve"> </w:t>
      </w:r>
      <w:r w:rsidRPr="00886568">
        <w:rPr>
          <w:spacing w:val="-4"/>
          <w:u w:val="single"/>
        </w:rPr>
        <w:t>4.8)</w:t>
      </w:r>
    </w:p>
    <w:p w14:paraId="1C654208" w14:textId="77777777" w:rsidR="00E70A0D" w:rsidRPr="00886568" w:rsidRDefault="00E70A0D" w:rsidP="00886568">
      <w:pPr>
        <w:pStyle w:val="BodyText"/>
        <w:ind w:right="140"/>
      </w:pPr>
    </w:p>
    <w:p w14:paraId="73A2EF71" w14:textId="77777777" w:rsidR="00E70A0D" w:rsidRPr="00886568" w:rsidRDefault="00A91442" w:rsidP="00886568">
      <w:pPr>
        <w:pStyle w:val="BodyText"/>
        <w:ind w:right="140"/>
      </w:pPr>
      <w:r w:rsidRPr="00886568">
        <w:t>U pacientů může být riziko vzniku reakcí na infuzi/hypersenzitivních reakcí (včetně anafylaktického šoku). Během podání bevacizumabu a po jeho ukončení se doporučuje pečlivé sledování pacienta, jak je</w:t>
      </w:r>
      <w:r w:rsidRPr="00886568">
        <w:rPr>
          <w:spacing w:val="-2"/>
        </w:rPr>
        <w:t xml:space="preserve"> </w:t>
      </w:r>
      <w:r w:rsidRPr="00886568">
        <w:t>běžné</w:t>
      </w:r>
      <w:r w:rsidRPr="00886568">
        <w:rPr>
          <w:spacing w:val="-2"/>
        </w:rPr>
        <w:t xml:space="preserve"> </w:t>
      </w:r>
      <w:r w:rsidRPr="00886568">
        <w:t>při</w:t>
      </w:r>
      <w:r w:rsidRPr="00886568">
        <w:rPr>
          <w:spacing w:val="-4"/>
        </w:rPr>
        <w:t xml:space="preserve"> </w:t>
      </w:r>
      <w:r w:rsidRPr="00886568">
        <w:t>jakékoli</w:t>
      </w:r>
      <w:r w:rsidRPr="00886568">
        <w:rPr>
          <w:spacing w:val="-4"/>
        </w:rPr>
        <w:t xml:space="preserve"> </w:t>
      </w:r>
      <w:r w:rsidRPr="00886568">
        <w:t>infuzi</w:t>
      </w:r>
      <w:r w:rsidRPr="00886568">
        <w:rPr>
          <w:spacing w:val="-6"/>
        </w:rPr>
        <w:t xml:space="preserve"> </w:t>
      </w:r>
      <w:r w:rsidRPr="00886568">
        <w:t>léčebné</w:t>
      </w:r>
      <w:r w:rsidRPr="00886568">
        <w:rPr>
          <w:spacing w:val="-2"/>
        </w:rPr>
        <w:t xml:space="preserve"> </w:t>
      </w:r>
      <w:r w:rsidRPr="00886568">
        <w:t>humanizované</w:t>
      </w:r>
      <w:r w:rsidRPr="00886568">
        <w:rPr>
          <w:spacing w:val="-2"/>
        </w:rPr>
        <w:t xml:space="preserve"> </w:t>
      </w:r>
      <w:r w:rsidRPr="00886568">
        <w:t>monoklonální</w:t>
      </w:r>
      <w:r w:rsidRPr="00886568">
        <w:rPr>
          <w:spacing w:val="-1"/>
        </w:rPr>
        <w:t xml:space="preserve"> </w:t>
      </w:r>
      <w:r w:rsidRPr="00886568">
        <w:t>protilátky.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případě</w:t>
      </w:r>
      <w:r w:rsidRPr="00886568">
        <w:rPr>
          <w:spacing w:val="-2"/>
        </w:rPr>
        <w:t xml:space="preserve"> </w:t>
      </w:r>
      <w:r w:rsidRPr="00886568">
        <w:t>reakce</w:t>
      </w:r>
      <w:r w:rsidRPr="00886568">
        <w:rPr>
          <w:spacing w:val="-4"/>
        </w:rPr>
        <w:t xml:space="preserve"> </w:t>
      </w:r>
      <w:r w:rsidRPr="00886568">
        <w:t>musí</w:t>
      </w:r>
      <w:r w:rsidRPr="00886568">
        <w:rPr>
          <w:spacing w:val="-1"/>
        </w:rPr>
        <w:t xml:space="preserve"> </w:t>
      </w:r>
      <w:r w:rsidRPr="00886568">
        <w:t>být infuze přerušena a zahájena přiměřená léčba. Systémová premedikace není vyžadována.</w:t>
      </w:r>
    </w:p>
    <w:p w14:paraId="4CC8A747" w14:textId="77777777" w:rsidR="00E70A0D" w:rsidRPr="00886568" w:rsidRDefault="00E70A0D" w:rsidP="00886568">
      <w:pPr>
        <w:pStyle w:val="BodyText"/>
        <w:ind w:right="140"/>
      </w:pPr>
    </w:p>
    <w:p w14:paraId="48C637EB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Osteonekróza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čelisti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bod</w:t>
      </w:r>
      <w:r w:rsidRPr="00886568">
        <w:rPr>
          <w:spacing w:val="-4"/>
          <w:u w:val="single"/>
        </w:rPr>
        <w:t xml:space="preserve"> 4.8)</w:t>
      </w:r>
    </w:p>
    <w:p w14:paraId="775C0623" w14:textId="77777777" w:rsidR="00E70A0D" w:rsidRPr="00886568" w:rsidRDefault="00E70A0D" w:rsidP="00886568">
      <w:pPr>
        <w:pStyle w:val="BodyText"/>
        <w:ind w:right="140"/>
      </w:pPr>
    </w:p>
    <w:p w14:paraId="20646FC4" w14:textId="77777777" w:rsidR="00E70A0D" w:rsidRPr="00886568" w:rsidRDefault="00A91442" w:rsidP="00886568">
      <w:pPr>
        <w:pStyle w:val="BodyText"/>
        <w:ind w:right="140"/>
      </w:pPr>
      <w:r w:rsidRPr="00886568">
        <w:t>U onkologických pacientů léčených bevacizumabem byly hlášeny případy osteonekrózy čelisti. Většina</w:t>
      </w:r>
      <w:r w:rsidRPr="00886568">
        <w:rPr>
          <w:spacing w:val="-5"/>
        </w:rPr>
        <w:t xml:space="preserve"> </w:t>
      </w:r>
      <w:r w:rsidRPr="00886568">
        <w:t>těchto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byla</w:t>
      </w:r>
      <w:r w:rsidRPr="00886568">
        <w:rPr>
          <w:spacing w:val="-3"/>
        </w:rPr>
        <w:t xml:space="preserve"> </w:t>
      </w:r>
      <w:r w:rsidRPr="00886568">
        <w:t>dříve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současně</w:t>
      </w:r>
      <w:r w:rsidRPr="00886568">
        <w:rPr>
          <w:spacing w:val="-5"/>
        </w:rPr>
        <w:t xml:space="preserve"> </w:t>
      </w:r>
      <w:r w:rsidRPr="00886568">
        <w:t>léčena intravenózně</w:t>
      </w:r>
      <w:r w:rsidRPr="00886568">
        <w:rPr>
          <w:spacing w:val="-3"/>
        </w:rPr>
        <w:t xml:space="preserve"> </w:t>
      </w:r>
      <w:r w:rsidRPr="00886568">
        <w:t>podávanými</w:t>
      </w:r>
      <w:r w:rsidRPr="00886568">
        <w:rPr>
          <w:spacing w:val="-3"/>
        </w:rPr>
        <w:t xml:space="preserve"> </w:t>
      </w:r>
      <w:r w:rsidRPr="00886568">
        <w:t>bisfosfonáty,</w:t>
      </w:r>
      <w:r w:rsidRPr="00886568">
        <w:rPr>
          <w:spacing w:val="-3"/>
        </w:rPr>
        <w:t xml:space="preserve"> </w:t>
      </w:r>
      <w:r w:rsidRPr="00886568">
        <w:t>u kterých je osteonekróza čelisti známým rizikem. Při současném nebo následném podávání bevacizumabu a intravenózně podávaných bisfosfonátů je nutná zvýšená opatrnost.</w:t>
      </w:r>
    </w:p>
    <w:p w14:paraId="48208034" w14:textId="77777777" w:rsidR="00E70A0D" w:rsidRPr="00886568" w:rsidRDefault="00A91442" w:rsidP="00886568">
      <w:pPr>
        <w:pStyle w:val="BodyText"/>
        <w:ind w:right="140"/>
      </w:pPr>
      <w:r w:rsidRPr="00886568">
        <w:t>Známým rizikem jsou také invazivní stomatologické výkony. Před zahájením léčby bevacizumabem má</w:t>
      </w:r>
      <w:r w:rsidRPr="00886568">
        <w:rPr>
          <w:spacing w:val="-2"/>
        </w:rPr>
        <w:t xml:space="preserve"> </w:t>
      </w:r>
      <w:r w:rsidRPr="00886568">
        <w:t>být</w:t>
      </w:r>
      <w:r w:rsidRPr="00886568">
        <w:rPr>
          <w:spacing w:val="-1"/>
        </w:rPr>
        <w:t xml:space="preserve"> </w:t>
      </w:r>
      <w:r w:rsidRPr="00886568">
        <w:t>zváženo</w:t>
      </w:r>
      <w:r w:rsidRPr="00886568">
        <w:rPr>
          <w:spacing w:val="-2"/>
        </w:rPr>
        <w:t xml:space="preserve"> </w:t>
      </w:r>
      <w:r w:rsidRPr="00886568">
        <w:t>stomatologické</w:t>
      </w:r>
      <w:r w:rsidRPr="00886568">
        <w:rPr>
          <w:spacing w:val="-4"/>
        </w:rPr>
        <w:t xml:space="preserve"> </w:t>
      </w:r>
      <w:r w:rsidRPr="00886568">
        <w:t>vyšetření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přiměřené</w:t>
      </w:r>
      <w:r w:rsidRPr="00886568">
        <w:rPr>
          <w:spacing w:val="-4"/>
        </w:rPr>
        <w:t xml:space="preserve"> </w:t>
      </w:r>
      <w:r w:rsidRPr="00886568">
        <w:t>preventivní</w:t>
      </w:r>
      <w:r w:rsidRPr="00886568">
        <w:rPr>
          <w:spacing w:val="-4"/>
        </w:rPr>
        <w:t xml:space="preserve"> </w:t>
      </w:r>
      <w:r w:rsidRPr="00886568">
        <w:t>ošetření.</w:t>
      </w:r>
      <w:r w:rsidRPr="00886568">
        <w:rPr>
          <w:spacing w:val="-5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pacientů,</w:t>
      </w:r>
      <w:r w:rsidRPr="00886568">
        <w:rPr>
          <w:spacing w:val="-2"/>
        </w:rPr>
        <w:t xml:space="preserve"> </w:t>
      </w:r>
      <w:r w:rsidRPr="00886568">
        <w:t>kteří</w:t>
      </w:r>
      <w:r w:rsidRPr="00886568">
        <w:rPr>
          <w:spacing w:val="-4"/>
        </w:rPr>
        <w:t xml:space="preserve"> </w:t>
      </w:r>
      <w:r w:rsidRPr="00886568">
        <w:t>dříve</w:t>
      </w:r>
      <w:r w:rsidRPr="00886568">
        <w:rPr>
          <w:spacing w:val="-2"/>
        </w:rPr>
        <w:t xml:space="preserve"> </w:t>
      </w:r>
      <w:r w:rsidRPr="00886568">
        <w:t>byli nebo jsou léčeni intravenózně podávanými bisfosfonáty, nemají být, pokud možno prováděny invazivní stomatologické výkony.</w:t>
      </w:r>
    </w:p>
    <w:p w14:paraId="21E3281B" w14:textId="77777777" w:rsidR="00E70A0D" w:rsidRPr="00886568" w:rsidRDefault="00E70A0D" w:rsidP="00886568">
      <w:pPr>
        <w:pStyle w:val="BodyText"/>
        <w:ind w:right="140"/>
      </w:pPr>
    </w:p>
    <w:p w14:paraId="228645CA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Podání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 xml:space="preserve">do </w:t>
      </w:r>
      <w:r w:rsidRPr="00886568">
        <w:rPr>
          <w:spacing w:val="-2"/>
          <w:u w:val="single"/>
        </w:rPr>
        <w:t>sklivce</w:t>
      </w:r>
    </w:p>
    <w:p w14:paraId="14300FC8" w14:textId="77777777" w:rsidR="00E70A0D" w:rsidRPr="00886568" w:rsidRDefault="00E70A0D" w:rsidP="00886568">
      <w:pPr>
        <w:pStyle w:val="BodyText"/>
        <w:ind w:right="140"/>
      </w:pPr>
    </w:p>
    <w:p w14:paraId="12DA2461" w14:textId="77777777" w:rsidR="007B2DED" w:rsidRDefault="00A91442" w:rsidP="00886568">
      <w:pPr>
        <w:pStyle w:val="BodyText"/>
        <w:ind w:right="140"/>
      </w:pPr>
      <w:r w:rsidRPr="00886568">
        <w:t>Léková</w:t>
      </w:r>
      <w:r w:rsidRPr="00886568">
        <w:rPr>
          <w:spacing w:val="-5"/>
        </w:rPr>
        <w:t xml:space="preserve"> </w:t>
      </w:r>
      <w:r w:rsidRPr="00886568">
        <w:t>forma</w:t>
      </w:r>
      <w:r w:rsidRPr="00886568">
        <w:rPr>
          <w:spacing w:val="-5"/>
        </w:rPr>
        <w:t xml:space="preserve"> </w:t>
      </w:r>
      <w:r w:rsidRPr="00886568">
        <w:t>bevacizumabu</w:t>
      </w:r>
      <w:r w:rsidRPr="00886568">
        <w:rPr>
          <w:spacing w:val="-3"/>
        </w:rPr>
        <w:t xml:space="preserve"> </w:t>
      </w:r>
      <w:r w:rsidRPr="00886568">
        <w:t>není</w:t>
      </w:r>
      <w:r w:rsidRPr="00886568">
        <w:rPr>
          <w:spacing w:val="-5"/>
        </w:rPr>
        <w:t xml:space="preserve"> </w:t>
      </w:r>
      <w:r w:rsidRPr="00886568">
        <w:t>určena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6"/>
        </w:rPr>
        <w:t xml:space="preserve"> </w:t>
      </w:r>
      <w:r w:rsidRPr="00886568">
        <w:t>podání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6"/>
        </w:rPr>
        <w:t xml:space="preserve"> </w:t>
      </w:r>
      <w:r w:rsidRPr="00886568">
        <w:t>sklivce.</w:t>
      </w:r>
    </w:p>
    <w:p w14:paraId="55B263F8" w14:textId="77777777" w:rsidR="007B2DED" w:rsidRDefault="007B2DED" w:rsidP="00886568">
      <w:pPr>
        <w:pStyle w:val="BodyText"/>
        <w:ind w:right="140"/>
      </w:pPr>
    </w:p>
    <w:p w14:paraId="37B20CEB" w14:textId="77777777" w:rsidR="00E70A0D" w:rsidRDefault="00A91442" w:rsidP="00886568">
      <w:pPr>
        <w:pStyle w:val="BodyText"/>
        <w:ind w:right="140"/>
        <w:rPr>
          <w:u w:val="single"/>
        </w:rPr>
      </w:pPr>
      <w:r w:rsidRPr="00886568">
        <w:rPr>
          <w:u w:val="single"/>
        </w:rPr>
        <w:t>Poruchy oka</w:t>
      </w:r>
    </w:p>
    <w:p w14:paraId="44A65575" w14:textId="77777777" w:rsidR="007B2DED" w:rsidRPr="00886568" w:rsidRDefault="007B2DED" w:rsidP="00886568">
      <w:pPr>
        <w:pStyle w:val="BodyText"/>
        <w:ind w:right="140"/>
      </w:pPr>
    </w:p>
    <w:p w14:paraId="3C294B49" w14:textId="77777777" w:rsidR="00E70A0D" w:rsidRPr="00886568" w:rsidRDefault="00A91442" w:rsidP="00886568">
      <w:pPr>
        <w:pStyle w:val="BodyText"/>
        <w:ind w:right="140"/>
      </w:pPr>
      <w:r w:rsidRPr="00886568">
        <w:t>Po</w:t>
      </w:r>
      <w:r w:rsidRPr="00886568">
        <w:rPr>
          <w:spacing w:val="-4"/>
        </w:rPr>
        <w:t xml:space="preserve"> </w:t>
      </w:r>
      <w:r w:rsidRPr="00886568">
        <w:t>podání</w:t>
      </w:r>
      <w:r w:rsidRPr="00886568">
        <w:rPr>
          <w:spacing w:val="-2"/>
        </w:rPr>
        <w:t xml:space="preserve"> </w:t>
      </w:r>
      <w:r w:rsidRPr="00886568">
        <w:t>bevacizumabu</w:t>
      </w:r>
      <w:r w:rsidRPr="00886568">
        <w:rPr>
          <w:spacing w:val="-5"/>
        </w:rPr>
        <w:t xml:space="preserve"> </w:t>
      </w:r>
      <w:r w:rsidRPr="00886568">
        <w:t>připraveného</w:t>
      </w:r>
      <w:r w:rsidRPr="00886568">
        <w:rPr>
          <w:spacing w:val="-3"/>
        </w:rPr>
        <w:t xml:space="preserve"> </w:t>
      </w:r>
      <w:r w:rsidRPr="00886568">
        <w:t>z</w:t>
      </w:r>
      <w:r w:rsidRPr="00886568">
        <w:rPr>
          <w:spacing w:val="-5"/>
        </w:rPr>
        <w:t xml:space="preserve"> </w:t>
      </w:r>
      <w:r w:rsidRPr="00886568">
        <w:t>lahviček</w:t>
      </w:r>
      <w:r w:rsidRPr="00886568">
        <w:rPr>
          <w:spacing w:val="-3"/>
        </w:rPr>
        <w:t xml:space="preserve"> </w:t>
      </w:r>
      <w:r w:rsidRPr="00886568">
        <w:t>schválených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5"/>
        </w:rPr>
        <w:t xml:space="preserve"> </w:t>
      </w:r>
      <w:r w:rsidRPr="00886568">
        <w:t>intravenóznímu</w:t>
      </w:r>
      <w:r w:rsidRPr="00886568">
        <w:rPr>
          <w:spacing w:val="-3"/>
        </w:rPr>
        <w:t xml:space="preserve"> </w:t>
      </w:r>
      <w:r w:rsidRPr="00886568">
        <w:t>podání</w:t>
      </w:r>
      <w:r w:rsidRPr="00886568">
        <w:rPr>
          <w:spacing w:val="-5"/>
        </w:rPr>
        <w:t xml:space="preserve"> </w:t>
      </w:r>
      <w:r w:rsidRPr="00886568">
        <w:t>pacientům</w:t>
      </w:r>
      <w:r w:rsidRPr="00886568">
        <w:rPr>
          <w:spacing w:val="-2"/>
        </w:rPr>
        <w:t xml:space="preserve"> </w:t>
      </w:r>
      <w:r w:rsidRPr="00886568">
        <w:t>se zhoubnými nádory byly po neschváleném podání do sklivce hlášeny jednotlivé i vícečetné případy závažných očních nežádoucích účinků. Tyto nežádoucí účinky zahrnovaly infekční endoftalmitidu, nitrooční záněty, jako jsou sterilní endoftalmitida, uveitida a vitritida, odchlípení sítnice, trhliny v pigmentovém epitelu sítnice, zvýšený nitrooční</w:t>
      </w:r>
      <w:r w:rsidRPr="00886568">
        <w:rPr>
          <w:spacing w:val="-2"/>
        </w:rPr>
        <w:t xml:space="preserve"> </w:t>
      </w:r>
      <w:r w:rsidRPr="00886568">
        <w:t>tlak, nitrooční</w:t>
      </w:r>
      <w:r w:rsidRPr="00886568">
        <w:rPr>
          <w:spacing w:val="-2"/>
        </w:rPr>
        <w:t xml:space="preserve"> </w:t>
      </w:r>
      <w:r w:rsidRPr="00886568">
        <w:t>krvácení jako krvácení do</w:t>
      </w:r>
      <w:r w:rsidRPr="00886568">
        <w:rPr>
          <w:spacing w:val="-3"/>
        </w:rPr>
        <w:t xml:space="preserve"> </w:t>
      </w:r>
      <w:r w:rsidRPr="00886568">
        <w:t>sklivce nebo do sítnice a krvácení do spojivky. Některé z těchto nežádoucích účinků vyústily ve ztrátu zraku různého stupně včetně trvalé slepoty.</w:t>
      </w:r>
    </w:p>
    <w:p w14:paraId="173A0AEF" w14:textId="77777777" w:rsidR="00E70A0D" w:rsidRPr="00886568" w:rsidRDefault="00E70A0D" w:rsidP="00886568">
      <w:pPr>
        <w:pStyle w:val="BodyText"/>
        <w:ind w:right="140"/>
      </w:pPr>
    </w:p>
    <w:p w14:paraId="28C23D61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Systémové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účinky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po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podání</w:t>
      </w:r>
      <w:r w:rsidRPr="00886568">
        <w:rPr>
          <w:spacing w:val="-2"/>
          <w:u w:val="single"/>
        </w:rPr>
        <w:t xml:space="preserve"> </w:t>
      </w:r>
      <w:r w:rsidRPr="00886568">
        <w:rPr>
          <w:u w:val="single"/>
        </w:rPr>
        <w:t>do</w:t>
      </w:r>
      <w:r w:rsidRPr="00886568">
        <w:rPr>
          <w:spacing w:val="-5"/>
          <w:u w:val="single"/>
        </w:rPr>
        <w:t xml:space="preserve"> </w:t>
      </w:r>
      <w:r w:rsidRPr="00886568">
        <w:rPr>
          <w:spacing w:val="-2"/>
          <w:u w:val="single"/>
        </w:rPr>
        <w:t>sklivce</w:t>
      </w:r>
    </w:p>
    <w:p w14:paraId="3EB981D0" w14:textId="77777777" w:rsidR="00E70A0D" w:rsidRPr="00886568" w:rsidRDefault="00E70A0D" w:rsidP="00886568">
      <w:pPr>
        <w:pStyle w:val="BodyText"/>
        <w:ind w:right="140"/>
      </w:pPr>
    </w:p>
    <w:p w14:paraId="6DB5DEA7" w14:textId="77777777" w:rsidR="00E70A0D" w:rsidRPr="00886568" w:rsidRDefault="00A91442" w:rsidP="00886568">
      <w:pPr>
        <w:pStyle w:val="BodyText"/>
        <w:ind w:right="140"/>
      </w:pPr>
      <w:r w:rsidRPr="00886568">
        <w:t>Po</w:t>
      </w:r>
      <w:r w:rsidRPr="00886568">
        <w:rPr>
          <w:spacing w:val="-3"/>
        </w:rPr>
        <w:t xml:space="preserve"> </w:t>
      </w:r>
      <w:r w:rsidRPr="00886568">
        <w:t>anti-VEGF</w:t>
      </w:r>
      <w:r w:rsidRPr="00886568">
        <w:rPr>
          <w:spacing w:val="-3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podané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sklivce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pozorováno</w:t>
      </w:r>
      <w:r w:rsidRPr="00886568">
        <w:rPr>
          <w:spacing w:val="-3"/>
        </w:rPr>
        <w:t xml:space="preserve"> </w:t>
      </w:r>
      <w:r w:rsidRPr="00886568">
        <w:t>snížení</w:t>
      </w:r>
      <w:r w:rsidRPr="00886568">
        <w:rPr>
          <w:spacing w:val="-2"/>
        </w:rPr>
        <w:t xml:space="preserve"> </w:t>
      </w:r>
      <w:r w:rsidRPr="00886568">
        <w:t>koncentrace</w:t>
      </w:r>
      <w:r w:rsidRPr="00886568">
        <w:rPr>
          <w:spacing w:val="-3"/>
        </w:rPr>
        <w:t xml:space="preserve"> </w:t>
      </w:r>
      <w:r w:rsidRPr="00886568">
        <w:t>cirkulujícího</w:t>
      </w:r>
      <w:r w:rsidRPr="00886568">
        <w:rPr>
          <w:spacing w:val="-3"/>
        </w:rPr>
        <w:t xml:space="preserve"> </w:t>
      </w:r>
      <w:r w:rsidRPr="00886568">
        <w:t>VEGF.</w:t>
      </w:r>
      <w:r w:rsidRPr="00886568">
        <w:rPr>
          <w:spacing w:val="-3"/>
        </w:rPr>
        <w:t xml:space="preserve"> </w:t>
      </w:r>
      <w:r w:rsidRPr="00886568">
        <w:t>Po injekci inhibitorů VEGF do sklivce byly hlášeny systémové nežádoucí účinky zahrnující krvácení mimo oko a arteriální tromboembolické nežádoucí účinky, a existuje teoretické riziko.</w:t>
      </w:r>
    </w:p>
    <w:p w14:paraId="752BA18E" w14:textId="77777777" w:rsidR="00E70A0D" w:rsidRPr="00886568" w:rsidRDefault="00E70A0D" w:rsidP="00886568">
      <w:pPr>
        <w:pStyle w:val="BodyText"/>
        <w:ind w:right="140"/>
      </w:pPr>
    </w:p>
    <w:p w14:paraId="25E1AC37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Postižení</w:t>
      </w:r>
      <w:r w:rsidRPr="00886568">
        <w:rPr>
          <w:spacing w:val="-4"/>
          <w:u w:val="single"/>
        </w:rPr>
        <w:t xml:space="preserve"> </w:t>
      </w:r>
      <w:r w:rsidRPr="00886568">
        <w:rPr>
          <w:spacing w:val="-2"/>
          <w:u w:val="single"/>
        </w:rPr>
        <w:t>vaječníků/fertility</w:t>
      </w:r>
    </w:p>
    <w:p w14:paraId="5D98758C" w14:textId="77777777" w:rsidR="00E70A0D" w:rsidRPr="00886568" w:rsidRDefault="00E70A0D" w:rsidP="00886568">
      <w:pPr>
        <w:pStyle w:val="BodyText"/>
        <w:ind w:right="140"/>
      </w:pPr>
    </w:p>
    <w:p w14:paraId="3CE26536" w14:textId="77777777" w:rsidR="00E70A0D" w:rsidRPr="00886568" w:rsidRDefault="00A91442" w:rsidP="00886568">
      <w:pPr>
        <w:pStyle w:val="BodyText"/>
        <w:ind w:right="140"/>
      </w:pPr>
      <w:r w:rsidRPr="00886568">
        <w:t>Bevacizumab</w:t>
      </w:r>
      <w:r w:rsidRPr="00886568">
        <w:rPr>
          <w:spacing w:val="-4"/>
        </w:rPr>
        <w:t xml:space="preserve"> </w:t>
      </w:r>
      <w:r w:rsidRPr="00886568">
        <w:t>může</w:t>
      </w:r>
      <w:r w:rsidRPr="00886568">
        <w:rPr>
          <w:spacing w:val="-2"/>
        </w:rPr>
        <w:t xml:space="preserve"> </w:t>
      </w:r>
      <w:r w:rsidRPr="00886568">
        <w:t>narušit</w:t>
      </w:r>
      <w:r w:rsidRPr="00886568">
        <w:rPr>
          <w:spacing w:val="-2"/>
        </w:rPr>
        <w:t xml:space="preserve"> </w:t>
      </w:r>
      <w:r w:rsidRPr="00886568">
        <w:t>ženskou</w:t>
      </w:r>
      <w:r w:rsidRPr="00886568">
        <w:rPr>
          <w:spacing w:val="-2"/>
        </w:rPr>
        <w:t xml:space="preserve"> </w:t>
      </w:r>
      <w:r w:rsidRPr="00886568">
        <w:t>fertilitu</w:t>
      </w:r>
      <w:r w:rsidRPr="00886568">
        <w:rPr>
          <w:spacing w:val="-2"/>
        </w:rPr>
        <w:t xml:space="preserve"> </w:t>
      </w:r>
      <w:r w:rsidRPr="00886568">
        <w:t>(viz</w:t>
      </w:r>
      <w:r w:rsidRPr="00886568">
        <w:rPr>
          <w:spacing w:val="-4"/>
        </w:rPr>
        <w:t xml:space="preserve"> </w:t>
      </w:r>
      <w:r w:rsidRPr="00886568">
        <w:t>body</w:t>
      </w:r>
      <w:r w:rsidRPr="00886568">
        <w:rPr>
          <w:spacing w:val="-5"/>
        </w:rPr>
        <w:t xml:space="preserve"> </w:t>
      </w:r>
      <w:r w:rsidRPr="00886568">
        <w:t>4.6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4.8).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žen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fertilním</w:t>
      </w:r>
      <w:r w:rsidRPr="00886568">
        <w:rPr>
          <w:spacing w:val="-1"/>
        </w:rPr>
        <w:t xml:space="preserve"> </w:t>
      </w:r>
      <w:r w:rsidRPr="00886568">
        <w:t>věku</w:t>
      </w:r>
      <w:r w:rsidRPr="00886568">
        <w:rPr>
          <w:spacing w:val="-2"/>
        </w:rPr>
        <w:t xml:space="preserve"> </w:t>
      </w:r>
      <w:r w:rsidRPr="00886568">
        <w:t>mají</w:t>
      </w:r>
      <w:r w:rsidRPr="00886568">
        <w:rPr>
          <w:spacing w:val="-1"/>
        </w:rPr>
        <w:t xml:space="preserve"> </w:t>
      </w:r>
      <w:r w:rsidRPr="00886568">
        <w:t>proto být před zahájením léčby bevacizumabem prodiskutovány strategie k zachování fertility.</w:t>
      </w:r>
    </w:p>
    <w:p w14:paraId="54518AEE" w14:textId="77777777" w:rsidR="00E70A0D" w:rsidRPr="00886568" w:rsidRDefault="00E70A0D" w:rsidP="00886568">
      <w:pPr>
        <w:pStyle w:val="BodyText"/>
        <w:ind w:right="140"/>
      </w:pPr>
    </w:p>
    <w:p w14:paraId="574B9CC8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Přípravek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Abevmy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obsahuje</w:t>
      </w:r>
      <w:r w:rsidRPr="00886568">
        <w:rPr>
          <w:spacing w:val="-5"/>
          <w:u w:val="single"/>
        </w:rPr>
        <w:t xml:space="preserve"> </w:t>
      </w:r>
      <w:r w:rsidRPr="00886568">
        <w:rPr>
          <w:spacing w:val="-4"/>
          <w:u w:val="single"/>
        </w:rPr>
        <w:t>sodík</w:t>
      </w:r>
    </w:p>
    <w:p w14:paraId="0ACA9A13" w14:textId="77777777" w:rsidR="00E70A0D" w:rsidRPr="00886568" w:rsidRDefault="00E70A0D" w:rsidP="00886568">
      <w:pPr>
        <w:pStyle w:val="BodyText"/>
        <w:ind w:right="140"/>
      </w:pPr>
    </w:p>
    <w:p w14:paraId="19857038" w14:textId="77777777" w:rsidR="00E70A0D" w:rsidRPr="00886568" w:rsidRDefault="00A91442" w:rsidP="00886568">
      <w:pPr>
        <w:pStyle w:val="BodyText"/>
        <w:ind w:right="140"/>
      </w:pPr>
      <w:r w:rsidRPr="00886568">
        <w:t>Tento</w:t>
      </w:r>
      <w:r w:rsidRPr="00886568">
        <w:rPr>
          <w:spacing w:val="-7"/>
        </w:rPr>
        <w:t xml:space="preserve"> </w:t>
      </w:r>
      <w:r w:rsidRPr="00886568">
        <w:t>léčivý</w:t>
      </w:r>
      <w:r w:rsidRPr="00886568">
        <w:rPr>
          <w:spacing w:val="-4"/>
        </w:rPr>
        <w:t xml:space="preserve"> </w:t>
      </w:r>
      <w:r w:rsidRPr="00886568">
        <w:t>přípravek obsahuje</w:t>
      </w:r>
      <w:r w:rsidRPr="00886568">
        <w:rPr>
          <w:spacing w:val="-4"/>
        </w:rPr>
        <w:t xml:space="preserve"> </w:t>
      </w:r>
      <w:r w:rsidRPr="00886568">
        <w:t>4,196</w:t>
      </w:r>
      <w:r w:rsidRPr="00886568">
        <w:rPr>
          <w:spacing w:val="-3"/>
        </w:rPr>
        <w:t xml:space="preserve"> </w:t>
      </w:r>
      <w:r w:rsidRPr="00886568">
        <w:t>mg</w:t>
      </w:r>
      <w:r w:rsidRPr="00886568">
        <w:rPr>
          <w:spacing w:val="-4"/>
        </w:rPr>
        <w:t xml:space="preserve"> </w:t>
      </w:r>
      <w:r w:rsidRPr="00886568">
        <w:t>sodíku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jedné</w:t>
      </w:r>
      <w:r w:rsidRPr="00886568">
        <w:rPr>
          <w:spacing w:val="-1"/>
        </w:rPr>
        <w:t xml:space="preserve"> </w:t>
      </w:r>
      <w:r w:rsidRPr="00886568">
        <w:t>injekční</w:t>
      </w:r>
      <w:r w:rsidRPr="00886568">
        <w:rPr>
          <w:spacing w:val="-2"/>
        </w:rPr>
        <w:t xml:space="preserve"> </w:t>
      </w:r>
      <w:r w:rsidRPr="00886568">
        <w:t>lahvičce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4</w:t>
      </w:r>
      <w:r w:rsidRPr="00886568">
        <w:rPr>
          <w:spacing w:val="-2"/>
        </w:rPr>
        <w:t xml:space="preserve"> </w:t>
      </w:r>
      <w:r w:rsidRPr="00886568">
        <w:t>ml,</w:t>
      </w:r>
      <w:r w:rsidRPr="00886568">
        <w:rPr>
          <w:spacing w:val="-4"/>
        </w:rPr>
        <w:t xml:space="preserve"> </w:t>
      </w:r>
      <w:r w:rsidRPr="00886568">
        <w:t>což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odpovídá</w:t>
      </w:r>
    </w:p>
    <w:p w14:paraId="2F2ED95B" w14:textId="77777777" w:rsidR="00E70A0D" w:rsidRPr="00886568" w:rsidRDefault="00A91442" w:rsidP="00886568">
      <w:pPr>
        <w:pStyle w:val="BodyText"/>
        <w:ind w:right="140"/>
      </w:pPr>
      <w:r w:rsidRPr="00886568">
        <w:t>0,21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doporučeného</w:t>
      </w:r>
      <w:r w:rsidRPr="00886568">
        <w:rPr>
          <w:spacing w:val="-4"/>
        </w:rPr>
        <w:t xml:space="preserve"> </w:t>
      </w:r>
      <w:r w:rsidRPr="00886568">
        <w:t>maximálního</w:t>
      </w:r>
      <w:r w:rsidRPr="00886568">
        <w:rPr>
          <w:spacing w:val="-2"/>
        </w:rPr>
        <w:t xml:space="preserve"> </w:t>
      </w:r>
      <w:r w:rsidRPr="00886568">
        <w:t>denního</w:t>
      </w:r>
      <w:r w:rsidRPr="00886568">
        <w:rPr>
          <w:spacing w:val="-5"/>
        </w:rPr>
        <w:t xml:space="preserve"> </w:t>
      </w:r>
      <w:r w:rsidRPr="00886568">
        <w:t>příjmu</w:t>
      </w:r>
      <w:r w:rsidRPr="00886568">
        <w:rPr>
          <w:spacing w:val="-2"/>
        </w:rPr>
        <w:t xml:space="preserve"> </w:t>
      </w:r>
      <w:r w:rsidRPr="00886568">
        <w:t>sodíku potravou</w:t>
      </w:r>
      <w:r w:rsidRPr="00886568">
        <w:rPr>
          <w:spacing w:val="-2"/>
        </w:rPr>
        <w:t xml:space="preserve"> </w:t>
      </w:r>
      <w:r w:rsidRPr="00886568">
        <w:t>podle</w:t>
      </w:r>
      <w:r w:rsidRPr="00886568">
        <w:rPr>
          <w:spacing w:val="-2"/>
        </w:rPr>
        <w:t xml:space="preserve"> </w:t>
      </w:r>
      <w:r w:rsidRPr="00886568">
        <w:t>WHO</w:t>
      </w:r>
      <w:r w:rsidRPr="00886568">
        <w:rPr>
          <w:spacing w:val="-5"/>
        </w:rPr>
        <w:t xml:space="preserve"> </w:t>
      </w:r>
      <w:r w:rsidRPr="00886568">
        <w:t>pro</w:t>
      </w:r>
      <w:r w:rsidRPr="00886568">
        <w:rPr>
          <w:spacing w:val="-2"/>
        </w:rPr>
        <w:t xml:space="preserve"> </w:t>
      </w:r>
      <w:r w:rsidRPr="00886568">
        <w:t>dospělého</w:t>
      </w:r>
      <w:r w:rsidRPr="00886568">
        <w:rPr>
          <w:spacing w:val="-1"/>
        </w:rPr>
        <w:t xml:space="preserve"> </w:t>
      </w:r>
      <w:r w:rsidRPr="00886568">
        <w:t>,</w:t>
      </w:r>
      <w:r w:rsidRPr="00886568">
        <w:rPr>
          <w:spacing w:val="-5"/>
        </w:rPr>
        <w:t xml:space="preserve"> </w:t>
      </w:r>
      <w:r w:rsidRPr="00886568">
        <w:t>který činí 2 g sodíku.</w:t>
      </w:r>
    </w:p>
    <w:p w14:paraId="335536B3" w14:textId="77777777" w:rsidR="00E70A0D" w:rsidRPr="00886568" w:rsidRDefault="00E70A0D" w:rsidP="00886568">
      <w:pPr>
        <w:pStyle w:val="BodyText"/>
        <w:ind w:right="140"/>
      </w:pPr>
    </w:p>
    <w:p w14:paraId="6720452B" w14:textId="77777777" w:rsidR="00E70A0D" w:rsidRDefault="00A91442" w:rsidP="00886568">
      <w:pPr>
        <w:pStyle w:val="BodyText"/>
        <w:ind w:right="140"/>
      </w:pPr>
      <w:r w:rsidRPr="00886568">
        <w:t>Tento léčivý přípravek obsahuje 16,784 mg sodíku v jedné injekční lahvičce se 16 ml, což odpovídá 0,84%</w:t>
      </w:r>
      <w:r w:rsidRPr="00886568">
        <w:rPr>
          <w:spacing w:val="-3"/>
        </w:rPr>
        <w:t xml:space="preserve"> </w:t>
      </w:r>
      <w:r w:rsidRPr="00886568">
        <w:t>doporučeného</w:t>
      </w:r>
      <w:r w:rsidRPr="00886568">
        <w:rPr>
          <w:spacing w:val="-4"/>
        </w:rPr>
        <w:t xml:space="preserve"> </w:t>
      </w:r>
      <w:r w:rsidRPr="00886568">
        <w:t>maximálního</w:t>
      </w:r>
      <w:r w:rsidRPr="00886568">
        <w:rPr>
          <w:spacing w:val="-3"/>
        </w:rPr>
        <w:t xml:space="preserve"> </w:t>
      </w:r>
      <w:r w:rsidRPr="00886568">
        <w:t>denního</w:t>
      </w:r>
      <w:r w:rsidRPr="00886568">
        <w:rPr>
          <w:spacing w:val="-5"/>
        </w:rPr>
        <w:t xml:space="preserve"> </w:t>
      </w:r>
      <w:r w:rsidRPr="00886568">
        <w:t>příjmu</w:t>
      </w:r>
      <w:r w:rsidRPr="00886568">
        <w:rPr>
          <w:spacing w:val="-3"/>
        </w:rPr>
        <w:t xml:space="preserve"> </w:t>
      </w:r>
      <w:r w:rsidRPr="00886568">
        <w:t>sodíku</w:t>
      </w:r>
      <w:r w:rsidRPr="00886568">
        <w:rPr>
          <w:spacing w:val="-1"/>
        </w:rPr>
        <w:t xml:space="preserve"> </w:t>
      </w:r>
      <w:r w:rsidRPr="00886568">
        <w:t>potravou</w:t>
      </w:r>
      <w:r w:rsidRPr="00886568">
        <w:rPr>
          <w:spacing w:val="-3"/>
        </w:rPr>
        <w:t xml:space="preserve"> </w:t>
      </w:r>
      <w:r w:rsidRPr="00886568">
        <w:t>podle</w:t>
      </w:r>
      <w:r w:rsidRPr="00886568">
        <w:rPr>
          <w:spacing w:val="-3"/>
        </w:rPr>
        <w:t xml:space="preserve"> </w:t>
      </w:r>
      <w:r w:rsidRPr="00886568">
        <w:t>WHO</w:t>
      </w:r>
      <w:r w:rsidRPr="00886568">
        <w:rPr>
          <w:spacing w:val="-5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>dospělého,</w:t>
      </w:r>
      <w:r w:rsidRPr="00886568">
        <w:rPr>
          <w:spacing w:val="-3"/>
        </w:rPr>
        <w:t xml:space="preserve"> </w:t>
      </w:r>
      <w:r w:rsidRPr="00886568">
        <w:t>který činí 2 g sodíku.</w:t>
      </w:r>
    </w:p>
    <w:p w14:paraId="5C0A8226" w14:textId="77777777" w:rsidR="007B2DED" w:rsidRDefault="007B2DED" w:rsidP="00886568">
      <w:pPr>
        <w:pStyle w:val="BodyText"/>
        <w:ind w:right="140"/>
      </w:pPr>
    </w:p>
    <w:p w14:paraId="1A2FCB7E" w14:textId="77777777" w:rsidR="00E70A0D" w:rsidRPr="00886568" w:rsidRDefault="00A91442" w:rsidP="008C0C40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Interakce</w:t>
      </w:r>
      <w:r w:rsidRPr="00886568">
        <w:rPr>
          <w:spacing w:val="-7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jinými</w:t>
      </w:r>
      <w:r w:rsidRPr="00886568">
        <w:rPr>
          <w:spacing w:val="-5"/>
        </w:rPr>
        <w:t xml:space="preserve"> </w:t>
      </w:r>
      <w:r w:rsidRPr="00886568">
        <w:t>léčivými</w:t>
      </w:r>
      <w:r w:rsidRPr="00886568">
        <w:rPr>
          <w:spacing w:val="-2"/>
        </w:rPr>
        <w:t xml:space="preserve"> </w:t>
      </w:r>
      <w:r w:rsidRPr="00886568">
        <w:t>přípravky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jiné</w:t>
      </w:r>
      <w:r w:rsidRPr="00886568">
        <w:rPr>
          <w:spacing w:val="-3"/>
        </w:rPr>
        <w:t xml:space="preserve"> </w:t>
      </w:r>
      <w:r w:rsidRPr="00886568">
        <w:t>formy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interakce</w:t>
      </w:r>
    </w:p>
    <w:p w14:paraId="72D0CFE5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lastRenderedPageBreak/>
        <w:t>Vliv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cytostatik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na</w:t>
      </w:r>
      <w:r w:rsidRPr="00886568">
        <w:rPr>
          <w:spacing w:val="-7"/>
          <w:u w:val="single"/>
        </w:rPr>
        <w:t xml:space="preserve"> </w:t>
      </w:r>
      <w:r w:rsidRPr="00886568">
        <w:rPr>
          <w:u w:val="single"/>
        </w:rPr>
        <w:t>farmakokinetiku</w:t>
      </w:r>
      <w:r w:rsidRPr="00886568">
        <w:rPr>
          <w:spacing w:val="-5"/>
          <w:u w:val="single"/>
        </w:rPr>
        <w:t xml:space="preserve"> </w:t>
      </w:r>
      <w:r w:rsidRPr="00886568">
        <w:rPr>
          <w:spacing w:val="-2"/>
          <w:u w:val="single"/>
        </w:rPr>
        <w:t>bevacizumabu</w:t>
      </w:r>
    </w:p>
    <w:p w14:paraId="4FC46FA3" w14:textId="77777777" w:rsidR="00E70A0D" w:rsidRPr="00886568" w:rsidRDefault="00E70A0D" w:rsidP="00886568">
      <w:pPr>
        <w:pStyle w:val="BodyText"/>
        <w:ind w:right="140"/>
      </w:pPr>
    </w:p>
    <w:p w14:paraId="3DFBAC56" w14:textId="77777777" w:rsidR="00E70A0D" w:rsidRPr="00886568" w:rsidRDefault="00A91442" w:rsidP="00886568">
      <w:pPr>
        <w:pStyle w:val="BodyText"/>
        <w:ind w:right="140"/>
      </w:pPr>
      <w:r w:rsidRPr="00886568">
        <w:t>Výsledky</w:t>
      </w:r>
      <w:r w:rsidRPr="00886568">
        <w:rPr>
          <w:spacing w:val="-4"/>
        </w:rPr>
        <w:t xml:space="preserve"> </w:t>
      </w:r>
      <w:r w:rsidRPr="00886568">
        <w:t>populační</w:t>
      </w:r>
      <w:r w:rsidRPr="00886568">
        <w:rPr>
          <w:spacing w:val="-6"/>
        </w:rPr>
        <w:t xml:space="preserve"> </w:t>
      </w:r>
      <w:r w:rsidRPr="00886568">
        <w:t>farmakokinetické</w:t>
      </w:r>
      <w:r w:rsidRPr="00886568">
        <w:rPr>
          <w:spacing w:val="-6"/>
        </w:rPr>
        <w:t xml:space="preserve"> </w:t>
      </w:r>
      <w:r w:rsidRPr="00886568">
        <w:t>analýzy</w:t>
      </w:r>
      <w:r w:rsidRPr="00886568">
        <w:rPr>
          <w:spacing w:val="-4"/>
        </w:rPr>
        <w:t xml:space="preserve"> </w:t>
      </w:r>
      <w:r w:rsidRPr="00886568">
        <w:t>neukázaly</w:t>
      </w:r>
      <w:r w:rsidRPr="00886568">
        <w:rPr>
          <w:spacing w:val="-4"/>
        </w:rPr>
        <w:t xml:space="preserve"> </w:t>
      </w:r>
      <w:r w:rsidRPr="00886568">
        <w:t>žádné</w:t>
      </w:r>
      <w:r w:rsidRPr="00886568">
        <w:rPr>
          <w:spacing w:val="-4"/>
        </w:rPr>
        <w:t xml:space="preserve"> </w:t>
      </w:r>
      <w:r w:rsidRPr="00886568">
        <w:t>klinicky</w:t>
      </w:r>
      <w:r w:rsidRPr="00886568">
        <w:rPr>
          <w:spacing w:val="-4"/>
        </w:rPr>
        <w:t xml:space="preserve"> </w:t>
      </w:r>
      <w:r w:rsidRPr="00886568">
        <w:t>významné</w:t>
      </w:r>
      <w:r w:rsidRPr="00886568">
        <w:rPr>
          <w:spacing w:val="-4"/>
        </w:rPr>
        <w:t xml:space="preserve"> </w:t>
      </w:r>
      <w:r w:rsidRPr="00886568">
        <w:t>interakce</w:t>
      </w:r>
      <w:r w:rsidRPr="00886568">
        <w:rPr>
          <w:spacing w:val="-6"/>
        </w:rPr>
        <w:t xml:space="preserve"> </w:t>
      </w:r>
      <w:r w:rsidRPr="00886568">
        <w:t>současně podávané chemoterapie na farmakokinetiku bevacizumabu. Nebyly ani statisticky významné, ani klinicky relevantní rozdíly v clearance bevacizumabu u pacientů léčených bevacizumabem v monoterapii při srovnání s pacienty, kteří dostali bevacizumab v kombinaci s interferonem alfa-2a, erlotinibem nebo chemoterapií (IFL, 5-FU/LV, karboplatina/paklitaxel, kapecitabin, doxorubicin</w:t>
      </w:r>
      <w:r w:rsidRPr="00886568">
        <w:rPr>
          <w:spacing w:val="-1"/>
        </w:rPr>
        <w:t xml:space="preserve"> </w:t>
      </w:r>
      <w:r w:rsidRPr="00886568">
        <w:t xml:space="preserve">nebo </w:t>
      </w:r>
      <w:r w:rsidRPr="00886568">
        <w:rPr>
          <w:spacing w:val="-2"/>
        </w:rPr>
        <w:t>cisplatina/gemcitabin).</w:t>
      </w:r>
    </w:p>
    <w:p w14:paraId="7B0F3D33" w14:textId="77777777" w:rsidR="00E70A0D" w:rsidRPr="00886568" w:rsidRDefault="00E70A0D" w:rsidP="00886568">
      <w:pPr>
        <w:pStyle w:val="BodyText"/>
        <w:ind w:right="140"/>
      </w:pPr>
    </w:p>
    <w:p w14:paraId="12ABC531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Vliv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bevacizumabu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na</w:t>
      </w:r>
      <w:r w:rsidRPr="00886568">
        <w:rPr>
          <w:spacing w:val="-7"/>
          <w:u w:val="single"/>
        </w:rPr>
        <w:t xml:space="preserve"> </w:t>
      </w:r>
      <w:r w:rsidRPr="00886568">
        <w:rPr>
          <w:u w:val="single"/>
        </w:rPr>
        <w:t>farmakokinetiku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dalších</w:t>
      </w:r>
      <w:r w:rsidRPr="00886568">
        <w:rPr>
          <w:spacing w:val="-3"/>
          <w:u w:val="single"/>
        </w:rPr>
        <w:t xml:space="preserve"> </w:t>
      </w:r>
      <w:r w:rsidRPr="00886568">
        <w:rPr>
          <w:spacing w:val="-2"/>
          <w:u w:val="single"/>
        </w:rPr>
        <w:t>cytostatik</w:t>
      </w:r>
    </w:p>
    <w:p w14:paraId="62B89F6C" w14:textId="77777777" w:rsidR="00E70A0D" w:rsidRPr="00886568" w:rsidRDefault="00E70A0D" w:rsidP="00886568">
      <w:pPr>
        <w:pStyle w:val="BodyText"/>
        <w:ind w:right="140"/>
      </w:pPr>
    </w:p>
    <w:p w14:paraId="5FC8DC08" w14:textId="77777777" w:rsidR="00E70A0D" w:rsidRPr="00886568" w:rsidRDefault="00A91442" w:rsidP="00886568">
      <w:pPr>
        <w:pStyle w:val="BodyText"/>
        <w:ind w:right="140"/>
      </w:pPr>
      <w:r w:rsidRPr="00886568">
        <w:t>Nebyly</w:t>
      </w:r>
      <w:r w:rsidRPr="00886568">
        <w:rPr>
          <w:spacing w:val="-4"/>
        </w:rPr>
        <w:t xml:space="preserve"> </w:t>
      </w:r>
      <w:r w:rsidRPr="00886568">
        <w:t>pozorovány</w:t>
      </w:r>
      <w:r w:rsidRPr="00886568">
        <w:rPr>
          <w:spacing w:val="-5"/>
        </w:rPr>
        <w:t xml:space="preserve"> </w:t>
      </w:r>
      <w:r w:rsidRPr="00886568">
        <w:t>žádné</w:t>
      </w:r>
      <w:r w:rsidRPr="00886568">
        <w:rPr>
          <w:spacing w:val="-6"/>
        </w:rPr>
        <w:t xml:space="preserve"> </w:t>
      </w:r>
      <w:r w:rsidRPr="00886568">
        <w:t>klinicky</w:t>
      </w:r>
      <w:r w:rsidRPr="00886568">
        <w:rPr>
          <w:spacing w:val="-4"/>
        </w:rPr>
        <w:t xml:space="preserve"> </w:t>
      </w:r>
      <w:r w:rsidRPr="00886568">
        <w:t>významné</w:t>
      </w:r>
      <w:r w:rsidRPr="00886568">
        <w:rPr>
          <w:spacing w:val="-5"/>
        </w:rPr>
        <w:t xml:space="preserve"> </w:t>
      </w:r>
      <w:r w:rsidRPr="00886568">
        <w:t>interakce</w:t>
      </w:r>
      <w:r w:rsidRPr="00886568">
        <w:rPr>
          <w:spacing w:val="-4"/>
        </w:rPr>
        <w:t xml:space="preserve"> </w:t>
      </w:r>
      <w:r w:rsidRPr="00886568">
        <w:t>bevacizumabu</w:t>
      </w:r>
      <w:r w:rsidRPr="00886568">
        <w:rPr>
          <w:spacing w:val="-4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farmakokinetiku</w:t>
      </w:r>
      <w:r w:rsidRPr="00886568">
        <w:rPr>
          <w:spacing w:val="-4"/>
        </w:rPr>
        <w:t xml:space="preserve"> </w:t>
      </w:r>
      <w:r w:rsidRPr="00886568">
        <w:t>současně podávaného interferonu alfa-2a, erlotinibu (a jeho aktivního metabolitu OSI-420) nebo cytostatik: irinotekanu (a jeho aktivního metabolitu SN38), kapecitabinu, oxaliplatiny (která byla stanovena měřením hladiny volné a celkové platiny) a cisplatiny. Nelze stanovit jasné závěry o vlivu bevacizumabu na farmakokinetiku gemcitabinu.</w:t>
      </w:r>
    </w:p>
    <w:p w14:paraId="37AE0B07" w14:textId="77777777" w:rsidR="00E70A0D" w:rsidRPr="00886568" w:rsidRDefault="00E70A0D" w:rsidP="00886568">
      <w:pPr>
        <w:pStyle w:val="BodyText"/>
        <w:ind w:right="140"/>
      </w:pPr>
    </w:p>
    <w:p w14:paraId="2AE9E981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Kombinace</w:t>
      </w:r>
      <w:r w:rsidRPr="00886568">
        <w:rPr>
          <w:spacing w:val="-8"/>
          <w:u w:val="single"/>
        </w:rPr>
        <w:t xml:space="preserve"> </w:t>
      </w:r>
      <w:r w:rsidRPr="00886568">
        <w:rPr>
          <w:u w:val="single"/>
        </w:rPr>
        <w:t>bevacizumabu</w:t>
      </w:r>
      <w:r w:rsidRPr="00886568">
        <w:rPr>
          <w:spacing w:val="-7"/>
          <w:u w:val="single"/>
        </w:rPr>
        <w:t xml:space="preserve"> </w:t>
      </w:r>
      <w:r w:rsidRPr="00886568">
        <w:rPr>
          <w:u w:val="single"/>
        </w:rPr>
        <w:t>a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sunitinib-</w:t>
      </w:r>
      <w:r w:rsidRPr="00886568">
        <w:rPr>
          <w:spacing w:val="-2"/>
          <w:u w:val="single"/>
        </w:rPr>
        <w:t>malátu</w:t>
      </w:r>
    </w:p>
    <w:p w14:paraId="6AAFCB28" w14:textId="77777777" w:rsidR="00E70A0D" w:rsidRPr="00886568" w:rsidRDefault="00E70A0D" w:rsidP="00886568">
      <w:pPr>
        <w:pStyle w:val="BodyText"/>
        <w:ind w:right="140"/>
      </w:pPr>
    </w:p>
    <w:p w14:paraId="7511C0CD" w14:textId="77777777" w:rsidR="00E70A0D" w:rsidRPr="00886568" w:rsidRDefault="00A91442" w:rsidP="00886568">
      <w:pPr>
        <w:pStyle w:val="BodyText"/>
        <w:ind w:right="140"/>
      </w:pPr>
      <w:r w:rsidRPr="00886568">
        <w:t>Ve</w:t>
      </w:r>
      <w:r w:rsidRPr="00886568">
        <w:rPr>
          <w:spacing w:val="-2"/>
        </w:rPr>
        <w:t xml:space="preserve"> </w:t>
      </w:r>
      <w:r w:rsidRPr="00886568">
        <w:t>dvou</w:t>
      </w:r>
      <w:r w:rsidRPr="00886568">
        <w:rPr>
          <w:spacing w:val="-2"/>
        </w:rPr>
        <w:t xml:space="preserve"> </w:t>
      </w:r>
      <w:r w:rsidRPr="00886568">
        <w:t>klinických</w:t>
      </w:r>
      <w:r w:rsidRPr="00886568">
        <w:rPr>
          <w:spacing w:val="-2"/>
        </w:rPr>
        <w:t xml:space="preserve"> </w:t>
      </w:r>
      <w:r w:rsidRPr="00886568">
        <w:t>hodnoceních</w:t>
      </w:r>
      <w:r w:rsidRPr="00886568">
        <w:rPr>
          <w:spacing w:val="-4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metastatického</w:t>
      </w:r>
      <w:r w:rsidRPr="00886568">
        <w:rPr>
          <w:spacing w:val="-2"/>
        </w:rPr>
        <w:t xml:space="preserve"> </w:t>
      </w:r>
      <w:r w:rsidRPr="00886568">
        <w:t>karcinomu</w:t>
      </w:r>
      <w:r w:rsidRPr="00886568">
        <w:rPr>
          <w:spacing w:val="-2"/>
        </w:rPr>
        <w:t xml:space="preserve"> </w:t>
      </w:r>
      <w:r w:rsidRPr="00886568">
        <w:t>ledviny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7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2"/>
        </w:rPr>
        <w:t xml:space="preserve"> </w:t>
      </w:r>
      <w:r w:rsidRPr="00886568">
        <w:t>19 pacientů</w:t>
      </w:r>
      <w:r w:rsidRPr="00886568">
        <w:rPr>
          <w:spacing w:val="-2"/>
        </w:rPr>
        <w:t xml:space="preserve"> </w:t>
      </w:r>
      <w:r w:rsidRPr="00886568">
        <w:t>léčených kombinací bevacizumabu (10 mg/kg každé 2 týdny) a sunitinib-malátu (50 mg denně) hlášena mikroangiopatická hemolytická anemie (MAHA).</w:t>
      </w:r>
    </w:p>
    <w:p w14:paraId="451E81AB" w14:textId="77777777" w:rsidR="00E70A0D" w:rsidRPr="00886568" w:rsidRDefault="00E70A0D" w:rsidP="00886568">
      <w:pPr>
        <w:pStyle w:val="BodyText"/>
        <w:ind w:right="140"/>
      </w:pPr>
    </w:p>
    <w:p w14:paraId="3E614713" w14:textId="77777777" w:rsidR="00E70A0D" w:rsidRPr="00886568" w:rsidRDefault="00A91442" w:rsidP="00886568">
      <w:pPr>
        <w:pStyle w:val="BodyText"/>
        <w:ind w:right="140"/>
      </w:pPr>
      <w:r w:rsidRPr="00886568">
        <w:t>MAHA je hemolytická porucha, která se může projevit fragmentací erytrocytů, anemií a trombocytopenií.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některých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byly</w:t>
      </w:r>
      <w:r w:rsidRPr="00886568">
        <w:rPr>
          <w:spacing w:val="-3"/>
        </w:rPr>
        <w:t xml:space="preserve"> </w:t>
      </w:r>
      <w:r w:rsidRPr="00886568">
        <w:t>kromě</w:t>
      </w:r>
      <w:r w:rsidRPr="00886568">
        <w:rPr>
          <w:spacing w:val="-5"/>
        </w:rPr>
        <w:t xml:space="preserve"> </w:t>
      </w:r>
      <w:r w:rsidRPr="00886568">
        <w:t>toho</w:t>
      </w:r>
      <w:r w:rsidRPr="00886568">
        <w:rPr>
          <w:spacing w:val="-3"/>
        </w:rPr>
        <w:t xml:space="preserve"> </w:t>
      </w:r>
      <w:r w:rsidRPr="00886568">
        <w:t>pozorovány</w:t>
      </w:r>
      <w:r w:rsidRPr="00886568">
        <w:rPr>
          <w:spacing w:val="-5"/>
        </w:rPr>
        <w:t xml:space="preserve"> </w:t>
      </w:r>
      <w:r w:rsidRPr="00886568">
        <w:t>hypertenze</w:t>
      </w:r>
      <w:r w:rsidRPr="00886568">
        <w:rPr>
          <w:spacing w:val="-5"/>
        </w:rPr>
        <w:t xml:space="preserve"> </w:t>
      </w:r>
      <w:r w:rsidRPr="00886568">
        <w:t>(včetně</w:t>
      </w:r>
      <w:r w:rsidRPr="00886568">
        <w:rPr>
          <w:spacing w:val="-3"/>
        </w:rPr>
        <w:t xml:space="preserve"> </w:t>
      </w:r>
      <w:r w:rsidRPr="00886568">
        <w:t>hypertenzní krize), zvýšená hladina kreatininu a neurologické příznaky. Všechny tyto nálezy byly po ukončení léčby</w:t>
      </w:r>
      <w:r w:rsidRPr="00886568">
        <w:rPr>
          <w:spacing w:val="-4"/>
        </w:rPr>
        <w:t xml:space="preserve"> </w:t>
      </w:r>
      <w:r w:rsidRPr="00886568">
        <w:t>bevacizumabem a</w:t>
      </w:r>
      <w:r w:rsidRPr="00886568">
        <w:rPr>
          <w:spacing w:val="-3"/>
        </w:rPr>
        <w:t xml:space="preserve"> </w:t>
      </w:r>
      <w:r w:rsidRPr="00886568">
        <w:t>sunitinib-malátem</w:t>
      </w:r>
      <w:r w:rsidRPr="00886568">
        <w:rPr>
          <w:spacing w:val="-2"/>
        </w:rPr>
        <w:t xml:space="preserve"> </w:t>
      </w:r>
      <w:r w:rsidRPr="00886568">
        <w:t>reverzibilní (viz</w:t>
      </w:r>
      <w:r w:rsidRPr="00886568">
        <w:rPr>
          <w:spacing w:val="-1"/>
        </w:rPr>
        <w:t xml:space="preserve"> </w:t>
      </w:r>
      <w:r w:rsidRPr="00886568">
        <w:t>Hypertenze,</w:t>
      </w:r>
      <w:r w:rsidRPr="00886568">
        <w:rPr>
          <w:spacing w:val="-1"/>
        </w:rPr>
        <w:t xml:space="preserve"> </w:t>
      </w:r>
      <w:r w:rsidRPr="00886568">
        <w:t>Proteinurie,</w:t>
      </w:r>
      <w:r w:rsidRPr="00886568">
        <w:rPr>
          <w:spacing w:val="-1"/>
        </w:rPr>
        <w:t xml:space="preserve"> </w:t>
      </w:r>
      <w:r w:rsidRPr="00886568">
        <w:t>Syndrom zadní reverzibilní encefalopatie v bodě 4.4).</w:t>
      </w:r>
    </w:p>
    <w:p w14:paraId="34F08875" w14:textId="77777777" w:rsidR="00E70A0D" w:rsidRPr="00886568" w:rsidRDefault="00E70A0D" w:rsidP="00886568">
      <w:pPr>
        <w:pStyle w:val="BodyText"/>
        <w:ind w:right="140"/>
      </w:pPr>
    </w:p>
    <w:p w14:paraId="0AAFC135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Kombinace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s</w:t>
      </w:r>
      <w:r w:rsidRPr="00886568">
        <w:rPr>
          <w:spacing w:val="-2"/>
          <w:u w:val="single"/>
        </w:rPr>
        <w:t xml:space="preserve"> </w:t>
      </w:r>
      <w:r w:rsidRPr="00886568">
        <w:rPr>
          <w:u w:val="single"/>
        </w:rPr>
        <w:t>režimy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s</w:t>
      </w:r>
      <w:r w:rsidRPr="00886568">
        <w:rPr>
          <w:spacing w:val="-2"/>
          <w:u w:val="single"/>
        </w:rPr>
        <w:t xml:space="preserve"> </w:t>
      </w:r>
      <w:r w:rsidRPr="00886568">
        <w:rPr>
          <w:u w:val="single"/>
        </w:rPr>
        <w:t>platinou</w:t>
      </w:r>
      <w:r w:rsidRPr="00886568">
        <w:rPr>
          <w:spacing w:val="-2"/>
          <w:u w:val="single"/>
        </w:rPr>
        <w:t xml:space="preserve"> </w:t>
      </w:r>
      <w:r w:rsidRPr="00886568">
        <w:rPr>
          <w:u w:val="single"/>
        </w:rPr>
        <w:t>nebo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taxany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(viz</w:t>
      </w:r>
      <w:r w:rsidRPr="00886568">
        <w:rPr>
          <w:spacing w:val="-2"/>
          <w:u w:val="single"/>
        </w:rPr>
        <w:t xml:space="preserve"> </w:t>
      </w:r>
      <w:r w:rsidRPr="00886568">
        <w:rPr>
          <w:u w:val="single"/>
        </w:rPr>
        <w:t>body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4.4</w:t>
      </w:r>
      <w:r w:rsidRPr="00886568">
        <w:rPr>
          <w:spacing w:val="-2"/>
          <w:u w:val="single"/>
        </w:rPr>
        <w:t xml:space="preserve"> </w:t>
      </w:r>
      <w:r w:rsidRPr="00886568">
        <w:rPr>
          <w:u w:val="single"/>
        </w:rPr>
        <w:t>a</w:t>
      </w:r>
      <w:r w:rsidRPr="00886568">
        <w:rPr>
          <w:spacing w:val="-1"/>
          <w:u w:val="single"/>
        </w:rPr>
        <w:t xml:space="preserve"> </w:t>
      </w:r>
      <w:r w:rsidRPr="00886568">
        <w:rPr>
          <w:spacing w:val="-4"/>
          <w:u w:val="single"/>
        </w:rPr>
        <w:t>4.8)</w:t>
      </w:r>
    </w:p>
    <w:p w14:paraId="1393B36C" w14:textId="77777777" w:rsidR="00E70A0D" w:rsidRPr="00886568" w:rsidRDefault="00E70A0D" w:rsidP="00886568">
      <w:pPr>
        <w:pStyle w:val="BodyText"/>
        <w:ind w:right="140"/>
      </w:pPr>
    </w:p>
    <w:p w14:paraId="2456ED4F" w14:textId="77777777" w:rsidR="00E70A0D" w:rsidRPr="00886568" w:rsidRDefault="00A91442" w:rsidP="00886568">
      <w:pPr>
        <w:pStyle w:val="BodyText"/>
        <w:ind w:right="140"/>
      </w:pPr>
      <w:r w:rsidRPr="00886568">
        <w:t>Zvýšený</w:t>
      </w:r>
      <w:r w:rsidRPr="00886568">
        <w:rPr>
          <w:spacing w:val="-5"/>
        </w:rPr>
        <w:t xml:space="preserve"> </w:t>
      </w:r>
      <w:r w:rsidRPr="00886568">
        <w:t>výskyt</w:t>
      </w:r>
      <w:r w:rsidRPr="00886568">
        <w:rPr>
          <w:spacing w:val="-2"/>
        </w:rPr>
        <w:t xml:space="preserve"> </w:t>
      </w:r>
      <w:r w:rsidRPr="00886568">
        <w:t>závažné</w:t>
      </w:r>
      <w:r w:rsidRPr="00886568">
        <w:rPr>
          <w:spacing w:val="-3"/>
        </w:rPr>
        <w:t xml:space="preserve"> </w:t>
      </w:r>
      <w:r w:rsidRPr="00886568">
        <w:t>neutropenie,</w:t>
      </w:r>
      <w:r w:rsidRPr="00886568">
        <w:rPr>
          <w:spacing w:val="-3"/>
        </w:rPr>
        <w:t xml:space="preserve"> </w:t>
      </w:r>
      <w:r w:rsidRPr="00886568">
        <w:t>febrilní</w:t>
      </w:r>
      <w:r w:rsidRPr="00886568">
        <w:rPr>
          <w:spacing w:val="-2"/>
        </w:rPr>
        <w:t xml:space="preserve"> </w:t>
      </w:r>
      <w:r w:rsidRPr="00886568">
        <w:t>neutropenie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infekce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těžkou</w:t>
      </w:r>
      <w:r w:rsidRPr="00886568">
        <w:rPr>
          <w:spacing w:val="-5"/>
        </w:rPr>
        <w:t xml:space="preserve"> </w:t>
      </w:r>
      <w:r w:rsidRPr="00886568">
        <w:t>neutropenií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bez ní (včetně několika případů končících smrtí) byl pozorován zejména u pacientů léčených pro nemalobuněčný plicní karcinom nebo</w:t>
      </w:r>
      <w:r w:rsidRPr="00886568">
        <w:rPr>
          <w:spacing w:val="-2"/>
        </w:rPr>
        <w:t xml:space="preserve"> </w:t>
      </w:r>
      <w:r w:rsidRPr="00886568">
        <w:t>metastazující</w:t>
      </w:r>
      <w:r w:rsidRPr="00886568">
        <w:rPr>
          <w:spacing w:val="-2"/>
        </w:rPr>
        <w:t xml:space="preserve"> </w:t>
      </w:r>
      <w:r w:rsidRPr="00886568">
        <w:t>karcinom prsu</w:t>
      </w:r>
      <w:r w:rsidRPr="00886568">
        <w:rPr>
          <w:spacing w:val="-2"/>
        </w:rPr>
        <w:t xml:space="preserve"> </w:t>
      </w:r>
      <w:r w:rsidRPr="00886568">
        <w:t>režimem s platinou nebo</w:t>
      </w:r>
      <w:r w:rsidRPr="00886568">
        <w:rPr>
          <w:spacing w:val="-2"/>
        </w:rPr>
        <w:t xml:space="preserve"> </w:t>
      </w:r>
      <w:r w:rsidRPr="00886568">
        <w:t>taxanem.</w:t>
      </w:r>
    </w:p>
    <w:p w14:paraId="35DAB695" w14:textId="77777777" w:rsidR="00E70A0D" w:rsidRPr="00886568" w:rsidRDefault="00E70A0D" w:rsidP="00886568">
      <w:pPr>
        <w:pStyle w:val="BodyText"/>
        <w:ind w:right="140"/>
      </w:pPr>
    </w:p>
    <w:p w14:paraId="229B4587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t>Radioterapie</w:t>
      </w:r>
    </w:p>
    <w:p w14:paraId="39C705E3" w14:textId="77777777" w:rsidR="00E70A0D" w:rsidRPr="00886568" w:rsidRDefault="00E70A0D" w:rsidP="00886568">
      <w:pPr>
        <w:pStyle w:val="BodyText"/>
        <w:ind w:right="140"/>
      </w:pPr>
    </w:p>
    <w:p w14:paraId="2339B7FF" w14:textId="77777777" w:rsidR="00E70A0D" w:rsidRPr="00886568" w:rsidRDefault="00A91442" w:rsidP="00886568">
      <w:pPr>
        <w:pStyle w:val="BodyText"/>
        <w:ind w:right="140"/>
      </w:pPr>
      <w:r w:rsidRPr="00886568">
        <w:t xml:space="preserve">Bezpečnost a účinnosti radioterapie při současném podávání bevacizumabu nebyly stanovenay. </w:t>
      </w:r>
      <w:r w:rsidRPr="006C7418">
        <w:t>Monoklonální</w:t>
      </w:r>
      <w:r w:rsidRPr="006C7418">
        <w:rPr>
          <w:spacing w:val="-2"/>
        </w:rPr>
        <w:t xml:space="preserve"> </w:t>
      </w:r>
      <w:r w:rsidRPr="006C7418">
        <w:t>protilátky</w:t>
      </w:r>
      <w:r w:rsidRPr="006C7418">
        <w:rPr>
          <w:spacing w:val="-3"/>
        </w:rPr>
        <w:t xml:space="preserve"> </w:t>
      </w:r>
      <w:r w:rsidRPr="006C7418">
        <w:t>proti</w:t>
      </w:r>
      <w:r w:rsidRPr="006C7418">
        <w:rPr>
          <w:spacing w:val="-2"/>
        </w:rPr>
        <w:t xml:space="preserve"> </w:t>
      </w:r>
      <w:r w:rsidRPr="006C7418">
        <w:t>EGFR</w:t>
      </w:r>
      <w:r w:rsidRPr="006C7418">
        <w:rPr>
          <w:spacing w:val="-5"/>
        </w:rPr>
        <w:t xml:space="preserve"> </w:t>
      </w:r>
      <w:r w:rsidRPr="006C7418">
        <w:t>v</w:t>
      </w:r>
      <w:r w:rsidRPr="006C7418">
        <w:rPr>
          <w:spacing w:val="-3"/>
        </w:rPr>
        <w:t xml:space="preserve"> </w:t>
      </w:r>
      <w:r w:rsidRPr="006C7418">
        <w:t>kombinaci</w:t>
      </w:r>
      <w:r w:rsidRPr="006C7418">
        <w:rPr>
          <w:spacing w:val="-5"/>
        </w:rPr>
        <w:t xml:space="preserve"> </w:t>
      </w:r>
      <w:r w:rsidRPr="006C7418">
        <w:t>s</w:t>
      </w:r>
      <w:r w:rsidRPr="006C7418">
        <w:rPr>
          <w:spacing w:val="-3"/>
        </w:rPr>
        <w:t xml:space="preserve"> </w:t>
      </w:r>
      <w:r w:rsidRPr="006C7418">
        <w:t>chemoterapeutickými</w:t>
      </w:r>
      <w:r w:rsidRPr="006C7418">
        <w:rPr>
          <w:spacing w:val="-5"/>
        </w:rPr>
        <w:t xml:space="preserve"> </w:t>
      </w:r>
      <w:r w:rsidRPr="006C7418">
        <w:t>režimy</w:t>
      </w:r>
      <w:r w:rsidRPr="006C7418">
        <w:rPr>
          <w:spacing w:val="-6"/>
        </w:rPr>
        <w:t xml:space="preserve"> </w:t>
      </w:r>
      <w:r w:rsidRPr="006C7418">
        <w:t>s</w:t>
      </w:r>
      <w:r w:rsidRPr="006C7418">
        <w:rPr>
          <w:spacing w:val="-3"/>
        </w:rPr>
        <w:t xml:space="preserve"> </w:t>
      </w:r>
      <w:r w:rsidRPr="006C7418">
        <w:t>bevacizumabem</w:t>
      </w:r>
    </w:p>
    <w:p w14:paraId="78548601" w14:textId="77777777" w:rsidR="00E70A0D" w:rsidRPr="00886568" w:rsidRDefault="00A91442" w:rsidP="00886568">
      <w:pPr>
        <w:pStyle w:val="BodyText"/>
        <w:ind w:right="140"/>
      </w:pPr>
      <w:r w:rsidRPr="00886568">
        <w:t>Nebyly</w:t>
      </w:r>
      <w:r w:rsidRPr="00886568">
        <w:rPr>
          <w:spacing w:val="-3"/>
        </w:rPr>
        <w:t xml:space="preserve"> </w:t>
      </w:r>
      <w:r w:rsidRPr="00886568">
        <w:t>provedeny</w:t>
      </w:r>
      <w:r w:rsidRPr="00886568">
        <w:rPr>
          <w:spacing w:val="-5"/>
        </w:rPr>
        <w:t xml:space="preserve"> </w:t>
      </w:r>
      <w:r w:rsidRPr="00886568">
        <w:t>žádné</w:t>
      </w:r>
      <w:r w:rsidRPr="00886568">
        <w:rPr>
          <w:spacing w:val="-2"/>
        </w:rPr>
        <w:t xml:space="preserve"> </w:t>
      </w:r>
      <w:r w:rsidRPr="00886568">
        <w:t>interakční</w:t>
      </w:r>
      <w:r w:rsidRPr="00886568">
        <w:rPr>
          <w:spacing w:val="-2"/>
        </w:rPr>
        <w:t xml:space="preserve"> </w:t>
      </w:r>
      <w:r w:rsidRPr="00886568">
        <w:t>studie.</w:t>
      </w:r>
      <w:r w:rsidRPr="00886568">
        <w:rPr>
          <w:spacing w:val="-5"/>
        </w:rPr>
        <w:t xml:space="preserve"> </w:t>
      </w:r>
      <w:r w:rsidRPr="00886568">
        <w:t>Monoklonální</w:t>
      </w:r>
      <w:r w:rsidRPr="00886568">
        <w:rPr>
          <w:spacing w:val="-2"/>
        </w:rPr>
        <w:t xml:space="preserve"> </w:t>
      </w:r>
      <w:r w:rsidRPr="00886568">
        <w:t>protilátky</w:t>
      </w:r>
      <w:r w:rsidRPr="00886568">
        <w:rPr>
          <w:spacing w:val="-3"/>
        </w:rPr>
        <w:t xml:space="preserve"> </w:t>
      </w:r>
      <w:r w:rsidRPr="00886568">
        <w:t>proti</w:t>
      </w:r>
      <w:r w:rsidRPr="00886568">
        <w:rPr>
          <w:spacing w:val="-2"/>
        </w:rPr>
        <w:t xml:space="preserve"> </w:t>
      </w:r>
      <w:r w:rsidRPr="00886568">
        <w:t>EGFR</w:t>
      </w:r>
      <w:r w:rsidRPr="00886568">
        <w:rPr>
          <w:spacing w:val="-5"/>
        </w:rPr>
        <w:t xml:space="preserve"> </w:t>
      </w:r>
      <w:r w:rsidRPr="00886568">
        <w:t>nemají</w:t>
      </w:r>
      <w:r w:rsidRPr="00886568">
        <w:rPr>
          <w:spacing w:val="-5"/>
        </w:rPr>
        <w:t xml:space="preserve"> </w:t>
      </w:r>
      <w:r w:rsidRPr="00886568">
        <w:t>být</w:t>
      </w:r>
      <w:r w:rsidRPr="00886568">
        <w:rPr>
          <w:spacing w:val="-5"/>
        </w:rPr>
        <w:t xml:space="preserve"> </w:t>
      </w:r>
      <w:r w:rsidRPr="00886568">
        <w:t>podávány k léčbě metastazujícího kolorektálního karcinomu v kombinaci s režimem chemoterapie zahrnujícím bevacizumab. Výsledky randomizovaných studií fáze III PACCE a CAIRO-2 u pacientů s metastazujícím kolorektálním karcinomem naznačují, že užití anti-EGFR monoklonálních protilátek panitumumabu a cetuximabu v kombinaci s bevacizumabem a chemoterapií je ve srovnání se samotným bevacizumabem plus chemoterapií spojeno s poklesem přežití bez progrese a/nebo celkového přežití a se zvýšenou toxicitou.</w:t>
      </w:r>
    </w:p>
    <w:p w14:paraId="5DA5C26E" w14:textId="77777777" w:rsidR="00E70A0D" w:rsidRPr="00886568" w:rsidRDefault="00E70A0D" w:rsidP="00886568">
      <w:pPr>
        <w:pStyle w:val="BodyText"/>
        <w:ind w:right="140"/>
      </w:pPr>
    </w:p>
    <w:p w14:paraId="3B20EFB8" w14:textId="77777777" w:rsidR="00E70A0D" w:rsidRPr="00886568" w:rsidRDefault="00A91442" w:rsidP="008C0C40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Fertilita,</w:t>
      </w:r>
      <w:r w:rsidRPr="00886568">
        <w:rPr>
          <w:spacing w:val="-8"/>
        </w:rPr>
        <w:t xml:space="preserve"> </w:t>
      </w:r>
      <w:r w:rsidRPr="00886568">
        <w:t>těhotenství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kojení</w:t>
      </w:r>
    </w:p>
    <w:p w14:paraId="7999460C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08214342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Ženy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ve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fertilním</w:t>
      </w:r>
      <w:r w:rsidRPr="00886568">
        <w:rPr>
          <w:spacing w:val="-2"/>
          <w:u w:val="single"/>
        </w:rPr>
        <w:t xml:space="preserve"> </w:t>
      </w:r>
      <w:r w:rsidRPr="00886568">
        <w:rPr>
          <w:spacing w:val="-4"/>
          <w:u w:val="single"/>
        </w:rPr>
        <w:t>věku</w:t>
      </w:r>
    </w:p>
    <w:p w14:paraId="7F1DE90E" w14:textId="77777777" w:rsidR="00E70A0D" w:rsidRPr="00886568" w:rsidRDefault="00E70A0D" w:rsidP="00886568">
      <w:pPr>
        <w:pStyle w:val="BodyText"/>
        <w:ind w:right="140"/>
      </w:pPr>
    </w:p>
    <w:p w14:paraId="3982B320" w14:textId="77777777" w:rsidR="00E70A0D" w:rsidRPr="00886568" w:rsidRDefault="00A91442" w:rsidP="00886568">
      <w:pPr>
        <w:pStyle w:val="BodyText"/>
        <w:ind w:right="140"/>
      </w:pPr>
      <w:r w:rsidRPr="00886568">
        <w:t>Ženy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fertilním</w:t>
      </w:r>
      <w:r w:rsidRPr="00886568">
        <w:rPr>
          <w:spacing w:val="-2"/>
        </w:rPr>
        <w:t xml:space="preserve"> </w:t>
      </w:r>
      <w:r w:rsidRPr="00886568">
        <w:t>věku</w:t>
      </w:r>
      <w:r w:rsidRPr="00886568">
        <w:rPr>
          <w:spacing w:val="-4"/>
        </w:rPr>
        <w:t xml:space="preserve"> </w:t>
      </w:r>
      <w:r w:rsidRPr="00886568">
        <w:t>musí</w:t>
      </w:r>
      <w:r w:rsidRPr="00886568">
        <w:rPr>
          <w:spacing w:val="-2"/>
        </w:rPr>
        <w:t xml:space="preserve"> </w:t>
      </w:r>
      <w:r w:rsidRPr="00886568">
        <w:t>během</w:t>
      </w:r>
      <w:r w:rsidRPr="00886568">
        <w:rPr>
          <w:spacing w:val="-4"/>
        </w:rPr>
        <w:t xml:space="preserve"> </w:t>
      </w:r>
      <w:r w:rsidRPr="00886568">
        <w:t>léčby</w:t>
      </w:r>
      <w:r w:rsidRPr="00886568">
        <w:rPr>
          <w:spacing w:val="-3"/>
        </w:rPr>
        <w:t xml:space="preserve"> </w:t>
      </w:r>
      <w:r w:rsidRPr="00886568">
        <w:t>(a</w:t>
      </w:r>
      <w:r w:rsidRPr="00886568">
        <w:rPr>
          <w:spacing w:val="-3"/>
        </w:rPr>
        <w:t xml:space="preserve"> </w:t>
      </w:r>
      <w:r w:rsidRPr="00886568">
        <w:t>až</w:t>
      </w:r>
      <w:r w:rsidRPr="00886568">
        <w:rPr>
          <w:spacing w:val="-4"/>
        </w:rPr>
        <w:t xml:space="preserve"> </w:t>
      </w:r>
      <w:r w:rsidRPr="00886568">
        <w:t>6 měsíců</w:t>
      </w:r>
      <w:r w:rsidRPr="00886568">
        <w:rPr>
          <w:spacing w:val="-3"/>
        </w:rPr>
        <w:t xml:space="preserve"> </w:t>
      </w:r>
      <w:r w:rsidRPr="00886568">
        <w:t>po</w:t>
      </w:r>
      <w:r w:rsidRPr="00886568">
        <w:rPr>
          <w:spacing w:val="-3"/>
        </w:rPr>
        <w:t xml:space="preserve"> </w:t>
      </w:r>
      <w:r w:rsidRPr="00886568">
        <w:t>jejím</w:t>
      </w:r>
      <w:r w:rsidRPr="00886568">
        <w:rPr>
          <w:spacing w:val="-2"/>
        </w:rPr>
        <w:t xml:space="preserve"> </w:t>
      </w:r>
      <w:r w:rsidRPr="00886568">
        <w:t>ukončení)</w:t>
      </w:r>
      <w:r w:rsidRPr="00886568">
        <w:rPr>
          <w:spacing w:val="-3"/>
        </w:rPr>
        <w:t xml:space="preserve"> </w:t>
      </w:r>
      <w:r w:rsidRPr="00886568">
        <w:t>používat</w:t>
      </w:r>
      <w:r w:rsidRPr="00886568">
        <w:rPr>
          <w:spacing w:val="-2"/>
        </w:rPr>
        <w:t xml:space="preserve"> </w:t>
      </w:r>
      <w:r w:rsidRPr="00886568">
        <w:t xml:space="preserve">účinnou </w:t>
      </w:r>
      <w:r w:rsidRPr="00886568">
        <w:rPr>
          <w:spacing w:val="-2"/>
        </w:rPr>
        <w:t>antikoncepci.</w:t>
      </w:r>
    </w:p>
    <w:p w14:paraId="661EA1F9" w14:textId="77777777" w:rsidR="00E70A0D" w:rsidRDefault="00E70A0D" w:rsidP="00886568">
      <w:pPr>
        <w:ind w:right="140"/>
      </w:pPr>
    </w:p>
    <w:p w14:paraId="4038B502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t>Těhotenství</w:t>
      </w:r>
    </w:p>
    <w:p w14:paraId="5A84E89D" w14:textId="77777777" w:rsidR="00E70A0D" w:rsidRPr="00886568" w:rsidRDefault="00E70A0D" w:rsidP="00886568">
      <w:pPr>
        <w:pStyle w:val="BodyText"/>
        <w:ind w:right="140"/>
      </w:pPr>
    </w:p>
    <w:p w14:paraId="37DCB58A" w14:textId="77777777" w:rsidR="00E70A0D" w:rsidRPr="00886568" w:rsidRDefault="00A91442" w:rsidP="00886568">
      <w:pPr>
        <w:pStyle w:val="BodyText"/>
        <w:ind w:right="140"/>
      </w:pPr>
      <w:r w:rsidRPr="00886568">
        <w:t xml:space="preserve">Nejsou k dispozici údaje z klinické studie týkající se podávání přípravku bevacizumab těhotným </w:t>
      </w:r>
      <w:r w:rsidRPr="00886568">
        <w:lastRenderedPageBreak/>
        <w:t>ženám. Ve studiích u zvířat byla zjištěna reprodukční toxicita, včetně malformací (viz bod 5.3). Je známo,</w:t>
      </w:r>
      <w:r w:rsidRPr="00886568">
        <w:rPr>
          <w:spacing w:val="-2"/>
        </w:rPr>
        <w:t xml:space="preserve"> </w:t>
      </w:r>
      <w:r w:rsidRPr="00886568">
        <w:t>že</w:t>
      </w:r>
      <w:r w:rsidRPr="00886568">
        <w:rPr>
          <w:spacing w:val="-4"/>
        </w:rPr>
        <w:t xml:space="preserve"> </w:t>
      </w:r>
      <w:r w:rsidRPr="00886568">
        <w:t>imunoglobuliny</w:t>
      </w:r>
      <w:r w:rsidRPr="00886568">
        <w:rPr>
          <w:spacing w:val="-5"/>
        </w:rPr>
        <w:t xml:space="preserve"> </w:t>
      </w:r>
      <w:r w:rsidRPr="00886568">
        <w:t>G</w:t>
      </w:r>
      <w:r w:rsidRPr="00886568">
        <w:rPr>
          <w:spacing w:val="-3"/>
        </w:rPr>
        <w:t xml:space="preserve"> </w:t>
      </w:r>
      <w:r w:rsidRPr="00886568">
        <w:t>prostupují</w:t>
      </w:r>
      <w:r w:rsidRPr="00886568">
        <w:rPr>
          <w:spacing w:val="-1"/>
        </w:rPr>
        <w:t xml:space="preserve"> </w:t>
      </w:r>
      <w:r w:rsidRPr="00886568">
        <w:t>placentou.</w:t>
      </w:r>
      <w:r w:rsidRPr="00886568">
        <w:rPr>
          <w:spacing w:val="-2"/>
        </w:rPr>
        <w:t xml:space="preserve"> </w:t>
      </w:r>
      <w:r w:rsidRPr="00886568">
        <w:t>Předpokládá</w:t>
      </w:r>
      <w:r w:rsidRPr="00886568">
        <w:rPr>
          <w:spacing w:val="-2"/>
        </w:rPr>
        <w:t xml:space="preserve"> </w:t>
      </w:r>
      <w:r w:rsidRPr="00886568">
        <w:t>se,</w:t>
      </w:r>
      <w:r w:rsidRPr="00886568">
        <w:rPr>
          <w:spacing w:val="-2"/>
        </w:rPr>
        <w:t xml:space="preserve"> </w:t>
      </w:r>
      <w:r w:rsidRPr="00886568">
        <w:t>že</w:t>
      </w:r>
      <w:r w:rsidRPr="00886568">
        <w:rPr>
          <w:spacing w:val="-4"/>
        </w:rPr>
        <w:t xml:space="preserve"> </w:t>
      </w:r>
      <w:r w:rsidRPr="00886568">
        <w:t>přípravek</w:t>
      </w:r>
      <w:r w:rsidRPr="00886568">
        <w:rPr>
          <w:spacing w:val="-5"/>
        </w:rPr>
        <w:t xml:space="preserve"> </w:t>
      </w:r>
      <w:r w:rsidRPr="00886568">
        <w:t>bevacizumab</w:t>
      </w:r>
      <w:r w:rsidRPr="00886568">
        <w:rPr>
          <w:spacing w:val="-4"/>
        </w:rPr>
        <w:t xml:space="preserve"> </w:t>
      </w:r>
      <w:r w:rsidRPr="00886568">
        <w:t>inhibuje angiogenezi u plodu, a proto existuje podezření, že by mohl způsobit závažné poruchy plodu, pokud</w:t>
      </w:r>
      <w:r w:rsidRPr="00886568">
        <w:rPr>
          <w:spacing w:val="40"/>
        </w:rPr>
        <w:t xml:space="preserve"> </w:t>
      </w:r>
      <w:r w:rsidRPr="00886568">
        <w:t>by byl podáván v průběhu těhotenství. Po uvedení přípravku na trh byly u žen léčených bevacizumabem samotným nebo v kombinaci se známými embryotoxickými chemoterapeutiky pozorovány případy fetálních abnormalit (viz bod 4.8). Bevacizumab je v těhotenství kontraindikován (viz bod 4.3).</w:t>
      </w:r>
    </w:p>
    <w:p w14:paraId="292D3531" w14:textId="77777777" w:rsidR="00E70A0D" w:rsidRPr="00886568" w:rsidRDefault="00E70A0D" w:rsidP="00886568">
      <w:pPr>
        <w:pStyle w:val="BodyText"/>
        <w:ind w:right="140"/>
      </w:pPr>
    </w:p>
    <w:p w14:paraId="465E6C45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t>Kojení</w:t>
      </w:r>
    </w:p>
    <w:p w14:paraId="2F6C7A3E" w14:textId="77777777" w:rsidR="00E70A0D" w:rsidRPr="00886568" w:rsidRDefault="00E70A0D" w:rsidP="00886568">
      <w:pPr>
        <w:pStyle w:val="BodyText"/>
        <w:ind w:right="140"/>
      </w:pPr>
    </w:p>
    <w:p w14:paraId="6F9A7AEE" w14:textId="77777777" w:rsidR="00E70A0D" w:rsidRPr="00886568" w:rsidRDefault="00A91442" w:rsidP="00886568">
      <w:pPr>
        <w:pStyle w:val="BodyText"/>
        <w:ind w:right="140"/>
      </w:pPr>
      <w:r w:rsidRPr="00886568">
        <w:t>Není</w:t>
      </w:r>
      <w:r w:rsidRPr="00886568">
        <w:rPr>
          <w:spacing w:val="-1"/>
        </w:rPr>
        <w:t xml:space="preserve"> </w:t>
      </w:r>
      <w:r w:rsidRPr="00886568">
        <w:t>známo,</w:t>
      </w:r>
      <w:r w:rsidRPr="00886568">
        <w:rPr>
          <w:spacing w:val="-2"/>
        </w:rPr>
        <w:t xml:space="preserve"> </w:t>
      </w:r>
      <w:r w:rsidRPr="00886568">
        <w:t>zda</w:t>
      </w:r>
      <w:r w:rsidRPr="00886568">
        <w:rPr>
          <w:spacing w:val="-4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bevacizumab</w:t>
      </w:r>
      <w:r w:rsidRPr="00886568">
        <w:rPr>
          <w:spacing w:val="-4"/>
        </w:rPr>
        <w:t xml:space="preserve"> </w:t>
      </w:r>
      <w:r w:rsidRPr="00886568">
        <w:t>vylučován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5"/>
        </w:rPr>
        <w:t xml:space="preserve"> </w:t>
      </w:r>
      <w:r w:rsidRPr="00886568">
        <w:t>lidského</w:t>
      </w:r>
      <w:r w:rsidRPr="00886568">
        <w:rPr>
          <w:spacing w:val="-2"/>
        </w:rPr>
        <w:t xml:space="preserve"> </w:t>
      </w:r>
      <w:r w:rsidRPr="00886568">
        <w:t>mléka.</w:t>
      </w:r>
      <w:r w:rsidRPr="00886568">
        <w:rPr>
          <w:spacing w:val="-5"/>
        </w:rPr>
        <w:t xml:space="preserve"> </w:t>
      </w:r>
      <w:r w:rsidRPr="00886568">
        <w:t>Jelikož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mateřské</w:t>
      </w:r>
      <w:r w:rsidRPr="00886568">
        <w:rPr>
          <w:spacing w:val="-2"/>
        </w:rPr>
        <w:t xml:space="preserve"> </w:t>
      </w:r>
      <w:r w:rsidRPr="00886568">
        <w:t>imunoglobuliny</w:t>
      </w:r>
      <w:r w:rsidRPr="00886568">
        <w:rPr>
          <w:spacing w:val="-2"/>
        </w:rPr>
        <w:t xml:space="preserve"> </w:t>
      </w:r>
      <w:r w:rsidRPr="00886568">
        <w:t>G vylučují do mléka a bevacizumab by mohl poškodit růst a vývoj kojence (viz bod 5.3), je nutné, aby ženy během léčby přestaly kojit a nekojily alespoň po dobu dalších šesti měsíců po podání poslední dávky bevacizumabu.</w:t>
      </w:r>
    </w:p>
    <w:p w14:paraId="146AF792" w14:textId="77777777" w:rsidR="00E70A0D" w:rsidRPr="00886568" w:rsidRDefault="00E70A0D" w:rsidP="00886568">
      <w:pPr>
        <w:pStyle w:val="BodyText"/>
        <w:ind w:right="140"/>
      </w:pPr>
    </w:p>
    <w:p w14:paraId="66A8604C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t>Fertilita</w:t>
      </w:r>
    </w:p>
    <w:p w14:paraId="64832FA7" w14:textId="77777777" w:rsidR="00E70A0D" w:rsidRPr="00886568" w:rsidRDefault="00E70A0D" w:rsidP="00886568">
      <w:pPr>
        <w:pStyle w:val="BodyText"/>
        <w:ind w:right="140"/>
      </w:pPr>
    </w:p>
    <w:p w14:paraId="17C81707" w14:textId="77777777" w:rsidR="00E70A0D" w:rsidRPr="00886568" w:rsidRDefault="00A91442" w:rsidP="00886568">
      <w:pPr>
        <w:pStyle w:val="BodyText"/>
        <w:ind w:right="140"/>
      </w:pPr>
      <w:r w:rsidRPr="00886568">
        <w:t>Studie</w:t>
      </w:r>
      <w:r w:rsidRPr="00886568">
        <w:rPr>
          <w:spacing w:val="-3"/>
        </w:rPr>
        <w:t xml:space="preserve"> </w:t>
      </w:r>
      <w:r w:rsidRPr="00886568">
        <w:t>toxicity</w:t>
      </w:r>
      <w:r w:rsidRPr="00886568">
        <w:rPr>
          <w:spacing w:val="-3"/>
        </w:rPr>
        <w:t xml:space="preserve"> </w:t>
      </w:r>
      <w:r w:rsidRPr="00886568">
        <w:t>po</w:t>
      </w:r>
      <w:r w:rsidRPr="00886568">
        <w:rPr>
          <w:spacing w:val="-3"/>
        </w:rPr>
        <w:t xml:space="preserve"> </w:t>
      </w:r>
      <w:r w:rsidRPr="00886568">
        <w:t>opakovaném</w:t>
      </w:r>
      <w:r w:rsidRPr="00886568">
        <w:rPr>
          <w:spacing w:val="-2"/>
        </w:rPr>
        <w:t xml:space="preserve"> </w:t>
      </w:r>
      <w:r w:rsidRPr="00886568">
        <w:t>podávání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6"/>
        </w:rPr>
        <w:t xml:space="preserve"> </w:t>
      </w:r>
      <w:r w:rsidRPr="00886568">
        <w:t>zvířat</w:t>
      </w:r>
      <w:r w:rsidRPr="00886568">
        <w:rPr>
          <w:spacing w:val="-2"/>
        </w:rPr>
        <w:t xml:space="preserve"> </w:t>
      </w:r>
      <w:r w:rsidRPr="00886568">
        <w:t>ukázaly,</w:t>
      </w:r>
      <w:r w:rsidRPr="00886568">
        <w:rPr>
          <w:spacing w:val="-3"/>
        </w:rPr>
        <w:t xml:space="preserve"> </w:t>
      </w:r>
      <w:r w:rsidRPr="00886568">
        <w:t>že</w:t>
      </w:r>
      <w:r w:rsidRPr="00886568">
        <w:rPr>
          <w:spacing w:val="-3"/>
        </w:rPr>
        <w:t xml:space="preserve"> </w:t>
      </w:r>
      <w:r w:rsidRPr="00886568">
        <w:t>bevacizumab</w:t>
      </w:r>
      <w:r w:rsidRPr="00886568">
        <w:rPr>
          <w:spacing w:val="-5"/>
        </w:rPr>
        <w:t xml:space="preserve"> </w:t>
      </w:r>
      <w:r w:rsidRPr="00886568">
        <w:t>by</w:t>
      </w:r>
      <w:r w:rsidRPr="00886568">
        <w:rPr>
          <w:spacing w:val="-3"/>
        </w:rPr>
        <w:t xml:space="preserve"> </w:t>
      </w:r>
      <w:r w:rsidRPr="00886568">
        <w:t>mohl</w:t>
      </w:r>
      <w:r w:rsidRPr="00886568">
        <w:rPr>
          <w:spacing w:val="-2"/>
        </w:rPr>
        <w:t xml:space="preserve"> </w:t>
      </w:r>
      <w:r w:rsidRPr="00886568">
        <w:t>mít</w:t>
      </w:r>
      <w:r w:rsidRPr="00886568">
        <w:rPr>
          <w:spacing w:val="-2"/>
        </w:rPr>
        <w:t xml:space="preserve"> </w:t>
      </w:r>
      <w:r w:rsidRPr="00886568">
        <w:t>negativní</w:t>
      </w:r>
      <w:r w:rsidRPr="00886568">
        <w:rPr>
          <w:spacing w:val="-5"/>
        </w:rPr>
        <w:t xml:space="preserve"> </w:t>
      </w:r>
      <w:r w:rsidRPr="00886568">
        <w:t xml:space="preserve">vliv na fertilitu žen (viz bod 5.3). Ve studii fáze III s adjuvantní léčbou pacientů s karcinomem tračníku prokázala substudie u premenopauzálních žen vyšší incidenci nových případů selhání vaječníků ve skupině s bevacizumabem v porovnání s kontrolní skupinou. Po ukončení léčby bevacizumabem se u většiny pacientek funkce vaječníků upravila. Dlouhodobý vliv léčby bevacizumabem na fertilitu není </w:t>
      </w:r>
      <w:r w:rsidRPr="00886568">
        <w:rPr>
          <w:spacing w:val="-2"/>
        </w:rPr>
        <w:t>znám.</w:t>
      </w:r>
    </w:p>
    <w:p w14:paraId="72281698" w14:textId="77777777" w:rsidR="00E70A0D" w:rsidRPr="00886568" w:rsidRDefault="00E70A0D" w:rsidP="00886568">
      <w:pPr>
        <w:pStyle w:val="BodyText"/>
        <w:ind w:right="140"/>
      </w:pPr>
    </w:p>
    <w:p w14:paraId="06F7C81F" w14:textId="77777777" w:rsidR="00E70A0D" w:rsidRPr="00886568" w:rsidRDefault="00A91442" w:rsidP="008C0C40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Účinky</w:t>
      </w:r>
      <w:r w:rsidRPr="00886568">
        <w:rPr>
          <w:spacing w:val="-4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schopnost</w:t>
      </w:r>
      <w:r w:rsidRPr="00886568">
        <w:rPr>
          <w:spacing w:val="-3"/>
        </w:rPr>
        <w:t xml:space="preserve"> </w:t>
      </w:r>
      <w:r w:rsidRPr="00886568">
        <w:t>řídit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obsluhovat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stroje</w:t>
      </w:r>
    </w:p>
    <w:p w14:paraId="6AC50D53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249D0E9B" w14:textId="77777777" w:rsidR="00E70A0D" w:rsidRPr="00886568" w:rsidRDefault="00A91442" w:rsidP="00886568">
      <w:pPr>
        <w:pStyle w:val="BodyText"/>
        <w:ind w:right="140"/>
      </w:pPr>
      <w:r w:rsidRPr="00886568">
        <w:t>Bevacizumab má malý vliv na schopnost řídit nebo obsluhovat stroje. Byly však hlášeny stavy somnolence a synkopy při použití bevacizumabu (viz tabulka 1 v bodě 4.8). Pokud se u pacientů objeví</w:t>
      </w:r>
      <w:r w:rsidRPr="00886568">
        <w:rPr>
          <w:spacing w:val="-2"/>
        </w:rPr>
        <w:t xml:space="preserve"> </w:t>
      </w:r>
      <w:r w:rsidRPr="00886568">
        <w:t>příznaky,</w:t>
      </w:r>
      <w:r w:rsidRPr="00886568">
        <w:rPr>
          <w:spacing w:val="-4"/>
        </w:rPr>
        <w:t xml:space="preserve"> </w:t>
      </w:r>
      <w:r w:rsidRPr="00886568">
        <w:t>které</w:t>
      </w:r>
      <w:r w:rsidRPr="00886568">
        <w:rPr>
          <w:spacing w:val="-3"/>
        </w:rPr>
        <w:t xml:space="preserve"> </w:t>
      </w:r>
      <w:r w:rsidRPr="00886568">
        <w:t>ovlivňují</w:t>
      </w:r>
      <w:r w:rsidRPr="00886568">
        <w:rPr>
          <w:spacing w:val="-4"/>
        </w:rPr>
        <w:t xml:space="preserve"> </w:t>
      </w:r>
      <w:r w:rsidRPr="00886568">
        <w:t>jejich</w:t>
      </w:r>
      <w:r w:rsidRPr="00886568">
        <w:rPr>
          <w:spacing w:val="-3"/>
        </w:rPr>
        <w:t xml:space="preserve"> </w:t>
      </w:r>
      <w:r w:rsidRPr="00886568">
        <w:t>zrak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koncentraci,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jejich</w:t>
      </w:r>
      <w:r w:rsidRPr="00886568">
        <w:rPr>
          <w:spacing w:val="-3"/>
        </w:rPr>
        <w:t xml:space="preserve"> </w:t>
      </w:r>
      <w:r w:rsidRPr="00886568">
        <w:t>schopnost</w:t>
      </w:r>
      <w:r w:rsidRPr="00886568">
        <w:rPr>
          <w:spacing w:val="-2"/>
        </w:rPr>
        <w:t xml:space="preserve"> </w:t>
      </w:r>
      <w:r w:rsidRPr="00886568">
        <w:t>reagovat,</w:t>
      </w:r>
      <w:r w:rsidRPr="00886568">
        <w:rPr>
          <w:spacing w:val="-5"/>
        </w:rPr>
        <w:t xml:space="preserve"> </w:t>
      </w:r>
      <w:r w:rsidRPr="00886568">
        <w:t>raději nemají řídit nebo obsluhovat stroje, dokud příznaky neodezní.</w:t>
      </w:r>
    </w:p>
    <w:p w14:paraId="3846280D" w14:textId="77777777" w:rsidR="00E70A0D" w:rsidRPr="00886568" w:rsidRDefault="00E70A0D" w:rsidP="00886568">
      <w:pPr>
        <w:pStyle w:val="BodyText"/>
        <w:ind w:right="140"/>
      </w:pPr>
    </w:p>
    <w:p w14:paraId="767B4918" w14:textId="77777777" w:rsidR="00E70A0D" w:rsidRPr="00886568" w:rsidRDefault="00A91442" w:rsidP="008C0C40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Nežádoucí</w:t>
      </w:r>
      <w:r w:rsidRPr="00886568">
        <w:rPr>
          <w:spacing w:val="-7"/>
        </w:rPr>
        <w:t xml:space="preserve"> </w:t>
      </w:r>
      <w:r w:rsidRPr="00886568">
        <w:rPr>
          <w:spacing w:val="-2"/>
        </w:rPr>
        <w:t>účinky</w:t>
      </w:r>
    </w:p>
    <w:p w14:paraId="72B01DC5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6972F8BD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Souhrn</w:t>
      </w:r>
      <w:r w:rsidRPr="00886568">
        <w:rPr>
          <w:spacing w:val="-6"/>
          <w:u w:val="single"/>
        </w:rPr>
        <w:t xml:space="preserve"> </w:t>
      </w:r>
      <w:r w:rsidRPr="00886568">
        <w:rPr>
          <w:u w:val="single"/>
        </w:rPr>
        <w:t>bezpečnostního</w:t>
      </w:r>
      <w:r w:rsidRPr="00886568">
        <w:rPr>
          <w:spacing w:val="-6"/>
          <w:u w:val="single"/>
        </w:rPr>
        <w:t xml:space="preserve"> </w:t>
      </w:r>
      <w:r w:rsidRPr="00886568">
        <w:rPr>
          <w:spacing w:val="-2"/>
          <w:u w:val="single"/>
        </w:rPr>
        <w:t>profilu</w:t>
      </w:r>
    </w:p>
    <w:p w14:paraId="7ABD5355" w14:textId="77777777" w:rsidR="00E70A0D" w:rsidRPr="00886568" w:rsidRDefault="00E70A0D" w:rsidP="00886568">
      <w:pPr>
        <w:pStyle w:val="BodyText"/>
        <w:ind w:right="140"/>
      </w:pPr>
    </w:p>
    <w:p w14:paraId="4C32DA91" w14:textId="77777777" w:rsidR="00E70A0D" w:rsidRPr="00886568" w:rsidRDefault="00A91442" w:rsidP="00886568">
      <w:pPr>
        <w:pStyle w:val="BodyText"/>
        <w:ind w:right="140"/>
      </w:pPr>
      <w:r w:rsidRPr="00886568">
        <w:t>Celkový</w:t>
      </w:r>
      <w:r w:rsidRPr="00886568">
        <w:rPr>
          <w:spacing w:val="-8"/>
        </w:rPr>
        <w:t xml:space="preserve"> </w:t>
      </w:r>
      <w:r w:rsidRPr="00886568">
        <w:t>profil</w:t>
      </w:r>
      <w:r w:rsidRPr="00886568">
        <w:rPr>
          <w:spacing w:val="-2"/>
        </w:rPr>
        <w:t xml:space="preserve"> </w:t>
      </w:r>
      <w:r w:rsidRPr="00886568">
        <w:t>bezpečnosti</w:t>
      </w:r>
      <w:r w:rsidRPr="00886568">
        <w:rPr>
          <w:spacing w:val="-5"/>
        </w:rPr>
        <w:t xml:space="preserve"> </w:t>
      </w:r>
      <w:r w:rsidRPr="00886568">
        <w:t>bevacizumabu</w:t>
      </w:r>
      <w:r w:rsidRPr="00886568">
        <w:rPr>
          <w:spacing w:val="-3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stanoven</w:t>
      </w:r>
      <w:r w:rsidRPr="00886568">
        <w:rPr>
          <w:spacing w:val="-4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základě</w:t>
      </w:r>
      <w:r w:rsidRPr="00886568">
        <w:rPr>
          <w:spacing w:val="-3"/>
        </w:rPr>
        <w:t xml:space="preserve"> </w:t>
      </w:r>
      <w:r w:rsidRPr="00886568">
        <w:t>dat</w:t>
      </w:r>
      <w:r w:rsidRPr="00886568">
        <w:rPr>
          <w:spacing w:val="-2"/>
        </w:rPr>
        <w:t xml:space="preserve"> </w:t>
      </w:r>
      <w:r w:rsidRPr="00886568">
        <w:t>získaných</w:t>
      </w:r>
      <w:r w:rsidRPr="00886568">
        <w:rPr>
          <w:spacing w:val="-5"/>
        </w:rPr>
        <w:t xml:space="preserve"> </w:t>
      </w:r>
      <w:r w:rsidRPr="00886568">
        <w:t>u</w:t>
      </w:r>
      <w:r w:rsidRPr="00886568">
        <w:rPr>
          <w:spacing w:val="-6"/>
        </w:rPr>
        <w:t xml:space="preserve"> </w:t>
      </w:r>
      <w:r w:rsidRPr="00886568">
        <w:t>více</w:t>
      </w:r>
      <w:r w:rsidRPr="00886568">
        <w:rPr>
          <w:spacing w:val="-4"/>
        </w:rPr>
        <w:t xml:space="preserve"> </w:t>
      </w:r>
      <w:r w:rsidRPr="00886568">
        <w:rPr>
          <w:spacing w:val="-5"/>
        </w:rPr>
        <w:t>než</w:t>
      </w:r>
    </w:p>
    <w:p w14:paraId="55F7BBB9" w14:textId="77777777" w:rsidR="00E70A0D" w:rsidRPr="00886568" w:rsidRDefault="00A91442" w:rsidP="00886568">
      <w:pPr>
        <w:pStyle w:val="BodyText"/>
        <w:ind w:right="140"/>
      </w:pPr>
      <w:r w:rsidRPr="00886568">
        <w:t>5</w:t>
      </w:r>
      <w:r w:rsidRPr="00886568">
        <w:rPr>
          <w:spacing w:val="-3"/>
        </w:rPr>
        <w:t xml:space="preserve"> </w:t>
      </w:r>
      <w:r w:rsidRPr="00886568">
        <w:t>700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různými</w:t>
      </w:r>
      <w:r w:rsidRPr="00886568">
        <w:rPr>
          <w:spacing w:val="-3"/>
        </w:rPr>
        <w:t xml:space="preserve"> </w:t>
      </w:r>
      <w:r w:rsidRPr="00886568">
        <w:t>zhoubnými</w:t>
      </w:r>
      <w:r w:rsidRPr="00886568">
        <w:rPr>
          <w:spacing w:val="-2"/>
        </w:rPr>
        <w:t xml:space="preserve"> </w:t>
      </w:r>
      <w:r w:rsidRPr="00886568">
        <w:t>nádory,</w:t>
      </w:r>
      <w:r w:rsidRPr="00886568">
        <w:rPr>
          <w:spacing w:val="-3"/>
        </w:rPr>
        <w:t xml:space="preserve"> </w:t>
      </w:r>
      <w:r w:rsidRPr="00886568">
        <w:t>kterým</w:t>
      </w:r>
      <w:r w:rsidRPr="00886568">
        <w:rPr>
          <w:spacing w:val="-5"/>
        </w:rPr>
        <w:t xml:space="preserve"> </w:t>
      </w:r>
      <w:r w:rsidRPr="00886568">
        <w:t>byl</w:t>
      </w:r>
      <w:r w:rsidRPr="00886568">
        <w:rPr>
          <w:spacing w:val="-2"/>
        </w:rPr>
        <w:t xml:space="preserve"> </w:t>
      </w:r>
      <w:r w:rsidRPr="00886568">
        <w:t>podán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klinických</w:t>
      </w:r>
      <w:r w:rsidRPr="00886568">
        <w:rPr>
          <w:spacing w:val="-5"/>
        </w:rPr>
        <w:t xml:space="preserve"> </w:t>
      </w:r>
      <w:r w:rsidRPr="00886568">
        <w:t>studiích</w:t>
      </w:r>
      <w:r w:rsidRPr="00886568">
        <w:rPr>
          <w:spacing w:val="-3"/>
        </w:rPr>
        <w:t xml:space="preserve"> </w:t>
      </w:r>
      <w:r w:rsidRPr="00886568">
        <w:t>bevacizumab především v kombinaci s chemoterapií.</w:t>
      </w:r>
    </w:p>
    <w:p w14:paraId="1BE99A40" w14:textId="77777777" w:rsidR="00E70A0D" w:rsidRPr="00886568" w:rsidRDefault="00E70A0D" w:rsidP="00886568">
      <w:pPr>
        <w:pStyle w:val="BodyText"/>
        <w:ind w:right="140"/>
      </w:pPr>
    </w:p>
    <w:p w14:paraId="6BCF4E42" w14:textId="77777777" w:rsidR="00E70A0D" w:rsidRPr="00886568" w:rsidRDefault="00A91442" w:rsidP="00886568">
      <w:pPr>
        <w:pStyle w:val="BodyText"/>
        <w:ind w:right="140"/>
      </w:pPr>
      <w:r w:rsidRPr="00886568">
        <w:t>Nejzávažnějšími</w:t>
      </w:r>
      <w:r w:rsidRPr="00886568">
        <w:rPr>
          <w:spacing w:val="-8"/>
        </w:rPr>
        <w:t xml:space="preserve"> </w:t>
      </w:r>
      <w:r w:rsidRPr="00886568">
        <w:t>nežádoucími</w:t>
      </w:r>
      <w:r w:rsidRPr="00886568">
        <w:rPr>
          <w:spacing w:val="-7"/>
        </w:rPr>
        <w:t xml:space="preserve"> </w:t>
      </w:r>
      <w:r w:rsidRPr="00886568">
        <w:t>účinky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byly:</w:t>
      </w:r>
    </w:p>
    <w:p w14:paraId="0AFA1EFC" w14:textId="77777777" w:rsidR="00E70A0D" w:rsidRPr="00886568" w:rsidRDefault="00E70A0D" w:rsidP="00886568">
      <w:pPr>
        <w:pStyle w:val="BodyText"/>
        <w:ind w:right="140"/>
      </w:pPr>
    </w:p>
    <w:p w14:paraId="38835754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Gastrointestinální</w:t>
      </w:r>
      <w:r w:rsidRPr="00CF4502">
        <w:t xml:space="preserve"> </w:t>
      </w:r>
      <w:r w:rsidRPr="00886568">
        <w:t>perforace</w:t>
      </w:r>
      <w:r w:rsidRPr="00CF4502">
        <w:t xml:space="preserve"> </w:t>
      </w:r>
      <w:r w:rsidRPr="00886568">
        <w:t>(viz</w:t>
      </w:r>
      <w:r w:rsidRPr="00CF4502">
        <w:t xml:space="preserve"> </w:t>
      </w:r>
      <w:r w:rsidRPr="00886568">
        <w:t>bod</w:t>
      </w:r>
      <w:r w:rsidRPr="00CF4502">
        <w:t xml:space="preserve"> 4.4)</w:t>
      </w:r>
    </w:p>
    <w:p w14:paraId="21BA0AAF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Krvácení,</w:t>
      </w:r>
      <w:r w:rsidRPr="00CF4502">
        <w:t xml:space="preserve"> </w:t>
      </w:r>
      <w:r w:rsidRPr="00886568">
        <w:t>včetně</w:t>
      </w:r>
      <w:r w:rsidRPr="00CF4502">
        <w:t xml:space="preserve"> </w:t>
      </w:r>
      <w:r w:rsidRPr="00886568">
        <w:t>plicního</w:t>
      </w:r>
      <w:r w:rsidRPr="00CF4502">
        <w:t xml:space="preserve"> </w:t>
      </w:r>
      <w:r w:rsidRPr="00886568">
        <w:t>krvácení/hemoptýzy,</w:t>
      </w:r>
      <w:r w:rsidRPr="00CF4502">
        <w:t xml:space="preserve"> </w:t>
      </w:r>
      <w:r w:rsidRPr="00886568">
        <w:t>které</w:t>
      </w:r>
      <w:r w:rsidRPr="00CF4502">
        <w:t xml:space="preserve"> </w:t>
      </w:r>
      <w:r w:rsidRPr="00886568">
        <w:t>je</w:t>
      </w:r>
      <w:r w:rsidRPr="00CF4502">
        <w:t xml:space="preserve"> </w:t>
      </w:r>
      <w:r w:rsidRPr="00886568">
        <w:t>častější</w:t>
      </w:r>
      <w:r w:rsidRPr="00CF4502">
        <w:t xml:space="preserve"> </w:t>
      </w:r>
      <w:r w:rsidRPr="00886568">
        <w:t>u</w:t>
      </w:r>
      <w:r w:rsidRPr="00CF4502">
        <w:t xml:space="preserve"> </w:t>
      </w:r>
      <w:r w:rsidRPr="00886568">
        <w:t>pacientů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nemalobuněčným plicním karcinomem. (viz bod 4.4)</w:t>
      </w:r>
    </w:p>
    <w:p w14:paraId="793894E4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Arteriální</w:t>
      </w:r>
      <w:r w:rsidRPr="00886568">
        <w:rPr>
          <w:spacing w:val="-6"/>
        </w:rPr>
        <w:t xml:space="preserve"> </w:t>
      </w:r>
      <w:r w:rsidRPr="00886568">
        <w:t>tromboembolie</w:t>
      </w:r>
      <w:r w:rsidRPr="00886568">
        <w:rPr>
          <w:spacing w:val="-6"/>
        </w:rPr>
        <w:t xml:space="preserve"> </w:t>
      </w:r>
      <w:r w:rsidRPr="00886568">
        <w:t>(viz</w:t>
      </w:r>
      <w:r w:rsidRPr="00886568">
        <w:rPr>
          <w:spacing w:val="-6"/>
        </w:rPr>
        <w:t xml:space="preserve"> </w:t>
      </w:r>
      <w:r w:rsidRPr="00886568">
        <w:t>bod</w:t>
      </w:r>
      <w:r w:rsidRPr="00886568">
        <w:rPr>
          <w:spacing w:val="-6"/>
        </w:rPr>
        <w:t xml:space="preserve"> </w:t>
      </w:r>
      <w:r w:rsidRPr="00886568">
        <w:rPr>
          <w:spacing w:val="-4"/>
        </w:rPr>
        <w:t>4.4)</w:t>
      </w:r>
    </w:p>
    <w:p w14:paraId="0AB4ED50" w14:textId="77777777" w:rsidR="00E70A0D" w:rsidRPr="00886568" w:rsidRDefault="00E70A0D" w:rsidP="00886568">
      <w:pPr>
        <w:pStyle w:val="BodyText"/>
        <w:ind w:right="140"/>
      </w:pPr>
    </w:p>
    <w:p w14:paraId="5A00BA8D" w14:textId="77777777" w:rsidR="00E70A0D" w:rsidRPr="00886568" w:rsidRDefault="00A91442" w:rsidP="00886568">
      <w:pPr>
        <w:pStyle w:val="BodyText"/>
        <w:ind w:right="140"/>
      </w:pPr>
      <w:r w:rsidRPr="00886568">
        <w:t>Nejčastěji</w:t>
      </w:r>
      <w:r w:rsidRPr="00886568">
        <w:rPr>
          <w:spacing w:val="-4"/>
        </w:rPr>
        <w:t xml:space="preserve"> </w:t>
      </w:r>
      <w:r w:rsidRPr="00886568">
        <w:t>pozorovanými</w:t>
      </w:r>
      <w:r w:rsidRPr="00886568">
        <w:rPr>
          <w:spacing w:val="-1"/>
        </w:rPr>
        <w:t xml:space="preserve"> </w:t>
      </w:r>
      <w:r w:rsidRPr="00886568">
        <w:t>nežádoucími</w:t>
      </w:r>
      <w:r w:rsidRPr="00886568">
        <w:rPr>
          <w:spacing w:val="-4"/>
        </w:rPr>
        <w:t xml:space="preserve"> </w:t>
      </w:r>
      <w:r w:rsidRPr="00886568">
        <w:t>účinky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různých</w:t>
      </w:r>
      <w:r w:rsidRPr="00886568">
        <w:rPr>
          <w:spacing w:val="-2"/>
        </w:rPr>
        <w:t xml:space="preserve"> </w:t>
      </w:r>
      <w:r w:rsidRPr="00886568">
        <w:t>klinických</w:t>
      </w:r>
      <w:r w:rsidRPr="00886568">
        <w:rPr>
          <w:spacing w:val="-2"/>
        </w:rPr>
        <w:t xml:space="preserve"> </w:t>
      </w:r>
      <w:r w:rsidRPr="00886568">
        <w:t>studiích</w:t>
      </w:r>
      <w:r w:rsidRPr="00886568">
        <w:rPr>
          <w:spacing w:val="-4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léčených bevacizumabem byly hypertenze, únava nebo astenie, průjem a bolesti břicha.</w:t>
      </w:r>
    </w:p>
    <w:p w14:paraId="69019EAB" w14:textId="77777777" w:rsidR="00E70A0D" w:rsidRPr="00886568" w:rsidRDefault="00E70A0D" w:rsidP="00886568">
      <w:pPr>
        <w:pStyle w:val="BodyText"/>
        <w:ind w:right="140"/>
      </w:pPr>
    </w:p>
    <w:p w14:paraId="7E30F217" w14:textId="77777777" w:rsidR="00E70A0D" w:rsidRDefault="00A91442" w:rsidP="00886568">
      <w:pPr>
        <w:pStyle w:val="BodyText"/>
        <w:ind w:right="140"/>
      </w:pPr>
      <w:r w:rsidRPr="00886568">
        <w:t>Analýzy</w:t>
      </w:r>
      <w:r w:rsidRPr="00886568">
        <w:rPr>
          <w:spacing w:val="-5"/>
        </w:rPr>
        <w:t xml:space="preserve"> </w:t>
      </w:r>
      <w:r w:rsidRPr="00886568">
        <w:t>údajů</w:t>
      </w:r>
      <w:r w:rsidRPr="00886568">
        <w:rPr>
          <w:spacing w:val="-3"/>
        </w:rPr>
        <w:t xml:space="preserve"> </w:t>
      </w:r>
      <w:r w:rsidRPr="00886568">
        <w:t>klinické</w:t>
      </w:r>
      <w:r w:rsidRPr="00886568">
        <w:rPr>
          <w:spacing w:val="-3"/>
        </w:rPr>
        <w:t xml:space="preserve"> </w:t>
      </w:r>
      <w:r w:rsidRPr="00886568">
        <w:t>bezpečnosti</w:t>
      </w:r>
      <w:r w:rsidRPr="00886568">
        <w:rPr>
          <w:spacing w:val="-5"/>
        </w:rPr>
        <w:t xml:space="preserve"> </w:t>
      </w:r>
      <w:r w:rsidRPr="00886568">
        <w:t>naznačují,</w:t>
      </w:r>
      <w:r w:rsidRPr="00886568">
        <w:rPr>
          <w:spacing w:val="-6"/>
        </w:rPr>
        <w:t xml:space="preserve"> </w:t>
      </w:r>
      <w:r w:rsidRPr="00886568">
        <w:t>že</w:t>
      </w:r>
      <w:r w:rsidRPr="00886568">
        <w:rPr>
          <w:spacing w:val="-3"/>
        </w:rPr>
        <w:t xml:space="preserve"> </w:t>
      </w:r>
      <w:r w:rsidRPr="00886568">
        <w:t>výskyt</w:t>
      </w:r>
      <w:r w:rsidRPr="00886568">
        <w:rPr>
          <w:spacing w:val="-2"/>
        </w:rPr>
        <w:t xml:space="preserve"> </w:t>
      </w:r>
      <w:r w:rsidRPr="00886568">
        <w:t>hypertenze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proteinurie</w:t>
      </w:r>
      <w:r w:rsidRPr="00886568">
        <w:rPr>
          <w:spacing w:val="-5"/>
        </w:rPr>
        <w:t xml:space="preserve"> </w:t>
      </w:r>
      <w:r w:rsidRPr="00886568">
        <w:t>při</w:t>
      </w:r>
      <w:r w:rsidRPr="00886568">
        <w:rPr>
          <w:spacing w:val="-5"/>
        </w:rPr>
        <w:t xml:space="preserve"> </w:t>
      </w:r>
      <w:r w:rsidRPr="00886568">
        <w:t>léčbě bevacizumabem je pravděpodobně závislý na dávce.</w:t>
      </w:r>
    </w:p>
    <w:p w14:paraId="36C452BE" w14:textId="77777777" w:rsidR="007B2DED" w:rsidRDefault="007B2DED" w:rsidP="00886568">
      <w:pPr>
        <w:pStyle w:val="BodyText"/>
        <w:ind w:right="140"/>
      </w:pPr>
    </w:p>
    <w:p w14:paraId="24A71C91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Seznam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nežádoucích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účinků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v</w:t>
      </w:r>
      <w:r w:rsidRPr="00886568">
        <w:rPr>
          <w:spacing w:val="-3"/>
          <w:u w:val="single"/>
        </w:rPr>
        <w:t xml:space="preserve"> </w:t>
      </w:r>
      <w:r w:rsidRPr="00886568">
        <w:rPr>
          <w:spacing w:val="-2"/>
          <w:u w:val="single"/>
        </w:rPr>
        <w:t>tabulce</w:t>
      </w:r>
    </w:p>
    <w:p w14:paraId="39FF9C7A" w14:textId="77777777" w:rsidR="00E70A0D" w:rsidRPr="00886568" w:rsidRDefault="00E70A0D" w:rsidP="00886568">
      <w:pPr>
        <w:pStyle w:val="BodyText"/>
        <w:ind w:right="140"/>
      </w:pPr>
    </w:p>
    <w:p w14:paraId="1E22B7D5" w14:textId="77777777" w:rsidR="00E70A0D" w:rsidRPr="00886568" w:rsidRDefault="00A91442" w:rsidP="00886568">
      <w:pPr>
        <w:pStyle w:val="BodyText"/>
        <w:ind w:right="140"/>
      </w:pPr>
      <w:r w:rsidRPr="00886568">
        <w:t>Nežádoucí</w:t>
      </w:r>
      <w:r w:rsidRPr="00886568">
        <w:rPr>
          <w:spacing w:val="-5"/>
        </w:rPr>
        <w:t xml:space="preserve"> </w:t>
      </w:r>
      <w:r w:rsidRPr="00886568">
        <w:t>účinky</w:t>
      </w:r>
      <w:r w:rsidRPr="00886568">
        <w:rPr>
          <w:spacing w:val="-4"/>
        </w:rPr>
        <w:t xml:space="preserve"> </w:t>
      </w:r>
      <w:r w:rsidRPr="00886568">
        <w:t>uvedené</w:t>
      </w:r>
      <w:r w:rsidRPr="00886568">
        <w:rPr>
          <w:spacing w:val="-6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tomto</w:t>
      </w:r>
      <w:r w:rsidRPr="00886568">
        <w:rPr>
          <w:spacing w:val="-7"/>
        </w:rPr>
        <w:t xml:space="preserve"> </w:t>
      </w:r>
      <w:r w:rsidRPr="00886568">
        <w:t>bodě</w:t>
      </w:r>
      <w:r w:rsidRPr="00886568">
        <w:rPr>
          <w:spacing w:val="-6"/>
        </w:rPr>
        <w:t xml:space="preserve"> </w:t>
      </w:r>
      <w:r w:rsidRPr="00886568">
        <w:t>spadají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4"/>
        </w:rPr>
        <w:t xml:space="preserve"> </w:t>
      </w:r>
      <w:r w:rsidRPr="00886568">
        <w:t>následujících</w:t>
      </w:r>
      <w:r w:rsidRPr="00886568">
        <w:rPr>
          <w:spacing w:val="-4"/>
        </w:rPr>
        <w:t xml:space="preserve"> </w:t>
      </w:r>
      <w:r w:rsidRPr="00886568">
        <w:t>kategorií</w:t>
      </w:r>
      <w:r w:rsidRPr="00886568">
        <w:rPr>
          <w:spacing w:val="-2"/>
        </w:rPr>
        <w:t xml:space="preserve"> </w:t>
      </w:r>
      <w:r w:rsidRPr="00886568">
        <w:t>frekvenci:</w:t>
      </w:r>
      <w:r w:rsidRPr="00886568">
        <w:rPr>
          <w:spacing w:val="-3"/>
        </w:rPr>
        <w:t xml:space="preserve"> </w:t>
      </w:r>
      <w:r w:rsidRPr="00886568">
        <w:t>velmi</w:t>
      </w:r>
      <w:r w:rsidRPr="00886568">
        <w:rPr>
          <w:spacing w:val="-2"/>
        </w:rPr>
        <w:t xml:space="preserve"> časté</w:t>
      </w:r>
    </w:p>
    <w:p w14:paraId="34F3331B" w14:textId="77777777" w:rsidR="00E70A0D" w:rsidRPr="00886568" w:rsidRDefault="00A91442" w:rsidP="00886568">
      <w:pPr>
        <w:pStyle w:val="BodyText"/>
        <w:ind w:right="140"/>
      </w:pPr>
      <w:r w:rsidRPr="00886568">
        <w:t>(≥</w:t>
      </w:r>
      <w:r w:rsidRPr="00886568">
        <w:rPr>
          <w:spacing w:val="-1"/>
        </w:rPr>
        <w:t xml:space="preserve"> </w:t>
      </w:r>
      <w:r w:rsidRPr="00886568">
        <w:t>1/10);</w:t>
      </w:r>
      <w:r w:rsidRPr="00886568">
        <w:rPr>
          <w:spacing w:val="-4"/>
        </w:rPr>
        <w:t xml:space="preserve"> </w:t>
      </w:r>
      <w:r w:rsidRPr="00886568">
        <w:t>časté</w:t>
      </w:r>
      <w:r w:rsidRPr="00886568">
        <w:rPr>
          <w:spacing w:val="-4"/>
        </w:rPr>
        <w:t xml:space="preserve"> </w:t>
      </w:r>
      <w:r w:rsidRPr="00886568">
        <w:t>(≥</w:t>
      </w:r>
      <w:r w:rsidRPr="00886568">
        <w:rPr>
          <w:spacing w:val="-4"/>
        </w:rPr>
        <w:t xml:space="preserve"> </w:t>
      </w:r>
      <w:r w:rsidRPr="00886568">
        <w:t>1/100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4"/>
        </w:rPr>
        <w:t xml:space="preserve"> </w:t>
      </w:r>
      <w:r w:rsidRPr="00886568">
        <w:t>&lt;</w:t>
      </w:r>
      <w:r w:rsidRPr="00886568">
        <w:rPr>
          <w:spacing w:val="-2"/>
        </w:rPr>
        <w:t xml:space="preserve"> </w:t>
      </w:r>
      <w:r w:rsidRPr="00886568">
        <w:t>1/10);</w:t>
      </w:r>
      <w:r w:rsidRPr="00886568">
        <w:rPr>
          <w:spacing w:val="-4"/>
        </w:rPr>
        <w:t xml:space="preserve"> </w:t>
      </w:r>
      <w:r w:rsidRPr="00886568">
        <w:t>méně</w:t>
      </w:r>
      <w:r w:rsidRPr="00886568">
        <w:rPr>
          <w:spacing w:val="-2"/>
        </w:rPr>
        <w:t xml:space="preserve"> </w:t>
      </w:r>
      <w:r w:rsidRPr="00886568">
        <w:t>časté</w:t>
      </w:r>
      <w:r w:rsidRPr="00886568">
        <w:rPr>
          <w:spacing w:val="-2"/>
        </w:rPr>
        <w:t xml:space="preserve"> </w:t>
      </w:r>
      <w:r w:rsidRPr="00886568">
        <w:t>(≥</w:t>
      </w:r>
      <w:r w:rsidRPr="00886568">
        <w:rPr>
          <w:spacing w:val="-1"/>
        </w:rPr>
        <w:t xml:space="preserve"> </w:t>
      </w:r>
      <w:r w:rsidRPr="00886568">
        <w:t>1/1000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&lt;</w:t>
      </w:r>
      <w:r w:rsidRPr="00886568">
        <w:rPr>
          <w:spacing w:val="-4"/>
        </w:rPr>
        <w:t xml:space="preserve"> </w:t>
      </w:r>
      <w:r w:rsidRPr="00886568">
        <w:t>1/100);</w:t>
      </w:r>
      <w:r w:rsidRPr="00886568">
        <w:rPr>
          <w:spacing w:val="-1"/>
        </w:rPr>
        <w:t xml:space="preserve"> </w:t>
      </w:r>
      <w:r w:rsidRPr="00886568">
        <w:t>vzácné</w:t>
      </w:r>
      <w:r w:rsidRPr="00886568">
        <w:rPr>
          <w:spacing w:val="-4"/>
        </w:rPr>
        <w:t xml:space="preserve"> </w:t>
      </w:r>
      <w:r w:rsidRPr="00886568">
        <w:t>(≥</w:t>
      </w:r>
      <w:r w:rsidRPr="00886568">
        <w:rPr>
          <w:spacing w:val="-1"/>
        </w:rPr>
        <w:t xml:space="preserve"> </w:t>
      </w:r>
      <w:r w:rsidRPr="00886568">
        <w:t>1/10000</w:t>
      </w:r>
      <w:r w:rsidRPr="00886568">
        <w:rPr>
          <w:spacing w:val="-4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 xml:space="preserve">&lt;1/1000); velmi vzácné (&lt; 1/10000); není známo (z dostupných údajů nelze určit). V každé kategorii </w:t>
      </w:r>
      <w:r w:rsidRPr="00886568">
        <w:lastRenderedPageBreak/>
        <w:t>frekvenci jsou nežádoucí účinky seřazeny podle klesající závažnosti.</w:t>
      </w:r>
    </w:p>
    <w:p w14:paraId="70FC6CA5" w14:textId="77777777" w:rsidR="00E70A0D" w:rsidRPr="00886568" w:rsidRDefault="00E70A0D" w:rsidP="00886568">
      <w:pPr>
        <w:pStyle w:val="BodyText"/>
        <w:ind w:right="140"/>
      </w:pPr>
    </w:p>
    <w:p w14:paraId="1EE0EDFB" w14:textId="77777777" w:rsidR="00E70A0D" w:rsidRPr="00886568" w:rsidRDefault="00A91442" w:rsidP="00886568">
      <w:pPr>
        <w:pStyle w:val="BodyText"/>
        <w:ind w:right="140"/>
      </w:pPr>
      <w:r w:rsidRPr="00886568">
        <w:t>Tabulky</w:t>
      </w:r>
      <w:r w:rsidRPr="00886568">
        <w:rPr>
          <w:spacing w:val="-5"/>
        </w:rPr>
        <w:t xml:space="preserve"> </w:t>
      </w:r>
      <w:r w:rsidRPr="00886568">
        <w:t>1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2</w:t>
      </w:r>
      <w:r w:rsidRPr="00886568">
        <w:rPr>
          <w:spacing w:val="-4"/>
        </w:rPr>
        <w:t xml:space="preserve"> </w:t>
      </w:r>
      <w:r w:rsidRPr="00886568">
        <w:t>uvádějí</w:t>
      </w:r>
      <w:r w:rsidRPr="00886568">
        <w:rPr>
          <w:spacing w:val="-2"/>
        </w:rPr>
        <w:t xml:space="preserve"> </w:t>
      </w:r>
      <w:r w:rsidRPr="00886568">
        <w:t>nežádoucí</w:t>
      </w:r>
      <w:r w:rsidRPr="00886568">
        <w:rPr>
          <w:spacing w:val="-4"/>
        </w:rPr>
        <w:t xml:space="preserve"> </w:t>
      </w:r>
      <w:r w:rsidRPr="00886568">
        <w:t>účinky</w:t>
      </w:r>
      <w:r w:rsidRPr="00886568">
        <w:rPr>
          <w:spacing w:val="-2"/>
        </w:rPr>
        <w:t xml:space="preserve"> </w:t>
      </w:r>
      <w:r w:rsidRPr="00886568">
        <w:t>související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podáním</w:t>
      </w:r>
      <w:r w:rsidRPr="00886568">
        <w:rPr>
          <w:spacing w:val="-2"/>
        </w:rPr>
        <w:t xml:space="preserve"> </w:t>
      </w:r>
      <w:r w:rsidRPr="00886568">
        <w:t>bevacizumabu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různými režimy chemoterapie v různých indikacích podle tříd orgánových systémů databáze MedDRA.</w:t>
      </w:r>
    </w:p>
    <w:p w14:paraId="3616695C" w14:textId="77777777" w:rsidR="00E70A0D" w:rsidRPr="00886568" w:rsidRDefault="00E70A0D" w:rsidP="00886568">
      <w:pPr>
        <w:pStyle w:val="BodyText"/>
        <w:ind w:right="140"/>
      </w:pPr>
    </w:p>
    <w:p w14:paraId="14D4CA96" w14:textId="77777777" w:rsidR="00E70A0D" w:rsidRPr="00886568" w:rsidRDefault="00A91442" w:rsidP="00886568">
      <w:pPr>
        <w:pStyle w:val="BodyText"/>
        <w:ind w:right="140"/>
      </w:pPr>
      <w:r w:rsidRPr="00886568">
        <w:t>Dle</w:t>
      </w:r>
      <w:r w:rsidRPr="00886568">
        <w:rPr>
          <w:spacing w:val="-2"/>
        </w:rPr>
        <w:t xml:space="preserve"> </w:t>
      </w:r>
      <w:r w:rsidRPr="00886568">
        <w:t>frekvenci</w:t>
      </w:r>
      <w:r w:rsidRPr="00886568">
        <w:rPr>
          <w:spacing w:val="-1"/>
        </w:rPr>
        <w:t xml:space="preserve"> </w:t>
      </w:r>
      <w:r w:rsidRPr="00886568">
        <w:t>výskytu</w:t>
      </w:r>
      <w:r w:rsidRPr="00886568">
        <w:rPr>
          <w:spacing w:val="-5"/>
        </w:rPr>
        <w:t xml:space="preserve"> </w:t>
      </w:r>
      <w:r w:rsidRPr="00886568">
        <w:t>jsou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tabulce</w:t>
      </w:r>
      <w:r w:rsidRPr="00886568">
        <w:rPr>
          <w:spacing w:val="-2"/>
        </w:rPr>
        <w:t xml:space="preserve"> </w:t>
      </w:r>
      <w:r w:rsidRPr="00886568">
        <w:t>1</w:t>
      </w:r>
      <w:r w:rsidRPr="00886568">
        <w:rPr>
          <w:spacing w:val="-2"/>
        </w:rPr>
        <w:t xml:space="preserve"> </w:t>
      </w:r>
      <w:r w:rsidRPr="00886568">
        <w:t>uvedeny</w:t>
      </w:r>
      <w:r w:rsidRPr="00886568">
        <w:rPr>
          <w:spacing w:val="-5"/>
        </w:rPr>
        <w:t xml:space="preserve"> </w:t>
      </w:r>
      <w:r w:rsidRPr="00886568">
        <w:t>všechny</w:t>
      </w:r>
      <w:r w:rsidRPr="00886568">
        <w:rPr>
          <w:spacing w:val="-2"/>
        </w:rPr>
        <w:t xml:space="preserve"> </w:t>
      </w:r>
      <w:r w:rsidRPr="00886568">
        <w:t>nežádoucí</w:t>
      </w:r>
      <w:r w:rsidRPr="00886568">
        <w:rPr>
          <w:spacing w:val="-1"/>
        </w:rPr>
        <w:t xml:space="preserve"> </w:t>
      </w:r>
      <w:r w:rsidRPr="00886568">
        <w:t>účinky,</w:t>
      </w:r>
      <w:r w:rsidRPr="00886568">
        <w:rPr>
          <w:spacing w:val="-5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kterých</w:t>
      </w:r>
      <w:r w:rsidRPr="00886568">
        <w:rPr>
          <w:spacing w:val="-2"/>
        </w:rPr>
        <w:t xml:space="preserve"> </w:t>
      </w:r>
      <w:r w:rsidRPr="00886568">
        <w:t>bylo</w:t>
      </w:r>
      <w:r w:rsidRPr="00886568">
        <w:rPr>
          <w:spacing w:val="-2"/>
        </w:rPr>
        <w:t xml:space="preserve"> </w:t>
      </w:r>
      <w:r w:rsidRPr="00886568">
        <w:t>stanoveno, že mají příčinnou souvislost s bevacizumabem:</w:t>
      </w:r>
    </w:p>
    <w:p w14:paraId="426CA001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porovnáním frekvencí výskytu případů zaznamenaných mezi léčebnými rameny klinických studií</w:t>
      </w:r>
      <w:r w:rsidRPr="00CF4502">
        <w:t xml:space="preserve"> </w:t>
      </w:r>
      <w:r w:rsidRPr="00886568">
        <w:t>(s</w:t>
      </w:r>
      <w:r w:rsidRPr="00CF4502">
        <w:t xml:space="preserve"> </w:t>
      </w:r>
      <w:r w:rsidRPr="00886568">
        <w:t>frekvencí</w:t>
      </w:r>
      <w:r w:rsidRPr="00CF4502">
        <w:t xml:space="preserve"> </w:t>
      </w:r>
      <w:r w:rsidRPr="00886568">
        <w:t>alespoň</w:t>
      </w:r>
      <w:r w:rsidRPr="00CF4502">
        <w:t xml:space="preserve"> </w:t>
      </w:r>
      <w:r w:rsidRPr="00886568">
        <w:t>o</w:t>
      </w:r>
      <w:r w:rsidRPr="00CF4502">
        <w:t xml:space="preserve"> </w:t>
      </w:r>
      <w:r w:rsidRPr="00886568">
        <w:t>10</w:t>
      </w:r>
      <w:r w:rsidRPr="00CF4502">
        <w:t xml:space="preserve"> </w:t>
      </w:r>
      <w:r w:rsidRPr="00886568">
        <w:t>%</w:t>
      </w:r>
      <w:r w:rsidRPr="00CF4502">
        <w:t xml:space="preserve"> </w:t>
      </w:r>
      <w:r w:rsidRPr="00886568">
        <w:t>vyšší</w:t>
      </w:r>
      <w:r w:rsidRPr="00CF4502">
        <w:t xml:space="preserve"> </w:t>
      </w:r>
      <w:r w:rsidRPr="00886568">
        <w:t>než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kontrolním</w:t>
      </w:r>
      <w:r w:rsidRPr="00CF4502">
        <w:t xml:space="preserve"> </w:t>
      </w:r>
      <w:r w:rsidRPr="00886568">
        <w:t>rameni,</w:t>
      </w:r>
      <w:r w:rsidRPr="00CF4502">
        <w:t xml:space="preserve"> </w:t>
      </w:r>
      <w:r w:rsidRPr="00886568">
        <w:t>stupeň</w:t>
      </w:r>
      <w:r w:rsidRPr="00CF4502">
        <w:t xml:space="preserve"> </w:t>
      </w:r>
      <w:r w:rsidRPr="00886568">
        <w:t>1-5</w:t>
      </w:r>
      <w:r w:rsidRPr="00CF4502">
        <w:t xml:space="preserve"> </w:t>
      </w:r>
      <w:r w:rsidRPr="00886568">
        <w:t>dle</w:t>
      </w:r>
      <w:r w:rsidRPr="00CF4502">
        <w:t xml:space="preserve"> </w:t>
      </w:r>
      <w:r w:rsidRPr="00886568">
        <w:t>NCI-CTCAE, nebo s frekvencí alespoň o 2 % vyšší než v kontrolním rameni, stupeň 3-5 dle NCI-CTCAE),</w:t>
      </w:r>
    </w:p>
    <w:p w14:paraId="5C431317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v</w:t>
      </w:r>
      <w:r w:rsidRPr="00CF4502">
        <w:t xml:space="preserve"> </w:t>
      </w:r>
      <w:r w:rsidRPr="00886568">
        <w:t>poregistračních</w:t>
      </w:r>
      <w:r w:rsidRPr="00CF4502">
        <w:t xml:space="preserve"> </w:t>
      </w:r>
      <w:r w:rsidRPr="00886568">
        <w:t>studiích</w:t>
      </w:r>
      <w:r w:rsidRPr="00CF4502">
        <w:t xml:space="preserve"> bezpečnosti,</w:t>
      </w:r>
    </w:p>
    <w:p w14:paraId="14403333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ve</w:t>
      </w:r>
      <w:r w:rsidRPr="00CF4502">
        <w:t xml:space="preserve"> </w:t>
      </w:r>
      <w:r w:rsidRPr="00886568">
        <w:t>spontánních</w:t>
      </w:r>
      <w:r w:rsidRPr="00CF4502">
        <w:t xml:space="preserve"> hlášeních,</w:t>
      </w:r>
    </w:p>
    <w:p w14:paraId="7DF8D6D5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v</w:t>
      </w:r>
      <w:r w:rsidRPr="00CF4502">
        <w:t xml:space="preserve"> </w:t>
      </w:r>
      <w:r w:rsidRPr="00886568">
        <w:t>epidemiologických</w:t>
      </w:r>
      <w:r w:rsidRPr="00CF4502">
        <w:t xml:space="preserve"> </w:t>
      </w:r>
      <w:r w:rsidRPr="00886568">
        <w:t>studiích/neintervenčních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observačních</w:t>
      </w:r>
      <w:r w:rsidRPr="00CF4502">
        <w:t xml:space="preserve"> studiích,</w:t>
      </w:r>
    </w:p>
    <w:p w14:paraId="4E56A922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nebo</w:t>
      </w:r>
      <w:r w:rsidRPr="00CF4502">
        <w:t xml:space="preserve"> </w:t>
      </w:r>
      <w:r w:rsidRPr="00886568">
        <w:t>hodnocením</w:t>
      </w:r>
      <w:r w:rsidRPr="00886568">
        <w:rPr>
          <w:spacing w:val="-2"/>
        </w:rPr>
        <w:t xml:space="preserve"> </w:t>
      </w:r>
      <w:r w:rsidRPr="00886568">
        <w:t>zpráv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4"/>
        </w:rPr>
        <w:t xml:space="preserve"> </w:t>
      </w:r>
      <w:r w:rsidRPr="00886568">
        <w:t>jednotlivých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případech.</w:t>
      </w:r>
    </w:p>
    <w:p w14:paraId="6DA34BA6" w14:textId="77777777" w:rsidR="00E70A0D" w:rsidRPr="00886568" w:rsidRDefault="00E70A0D" w:rsidP="00886568">
      <w:pPr>
        <w:pStyle w:val="BodyText"/>
        <w:ind w:right="140"/>
      </w:pPr>
    </w:p>
    <w:p w14:paraId="2C9A1864" w14:textId="77777777" w:rsidR="00E70A0D" w:rsidRPr="00886568" w:rsidRDefault="00A91442" w:rsidP="00886568">
      <w:pPr>
        <w:pStyle w:val="BodyText"/>
        <w:ind w:right="140"/>
      </w:pPr>
      <w:r w:rsidRPr="00886568">
        <w:t>V tabulce 2 jsou dle frekvence výskytu uvedeny závažné nežádoucí účinky. Závažné účinky jsou definovány</w:t>
      </w:r>
      <w:r w:rsidRPr="00886568">
        <w:rPr>
          <w:spacing w:val="-2"/>
        </w:rPr>
        <w:t xml:space="preserve"> </w:t>
      </w:r>
      <w:r w:rsidRPr="00886568">
        <w:t>jako</w:t>
      </w:r>
      <w:r w:rsidRPr="00886568">
        <w:rPr>
          <w:spacing w:val="-2"/>
        </w:rPr>
        <w:t xml:space="preserve"> </w:t>
      </w:r>
      <w:r w:rsidRPr="00886568">
        <w:t>nežádoucí</w:t>
      </w:r>
      <w:r w:rsidRPr="00886568">
        <w:rPr>
          <w:spacing w:val="-4"/>
        </w:rPr>
        <w:t xml:space="preserve"> </w:t>
      </w:r>
      <w:r w:rsidRPr="00886568">
        <w:t>příhody</w:t>
      </w:r>
      <w:r w:rsidRPr="00886568">
        <w:rPr>
          <w:spacing w:val="-2"/>
        </w:rPr>
        <w:t xml:space="preserve"> </w:t>
      </w:r>
      <w:r w:rsidRPr="00886568">
        <w:t>stupně</w:t>
      </w:r>
      <w:r w:rsidRPr="00886568">
        <w:rPr>
          <w:spacing w:val="-2"/>
        </w:rPr>
        <w:t xml:space="preserve"> </w:t>
      </w:r>
      <w:r w:rsidRPr="00886568">
        <w:t>3-5</w:t>
      </w:r>
      <w:r w:rsidRPr="00886568">
        <w:rPr>
          <w:spacing w:val="-2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NCI-CTCAE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frekvencí</w:t>
      </w:r>
      <w:r w:rsidRPr="00886568">
        <w:rPr>
          <w:spacing w:val="-4"/>
        </w:rPr>
        <w:t xml:space="preserve"> </w:t>
      </w:r>
      <w:r w:rsidRPr="00886568">
        <w:t>alespoň</w:t>
      </w:r>
      <w:r w:rsidRPr="00886568">
        <w:rPr>
          <w:spacing w:val="-2"/>
        </w:rPr>
        <w:t xml:space="preserve"> </w:t>
      </w:r>
      <w:r w:rsidRPr="00886568">
        <w:t>o</w:t>
      </w:r>
      <w:r w:rsidRPr="00886568">
        <w:rPr>
          <w:spacing w:val="-2"/>
        </w:rPr>
        <w:t xml:space="preserve"> </w:t>
      </w:r>
      <w:r w:rsidRPr="00886568">
        <w:t>2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vyšší</w:t>
      </w:r>
      <w:r w:rsidRPr="00886568">
        <w:rPr>
          <w:spacing w:val="-1"/>
        </w:rPr>
        <w:t xml:space="preserve"> </w:t>
      </w:r>
      <w:r w:rsidRPr="00886568">
        <w:t>než</w:t>
      </w:r>
      <w:r w:rsidRPr="00886568">
        <w:rPr>
          <w:spacing w:val="-2"/>
        </w:rPr>
        <w:t xml:space="preserve"> </w:t>
      </w:r>
      <w:r w:rsidRPr="00886568">
        <w:t>v kontrolním rameni klinických studií. V tabulce 2 jsou také uvedeny nežádoucí účinky, které byly vyhodnoceny držitelem rozhodnutí o registraci jako klinicky významné až závažné.</w:t>
      </w:r>
    </w:p>
    <w:p w14:paraId="2EA67C30" w14:textId="77777777" w:rsidR="00E70A0D" w:rsidRPr="00886568" w:rsidRDefault="00E70A0D" w:rsidP="00886568">
      <w:pPr>
        <w:pStyle w:val="BodyText"/>
        <w:ind w:right="140"/>
      </w:pPr>
    </w:p>
    <w:p w14:paraId="43F6F855" w14:textId="77777777" w:rsidR="00E70A0D" w:rsidRPr="00886568" w:rsidRDefault="00A91442" w:rsidP="00886568">
      <w:pPr>
        <w:pStyle w:val="BodyText"/>
        <w:ind w:right="140"/>
      </w:pPr>
      <w:r w:rsidRPr="00886568">
        <w:t>Do</w:t>
      </w:r>
      <w:r w:rsidRPr="00886568">
        <w:rPr>
          <w:spacing w:val="-2"/>
        </w:rPr>
        <w:t xml:space="preserve"> </w:t>
      </w:r>
      <w:r w:rsidRPr="00886568">
        <w:t>obou</w:t>
      </w:r>
      <w:r w:rsidRPr="00886568">
        <w:rPr>
          <w:spacing w:val="-2"/>
        </w:rPr>
        <w:t xml:space="preserve"> </w:t>
      </w:r>
      <w:r w:rsidRPr="00886568">
        <w:t>tabulek</w:t>
      </w:r>
      <w:r w:rsidRPr="00886568">
        <w:rPr>
          <w:spacing w:val="-2"/>
        </w:rPr>
        <w:t xml:space="preserve"> </w:t>
      </w:r>
      <w:r w:rsidRPr="00886568">
        <w:t>1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2,</w:t>
      </w:r>
      <w:r w:rsidRPr="00886568">
        <w:rPr>
          <w:spacing w:val="-2"/>
        </w:rPr>
        <w:t xml:space="preserve"> </w:t>
      </w:r>
      <w:r w:rsidRPr="00886568">
        <w:t>kde</w:t>
      </w:r>
      <w:r w:rsidRPr="00886568">
        <w:rPr>
          <w:spacing w:val="-4"/>
        </w:rPr>
        <w:t xml:space="preserve"> </w:t>
      </w:r>
      <w:r w:rsidRPr="00886568">
        <w:t>to</w:t>
      </w:r>
      <w:r w:rsidRPr="00886568">
        <w:rPr>
          <w:spacing w:val="-2"/>
        </w:rPr>
        <w:t xml:space="preserve"> </w:t>
      </w:r>
      <w:r w:rsidRPr="00886568">
        <w:t>bylo</w:t>
      </w:r>
      <w:r w:rsidRPr="00886568">
        <w:rPr>
          <w:spacing w:val="-5"/>
        </w:rPr>
        <w:t xml:space="preserve"> </w:t>
      </w:r>
      <w:r w:rsidRPr="00886568">
        <w:t>možné,</w:t>
      </w:r>
      <w:r w:rsidRPr="00886568">
        <w:rPr>
          <w:spacing w:val="-2"/>
        </w:rPr>
        <w:t xml:space="preserve"> </w:t>
      </w:r>
      <w:r w:rsidRPr="00886568">
        <w:t>byly</w:t>
      </w:r>
      <w:r w:rsidRPr="00886568">
        <w:rPr>
          <w:spacing w:val="-2"/>
        </w:rPr>
        <w:t xml:space="preserve"> </w:t>
      </w:r>
      <w:r w:rsidRPr="00886568">
        <w:t>zahrnuty</w:t>
      </w:r>
      <w:r w:rsidRPr="00886568">
        <w:rPr>
          <w:spacing w:val="-2"/>
        </w:rPr>
        <w:t xml:space="preserve"> </w:t>
      </w:r>
      <w:r w:rsidRPr="00886568">
        <w:t>post-marketingové</w:t>
      </w:r>
      <w:r w:rsidRPr="00886568">
        <w:rPr>
          <w:spacing w:val="-4"/>
        </w:rPr>
        <w:t xml:space="preserve"> </w:t>
      </w:r>
      <w:r w:rsidRPr="00886568">
        <w:t>nežádoucí</w:t>
      </w:r>
      <w:r w:rsidRPr="00886568">
        <w:rPr>
          <w:spacing w:val="-1"/>
        </w:rPr>
        <w:t xml:space="preserve"> </w:t>
      </w:r>
      <w:r w:rsidRPr="00886568">
        <w:t>účinky.</w:t>
      </w:r>
      <w:r w:rsidRPr="00886568">
        <w:rPr>
          <w:spacing w:val="-2"/>
        </w:rPr>
        <w:t xml:space="preserve"> </w:t>
      </w:r>
      <w:r w:rsidRPr="00886568">
        <w:t>Bližší informace o nežádoucích účincích při post-marketingovém použití jsou uvedeny v tabulce 3.</w:t>
      </w:r>
    </w:p>
    <w:p w14:paraId="74A1A5E0" w14:textId="77777777" w:rsidR="00E70A0D" w:rsidRPr="00886568" w:rsidRDefault="00E70A0D" w:rsidP="00886568">
      <w:pPr>
        <w:pStyle w:val="BodyText"/>
        <w:ind w:right="140"/>
      </w:pPr>
    </w:p>
    <w:p w14:paraId="786569C6" w14:textId="77777777" w:rsidR="00E70A0D" w:rsidRPr="00886568" w:rsidRDefault="00A91442" w:rsidP="00886568">
      <w:pPr>
        <w:pStyle w:val="BodyText"/>
        <w:ind w:right="140"/>
      </w:pPr>
      <w:r w:rsidRPr="00886568">
        <w:t>Nežádoucí</w:t>
      </w:r>
      <w:r w:rsidRPr="00886568">
        <w:rPr>
          <w:spacing w:val="-1"/>
        </w:rPr>
        <w:t xml:space="preserve"> </w:t>
      </w:r>
      <w:r w:rsidRPr="00886568">
        <w:t>účinky</w:t>
      </w:r>
      <w:r w:rsidRPr="00886568">
        <w:rPr>
          <w:spacing w:val="-2"/>
        </w:rPr>
        <w:t xml:space="preserve"> </w:t>
      </w:r>
      <w:r w:rsidRPr="00886568">
        <w:t>jsou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tabulkách</w:t>
      </w:r>
      <w:r w:rsidRPr="00886568">
        <w:rPr>
          <w:spacing w:val="-2"/>
        </w:rPr>
        <w:t xml:space="preserve"> </w:t>
      </w:r>
      <w:r w:rsidRPr="00886568">
        <w:t>uvedeny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příslušné</w:t>
      </w:r>
      <w:r w:rsidRPr="00886568">
        <w:rPr>
          <w:spacing w:val="-2"/>
        </w:rPr>
        <w:t xml:space="preserve"> </w:t>
      </w:r>
      <w:r w:rsidRPr="00886568">
        <w:t>kategorii frekvence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4"/>
        </w:rPr>
        <w:t xml:space="preserve"> </w:t>
      </w:r>
      <w:r w:rsidRPr="00886568">
        <w:t>nejvyššího</w:t>
      </w:r>
      <w:r w:rsidRPr="00886568">
        <w:rPr>
          <w:spacing w:val="-5"/>
        </w:rPr>
        <w:t xml:space="preserve"> </w:t>
      </w:r>
      <w:r w:rsidRPr="00886568">
        <w:t>výskytu</w:t>
      </w:r>
      <w:r w:rsidRPr="00886568">
        <w:rPr>
          <w:spacing w:val="-2"/>
        </w:rPr>
        <w:t xml:space="preserve"> </w:t>
      </w:r>
      <w:r w:rsidRPr="00886568">
        <w:t>v kterékoli indikaci.</w:t>
      </w:r>
    </w:p>
    <w:p w14:paraId="6597C43E" w14:textId="77777777" w:rsidR="00E70A0D" w:rsidRPr="00886568" w:rsidRDefault="00E70A0D" w:rsidP="00886568">
      <w:pPr>
        <w:pStyle w:val="BodyText"/>
        <w:ind w:right="140"/>
      </w:pPr>
    </w:p>
    <w:p w14:paraId="0A506D59" w14:textId="77777777" w:rsidR="00E70A0D" w:rsidRPr="00886568" w:rsidRDefault="00A91442" w:rsidP="00886568">
      <w:pPr>
        <w:pStyle w:val="BodyText"/>
        <w:ind w:right="140"/>
      </w:pPr>
      <w:r w:rsidRPr="00886568">
        <w:t>Některé</w:t>
      </w:r>
      <w:r w:rsidRPr="00886568">
        <w:rPr>
          <w:spacing w:val="-1"/>
        </w:rPr>
        <w:t xml:space="preserve"> </w:t>
      </w:r>
      <w:r w:rsidRPr="00886568">
        <w:t>z</w:t>
      </w:r>
      <w:r w:rsidRPr="00886568">
        <w:rPr>
          <w:spacing w:val="-3"/>
        </w:rPr>
        <w:t xml:space="preserve"> </w:t>
      </w:r>
      <w:r w:rsidRPr="00886568">
        <w:t>uvedených</w:t>
      </w:r>
      <w:r w:rsidRPr="00886568">
        <w:rPr>
          <w:spacing w:val="-3"/>
        </w:rPr>
        <w:t xml:space="preserve"> </w:t>
      </w:r>
      <w:r w:rsidRPr="00886568">
        <w:t>nežádoucích</w:t>
      </w:r>
      <w:r w:rsidRPr="00886568">
        <w:rPr>
          <w:spacing w:val="-1"/>
        </w:rPr>
        <w:t xml:space="preserve"> </w:t>
      </w:r>
      <w:r w:rsidRPr="00886568">
        <w:t>účinků</w:t>
      </w:r>
      <w:r w:rsidRPr="00886568">
        <w:rPr>
          <w:spacing w:val="-4"/>
        </w:rPr>
        <w:t xml:space="preserve"> </w:t>
      </w:r>
      <w:r w:rsidRPr="00886568">
        <w:t>lze</w:t>
      </w:r>
      <w:r w:rsidRPr="00886568">
        <w:rPr>
          <w:spacing w:val="-3"/>
        </w:rPr>
        <w:t xml:space="preserve"> </w:t>
      </w:r>
      <w:r w:rsidRPr="00886568">
        <w:t>běžně</w:t>
      </w:r>
      <w:r w:rsidRPr="00886568">
        <w:rPr>
          <w:spacing w:val="-1"/>
        </w:rPr>
        <w:t xml:space="preserve"> </w:t>
      </w:r>
      <w:r w:rsidRPr="00886568">
        <w:t>pozorovat při</w:t>
      </w:r>
      <w:r w:rsidRPr="00886568">
        <w:rPr>
          <w:spacing w:val="-3"/>
        </w:rPr>
        <w:t xml:space="preserve"> </w:t>
      </w:r>
      <w:r w:rsidRPr="00886568">
        <w:t>chemoterapii;</w:t>
      </w:r>
      <w:r w:rsidRPr="00886568">
        <w:rPr>
          <w:spacing w:val="-3"/>
        </w:rPr>
        <w:t xml:space="preserve"> </w:t>
      </w:r>
      <w:r w:rsidRPr="00886568">
        <w:t>avšak</w:t>
      </w:r>
      <w:r w:rsidRPr="00886568">
        <w:rPr>
          <w:spacing w:val="-1"/>
        </w:rPr>
        <w:t xml:space="preserve"> </w:t>
      </w:r>
      <w:r w:rsidRPr="00886568">
        <w:t>bevacizumab</w:t>
      </w:r>
      <w:r w:rsidRPr="00886568">
        <w:rPr>
          <w:spacing w:val="-3"/>
        </w:rPr>
        <w:t xml:space="preserve"> </w:t>
      </w:r>
      <w:r w:rsidRPr="00886568">
        <w:t>v kombinaci s chemoterapeutickými látkami může zvýšit riziko vzniku těchto reakcí. To například zahrnuje</w:t>
      </w:r>
      <w:r w:rsidRPr="00886568">
        <w:rPr>
          <w:spacing w:val="-7"/>
        </w:rPr>
        <w:t xml:space="preserve"> </w:t>
      </w:r>
      <w:r w:rsidRPr="00886568">
        <w:t>syndrom</w:t>
      </w:r>
      <w:r w:rsidRPr="00886568">
        <w:rPr>
          <w:spacing w:val="-4"/>
        </w:rPr>
        <w:t xml:space="preserve"> </w:t>
      </w:r>
      <w:r w:rsidRPr="00886568">
        <w:t>palmoplantární</w:t>
      </w:r>
      <w:r w:rsidRPr="00886568">
        <w:rPr>
          <w:spacing w:val="-7"/>
        </w:rPr>
        <w:t xml:space="preserve"> </w:t>
      </w:r>
      <w:r w:rsidRPr="00886568">
        <w:t>erytrodysestezie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pegylovaným</w:t>
      </w:r>
      <w:r w:rsidRPr="00886568">
        <w:rPr>
          <w:spacing w:val="-1"/>
        </w:rPr>
        <w:t xml:space="preserve"> </w:t>
      </w:r>
      <w:r w:rsidRPr="00886568">
        <w:t>lipozomálním</w:t>
      </w:r>
      <w:r w:rsidRPr="00886568">
        <w:rPr>
          <w:spacing w:val="-7"/>
        </w:rPr>
        <w:t xml:space="preserve"> </w:t>
      </w:r>
      <w:r w:rsidRPr="00886568">
        <w:t>doxorubicinem</w:t>
      </w:r>
      <w:r w:rsidRPr="00886568">
        <w:rPr>
          <w:spacing w:val="-4"/>
        </w:rPr>
        <w:t xml:space="preserve"> </w:t>
      </w:r>
      <w:r w:rsidRPr="00886568">
        <w:t>nebo kapecitabinem, periferní senzorickou neuropatii při léčbě s paklitaxelem nebo oxaliplatinou, poruchy nehtů nebo alopecii při léčbě s paklitaxelem, a paronychium při léčbě s erlotinibem.</w:t>
      </w:r>
    </w:p>
    <w:p w14:paraId="4A7F953F" w14:textId="77777777" w:rsidR="00E70A0D" w:rsidRDefault="00E70A0D" w:rsidP="00886568">
      <w:pPr>
        <w:pStyle w:val="BodyText"/>
        <w:ind w:right="140"/>
      </w:pPr>
    </w:p>
    <w:p w14:paraId="6AF75733" w14:textId="07263330" w:rsidR="00C91672" w:rsidRDefault="00CF4502" w:rsidP="00FB0B8C">
      <w:pPr>
        <w:pStyle w:val="BodyText"/>
        <w:tabs>
          <w:tab w:val="left" w:pos="8530"/>
        </w:tabs>
        <w:ind w:right="140"/>
      </w:pPr>
      <w:r>
        <w:br w:type="page"/>
      </w:r>
    </w:p>
    <w:p w14:paraId="2DD929B4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7"/>
        </w:rPr>
        <w:t xml:space="preserve"> </w:t>
      </w:r>
      <w:r w:rsidRPr="00886568">
        <w:t>1:</w:t>
      </w:r>
      <w:r w:rsidRPr="00886568">
        <w:rPr>
          <w:spacing w:val="-6"/>
        </w:rPr>
        <w:t xml:space="preserve"> </w:t>
      </w:r>
      <w:r w:rsidRPr="00886568">
        <w:t>Nežádoucí</w:t>
      </w:r>
      <w:r w:rsidRPr="00886568">
        <w:rPr>
          <w:spacing w:val="-4"/>
        </w:rPr>
        <w:t xml:space="preserve"> </w:t>
      </w:r>
      <w:r w:rsidRPr="00886568">
        <w:t>účinky</w:t>
      </w:r>
      <w:r w:rsidRPr="00886568">
        <w:rPr>
          <w:spacing w:val="-5"/>
        </w:rPr>
        <w:t xml:space="preserve"> </w:t>
      </w:r>
      <w:r w:rsidRPr="00886568">
        <w:t>rozdělené</w:t>
      </w:r>
      <w:r w:rsidRPr="00886568">
        <w:rPr>
          <w:spacing w:val="-4"/>
        </w:rPr>
        <w:t xml:space="preserve"> </w:t>
      </w:r>
      <w:r w:rsidRPr="00886568">
        <w:t>dle</w:t>
      </w:r>
      <w:r w:rsidRPr="00886568">
        <w:rPr>
          <w:spacing w:val="-5"/>
        </w:rPr>
        <w:t xml:space="preserve"> </w:t>
      </w:r>
      <w:r w:rsidRPr="00886568">
        <w:t>frekvence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výskytu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1613"/>
        <w:gridCol w:w="1694"/>
        <w:gridCol w:w="1551"/>
        <w:gridCol w:w="1276"/>
        <w:gridCol w:w="1525"/>
      </w:tblGrid>
      <w:tr w:rsidR="00E70A0D" w:rsidRPr="00886568" w14:paraId="3F014582" w14:textId="77777777" w:rsidTr="004759AA">
        <w:trPr>
          <w:trHeight w:val="478"/>
          <w:tblHeader/>
        </w:trPr>
        <w:tc>
          <w:tcPr>
            <w:tcW w:w="804" w:type="pct"/>
          </w:tcPr>
          <w:p w14:paraId="7F21A0B3" w14:textId="77777777" w:rsidR="00E70A0D" w:rsidRPr="00886568" w:rsidRDefault="00A91442" w:rsidP="00FE5AFF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  <w:spacing w:val="-2"/>
              </w:rPr>
              <w:t>Třídy orgánových systémů</w:t>
            </w:r>
          </w:p>
        </w:tc>
        <w:tc>
          <w:tcPr>
            <w:tcW w:w="892" w:type="pct"/>
          </w:tcPr>
          <w:p w14:paraId="481EE9B7" w14:textId="77777777" w:rsidR="00E70A0D" w:rsidRPr="00886568" w:rsidRDefault="00A91442" w:rsidP="00FE5AFF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Velmi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  <w:spacing w:val="-2"/>
              </w:rPr>
              <w:t>časté</w:t>
            </w:r>
          </w:p>
        </w:tc>
        <w:tc>
          <w:tcPr>
            <w:tcW w:w="981" w:type="pct"/>
          </w:tcPr>
          <w:p w14:paraId="64F8E087" w14:textId="77777777" w:rsidR="00E70A0D" w:rsidRPr="00886568" w:rsidRDefault="00A91442" w:rsidP="00FE5AFF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  <w:spacing w:val="-2"/>
              </w:rPr>
              <w:t>Časté</w:t>
            </w:r>
          </w:p>
        </w:tc>
        <w:tc>
          <w:tcPr>
            <w:tcW w:w="715" w:type="pct"/>
          </w:tcPr>
          <w:p w14:paraId="3ACA8D16" w14:textId="77777777" w:rsidR="00E70A0D" w:rsidRPr="00886568" w:rsidRDefault="00A91442" w:rsidP="00FE5AFF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  <w:spacing w:val="-2"/>
              </w:rPr>
              <w:t>Vzácné</w:t>
            </w:r>
          </w:p>
        </w:tc>
        <w:tc>
          <w:tcPr>
            <w:tcW w:w="804" w:type="pct"/>
          </w:tcPr>
          <w:p w14:paraId="07934A01" w14:textId="77777777" w:rsidR="00E70A0D" w:rsidRPr="00886568" w:rsidRDefault="00A91442" w:rsidP="00FE5AFF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Velmi</w:t>
            </w:r>
            <w:r w:rsidRPr="00886568">
              <w:rPr>
                <w:b/>
                <w:spacing w:val="-2"/>
              </w:rPr>
              <w:t xml:space="preserve"> vzácné</w:t>
            </w:r>
          </w:p>
        </w:tc>
        <w:tc>
          <w:tcPr>
            <w:tcW w:w="804" w:type="pct"/>
          </w:tcPr>
          <w:p w14:paraId="388AC701" w14:textId="77777777" w:rsidR="00E70A0D" w:rsidRPr="00886568" w:rsidRDefault="00A91442" w:rsidP="00FE5AFF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Není</w:t>
            </w:r>
            <w:r w:rsidRPr="00886568">
              <w:rPr>
                <w:b/>
                <w:spacing w:val="-1"/>
              </w:rPr>
              <w:t xml:space="preserve"> </w:t>
            </w:r>
            <w:r w:rsidRPr="00886568">
              <w:rPr>
                <w:b/>
                <w:spacing w:val="-2"/>
              </w:rPr>
              <w:t>známo</w:t>
            </w:r>
          </w:p>
        </w:tc>
      </w:tr>
      <w:tr w:rsidR="00E70A0D" w:rsidRPr="00886568" w14:paraId="109ECE56" w14:textId="77777777" w:rsidTr="00FE5AFF">
        <w:trPr>
          <w:trHeight w:val="728"/>
        </w:trPr>
        <w:tc>
          <w:tcPr>
            <w:tcW w:w="804" w:type="pct"/>
          </w:tcPr>
          <w:p w14:paraId="2ED46565" w14:textId="77777777" w:rsidR="00E70A0D" w:rsidRPr="00886568" w:rsidRDefault="00A91442" w:rsidP="00FE5AFF">
            <w:pPr>
              <w:pStyle w:val="TableParagraph"/>
              <w:ind w:right="140"/>
            </w:pPr>
            <w:r w:rsidRPr="00886568">
              <w:t>Infekce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a </w:t>
            </w:r>
            <w:r w:rsidRPr="00886568">
              <w:rPr>
                <w:spacing w:val="-2"/>
              </w:rPr>
              <w:t>infestace</w:t>
            </w:r>
          </w:p>
        </w:tc>
        <w:tc>
          <w:tcPr>
            <w:tcW w:w="892" w:type="pct"/>
          </w:tcPr>
          <w:p w14:paraId="25428D03" w14:textId="77777777" w:rsidR="00E70A0D" w:rsidRPr="00886568" w:rsidRDefault="00E70A0D" w:rsidP="00FE5AFF">
            <w:pPr>
              <w:pStyle w:val="TableParagraph"/>
              <w:ind w:right="140"/>
            </w:pPr>
          </w:p>
        </w:tc>
        <w:tc>
          <w:tcPr>
            <w:tcW w:w="981" w:type="pct"/>
          </w:tcPr>
          <w:p w14:paraId="05288436" w14:textId="77777777" w:rsidR="00E70A0D" w:rsidRPr="00886568" w:rsidRDefault="00A91442" w:rsidP="00FE5AFF">
            <w:pPr>
              <w:pStyle w:val="TableParagraph"/>
              <w:ind w:right="140"/>
            </w:pPr>
            <w:r w:rsidRPr="00886568">
              <w:t>Sepse, absces</w:t>
            </w:r>
            <w:r w:rsidRPr="00886568">
              <w:rPr>
                <w:vertAlign w:val="superscript"/>
              </w:rPr>
              <w:t>b,d</w:t>
            </w:r>
            <w:r w:rsidRPr="00886568">
              <w:t>, flegmóna,</w:t>
            </w:r>
            <w:r w:rsidRPr="00886568">
              <w:rPr>
                <w:spacing w:val="-14"/>
              </w:rPr>
              <w:t xml:space="preserve"> </w:t>
            </w:r>
            <w:r w:rsidRPr="00886568">
              <w:t>infekce, infekce</w:t>
            </w:r>
            <w:r w:rsidRPr="00886568">
              <w:rPr>
                <w:spacing w:val="-10"/>
              </w:rPr>
              <w:t xml:space="preserve"> </w:t>
            </w:r>
            <w:r w:rsidRPr="00886568">
              <w:t xml:space="preserve">močových </w:t>
            </w:r>
            <w:r w:rsidRPr="00886568">
              <w:rPr>
                <w:spacing w:val="-4"/>
              </w:rPr>
              <w:t>cest</w:t>
            </w:r>
          </w:p>
        </w:tc>
        <w:tc>
          <w:tcPr>
            <w:tcW w:w="715" w:type="pct"/>
          </w:tcPr>
          <w:p w14:paraId="7E64B01B" w14:textId="77777777" w:rsidR="00E70A0D" w:rsidRPr="00886568" w:rsidRDefault="00A9144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Nekrotizující fasciitida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  <w:tc>
          <w:tcPr>
            <w:tcW w:w="804" w:type="pct"/>
          </w:tcPr>
          <w:p w14:paraId="77C4E741" w14:textId="77777777" w:rsidR="00E70A0D" w:rsidRPr="00886568" w:rsidRDefault="00E70A0D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57E894BC" w14:textId="77777777" w:rsidR="00E70A0D" w:rsidRPr="00886568" w:rsidRDefault="00E70A0D" w:rsidP="00FE5AFF">
            <w:pPr>
              <w:pStyle w:val="TableParagraph"/>
              <w:ind w:right="140"/>
            </w:pPr>
          </w:p>
        </w:tc>
      </w:tr>
      <w:tr w:rsidR="00E70A0D" w:rsidRPr="00886568" w14:paraId="4F45630C" w14:textId="77777777" w:rsidTr="00FE5AFF">
        <w:trPr>
          <w:trHeight w:val="810"/>
        </w:trPr>
        <w:tc>
          <w:tcPr>
            <w:tcW w:w="804" w:type="pct"/>
          </w:tcPr>
          <w:p w14:paraId="375E6B25" w14:textId="77777777" w:rsidR="00E70A0D" w:rsidRPr="00886568" w:rsidRDefault="00A91442" w:rsidP="00FE5AFF">
            <w:pPr>
              <w:pStyle w:val="TableParagraph"/>
              <w:ind w:right="140"/>
            </w:pPr>
            <w:r w:rsidRPr="00886568">
              <w:t>Poruchy</w:t>
            </w:r>
            <w:r w:rsidRPr="00886568">
              <w:rPr>
                <w:spacing w:val="-14"/>
              </w:rPr>
              <w:t xml:space="preserve"> </w:t>
            </w:r>
            <w:r w:rsidRPr="00886568">
              <w:t>krve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a </w:t>
            </w:r>
            <w:r w:rsidRPr="00886568">
              <w:rPr>
                <w:spacing w:val="-2"/>
              </w:rPr>
              <w:t>lymfatického systému</w:t>
            </w:r>
          </w:p>
        </w:tc>
        <w:tc>
          <w:tcPr>
            <w:tcW w:w="892" w:type="pct"/>
          </w:tcPr>
          <w:p w14:paraId="3C41433B" w14:textId="77777777" w:rsidR="00E70A0D" w:rsidRPr="00886568" w:rsidRDefault="00A9144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Febrilní neutropenie, leukopenie, neutropenie</w:t>
            </w:r>
            <w:r w:rsidRPr="00886568">
              <w:rPr>
                <w:spacing w:val="-2"/>
                <w:vertAlign w:val="superscript"/>
              </w:rPr>
              <w:t>b</w:t>
            </w:r>
            <w:r w:rsidRPr="00886568">
              <w:rPr>
                <w:spacing w:val="-2"/>
              </w:rPr>
              <w:t>, trombocytopenie</w:t>
            </w:r>
          </w:p>
        </w:tc>
        <w:tc>
          <w:tcPr>
            <w:tcW w:w="981" w:type="pct"/>
          </w:tcPr>
          <w:p w14:paraId="2EBD11A4" w14:textId="77777777" w:rsidR="00E70A0D" w:rsidRPr="00886568" w:rsidRDefault="00A9144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Anémie, lymfopenie</w:t>
            </w:r>
          </w:p>
        </w:tc>
        <w:tc>
          <w:tcPr>
            <w:tcW w:w="715" w:type="pct"/>
          </w:tcPr>
          <w:p w14:paraId="265A86F0" w14:textId="77777777" w:rsidR="00E70A0D" w:rsidRPr="00886568" w:rsidRDefault="00E70A0D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79F76E2A" w14:textId="77777777" w:rsidR="00E70A0D" w:rsidRPr="00886568" w:rsidRDefault="00E70A0D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244A3E51" w14:textId="77777777" w:rsidR="00E70A0D" w:rsidRPr="00886568" w:rsidRDefault="00E70A0D" w:rsidP="00FE5AFF">
            <w:pPr>
              <w:pStyle w:val="TableParagraph"/>
              <w:ind w:right="140"/>
            </w:pPr>
          </w:p>
        </w:tc>
      </w:tr>
      <w:tr w:rsidR="00E70A0D" w:rsidRPr="00886568" w14:paraId="466A1974" w14:textId="77777777" w:rsidTr="00FE5AFF">
        <w:trPr>
          <w:trHeight w:val="566"/>
        </w:trPr>
        <w:tc>
          <w:tcPr>
            <w:tcW w:w="804" w:type="pct"/>
          </w:tcPr>
          <w:p w14:paraId="33F590FC" w14:textId="77777777" w:rsidR="00E70A0D" w:rsidRPr="00886568" w:rsidRDefault="00A9144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Poruchy imunitního systému</w:t>
            </w:r>
          </w:p>
        </w:tc>
        <w:tc>
          <w:tcPr>
            <w:tcW w:w="892" w:type="pct"/>
          </w:tcPr>
          <w:p w14:paraId="6EC7F447" w14:textId="77777777" w:rsidR="00E70A0D" w:rsidRPr="00886568" w:rsidRDefault="00E70A0D" w:rsidP="00FE5AFF">
            <w:pPr>
              <w:pStyle w:val="TableParagraph"/>
              <w:ind w:right="140"/>
            </w:pPr>
          </w:p>
        </w:tc>
        <w:tc>
          <w:tcPr>
            <w:tcW w:w="981" w:type="pct"/>
          </w:tcPr>
          <w:p w14:paraId="07F334BE" w14:textId="77777777" w:rsidR="00E70A0D" w:rsidRPr="00886568" w:rsidRDefault="00A9144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 xml:space="preserve">Hypersenzitivita, </w:t>
            </w:r>
            <w:r w:rsidRPr="00886568">
              <w:t>reakce</w:t>
            </w:r>
            <w:r w:rsidRPr="00886568">
              <w:rPr>
                <w:spacing w:val="-14"/>
              </w:rPr>
              <w:t xml:space="preserve"> </w:t>
            </w:r>
            <w:r w:rsidRPr="00886568">
              <w:t>na</w:t>
            </w:r>
            <w:r w:rsidRPr="00886568">
              <w:rPr>
                <w:spacing w:val="-14"/>
              </w:rPr>
              <w:t xml:space="preserve"> </w:t>
            </w:r>
            <w:r w:rsidRPr="00886568">
              <w:t>infuzi</w:t>
            </w:r>
            <w:r w:rsidRPr="00886568">
              <w:rPr>
                <w:vertAlign w:val="superscript"/>
              </w:rPr>
              <w:t>a,b,d</w:t>
            </w:r>
          </w:p>
        </w:tc>
        <w:tc>
          <w:tcPr>
            <w:tcW w:w="715" w:type="pct"/>
          </w:tcPr>
          <w:p w14:paraId="183B14B3" w14:textId="77777777" w:rsidR="00E70A0D" w:rsidRPr="00886568" w:rsidRDefault="00A9144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 xml:space="preserve">Anafylaktický </w:t>
            </w:r>
            <w:r w:rsidRPr="00886568">
              <w:rPr>
                <w:spacing w:val="-4"/>
              </w:rPr>
              <w:t>šok</w:t>
            </w:r>
          </w:p>
        </w:tc>
        <w:tc>
          <w:tcPr>
            <w:tcW w:w="804" w:type="pct"/>
          </w:tcPr>
          <w:p w14:paraId="2D95C8EE" w14:textId="77777777" w:rsidR="00E70A0D" w:rsidRPr="00886568" w:rsidRDefault="00E70A0D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664A2B40" w14:textId="77777777" w:rsidR="00E70A0D" w:rsidRPr="00886568" w:rsidRDefault="00E70A0D" w:rsidP="00FE5AFF">
            <w:pPr>
              <w:pStyle w:val="TableParagraph"/>
              <w:ind w:right="140"/>
            </w:pPr>
          </w:p>
        </w:tc>
      </w:tr>
      <w:tr w:rsidR="00C91672" w:rsidRPr="00886568" w14:paraId="4A03B66B" w14:textId="77777777" w:rsidTr="00FE5AFF">
        <w:trPr>
          <w:trHeight w:val="566"/>
        </w:trPr>
        <w:tc>
          <w:tcPr>
            <w:tcW w:w="804" w:type="pct"/>
          </w:tcPr>
          <w:p w14:paraId="6F5F63DC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 xml:space="preserve">Poruchy </w:t>
            </w:r>
            <w:r w:rsidRPr="00886568">
              <w:t>metabolismu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a </w:t>
            </w:r>
            <w:r w:rsidRPr="00886568">
              <w:rPr>
                <w:spacing w:val="-2"/>
              </w:rPr>
              <w:t>výživy</w:t>
            </w:r>
          </w:p>
        </w:tc>
        <w:tc>
          <w:tcPr>
            <w:tcW w:w="892" w:type="pct"/>
          </w:tcPr>
          <w:p w14:paraId="3986DE44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Anorexie, hypomagnesemie, hyponatremie</w:t>
            </w:r>
          </w:p>
        </w:tc>
        <w:tc>
          <w:tcPr>
            <w:tcW w:w="981" w:type="pct"/>
          </w:tcPr>
          <w:p w14:paraId="0609AD8D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Dehydratace</w:t>
            </w:r>
          </w:p>
        </w:tc>
        <w:tc>
          <w:tcPr>
            <w:tcW w:w="715" w:type="pct"/>
          </w:tcPr>
          <w:p w14:paraId="3C539B57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6E7B3D62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08EEBE35" w14:textId="77777777" w:rsidR="00C91672" w:rsidRPr="00886568" w:rsidRDefault="00C91672" w:rsidP="00FE5AFF">
            <w:pPr>
              <w:pStyle w:val="TableParagraph"/>
              <w:ind w:right="140"/>
            </w:pPr>
          </w:p>
        </w:tc>
      </w:tr>
      <w:tr w:rsidR="00C91672" w:rsidRPr="00886568" w14:paraId="1BFA43C1" w14:textId="77777777" w:rsidTr="00FE5AFF">
        <w:trPr>
          <w:trHeight w:val="566"/>
        </w:trPr>
        <w:tc>
          <w:tcPr>
            <w:tcW w:w="804" w:type="pct"/>
          </w:tcPr>
          <w:p w14:paraId="0B7A056F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Poruchy nervového systému</w:t>
            </w:r>
          </w:p>
        </w:tc>
        <w:tc>
          <w:tcPr>
            <w:tcW w:w="892" w:type="pct"/>
          </w:tcPr>
          <w:p w14:paraId="632F2FA4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Periferní senzorická neuropatie</w:t>
            </w:r>
            <w:r w:rsidRPr="00886568">
              <w:rPr>
                <w:spacing w:val="-2"/>
                <w:vertAlign w:val="superscript"/>
              </w:rPr>
              <w:t>b</w:t>
            </w:r>
            <w:r w:rsidRPr="00886568">
              <w:rPr>
                <w:spacing w:val="-2"/>
              </w:rPr>
              <w:t xml:space="preserve">, </w:t>
            </w:r>
            <w:r w:rsidRPr="00886568">
              <w:t>dysartrie, bolest hlavy,</w:t>
            </w:r>
            <w:r w:rsidRPr="00886568">
              <w:rPr>
                <w:spacing w:val="-2"/>
              </w:rPr>
              <w:t xml:space="preserve"> dysgeuzie</w:t>
            </w:r>
          </w:p>
        </w:tc>
        <w:tc>
          <w:tcPr>
            <w:tcW w:w="981" w:type="pct"/>
          </w:tcPr>
          <w:p w14:paraId="244388E3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t>Cévní mozkové příhody,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synkopa, </w:t>
            </w:r>
            <w:r w:rsidRPr="00886568">
              <w:rPr>
                <w:spacing w:val="-2"/>
              </w:rPr>
              <w:t>somnolence</w:t>
            </w:r>
          </w:p>
        </w:tc>
        <w:tc>
          <w:tcPr>
            <w:tcW w:w="715" w:type="pct"/>
          </w:tcPr>
          <w:p w14:paraId="4DE72BEE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Syndrom</w:t>
            </w:r>
            <w:r w:rsidRPr="00886568">
              <w:rPr>
                <w:spacing w:val="40"/>
              </w:rPr>
              <w:t xml:space="preserve"> </w:t>
            </w:r>
            <w:r w:rsidRPr="00886568">
              <w:rPr>
                <w:spacing w:val="-2"/>
              </w:rPr>
              <w:t>zadní reversibilní encefalopatie</w:t>
            </w:r>
            <w:r w:rsidRPr="00886568">
              <w:rPr>
                <w:spacing w:val="-2"/>
                <w:vertAlign w:val="superscript"/>
              </w:rPr>
              <w:t>a,</w:t>
            </w:r>
            <w:r w:rsidRPr="00886568">
              <w:rPr>
                <w:spacing w:val="-5"/>
              </w:rPr>
              <w:t>b,d</w:t>
            </w:r>
          </w:p>
        </w:tc>
        <w:tc>
          <w:tcPr>
            <w:tcW w:w="804" w:type="pct"/>
          </w:tcPr>
          <w:p w14:paraId="388D1D88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Hypertenzní encefalopatie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  <w:tc>
          <w:tcPr>
            <w:tcW w:w="804" w:type="pct"/>
          </w:tcPr>
          <w:p w14:paraId="18B2BC9B" w14:textId="77777777" w:rsidR="00C91672" w:rsidRPr="00886568" w:rsidRDefault="00C91672" w:rsidP="00FE5AFF">
            <w:pPr>
              <w:pStyle w:val="TableParagraph"/>
              <w:ind w:right="140"/>
            </w:pPr>
          </w:p>
        </w:tc>
      </w:tr>
      <w:tr w:rsidR="00C91672" w:rsidRPr="00886568" w14:paraId="7F327767" w14:textId="77777777" w:rsidTr="00FE5AFF">
        <w:trPr>
          <w:trHeight w:val="566"/>
        </w:trPr>
        <w:tc>
          <w:tcPr>
            <w:tcW w:w="804" w:type="pct"/>
          </w:tcPr>
          <w:p w14:paraId="6B05F47D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t>Poruchy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5"/>
              </w:rPr>
              <w:t>oka</w:t>
            </w:r>
          </w:p>
        </w:tc>
        <w:tc>
          <w:tcPr>
            <w:tcW w:w="892" w:type="pct"/>
          </w:tcPr>
          <w:p w14:paraId="5E815426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t>Porucha oka, zvýšené</w:t>
            </w:r>
            <w:r w:rsidRPr="00886568">
              <w:rPr>
                <w:spacing w:val="-14"/>
              </w:rPr>
              <w:t xml:space="preserve"> </w:t>
            </w:r>
            <w:r w:rsidRPr="00886568">
              <w:t>slzení</w:t>
            </w:r>
          </w:p>
        </w:tc>
        <w:tc>
          <w:tcPr>
            <w:tcW w:w="981" w:type="pct"/>
          </w:tcPr>
          <w:p w14:paraId="22860FA5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715" w:type="pct"/>
          </w:tcPr>
          <w:p w14:paraId="0C12FE9E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4FBEA66D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600371D2" w14:textId="77777777" w:rsidR="00C91672" w:rsidRPr="00886568" w:rsidRDefault="00C91672" w:rsidP="00FE5AFF">
            <w:pPr>
              <w:pStyle w:val="TableParagraph"/>
              <w:ind w:right="140"/>
            </w:pPr>
          </w:p>
        </w:tc>
      </w:tr>
      <w:tr w:rsidR="00C91672" w:rsidRPr="00886568" w14:paraId="3E908B03" w14:textId="77777777" w:rsidTr="00FE5AFF">
        <w:trPr>
          <w:trHeight w:val="566"/>
        </w:trPr>
        <w:tc>
          <w:tcPr>
            <w:tcW w:w="804" w:type="pct"/>
          </w:tcPr>
          <w:p w14:paraId="4E1B9CC2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Srdeční poruchy</w:t>
            </w:r>
          </w:p>
        </w:tc>
        <w:tc>
          <w:tcPr>
            <w:tcW w:w="892" w:type="pct"/>
          </w:tcPr>
          <w:p w14:paraId="14599F83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981" w:type="pct"/>
          </w:tcPr>
          <w:p w14:paraId="4D4920AF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t xml:space="preserve">Městnavé srdeční </w:t>
            </w:r>
            <w:r w:rsidRPr="00886568">
              <w:rPr>
                <w:spacing w:val="-2"/>
              </w:rPr>
              <w:t>selhávání</w:t>
            </w:r>
            <w:r w:rsidRPr="00886568">
              <w:rPr>
                <w:spacing w:val="-2"/>
                <w:vertAlign w:val="superscript"/>
              </w:rPr>
              <w:t>b,d</w:t>
            </w:r>
            <w:r w:rsidRPr="00886568">
              <w:rPr>
                <w:spacing w:val="-2"/>
              </w:rPr>
              <w:t>, supraventrikulární tachykardie</w:t>
            </w:r>
          </w:p>
        </w:tc>
        <w:tc>
          <w:tcPr>
            <w:tcW w:w="715" w:type="pct"/>
          </w:tcPr>
          <w:p w14:paraId="0977A6FB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4E4D90A6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10B30341" w14:textId="77777777" w:rsidR="00C91672" w:rsidRPr="00886568" w:rsidRDefault="00C91672" w:rsidP="00FE5AFF">
            <w:pPr>
              <w:pStyle w:val="TableParagraph"/>
              <w:ind w:right="140"/>
            </w:pPr>
          </w:p>
        </w:tc>
      </w:tr>
      <w:tr w:rsidR="00C91672" w:rsidRPr="00886568" w14:paraId="42FA187F" w14:textId="77777777" w:rsidTr="00FE5AFF">
        <w:trPr>
          <w:trHeight w:val="566"/>
        </w:trPr>
        <w:tc>
          <w:tcPr>
            <w:tcW w:w="804" w:type="pct"/>
          </w:tcPr>
          <w:p w14:paraId="4A31C6FC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t xml:space="preserve">Cévní </w:t>
            </w:r>
            <w:r w:rsidRPr="00886568">
              <w:rPr>
                <w:spacing w:val="-2"/>
              </w:rPr>
              <w:t>poruchy</w:t>
            </w:r>
          </w:p>
        </w:tc>
        <w:tc>
          <w:tcPr>
            <w:tcW w:w="892" w:type="pct"/>
          </w:tcPr>
          <w:p w14:paraId="72AB83AA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Hypertenze</w:t>
            </w:r>
            <w:r w:rsidRPr="00886568">
              <w:rPr>
                <w:spacing w:val="-2"/>
                <w:vertAlign w:val="superscript"/>
              </w:rPr>
              <w:t>b,d</w:t>
            </w:r>
            <w:r w:rsidRPr="00886568">
              <w:rPr>
                <w:spacing w:val="-2"/>
              </w:rPr>
              <w:t>, tromboembolie (venózní)</w:t>
            </w:r>
            <w:r w:rsidRPr="00886568">
              <w:rPr>
                <w:spacing w:val="-2"/>
                <w:vertAlign w:val="superscript"/>
              </w:rPr>
              <w:t>b,d</w:t>
            </w:r>
          </w:p>
        </w:tc>
        <w:tc>
          <w:tcPr>
            <w:tcW w:w="981" w:type="pct"/>
          </w:tcPr>
          <w:p w14:paraId="38E713F5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Tromboembolie (arteriální)</w:t>
            </w:r>
            <w:r w:rsidRPr="00886568">
              <w:rPr>
                <w:spacing w:val="-2"/>
                <w:vertAlign w:val="superscript"/>
              </w:rPr>
              <w:t>b,d</w:t>
            </w:r>
            <w:r w:rsidRPr="00886568">
              <w:rPr>
                <w:spacing w:val="-2"/>
              </w:rPr>
              <w:t xml:space="preserve">, </w:t>
            </w:r>
            <w:r w:rsidRPr="00886568">
              <w:t>krvácení</w:t>
            </w:r>
            <w:r w:rsidRPr="00886568">
              <w:rPr>
                <w:vertAlign w:val="superscript"/>
              </w:rPr>
              <w:t>b,d</w:t>
            </w:r>
            <w:r w:rsidRPr="00886568">
              <w:t>,</w:t>
            </w:r>
            <w:r w:rsidRPr="00886568">
              <w:rPr>
                <w:spacing w:val="-14"/>
              </w:rPr>
              <w:t xml:space="preserve"> </w:t>
            </w:r>
            <w:r w:rsidRPr="00886568">
              <w:t>hluboká venózní trombóza</w:t>
            </w:r>
          </w:p>
        </w:tc>
        <w:tc>
          <w:tcPr>
            <w:tcW w:w="715" w:type="pct"/>
          </w:tcPr>
          <w:p w14:paraId="13F579F2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4B53E785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6CE5B267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 xml:space="preserve">Renální trombotická mikroangiopatie </w:t>
            </w:r>
            <w:r w:rsidRPr="00886568">
              <w:rPr>
                <w:vertAlign w:val="superscript"/>
              </w:rPr>
              <w:t>a,b</w:t>
            </w:r>
            <w:r w:rsidRPr="00886568">
              <w:t xml:space="preserve">, </w:t>
            </w:r>
            <w:r w:rsidR="00FE343E" w:rsidRPr="004759AA">
              <w:rPr>
                <w:spacing w:val="-2"/>
              </w:rPr>
              <w:t>Hyalinní okluzivní glomerulární mikroangiopatie</w:t>
            </w:r>
            <w:r w:rsidR="00FE343E" w:rsidRPr="004759AA">
              <w:rPr>
                <w:spacing w:val="-2"/>
                <w:vertAlign w:val="superscript"/>
              </w:rPr>
              <w:t>a</w:t>
            </w:r>
            <w:r w:rsidR="00FE343E" w:rsidRPr="00886568">
              <w:t xml:space="preserve"> </w:t>
            </w:r>
            <w:r w:rsidR="00FE343E">
              <w:t>,</w:t>
            </w:r>
            <w:r w:rsidRPr="00886568">
              <w:t xml:space="preserve">aneurysmata a arteriální </w:t>
            </w:r>
            <w:r w:rsidRPr="00886568">
              <w:rPr>
                <w:spacing w:val="-2"/>
              </w:rPr>
              <w:t>disekce</w:t>
            </w:r>
            <w:r w:rsidR="004759AA" w:rsidRPr="004759AA">
              <w:t xml:space="preserve"> </w:t>
            </w:r>
          </w:p>
        </w:tc>
      </w:tr>
      <w:tr w:rsidR="00C91672" w:rsidRPr="00886568" w14:paraId="66F41679" w14:textId="77777777" w:rsidTr="00FE5AFF">
        <w:trPr>
          <w:trHeight w:val="566"/>
        </w:trPr>
        <w:tc>
          <w:tcPr>
            <w:tcW w:w="804" w:type="pct"/>
          </w:tcPr>
          <w:p w14:paraId="0F8A9C60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 xml:space="preserve">Respirační, </w:t>
            </w:r>
            <w:r w:rsidRPr="00886568">
              <w:t xml:space="preserve">hrudní a </w:t>
            </w:r>
            <w:r w:rsidRPr="00886568">
              <w:rPr>
                <w:spacing w:val="-2"/>
              </w:rPr>
              <w:t>mediastinální poruchy</w:t>
            </w:r>
          </w:p>
        </w:tc>
        <w:tc>
          <w:tcPr>
            <w:tcW w:w="892" w:type="pct"/>
          </w:tcPr>
          <w:p w14:paraId="539DD95A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t>Dyspnoe,</w:t>
            </w:r>
            <w:r w:rsidRPr="00886568">
              <w:rPr>
                <w:spacing w:val="-14"/>
              </w:rPr>
              <w:t xml:space="preserve"> </w:t>
            </w:r>
            <w:r w:rsidRPr="00886568">
              <w:t>rinitida, epistaxe, kašel</w:t>
            </w:r>
          </w:p>
        </w:tc>
        <w:tc>
          <w:tcPr>
            <w:tcW w:w="981" w:type="pct"/>
          </w:tcPr>
          <w:p w14:paraId="69A840A9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 xml:space="preserve">Plicní krvácení/hemoptýz </w:t>
            </w:r>
            <w:r w:rsidRPr="00886568">
              <w:t>a</w:t>
            </w:r>
            <w:r w:rsidRPr="00886568">
              <w:rPr>
                <w:vertAlign w:val="superscript"/>
              </w:rPr>
              <w:t>b,d</w:t>
            </w:r>
            <w:r w:rsidRPr="00886568">
              <w:t>,</w:t>
            </w:r>
            <w:r w:rsidRPr="00886568">
              <w:rPr>
                <w:spacing w:val="-14"/>
              </w:rPr>
              <w:t xml:space="preserve"> </w:t>
            </w:r>
            <w:r w:rsidRPr="00886568">
              <w:t>plicní</w:t>
            </w:r>
            <w:r w:rsidRPr="00886568">
              <w:rPr>
                <w:spacing w:val="-14"/>
              </w:rPr>
              <w:t xml:space="preserve"> </w:t>
            </w:r>
            <w:r w:rsidRPr="00886568">
              <w:t>embolie, hypoxie, dysfonie</w:t>
            </w:r>
            <w:r w:rsidRPr="00886568">
              <w:rPr>
                <w:vertAlign w:val="superscript"/>
              </w:rPr>
              <w:t>a</w:t>
            </w:r>
          </w:p>
        </w:tc>
        <w:tc>
          <w:tcPr>
            <w:tcW w:w="715" w:type="pct"/>
          </w:tcPr>
          <w:p w14:paraId="76C593F8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14CA859C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38747688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Plicní hypertenze</w:t>
            </w:r>
            <w:r w:rsidRPr="00886568">
              <w:rPr>
                <w:spacing w:val="-2"/>
                <w:vertAlign w:val="superscript"/>
              </w:rPr>
              <w:t>a</w:t>
            </w:r>
            <w:r w:rsidRPr="00886568">
              <w:rPr>
                <w:spacing w:val="-2"/>
              </w:rPr>
              <w:t xml:space="preserve">, </w:t>
            </w:r>
            <w:r w:rsidRPr="00886568">
              <w:t>perforace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nosní </w:t>
            </w:r>
            <w:r w:rsidRPr="00886568">
              <w:rPr>
                <w:spacing w:val="-2"/>
              </w:rPr>
              <w:t>přepážky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</w:tr>
      <w:tr w:rsidR="00C91672" w:rsidRPr="00886568" w14:paraId="3B6DAEDA" w14:textId="77777777" w:rsidTr="00FE5AFF">
        <w:trPr>
          <w:trHeight w:val="566"/>
        </w:trPr>
        <w:tc>
          <w:tcPr>
            <w:tcW w:w="804" w:type="pct"/>
          </w:tcPr>
          <w:p w14:paraId="3D0EFC58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 xml:space="preserve">Gastrointestinál </w:t>
            </w:r>
            <w:r w:rsidRPr="00886568">
              <w:t>ní poruchy</w:t>
            </w:r>
          </w:p>
        </w:tc>
        <w:tc>
          <w:tcPr>
            <w:tcW w:w="892" w:type="pct"/>
          </w:tcPr>
          <w:p w14:paraId="02F39463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 xml:space="preserve">Rektální krvácení, stomatitida, </w:t>
            </w:r>
            <w:r w:rsidRPr="00886568">
              <w:t>zácpa, průjem, nauzea,</w:t>
            </w:r>
            <w:r w:rsidRPr="00886568">
              <w:rPr>
                <w:spacing w:val="-14"/>
              </w:rPr>
              <w:t xml:space="preserve"> </w:t>
            </w:r>
            <w:r w:rsidRPr="00886568">
              <w:t>zvracení, bolest břicha</w:t>
            </w:r>
          </w:p>
        </w:tc>
        <w:tc>
          <w:tcPr>
            <w:tcW w:w="981" w:type="pct"/>
          </w:tcPr>
          <w:p w14:paraId="55905A54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Gastrointestinální perforace</w:t>
            </w:r>
            <w:r w:rsidRPr="00886568">
              <w:rPr>
                <w:spacing w:val="-2"/>
                <w:vertAlign w:val="superscript"/>
              </w:rPr>
              <w:t>b,d</w:t>
            </w:r>
            <w:r w:rsidRPr="00886568">
              <w:rPr>
                <w:spacing w:val="-2"/>
              </w:rPr>
              <w:t xml:space="preserve">, intestinální </w:t>
            </w:r>
            <w:r w:rsidRPr="00886568">
              <w:t xml:space="preserve">perforace, ileus, obstrukce střeva, </w:t>
            </w:r>
            <w:r w:rsidRPr="00886568">
              <w:rPr>
                <w:spacing w:val="-2"/>
              </w:rPr>
              <w:t>rekto-vaginální píštěle</w:t>
            </w:r>
            <w:r w:rsidRPr="00886568">
              <w:rPr>
                <w:spacing w:val="-2"/>
                <w:vertAlign w:val="superscript"/>
              </w:rPr>
              <w:t>d,e</w:t>
            </w:r>
            <w:r w:rsidRPr="00886568">
              <w:rPr>
                <w:spacing w:val="-2"/>
              </w:rPr>
              <w:t xml:space="preserve">, </w:t>
            </w:r>
            <w:r w:rsidRPr="00886568">
              <w:rPr>
                <w:spacing w:val="-2"/>
              </w:rPr>
              <w:lastRenderedPageBreak/>
              <w:t xml:space="preserve">gastrointestinální </w:t>
            </w:r>
            <w:r w:rsidRPr="00886568">
              <w:t>poruchy,</w:t>
            </w:r>
            <w:r w:rsidRPr="00886568">
              <w:rPr>
                <w:spacing w:val="-14"/>
              </w:rPr>
              <w:t xml:space="preserve"> </w:t>
            </w:r>
            <w:r w:rsidRPr="00886568">
              <w:t>proktalgie</w:t>
            </w:r>
          </w:p>
        </w:tc>
        <w:tc>
          <w:tcPr>
            <w:tcW w:w="715" w:type="pct"/>
          </w:tcPr>
          <w:p w14:paraId="1DE6237C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20EC03CC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195A61FC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 xml:space="preserve">Gastrointestinál </w:t>
            </w:r>
            <w:r w:rsidRPr="00886568">
              <w:t>ní vřed</w:t>
            </w:r>
            <w:r w:rsidRPr="00886568">
              <w:rPr>
                <w:vertAlign w:val="superscript"/>
              </w:rPr>
              <w:t>a</w:t>
            </w:r>
          </w:p>
        </w:tc>
      </w:tr>
      <w:tr w:rsidR="00C91672" w:rsidRPr="00886568" w14:paraId="2ED103FD" w14:textId="77777777" w:rsidTr="00FE5AFF">
        <w:trPr>
          <w:trHeight w:val="566"/>
        </w:trPr>
        <w:tc>
          <w:tcPr>
            <w:tcW w:w="804" w:type="pct"/>
          </w:tcPr>
          <w:p w14:paraId="79D9C4C6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t>Poruchy</w:t>
            </w:r>
            <w:r w:rsidRPr="00886568">
              <w:rPr>
                <w:spacing w:val="-14"/>
              </w:rPr>
              <w:t xml:space="preserve"> </w:t>
            </w:r>
            <w:r w:rsidRPr="00886568">
              <w:t>jater</w:t>
            </w:r>
            <w:r w:rsidRPr="00886568">
              <w:rPr>
                <w:spacing w:val="-14"/>
              </w:rPr>
              <w:t xml:space="preserve"> </w:t>
            </w:r>
            <w:r w:rsidRPr="00886568">
              <w:t>a žlučových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4"/>
              </w:rPr>
              <w:t>cest</w:t>
            </w:r>
          </w:p>
        </w:tc>
        <w:tc>
          <w:tcPr>
            <w:tcW w:w="892" w:type="pct"/>
          </w:tcPr>
          <w:p w14:paraId="325EC921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981" w:type="pct"/>
          </w:tcPr>
          <w:p w14:paraId="7956D1B9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715" w:type="pct"/>
          </w:tcPr>
          <w:p w14:paraId="12B8A523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50A3FE2A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3E5A71EA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 xml:space="preserve">Perforace </w:t>
            </w:r>
            <w:r w:rsidRPr="00886568">
              <w:t>žlučníku</w:t>
            </w:r>
            <w:r w:rsidRPr="00886568">
              <w:rPr>
                <w:spacing w:val="-14"/>
              </w:rPr>
              <w:t xml:space="preserve"> </w:t>
            </w:r>
            <w:r w:rsidRPr="00886568">
              <w:rPr>
                <w:vertAlign w:val="superscript"/>
              </w:rPr>
              <w:t>a,b</w:t>
            </w:r>
          </w:p>
        </w:tc>
      </w:tr>
      <w:tr w:rsidR="00C91672" w:rsidRPr="00886568" w14:paraId="0CD02726" w14:textId="77777777" w:rsidTr="00FE5AFF">
        <w:trPr>
          <w:trHeight w:val="566"/>
        </w:trPr>
        <w:tc>
          <w:tcPr>
            <w:tcW w:w="804" w:type="pct"/>
          </w:tcPr>
          <w:p w14:paraId="2392BC8E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t>Poruchy</w:t>
            </w:r>
            <w:r w:rsidRPr="00886568">
              <w:rPr>
                <w:spacing w:val="-14"/>
              </w:rPr>
              <w:t xml:space="preserve"> </w:t>
            </w:r>
            <w:r w:rsidRPr="00886568">
              <w:t>kůže</w:t>
            </w:r>
            <w:r w:rsidRPr="00886568">
              <w:rPr>
                <w:spacing w:val="-14"/>
              </w:rPr>
              <w:t xml:space="preserve"> </w:t>
            </w:r>
            <w:r w:rsidRPr="00886568">
              <w:t>a podkožní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tkáně</w:t>
            </w:r>
          </w:p>
        </w:tc>
        <w:tc>
          <w:tcPr>
            <w:tcW w:w="892" w:type="pct"/>
          </w:tcPr>
          <w:p w14:paraId="4F585D8A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t>Komplikace s hojením</w:t>
            </w:r>
            <w:r w:rsidRPr="00886568">
              <w:rPr>
                <w:spacing w:val="-14"/>
              </w:rPr>
              <w:t xml:space="preserve"> </w:t>
            </w:r>
            <w:r w:rsidRPr="00886568">
              <w:t>ran</w:t>
            </w:r>
            <w:r w:rsidRPr="00886568">
              <w:rPr>
                <w:vertAlign w:val="superscript"/>
              </w:rPr>
              <w:t>b,d</w:t>
            </w:r>
            <w:r w:rsidRPr="00886568">
              <w:t xml:space="preserve">, </w:t>
            </w:r>
            <w:r w:rsidRPr="00886568">
              <w:rPr>
                <w:spacing w:val="-2"/>
              </w:rPr>
              <w:t xml:space="preserve">exfoliativní dermatitida, </w:t>
            </w:r>
            <w:r w:rsidRPr="00886568">
              <w:t>suchá kůže,</w:t>
            </w:r>
          </w:p>
          <w:p w14:paraId="0C095BB1" w14:textId="77777777" w:rsidR="00C91672" w:rsidRPr="00886568" w:rsidRDefault="00C91672" w:rsidP="00FE5AFF">
            <w:pPr>
              <w:pStyle w:val="TableParagraph"/>
              <w:ind w:right="140"/>
            </w:pPr>
            <w:r w:rsidRPr="00886568">
              <w:t>změny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barvy </w:t>
            </w:r>
            <w:r w:rsidRPr="00886568">
              <w:rPr>
                <w:spacing w:val="-4"/>
              </w:rPr>
              <w:t>kůže</w:t>
            </w:r>
          </w:p>
        </w:tc>
        <w:tc>
          <w:tcPr>
            <w:tcW w:w="981" w:type="pct"/>
          </w:tcPr>
          <w:p w14:paraId="5E0F3FA2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Syndrom palmoplantární erytrodysestezie</w:t>
            </w:r>
          </w:p>
        </w:tc>
        <w:tc>
          <w:tcPr>
            <w:tcW w:w="715" w:type="pct"/>
          </w:tcPr>
          <w:p w14:paraId="0A091BBF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1A7A2576" w14:textId="77777777" w:rsidR="00C91672" w:rsidRPr="00886568" w:rsidRDefault="00C91672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5AFBE6BF" w14:textId="77777777" w:rsidR="00C91672" w:rsidRPr="00886568" w:rsidRDefault="00C91672" w:rsidP="00FE5AFF">
            <w:pPr>
              <w:pStyle w:val="TableParagraph"/>
              <w:ind w:right="140"/>
              <w:rPr>
                <w:spacing w:val="-2"/>
              </w:rPr>
            </w:pPr>
          </w:p>
        </w:tc>
      </w:tr>
      <w:tr w:rsidR="00CC4907" w:rsidRPr="00886568" w14:paraId="26C268D7" w14:textId="77777777" w:rsidTr="00FE5AFF">
        <w:trPr>
          <w:trHeight w:val="566"/>
        </w:trPr>
        <w:tc>
          <w:tcPr>
            <w:tcW w:w="804" w:type="pct"/>
          </w:tcPr>
          <w:p w14:paraId="287A96A7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 xml:space="preserve">Poruchy </w:t>
            </w:r>
            <w:r w:rsidRPr="00886568">
              <w:t xml:space="preserve">svalové a </w:t>
            </w:r>
            <w:r w:rsidRPr="00886568">
              <w:rPr>
                <w:spacing w:val="-2"/>
              </w:rPr>
              <w:t xml:space="preserve">kosterní </w:t>
            </w:r>
            <w:r w:rsidRPr="00886568">
              <w:t>soustavy a pojivové</w:t>
            </w:r>
            <w:r w:rsidRPr="00886568">
              <w:rPr>
                <w:spacing w:val="-14"/>
              </w:rPr>
              <w:t xml:space="preserve"> </w:t>
            </w:r>
            <w:r w:rsidRPr="00886568">
              <w:t>tkáně</w:t>
            </w:r>
          </w:p>
        </w:tc>
        <w:tc>
          <w:tcPr>
            <w:tcW w:w="892" w:type="pct"/>
          </w:tcPr>
          <w:p w14:paraId="01F240D7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t>Bolest</w:t>
            </w:r>
            <w:r w:rsidRPr="00886568">
              <w:rPr>
                <w:spacing w:val="-14"/>
              </w:rPr>
              <w:t xml:space="preserve"> </w:t>
            </w:r>
            <w:r w:rsidRPr="00886568">
              <w:t>kloubů, bolest svalů</w:t>
            </w:r>
          </w:p>
        </w:tc>
        <w:tc>
          <w:tcPr>
            <w:tcW w:w="981" w:type="pct"/>
          </w:tcPr>
          <w:p w14:paraId="45AE261D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t>Píštěle</w:t>
            </w:r>
            <w:r w:rsidRPr="00886568">
              <w:rPr>
                <w:spacing w:val="-13"/>
              </w:rPr>
              <w:t xml:space="preserve"> </w:t>
            </w:r>
            <w:r w:rsidRPr="00886568">
              <w:rPr>
                <w:vertAlign w:val="superscript"/>
              </w:rPr>
              <w:t>b,d</w:t>
            </w:r>
            <w:r w:rsidRPr="00886568">
              <w:t>,</w:t>
            </w:r>
            <w:r w:rsidRPr="00886568">
              <w:rPr>
                <w:spacing w:val="-13"/>
              </w:rPr>
              <w:t xml:space="preserve"> </w:t>
            </w:r>
            <w:r w:rsidRPr="00886568">
              <w:t>svalová slabost,</w:t>
            </w:r>
            <w:r w:rsidRPr="00886568">
              <w:rPr>
                <w:spacing w:val="-5"/>
              </w:rPr>
              <w:t xml:space="preserve"> </w:t>
            </w:r>
            <w:r w:rsidRPr="00886568">
              <w:t>bolest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5"/>
              </w:rPr>
              <w:t>zad</w:t>
            </w:r>
          </w:p>
        </w:tc>
        <w:tc>
          <w:tcPr>
            <w:tcW w:w="715" w:type="pct"/>
          </w:tcPr>
          <w:p w14:paraId="44F8EE3E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1CD8AAD9" w14:textId="77777777" w:rsidR="00CC4907" w:rsidRPr="00886568" w:rsidRDefault="00CC4907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3F1F1701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Osteonekróza čelisti</w:t>
            </w:r>
            <w:r w:rsidRPr="00886568">
              <w:rPr>
                <w:spacing w:val="-2"/>
                <w:vertAlign w:val="superscript"/>
              </w:rPr>
              <w:t>a,b</w:t>
            </w:r>
            <w:r w:rsidRPr="00886568">
              <w:rPr>
                <w:spacing w:val="-2"/>
              </w:rPr>
              <w:t xml:space="preserve">, extramandibulár </w:t>
            </w:r>
            <w:r w:rsidRPr="00886568">
              <w:rPr>
                <w:spacing w:val="-6"/>
              </w:rPr>
              <w:t>ní</w:t>
            </w:r>
            <w:r w:rsidRPr="00886568">
              <w:rPr>
                <w:spacing w:val="40"/>
              </w:rPr>
              <w:t xml:space="preserve"> </w:t>
            </w:r>
            <w:r w:rsidRPr="00886568">
              <w:rPr>
                <w:spacing w:val="-2"/>
              </w:rPr>
              <w:t>osteonekróza</w:t>
            </w:r>
            <w:r w:rsidRPr="00886568">
              <w:rPr>
                <w:spacing w:val="-2"/>
                <w:vertAlign w:val="superscript"/>
              </w:rPr>
              <w:t>a,f</w:t>
            </w:r>
          </w:p>
        </w:tc>
      </w:tr>
      <w:tr w:rsidR="00CC4907" w:rsidRPr="00886568" w14:paraId="4D2BA4AD" w14:textId="77777777" w:rsidTr="00FE5AFF">
        <w:trPr>
          <w:trHeight w:val="566"/>
        </w:trPr>
        <w:tc>
          <w:tcPr>
            <w:tcW w:w="804" w:type="pct"/>
          </w:tcPr>
          <w:p w14:paraId="0B3CD407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t>Poruchy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ledvin a močových </w:t>
            </w:r>
            <w:r w:rsidRPr="00886568">
              <w:rPr>
                <w:spacing w:val="-4"/>
              </w:rPr>
              <w:t>cest</w:t>
            </w:r>
          </w:p>
        </w:tc>
        <w:tc>
          <w:tcPr>
            <w:tcW w:w="892" w:type="pct"/>
          </w:tcPr>
          <w:p w14:paraId="379ED4CE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Proteinurie</w:t>
            </w:r>
            <w:r w:rsidRPr="00886568">
              <w:rPr>
                <w:spacing w:val="-2"/>
                <w:vertAlign w:val="superscript"/>
              </w:rPr>
              <w:t>b,d</w:t>
            </w:r>
          </w:p>
        </w:tc>
        <w:tc>
          <w:tcPr>
            <w:tcW w:w="981" w:type="pct"/>
          </w:tcPr>
          <w:p w14:paraId="6356A884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715" w:type="pct"/>
          </w:tcPr>
          <w:p w14:paraId="0E8BCD50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2450251F" w14:textId="77777777" w:rsidR="00CC4907" w:rsidRPr="00886568" w:rsidRDefault="00CC4907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31ACCC70" w14:textId="77777777" w:rsidR="00CC4907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</w:tr>
      <w:tr w:rsidR="00CC4907" w:rsidRPr="00886568" w14:paraId="453F40CA" w14:textId="77777777" w:rsidTr="00FE5AFF">
        <w:trPr>
          <w:trHeight w:val="566"/>
        </w:trPr>
        <w:tc>
          <w:tcPr>
            <w:tcW w:w="804" w:type="pct"/>
          </w:tcPr>
          <w:p w14:paraId="1E595F56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 xml:space="preserve">Poruchy reprodukčního </w:t>
            </w:r>
            <w:r w:rsidRPr="00886568">
              <w:t>systému</w:t>
            </w:r>
            <w:r w:rsidRPr="00886568">
              <w:rPr>
                <w:spacing w:val="-3"/>
              </w:rPr>
              <w:t xml:space="preserve"> </w:t>
            </w:r>
            <w:r w:rsidRPr="00886568">
              <w:t>a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4"/>
              </w:rPr>
              <w:t>prsu</w:t>
            </w:r>
          </w:p>
        </w:tc>
        <w:tc>
          <w:tcPr>
            <w:tcW w:w="892" w:type="pct"/>
          </w:tcPr>
          <w:p w14:paraId="65AB1B97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Ovariální selhání</w:t>
            </w:r>
            <w:r w:rsidRPr="00886568">
              <w:rPr>
                <w:spacing w:val="-2"/>
                <w:vertAlign w:val="superscript"/>
              </w:rPr>
              <w:t>b,c,d</w:t>
            </w:r>
          </w:p>
        </w:tc>
        <w:tc>
          <w:tcPr>
            <w:tcW w:w="981" w:type="pct"/>
          </w:tcPr>
          <w:p w14:paraId="704E5648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t>Pánevní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bolest</w:t>
            </w:r>
          </w:p>
        </w:tc>
        <w:tc>
          <w:tcPr>
            <w:tcW w:w="715" w:type="pct"/>
          </w:tcPr>
          <w:p w14:paraId="0850ED9D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23B8516A" w14:textId="77777777" w:rsidR="00CC4907" w:rsidRPr="00886568" w:rsidRDefault="00CC4907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71181DE1" w14:textId="77777777" w:rsidR="00CC4907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</w:tr>
      <w:tr w:rsidR="00CC4907" w:rsidRPr="00886568" w14:paraId="03A0467D" w14:textId="77777777" w:rsidTr="00FE5AFF">
        <w:trPr>
          <w:trHeight w:val="566"/>
        </w:trPr>
        <w:tc>
          <w:tcPr>
            <w:tcW w:w="804" w:type="pct"/>
          </w:tcPr>
          <w:p w14:paraId="26A56F8F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 xml:space="preserve">Vrozené, </w:t>
            </w:r>
            <w:r w:rsidRPr="00886568">
              <w:t>dědičné a genetické</w:t>
            </w:r>
            <w:r w:rsidRPr="00886568">
              <w:rPr>
                <w:spacing w:val="-14"/>
              </w:rPr>
              <w:t xml:space="preserve"> </w:t>
            </w:r>
            <w:r w:rsidRPr="00886568">
              <w:t>vady</w:t>
            </w:r>
          </w:p>
        </w:tc>
        <w:tc>
          <w:tcPr>
            <w:tcW w:w="892" w:type="pct"/>
          </w:tcPr>
          <w:p w14:paraId="33B58330" w14:textId="77777777" w:rsidR="00CC4907" w:rsidRPr="00886568" w:rsidRDefault="00CC4907" w:rsidP="00FE5AFF">
            <w:pPr>
              <w:pStyle w:val="TableParagraph"/>
              <w:ind w:right="140"/>
            </w:pPr>
          </w:p>
        </w:tc>
        <w:tc>
          <w:tcPr>
            <w:tcW w:w="981" w:type="pct"/>
          </w:tcPr>
          <w:p w14:paraId="557691CB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715" w:type="pct"/>
          </w:tcPr>
          <w:p w14:paraId="40C3EBEB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373E61AD" w14:textId="77777777" w:rsidR="00CC4907" w:rsidRPr="00886568" w:rsidRDefault="00CC4907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6F35F260" w14:textId="77777777" w:rsidR="00CC4907" w:rsidRDefault="00CC4907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Fetální abnormality</w:t>
            </w:r>
            <w:r w:rsidRPr="00886568">
              <w:rPr>
                <w:spacing w:val="-2"/>
                <w:vertAlign w:val="superscript"/>
              </w:rPr>
              <w:t>a,b</w:t>
            </w:r>
          </w:p>
        </w:tc>
      </w:tr>
      <w:tr w:rsidR="00CC4907" w:rsidRPr="00886568" w14:paraId="0990FAF9" w14:textId="77777777" w:rsidTr="00FE5AFF">
        <w:trPr>
          <w:trHeight w:val="566"/>
        </w:trPr>
        <w:tc>
          <w:tcPr>
            <w:tcW w:w="804" w:type="pct"/>
          </w:tcPr>
          <w:p w14:paraId="36BCD565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 xml:space="preserve">Celkové </w:t>
            </w:r>
            <w:r w:rsidRPr="00886568">
              <w:t>poruchy a reakce</w:t>
            </w:r>
            <w:r w:rsidRPr="00886568">
              <w:rPr>
                <w:spacing w:val="-14"/>
              </w:rPr>
              <w:t xml:space="preserve"> </w:t>
            </w:r>
            <w:r w:rsidRPr="00886568">
              <w:t>v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místě </w:t>
            </w:r>
            <w:r w:rsidRPr="00886568">
              <w:rPr>
                <w:spacing w:val="-2"/>
              </w:rPr>
              <w:t>aplikace</w:t>
            </w:r>
          </w:p>
        </w:tc>
        <w:tc>
          <w:tcPr>
            <w:tcW w:w="892" w:type="pct"/>
          </w:tcPr>
          <w:p w14:paraId="05534F13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t>Astenie,</w:t>
            </w:r>
            <w:r w:rsidRPr="00886568">
              <w:rPr>
                <w:spacing w:val="-14"/>
              </w:rPr>
              <w:t xml:space="preserve"> </w:t>
            </w:r>
            <w:r w:rsidRPr="00886568">
              <w:t>únava, pyrexie,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bolest, </w:t>
            </w:r>
            <w:r w:rsidRPr="00886568">
              <w:rPr>
                <w:spacing w:val="-2"/>
              </w:rPr>
              <w:t>mukozitida</w:t>
            </w:r>
          </w:p>
        </w:tc>
        <w:tc>
          <w:tcPr>
            <w:tcW w:w="981" w:type="pct"/>
          </w:tcPr>
          <w:p w14:paraId="680D3509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  <w:r w:rsidRPr="00886568">
              <w:rPr>
                <w:spacing w:val="-2"/>
              </w:rPr>
              <w:t>Letargie</w:t>
            </w:r>
          </w:p>
        </w:tc>
        <w:tc>
          <w:tcPr>
            <w:tcW w:w="715" w:type="pct"/>
          </w:tcPr>
          <w:p w14:paraId="5DB88FC1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0C6FD820" w14:textId="77777777" w:rsidR="00CC4907" w:rsidRPr="00886568" w:rsidRDefault="00CC4907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39C30483" w14:textId="77777777" w:rsidR="00CC4907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</w:tr>
      <w:tr w:rsidR="00CC4907" w:rsidRPr="00886568" w14:paraId="5FBD69FE" w14:textId="77777777" w:rsidTr="00FE5AFF">
        <w:trPr>
          <w:trHeight w:val="566"/>
        </w:trPr>
        <w:tc>
          <w:tcPr>
            <w:tcW w:w="804" w:type="pct"/>
          </w:tcPr>
          <w:p w14:paraId="19F8CCB8" w14:textId="77777777" w:rsidR="00CC4907" w:rsidRDefault="00CC4907" w:rsidP="00FE5AFF">
            <w:pPr>
              <w:pStyle w:val="TableParagraph"/>
              <w:ind w:right="140"/>
            </w:pPr>
            <w:r w:rsidRPr="00886568">
              <w:rPr>
                <w:spacing w:val="-2"/>
              </w:rPr>
              <w:t>Vyšetření</w:t>
            </w:r>
          </w:p>
        </w:tc>
        <w:tc>
          <w:tcPr>
            <w:tcW w:w="892" w:type="pct"/>
          </w:tcPr>
          <w:p w14:paraId="78D27366" w14:textId="77777777" w:rsidR="00CC4907" w:rsidRPr="00886568" w:rsidRDefault="00CC4907" w:rsidP="00FE5AFF">
            <w:pPr>
              <w:pStyle w:val="TableParagraph"/>
              <w:ind w:right="140"/>
            </w:pPr>
            <w:r w:rsidRPr="00886568">
              <w:t>Pokles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tělesné </w:t>
            </w:r>
            <w:r w:rsidRPr="00886568">
              <w:rPr>
                <w:spacing w:val="-2"/>
              </w:rPr>
              <w:t>hmotnosti</w:t>
            </w:r>
          </w:p>
        </w:tc>
        <w:tc>
          <w:tcPr>
            <w:tcW w:w="981" w:type="pct"/>
          </w:tcPr>
          <w:p w14:paraId="3CA217FA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715" w:type="pct"/>
          </w:tcPr>
          <w:p w14:paraId="317E987B" w14:textId="77777777" w:rsidR="00CC4907" w:rsidRPr="00886568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  <w:tc>
          <w:tcPr>
            <w:tcW w:w="804" w:type="pct"/>
          </w:tcPr>
          <w:p w14:paraId="60AC652C" w14:textId="77777777" w:rsidR="00CC4907" w:rsidRPr="00886568" w:rsidRDefault="00CC4907" w:rsidP="00FE5AFF">
            <w:pPr>
              <w:pStyle w:val="TableParagraph"/>
              <w:ind w:right="140"/>
            </w:pPr>
          </w:p>
        </w:tc>
        <w:tc>
          <w:tcPr>
            <w:tcW w:w="804" w:type="pct"/>
          </w:tcPr>
          <w:p w14:paraId="50B2358E" w14:textId="77777777" w:rsidR="00CC4907" w:rsidRDefault="00CC4907" w:rsidP="00FE5AFF">
            <w:pPr>
              <w:pStyle w:val="TableParagraph"/>
              <w:ind w:right="140"/>
              <w:rPr>
                <w:spacing w:val="-2"/>
              </w:rPr>
            </w:pPr>
          </w:p>
        </w:tc>
      </w:tr>
    </w:tbl>
    <w:p w14:paraId="00981436" w14:textId="77777777" w:rsidR="00CC4907" w:rsidRPr="00886568" w:rsidRDefault="00CC4907" w:rsidP="00CC4907">
      <w:pPr>
        <w:pStyle w:val="BodyText"/>
        <w:ind w:right="140"/>
      </w:pPr>
      <w:r w:rsidRPr="00886568">
        <w:t>Pokud</w:t>
      </w:r>
      <w:r w:rsidRPr="00886568">
        <w:rPr>
          <w:spacing w:val="-3"/>
        </w:rPr>
        <w:t xml:space="preserve"> </w:t>
      </w:r>
      <w:r w:rsidRPr="00886568">
        <w:t>byly</w:t>
      </w:r>
      <w:r w:rsidRPr="00886568">
        <w:rPr>
          <w:spacing w:val="-3"/>
        </w:rPr>
        <w:t xml:space="preserve"> </w:t>
      </w:r>
      <w:r w:rsidRPr="00886568">
        <w:t>příhody</w:t>
      </w:r>
      <w:r w:rsidRPr="00886568">
        <w:rPr>
          <w:spacing w:val="-3"/>
        </w:rPr>
        <w:t xml:space="preserve"> </w:t>
      </w:r>
      <w:r w:rsidRPr="00886568">
        <w:t>zaznamenány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klinických</w:t>
      </w:r>
      <w:r w:rsidRPr="00886568">
        <w:rPr>
          <w:spacing w:val="-5"/>
        </w:rPr>
        <w:t xml:space="preserve"> </w:t>
      </w:r>
      <w:r w:rsidRPr="00886568">
        <w:t>studiích</w:t>
      </w:r>
      <w:r w:rsidRPr="00886568">
        <w:rPr>
          <w:spacing w:val="-3"/>
        </w:rPr>
        <w:t xml:space="preserve"> </w:t>
      </w:r>
      <w:r w:rsidRPr="00886568">
        <w:t>ve všech</w:t>
      </w:r>
      <w:r w:rsidRPr="00886568">
        <w:rPr>
          <w:spacing w:val="-5"/>
        </w:rPr>
        <w:t xml:space="preserve"> </w:t>
      </w:r>
      <w:r w:rsidRPr="00886568">
        <w:t>stupních</w:t>
      </w:r>
      <w:r w:rsidRPr="00886568">
        <w:rPr>
          <w:spacing w:val="-3"/>
        </w:rPr>
        <w:t xml:space="preserve"> </w:t>
      </w:r>
      <w:r w:rsidRPr="00886568">
        <w:t>i</w:t>
      </w:r>
      <w:r w:rsidRPr="00886568">
        <w:rPr>
          <w:spacing w:val="-4"/>
        </w:rPr>
        <w:t xml:space="preserve"> </w:t>
      </w:r>
      <w:r w:rsidRPr="00886568">
        <w:t>stupních</w:t>
      </w:r>
      <w:r w:rsidRPr="00886568">
        <w:rPr>
          <w:spacing w:val="-3"/>
        </w:rPr>
        <w:t xml:space="preserve"> </w:t>
      </w:r>
      <w:r w:rsidRPr="00886568">
        <w:t>3</w:t>
      </w:r>
      <w:r w:rsidRPr="00886568">
        <w:rPr>
          <w:color w:val="333333"/>
        </w:rPr>
        <w:t>–</w:t>
      </w:r>
      <w:r w:rsidRPr="00886568">
        <w:t>5</w:t>
      </w:r>
      <w:r w:rsidRPr="00886568">
        <w:rPr>
          <w:spacing w:val="-3"/>
        </w:rPr>
        <w:t xml:space="preserve"> </w:t>
      </w:r>
      <w:r w:rsidRPr="00886568">
        <w:t>nežádoucích účinků, byla hlášena nejvyšší frekvence výskytu pozorovaná u pacientů. Údaje nejsou upravené s ohledem na různé trvání léčby.</w:t>
      </w:r>
    </w:p>
    <w:p w14:paraId="654C1469" w14:textId="77777777" w:rsidR="00CC4907" w:rsidRPr="00886568" w:rsidRDefault="00CC4907" w:rsidP="00CC4907">
      <w:pPr>
        <w:pStyle w:val="BodyText"/>
        <w:ind w:right="140"/>
      </w:pPr>
      <w:r w:rsidRPr="00886568">
        <w:rPr>
          <w:vertAlign w:val="superscript"/>
        </w:rPr>
        <w:t>a</w:t>
      </w:r>
      <w:r w:rsidRPr="00886568">
        <w:rPr>
          <w:spacing w:val="-4"/>
        </w:rPr>
        <w:t xml:space="preserve"> </w:t>
      </w:r>
      <w:r w:rsidRPr="00886568">
        <w:t>Bližší</w:t>
      </w:r>
      <w:r w:rsidRPr="00886568">
        <w:rPr>
          <w:spacing w:val="-5"/>
        </w:rPr>
        <w:t xml:space="preserve"> </w:t>
      </w:r>
      <w:r w:rsidRPr="00886568">
        <w:t>informace</w:t>
      </w:r>
      <w:r w:rsidRPr="00886568">
        <w:rPr>
          <w:spacing w:val="-4"/>
        </w:rPr>
        <w:t xml:space="preserve"> </w:t>
      </w:r>
      <w:r w:rsidRPr="00886568">
        <w:t>naleznete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tabulce</w:t>
      </w:r>
      <w:r w:rsidRPr="00886568">
        <w:rPr>
          <w:spacing w:val="-4"/>
        </w:rPr>
        <w:t xml:space="preserve"> </w:t>
      </w:r>
      <w:r w:rsidRPr="00886568">
        <w:t>3</w:t>
      </w:r>
      <w:r w:rsidRPr="00886568">
        <w:rPr>
          <w:spacing w:val="-7"/>
        </w:rPr>
        <w:t xml:space="preserve"> </w:t>
      </w:r>
      <w:r w:rsidRPr="00886568">
        <w:t>„Nežádoucí</w:t>
      </w:r>
      <w:r w:rsidRPr="00886568">
        <w:rPr>
          <w:spacing w:val="-2"/>
        </w:rPr>
        <w:t xml:space="preserve"> </w:t>
      </w:r>
      <w:r w:rsidRPr="00886568">
        <w:t>účinky</w:t>
      </w:r>
      <w:r w:rsidRPr="00886568">
        <w:rPr>
          <w:spacing w:val="-7"/>
        </w:rPr>
        <w:t xml:space="preserve"> </w:t>
      </w:r>
      <w:r w:rsidRPr="00886568">
        <w:t>při</w:t>
      </w:r>
      <w:r w:rsidRPr="00886568">
        <w:rPr>
          <w:spacing w:val="-3"/>
        </w:rPr>
        <w:t xml:space="preserve"> </w:t>
      </w:r>
      <w:r w:rsidRPr="00886568">
        <w:t>post-marketingovém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použití“.</w:t>
      </w:r>
    </w:p>
    <w:p w14:paraId="32B7F436" w14:textId="77777777" w:rsidR="00CC4907" w:rsidRPr="00886568" w:rsidRDefault="00CC4907" w:rsidP="00CC4907">
      <w:pPr>
        <w:pStyle w:val="BodyText"/>
        <w:ind w:right="140"/>
      </w:pPr>
      <w:r w:rsidRPr="00886568">
        <w:rPr>
          <w:vertAlign w:val="superscript"/>
        </w:rPr>
        <w:t>b</w:t>
      </w:r>
      <w:r w:rsidRPr="00886568">
        <w:t xml:space="preserve"> Pojmy zastupují skupinu příhod, které spíše popisují zdravotní koncepci než jednotlivý stav nebo preferovaný</w:t>
      </w:r>
      <w:r w:rsidRPr="00886568">
        <w:rPr>
          <w:spacing w:val="-3"/>
        </w:rPr>
        <w:t xml:space="preserve"> </w:t>
      </w:r>
      <w:r w:rsidRPr="00886568">
        <w:t>pojem</w:t>
      </w:r>
      <w:r w:rsidRPr="00886568">
        <w:rPr>
          <w:spacing w:val="-5"/>
        </w:rPr>
        <w:t xml:space="preserve"> </w:t>
      </w:r>
      <w:r w:rsidRPr="00886568">
        <w:t>MedDRA</w:t>
      </w:r>
      <w:r w:rsidRPr="00886568">
        <w:rPr>
          <w:spacing w:val="-4"/>
        </w:rPr>
        <w:t xml:space="preserve"> </w:t>
      </w:r>
      <w:r w:rsidRPr="00886568">
        <w:t>(Medical</w:t>
      </w:r>
      <w:r w:rsidRPr="00886568">
        <w:rPr>
          <w:spacing w:val="-2"/>
        </w:rPr>
        <w:t xml:space="preserve"> </w:t>
      </w:r>
      <w:r w:rsidRPr="00886568">
        <w:t>Dictionary</w:t>
      </w:r>
      <w:r w:rsidRPr="00886568">
        <w:rPr>
          <w:spacing w:val="-6"/>
        </w:rPr>
        <w:t xml:space="preserve"> </w:t>
      </w:r>
      <w:r w:rsidRPr="00886568">
        <w:t>for</w:t>
      </w:r>
      <w:r w:rsidRPr="00886568">
        <w:rPr>
          <w:spacing w:val="-5"/>
        </w:rPr>
        <w:t xml:space="preserve"> </w:t>
      </w:r>
      <w:r w:rsidRPr="00886568">
        <w:t>Regulatory</w:t>
      </w:r>
      <w:r w:rsidRPr="00886568">
        <w:rPr>
          <w:spacing w:val="-3"/>
        </w:rPr>
        <w:t xml:space="preserve"> </w:t>
      </w:r>
      <w:r w:rsidRPr="00886568">
        <w:t>Activities).</w:t>
      </w:r>
      <w:r w:rsidRPr="00886568">
        <w:rPr>
          <w:spacing w:val="-3"/>
        </w:rPr>
        <w:t xml:space="preserve"> </w:t>
      </w:r>
      <w:r w:rsidRPr="00886568">
        <w:t>Tato</w:t>
      </w:r>
      <w:r w:rsidRPr="00886568">
        <w:rPr>
          <w:spacing w:val="-3"/>
        </w:rPr>
        <w:t xml:space="preserve"> </w:t>
      </w:r>
      <w:r w:rsidRPr="00886568">
        <w:t>skupina</w:t>
      </w:r>
      <w:r w:rsidRPr="00886568">
        <w:rPr>
          <w:spacing w:val="-5"/>
        </w:rPr>
        <w:t xml:space="preserve"> </w:t>
      </w:r>
      <w:r w:rsidRPr="00886568">
        <w:t>lékařských pojmů může zahrnovat stejnou základní patofyziologii (např. arteriální tromboembolické nežádoucí účinky zahrnují cerebrovaskulární příhody, infarkt myokardu, tranzitorní ischemickou ataku a další arteriální tromboembolické nežádoucí účinky).</w:t>
      </w:r>
    </w:p>
    <w:p w14:paraId="5620886B" w14:textId="77777777" w:rsidR="00CC4907" w:rsidRPr="00886568" w:rsidRDefault="00CC4907" w:rsidP="00CC4907">
      <w:pPr>
        <w:pStyle w:val="BodyText"/>
        <w:ind w:right="140"/>
      </w:pPr>
      <w:r w:rsidRPr="00886568">
        <w:rPr>
          <w:vertAlign w:val="superscript"/>
        </w:rPr>
        <w:t>c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substudie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studii</w:t>
      </w:r>
      <w:r w:rsidRPr="00886568">
        <w:rPr>
          <w:spacing w:val="-4"/>
        </w:rPr>
        <w:t xml:space="preserve"> </w:t>
      </w:r>
      <w:r w:rsidRPr="00886568">
        <w:t>NSABP</w:t>
      </w:r>
      <w:r w:rsidRPr="00886568">
        <w:rPr>
          <w:spacing w:val="-2"/>
        </w:rPr>
        <w:t xml:space="preserve"> </w:t>
      </w:r>
      <w:r w:rsidRPr="00886568">
        <w:t>C-08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295</w:t>
      </w:r>
      <w:r w:rsidRPr="00886568">
        <w:rPr>
          <w:spacing w:val="-2"/>
        </w:rPr>
        <w:t xml:space="preserve"> pacienty.</w:t>
      </w:r>
    </w:p>
    <w:p w14:paraId="391E51AE" w14:textId="77777777" w:rsidR="00CC4907" w:rsidRPr="00886568" w:rsidRDefault="00CC4907" w:rsidP="00CC4907">
      <w:pPr>
        <w:pStyle w:val="BodyText"/>
        <w:ind w:right="140"/>
      </w:pPr>
      <w:r w:rsidRPr="00886568">
        <w:rPr>
          <w:vertAlign w:val="superscript"/>
        </w:rPr>
        <w:t>d</w:t>
      </w:r>
      <w:r w:rsidRPr="00886568">
        <w:rPr>
          <w:spacing w:val="-5"/>
        </w:rPr>
        <w:t xml:space="preserve"> </w:t>
      </w:r>
      <w:r w:rsidRPr="00886568">
        <w:t>Bližší</w:t>
      </w:r>
      <w:r w:rsidRPr="00886568">
        <w:rPr>
          <w:spacing w:val="-6"/>
        </w:rPr>
        <w:t xml:space="preserve"> </w:t>
      </w:r>
      <w:r w:rsidRPr="00886568">
        <w:t>informace</w:t>
      </w:r>
      <w:r w:rsidRPr="00886568">
        <w:rPr>
          <w:spacing w:val="-6"/>
        </w:rPr>
        <w:t xml:space="preserve"> </w:t>
      </w:r>
      <w:r w:rsidRPr="00886568">
        <w:t>naleznete</w:t>
      </w:r>
      <w:r w:rsidRPr="00886568">
        <w:rPr>
          <w:spacing w:val="-5"/>
        </w:rPr>
        <w:t xml:space="preserve"> </w:t>
      </w:r>
      <w:r w:rsidRPr="00886568">
        <w:t>níže</w:t>
      </w:r>
      <w:r w:rsidRPr="00886568">
        <w:rPr>
          <w:spacing w:val="-4"/>
        </w:rPr>
        <w:t xml:space="preserve"> </w:t>
      </w:r>
      <w:r w:rsidRPr="00886568">
        <w:t>„Další</w:t>
      </w:r>
      <w:r w:rsidRPr="00886568">
        <w:rPr>
          <w:spacing w:val="-3"/>
        </w:rPr>
        <w:t xml:space="preserve"> </w:t>
      </w:r>
      <w:r w:rsidRPr="00886568">
        <w:t>informace</w:t>
      </w:r>
      <w:r w:rsidRPr="00886568">
        <w:rPr>
          <w:spacing w:val="-5"/>
        </w:rPr>
        <w:t xml:space="preserve"> </w:t>
      </w:r>
      <w:r w:rsidRPr="00886568">
        <w:t>o</w:t>
      </w:r>
      <w:r w:rsidRPr="00886568">
        <w:rPr>
          <w:spacing w:val="-7"/>
        </w:rPr>
        <w:t xml:space="preserve"> </w:t>
      </w:r>
      <w:r w:rsidRPr="00886568">
        <w:t>vybraných</w:t>
      </w:r>
      <w:r w:rsidRPr="00886568">
        <w:rPr>
          <w:spacing w:val="-4"/>
        </w:rPr>
        <w:t xml:space="preserve"> </w:t>
      </w:r>
      <w:r w:rsidRPr="00886568">
        <w:t>závažných</w:t>
      </w:r>
      <w:r w:rsidRPr="00886568">
        <w:rPr>
          <w:spacing w:val="-5"/>
        </w:rPr>
        <w:t xml:space="preserve"> </w:t>
      </w:r>
      <w:r w:rsidRPr="00886568">
        <w:t>nežádoucích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účincích“.</w:t>
      </w:r>
    </w:p>
    <w:p w14:paraId="5B304DC3" w14:textId="77777777" w:rsidR="00CC4907" w:rsidRPr="00886568" w:rsidRDefault="00CC4907" w:rsidP="00CC4907">
      <w:pPr>
        <w:pStyle w:val="BodyText"/>
        <w:ind w:right="140"/>
      </w:pPr>
      <w:r w:rsidRPr="00886568">
        <w:rPr>
          <w:vertAlign w:val="superscript"/>
        </w:rPr>
        <w:t>e</w:t>
      </w:r>
      <w:r w:rsidRPr="00886568">
        <w:rPr>
          <w:spacing w:val="-5"/>
        </w:rPr>
        <w:t xml:space="preserve"> </w:t>
      </w:r>
      <w:r w:rsidRPr="00886568">
        <w:t>Rekto-vaginální</w:t>
      </w:r>
      <w:r w:rsidRPr="00886568">
        <w:rPr>
          <w:spacing w:val="-4"/>
        </w:rPr>
        <w:t xml:space="preserve"> </w:t>
      </w:r>
      <w:r w:rsidRPr="00886568">
        <w:t>píštěle</w:t>
      </w:r>
      <w:r w:rsidRPr="00886568">
        <w:rPr>
          <w:spacing w:val="-6"/>
        </w:rPr>
        <w:t xml:space="preserve"> </w:t>
      </w:r>
      <w:r w:rsidRPr="00886568">
        <w:t>jsou</w:t>
      </w:r>
      <w:r w:rsidRPr="00886568">
        <w:rPr>
          <w:spacing w:val="-4"/>
        </w:rPr>
        <w:t xml:space="preserve"> </w:t>
      </w:r>
      <w:r w:rsidRPr="00886568">
        <w:t>nejčastěji</w:t>
      </w:r>
      <w:r w:rsidRPr="00886568">
        <w:rPr>
          <w:spacing w:val="-7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vyskytující</w:t>
      </w:r>
      <w:r w:rsidRPr="00886568">
        <w:rPr>
          <w:spacing w:val="-7"/>
        </w:rPr>
        <w:t xml:space="preserve"> </w:t>
      </w:r>
      <w:r w:rsidRPr="00886568">
        <w:t>píštěle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kategorii</w:t>
      </w:r>
      <w:r w:rsidRPr="00886568">
        <w:rPr>
          <w:spacing w:val="-3"/>
        </w:rPr>
        <w:t xml:space="preserve"> </w:t>
      </w:r>
      <w:r w:rsidRPr="00886568">
        <w:t>GI-vaginálních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píštělí.</w:t>
      </w:r>
    </w:p>
    <w:p w14:paraId="67240B9A" w14:textId="77777777" w:rsidR="00CC4907" w:rsidRPr="00886568" w:rsidRDefault="00CC4907" w:rsidP="00CC4907">
      <w:pPr>
        <w:pStyle w:val="BodyText"/>
        <w:ind w:right="140"/>
      </w:pPr>
      <w:r w:rsidRPr="00886568">
        <w:rPr>
          <w:vertAlign w:val="superscript"/>
        </w:rPr>
        <w:t>f</w:t>
      </w:r>
      <w:r w:rsidRPr="00886568">
        <w:rPr>
          <w:spacing w:val="-4"/>
        </w:rPr>
        <w:t xml:space="preserve"> </w:t>
      </w:r>
      <w:r w:rsidRPr="00886568">
        <w:t>Pozorováno</w:t>
      </w:r>
      <w:r w:rsidRPr="00886568">
        <w:rPr>
          <w:spacing w:val="-3"/>
        </w:rPr>
        <w:t xml:space="preserve"> </w:t>
      </w:r>
      <w:r w:rsidRPr="00886568">
        <w:t>pouze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pediatrické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populace.</w:t>
      </w:r>
    </w:p>
    <w:p w14:paraId="6CDE0402" w14:textId="77777777" w:rsidR="00CC4907" w:rsidRDefault="00CC4907"/>
    <w:p w14:paraId="1C4CC49A" w14:textId="77777777" w:rsidR="00CC4907" w:rsidRPr="00886568" w:rsidRDefault="00CC4907" w:rsidP="00CC4907">
      <w:pPr>
        <w:pStyle w:val="Heading2"/>
        <w:ind w:left="0" w:right="140"/>
      </w:pPr>
      <w:r w:rsidRPr="00886568">
        <w:t>Tabulka</w:t>
      </w:r>
      <w:r w:rsidRPr="00886568">
        <w:rPr>
          <w:spacing w:val="-7"/>
        </w:rPr>
        <w:t xml:space="preserve"> </w:t>
      </w:r>
      <w:r w:rsidRPr="00886568">
        <w:t>2:</w:t>
      </w:r>
      <w:r w:rsidRPr="00886568">
        <w:rPr>
          <w:spacing w:val="-7"/>
        </w:rPr>
        <w:t xml:space="preserve"> </w:t>
      </w:r>
      <w:r w:rsidRPr="00886568">
        <w:t>Závažné</w:t>
      </w:r>
      <w:r w:rsidRPr="00886568">
        <w:rPr>
          <w:spacing w:val="-4"/>
        </w:rPr>
        <w:t xml:space="preserve"> </w:t>
      </w:r>
      <w:r w:rsidRPr="00886568">
        <w:t>nežádoucí</w:t>
      </w:r>
      <w:r w:rsidRPr="00886568">
        <w:rPr>
          <w:spacing w:val="-4"/>
        </w:rPr>
        <w:t xml:space="preserve"> </w:t>
      </w:r>
      <w:r w:rsidRPr="00886568">
        <w:t>účinky</w:t>
      </w:r>
      <w:r w:rsidRPr="00886568">
        <w:rPr>
          <w:spacing w:val="-7"/>
        </w:rPr>
        <w:t xml:space="preserve"> </w:t>
      </w:r>
      <w:r w:rsidRPr="00886568">
        <w:t>rozdělené</w:t>
      </w:r>
      <w:r w:rsidRPr="00886568">
        <w:rPr>
          <w:spacing w:val="-5"/>
        </w:rPr>
        <w:t xml:space="preserve"> </w:t>
      </w:r>
      <w:r w:rsidRPr="00886568">
        <w:t>dle</w:t>
      </w:r>
      <w:r w:rsidRPr="00886568">
        <w:rPr>
          <w:spacing w:val="-3"/>
        </w:rPr>
        <w:t xml:space="preserve"> </w:t>
      </w:r>
      <w:r w:rsidRPr="00886568">
        <w:t>frekvence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výskytu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638"/>
        <w:gridCol w:w="1864"/>
        <w:gridCol w:w="1288"/>
        <w:gridCol w:w="2777"/>
      </w:tblGrid>
      <w:tr w:rsidR="00CC4907" w:rsidRPr="00886568" w14:paraId="2CF870F3" w14:textId="77777777" w:rsidTr="00FE5AFF">
        <w:trPr>
          <w:trHeight w:val="299"/>
          <w:tblHeader/>
        </w:trPr>
        <w:tc>
          <w:tcPr>
            <w:tcW w:w="958" w:type="pct"/>
          </w:tcPr>
          <w:p w14:paraId="481F15CC" w14:textId="77777777" w:rsidR="00CC4907" w:rsidRPr="00886568" w:rsidRDefault="00CC4907" w:rsidP="00FE5AFF">
            <w:pPr>
              <w:pStyle w:val="TableParagraph"/>
              <w:ind w:right="142"/>
              <w:rPr>
                <w:spacing w:val="-2"/>
              </w:rPr>
            </w:pPr>
            <w:r w:rsidRPr="00886568">
              <w:rPr>
                <w:b/>
                <w:spacing w:val="-2"/>
              </w:rPr>
              <w:lastRenderedPageBreak/>
              <w:t>Třídy orgánových systémů</w:t>
            </w:r>
          </w:p>
        </w:tc>
        <w:tc>
          <w:tcPr>
            <w:tcW w:w="1063" w:type="pct"/>
          </w:tcPr>
          <w:p w14:paraId="6B940262" w14:textId="77777777" w:rsidR="00CC4907" w:rsidRPr="00886568" w:rsidRDefault="00CC4907" w:rsidP="00FE5AFF">
            <w:pPr>
              <w:pStyle w:val="TableParagraph"/>
              <w:ind w:right="142"/>
            </w:pPr>
            <w:r w:rsidRPr="00886568">
              <w:rPr>
                <w:b/>
              </w:rPr>
              <w:t>Velmi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  <w:spacing w:val="-2"/>
              </w:rPr>
              <w:t>časté</w:t>
            </w:r>
          </w:p>
        </w:tc>
        <w:tc>
          <w:tcPr>
            <w:tcW w:w="1169" w:type="pct"/>
          </w:tcPr>
          <w:p w14:paraId="282C4A30" w14:textId="77777777" w:rsidR="00CC4907" w:rsidRPr="00886568" w:rsidRDefault="00CC4907" w:rsidP="00FE5AFF">
            <w:pPr>
              <w:pStyle w:val="TableParagraph"/>
              <w:ind w:right="142"/>
              <w:rPr>
                <w:spacing w:val="-2"/>
              </w:rPr>
            </w:pPr>
            <w:r w:rsidRPr="00886568">
              <w:rPr>
                <w:b/>
                <w:spacing w:val="-2"/>
              </w:rPr>
              <w:t>Časté</w:t>
            </w:r>
          </w:p>
        </w:tc>
        <w:tc>
          <w:tcPr>
            <w:tcW w:w="852" w:type="pct"/>
          </w:tcPr>
          <w:p w14:paraId="4626CC28" w14:textId="77777777" w:rsidR="00CC4907" w:rsidRPr="00886568" w:rsidRDefault="00CC4907" w:rsidP="00FE5AFF">
            <w:pPr>
              <w:pStyle w:val="TableParagraph"/>
              <w:ind w:right="142"/>
              <w:rPr>
                <w:spacing w:val="-2"/>
              </w:rPr>
            </w:pPr>
            <w:r w:rsidRPr="00886568">
              <w:rPr>
                <w:b/>
                <w:spacing w:val="-2"/>
              </w:rPr>
              <w:t>Vzácné</w:t>
            </w:r>
          </w:p>
        </w:tc>
        <w:tc>
          <w:tcPr>
            <w:tcW w:w="958" w:type="pct"/>
          </w:tcPr>
          <w:p w14:paraId="597307A0" w14:textId="77777777" w:rsidR="00CC4907" w:rsidRPr="00886568" w:rsidRDefault="00CC4907" w:rsidP="00FE5AFF">
            <w:pPr>
              <w:pStyle w:val="TableParagraph"/>
              <w:ind w:right="142"/>
            </w:pPr>
            <w:r w:rsidRPr="00886568">
              <w:rPr>
                <w:b/>
              </w:rPr>
              <w:t>Není</w:t>
            </w:r>
            <w:r w:rsidRPr="00886568">
              <w:rPr>
                <w:b/>
                <w:spacing w:val="-1"/>
              </w:rPr>
              <w:t xml:space="preserve"> </w:t>
            </w:r>
            <w:r w:rsidRPr="00886568">
              <w:rPr>
                <w:b/>
                <w:spacing w:val="-2"/>
              </w:rPr>
              <w:t>známo</w:t>
            </w:r>
          </w:p>
        </w:tc>
      </w:tr>
      <w:tr w:rsidR="00CC4907" w:rsidRPr="00886568" w14:paraId="6B042395" w14:textId="77777777" w:rsidTr="00CC4907">
        <w:trPr>
          <w:trHeight w:val="566"/>
        </w:trPr>
        <w:tc>
          <w:tcPr>
            <w:tcW w:w="958" w:type="pct"/>
          </w:tcPr>
          <w:p w14:paraId="5211DC5D" w14:textId="77777777" w:rsidR="00CC4907" w:rsidRPr="00886568" w:rsidRDefault="00CC4907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Infekce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a </w:t>
            </w:r>
            <w:r w:rsidRPr="00886568">
              <w:rPr>
                <w:spacing w:val="-2"/>
              </w:rPr>
              <w:t>infestace</w:t>
            </w:r>
          </w:p>
        </w:tc>
        <w:tc>
          <w:tcPr>
            <w:tcW w:w="1063" w:type="pct"/>
          </w:tcPr>
          <w:p w14:paraId="123FBD92" w14:textId="77777777" w:rsidR="00CC4907" w:rsidRPr="00886568" w:rsidRDefault="00CC4907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32583F17" w14:textId="77777777" w:rsidR="00CC4907" w:rsidRPr="00886568" w:rsidRDefault="00CC4907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Sepse, celulitida, flegmóna,</w:t>
            </w:r>
            <w:r w:rsidRPr="00886568">
              <w:rPr>
                <w:spacing w:val="-14"/>
              </w:rPr>
              <w:t xml:space="preserve"> </w:t>
            </w:r>
            <w:r w:rsidRPr="00886568">
              <w:t>absces</w:t>
            </w:r>
            <w:r w:rsidRPr="00886568">
              <w:rPr>
                <w:vertAlign w:val="superscript"/>
              </w:rPr>
              <w:t>a,b</w:t>
            </w:r>
            <w:r w:rsidRPr="00886568">
              <w:t xml:space="preserve">, infekce, infekční </w:t>
            </w:r>
            <w:r w:rsidRPr="00886568">
              <w:rPr>
                <w:spacing w:val="-2"/>
              </w:rPr>
              <w:t>onemocnění</w:t>
            </w:r>
            <w:r w:rsidR="00FE5AFF">
              <w:rPr>
                <w:spacing w:val="-2"/>
              </w:rPr>
              <w:t xml:space="preserve"> </w:t>
            </w:r>
            <w:r w:rsidRPr="00886568">
              <w:t>močových</w:t>
            </w:r>
            <w:r w:rsidRPr="00886568">
              <w:rPr>
                <w:spacing w:val="-4"/>
              </w:rPr>
              <w:t xml:space="preserve"> cest</w:t>
            </w:r>
          </w:p>
        </w:tc>
        <w:tc>
          <w:tcPr>
            <w:tcW w:w="852" w:type="pct"/>
          </w:tcPr>
          <w:p w14:paraId="7E791FE8" w14:textId="77777777" w:rsidR="00CC4907" w:rsidRPr="00886568" w:rsidRDefault="00CC4907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07C9FD39" w14:textId="77777777" w:rsidR="00CC4907" w:rsidRPr="00886568" w:rsidRDefault="00CC4907" w:rsidP="00FE5AFF">
            <w:pPr>
              <w:pStyle w:val="TableParagraph"/>
              <w:ind w:right="142"/>
              <w:rPr>
                <w:b/>
              </w:rPr>
            </w:pPr>
            <w:r w:rsidRPr="00886568">
              <w:t>Nekrotizující</w:t>
            </w:r>
            <w:r w:rsidRPr="00886568">
              <w:rPr>
                <w:spacing w:val="-9"/>
              </w:rPr>
              <w:t xml:space="preserve"> </w:t>
            </w:r>
            <w:r w:rsidRPr="00886568">
              <w:rPr>
                <w:spacing w:val="-2"/>
              </w:rPr>
              <w:t>fasciitida</w:t>
            </w:r>
            <w:r w:rsidRPr="00886568">
              <w:rPr>
                <w:spacing w:val="-2"/>
                <w:vertAlign w:val="superscript"/>
              </w:rPr>
              <w:t>c</w:t>
            </w:r>
          </w:p>
        </w:tc>
      </w:tr>
      <w:tr w:rsidR="00CC4907" w:rsidRPr="00886568" w14:paraId="47D9B329" w14:textId="77777777" w:rsidTr="00CC4907">
        <w:trPr>
          <w:trHeight w:val="566"/>
        </w:trPr>
        <w:tc>
          <w:tcPr>
            <w:tcW w:w="958" w:type="pct"/>
          </w:tcPr>
          <w:p w14:paraId="18D60DF5" w14:textId="77777777" w:rsidR="00CC4907" w:rsidRPr="00886568" w:rsidRDefault="00CC4907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Poruchy</w:t>
            </w:r>
            <w:r w:rsidRPr="00886568">
              <w:rPr>
                <w:spacing w:val="-14"/>
              </w:rPr>
              <w:t xml:space="preserve"> </w:t>
            </w:r>
            <w:r w:rsidRPr="00886568">
              <w:t>krve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a </w:t>
            </w:r>
            <w:r w:rsidRPr="00886568">
              <w:rPr>
                <w:spacing w:val="-2"/>
              </w:rPr>
              <w:t>lymfatického systému</w:t>
            </w:r>
          </w:p>
        </w:tc>
        <w:tc>
          <w:tcPr>
            <w:tcW w:w="1063" w:type="pct"/>
          </w:tcPr>
          <w:p w14:paraId="66E2292C" w14:textId="77777777" w:rsidR="00CC4907" w:rsidRPr="00886568" w:rsidRDefault="00CC4907" w:rsidP="00FE5AFF">
            <w:pPr>
              <w:pStyle w:val="TableParagraph"/>
              <w:ind w:right="142"/>
              <w:rPr>
                <w:b/>
              </w:rPr>
            </w:pPr>
            <w:r w:rsidRPr="00886568">
              <w:rPr>
                <w:spacing w:val="-2"/>
              </w:rPr>
              <w:t>Febrilní neutropenie, leukopenie, neutropenie</w:t>
            </w:r>
            <w:r w:rsidRPr="00886568">
              <w:rPr>
                <w:spacing w:val="-2"/>
                <w:vertAlign w:val="superscript"/>
              </w:rPr>
              <w:t>b</w:t>
            </w:r>
            <w:r w:rsidRPr="00886568">
              <w:rPr>
                <w:spacing w:val="-2"/>
              </w:rPr>
              <w:t>, trombocytopenie</w:t>
            </w:r>
          </w:p>
        </w:tc>
        <w:tc>
          <w:tcPr>
            <w:tcW w:w="1169" w:type="pct"/>
          </w:tcPr>
          <w:p w14:paraId="0D526D88" w14:textId="77777777" w:rsidR="00CC4907" w:rsidRPr="00886568" w:rsidRDefault="00CC4907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>Anémie, lymfopenie</w:t>
            </w:r>
          </w:p>
        </w:tc>
        <w:tc>
          <w:tcPr>
            <w:tcW w:w="852" w:type="pct"/>
          </w:tcPr>
          <w:p w14:paraId="2E40A724" w14:textId="77777777" w:rsidR="00CC4907" w:rsidRPr="00886568" w:rsidRDefault="00CC4907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0158D46B" w14:textId="77777777" w:rsidR="00CC4907" w:rsidRPr="00886568" w:rsidRDefault="00CC4907" w:rsidP="00FE5AFF">
            <w:pPr>
              <w:pStyle w:val="TableParagraph"/>
              <w:ind w:right="142"/>
              <w:rPr>
                <w:b/>
              </w:rPr>
            </w:pPr>
          </w:p>
        </w:tc>
      </w:tr>
      <w:tr w:rsidR="00FE5AFF" w:rsidRPr="00886568" w14:paraId="3CBF271A" w14:textId="77777777" w:rsidTr="00FE5AFF">
        <w:trPr>
          <w:trHeight w:val="350"/>
        </w:trPr>
        <w:tc>
          <w:tcPr>
            <w:tcW w:w="958" w:type="pct"/>
          </w:tcPr>
          <w:p w14:paraId="05BAFEC5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>Poruchy imunitního</w:t>
            </w:r>
            <w:r>
              <w:rPr>
                <w:spacing w:val="-2"/>
              </w:rPr>
              <w:t xml:space="preserve"> </w:t>
            </w:r>
            <w:r w:rsidRPr="00886568">
              <w:rPr>
                <w:spacing w:val="-2"/>
              </w:rPr>
              <w:t>systému</w:t>
            </w:r>
          </w:p>
        </w:tc>
        <w:tc>
          <w:tcPr>
            <w:tcW w:w="1063" w:type="pct"/>
          </w:tcPr>
          <w:p w14:paraId="71CC8675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4E4F2DDD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 xml:space="preserve">Hypersenzitivita, </w:t>
            </w:r>
            <w:r w:rsidRPr="00886568">
              <w:t>reakce</w:t>
            </w:r>
            <w:r w:rsidRPr="00886568">
              <w:rPr>
                <w:spacing w:val="-14"/>
              </w:rPr>
              <w:t xml:space="preserve"> </w:t>
            </w:r>
            <w:r w:rsidRPr="00886568">
              <w:t>na</w:t>
            </w:r>
            <w:r w:rsidRPr="00886568">
              <w:rPr>
                <w:spacing w:val="-14"/>
              </w:rPr>
              <w:t xml:space="preserve"> </w:t>
            </w:r>
            <w:r w:rsidRPr="00886568">
              <w:t>infuzi</w:t>
            </w:r>
            <w:r w:rsidRPr="00886568">
              <w:rPr>
                <w:vertAlign w:val="superscript"/>
              </w:rPr>
              <w:t>a,b,c</w:t>
            </w:r>
          </w:p>
        </w:tc>
        <w:tc>
          <w:tcPr>
            <w:tcW w:w="852" w:type="pct"/>
          </w:tcPr>
          <w:p w14:paraId="4E9F5EC3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 xml:space="preserve">Anafylaktic </w:t>
            </w:r>
            <w:r w:rsidRPr="00886568">
              <w:t>ký šok</w:t>
            </w:r>
          </w:p>
        </w:tc>
        <w:tc>
          <w:tcPr>
            <w:tcW w:w="958" w:type="pct"/>
          </w:tcPr>
          <w:p w14:paraId="530332C2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</w:tr>
      <w:tr w:rsidR="00FE5AFF" w:rsidRPr="00886568" w14:paraId="32DB28E8" w14:textId="77777777" w:rsidTr="00CC4907">
        <w:trPr>
          <w:trHeight w:val="566"/>
        </w:trPr>
        <w:tc>
          <w:tcPr>
            <w:tcW w:w="958" w:type="pct"/>
          </w:tcPr>
          <w:p w14:paraId="0C4BD622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>Poruchy</w:t>
            </w:r>
            <w:r>
              <w:rPr>
                <w:spacing w:val="-2"/>
              </w:rPr>
              <w:t xml:space="preserve"> </w:t>
            </w:r>
            <w:r w:rsidRPr="00886568">
              <w:t>metabolismu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a </w:t>
            </w:r>
            <w:r w:rsidRPr="00886568">
              <w:rPr>
                <w:spacing w:val="-2"/>
              </w:rPr>
              <w:t>výživy</w:t>
            </w:r>
          </w:p>
        </w:tc>
        <w:tc>
          <w:tcPr>
            <w:tcW w:w="1063" w:type="pct"/>
          </w:tcPr>
          <w:p w14:paraId="546286FB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62E1209A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>Dehydratace, hyponatremie</w:t>
            </w:r>
          </w:p>
        </w:tc>
        <w:tc>
          <w:tcPr>
            <w:tcW w:w="852" w:type="pct"/>
          </w:tcPr>
          <w:p w14:paraId="71AC907B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042FA50A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</w:tr>
      <w:tr w:rsidR="00FE5AFF" w:rsidRPr="00886568" w14:paraId="084F38BD" w14:textId="77777777" w:rsidTr="00CC4907">
        <w:trPr>
          <w:trHeight w:val="566"/>
        </w:trPr>
        <w:tc>
          <w:tcPr>
            <w:tcW w:w="958" w:type="pct"/>
          </w:tcPr>
          <w:p w14:paraId="1CBD0F92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>Poruchy nervového systému</w:t>
            </w:r>
          </w:p>
        </w:tc>
        <w:tc>
          <w:tcPr>
            <w:tcW w:w="1063" w:type="pct"/>
          </w:tcPr>
          <w:p w14:paraId="1C0B0BDD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rPr>
                <w:spacing w:val="-2"/>
              </w:rPr>
              <w:t>Periferní senzorická neuropatie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  <w:tc>
          <w:tcPr>
            <w:tcW w:w="1169" w:type="pct"/>
          </w:tcPr>
          <w:p w14:paraId="6ED2DD1F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Cévní mozková příhoda, synkopa, somnolence,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bolest </w:t>
            </w:r>
            <w:r w:rsidRPr="00886568">
              <w:rPr>
                <w:spacing w:val="-2"/>
              </w:rPr>
              <w:t>hlavy</w:t>
            </w:r>
          </w:p>
        </w:tc>
        <w:tc>
          <w:tcPr>
            <w:tcW w:w="852" w:type="pct"/>
          </w:tcPr>
          <w:p w14:paraId="2A79E52D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2159AD04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t>Syndrom zadní reversibilní encefalopatie</w:t>
            </w:r>
            <w:r w:rsidRPr="00886568">
              <w:rPr>
                <w:vertAlign w:val="superscript"/>
              </w:rPr>
              <w:t>a,b,c</w:t>
            </w:r>
            <w:r w:rsidRPr="00886568">
              <w:t>,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hypertenzní </w:t>
            </w:r>
            <w:r w:rsidRPr="00886568">
              <w:rPr>
                <w:spacing w:val="-2"/>
              </w:rPr>
              <w:t>encefalopatie</w:t>
            </w:r>
            <w:r w:rsidRPr="00886568">
              <w:rPr>
                <w:spacing w:val="-2"/>
                <w:vertAlign w:val="superscript"/>
              </w:rPr>
              <w:t>c</w:t>
            </w:r>
          </w:p>
        </w:tc>
      </w:tr>
      <w:tr w:rsidR="00FE5AFF" w:rsidRPr="00886568" w14:paraId="546342FF" w14:textId="77777777" w:rsidTr="00CC4907">
        <w:trPr>
          <w:trHeight w:val="566"/>
        </w:trPr>
        <w:tc>
          <w:tcPr>
            <w:tcW w:w="958" w:type="pct"/>
          </w:tcPr>
          <w:p w14:paraId="62406CAC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>Srdeční poruchy</w:t>
            </w:r>
          </w:p>
        </w:tc>
        <w:tc>
          <w:tcPr>
            <w:tcW w:w="1063" w:type="pct"/>
          </w:tcPr>
          <w:p w14:paraId="5C95DD4C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7C578C24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 xml:space="preserve">Městnavé srdeční selhávání </w:t>
            </w:r>
            <w:r w:rsidRPr="00886568">
              <w:rPr>
                <w:vertAlign w:val="superscript"/>
              </w:rPr>
              <w:t>a,b</w:t>
            </w:r>
            <w:r w:rsidRPr="00886568">
              <w:t xml:space="preserve">, </w:t>
            </w:r>
            <w:r w:rsidRPr="00886568">
              <w:rPr>
                <w:spacing w:val="-2"/>
              </w:rPr>
              <w:t>supraventrikulární tachykardie</w:t>
            </w:r>
          </w:p>
        </w:tc>
        <w:tc>
          <w:tcPr>
            <w:tcW w:w="852" w:type="pct"/>
          </w:tcPr>
          <w:p w14:paraId="45A8319F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60847401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</w:tr>
      <w:tr w:rsidR="00FE5AFF" w:rsidRPr="00886568" w14:paraId="51DB495D" w14:textId="77777777" w:rsidTr="00CC4907">
        <w:trPr>
          <w:trHeight w:val="566"/>
        </w:trPr>
        <w:tc>
          <w:tcPr>
            <w:tcW w:w="958" w:type="pct"/>
          </w:tcPr>
          <w:p w14:paraId="7F0E1B68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 xml:space="preserve">Cévní </w:t>
            </w:r>
            <w:r w:rsidRPr="00886568">
              <w:rPr>
                <w:spacing w:val="-2"/>
              </w:rPr>
              <w:t>poruchy</w:t>
            </w:r>
          </w:p>
        </w:tc>
        <w:tc>
          <w:tcPr>
            <w:tcW w:w="1063" w:type="pct"/>
          </w:tcPr>
          <w:p w14:paraId="5B3E5EC3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rPr>
                <w:spacing w:val="-2"/>
              </w:rPr>
              <w:t>Hypertenze</w:t>
            </w:r>
            <w:r w:rsidRPr="00886568">
              <w:rPr>
                <w:spacing w:val="-2"/>
                <w:vertAlign w:val="superscript"/>
              </w:rPr>
              <w:t>a,b</w:t>
            </w:r>
          </w:p>
        </w:tc>
        <w:tc>
          <w:tcPr>
            <w:tcW w:w="1169" w:type="pct"/>
          </w:tcPr>
          <w:p w14:paraId="02C653F5" w14:textId="77777777" w:rsidR="00FE5AFF" w:rsidRPr="00886568" w:rsidRDefault="00FE5AFF" w:rsidP="00FE5AFF">
            <w:pPr>
              <w:pStyle w:val="TableParagraph"/>
              <w:ind w:right="142"/>
            </w:pPr>
            <w:r w:rsidRPr="00886568">
              <w:rPr>
                <w:spacing w:val="-2"/>
              </w:rPr>
              <w:t>Tromboembolie (arteriální)</w:t>
            </w:r>
            <w:r w:rsidRPr="00886568">
              <w:rPr>
                <w:spacing w:val="-2"/>
                <w:vertAlign w:val="superscript"/>
              </w:rPr>
              <w:t>a,b</w:t>
            </w:r>
            <w:r w:rsidRPr="00886568">
              <w:rPr>
                <w:spacing w:val="-2"/>
              </w:rPr>
              <w:t xml:space="preserve">, </w:t>
            </w:r>
            <w:r w:rsidRPr="00886568">
              <w:t xml:space="preserve">krvácení </w:t>
            </w:r>
            <w:r w:rsidRPr="00886568">
              <w:rPr>
                <w:vertAlign w:val="superscript"/>
              </w:rPr>
              <w:t>a,b</w:t>
            </w:r>
            <w:r w:rsidRPr="00886568">
              <w:t xml:space="preserve">, </w:t>
            </w:r>
            <w:r w:rsidRPr="00886568">
              <w:rPr>
                <w:spacing w:val="-2"/>
              </w:rPr>
              <w:t xml:space="preserve">tromboembolie </w:t>
            </w:r>
            <w:r w:rsidRPr="00886568">
              <w:t>(žilní</w:t>
            </w:r>
            <w:r w:rsidRPr="00886568">
              <w:rPr>
                <w:spacing w:val="-14"/>
              </w:rPr>
              <w:t xml:space="preserve"> </w:t>
            </w:r>
            <w:r w:rsidRPr="00886568">
              <w:t>venózní)</w:t>
            </w:r>
            <w:r w:rsidRPr="00886568">
              <w:rPr>
                <w:vertAlign w:val="superscript"/>
              </w:rPr>
              <w:t>a,b</w:t>
            </w:r>
            <w:r w:rsidRPr="00886568">
              <w:t xml:space="preserve">, </w:t>
            </w:r>
            <w:r w:rsidRPr="00886568">
              <w:rPr>
                <w:spacing w:val="-2"/>
              </w:rPr>
              <w:t>hluboká</w:t>
            </w:r>
          </w:p>
          <w:p w14:paraId="0D8F8DD0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>žilnívenózní trombóza</w:t>
            </w:r>
          </w:p>
        </w:tc>
        <w:tc>
          <w:tcPr>
            <w:tcW w:w="852" w:type="pct"/>
          </w:tcPr>
          <w:p w14:paraId="574013B2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504067CF" w14:textId="77777777" w:rsidR="00FE5AFF" w:rsidRPr="00886568" w:rsidRDefault="00FE5AFF" w:rsidP="00FE343E">
            <w:pPr>
              <w:pStyle w:val="TableParagraph"/>
              <w:ind w:right="142"/>
              <w:rPr>
                <w:b/>
              </w:rPr>
            </w:pPr>
            <w:r w:rsidRPr="00886568">
              <w:t>Renální trombotická mikroangiopatie</w:t>
            </w:r>
            <w:r w:rsidRPr="00886568">
              <w:rPr>
                <w:vertAlign w:val="superscript"/>
              </w:rPr>
              <w:t>b,c</w:t>
            </w:r>
            <w:r w:rsidRPr="00886568">
              <w:t>,</w:t>
            </w:r>
            <w:r w:rsidRPr="00886568">
              <w:rPr>
                <w:spacing w:val="-14"/>
              </w:rPr>
              <w:t xml:space="preserve"> </w:t>
            </w:r>
            <w:r w:rsidR="00FE343E" w:rsidRPr="004759AA">
              <w:rPr>
                <w:spacing w:val="-2"/>
              </w:rPr>
              <w:t>Hyalinní okluzivní glomerulární mikroangiopatie</w:t>
            </w:r>
            <w:r w:rsidR="00FE343E" w:rsidRPr="004348AE">
              <w:rPr>
                <w:spacing w:val="-2"/>
                <w:vertAlign w:val="superscript"/>
              </w:rPr>
              <w:t>a</w:t>
            </w:r>
            <w:r w:rsidR="00FE343E">
              <w:rPr>
                <w:spacing w:val="-14"/>
              </w:rPr>
              <w:t>,</w:t>
            </w:r>
            <w:r w:rsidRPr="00886568">
              <w:t>aneurysmata</w:t>
            </w:r>
            <w:r w:rsidRPr="00886568">
              <w:rPr>
                <w:spacing w:val="-14"/>
              </w:rPr>
              <w:t xml:space="preserve"> </w:t>
            </w:r>
            <w:r w:rsidRPr="00886568">
              <w:t>a arteriální disekce</w:t>
            </w:r>
            <w:r w:rsidR="004759AA" w:rsidRPr="004759AA">
              <w:rPr>
                <w:spacing w:val="-2"/>
              </w:rPr>
              <w:t xml:space="preserve"> </w:t>
            </w:r>
          </w:p>
        </w:tc>
      </w:tr>
      <w:tr w:rsidR="00FE5AFF" w:rsidRPr="00886568" w14:paraId="71DCA1D4" w14:textId="77777777" w:rsidTr="00CC4907">
        <w:trPr>
          <w:trHeight w:val="566"/>
        </w:trPr>
        <w:tc>
          <w:tcPr>
            <w:tcW w:w="958" w:type="pct"/>
          </w:tcPr>
          <w:p w14:paraId="649A5477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 xml:space="preserve">Respirační, </w:t>
            </w:r>
            <w:r w:rsidRPr="00886568">
              <w:t xml:space="preserve">hrudní a </w:t>
            </w:r>
            <w:r w:rsidRPr="00886568">
              <w:rPr>
                <w:spacing w:val="-2"/>
              </w:rPr>
              <w:t>mediastinální poruchy</w:t>
            </w:r>
          </w:p>
        </w:tc>
        <w:tc>
          <w:tcPr>
            <w:tcW w:w="1063" w:type="pct"/>
          </w:tcPr>
          <w:p w14:paraId="0FA757B6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21DCABF9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 xml:space="preserve">Plicní krvácení/hemoptýz </w:t>
            </w:r>
            <w:r w:rsidRPr="00886568">
              <w:t>a</w:t>
            </w:r>
            <w:r w:rsidRPr="00886568">
              <w:rPr>
                <w:vertAlign w:val="superscript"/>
              </w:rPr>
              <w:t>a,b</w:t>
            </w:r>
            <w:r w:rsidRPr="00886568">
              <w:t xml:space="preserve">, plicní </w:t>
            </w:r>
            <w:r w:rsidRPr="00886568">
              <w:rPr>
                <w:spacing w:val="-2"/>
              </w:rPr>
              <w:t xml:space="preserve">embolizace, </w:t>
            </w:r>
            <w:r w:rsidRPr="00886568">
              <w:t xml:space="preserve">epistaxe, dušnost, </w:t>
            </w:r>
            <w:r w:rsidRPr="00886568">
              <w:rPr>
                <w:spacing w:val="-2"/>
              </w:rPr>
              <w:t>hypoxie</w:t>
            </w:r>
          </w:p>
        </w:tc>
        <w:tc>
          <w:tcPr>
            <w:tcW w:w="852" w:type="pct"/>
          </w:tcPr>
          <w:p w14:paraId="29BE348B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00F27E1C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t>Plicní</w:t>
            </w:r>
            <w:r w:rsidRPr="00886568">
              <w:rPr>
                <w:spacing w:val="-14"/>
              </w:rPr>
              <w:t xml:space="preserve"> </w:t>
            </w:r>
            <w:r w:rsidRPr="00886568">
              <w:t>hypertenze</w:t>
            </w:r>
            <w:r w:rsidRPr="00886568">
              <w:rPr>
                <w:vertAlign w:val="superscript"/>
              </w:rPr>
              <w:t>c</w:t>
            </w:r>
            <w:r w:rsidRPr="00886568">
              <w:t>,</w:t>
            </w:r>
            <w:r w:rsidRPr="00886568">
              <w:rPr>
                <w:spacing w:val="-14"/>
              </w:rPr>
              <w:t xml:space="preserve"> </w:t>
            </w:r>
            <w:r w:rsidRPr="00886568">
              <w:t>perforace nosní přepážky</w:t>
            </w:r>
            <w:r w:rsidRPr="00886568">
              <w:rPr>
                <w:vertAlign w:val="superscript"/>
              </w:rPr>
              <w:t>c</w:t>
            </w:r>
          </w:p>
        </w:tc>
      </w:tr>
      <w:tr w:rsidR="00FE5AFF" w:rsidRPr="00886568" w14:paraId="1FE78199" w14:textId="77777777" w:rsidTr="00CC4907">
        <w:trPr>
          <w:trHeight w:val="566"/>
        </w:trPr>
        <w:tc>
          <w:tcPr>
            <w:tcW w:w="958" w:type="pct"/>
          </w:tcPr>
          <w:p w14:paraId="383941EC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 xml:space="preserve">Gastrointestinál </w:t>
            </w:r>
            <w:r w:rsidRPr="00886568">
              <w:t>ní poruchy</w:t>
            </w:r>
          </w:p>
        </w:tc>
        <w:tc>
          <w:tcPr>
            <w:tcW w:w="1063" w:type="pct"/>
          </w:tcPr>
          <w:p w14:paraId="07A2BC27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t>Průjem,</w:t>
            </w:r>
            <w:r w:rsidRPr="00886568">
              <w:rPr>
                <w:spacing w:val="-14"/>
              </w:rPr>
              <w:t xml:space="preserve"> </w:t>
            </w:r>
            <w:r w:rsidRPr="00886568">
              <w:t>nauzea, zvracení,</w:t>
            </w:r>
            <w:r w:rsidRPr="00886568">
              <w:rPr>
                <w:spacing w:val="-5"/>
              </w:rPr>
              <w:t xml:space="preserve"> </w:t>
            </w:r>
            <w:r w:rsidRPr="00886568">
              <w:t xml:space="preserve">bolest </w:t>
            </w:r>
            <w:r w:rsidRPr="00886568">
              <w:rPr>
                <w:spacing w:val="-2"/>
              </w:rPr>
              <w:t>břicha</w:t>
            </w:r>
          </w:p>
        </w:tc>
        <w:tc>
          <w:tcPr>
            <w:tcW w:w="1169" w:type="pct"/>
          </w:tcPr>
          <w:p w14:paraId="0918C73D" w14:textId="77777777" w:rsidR="00FE5AFF" w:rsidRPr="00886568" w:rsidRDefault="00FE5AFF" w:rsidP="00FE5AFF">
            <w:pPr>
              <w:pStyle w:val="TableParagraph"/>
              <w:ind w:right="142"/>
            </w:pPr>
            <w:r w:rsidRPr="00886568">
              <w:rPr>
                <w:spacing w:val="-2"/>
              </w:rPr>
              <w:t xml:space="preserve">Intestinální </w:t>
            </w:r>
            <w:r w:rsidRPr="00886568">
              <w:t>perforace, ileus, obstrukce</w:t>
            </w:r>
            <w:r w:rsidRPr="00886568">
              <w:rPr>
                <w:spacing w:val="-13"/>
              </w:rPr>
              <w:t xml:space="preserve"> </w:t>
            </w:r>
            <w:r w:rsidRPr="00886568">
              <w:t xml:space="preserve">střeva, </w:t>
            </w:r>
            <w:r w:rsidRPr="00886568">
              <w:rPr>
                <w:spacing w:val="-2"/>
              </w:rPr>
              <w:t>rekto-vaginální píštěle</w:t>
            </w:r>
            <w:r w:rsidRPr="00886568">
              <w:rPr>
                <w:spacing w:val="-2"/>
                <w:vertAlign w:val="superscript"/>
              </w:rPr>
              <w:t>c,d</w:t>
            </w:r>
            <w:r w:rsidRPr="00886568">
              <w:rPr>
                <w:spacing w:val="-2"/>
              </w:rPr>
              <w:t>, gastrointestinální poruchy, stomatitida,</w:t>
            </w:r>
          </w:p>
          <w:p w14:paraId="16A022F0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>proktalgie</w:t>
            </w:r>
          </w:p>
        </w:tc>
        <w:tc>
          <w:tcPr>
            <w:tcW w:w="852" w:type="pct"/>
          </w:tcPr>
          <w:p w14:paraId="1869185F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12D8BD6C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t>Gastrointestinální perforace</w:t>
            </w:r>
            <w:r w:rsidRPr="00886568">
              <w:rPr>
                <w:vertAlign w:val="superscript"/>
              </w:rPr>
              <w:t>a,b</w:t>
            </w:r>
            <w:r w:rsidRPr="00886568">
              <w:t>, gastrointestinální</w:t>
            </w:r>
            <w:r w:rsidRPr="00886568">
              <w:rPr>
                <w:spacing w:val="-14"/>
              </w:rPr>
              <w:t xml:space="preserve"> </w:t>
            </w:r>
            <w:r w:rsidRPr="00886568">
              <w:t>vřed</w:t>
            </w:r>
            <w:r w:rsidRPr="00886568">
              <w:rPr>
                <w:vertAlign w:val="superscript"/>
              </w:rPr>
              <w:t>c</w:t>
            </w:r>
            <w:r w:rsidRPr="00886568">
              <w:t>,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rektální </w:t>
            </w:r>
            <w:r w:rsidRPr="00886568">
              <w:rPr>
                <w:spacing w:val="-2"/>
              </w:rPr>
              <w:t>krvácení</w:t>
            </w:r>
          </w:p>
        </w:tc>
      </w:tr>
      <w:tr w:rsidR="00FE5AFF" w:rsidRPr="00886568" w14:paraId="0ED6A210" w14:textId="77777777" w:rsidTr="00CC4907">
        <w:trPr>
          <w:trHeight w:val="566"/>
        </w:trPr>
        <w:tc>
          <w:tcPr>
            <w:tcW w:w="958" w:type="pct"/>
          </w:tcPr>
          <w:p w14:paraId="0F638840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Poruchy</w:t>
            </w:r>
            <w:r w:rsidRPr="00886568">
              <w:rPr>
                <w:spacing w:val="-14"/>
              </w:rPr>
              <w:t xml:space="preserve"> </w:t>
            </w:r>
            <w:r w:rsidRPr="00886568">
              <w:t>jater</w:t>
            </w:r>
            <w:r w:rsidRPr="00886568">
              <w:rPr>
                <w:spacing w:val="-14"/>
              </w:rPr>
              <w:t xml:space="preserve"> </w:t>
            </w:r>
            <w:r w:rsidRPr="00886568">
              <w:t>a žlučových</w:t>
            </w:r>
            <w:r w:rsidRPr="00886568">
              <w:rPr>
                <w:spacing w:val="-4"/>
              </w:rPr>
              <w:t xml:space="preserve"> cest</w:t>
            </w:r>
          </w:p>
        </w:tc>
        <w:tc>
          <w:tcPr>
            <w:tcW w:w="1063" w:type="pct"/>
          </w:tcPr>
          <w:p w14:paraId="786EC588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4C9CDAC8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852" w:type="pct"/>
          </w:tcPr>
          <w:p w14:paraId="3882058C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6F1B8BFF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t>Perforace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žlučníku</w:t>
            </w:r>
            <w:r w:rsidRPr="00886568">
              <w:rPr>
                <w:spacing w:val="-2"/>
                <w:vertAlign w:val="superscript"/>
              </w:rPr>
              <w:t>b,c</w:t>
            </w:r>
          </w:p>
        </w:tc>
      </w:tr>
      <w:tr w:rsidR="00FE5AFF" w:rsidRPr="00886568" w14:paraId="4114DD7F" w14:textId="77777777" w:rsidTr="00CC4907">
        <w:trPr>
          <w:trHeight w:val="566"/>
        </w:trPr>
        <w:tc>
          <w:tcPr>
            <w:tcW w:w="958" w:type="pct"/>
          </w:tcPr>
          <w:p w14:paraId="5B13ECFE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Poruchy</w:t>
            </w:r>
            <w:r w:rsidRPr="00886568">
              <w:rPr>
                <w:spacing w:val="-14"/>
              </w:rPr>
              <w:t xml:space="preserve"> </w:t>
            </w:r>
            <w:r w:rsidRPr="00886568">
              <w:t>kůže</w:t>
            </w:r>
            <w:r w:rsidRPr="00886568">
              <w:rPr>
                <w:spacing w:val="-14"/>
              </w:rPr>
              <w:t xml:space="preserve"> </w:t>
            </w:r>
            <w:r w:rsidRPr="00886568">
              <w:t>a podkožní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tkáně</w:t>
            </w:r>
          </w:p>
        </w:tc>
        <w:tc>
          <w:tcPr>
            <w:tcW w:w="1063" w:type="pct"/>
          </w:tcPr>
          <w:p w14:paraId="2677BA6B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5A377529" w14:textId="77777777" w:rsidR="00FE5AFF" w:rsidRPr="00886568" w:rsidRDefault="00FE5AFF" w:rsidP="00FE5AFF">
            <w:pPr>
              <w:pStyle w:val="TableParagraph"/>
              <w:ind w:right="142"/>
            </w:pPr>
            <w:r w:rsidRPr="00886568">
              <w:t>Komplikace</w:t>
            </w:r>
            <w:r w:rsidRPr="00886568">
              <w:rPr>
                <w:spacing w:val="-14"/>
              </w:rPr>
              <w:t xml:space="preserve"> </w:t>
            </w:r>
            <w:r w:rsidRPr="00886568">
              <w:t>s hojením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ran</w:t>
            </w:r>
            <w:r w:rsidRPr="00886568">
              <w:rPr>
                <w:spacing w:val="-2"/>
                <w:vertAlign w:val="superscript"/>
              </w:rPr>
              <w:t>a,b</w:t>
            </w:r>
          </w:p>
          <w:p w14:paraId="1C967B04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 xml:space="preserve">,syndrom </w:t>
            </w:r>
            <w:r w:rsidRPr="00886568">
              <w:rPr>
                <w:spacing w:val="-2"/>
              </w:rPr>
              <w:lastRenderedPageBreak/>
              <w:t>palmoplantární erytrodysestezie</w:t>
            </w:r>
          </w:p>
        </w:tc>
        <w:tc>
          <w:tcPr>
            <w:tcW w:w="852" w:type="pct"/>
          </w:tcPr>
          <w:p w14:paraId="53FA091E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3A3C945F" w14:textId="77777777" w:rsidR="00FE5AFF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</w:tr>
      <w:tr w:rsidR="00FE5AFF" w:rsidRPr="00886568" w14:paraId="079A3B90" w14:textId="77777777" w:rsidTr="00CC4907">
        <w:trPr>
          <w:trHeight w:val="566"/>
        </w:trPr>
        <w:tc>
          <w:tcPr>
            <w:tcW w:w="958" w:type="pct"/>
          </w:tcPr>
          <w:p w14:paraId="58823AEF" w14:textId="77777777" w:rsidR="00FE5AFF" w:rsidRPr="00886568" w:rsidRDefault="00FE5AFF" w:rsidP="00FE5AFF">
            <w:pPr>
              <w:pStyle w:val="TableParagraph"/>
              <w:ind w:right="142"/>
            </w:pPr>
            <w:r w:rsidRPr="00886568">
              <w:rPr>
                <w:spacing w:val="-2"/>
              </w:rPr>
              <w:t xml:space="preserve">Poruchy </w:t>
            </w:r>
            <w:r w:rsidRPr="00886568">
              <w:t xml:space="preserve">svalové a </w:t>
            </w:r>
            <w:r w:rsidRPr="00886568">
              <w:rPr>
                <w:spacing w:val="-2"/>
              </w:rPr>
              <w:t xml:space="preserve">kosterní </w:t>
            </w:r>
            <w:r w:rsidRPr="00886568">
              <w:t>soustavy</w:t>
            </w:r>
            <w:r w:rsidRPr="00886568">
              <w:rPr>
                <w:spacing w:val="-14"/>
              </w:rPr>
              <w:t xml:space="preserve"> </w:t>
            </w:r>
            <w:r w:rsidRPr="00886568">
              <w:t>a</w:t>
            </w:r>
          </w:p>
          <w:p w14:paraId="171BCEF3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pojivové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tkáně</w:t>
            </w:r>
          </w:p>
        </w:tc>
        <w:tc>
          <w:tcPr>
            <w:tcW w:w="1063" w:type="pct"/>
          </w:tcPr>
          <w:p w14:paraId="20DEF7E0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24D81DAD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Píštěle</w:t>
            </w:r>
            <w:r w:rsidRPr="00886568">
              <w:rPr>
                <w:vertAlign w:val="superscript"/>
              </w:rPr>
              <w:t>a,b</w:t>
            </w:r>
            <w:r w:rsidRPr="00886568">
              <w:t>,</w:t>
            </w:r>
            <w:r w:rsidRPr="00886568">
              <w:rPr>
                <w:spacing w:val="-14"/>
              </w:rPr>
              <w:t xml:space="preserve"> </w:t>
            </w:r>
            <w:r w:rsidRPr="00886568">
              <w:t>myalgie, bolest kloubů, svalová slabost, bolest zad</w:t>
            </w:r>
          </w:p>
        </w:tc>
        <w:tc>
          <w:tcPr>
            <w:tcW w:w="852" w:type="pct"/>
          </w:tcPr>
          <w:p w14:paraId="11F72C66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526F0185" w14:textId="77777777" w:rsidR="00FE5AFF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t>Osteonekróza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čelisti</w:t>
            </w:r>
            <w:r w:rsidRPr="00886568">
              <w:rPr>
                <w:spacing w:val="-2"/>
                <w:vertAlign w:val="superscript"/>
              </w:rPr>
              <w:t>b,c</w:t>
            </w:r>
          </w:p>
        </w:tc>
      </w:tr>
      <w:tr w:rsidR="00FE5AFF" w:rsidRPr="00886568" w14:paraId="325B89B2" w14:textId="77777777" w:rsidTr="00CC4907">
        <w:trPr>
          <w:trHeight w:val="566"/>
        </w:trPr>
        <w:tc>
          <w:tcPr>
            <w:tcW w:w="958" w:type="pct"/>
          </w:tcPr>
          <w:p w14:paraId="42EBBA89" w14:textId="77777777" w:rsidR="00FE5AFF" w:rsidRPr="00886568" w:rsidRDefault="00FE5AFF" w:rsidP="00FE5AFF">
            <w:pPr>
              <w:pStyle w:val="TableParagraph"/>
              <w:ind w:right="142"/>
            </w:pPr>
            <w:r w:rsidRPr="00886568">
              <w:t>Poruchy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ledvin</w:t>
            </w:r>
          </w:p>
          <w:p w14:paraId="685FEE96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a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močových </w:t>
            </w:r>
            <w:r w:rsidRPr="00886568">
              <w:rPr>
                <w:spacing w:val="-4"/>
              </w:rPr>
              <w:t>cest</w:t>
            </w:r>
          </w:p>
        </w:tc>
        <w:tc>
          <w:tcPr>
            <w:tcW w:w="1063" w:type="pct"/>
          </w:tcPr>
          <w:p w14:paraId="4350E202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10FB47B0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>Proteinurie</w:t>
            </w:r>
            <w:r w:rsidRPr="00886568">
              <w:rPr>
                <w:spacing w:val="-2"/>
                <w:vertAlign w:val="superscript"/>
              </w:rPr>
              <w:t>a,b</w:t>
            </w:r>
          </w:p>
        </w:tc>
        <w:tc>
          <w:tcPr>
            <w:tcW w:w="852" w:type="pct"/>
          </w:tcPr>
          <w:p w14:paraId="12F9E011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17159756" w14:textId="77777777" w:rsidR="00FE5AFF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</w:tr>
      <w:tr w:rsidR="00FE5AFF" w:rsidRPr="00886568" w14:paraId="74FB24D7" w14:textId="77777777" w:rsidTr="00CC4907">
        <w:trPr>
          <w:trHeight w:val="566"/>
        </w:trPr>
        <w:tc>
          <w:tcPr>
            <w:tcW w:w="958" w:type="pct"/>
          </w:tcPr>
          <w:p w14:paraId="7CBE4821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 xml:space="preserve">Poruchy reprodukčního </w:t>
            </w:r>
            <w:r w:rsidRPr="00886568">
              <w:t>systému</w:t>
            </w:r>
            <w:r w:rsidRPr="00886568">
              <w:rPr>
                <w:spacing w:val="-3"/>
              </w:rPr>
              <w:t xml:space="preserve"> </w:t>
            </w:r>
            <w:r w:rsidRPr="00886568">
              <w:t>a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4"/>
              </w:rPr>
              <w:t>prsu</w:t>
            </w:r>
          </w:p>
        </w:tc>
        <w:tc>
          <w:tcPr>
            <w:tcW w:w="1063" w:type="pct"/>
          </w:tcPr>
          <w:p w14:paraId="2AE20B5B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3CDA7528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Pánevní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bolest</w:t>
            </w:r>
          </w:p>
        </w:tc>
        <w:tc>
          <w:tcPr>
            <w:tcW w:w="852" w:type="pct"/>
          </w:tcPr>
          <w:p w14:paraId="23CD43DE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14B1684E" w14:textId="77777777" w:rsidR="00FE5AFF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t>Ovariální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selhání</w:t>
            </w:r>
            <w:r w:rsidRPr="00886568">
              <w:rPr>
                <w:spacing w:val="-2"/>
                <w:vertAlign w:val="superscript"/>
              </w:rPr>
              <w:t>a,b</w:t>
            </w:r>
          </w:p>
        </w:tc>
      </w:tr>
      <w:tr w:rsidR="00FE5AFF" w:rsidRPr="00886568" w14:paraId="7F1A6F90" w14:textId="77777777" w:rsidTr="00CC4907">
        <w:trPr>
          <w:trHeight w:val="566"/>
        </w:trPr>
        <w:tc>
          <w:tcPr>
            <w:tcW w:w="958" w:type="pct"/>
          </w:tcPr>
          <w:p w14:paraId="61C14843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 xml:space="preserve">Vrozené, </w:t>
            </w:r>
            <w:r w:rsidRPr="00886568">
              <w:t>dědičné a genetické</w:t>
            </w:r>
            <w:r w:rsidRPr="00886568">
              <w:rPr>
                <w:spacing w:val="-14"/>
              </w:rPr>
              <w:t xml:space="preserve"> </w:t>
            </w:r>
            <w:r w:rsidRPr="00886568">
              <w:t>vady</w:t>
            </w:r>
          </w:p>
        </w:tc>
        <w:tc>
          <w:tcPr>
            <w:tcW w:w="1063" w:type="pct"/>
          </w:tcPr>
          <w:p w14:paraId="4EFE0B6E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  <w:tc>
          <w:tcPr>
            <w:tcW w:w="1169" w:type="pct"/>
          </w:tcPr>
          <w:p w14:paraId="030953AE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852" w:type="pct"/>
          </w:tcPr>
          <w:p w14:paraId="17DBF016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6B964679" w14:textId="77777777" w:rsidR="00FE5AFF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t>Fetální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abnormality</w:t>
            </w:r>
            <w:r w:rsidRPr="00886568">
              <w:rPr>
                <w:spacing w:val="-2"/>
                <w:vertAlign w:val="superscript"/>
              </w:rPr>
              <w:t>a,c</w:t>
            </w:r>
          </w:p>
        </w:tc>
      </w:tr>
      <w:tr w:rsidR="00FE5AFF" w:rsidRPr="00886568" w14:paraId="1E37C06F" w14:textId="77777777" w:rsidTr="00CC4907">
        <w:trPr>
          <w:trHeight w:val="566"/>
        </w:trPr>
        <w:tc>
          <w:tcPr>
            <w:tcW w:w="958" w:type="pct"/>
          </w:tcPr>
          <w:p w14:paraId="3436DED3" w14:textId="77777777" w:rsidR="00FE5AFF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rPr>
                <w:spacing w:val="-2"/>
              </w:rPr>
              <w:t xml:space="preserve">Celkové </w:t>
            </w:r>
            <w:r w:rsidRPr="00886568">
              <w:t>poruchy a reakce</w:t>
            </w:r>
            <w:r w:rsidRPr="00886568">
              <w:rPr>
                <w:spacing w:val="-14"/>
              </w:rPr>
              <w:t xml:space="preserve"> </w:t>
            </w:r>
            <w:r w:rsidRPr="00886568">
              <w:t>v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místě </w:t>
            </w:r>
            <w:r w:rsidRPr="00886568">
              <w:rPr>
                <w:spacing w:val="-2"/>
              </w:rPr>
              <w:t>aplikace</w:t>
            </w:r>
          </w:p>
        </w:tc>
        <w:tc>
          <w:tcPr>
            <w:tcW w:w="1063" w:type="pct"/>
          </w:tcPr>
          <w:p w14:paraId="380F13B4" w14:textId="77777777" w:rsidR="00FE5AFF" w:rsidRPr="00886568" w:rsidRDefault="00FE5AFF" w:rsidP="00FE5AFF">
            <w:pPr>
              <w:pStyle w:val="TableParagraph"/>
              <w:ind w:right="142"/>
              <w:rPr>
                <w:b/>
              </w:rPr>
            </w:pPr>
            <w:r w:rsidRPr="00886568">
              <w:t>Astenie,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únava</w:t>
            </w:r>
          </w:p>
        </w:tc>
        <w:tc>
          <w:tcPr>
            <w:tcW w:w="1169" w:type="pct"/>
          </w:tcPr>
          <w:p w14:paraId="3573AC12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  <w:r w:rsidRPr="00886568">
              <w:t>Bolest,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letargie, </w:t>
            </w:r>
            <w:r w:rsidRPr="00886568">
              <w:rPr>
                <w:spacing w:val="-2"/>
              </w:rPr>
              <w:t>mukozitida</w:t>
            </w:r>
          </w:p>
        </w:tc>
        <w:tc>
          <w:tcPr>
            <w:tcW w:w="852" w:type="pct"/>
          </w:tcPr>
          <w:p w14:paraId="319CF38D" w14:textId="77777777" w:rsidR="00FE5AFF" w:rsidRPr="00886568" w:rsidRDefault="00FE5AFF" w:rsidP="00FE5AFF">
            <w:pPr>
              <w:pStyle w:val="TableParagraph"/>
              <w:ind w:right="142"/>
              <w:rPr>
                <w:b/>
                <w:spacing w:val="-2"/>
              </w:rPr>
            </w:pPr>
          </w:p>
        </w:tc>
        <w:tc>
          <w:tcPr>
            <w:tcW w:w="958" w:type="pct"/>
          </w:tcPr>
          <w:p w14:paraId="6D3826DC" w14:textId="77777777" w:rsidR="00FE5AFF" w:rsidRDefault="00FE5AFF" w:rsidP="00FE5AFF">
            <w:pPr>
              <w:pStyle w:val="TableParagraph"/>
              <w:ind w:right="142"/>
              <w:rPr>
                <w:b/>
              </w:rPr>
            </w:pPr>
          </w:p>
        </w:tc>
      </w:tr>
    </w:tbl>
    <w:p w14:paraId="5BDE1533" w14:textId="77777777" w:rsidR="00FE5AFF" w:rsidRDefault="00FE5AFF"/>
    <w:p w14:paraId="71E02C2D" w14:textId="77777777" w:rsidR="00FE5AFF" w:rsidRDefault="00FE5AFF" w:rsidP="00FE5AFF">
      <w:pPr>
        <w:pStyle w:val="BodyText"/>
        <w:ind w:right="140"/>
      </w:pPr>
      <w:r w:rsidRPr="00886568">
        <w:t>V tabulce 2 jsou dle frekvence výskytu uvedeny závažné nežádoucí účinky. Závažné účinky jsou definovány</w:t>
      </w:r>
      <w:r w:rsidRPr="00886568">
        <w:rPr>
          <w:spacing w:val="-2"/>
        </w:rPr>
        <w:t xml:space="preserve"> </w:t>
      </w:r>
      <w:r w:rsidRPr="00886568">
        <w:t>jako</w:t>
      </w:r>
      <w:r w:rsidRPr="00886568">
        <w:rPr>
          <w:spacing w:val="-2"/>
        </w:rPr>
        <w:t xml:space="preserve"> </w:t>
      </w:r>
      <w:r w:rsidRPr="00886568">
        <w:t>nežádoucí</w:t>
      </w:r>
      <w:r w:rsidRPr="00886568">
        <w:rPr>
          <w:spacing w:val="-4"/>
        </w:rPr>
        <w:t xml:space="preserve"> </w:t>
      </w:r>
      <w:r w:rsidRPr="00886568">
        <w:t>příhody</w:t>
      </w:r>
      <w:r w:rsidRPr="00886568">
        <w:rPr>
          <w:spacing w:val="-2"/>
        </w:rPr>
        <w:t xml:space="preserve"> </w:t>
      </w:r>
      <w:r w:rsidRPr="00886568">
        <w:t>stupně</w:t>
      </w:r>
      <w:r w:rsidRPr="00886568">
        <w:rPr>
          <w:spacing w:val="-2"/>
        </w:rPr>
        <w:t xml:space="preserve"> </w:t>
      </w:r>
      <w:r w:rsidRPr="00886568">
        <w:t>3-5</w:t>
      </w:r>
      <w:r w:rsidRPr="00886568">
        <w:rPr>
          <w:spacing w:val="-2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NCI-CTCAE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frekvencí</w:t>
      </w:r>
      <w:r w:rsidRPr="00886568">
        <w:rPr>
          <w:spacing w:val="-3"/>
        </w:rPr>
        <w:t xml:space="preserve"> </w:t>
      </w:r>
      <w:r w:rsidRPr="00886568">
        <w:t>alespoň</w:t>
      </w:r>
      <w:r w:rsidRPr="00886568">
        <w:rPr>
          <w:spacing w:val="-2"/>
        </w:rPr>
        <w:t xml:space="preserve"> </w:t>
      </w:r>
      <w:r w:rsidRPr="00886568">
        <w:t>o</w:t>
      </w:r>
      <w:r w:rsidRPr="00886568">
        <w:rPr>
          <w:spacing w:val="-2"/>
        </w:rPr>
        <w:t xml:space="preserve"> </w:t>
      </w:r>
      <w:r w:rsidRPr="00886568">
        <w:t>2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vyšší</w:t>
      </w:r>
      <w:r w:rsidRPr="00886568">
        <w:rPr>
          <w:spacing w:val="-1"/>
        </w:rPr>
        <w:t xml:space="preserve"> </w:t>
      </w:r>
      <w:r w:rsidRPr="00886568">
        <w:t>než</w:t>
      </w:r>
      <w:r w:rsidRPr="00886568">
        <w:rPr>
          <w:spacing w:val="-2"/>
        </w:rPr>
        <w:t xml:space="preserve"> </w:t>
      </w:r>
      <w:r w:rsidRPr="00886568">
        <w:t>v kontrolním rameni klinických studií. V tabulce 2 jsou také uvedeny nežádoucí účinky, které byly vyhodnoceny držitelem rozhodnutí o registraci jako klinicky významné až závažné. Tyto klinicky významné nežádoucí účinky byly hlášeny v klinických studiích, ale účinky stupně 3-5 nesplnily hranici frekvence alespoň o 2 % vyšší než v kontrolním rameni. Do tabulky 2 jsou také zahrnuty klinicky</w:t>
      </w:r>
      <w:r w:rsidRPr="00886568">
        <w:rPr>
          <w:spacing w:val="-3"/>
        </w:rPr>
        <w:t xml:space="preserve"> </w:t>
      </w:r>
      <w:r w:rsidRPr="00886568">
        <w:t>významné</w:t>
      </w:r>
      <w:r w:rsidRPr="00886568">
        <w:rPr>
          <w:spacing w:val="-3"/>
        </w:rPr>
        <w:t xml:space="preserve"> </w:t>
      </w:r>
      <w:r w:rsidRPr="00886568">
        <w:t>nežádoucí</w:t>
      </w:r>
      <w:r w:rsidRPr="00886568">
        <w:rPr>
          <w:spacing w:val="-2"/>
        </w:rPr>
        <w:t xml:space="preserve"> </w:t>
      </w:r>
      <w:r w:rsidRPr="00886568">
        <w:t>účinky,</w:t>
      </w:r>
      <w:r w:rsidRPr="00886568">
        <w:rPr>
          <w:spacing w:val="-3"/>
        </w:rPr>
        <w:t xml:space="preserve"> </w:t>
      </w:r>
      <w:r w:rsidRPr="00886568">
        <w:t>které</w:t>
      </w:r>
      <w:r w:rsidRPr="00886568">
        <w:rPr>
          <w:spacing w:val="-3"/>
        </w:rPr>
        <w:t xml:space="preserve"> </w:t>
      </w:r>
      <w:r w:rsidRPr="00886568">
        <w:t>byly</w:t>
      </w:r>
      <w:r w:rsidRPr="00886568">
        <w:rPr>
          <w:spacing w:val="-3"/>
        </w:rPr>
        <w:t xml:space="preserve"> </w:t>
      </w:r>
      <w:r w:rsidRPr="00886568">
        <w:t>pozorovány</w:t>
      </w:r>
      <w:r w:rsidRPr="00886568">
        <w:rPr>
          <w:spacing w:val="-5"/>
        </w:rPr>
        <w:t xml:space="preserve"> </w:t>
      </w:r>
      <w:r w:rsidRPr="00886568">
        <w:t>pouze</w:t>
      </w:r>
      <w:r w:rsidRPr="00886568">
        <w:rPr>
          <w:spacing w:val="-3"/>
        </w:rPr>
        <w:t xml:space="preserve"> </w:t>
      </w:r>
      <w:r w:rsidRPr="00886568">
        <w:t>při</w:t>
      </w:r>
      <w:r w:rsidRPr="00886568">
        <w:rPr>
          <w:spacing w:val="-2"/>
        </w:rPr>
        <w:t xml:space="preserve"> </w:t>
      </w:r>
      <w:r w:rsidRPr="00886568">
        <w:t>post-marketingovém</w:t>
      </w:r>
      <w:r w:rsidRPr="00886568">
        <w:rPr>
          <w:spacing w:val="-2"/>
        </w:rPr>
        <w:t xml:space="preserve"> </w:t>
      </w:r>
      <w:r w:rsidRPr="00886568">
        <w:t>použití,</w:t>
      </w:r>
      <w:r w:rsidRPr="00886568">
        <w:rPr>
          <w:spacing w:val="-3"/>
        </w:rPr>
        <w:t xml:space="preserve"> </w:t>
      </w:r>
      <w:r w:rsidRPr="00886568">
        <w:t>a proto frekvence ani stupeň NCI-CTCAE nejsou známy. Tyto klinicky významné nežádoucí účinky jsou proto uvedeny v tabulce 2 ve sloupci označeném „Frekvence není známo“.</w:t>
      </w:r>
    </w:p>
    <w:p w14:paraId="07095C09" w14:textId="77777777" w:rsidR="006C7418" w:rsidRPr="00886568" w:rsidRDefault="006C7418" w:rsidP="00FE5AFF">
      <w:pPr>
        <w:pStyle w:val="BodyText"/>
        <w:ind w:right="140"/>
      </w:pPr>
    </w:p>
    <w:p w14:paraId="400BB4B5" w14:textId="77777777" w:rsidR="00FE5AFF" w:rsidRPr="00886568" w:rsidRDefault="00FE5AFF" w:rsidP="00FE5AFF">
      <w:pPr>
        <w:pStyle w:val="BodyText"/>
        <w:ind w:right="140"/>
      </w:pPr>
      <w:r w:rsidRPr="00886568">
        <w:rPr>
          <w:vertAlign w:val="superscript"/>
        </w:rPr>
        <w:t>a</w:t>
      </w:r>
      <w:r w:rsidRPr="00886568">
        <w:t xml:space="preserve"> Pojmy zastupují skupinu příhod, které spíše popisují zdravotní koncepci než jednotlivý stav nebo preferovaný</w:t>
      </w:r>
      <w:r w:rsidRPr="00886568">
        <w:rPr>
          <w:spacing w:val="-3"/>
        </w:rPr>
        <w:t xml:space="preserve"> </w:t>
      </w:r>
      <w:r w:rsidRPr="00886568">
        <w:t>pojem</w:t>
      </w:r>
      <w:r w:rsidRPr="00886568">
        <w:rPr>
          <w:spacing w:val="-5"/>
        </w:rPr>
        <w:t xml:space="preserve"> </w:t>
      </w:r>
      <w:r w:rsidRPr="00886568">
        <w:t>MedDRA</w:t>
      </w:r>
      <w:r w:rsidRPr="00886568">
        <w:rPr>
          <w:spacing w:val="-4"/>
        </w:rPr>
        <w:t xml:space="preserve"> </w:t>
      </w:r>
      <w:r w:rsidRPr="00886568">
        <w:t>(Medical</w:t>
      </w:r>
      <w:r w:rsidRPr="00886568">
        <w:rPr>
          <w:spacing w:val="-2"/>
        </w:rPr>
        <w:t xml:space="preserve"> </w:t>
      </w:r>
      <w:r w:rsidRPr="00886568">
        <w:t>Dictionary</w:t>
      </w:r>
      <w:r w:rsidRPr="00886568">
        <w:rPr>
          <w:spacing w:val="-6"/>
        </w:rPr>
        <w:t xml:space="preserve"> </w:t>
      </w:r>
      <w:r w:rsidRPr="00886568">
        <w:t>for</w:t>
      </w:r>
      <w:r w:rsidRPr="00886568">
        <w:rPr>
          <w:spacing w:val="-5"/>
        </w:rPr>
        <w:t xml:space="preserve"> </w:t>
      </w:r>
      <w:r w:rsidRPr="00886568">
        <w:t>Regulatory</w:t>
      </w:r>
      <w:r w:rsidRPr="00886568">
        <w:rPr>
          <w:spacing w:val="-3"/>
        </w:rPr>
        <w:t xml:space="preserve"> </w:t>
      </w:r>
      <w:r w:rsidRPr="00886568">
        <w:t>Activities).</w:t>
      </w:r>
      <w:r w:rsidRPr="00886568">
        <w:rPr>
          <w:spacing w:val="-3"/>
        </w:rPr>
        <w:t xml:space="preserve"> </w:t>
      </w:r>
      <w:r w:rsidRPr="00886568">
        <w:t>Tato</w:t>
      </w:r>
      <w:r w:rsidRPr="00886568">
        <w:rPr>
          <w:spacing w:val="-3"/>
        </w:rPr>
        <w:t xml:space="preserve"> </w:t>
      </w:r>
      <w:r w:rsidRPr="00886568">
        <w:t>skupina</w:t>
      </w:r>
      <w:r w:rsidRPr="00886568">
        <w:rPr>
          <w:spacing w:val="-5"/>
        </w:rPr>
        <w:t xml:space="preserve"> </w:t>
      </w:r>
      <w:r w:rsidRPr="00886568">
        <w:t>lékařských pojmů může zahrnovat stejnou základní patofyziologii (např. arteriální tromboembolické nežádoucí účinky zahrnují cerebrovaskulární příhody, infarkt myokardu, tranzitorní ischemická ataka a další arteriální tromboembolické nežádoucí účinky).</w:t>
      </w:r>
    </w:p>
    <w:p w14:paraId="1C204F0F" w14:textId="77777777" w:rsidR="00FE5AFF" w:rsidRPr="00886568" w:rsidRDefault="00FE5AFF" w:rsidP="00FE5AFF">
      <w:pPr>
        <w:pStyle w:val="BodyText"/>
        <w:ind w:right="140"/>
      </w:pPr>
      <w:r w:rsidRPr="00886568">
        <w:rPr>
          <w:vertAlign w:val="superscript"/>
        </w:rPr>
        <w:t>b</w:t>
      </w:r>
      <w:r w:rsidRPr="00886568">
        <w:rPr>
          <w:spacing w:val="-3"/>
        </w:rPr>
        <w:t xml:space="preserve"> </w:t>
      </w:r>
      <w:r w:rsidRPr="00886568">
        <w:t>Bližší</w:t>
      </w:r>
      <w:r w:rsidRPr="00886568">
        <w:rPr>
          <w:spacing w:val="-5"/>
        </w:rPr>
        <w:t xml:space="preserve"> </w:t>
      </w:r>
      <w:r w:rsidRPr="00886568">
        <w:t>informace</w:t>
      </w:r>
      <w:r w:rsidRPr="00886568">
        <w:rPr>
          <w:spacing w:val="-5"/>
        </w:rPr>
        <w:t xml:space="preserve"> </w:t>
      </w:r>
      <w:r w:rsidRPr="00886568">
        <w:t>naleznete</w:t>
      </w:r>
      <w:r w:rsidRPr="00886568">
        <w:rPr>
          <w:spacing w:val="-3"/>
        </w:rPr>
        <w:t xml:space="preserve"> </w:t>
      </w:r>
      <w:r w:rsidRPr="00886568">
        <w:t>níže</w:t>
      </w:r>
      <w:r w:rsidRPr="00886568">
        <w:rPr>
          <w:spacing w:val="-3"/>
        </w:rPr>
        <w:t xml:space="preserve"> </w:t>
      </w:r>
      <w:r w:rsidRPr="00886568">
        <w:t>v bodu</w:t>
      </w:r>
      <w:r w:rsidRPr="00886568">
        <w:rPr>
          <w:spacing w:val="-3"/>
        </w:rPr>
        <w:t xml:space="preserve"> </w:t>
      </w:r>
      <w:r w:rsidRPr="00886568">
        <w:t>„Další</w:t>
      </w:r>
      <w:r w:rsidRPr="00886568">
        <w:rPr>
          <w:spacing w:val="-2"/>
        </w:rPr>
        <w:t xml:space="preserve"> </w:t>
      </w:r>
      <w:r w:rsidRPr="00886568">
        <w:t>informace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3"/>
        </w:rPr>
        <w:t xml:space="preserve"> </w:t>
      </w:r>
      <w:r w:rsidRPr="00886568">
        <w:t>vybraných</w:t>
      </w:r>
      <w:r w:rsidRPr="00886568">
        <w:rPr>
          <w:spacing w:val="-6"/>
        </w:rPr>
        <w:t xml:space="preserve"> </w:t>
      </w:r>
      <w:r w:rsidRPr="00886568">
        <w:t>závažných</w:t>
      </w:r>
      <w:r w:rsidRPr="00886568">
        <w:rPr>
          <w:spacing w:val="-6"/>
        </w:rPr>
        <w:t xml:space="preserve"> </w:t>
      </w:r>
      <w:r w:rsidRPr="00886568">
        <w:t xml:space="preserve">nežádoucích </w:t>
      </w:r>
      <w:r w:rsidRPr="00886568">
        <w:rPr>
          <w:spacing w:val="-2"/>
        </w:rPr>
        <w:t>účincích“.</w:t>
      </w:r>
    </w:p>
    <w:p w14:paraId="1E85BAFB" w14:textId="77777777" w:rsidR="00FE5AFF" w:rsidRPr="00886568" w:rsidRDefault="00FE5AFF" w:rsidP="00FE5AFF">
      <w:pPr>
        <w:pStyle w:val="BodyText"/>
        <w:ind w:right="140"/>
      </w:pPr>
      <w:r w:rsidRPr="00886568">
        <w:rPr>
          <w:vertAlign w:val="superscript"/>
        </w:rPr>
        <w:t>c</w:t>
      </w:r>
      <w:r w:rsidRPr="00886568">
        <w:rPr>
          <w:spacing w:val="-5"/>
        </w:rPr>
        <w:t xml:space="preserve"> </w:t>
      </w:r>
      <w:r w:rsidRPr="00886568">
        <w:t>Další</w:t>
      </w:r>
      <w:r w:rsidRPr="00886568">
        <w:rPr>
          <w:spacing w:val="-3"/>
        </w:rPr>
        <w:t xml:space="preserve"> </w:t>
      </w:r>
      <w:r w:rsidRPr="00886568">
        <w:t>bližší</w:t>
      </w:r>
      <w:r w:rsidRPr="00886568">
        <w:rPr>
          <w:spacing w:val="-5"/>
        </w:rPr>
        <w:t xml:space="preserve"> </w:t>
      </w:r>
      <w:r w:rsidRPr="00886568">
        <w:t>informace</w:t>
      </w:r>
      <w:r w:rsidRPr="00886568">
        <w:rPr>
          <w:spacing w:val="-4"/>
        </w:rPr>
        <w:t xml:space="preserve"> </w:t>
      </w:r>
      <w:r w:rsidRPr="00886568">
        <w:t>naleznete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tabulce</w:t>
      </w:r>
      <w:r w:rsidRPr="00886568">
        <w:rPr>
          <w:spacing w:val="-5"/>
        </w:rPr>
        <w:t xml:space="preserve"> </w:t>
      </w:r>
      <w:r w:rsidRPr="00886568">
        <w:t>3</w:t>
      </w:r>
      <w:r w:rsidRPr="00886568">
        <w:rPr>
          <w:spacing w:val="-4"/>
        </w:rPr>
        <w:t xml:space="preserve"> </w:t>
      </w:r>
      <w:r w:rsidRPr="00886568">
        <w:t>„Nežádoucí</w:t>
      </w:r>
      <w:r w:rsidRPr="00886568">
        <w:rPr>
          <w:spacing w:val="-3"/>
        </w:rPr>
        <w:t xml:space="preserve"> </w:t>
      </w:r>
      <w:r w:rsidRPr="00886568">
        <w:t>účinky</w:t>
      </w:r>
      <w:r w:rsidRPr="00886568">
        <w:rPr>
          <w:spacing w:val="-4"/>
        </w:rPr>
        <w:t xml:space="preserve"> </w:t>
      </w:r>
      <w:r w:rsidRPr="00886568">
        <w:t>při postmarketingovém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použití“.</w:t>
      </w:r>
    </w:p>
    <w:p w14:paraId="0B63026F" w14:textId="77777777" w:rsidR="00FE5AFF" w:rsidRDefault="00FE5AFF" w:rsidP="00FE5AFF">
      <w:r w:rsidRPr="00886568">
        <w:rPr>
          <w:vertAlign w:val="superscript"/>
        </w:rPr>
        <w:t>d</w:t>
      </w:r>
      <w:r w:rsidRPr="00886568">
        <w:rPr>
          <w:spacing w:val="-3"/>
        </w:rPr>
        <w:t xml:space="preserve"> </w:t>
      </w:r>
      <w:r w:rsidRPr="00886568">
        <w:t>Rekto-vaginální</w:t>
      </w:r>
      <w:r w:rsidRPr="00886568">
        <w:rPr>
          <w:spacing w:val="-4"/>
        </w:rPr>
        <w:t xml:space="preserve"> </w:t>
      </w:r>
      <w:r w:rsidRPr="00886568">
        <w:t>píštěle</w:t>
      </w:r>
      <w:r w:rsidRPr="00886568">
        <w:rPr>
          <w:spacing w:val="-4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nejčastěji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vyskytující</w:t>
      </w:r>
      <w:r w:rsidRPr="00886568">
        <w:rPr>
          <w:spacing w:val="-4"/>
        </w:rPr>
        <w:t xml:space="preserve"> </w:t>
      </w:r>
      <w:r w:rsidRPr="00886568">
        <w:t>píštěle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kategorii</w:t>
      </w:r>
      <w:r w:rsidRPr="00886568">
        <w:rPr>
          <w:spacing w:val="-2"/>
        </w:rPr>
        <w:t xml:space="preserve"> </w:t>
      </w:r>
      <w:r w:rsidRPr="00886568">
        <w:t>GI-vaginálních</w:t>
      </w:r>
      <w:r w:rsidRPr="00886568">
        <w:rPr>
          <w:spacing w:val="-3"/>
        </w:rPr>
        <w:t xml:space="preserve"> </w:t>
      </w:r>
      <w:r w:rsidRPr="00886568">
        <w:t>píštělí.</w:t>
      </w:r>
    </w:p>
    <w:p w14:paraId="5585AA35" w14:textId="77777777" w:rsidR="00E70A0D" w:rsidRDefault="00A91442" w:rsidP="00886568">
      <w:pPr>
        <w:pStyle w:val="BodyText"/>
        <w:ind w:right="140"/>
        <w:rPr>
          <w:u w:val="single"/>
        </w:rPr>
      </w:pPr>
      <w:r w:rsidRPr="00886568">
        <w:rPr>
          <w:u w:val="single"/>
        </w:rPr>
        <w:t>Popis vybraných závažných nežádoucích účinků</w:t>
      </w:r>
    </w:p>
    <w:p w14:paraId="03DF86F4" w14:textId="77777777" w:rsidR="00FE5AFF" w:rsidRPr="00886568" w:rsidRDefault="00FE5AFF" w:rsidP="00886568">
      <w:pPr>
        <w:pStyle w:val="BodyText"/>
        <w:ind w:right="140"/>
      </w:pPr>
    </w:p>
    <w:p w14:paraId="3148EDFF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Perforace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gastrointestinálního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(GI)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traktu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a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píštěle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4"/>
          <w:u w:val="single"/>
        </w:rPr>
        <w:t xml:space="preserve"> 4.4)</w:t>
      </w:r>
    </w:p>
    <w:p w14:paraId="55DF21AF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6C1C0C71" w14:textId="77777777" w:rsidR="00E70A0D" w:rsidRPr="00886568" w:rsidRDefault="00A91442" w:rsidP="00886568">
      <w:pPr>
        <w:pStyle w:val="BodyText"/>
        <w:ind w:right="140"/>
      </w:pPr>
      <w:r w:rsidRPr="00886568">
        <w:t>Bevacizumab</w:t>
      </w:r>
      <w:r w:rsidRPr="00886568">
        <w:rPr>
          <w:spacing w:val="-7"/>
        </w:rPr>
        <w:t xml:space="preserve"> </w:t>
      </w:r>
      <w:r w:rsidRPr="00886568">
        <w:t>je</w:t>
      </w:r>
      <w:r w:rsidRPr="00886568">
        <w:rPr>
          <w:spacing w:val="-6"/>
        </w:rPr>
        <w:t xml:space="preserve"> </w:t>
      </w:r>
      <w:r w:rsidRPr="00886568">
        <w:t>spojován</w:t>
      </w:r>
      <w:r w:rsidRPr="00886568">
        <w:rPr>
          <w:spacing w:val="-6"/>
        </w:rPr>
        <w:t xml:space="preserve"> </w:t>
      </w:r>
      <w:r w:rsidRPr="00886568">
        <w:t>se</w:t>
      </w:r>
      <w:r w:rsidRPr="00886568">
        <w:rPr>
          <w:spacing w:val="-6"/>
        </w:rPr>
        <w:t xml:space="preserve"> </w:t>
      </w:r>
      <w:r w:rsidRPr="00886568">
        <w:t>závažnými</w:t>
      </w:r>
      <w:r w:rsidRPr="00886568">
        <w:rPr>
          <w:spacing w:val="-6"/>
        </w:rPr>
        <w:t xml:space="preserve"> </w:t>
      </w:r>
      <w:r w:rsidRPr="00886568">
        <w:t>případy</w:t>
      </w:r>
      <w:r w:rsidRPr="00886568">
        <w:rPr>
          <w:spacing w:val="-7"/>
        </w:rPr>
        <w:t xml:space="preserve"> </w:t>
      </w:r>
      <w:r w:rsidRPr="00886568">
        <w:t>perforace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6"/>
        </w:rPr>
        <w:t xml:space="preserve"> </w:t>
      </w:r>
      <w:r w:rsidRPr="00886568">
        <w:t>píštěle</w:t>
      </w:r>
      <w:r w:rsidRPr="00886568">
        <w:rPr>
          <w:spacing w:val="-5"/>
        </w:rPr>
        <w:t xml:space="preserve"> </w:t>
      </w:r>
      <w:r w:rsidRPr="00886568">
        <w:t>gastrointestinálního</w:t>
      </w:r>
      <w:r w:rsidRPr="00886568">
        <w:rPr>
          <w:spacing w:val="-7"/>
        </w:rPr>
        <w:t xml:space="preserve"> </w:t>
      </w:r>
      <w:r w:rsidRPr="00886568">
        <w:rPr>
          <w:spacing w:val="-2"/>
        </w:rPr>
        <w:t>traktu.</w:t>
      </w:r>
    </w:p>
    <w:p w14:paraId="0B162B0A" w14:textId="77777777" w:rsidR="00E70A0D" w:rsidRPr="00886568" w:rsidRDefault="00E70A0D" w:rsidP="00886568">
      <w:pPr>
        <w:pStyle w:val="BodyText"/>
        <w:ind w:right="140"/>
      </w:pPr>
    </w:p>
    <w:p w14:paraId="6C7DC5F8" w14:textId="77777777" w:rsidR="00E70A0D" w:rsidRPr="00886568" w:rsidRDefault="00A91442" w:rsidP="00886568">
      <w:pPr>
        <w:pStyle w:val="BodyText"/>
        <w:ind w:right="140"/>
      </w:pPr>
      <w:r w:rsidRPr="00886568">
        <w:t>Perforace gastrointestinálního traktu byly v klinických studiích uváděny s incidencí méně než 1 % u pacientů s nedlaždicovým nemalobuněčným plicním karcinomem, až u 1,3 % pacientů s</w:t>
      </w:r>
      <w:r w:rsidR="00FE5AFF">
        <w:t xml:space="preserve"> </w:t>
      </w:r>
      <w:r w:rsidRPr="00886568">
        <w:t>metastazujícím karcinomem prsu, až u 2,0 % pacientů s metastazujícím karcinomem ledviny nebo pacientek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karcinomem</w:t>
      </w:r>
      <w:r w:rsidRPr="00886568">
        <w:rPr>
          <w:spacing w:val="-2"/>
        </w:rPr>
        <w:t xml:space="preserve"> </w:t>
      </w:r>
      <w:r w:rsidRPr="00886568">
        <w:t>vaječníků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až</w:t>
      </w:r>
      <w:r w:rsidRPr="00886568">
        <w:rPr>
          <w:spacing w:val="-4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2,7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3"/>
        </w:rPr>
        <w:t xml:space="preserve"> </w:t>
      </w:r>
      <w:r w:rsidRPr="00886568">
        <w:t>(včetně</w:t>
      </w:r>
      <w:r w:rsidRPr="00886568">
        <w:rPr>
          <w:spacing w:val="-3"/>
        </w:rPr>
        <w:t xml:space="preserve"> </w:t>
      </w:r>
      <w:r w:rsidRPr="00886568">
        <w:t>gastrointestinálních</w:t>
      </w:r>
      <w:r w:rsidRPr="00886568">
        <w:rPr>
          <w:spacing w:val="-4"/>
        </w:rPr>
        <w:t xml:space="preserve"> </w:t>
      </w:r>
      <w:r w:rsidRPr="00886568">
        <w:t>píštělí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abscesů)</w:t>
      </w:r>
      <w:r w:rsidRPr="00886568">
        <w:rPr>
          <w:spacing w:val="-4"/>
        </w:rPr>
        <w:t xml:space="preserve"> </w:t>
      </w:r>
      <w:r w:rsidRPr="00886568">
        <w:t>pacientů s metastazujícím kolorektálním karcinomem. V klinické studii u pacientek s přetrvávajícím, rekurentním nebo metastazujícím karcinomem děložního čípku (studie GOG-0240) byly GI perforace (všech stupňů) hlášeny u 3,2 % pacientek s dříve provedenou radiací pánve.</w:t>
      </w:r>
    </w:p>
    <w:p w14:paraId="3020A2CC" w14:textId="77777777" w:rsidR="00E70A0D" w:rsidRPr="00886568" w:rsidRDefault="00E70A0D" w:rsidP="00886568">
      <w:pPr>
        <w:pStyle w:val="BodyText"/>
        <w:ind w:right="140"/>
      </w:pPr>
    </w:p>
    <w:p w14:paraId="6F122E91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Výskyt těchto příhod se lišil typem a závažností, od volného vzduchu viditelného na nativním rentgenovém snímku břišní dutiny, který odezněl bez léčby, k perforaci střeva s abdominálním abscesem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fatálním</w:t>
      </w:r>
      <w:r w:rsidRPr="00886568">
        <w:rPr>
          <w:spacing w:val="-2"/>
        </w:rPr>
        <w:t xml:space="preserve"> </w:t>
      </w:r>
      <w:r w:rsidRPr="00886568">
        <w:t>koncem.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některých</w:t>
      </w:r>
      <w:r w:rsidRPr="00886568">
        <w:rPr>
          <w:spacing w:val="-5"/>
        </w:rPr>
        <w:t xml:space="preserve"> </w:t>
      </w:r>
      <w:r w:rsidRPr="00886568">
        <w:t>případech</w:t>
      </w:r>
      <w:r w:rsidRPr="00886568">
        <w:rPr>
          <w:spacing w:val="-3"/>
        </w:rPr>
        <w:t xml:space="preserve"> </w:t>
      </w:r>
      <w:r w:rsidRPr="00886568">
        <w:t>byl</w:t>
      </w:r>
      <w:r w:rsidRPr="00886568">
        <w:rPr>
          <w:spacing w:val="-2"/>
        </w:rPr>
        <w:t xml:space="preserve"> </w:t>
      </w:r>
      <w:r w:rsidRPr="00886568">
        <w:t>dříve</w:t>
      </w:r>
      <w:r w:rsidRPr="00886568">
        <w:rPr>
          <w:spacing w:val="-5"/>
        </w:rPr>
        <w:t xml:space="preserve"> </w:t>
      </w:r>
      <w:r w:rsidRPr="00886568">
        <w:t>přítomen</w:t>
      </w:r>
      <w:r w:rsidRPr="00886568">
        <w:rPr>
          <w:spacing w:val="-1"/>
        </w:rPr>
        <w:t xml:space="preserve"> </w:t>
      </w:r>
      <w:r w:rsidRPr="00886568">
        <w:t>intraabdominální</w:t>
      </w:r>
      <w:r w:rsidRPr="00886568">
        <w:rPr>
          <w:spacing w:val="-1"/>
        </w:rPr>
        <w:t xml:space="preserve"> </w:t>
      </w:r>
      <w:r w:rsidRPr="00886568">
        <w:t>zánět, způsobený buď žaludečními vředy, nekrózou nádoru, divertikulitidou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1"/>
        </w:rPr>
        <w:t xml:space="preserve"> </w:t>
      </w:r>
      <w:r w:rsidRPr="00886568">
        <w:t xml:space="preserve">kolitidou vyvolanou </w:t>
      </w:r>
      <w:r w:rsidRPr="00886568">
        <w:rPr>
          <w:spacing w:val="-2"/>
        </w:rPr>
        <w:t>chemoterapií.</w:t>
      </w:r>
    </w:p>
    <w:p w14:paraId="2791754D" w14:textId="77777777" w:rsidR="00E70A0D" w:rsidRPr="00886568" w:rsidRDefault="00E70A0D" w:rsidP="00886568">
      <w:pPr>
        <w:pStyle w:val="BodyText"/>
        <w:ind w:right="140"/>
      </w:pPr>
    </w:p>
    <w:p w14:paraId="124DD1EF" w14:textId="77777777" w:rsidR="00E70A0D" w:rsidRDefault="00A91442" w:rsidP="00886568">
      <w:pPr>
        <w:pStyle w:val="BodyText"/>
        <w:ind w:right="140"/>
      </w:pPr>
      <w:r w:rsidRPr="00886568">
        <w:t>Úmrtí</w:t>
      </w:r>
      <w:r w:rsidRPr="00886568">
        <w:rPr>
          <w:spacing w:val="-2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hlášeno</w:t>
      </w:r>
      <w:r w:rsidRPr="00886568">
        <w:rPr>
          <w:spacing w:val="-6"/>
        </w:rPr>
        <w:t xml:space="preserve"> </w:t>
      </w:r>
      <w:r w:rsidRPr="00886568">
        <w:t>asi</w:t>
      </w:r>
      <w:r w:rsidRPr="00886568">
        <w:rPr>
          <w:spacing w:val="-5"/>
        </w:rPr>
        <w:t xml:space="preserve"> </w:t>
      </w:r>
      <w:r w:rsidRPr="00886568">
        <w:t>ve</w:t>
      </w:r>
      <w:r w:rsidRPr="00886568">
        <w:rPr>
          <w:spacing w:val="-5"/>
        </w:rPr>
        <w:t xml:space="preserve"> </w:t>
      </w:r>
      <w:r w:rsidRPr="00886568">
        <w:t>třetině</w:t>
      </w:r>
      <w:r w:rsidRPr="00886568">
        <w:rPr>
          <w:spacing w:val="-3"/>
        </w:rPr>
        <w:t xml:space="preserve"> </w:t>
      </w:r>
      <w:r w:rsidRPr="00886568">
        <w:t>závažných</w:t>
      </w:r>
      <w:r w:rsidRPr="00886568">
        <w:rPr>
          <w:spacing w:val="-3"/>
        </w:rPr>
        <w:t xml:space="preserve"> </w:t>
      </w:r>
      <w:r w:rsidRPr="00886568">
        <w:t>případů</w:t>
      </w:r>
      <w:r w:rsidRPr="00886568">
        <w:rPr>
          <w:spacing w:val="-3"/>
        </w:rPr>
        <w:t xml:space="preserve"> </w:t>
      </w:r>
      <w:r w:rsidRPr="00886568">
        <w:t>gastrointestinálních</w:t>
      </w:r>
      <w:r w:rsidRPr="00886568">
        <w:rPr>
          <w:spacing w:val="-3"/>
        </w:rPr>
        <w:t xml:space="preserve"> </w:t>
      </w:r>
      <w:r w:rsidRPr="00886568">
        <w:t>perforací,</w:t>
      </w:r>
      <w:r w:rsidRPr="00886568">
        <w:rPr>
          <w:spacing w:val="-6"/>
        </w:rPr>
        <w:t xml:space="preserve"> </w:t>
      </w:r>
      <w:r w:rsidRPr="00886568">
        <w:t>což</w:t>
      </w:r>
      <w:r w:rsidRPr="00886568">
        <w:rPr>
          <w:spacing w:val="-3"/>
        </w:rPr>
        <w:t xml:space="preserve"> </w:t>
      </w:r>
      <w:r w:rsidRPr="00886568">
        <w:t>představuje 0,2% -1% všech pacientů léčených bevacizumabem.</w:t>
      </w:r>
    </w:p>
    <w:p w14:paraId="4E7B71D3" w14:textId="77777777" w:rsidR="00FE5AFF" w:rsidRDefault="00FE5AFF" w:rsidP="00886568">
      <w:pPr>
        <w:pStyle w:val="BodyText"/>
        <w:ind w:right="140"/>
      </w:pPr>
    </w:p>
    <w:p w14:paraId="70CA87BD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t>V</w:t>
      </w:r>
      <w:r w:rsidRPr="00886568">
        <w:rPr>
          <w:spacing w:val="-4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t>studiích</w:t>
      </w:r>
      <w:r w:rsidRPr="00886568">
        <w:rPr>
          <w:spacing w:val="-3"/>
        </w:rPr>
        <w:t xml:space="preserve"> </w:t>
      </w:r>
      <w:r w:rsidRPr="00886568">
        <w:t>bevacizumabu</w:t>
      </w:r>
      <w:r w:rsidRPr="00886568">
        <w:rPr>
          <w:spacing w:val="-3"/>
        </w:rPr>
        <w:t xml:space="preserve"> </w:t>
      </w:r>
      <w:r w:rsidRPr="00886568">
        <w:t>byly</w:t>
      </w:r>
      <w:r w:rsidRPr="00886568">
        <w:rPr>
          <w:spacing w:val="-3"/>
        </w:rPr>
        <w:t xml:space="preserve"> </w:t>
      </w:r>
      <w:r w:rsidRPr="00886568">
        <w:t>hlášeny</w:t>
      </w:r>
      <w:r w:rsidRPr="00886568">
        <w:rPr>
          <w:spacing w:val="-3"/>
        </w:rPr>
        <w:t xml:space="preserve"> </w:t>
      </w:r>
      <w:r w:rsidRPr="00886568">
        <w:t>gastrointestinální</w:t>
      </w:r>
      <w:r w:rsidRPr="00886568">
        <w:rPr>
          <w:spacing w:val="-2"/>
        </w:rPr>
        <w:t xml:space="preserve"> </w:t>
      </w:r>
      <w:r w:rsidRPr="00886568">
        <w:t>píštěle</w:t>
      </w:r>
      <w:r w:rsidRPr="00886568">
        <w:rPr>
          <w:spacing w:val="-5"/>
        </w:rPr>
        <w:t xml:space="preserve"> </w:t>
      </w:r>
      <w:r w:rsidRPr="00886568">
        <w:t>(všech</w:t>
      </w:r>
      <w:r w:rsidRPr="00886568">
        <w:rPr>
          <w:spacing w:val="-5"/>
        </w:rPr>
        <w:t xml:space="preserve"> </w:t>
      </w:r>
      <w:r w:rsidRPr="00886568">
        <w:t>stupňů)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incidencí až 2</w:t>
      </w:r>
      <w:r w:rsidRPr="00886568">
        <w:rPr>
          <w:spacing w:val="-2"/>
        </w:rPr>
        <w:t xml:space="preserve"> </w:t>
      </w:r>
      <w:r w:rsidRPr="00886568">
        <w:t>% u pacientů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metastazujícím kolorektálním karcinomem a</w:t>
      </w:r>
      <w:r w:rsidRPr="00886568">
        <w:rPr>
          <w:spacing w:val="-2"/>
        </w:rPr>
        <w:t xml:space="preserve"> </w:t>
      </w:r>
      <w:r w:rsidRPr="00886568">
        <w:t>karcinomem</w:t>
      </w:r>
      <w:r w:rsidRPr="00886568">
        <w:rPr>
          <w:spacing w:val="-2"/>
        </w:rPr>
        <w:t xml:space="preserve"> </w:t>
      </w:r>
      <w:r w:rsidRPr="00886568">
        <w:t>vaječníků,</w:t>
      </w:r>
      <w:r w:rsidRPr="00886568">
        <w:rPr>
          <w:spacing w:val="-3"/>
        </w:rPr>
        <w:t xml:space="preserve"> </w:t>
      </w:r>
      <w:r w:rsidRPr="00886568">
        <w:t>u pacientů</w:t>
      </w:r>
      <w:r w:rsidRPr="00886568">
        <w:rPr>
          <w:spacing w:val="-3"/>
        </w:rPr>
        <w:t xml:space="preserve"> </w:t>
      </w:r>
      <w:r w:rsidRPr="00886568">
        <w:t>s jinými typy nádorů však byly hlášeny méně často.</w:t>
      </w:r>
    </w:p>
    <w:p w14:paraId="24C64091" w14:textId="77777777" w:rsidR="00E70A0D" w:rsidRPr="00886568" w:rsidRDefault="00E70A0D" w:rsidP="00886568">
      <w:pPr>
        <w:pStyle w:val="BodyText"/>
        <w:ind w:right="140"/>
      </w:pPr>
    </w:p>
    <w:p w14:paraId="64A7CB86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GI-vaginální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píštěle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ve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studii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GOG-</w:t>
      </w:r>
      <w:r w:rsidRPr="00886568">
        <w:rPr>
          <w:i/>
          <w:spacing w:val="-4"/>
          <w:u w:val="single"/>
        </w:rPr>
        <w:t>0240</w:t>
      </w:r>
    </w:p>
    <w:p w14:paraId="1437AD26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6FA39A3" w14:textId="77777777" w:rsidR="00E70A0D" w:rsidRPr="00886568" w:rsidRDefault="00A91442" w:rsidP="00886568">
      <w:pPr>
        <w:pStyle w:val="BodyText"/>
        <w:ind w:right="140"/>
      </w:pPr>
      <w:r w:rsidRPr="00886568">
        <w:t>Ve</w:t>
      </w:r>
      <w:r w:rsidRPr="00886568">
        <w:rPr>
          <w:spacing w:val="-3"/>
        </w:rPr>
        <w:t xml:space="preserve"> </w:t>
      </w:r>
      <w:r w:rsidRPr="00886568">
        <w:t>studii</w:t>
      </w:r>
      <w:r w:rsidRPr="00886568">
        <w:rPr>
          <w:spacing w:val="-5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pacientek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přetrvávajícím,</w:t>
      </w:r>
      <w:r w:rsidRPr="00886568">
        <w:rPr>
          <w:spacing w:val="-6"/>
        </w:rPr>
        <w:t xml:space="preserve"> </w:t>
      </w:r>
      <w:r w:rsidRPr="00886568">
        <w:t>rekurentním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metastazujícím</w:t>
      </w:r>
      <w:r w:rsidRPr="00886568">
        <w:rPr>
          <w:spacing w:val="-5"/>
        </w:rPr>
        <w:t xml:space="preserve"> </w:t>
      </w:r>
      <w:r w:rsidRPr="00886568">
        <w:t>karcinomem</w:t>
      </w:r>
      <w:r w:rsidRPr="00886568">
        <w:rPr>
          <w:spacing w:val="-2"/>
        </w:rPr>
        <w:t xml:space="preserve"> </w:t>
      </w:r>
      <w:r w:rsidRPr="00886568">
        <w:t>děložního</w:t>
      </w:r>
      <w:r w:rsidRPr="00886568">
        <w:rPr>
          <w:spacing w:val="-6"/>
        </w:rPr>
        <w:t xml:space="preserve"> </w:t>
      </w:r>
      <w:r w:rsidRPr="00886568">
        <w:t>čípku byl výskyt GI-vaginální píštěle u 8,3 % pacientek léčených bevacizumabem a 0,9 % u kontrolní skupiny pacientek, u všech těchto pacientek byla dříve provedena radiace pánve. Frekvence GI- vaginální píštěle ve skupině léčené bevacizumabem + chemoterapií byla vyšší u</w:t>
      </w:r>
      <w:r w:rsidRPr="00886568">
        <w:rPr>
          <w:spacing w:val="-1"/>
        </w:rPr>
        <w:t xml:space="preserve"> </w:t>
      </w:r>
      <w:r w:rsidRPr="00886568">
        <w:t>pacientek s rekurencí v oblasti dříve provedené radiace (16,7 %) ve srovnání s pacientkami bez předchozí radiace a/nebo rekurence v oblasti předchozí radiace (3,6 %). Odpovídající frekvence u kontrolní skupiny léčené samotnou chemoterapií byly 1,1 % versus 0,8 %. Pacientky, u kterých dojde k rozvoji GI-vaginální píštěle, mohou také mít i střevní obstrukce a potřebovat chirurgický výkon včetně stomie.</w:t>
      </w:r>
    </w:p>
    <w:p w14:paraId="3881E9D9" w14:textId="77777777" w:rsidR="00E70A0D" w:rsidRPr="00886568" w:rsidRDefault="00E70A0D" w:rsidP="00886568">
      <w:pPr>
        <w:pStyle w:val="BodyText"/>
        <w:ind w:right="140"/>
      </w:pPr>
    </w:p>
    <w:p w14:paraId="6AF4F62F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Non-GI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píštěle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spacing w:val="-4"/>
          <w:u w:val="single"/>
        </w:rPr>
        <w:t>4.4)</w:t>
      </w:r>
    </w:p>
    <w:p w14:paraId="5295466F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43BBF6C0" w14:textId="77777777" w:rsidR="00E70A0D" w:rsidRPr="00886568" w:rsidRDefault="00A91442" w:rsidP="00886568">
      <w:pPr>
        <w:pStyle w:val="BodyText"/>
        <w:ind w:right="140"/>
      </w:pPr>
      <w:r w:rsidRPr="00886568">
        <w:t>Užití</w:t>
      </w:r>
      <w:r w:rsidRPr="00886568">
        <w:rPr>
          <w:spacing w:val="-2"/>
        </w:rPr>
        <w:t xml:space="preserve"> </w:t>
      </w:r>
      <w:r w:rsidRPr="00886568">
        <w:t>bevacizumabu</w:t>
      </w:r>
      <w:r w:rsidRPr="00886568">
        <w:rPr>
          <w:spacing w:val="-4"/>
        </w:rPr>
        <w:t xml:space="preserve"> </w:t>
      </w:r>
      <w:r w:rsidRPr="00886568">
        <w:t>bylo</w:t>
      </w:r>
      <w:r w:rsidRPr="00886568">
        <w:rPr>
          <w:spacing w:val="-5"/>
        </w:rPr>
        <w:t xml:space="preserve"> </w:t>
      </w:r>
      <w:r w:rsidRPr="00886568">
        <w:t>spojeno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závažnými</w:t>
      </w:r>
      <w:r w:rsidRPr="00886568">
        <w:rPr>
          <w:spacing w:val="-2"/>
        </w:rPr>
        <w:t xml:space="preserve"> </w:t>
      </w:r>
      <w:r w:rsidRPr="00886568">
        <w:t>případy</w:t>
      </w:r>
      <w:r w:rsidRPr="00886568">
        <w:rPr>
          <w:spacing w:val="-3"/>
        </w:rPr>
        <w:t xml:space="preserve"> </w:t>
      </w:r>
      <w:r w:rsidRPr="00886568">
        <w:t>píštělí</w:t>
      </w:r>
      <w:r w:rsidRPr="00886568">
        <w:rPr>
          <w:spacing w:val="-4"/>
        </w:rPr>
        <w:t xml:space="preserve"> </w:t>
      </w:r>
      <w:r w:rsidRPr="00886568">
        <w:t>včetně</w:t>
      </w:r>
      <w:r w:rsidRPr="00886568">
        <w:rPr>
          <w:spacing w:val="-3"/>
        </w:rPr>
        <w:t xml:space="preserve"> </w:t>
      </w:r>
      <w:r w:rsidRPr="00886568">
        <w:t>nežádoucích</w:t>
      </w:r>
      <w:r w:rsidRPr="00886568">
        <w:rPr>
          <w:spacing w:val="-3"/>
        </w:rPr>
        <w:t xml:space="preserve"> </w:t>
      </w:r>
      <w:r w:rsidRPr="00886568">
        <w:t>účinků</w:t>
      </w:r>
      <w:r w:rsidRPr="00886568">
        <w:rPr>
          <w:spacing w:val="-3"/>
        </w:rPr>
        <w:t xml:space="preserve"> </w:t>
      </w:r>
      <w:r w:rsidRPr="00886568">
        <w:t>vedoucích k úmrtí.</w:t>
      </w:r>
    </w:p>
    <w:p w14:paraId="1CF60935" w14:textId="77777777" w:rsidR="00E70A0D" w:rsidRPr="00886568" w:rsidRDefault="00E70A0D" w:rsidP="00886568">
      <w:pPr>
        <w:pStyle w:val="BodyText"/>
        <w:ind w:right="140"/>
      </w:pPr>
    </w:p>
    <w:p w14:paraId="25CBE77C" w14:textId="77777777" w:rsidR="00E70A0D" w:rsidRPr="00886568" w:rsidRDefault="00A91442" w:rsidP="00886568">
      <w:pPr>
        <w:pStyle w:val="BodyText"/>
        <w:ind w:right="140"/>
      </w:pPr>
      <w:r w:rsidRPr="00886568">
        <w:t>V klinické studii u pacientek s přetrvávajícím, rekurentním nebo metastazujícím karcinomem děložního čípku (GOG-0240) byly hlášeny píštěle non-gastrointestinálně vaginální, močového měchýře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5"/>
        </w:rPr>
        <w:t xml:space="preserve"> </w:t>
      </w:r>
      <w:r w:rsidRPr="00886568">
        <w:t>ženského</w:t>
      </w:r>
      <w:r w:rsidRPr="00886568">
        <w:rPr>
          <w:spacing w:val="-4"/>
        </w:rPr>
        <w:t xml:space="preserve"> </w:t>
      </w:r>
      <w:r w:rsidRPr="00886568">
        <w:t>pohlavního</w:t>
      </w:r>
      <w:r w:rsidRPr="00886568">
        <w:rPr>
          <w:spacing w:val="-2"/>
        </w:rPr>
        <w:t xml:space="preserve"> </w:t>
      </w:r>
      <w:r w:rsidRPr="00886568">
        <w:t>ústrojí</w:t>
      </w:r>
      <w:r w:rsidRPr="00886568">
        <w:rPr>
          <w:spacing w:val="-1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1,8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pacientek</w:t>
      </w:r>
      <w:r w:rsidRPr="00886568">
        <w:rPr>
          <w:spacing w:val="-4"/>
        </w:rPr>
        <w:t xml:space="preserve"> </w:t>
      </w:r>
      <w:r w:rsidRPr="00886568">
        <w:t>léčených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1,4</w:t>
      </w:r>
      <w:r w:rsidRPr="00886568">
        <w:rPr>
          <w:spacing w:val="-4"/>
        </w:rPr>
        <w:t xml:space="preserve"> </w:t>
      </w:r>
      <w:r w:rsidRPr="00886568">
        <w:t>% pacientek v kontrolní skupině.</w:t>
      </w:r>
    </w:p>
    <w:p w14:paraId="1A7C407D" w14:textId="77777777" w:rsidR="00E70A0D" w:rsidRPr="00886568" w:rsidRDefault="00E70A0D" w:rsidP="00886568">
      <w:pPr>
        <w:pStyle w:val="BodyText"/>
        <w:ind w:right="140"/>
      </w:pPr>
    </w:p>
    <w:p w14:paraId="2BC2B6FB" w14:textId="77777777" w:rsidR="00E70A0D" w:rsidRPr="00886568" w:rsidRDefault="00A91442" w:rsidP="00886568">
      <w:pPr>
        <w:pStyle w:val="BodyText"/>
        <w:ind w:right="140"/>
      </w:pPr>
      <w:r w:rsidRPr="00886568">
        <w:t>Méně</w:t>
      </w:r>
      <w:r w:rsidRPr="00886568">
        <w:rPr>
          <w:spacing w:val="-3"/>
        </w:rPr>
        <w:t xml:space="preserve"> </w:t>
      </w:r>
      <w:r w:rsidRPr="00886568">
        <w:t>časté</w:t>
      </w:r>
      <w:r w:rsidRPr="00886568">
        <w:rPr>
          <w:spacing w:val="-3"/>
        </w:rPr>
        <w:t xml:space="preserve"> </w:t>
      </w:r>
      <w:r w:rsidRPr="00886568">
        <w:t>(≥</w:t>
      </w:r>
      <w:r w:rsidRPr="00886568">
        <w:rPr>
          <w:spacing w:val="-3"/>
        </w:rPr>
        <w:t xml:space="preserve"> </w:t>
      </w:r>
      <w:r w:rsidRPr="00886568">
        <w:t>0,1%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3"/>
        </w:rPr>
        <w:t xml:space="preserve"> </w:t>
      </w:r>
      <w:r w:rsidRPr="00886568">
        <w:t>&lt;</w:t>
      </w:r>
      <w:r w:rsidRPr="00886568">
        <w:rPr>
          <w:spacing w:val="-2"/>
        </w:rPr>
        <w:t xml:space="preserve"> </w:t>
      </w:r>
      <w:r w:rsidRPr="00886568">
        <w:t>1</w:t>
      </w:r>
      <w:r w:rsidRPr="00886568">
        <w:rPr>
          <w:spacing w:val="-3"/>
        </w:rPr>
        <w:t xml:space="preserve"> </w:t>
      </w:r>
      <w:r w:rsidRPr="00886568">
        <w:t>%)</w:t>
      </w:r>
      <w:r w:rsidRPr="00886568">
        <w:rPr>
          <w:spacing w:val="-2"/>
        </w:rPr>
        <w:t xml:space="preserve"> </w:t>
      </w:r>
      <w:r w:rsidRPr="00886568">
        <w:t>zprávy</w:t>
      </w:r>
      <w:r w:rsidRPr="00886568">
        <w:rPr>
          <w:spacing w:val="-2"/>
        </w:rPr>
        <w:t xml:space="preserve"> </w:t>
      </w:r>
      <w:r w:rsidRPr="00886568">
        <w:t>o</w:t>
      </w:r>
      <w:r w:rsidRPr="00886568">
        <w:rPr>
          <w:spacing w:val="-2"/>
        </w:rPr>
        <w:t xml:space="preserve"> </w:t>
      </w:r>
      <w:r w:rsidRPr="00886568">
        <w:t>píštělích,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3"/>
        </w:rPr>
        <w:t xml:space="preserve"> </w:t>
      </w:r>
      <w:r w:rsidRPr="00886568">
        <w:t>postihují</w:t>
      </w:r>
      <w:r w:rsidRPr="00886568">
        <w:rPr>
          <w:spacing w:val="-3"/>
        </w:rPr>
        <w:t xml:space="preserve"> </w:t>
      </w:r>
      <w:r w:rsidRPr="00886568">
        <w:t>jiné</w:t>
      </w:r>
      <w:r w:rsidRPr="00886568">
        <w:rPr>
          <w:spacing w:val="-2"/>
        </w:rPr>
        <w:t xml:space="preserve"> </w:t>
      </w:r>
      <w:r w:rsidRPr="00886568">
        <w:t>oblasti</w:t>
      </w:r>
      <w:r w:rsidRPr="00886568">
        <w:rPr>
          <w:spacing w:val="-3"/>
        </w:rPr>
        <w:t xml:space="preserve"> </w:t>
      </w:r>
      <w:r w:rsidRPr="00886568">
        <w:t>těla</w:t>
      </w:r>
      <w:r w:rsidRPr="00886568">
        <w:rPr>
          <w:spacing w:val="-2"/>
        </w:rPr>
        <w:t xml:space="preserve"> </w:t>
      </w:r>
      <w:r w:rsidRPr="00886568">
        <w:t>než</w:t>
      </w:r>
      <w:r w:rsidRPr="00886568">
        <w:rPr>
          <w:spacing w:val="-2"/>
        </w:rPr>
        <w:t xml:space="preserve"> </w:t>
      </w:r>
      <w:r w:rsidRPr="00886568">
        <w:t>gastrointestinální trakt (například bronchopleurální a biliární píštěle) byly zaznamenány napříč různými indikacemi.Píštěle</w:t>
      </w:r>
      <w:r w:rsidRPr="00886568">
        <w:rPr>
          <w:spacing w:val="-5"/>
        </w:rPr>
        <w:t xml:space="preserve"> </w:t>
      </w:r>
      <w:r w:rsidRPr="00886568">
        <w:t>byly</w:t>
      </w:r>
      <w:r w:rsidRPr="00886568">
        <w:rPr>
          <w:spacing w:val="-4"/>
        </w:rPr>
        <w:t xml:space="preserve"> </w:t>
      </w:r>
      <w:r w:rsidRPr="00886568">
        <w:t>hlášeny</w:t>
      </w:r>
      <w:r w:rsidRPr="00886568">
        <w:rPr>
          <w:spacing w:val="-5"/>
        </w:rPr>
        <w:t xml:space="preserve"> </w:t>
      </w:r>
      <w:r w:rsidRPr="00886568">
        <w:t>rovněž</w:t>
      </w:r>
      <w:r w:rsidRPr="00886568">
        <w:rPr>
          <w:spacing w:val="-6"/>
        </w:rPr>
        <w:t xml:space="preserve"> </w:t>
      </w:r>
      <w:r w:rsidRPr="00886568">
        <w:t>z</w:t>
      </w:r>
      <w:r w:rsidRPr="00886568">
        <w:rPr>
          <w:spacing w:val="-3"/>
        </w:rPr>
        <w:t xml:space="preserve"> </w:t>
      </w:r>
      <w:r w:rsidRPr="00886568">
        <w:t>postmarketingových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zkušeností.</w:t>
      </w:r>
    </w:p>
    <w:p w14:paraId="67F27E2B" w14:textId="77777777" w:rsidR="00E70A0D" w:rsidRPr="00886568" w:rsidRDefault="00E70A0D" w:rsidP="00886568">
      <w:pPr>
        <w:pStyle w:val="BodyText"/>
        <w:ind w:right="140"/>
      </w:pPr>
    </w:p>
    <w:p w14:paraId="5CDF204B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t>Nežádoucí</w:t>
      </w:r>
      <w:r w:rsidRPr="00886568">
        <w:rPr>
          <w:spacing w:val="-2"/>
        </w:rPr>
        <w:t xml:space="preserve"> </w:t>
      </w:r>
      <w:r w:rsidRPr="00886568">
        <w:t>účinky</w:t>
      </w:r>
      <w:r w:rsidRPr="00886568">
        <w:rPr>
          <w:spacing w:val="-3"/>
        </w:rPr>
        <w:t xml:space="preserve"> </w:t>
      </w:r>
      <w:r w:rsidRPr="00886568">
        <w:t>byly</w:t>
      </w:r>
      <w:r w:rsidRPr="00886568">
        <w:rPr>
          <w:spacing w:val="-3"/>
        </w:rPr>
        <w:t xml:space="preserve"> </w:t>
      </w:r>
      <w:r w:rsidRPr="00886568">
        <w:t>hlášeny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různých</w:t>
      </w:r>
      <w:r w:rsidRPr="00886568">
        <w:rPr>
          <w:spacing w:val="-3"/>
        </w:rPr>
        <w:t xml:space="preserve"> </w:t>
      </w:r>
      <w:r w:rsidRPr="00886568">
        <w:t>časových</w:t>
      </w:r>
      <w:r w:rsidRPr="00886568">
        <w:rPr>
          <w:spacing w:val="-3"/>
        </w:rPr>
        <w:t xml:space="preserve"> </w:t>
      </w:r>
      <w:r w:rsidRPr="00886568">
        <w:t>obdobích</w:t>
      </w:r>
      <w:r w:rsidRPr="00886568">
        <w:rPr>
          <w:spacing w:val="-5"/>
        </w:rPr>
        <w:t xml:space="preserve"> </w:t>
      </w:r>
      <w:r w:rsidRPr="00886568">
        <w:t>během</w:t>
      </w:r>
      <w:r w:rsidRPr="00886568">
        <w:rPr>
          <w:spacing w:val="-5"/>
        </w:rPr>
        <w:t xml:space="preserve"> </w:t>
      </w:r>
      <w:r w:rsidRPr="00886568">
        <w:t>léčby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rozmezí</w:t>
      </w:r>
      <w:r w:rsidRPr="00886568">
        <w:rPr>
          <w:spacing w:val="-2"/>
        </w:rPr>
        <w:t xml:space="preserve"> </w:t>
      </w:r>
      <w:r w:rsidRPr="00886568">
        <w:t>od</w:t>
      </w:r>
      <w:r w:rsidRPr="00886568">
        <w:rPr>
          <w:spacing w:val="-3"/>
        </w:rPr>
        <w:t xml:space="preserve"> </w:t>
      </w:r>
      <w:r w:rsidRPr="00886568">
        <w:t>jednoho týdne</w:t>
      </w:r>
      <w:r w:rsidRPr="00886568">
        <w:rPr>
          <w:spacing w:val="-1"/>
        </w:rPr>
        <w:t xml:space="preserve"> </w:t>
      </w:r>
      <w:r w:rsidRPr="00886568">
        <w:t>až po</w:t>
      </w:r>
      <w:r w:rsidRPr="00886568">
        <w:rPr>
          <w:spacing w:val="-2"/>
        </w:rPr>
        <w:t xml:space="preserve"> </w:t>
      </w:r>
      <w:r w:rsidRPr="00886568">
        <w:t>více než jeden</w:t>
      </w:r>
      <w:r w:rsidRPr="00886568">
        <w:rPr>
          <w:spacing w:val="-2"/>
        </w:rPr>
        <w:t xml:space="preserve"> </w:t>
      </w:r>
      <w:r w:rsidRPr="00886568">
        <w:t>rok od zahájení léčby bevacizumabem, většina nežádoucích</w:t>
      </w:r>
      <w:r w:rsidRPr="00886568">
        <w:rPr>
          <w:spacing w:val="-1"/>
        </w:rPr>
        <w:t xml:space="preserve"> </w:t>
      </w:r>
      <w:r w:rsidRPr="00886568">
        <w:t>účinků se projevuje v prvých 6 měsících léčby.</w:t>
      </w:r>
    </w:p>
    <w:p w14:paraId="76E6D3EE" w14:textId="77777777" w:rsidR="00E70A0D" w:rsidRPr="00886568" w:rsidRDefault="00E70A0D" w:rsidP="00886568">
      <w:pPr>
        <w:pStyle w:val="BodyText"/>
        <w:ind w:right="140"/>
      </w:pPr>
    </w:p>
    <w:p w14:paraId="105D46E0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Hojení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ran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1"/>
          <w:u w:val="single"/>
        </w:rPr>
        <w:t xml:space="preserve"> </w:t>
      </w:r>
      <w:r w:rsidRPr="00886568">
        <w:rPr>
          <w:i/>
          <w:spacing w:val="-4"/>
          <w:u w:val="single"/>
        </w:rPr>
        <w:t>4.4)</w:t>
      </w:r>
    </w:p>
    <w:p w14:paraId="6574CB20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4CA17CF7" w14:textId="77777777" w:rsidR="00E70A0D" w:rsidRPr="00886568" w:rsidRDefault="00A91442" w:rsidP="00886568">
      <w:pPr>
        <w:pStyle w:val="BodyText"/>
        <w:ind w:right="140"/>
      </w:pPr>
      <w:r w:rsidRPr="00886568">
        <w:t>Vzhledem k tomu, že bevacizumab může nežádoucím způsobem ovlivnit hojení ran, byli pacienti, kteří</w:t>
      </w:r>
      <w:r w:rsidRPr="00886568">
        <w:rPr>
          <w:spacing w:val="-2"/>
        </w:rPr>
        <w:t xml:space="preserve"> </w:t>
      </w:r>
      <w:r w:rsidRPr="00886568">
        <w:t>prodělali</w:t>
      </w:r>
      <w:r w:rsidRPr="00886568">
        <w:rPr>
          <w:spacing w:val="-4"/>
        </w:rPr>
        <w:t xml:space="preserve"> </w:t>
      </w:r>
      <w:r w:rsidRPr="00886568">
        <w:t>velký</w:t>
      </w:r>
      <w:r w:rsidRPr="00886568">
        <w:rPr>
          <w:spacing w:val="-3"/>
        </w:rPr>
        <w:t xml:space="preserve"> </w:t>
      </w:r>
      <w:r w:rsidRPr="00886568">
        <w:t>chirurgický</w:t>
      </w:r>
      <w:r w:rsidRPr="00886568">
        <w:rPr>
          <w:spacing w:val="-4"/>
        </w:rPr>
        <w:t xml:space="preserve"> </w:t>
      </w:r>
      <w:r w:rsidRPr="00886568">
        <w:t>výkon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průběhu</w:t>
      </w:r>
      <w:r w:rsidRPr="00886568">
        <w:rPr>
          <w:spacing w:val="-3"/>
        </w:rPr>
        <w:t xml:space="preserve"> </w:t>
      </w:r>
      <w:r w:rsidRPr="00886568">
        <w:t>posledních</w:t>
      </w:r>
      <w:r w:rsidRPr="00886568">
        <w:rPr>
          <w:spacing w:val="-3"/>
        </w:rPr>
        <w:t xml:space="preserve"> </w:t>
      </w:r>
      <w:r w:rsidRPr="00886568">
        <w:t>28</w:t>
      </w:r>
      <w:r w:rsidRPr="00886568">
        <w:rPr>
          <w:spacing w:val="-2"/>
        </w:rPr>
        <w:t xml:space="preserve"> </w:t>
      </w:r>
      <w:r w:rsidRPr="00886568">
        <w:t>dnů,</w:t>
      </w:r>
      <w:r w:rsidRPr="00886568">
        <w:rPr>
          <w:spacing w:val="-3"/>
        </w:rPr>
        <w:t xml:space="preserve"> </w:t>
      </w:r>
      <w:r w:rsidRPr="00886568">
        <w:t>vyloučeni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účasti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studiích fáze III.</w:t>
      </w:r>
    </w:p>
    <w:p w14:paraId="6A43F09C" w14:textId="77777777" w:rsidR="00E70A0D" w:rsidRPr="00886568" w:rsidRDefault="00E70A0D" w:rsidP="00886568">
      <w:pPr>
        <w:pStyle w:val="BodyText"/>
        <w:ind w:right="140"/>
      </w:pPr>
    </w:p>
    <w:p w14:paraId="4B728B8E" w14:textId="77777777" w:rsidR="00E70A0D" w:rsidRPr="00886568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metastazujícím</w:t>
      </w:r>
      <w:r w:rsidRPr="00886568">
        <w:rPr>
          <w:spacing w:val="-1"/>
        </w:rPr>
        <w:t xml:space="preserve"> </w:t>
      </w:r>
      <w:r w:rsidRPr="00886568">
        <w:t>karcinomem</w:t>
      </w:r>
      <w:r w:rsidRPr="00886568">
        <w:rPr>
          <w:spacing w:val="-1"/>
        </w:rPr>
        <w:t xml:space="preserve"> </w:t>
      </w:r>
      <w:r w:rsidRPr="00886568">
        <w:t>tlustého</w:t>
      </w:r>
      <w:r w:rsidRPr="00886568">
        <w:rPr>
          <w:spacing w:val="-4"/>
        </w:rPr>
        <w:t xml:space="preserve"> </w:t>
      </w:r>
      <w:r w:rsidRPr="00886568">
        <w:t>střeva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5"/>
        </w:rPr>
        <w:t xml:space="preserve"> </w:t>
      </w:r>
      <w:r w:rsidRPr="00886568">
        <w:t>konečníku</w:t>
      </w:r>
      <w:r w:rsidRPr="00886568">
        <w:rPr>
          <w:spacing w:val="-2"/>
        </w:rPr>
        <w:t xml:space="preserve"> </w:t>
      </w:r>
      <w:r w:rsidRPr="00886568">
        <w:t>nebylo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klinických</w:t>
      </w:r>
      <w:r w:rsidRPr="00886568">
        <w:rPr>
          <w:spacing w:val="-4"/>
        </w:rPr>
        <w:t xml:space="preserve"> </w:t>
      </w:r>
      <w:r w:rsidRPr="00886568">
        <w:t>studiích pozorováno zvýšené riziko pooperačního krvácení nebo komplikací hojení ran u pacientů, kteří podstoupili větší chirurgický výkon v intervalu 28-60 dní před zahájením léčby bevacizumabem.Pokud byl nemocný léčen bevacizumabem v době operace, byla pozorována vyšší incidence pooperačního</w:t>
      </w:r>
      <w:r w:rsidRPr="00886568">
        <w:rPr>
          <w:spacing w:val="-3"/>
        </w:rPr>
        <w:t xml:space="preserve"> </w:t>
      </w:r>
      <w:r w:rsidRPr="00886568">
        <w:t>krvácení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komplikací</w:t>
      </w:r>
      <w:r w:rsidRPr="00886568">
        <w:rPr>
          <w:spacing w:val="-2"/>
        </w:rPr>
        <w:t xml:space="preserve"> </w:t>
      </w:r>
      <w:r w:rsidRPr="00886568">
        <w:t>hojení</w:t>
      </w:r>
      <w:r w:rsidRPr="00886568">
        <w:rPr>
          <w:spacing w:val="-2"/>
        </w:rPr>
        <w:t xml:space="preserve"> </w:t>
      </w:r>
      <w:r w:rsidRPr="00886568">
        <w:t>ran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průběhu</w:t>
      </w:r>
      <w:r w:rsidRPr="00886568">
        <w:rPr>
          <w:spacing w:val="-4"/>
        </w:rPr>
        <w:t xml:space="preserve"> </w:t>
      </w:r>
      <w:r w:rsidRPr="00886568">
        <w:t>60 dnů</w:t>
      </w:r>
      <w:r w:rsidRPr="00886568">
        <w:rPr>
          <w:spacing w:val="-5"/>
        </w:rPr>
        <w:t xml:space="preserve"> </w:t>
      </w:r>
      <w:r w:rsidRPr="00886568">
        <w:t>od</w:t>
      </w:r>
      <w:r w:rsidRPr="00886568">
        <w:rPr>
          <w:spacing w:val="-3"/>
        </w:rPr>
        <w:t xml:space="preserve"> </w:t>
      </w:r>
      <w:r w:rsidRPr="00886568">
        <w:t>operace.</w:t>
      </w:r>
      <w:r w:rsidRPr="00886568">
        <w:rPr>
          <w:spacing w:val="-5"/>
        </w:rPr>
        <w:t xml:space="preserve"> </w:t>
      </w:r>
      <w:r w:rsidRPr="00886568">
        <w:t>Incidence</w:t>
      </w:r>
      <w:r w:rsidRPr="00886568">
        <w:rPr>
          <w:spacing w:val="-3"/>
        </w:rPr>
        <w:t xml:space="preserve"> </w:t>
      </w:r>
      <w:r w:rsidRPr="00886568">
        <w:t>se pohybovala od 10 % (4/40) do 20 % (3/15).</w:t>
      </w:r>
    </w:p>
    <w:p w14:paraId="04609C3C" w14:textId="77777777" w:rsidR="00E70A0D" w:rsidRPr="00886568" w:rsidRDefault="00E70A0D" w:rsidP="00886568">
      <w:pPr>
        <w:pStyle w:val="BodyText"/>
        <w:ind w:right="140"/>
      </w:pPr>
    </w:p>
    <w:p w14:paraId="09564E84" w14:textId="77777777" w:rsidR="00E70A0D" w:rsidRPr="00886568" w:rsidRDefault="00A91442" w:rsidP="00886568">
      <w:pPr>
        <w:pStyle w:val="BodyText"/>
        <w:ind w:right="140"/>
      </w:pPr>
      <w:r w:rsidRPr="00886568">
        <w:t>Byly</w:t>
      </w:r>
      <w:r w:rsidRPr="00886568">
        <w:rPr>
          <w:spacing w:val="-2"/>
        </w:rPr>
        <w:t xml:space="preserve"> </w:t>
      </w:r>
      <w:r w:rsidRPr="00886568">
        <w:t>hlášeny</w:t>
      </w:r>
      <w:r w:rsidRPr="00886568">
        <w:rPr>
          <w:spacing w:val="-2"/>
        </w:rPr>
        <w:t xml:space="preserve"> </w:t>
      </w:r>
      <w:r w:rsidRPr="00886568">
        <w:t>závažné</w:t>
      </w:r>
      <w:r w:rsidRPr="00886568">
        <w:rPr>
          <w:spacing w:val="-2"/>
        </w:rPr>
        <w:t xml:space="preserve"> </w:t>
      </w:r>
      <w:r w:rsidRPr="00886568">
        <w:t>komplikace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hojením</w:t>
      </w:r>
      <w:r w:rsidRPr="00886568">
        <w:rPr>
          <w:spacing w:val="-4"/>
        </w:rPr>
        <w:t xml:space="preserve"> </w:t>
      </w:r>
      <w:r w:rsidRPr="00886568">
        <w:t>ran,</w:t>
      </w:r>
      <w:r w:rsidRPr="00886568">
        <w:rPr>
          <w:spacing w:val="-4"/>
        </w:rPr>
        <w:t xml:space="preserve"> </w:t>
      </w:r>
      <w:r w:rsidRPr="00886568">
        <w:t>včetně</w:t>
      </w:r>
      <w:r w:rsidRPr="00886568">
        <w:rPr>
          <w:spacing w:val="-2"/>
        </w:rPr>
        <w:t xml:space="preserve"> </w:t>
      </w:r>
      <w:r w:rsidRPr="00886568">
        <w:t>komplikací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anastomóze,</w:t>
      </w:r>
      <w:r w:rsidRPr="00886568">
        <w:rPr>
          <w:spacing w:val="-2"/>
        </w:rPr>
        <w:t xml:space="preserve"> </w:t>
      </w:r>
      <w:r w:rsidRPr="00886568">
        <w:t>některé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2"/>
        </w:rPr>
        <w:t xml:space="preserve"> </w:t>
      </w:r>
      <w:r w:rsidRPr="00886568">
        <w:t xml:space="preserve">nich </w:t>
      </w:r>
      <w:r w:rsidRPr="00886568">
        <w:lastRenderedPageBreak/>
        <w:t>končily úmrtím.</w:t>
      </w:r>
    </w:p>
    <w:p w14:paraId="4F0ED194" w14:textId="77777777" w:rsidR="00E70A0D" w:rsidRPr="00886568" w:rsidRDefault="00E70A0D" w:rsidP="00886568">
      <w:pPr>
        <w:pStyle w:val="BodyText"/>
        <w:ind w:right="140"/>
      </w:pPr>
    </w:p>
    <w:p w14:paraId="068AFA61" w14:textId="77777777" w:rsidR="00E70A0D" w:rsidRPr="00886568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studiích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lokálně</w:t>
      </w:r>
      <w:r w:rsidRPr="00886568">
        <w:rPr>
          <w:spacing w:val="-4"/>
        </w:rPr>
        <w:t xml:space="preserve"> </w:t>
      </w:r>
      <w:r w:rsidRPr="00886568">
        <w:t>rekurentním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metastazujícím</w:t>
      </w:r>
      <w:r w:rsidRPr="00886568">
        <w:rPr>
          <w:spacing w:val="-1"/>
        </w:rPr>
        <w:t xml:space="preserve"> </w:t>
      </w:r>
      <w:r w:rsidRPr="00886568">
        <w:t>karcinomem</w:t>
      </w:r>
      <w:r w:rsidRPr="00886568">
        <w:rPr>
          <w:spacing w:val="-1"/>
        </w:rPr>
        <w:t xml:space="preserve"> </w:t>
      </w:r>
      <w:r w:rsidRPr="00886568">
        <w:t>prsu</w:t>
      </w:r>
      <w:r w:rsidRPr="00886568">
        <w:rPr>
          <w:spacing w:val="-2"/>
        </w:rPr>
        <w:t xml:space="preserve"> </w:t>
      </w:r>
      <w:r w:rsidRPr="00886568">
        <w:t>byly komplikace</w:t>
      </w:r>
      <w:r w:rsidRPr="00886568">
        <w:rPr>
          <w:spacing w:val="-4"/>
        </w:rPr>
        <w:t xml:space="preserve"> </w:t>
      </w:r>
      <w:r w:rsidRPr="00886568">
        <w:t>s hojením ran stupně 3--5 (NCI-CTCAE v.3) pozorovány až u 1,1 % pacientek léčených bevacizumabem ve srovnání s až 0,9 % pacientek v kontrolních ramenech.</w:t>
      </w:r>
    </w:p>
    <w:p w14:paraId="1CB40606" w14:textId="77777777" w:rsidR="00E70A0D" w:rsidRPr="00886568" w:rsidRDefault="00E70A0D" w:rsidP="00886568">
      <w:pPr>
        <w:pStyle w:val="BodyText"/>
        <w:ind w:right="140"/>
      </w:pPr>
    </w:p>
    <w:p w14:paraId="4157E328" w14:textId="77777777" w:rsidR="00E70A0D" w:rsidRPr="00886568" w:rsidRDefault="00A91442" w:rsidP="00886568">
      <w:pPr>
        <w:pStyle w:val="BodyText"/>
        <w:ind w:right="140"/>
      </w:pPr>
      <w:r w:rsidRPr="00886568">
        <w:t>V</w:t>
      </w:r>
      <w:r w:rsidRPr="00886568">
        <w:rPr>
          <w:spacing w:val="-4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t>studiích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karcinomem</w:t>
      </w:r>
      <w:r w:rsidRPr="00886568">
        <w:rPr>
          <w:spacing w:val="-2"/>
        </w:rPr>
        <w:t xml:space="preserve"> </w:t>
      </w:r>
      <w:r w:rsidRPr="00886568">
        <w:t>vaječníků</w:t>
      </w:r>
      <w:r w:rsidRPr="00886568">
        <w:rPr>
          <w:spacing w:val="-3"/>
        </w:rPr>
        <w:t xml:space="preserve"> </w:t>
      </w:r>
      <w:r w:rsidRPr="00886568">
        <w:t>byly</w:t>
      </w:r>
      <w:r w:rsidRPr="00886568">
        <w:rPr>
          <w:spacing w:val="-3"/>
        </w:rPr>
        <w:t xml:space="preserve"> </w:t>
      </w:r>
      <w:r w:rsidRPr="00886568">
        <w:t>komplikace</w:t>
      </w:r>
      <w:r w:rsidRPr="00886568">
        <w:rPr>
          <w:spacing w:val="-3"/>
        </w:rPr>
        <w:t xml:space="preserve"> </w:t>
      </w:r>
      <w:r w:rsidRPr="00886568">
        <w:t>hojení</w:t>
      </w:r>
      <w:r w:rsidRPr="00886568">
        <w:rPr>
          <w:spacing w:val="-5"/>
        </w:rPr>
        <w:t xml:space="preserve"> </w:t>
      </w:r>
      <w:r w:rsidRPr="00886568">
        <w:t>ran</w:t>
      </w:r>
      <w:r w:rsidRPr="00886568">
        <w:rPr>
          <w:spacing w:val="-3"/>
        </w:rPr>
        <w:t xml:space="preserve"> </w:t>
      </w:r>
      <w:r w:rsidRPr="00886568">
        <w:t>stupně</w:t>
      </w:r>
      <w:r w:rsidRPr="00886568">
        <w:rPr>
          <w:spacing w:val="-5"/>
        </w:rPr>
        <w:t xml:space="preserve"> </w:t>
      </w:r>
      <w:r w:rsidRPr="00886568">
        <w:t>3-5</w:t>
      </w:r>
      <w:r w:rsidRPr="00886568">
        <w:rPr>
          <w:spacing w:val="-3"/>
        </w:rPr>
        <w:t xml:space="preserve"> </w:t>
      </w:r>
      <w:r w:rsidRPr="00886568">
        <w:t>(NCI-CTCAE v.3)</w:t>
      </w:r>
      <w:r w:rsidRPr="00886568">
        <w:rPr>
          <w:spacing w:val="-3"/>
        </w:rPr>
        <w:t xml:space="preserve"> </w:t>
      </w:r>
      <w:r w:rsidRPr="00886568">
        <w:t>pozorovány</w:t>
      </w:r>
      <w:r w:rsidRPr="00886568">
        <w:rPr>
          <w:spacing w:val="-4"/>
        </w:rPr>
        <w:t xml:space="preserve"> </w:t>
      </w:r>
      <w:r w:rsidRPr="00886568">
        <w:t>až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1,8</w:t>
      </w:r>
      <w:r w:rsidRPr="00886568">
        <w:rPr>
          <w:spacing w:val="-3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pacientek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rameni</w:t>
      </w:r>
      <w:r w:rsidRPr="00886568">
        <w:rPr>
          <w:spacing w:val="-1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1"/>
        </w:rPr>
        <w:t xml:space="preserve"> </w:t>
      </w:r>
      <w:r w:rsidRPr="00886568">
        <w:t>oproti</w:t>
      </w:r>
      <w:r w:rsidRPr="00886568">
        <w:rPr>
          <w:spacing w:val="-5"/>
        </w:rPr>
        <w:t xml:space="preserve"> </w:t>
      </w:r>
      <w:r w:rsidRPr="00886568">
        <w:t>0,1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kontrolním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rameni.</w:t>
      </w:r>
    </w:p>
    <w:p w14:paraId="63B23A3D" w14:textId="77777777" w:rsidR="00E70A0D" w:rsidRPr="00886568" w:rsidRDefault="00E70A0D" w:rsidP="00886568">
      <w:pPr>
        <w:pStyle w:val="BodyText"/>
        <w:ind w:right="140"/>
      </w:pPr>
    </w:p>
    <w:p w14:paraId="477125A7" w14:textId="77777777" w:rsidR="00E70A0D" w:rsidRDefault="00A91442" w:rsidP="00886568">
      <w:pPr>
        <w:ind w:right="140"/>
        <w:rPr>
          <w:i/>
          <w:spacing w:val="-4"/>
          <w:u w:val="single"/>
        </w:rPr>
      </w:pPr>
      <w:r w:rsidRPr="00886568">
        <w:rPr>
          <w:i/>
          <w:u w:val="single"/>
        </w:rPr>
        <w:t>Hypertenze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spacing w:val="-4"/>
          <w:u w:val="single"/>
        </w:rPr>
        <w:t>4.4)</w:t>
      </w:r>
    </w:p>
    <w:p w14:paraId="5ABE5C4C" w14:textId="77777777" w:rsidR="00A00140" w:rsidRDefault="00A00140" w:rsidP="00886568">
      <w:pPr>
        <w:ind w:right="140"/>
        <w:rPr>
          <w:i/>
          <w:spacing w:val="-4"/>
          <w:u w:val="single"/>
        </w:rPr>
      </w:pPr>
    </w:p>
    <w:p w14:paraId="53E7A746" w14:textId="77777777" w:rsidR="00E70A0D" w:rsidRPr="00886568" w:rsidRDefault="00A91442" w:rsidP="00886568">
      <w:pPr>
        <w:pStyle w:val="BodyText"/>
        <w:ind w:right="140"/>
      </w:pPr>
      <w:r w:rsidRPr="00886568">
        <w:t>V klinických studiích, s výjimkou studie JO25567, byl celkový výskyt hypertenze (všech stupňů) až 42,1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ramenech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1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srovnání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4"/>
        </w:rPr>
        <w:t xml:space="preserve"> </w:t>
      </w:r>
      <w:r w:rsidRPr="00886568">
        <w:t>14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kontrolních</w:t>
      </w:r>
      <w:r w:rsidRPr="00886568">
        <w:rPr>
          <w:spacing w:val="-2"/>
        </w:rPr>
        <w:t xml:space="preserve"> </w:t>
      </w:r>
      <w:r w:rsidRPr="00886568">
        <w:t>ramenech.</w:t>
      </w:r>
      <w:r w:rsidRPr="00886568">
        <w:rPr>
          <w:spacing w:val="-2"/>
        </w:rPr>
        <w:t xml:space="preserve"> </w:t>
      </w:r>
      <w:r w:rsidRPr="00886568">
        <w:t>Celkový</w:t>
      </w:r>
      <w:r w:rsidRPr="00886568">
        <w:rPr>
          <w:spacing w:val="-2"/>
        </w:rPr>
        <w:t xml:space="preserve"> </w:t>
      </w:r>
      <w:r w:rsidRPr="00886568">
        <w:t xml:space="preserve">výskyt hypertenze stupně 3 a 4 dle NCI-CTC se u pacientů léčených bevacizumabem pohyboval v rozmezí 0,4 % - 17,9 %. Hypertenze stupně 4 (hypertenzní krize) se vyskytla až u 1,0 % pacientů léčených bevacizumabem a chemoterapií ve srovnání s až 0,2 % pacientů léčených jen samotnou stejnou </w:t>
      </w:r>
      <w:r w:rsidRPr="00886568">
        <w:rPr>
          <w:spacing w:val="-2"/>
        </w:rPr>
        <w:t>chemoterapií.</w:t>
      </w:r>
    </w:p>
    <w:p w14:paraId="79091632" w14:textId="77777777" w:rsidR="00E70A0D" w:rsidRPr="00886568" w:rsidRDefault="00E70A0D" w:rsidP="00886568">
      <w:pPr>
        <w:pStyle w:val="BodyText"/>
        <w:ind w:right="140"/>
      </w:pPr>
    </w:p>
    <w:p w14:paraId="6CA58056" w14:textId="77777777" w:rsidR="00E70A0D" w:rsidRPr="00886568" w:rsidRDefault="00A91442" w:rsidP="00886568">
      <w:pPr>
        <w:pStyle w:val="BodyText"/>
        <w:ind w:right="140"/>
      </w:pPr>
      <w:r w:rsidRPr="00886568">
        <w:t>Ve</w:t>
      </w:r>
      <w:r w:rsidRPr="00886568">
        <w:rPr>
          <w:spacing w:val="-2"/>
        </w:rPr>
        <w:t xml:space="preserve"> </w:t>
      </w:r>
      <w:r w:rsidRPr="00886568">
        <w:t>studii</w:t>
      </w:r>
      <w:r w:rsidRPr="00886568">
        <w:rPr>
          <w:spacing w:val="-4"/>
        </w:rPr>
        <w:t xml:space="preserve"> </w:t>
      </w:r>
      <w:r w:rsidRPr="00886568">
        <w:t>JO25567</w:t>
      </w:r>
      <w:r w:rsidRPr="00886568">
        <w:rPr>
          <w:spacing w:val="-5"/>
        </w:rPr>
        <w:t xml:space="preserve"> </w:t>
      </w:r>
      <w:r w:rsidRPr="00886568">
        <w:t>byl</w:t>
      </w:r>
      <w:r w:rsidRPr="00886568">
        <w:rPr>
          <w:spacing w:val="-4"/>
        </w:rPr>
        <w:t xml:space="preserve"> </w:t>
      </w:r>
      <w:r w:rsidRPr="00886568">
        <w:t>pozorován</w:t>
      </w:r>
      <w:r w:rsidRPr="00886568">
        <w:rPr>
          <w:spacing w:val="-4"/>
        </w:rPr>
        <w:t xml:space="preserve"> </w:t>
      </w:r>
      <w:r w:rsidRPr="00886568">
        <w:t>výskyt</w:t>
      </w:r>
      <w:r w:rsidRPr="00886568">
        <w:rPr>
          <w:spacing w:val="-1"/>
        </w:rPr>
        <w:t xml:space="preserve"> </w:t>
      </w:r>
      <w:r w:rsidRPr="00886568">
        <w:t>hypertenze</w:t>
      </w:r>
      <w:r w:rsidRPr="00886568">
        <w:rPr>
          <w:spacing w:val="-2"/>
        </w:rPr>
        <w:t xml:space="preserve"> </w:t>
      </w:r>
      <w:r w:rsidRPr="00886568">
        <w:t>všech</w:t>
      </w:r>
      <w:r w:rsidRPr="00886568">
        <w:rPr>
          <w:spacing w:val="-4"/>
        </w:rPr>
        <w:t xml:space="preserve"> </w:t>
      </w:r>
      <w:r w:rsidRPr="00886568">
        <w:t>stupňů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77,3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pacientů,</w:t>
      </w:r>
      <w:r w:rsidRPr="00886568">
        <w:rPr>
          <w:spacing w:val="-2"/>
        </w:rPr>
        <w:t xml:space="preserve"> </w:t>
      </w:r>
      <w:r w:rsidRPr="00886568">
        <w:t>kterým</w:t>
      </w:r>
      <w:r w:rsidRPr="00886568">
        <w:rPr>
          <w:spacing w:val="-4"/>
        </w:rPr>
        <w:t xml:space="preserve"> </w:t>
      </w:r>
      <w:r w:rsidRPr="00886568">
        <w:t>byl podáván přípravek bevacizumab v kombinaci s erlotinibem v první linii léčby nedlaždicového nemalobuněčného plicního karcinomu s aktivující mutací EGFR v porovnání s 14,3 % pacientů léčených samotným erlotinibem. Hypertenze stupně 3 se vyskytla u 60,0 % pacientů léčených bevacizumabem v kombinaci s erlotinibem v porovnání s 11,7 % pacientů léčených samotným erlotinibem. Hypertenze stupně 4 nebo 5 nebyla hlášena.</w:t>
      </w:r>
    </w:p>
    <w:p w14:paraId="24394CF8" w14:textId="77777777" w:rsidR="00E70A0D" w:rsidRPr="00886568" w:rsidRDefault="00E70A0D" w:rsidP="00886568">
      <w:pPr>
        <w:pStyle w:val="BodyText"/>
        <w:ind w:right="140"/>
      </w:pPr>
    </w:p>
    <w:p w14:paraId="454A84F5" w14:textId="77777777" w:rsidR="00E70A0D" w:rsidRPr="00886568" w:rsidRDefault="00A91442" w:rsidP="00886568">
      <w:pPr>
        <w:pStyle w:val="BodyText"/>
        <w:ind w:right="140"/>
      </w:pPr>
      <w:r w:rsidRPr="00886568">
        <w:t>Ve</w:t>
      </w:r>
      <w:r w:rsidRPr="00886568">
        <w:rPr>
          <w:spacing w:val="-3"/>
        </w:rPr>
        <w:t xml:space="preserve"> </w:t>
      </w:r>
      <w:r w:rsidRPr="00886568">
        <w:t>většině</w:t>
      </w:r>
      <w:r w:rsidRPr="00886568">
        <w:rPr>
          <w:spacing w:val="-3"/>
        </w:rPr>
        <w:t xml:space="preserve"> </w:t>
      </w:r>
      <w:r w:rsidRPr="00886568">
        <w:t>případů</w:t>
      </w:r>
      <w:r w:rsidRPr="00886568">
        <w:rPr>
          <w:spacing w:val="-3"/>
        </w:rPr>
        <w:t xml:space="preserve"> </w:t>
      </w:r>
      <w:r w:rsidRPr="00886568">
        <w:t>byla</w:t>
      </w:r>
      <w:r w:rsidRPr="00886568">
        <w:rPr>
          <w:spacing w:val="-3"/>
        </w:rPr>
        <w:t xml:space="preserve"> </w:t>
      </w:r>
      <w:r w:rsidRPr="00886568">
        <w:t>hypertenze</w:t>
      </w:r>
      <w:r w:rsidRPr="00886568">
        <w:rPr>
          <w:spacing w:val="-3"/>
        </w:rPr>
        <w:t xml:space="preserve"> </w:t>
      </w:r>
      <w:r w:rsidRPr="00886568">
        <w:t>dostatečně</w:t>
      </w:r>
      <w:r w:rsidRPr="00886568">
        <w:rPr>
          <w:spacing w:val="-3"/>
        </w:rPr>
        <w:t xml:space="preserve"> </w:t>
      </w:r>
      <w:r w:rsidRPr="00886568">
        <w:t>upravena</w:t>
      </w:r>
      <w:r w:rsidRPr="00886568">
        <w:rPr>
          <w:spacing w:val="-3"/>
        </w:rPr>
        <w:t xml:space="preserve"> </w:t>
      </w:r>
      <w:r w:rsidRPr="00886568">
        <w:t>perorálními</w:t>
      </w:r>
      <w:r w:rsidRPr="00886568">
        <w:rPr>
          <w:spacing w:val="-2"/>
        </w:rPr>
        <w:t xml:space="preserve"> </w:t>
      </w:r>
      <w:r w:rsidRPr="00886568">
        <w:t>antihypertenzivy,</w:t>
      </w:r>
      <w:r w:rsidRPr="00886568">
        <w:rPr>
          <w:spacing w:val="-6"/>
        </w:rPr>
        <w:t xml:space="preserve"> </w:t>
      </w:r>
      <w:r w:rsidRPr="00886568">
        <w:t>jako</w:t>
      </w:r>
      <w:r w:rsidRPr="00886568">
        <w:rPr>
          <w:spacing w:val="-5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ACE inhibitory, diuretika a blokátory kalciových kanálů. Hypertenze měla vzácně za následek přerušení léčby bevacizumabem nebo hospitalizaci.</w:t>
      </w:r>
    </w:p>
    <w:p w14:paraId="56DB940D" w14:textId="77777777" w:rsidR="00E70A0D" w:rsidRPr="00886568" w:rsidRDefault="00E70A0D" w:rsidP="00886568">
      <w:pPr>
        <w:pStyle w:val="BodyText"/>
        <w:ind w:right="140"/>
      </w:pPr>
    </w:p>
    <w:p w14:paraId="40CBA9E3" w14:textId="77777777" w:rsidR="00E70A0D" w:rsidRPr="00886568" w:rsidRDefault="00A91442" w:rsidP="00886568">
      <w:pPr>
        <w:pStyle w:val="BodyText"/>
        <w:ind w:right="140"/>
      </w:pPr>
      <w:r w:rsidRPr="00886568">
        <w:t>Velmi</w:t>
      </w:r>
      <w:r w:rsidRPr="00886568">
        <w:rPr>
          <w:spacing w:val="-6"/>
        </w:rPr>
        <w:t xml:space="preserve"> </w:t>
      </w:r>
      <w:r w:rsidRPr="00886568">
        <w:t>vzácně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vyskytly</w:t>
      </w:r>
      <w:r w:rsidRPr="00886568">
        <w:rPr>
          <w:spacing w:val="-4"/>
        </w:rPr>
        <w:t xml:space="preserve"> </w:t>
      </w:r>
      <w:r w:rsidRPr="00886568">
        <w:t>případy</w:t>
      </w:r>
      <w:r w:rsidRPr="00886568">
        <w:rPr>
          <w:spacing w:val="-4"/>
        </w:rPr>
        <w:t xml:space="preserve"> </w:t>
      </w:r>
      <w:r w:rsidRPr="00886568">
        <w:t>hypertenzní</w:t>
      </w:r>
      <w:r w:rsidRPr="00886568">
        <w:rPr>
          <w:spacing w:val="-6"/>
        </w:rPr>
        <w:t xml:space="preserve"> </w:t>
      </w:r>
      <w:r w:rsidRPr="00886568">
        <w:t>encefalopatie,</w:t>
      </w:r>
      <w:r w:rsidRPr="00886568">
        <w:rPr>
          <w:spacing w:val="-4"/>
        </w:rPr>
        <w:t xml:space="preserve"> </w:t>
      </w:r>
      <w:r w:rsidRPr="00886568">
        <w:t>z</w:t>
      </w:r>
      <w:r w:rsidRPr="00886568">
        <w:rPr>
          <w:spacing w:val="-6"/>
        </w:rPr>
        <w:t xml:space="preserve"> </w:t>
      </w:r>
      <w:r w:rsidRPr="00886568">
        <w:t>nichž</w:t>
      </w:r>
      <w:r w:rsidRPr="00886568">
        <w:rPr>
          <w:spacing w:val="-4"/>
        </w:rPr>
        <w:t xml:space="preserve"> </w:t>
      </w:r>
      <w:r w:rsidRPr="00886568">
        <w:t>některé</w:t>
      </w:r>
      <w:r w:rsidRPr="00886568">
        <w:rPr>
          <w:spacing w:val="-6"/>
        </w:rPr>
        <w:t xml:space="preserve"> </w:t>
      </w:r>
      <w:r w:rsidRPr="00886568">
        <w:t>měly</w:t>
      </w:r>
      <w:r w:rsidRPr="00886568">
        <w:rPr>
          <w:spacing w:val="-6"/>
        </w:rPr>
        <w:t xml:space="preserve"> </w:t>
      </w:r>
      <w:r w:rsidRPr="00886568">
        <w:t>fatální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průběh.</w:t>
      </w:r>
    </w:p>
    <w:p w14:paraId="60414A45" w14:textId="77777777" w:rsidR="00E70A0D" w:rsidRPr="00886568" w:rsidRDefault="00E70A0D" w:rsidP="00886568">
      <w:pPr>
        <w:pStyle w:val="BodyText"/>
        <w:ind w:right="140"/>
      </w:pPr>
    </w:p>
    <w:p w14:paraId="43CB2CFB" w14:textId="77777777" w:rsidR="00E70A0D" w:rsidRPr="00886568" w:rsidRDefault="00A91442" w:rsidP="00886568">
      <w:pPr>
        <w:pStyle w:val="BodyText"/>
        <w:ind w:right="140"/>
      </w:pPr>
      <w:r w:rsidRPr="00886568">
        <w:t>Riziko</w:t>
      </w:r>
      <w:r w:rsidRPr="00886568">
        <w:rPr>
          <w:spacing w:val="-3"/>
        </w:rPr>
        <w:t xml:space="preserve"> </w:t>
      </w:r>
      <w:r w:rsidRPr="00886568">
        <w:t>hypertenze</w:t>
      </w:r>
      <w:r w:rsidRPr="00886568">
        <w:rPr>
          <w:spacing w:val="-3"/>
        </w:rPr>
        <w:t xml:space="preserve"> </w:t>
      </w:r>
      <w:r w:rsidRPr="00886568">
        <w:t>spojené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léčbou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2"/>
        </w:rPr>
        <w:t xml:space="preserve"> </w:t>
      </w:r>
      <w:r w:rsidRPr="00886568">
        <w:t>nebylo</w:t>
      </w:r>
      <w:r w:rsidRPr="00886568">
        <w:rPr>
          <w:spacing w:val="-6"/>
        </w:rPr>
        <w:t xml:space="preserve"> </w:t>
      </w:r>
      <w:r w:rsidRPr="00886568">
        <w:t>závislé</w:t>
      </w:r>
      <w:r w:rsidRPr="00886568">
        <w:rPr>
          <w:spacing w:val="-3"/>
        </w:rPr>
        <w:t xml:space="preserve"> </w:t>
      </w:r>
      <w:r w:rsidRPr="00886568">
        <w:t>na</w:t>
      </w:r>
      <w:r w:rsidRPr="00886568">
        <w:rPr>
          <w:spacing w:val="-5"/>
        </w:rPr>
        <w:t xml:space="preserve"> </w:t>
      </w:r>
      <w:r w:rsidRPr="00886568">
        <w:t>stavu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okamžiku zahájení léčby, doprovodném onemocnění nebo doprovodné léčbě.</w:t>
      </w:r>
    </w:p>
    <w:p w14:paraId="648972F2" w14:textId="77777777" w:rsidR="00E70A0D" w:rsidRPr="00886568" w:rsidRDefault="00E70A0D" w:rsidP="00886568">
      <w:pPr>
        <w:pStyle w:val="BodyText"/>
        <w:ind w:right="140"/>
      </w:pPr>
    </w:p>
    <w:p w14:paraId="080B9EFC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Syndrom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zadní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reverzibilní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encefalopatie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spacing w:val="-4"/>
          <w:u w:val="single"/>
        </w:rPr>
        <w:t>4.4)</w:t>
      </w:r>
    </w:p>
    <w:p w14:paraId="40DEE0B2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415EDA84" w14:textId="77777777" w:rsidR="00E70A0D" w:rsidRPr="00886568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4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t>léčených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2"/>
        </w:rPr>
        <w:t xml:space="preserve"> </w:t>
      </w:r>
      <w:r w:rsidRPr="00886568">
        <w:t>byly</w:t>
      </w:r>
      <w:r w:rsidRPr="00886568">
        <w:rPr>
          <w:spacing w:val="-3"/>
        </w:rPr>
        <w:t xml:space="preserve"> </w:t>
      </w:r>
      <w:r w:rsidRPr="00886568">
        <w:t>vzácně</w:t>
      </w:r>
      <w:r w:rsidRPr="00886568">
        <w:rPr>
          <w:spacing w:val="-5"/>
        </w:rPr>
        <w:t xml:space="preserve"> </w:t>
      </w:r>
      <w:r w:rsidRPr="00886568">
        <w:t>hlášeny</w:t>
      </w:r>
      <w:r w:rsidRPr="00886568">
        <w:rPr>
          <w:spacing w:val="-3"/>
        </w:rPr>
        <w:t xml:space="preserve"> </w:t>
      </w:r>
      <w:r w:rsidRPr="00886568">
        <w:t>známky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příznaky</w:t>
      </w:r>
      <w:r w:rsidRPr="00886568">
        <w:rPr>
          <w:spacing w:val="-5"/>
        </w:rPr>
        <w:t xml:space="preserve"> </w:t>
      </w:r>
      <w:r w:rsidRPr="00886568">
        <w:t>odpovídající</w:t>
      </w:r>
      <w:r w:rsidRPr="00886568">
        <w:rPr>
          <w:spacing w:val="-5"/>
        </w:rPr>
        <w:t xml:space="preserve"> </w:t>
      </w:r>
      <w:r w:rsidRPr="00886568">
        <w:t xml:space="preserve">syndromu zadní reverzibilní encefalopatie, zřídka se vyskytující neurologické poruchy. Příznaky mohou zahrnovat křeče, bolest hlavy, změny mentálního stavu, poruchy vidění nebo kortikální slepotu, společně s hypertenzí nebo bez hypertenze. Klinické projevy syndromu zadní reverzibilní encefalopatie jsou často nespecifické, a proto k potvrzení diagnózy syndromu zadní reverzibilní encefalopatie je nutné provedení zobrazovacího vyšetření mozku, přednostně pomocí magnetické </w:t>
      </w:r>
      <w:r w:rsidRPr="00886568">
        <w:rPr>
          <w:spacing w:val="-2"/>
        </w:rPr>
        <w:t>rezonance.</w:t>
      </w:r>
    </w:p>
    <w:p w14:paraId="6EF1C93A" w14:textId="77777777" w:rsidR="00E70A0D" w:rsidRPr="00886568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syndromem</w:t>
      </w:r>
      <w:r w:rsidRPr="00886568">
        <w:rPr>
          <w:spacing w:val="-4"/>
        </w:rPr>
        <w:t xml:space="preserve"> </w:t>
      </w:r>
      <w:r w:rsidRPr="00886568">
        <w:t>zadní</w:t>
      </w:r>
      <w:r w:rsidRPr="00886568">
        <w:rPr>
          <w:spacing w:val="-4"/>
        </w:rPr>
        <w:t xml:space="preserve"> </w:t>
      </w:r>
      <w:r w:rsidRPr="00886568">
        <w:t>reverzibilní</w:t>
      </w:r>
      <w:r w:rsidRPr="00886568">
        <w:rPr>
          <w:spacing w:val="-1"/>
        </w:rPr>
        <w:t xml:space="preserve"> </w:t>
      </w:r>
      <w:r w:rsidRPr="00886568">
        <w:t>encefalopatie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doporučuje</w:t>
      </w:r>
      <w:r w:rsidRPr="00886568">
        <w:rPr>
          <w:spacing w:val="-2"/>
        </w:rPr>
        <w:t xml:space="preserve"> </w:t>
      </w:r>
      <w:r w:rsidRPr="00886568">
        <w:t>včasné</w:t>
      </w:r>
      <w:r w:rsidRPr="00886568">
        <w:rPr>
          <w:spacing w:val="-4"/>
        </w:rPr>
        <w:t xml:space="preserve"> </w:t>
      </w:r>
      <w:r w:rsidRPr="00886568">
        <w:t>rozpoznání</w:t>
      </w:r>
      <w:r w:rsidRPr="00886568">
        <w:rPr>
          <w:spacing w:val="-1"/>
        </w:rPr>
        <w:t xml:space="preserve"> </w:t>
      </w:r>
      <w:r w:rsidRPr="00886568">
        <w:t>příznaků</w:t>
      </w:r>
      <w:r w:rsidRPr="00886568">
        <w:rPr>
          <w:spacing w:val="-5"/>
        </w:rPr>
        <w:t xml:space="preserve"> </w:t>
      </w:r>
      <w:r w:rsidRPr="00886568">
        <w:t>a vedle ukončení léčby bevacizumabem též okamžitá léčba specifických příznaků včetně úpravy hypertenze (pokud je syndrom doprovázen závažnou nekontrolovanou hypertenzí). Příznaky se zpravidla zmírní nebo vymizí během dní po ukončení léčby, i když někteří pacienti měli nějaké neurologické následky. Bezpečnost opětovného zahájení terapie bevacizumabem u pacientů s předchozím výskytem syndromu zadní reverzibilní encefalopatie není známa.</w:t>
      </w:r>
    </w:p>
    <w:p w14:paraId="4CC196A7" w14:textId="77777777" w:rsidR="00E70A0D" w:rsidRPr="00886568" w:rsidRDefault="00E70A0D" w:rsidP="00886568">
      <w:pPr>
        <w:pStyle w:val="BodyText"/>
        <w:ind w:right="140"/>
      </w:pPr>
    </w:p>
    <w:p w14:paraId="39BD63C1" w14:textId="77777777" w:rsidR="00E70A0D" w:rsidRPr="00886568" w:rsidRDefault="00A91442" w:rsidP="00886568">
      <w:pPr>
        <w:pStyle w:val="BodyText"/>
        <w:ind w:right="140"/>
      </w:pPr>
      <w:r w:rsidRPr="00886568">
        <w:t>V</w:t>
      </w:r>
      <w:r w:rsidRPr="00886568">
        <w:rPr>
          <w:spacing w:val="-3"/>
        </w:rPr>
        <w:t xml:space="preserve"> </w:t>
      </w:r>
      <w:r w:rsidRPr="00886568">
        <w:t>klinických</w:t>
      </w:r>
      <w:r w:rsidRPr="00886568">
        <w:rPr>
          <w:spacing w:val="-2"/>
        </w:rPr>
        <w:t xml:space="preserve"> </w:t>
      </w:r>
      <w:r w:rsidRPr="00886568">
        <w:t>studiích</w:t>
      </w:r>
      <w:r w:rsidRPr="00886568">
        <w:rPr>
          <w:spacing w:val="-2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hlášeno</w:t>
      </w:r>
      <w:r w:rsidRPr="00886568">
        <w:rPr>
          <w:spacing w:val="-2"/>
        </w:rPr>
        <w:t xml:space="preserve"> </w:t>
      </w:r>
      <w:r w:rsidRPr="00886568">
        <w:t>8</w:t>
      </w:r>
      <w:r w:rsidRPr="00886568">
        <w:rPr>
          <w:spacing w:val="-2"/>
        </w:rPr>
        <w:t xml:space="preserve"> </w:t>
      </w:r>
      <w:r w:rsidRPr="00886568">
        <w:t>případů</w:t>
      </w:r>
      <w:r w:rsidRPr="00886568">
        <w:rPr>
          <w:spacing w:val="-4"/>
        </w:rPr>
        <w:t xml:space="preserve"> </w:t>
      </w:r>
      <w:r w:rsidRPr="00886568">
        <w:t>syndromu</w:t>
      </w:r>
      <w:r w:rsidRPr="00886568">
        <w:rPr>
          <w:spacing w:val="-2"/>
        </w:rPr>
        <w:t xml:space="preserve"> </w:t>
      </w:r>
      <w:r w:rsidRPr="00886568">
        <w:t>zadní</w:t>
      </w:r>
      <w:r w:rsidRPr="00886568">
        <w:rPr>
          <w:spacing w:val="-1"/>
        </w:rPr>
        <w:t xml:space="preserve"> </w:t>
      </w:r>
      <w:r w:rsidRPr="00886568">
        <w:t>reverzibilní</w:t>
      </w:r>
      <w:r w:rsidRPr="00886568">
        <w:rPr>
          <w:spacing w:val="-4"/>
        </w:rPr>
        <w:t xml:space="preserve"> </w:t>
      </w:r>
      <w:r w:rsidRPr="00886568">
        <w:t>encefalopatie.</w:t>
      </w:r>
      <w:r w:rsidRPr="00886568">
        <w:rPr>
          <w:spacing w:val="-2"/>
        </w:rPr>
        <w:t xml:space="preserve"> </w:t>
      </w:r>
      <w:r w:rsidRPr="00886568">
        <w:t>Dva</w:t>
      </w:r>
      <w:r w:rsidRPr="00886568">
        <w:rPr>
          <w:spacing w:val="-5"/>
        </w:rPr>
        <w:t xml:space="preserve"> </w:t>
      </w:r>
      <w:r w:rsidRPr="00886568">
        <w:t>z</w:t>
      </w:r>
      <w:r w:rsidRPr="00886568">
        <w:rPr>
          <w:spacing w:val="-2"/>
        </w:rPr>
        <w:t xml:space="preserve"> </w:t>
      </w:r>
      <w:r w:rsidRPr="00886568">
        <w:t>těchto osmi případů nebyly potvrzeny magnetickou rezonancí.</w:t>
      </w:r>
    </w:p>
    <w:p w14:paraId="31A8A9D9" w14:textId="77777777" w:rsidR="00E70A0D" w:rsidRPr="00886568" w:rsidRDefault="00E70A0D" w:rsidP="00886568">
      <w:pPr>
        <w:pStyle w:val="BodyText"/>
        <w:ind w:right="140"/>
      </w:pPr>
    </w:p>
    <w:p w14:paraId="2E88AF4B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Proteinurie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spacing w:val="-4"/>
          <w:u w:val="single"/>
        </w:rPr>
        <w:t>4.4)</w:t>
      </w:r>
    </w:p>
    <w:p w14:paraId="4CB99255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062FA8AA" w14:textId="77777777" w:rsidR="00E70A0D" w:rsidRPr="00886568" w:rsidRDefault="00A91442" w:rsidP="00886568">
      <w:pPr>
        <w:pStyle w:val="BodyText"/>
        <w:ind w:right="140"/>
      </w:pPr>
      <w:r w:rsidRPr="00886568">
        <w:t>V</w:t>
      </w:r>
      <w:r w:rsidRPr="00886568">
        <w:rPr>
          <w:spacing w:val="-6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t>studiích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5"/>
        </w:rPr>
        <w:t xml:space="preserve"> </w:t>
      </w:r>
      <w:r w:rsidRPr="00886568">
        <w:t>proteinurie</w:t>
      </w:r>
      <w:r w:rsidRPr="00886568">
        <w:rPr>
          <w:spacing w:val="-2"/>
        </w:rPr>
        <w:t xml:space="preserve"> </w:t>
      </w:r>
      <w:r w:rsidRPr="00886568">
        <w:t>hlášena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0,7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51"/>
        </w:rPr>
        <w:t xml:space="preserve"> </w:t>
      </w:r>
      <w:r w:rsidRPr="00886568">
        <w:rPr>
          <w:color w:val="333333"/>
        </w:rPr>
        <w:t>–</w:t>
      </w:r>
      <w:r w:rsidRPr="00886568">
        <w:t>54,7</w:t>
      </w:r>
      <w:r w:rsidRPr="00886568">
        <w:rPr>
          <w:spacing w:val="-6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t>léčených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bevacizumabem.</w:t>
      </w:r>
    </w:p>
    <w:p w14:paraId="6D6636CE" w14:textId="77777777" w:rsidR="00E70A0D" w:rsidRPr="00886568" w:rsidRDefault="00E70A0D" w:rsidP="00886568">
      <w:pPr>
        <w:pStyle w:val="BodyText"/>
        <w:ind w:right="140"/>
      </w:pPr>
    </w:p>
    <w:p w14:paraId="05516DC2" w14:textId="77777777" w:rsidR="00E70A0D" w:rsidRDefault="00A91442" w:rsidP="00886568">
      <w:pPr>
        <w:pStyle w:val="BodyText"/>
        <w:ind w:right="140"/>
      </w:pPr>
      <w:r w:rsidRPr="00886568">
        <w:lastRenderedPageBreak/>
        <w:t>Její závažnost byla v rozmezí od klinicky asymptomatické, přechodné a stopové proteinurie k nefrotickému</w:t>
      </w:r>
      <w:r w:rsidRPr="00886568">
        <w:rPr>
          <w:spacing w:val="-1"/>
        </w:rPr>
        <w:t xml:space="preserve"> </w:t>
      </w:r>
      <w:r w:rsidRPr="00886568">
        <w:t>syndromu, s velkou</w:t>
      </w:r>
      <w:r w:rsidRPr="00886568">
        <w:rPr>
          <w:spacing w:val="-1"/>
        </w:rPr>
        <w:t xml:space="preserve"> </w:t>
      </w:r>
      <w:r w:rsidRPr="00886568">
        <w:t>většinou případů klasifikovaných</w:t>
      </w:r>
      <w:r w:rsidRPr="00886568">
        <w:rPr>
          <w:spacing w:val="-1"/>
        </w:rPr>
        <w:t xml:space="preserve"> </w:t>
      </w:r>
      <w:r w:rsidRPr="00886568">
        <w:t>jako proteinurie stupně 1(NCI- CTCAE</w:t>
      </w:r>
      <w:r w:rsidRPr="00886568">
        <w:rPr>
          <w:spacing w:val="-2"/>
        </w:rPr>
        <w:t xml:space="preserve"> </w:t>
      </w:r>
      <w:r w:rsidRPr="00886568">
        <w:t>v.3).</w:t>
      </w:r>
      <w:r w:rsidRPr="00886568">
        <w:rPr>
          <w:spacing w:val="-2"/>
        </w:rPr>
        <w:t xml:space="preserve"> </w:t>
      </w:r>
      <w:r w:rsidRPr="00886568">
        <w:t>Proteinurie</w:t>
      </w:r>
      <w:r w:rsidRPr="00886568">
        <w:rPr>
          <w:spacing w:val="-4"/>
        </w:rPr>
        <w:t xml:space="preserve"> </w:t>
      </w:r>
      <w:r w:rsidRPr="00886568">
        <w:t>stupně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4"/>
        </w:rPr>
        <w:t xml:space="preserve"> </w:t>
      </w:r>
      <w:r w:rsidRPr="00886568">
        <w:t>hlášena</w:t>
      </w:r>
      <w:r w:rsidRPr="00886568">
        <w:rPr>
          <w:spacing w:val="-4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10,9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léčených</w:t>
      </w:r>
      <w:r w:rsidRPr="00886568">
        <w:rPr>
          <w:spacing w:val="-5"/>
        </w:rPr>
        <w:t xml:space="preserve"> </w:t>
      </w:r>
      <w:r w:rsidRPr="00886568">
        <w:t>pacientů.</w:t>
      </w:r>
      <w:r w:rsidRPr="00886568">
        <w:rPr>
          <w:spacing w:val="-2"/>
        </w:rPr>
        <w:t xml:space="preserve"> </w:t>
      </w:r>
      <w:r w:rsidRPr="00886568">
        <w:t>Proteinurie</w:t>
      </w:r>
      <w:r w:rsidRPr="00886568">
        <w:rPr>
          <w:spacing w:val="-2"/>
        </w:rPr>
        <w:t xml:space="preserve"> </w:t>
      </w:r>
      <w:r w:rsidRPr="00886568">
        <w:t>stupně</w:t>
      </w:r>
      <w:r w:rsidRPr="00886568">
        <w:rPr>
          <w:spacing w:val="-2"/>
        </w:rPr>
        <w:t xml:space="preserve"> </w:t>
      </w:r>
      <w:r w:rsidRPr="00886568">
        <w:t>4 (nefrotický syndrom) byla pozorována až u 1,4 % léčených pacientů. Před zahájením léčby bevacizumabem se doporučuje vyšetřit moč na proteinurii. Ve většině klinických hodnocení vedla proteinurie ≥ 2 g/24 hodin k pozastavení podávání bevacizumabu až do úpravy na &lt; 2 g/24 hodin.</w:t>
      </w:r>
    </w:p>
    <w:p w14:paraId="1FEC54C4" w14:textId="77777777" w:rsidR="00A00140" w:rsidRDefault="00A00140" w:rsidP="00886568">
      <w:pPr>
        <w:pStyle w:val="BodyText"/>
        <w:ind w:right="140"/>
      </w:pPr>
    </w:p>
    <w:p w14:paraId="487C99E7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Krvácení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spacing w:val="-4"/>
          <w:u w:val="single"/>
        </w:rPr>
        <w:t>4.4)</w:t>
      </w:r>
    </w:p>
    <w:p w14:paraId="6F28FD52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128B1ACB" w14:textId="77777777" w:rsidR="00E70A0D" w:rsidRPr="00886568" w:rsidRDefault="00A91442" w:rsidP="00886568">
      <w:pPr>
        <w:pStyle w:val="BodyText"/>
        <w:ind w:right="140"/>
      </w:pPr>
      <w:r w:rsidRPr="00886568">
        <w:t>Celková incidence krvácivých nežádoucích účinků stupně 3</w:t>
      </w:r>
      <w:r w:rsidRPr="00886568">
        <w:rPr>
          <w:color w:val="333333"/>
        </w:rPr>
        <w:t>–</w:t>
      </w:r>
      <w:r w:rsidRPr="00886568">
        <w:t>5 dle NCI-CTCAE v.3 v klinických studiích</w:t>
      </w:r>
      <w:r w:rsidRPr="00886568">
        <w:rPr>
          <w:spacing w:val="-2"/>
        </w:rPr>
        <w:t xml:space="preserve"> </w:t>
      </w:r>
      <w:r w:rsidRPr="00886568">
        <w:t>napříč</w:t>
      </w:r>
      <w:r w:rsidRPr="00886568">
        <w:rPr>
          <w:spacing w:val="-2"/>
        </w:rPr>
        <w:t xml:space="preserve"> </w:t>
      </w:r>
      <w:r w:rsidRPr="00886568">
        <w:t>všemi</w:t>
      </w:r>
      <w:r w:rsidRPr="00886568">
        <w:rPr>
          <w:spacing w:val="-1"/>
        </w:rPr>
        <w:t xml:space="preserve"> </w:t>
      </w:r>
      <w:r w:rsidRPr="00886568">
        <w:t>indikacemi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2"/>
        </w:rPr>
        <w:t xml:space="preserve"> </w:t>
      </w:r>
      <w:r w:rsidRPr="00886568">
        <w:t>léčených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1"/>
        </w:rPr>
        <w:t xml:space="preserve"> </w:t>
      </w:r>
      <w:r w:rsidRPr="00886568">
        <w:t>pohybovala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rozmezí</w:t>
      </w:r>
      <w:r w:rsidRPr="00886568">
        <w:rPr>
          <w:spacing w:val="-4"/>
        </w:rPr>
        <w:t xml:space="preserve"> </w:t>
      </w:r>
      <w:r w:rsidRPr="00886568">
        <w:t>0,4</w:t>
      </w:r>
      <w:r w:rsidRPr="00886568">
        <w:rPr>
          <w:spacing w:val="-2"/>
        </w:rPr>
        <w:t xml:space="preserve"> </w:t>
      </w:r>
      <w:r w:rsidRPr="00886568">
        <w:t>% až</w:t>
      </w:r>
      <w:r w:rsidRPr="00886568">
        <w:rPr>
          <w:color w:val="333333"/>
        </w:rPr>
        <w:t xml:space="preserve">– </w:t>
      </w:r>
      <w:r w:rsidRPr="00886568">
        <w:t>6,9 % ve srovnání s až 4,5 % u pacientů v kontrolní chemoterapeutické skupině.</w:t>
      </w:r>
    </w:p>
    <w:p w14:paraId="7D8F95B7" w14:textId="77777777" w:rsidR="00E70A0D" w:rsidRPr="00886568" w:rsidRDefault="00E70A0D" w:rsidP="00886568">
      <w:pPr>
        <w:pStyle w:val="BodyText"/>
        <w:ind w:right="140"/>
      </w:pPr>
    </w:p>
    <w:p w14:paraId="086F81A0" w14:textId="77777777" w:rsidR="00E70A0D" w:rsidRPr="00886568" w:rsidRDefault="00A91442" w:rsidP="00886568">
      <w:pPr>
        <w:pStyle w:val="BodyText"/>
        <w:ind w:right="140"/>
      </w:pPr>
      <w:r w:rsidRPr="00886568">
        <w:t>V klinické studii u pacientek s přetrvávajícím, rekurentním nebo metastazujícím karcinomem děložního čípku (GOG-0240) byly hlášeny krvácivé nežádoucí účinky stupně 3</w:t>
      </w:r>
      <w:r w:rsidRPr="00886568">
        <w:rPr>
          <w:color w:val="333333"/>
        </w:rPr>
        <w:t>–</w:t>
      </w:r>
      <w:r w:rsidRPr="00886568">
        <w:t>5 až u 8,3 % pacientek</w:t>
      </w:r>
      <w:r w:rsidRPr="00886568">
        <w:rPr>
          <w:spacing w:val="-2"/>
        </w:rPr>
        <w:t xml:space="preserve"> </w:t>
      </w:r>
      <w:r w:rsidRPr="00886568">
        <w:t>léčených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1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paklitaxelem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topotekanem</w:t>
      </w:r>
      <w:r w:rsidRPr="00886568">
        <w:rPr>
          <w:spacing w:val="-1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srovnání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4"/>
        </w:rPr>
        <w:t xml:space="preserve"> </w:t>
      </w:r>
      <w:r w:rsidRPr="00886568">
        <w:t>4,6</w:t>
      </w:r>
      <w:r w:rsidRPr="00886568">
        <w:rPr>
          <w:spacing w:val="-5"/>
        </w:rPr>
        <w:t xml:space="preserve"> </w:t>
      </w:r>
      <w:r w:rsidRPr="00886568">
        <w:t>% pacientek léčených paklitaxelem a topotekanem.</w:t>
      </w:r>
    </w:p>
    <w:p w14:paraId="38CC7938" w14:textId="77777777" w:rsidR="00E70A0D" w:rsidRPr="00886568" w:rsidRDefault="00E70A0D" w:rsidP="00886568">
      <w:pPr>
        <w:pStyle w:val="BodyText"/>
        <w:ind w:right="140"/>
      </w:pPr>
    </w:p>
    <w:p w14:paraId="175325A0" w14:textId="77777777" w:rsidR="00E70A0D" w:rsidRPr="00886568" w:rsidRDefault="00A91442" w:rsidP="00886568">
      <w:pPr>
        <w:pStyle w:val="BodyText"/>
        <w:ind w:right="140"/>
      </w:pPr>
      <w:r w:rsidRPr="00886568">
        <w:t>Krvácení,</w:t>
      </w:r>
      <w:r w:rsidRPr="00886568">
        <w:rPr>
          <w:spacing w:val="-3"/>
        </w:rPr>
        <w:t xml:space="preserve"> </w:t>
      </w:r>
      <w:r w:rsidRPr="00886568">
        <w:t>které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pozorováno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klinických</w:t>
      </w:r>
      <w:r w:rsidRPr="00886568">
        <w:rPr>
          <w:spacing w:val="-6"/>
        </w:rPr>
        <w:t xml:space="preserve"> </w:t>
      </w:r>
      <w:r w:rsidRPr="00886568">
        <w:t>hodnoceních,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většinou</w:t>
      </w:r>
      <w:r w:rsidRPr="00886568">
        <w:rPr>
          <w:spacing w:val="-3"/>
        </w:rPr>
        <w:t xml:space="preserve"> </w:t>
      </w:r>
      <w:r w:rsidRPr="00886568">
        <w:t>krvácením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 xml:space="preserve">důsledku onkologického onemocnění (viz níže), v menší míře se jednalo o krvácení ze sliznice (například </w:t>
      </w:r>
      <w:r w:rsidRPr="00886568">
        <w:rPr>
          <w:spacing w:val="-2"/>
        </w:rPr>
        <w:t>epistaxe).</w:t>
      </w:r>
    </w:p>
    <w:p w14:paraId="6BD71B27" w14:textId="77777777" w:rsidR="00E70A0D" w:rsidRPr="00886568" w:rsidRDefault="00E70A0D" w:rsidP="00886568">
      <w:pPr>
        <w:pStyle w:val="BodyText"/>
        <w:ind w:right="140"/>
      </w:pPr>
    </w:p>
    <w:p w14:paraId="36399191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Krvácení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související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s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nádorovým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onemocněním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4"/>
          <w:u w:val="single"/>
        </w:rPr>
        <w:t xml:space="preserve"> 4.4)</w:t>
      </w:r>
    </w:p>
    <w:p w14:paraId="59923ED1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5A80BB48" w14:textId="77777777" w:rsidR="00E70A0D" w:rsidRPr="00886568" w:rsidRDefault="00A91442" w:rsidP="00886568">
      <w:pPr>
        <w:pStyle w:val="BodyText"/>
        <w:ind w:right="140"/>
      </w:pPr>
      <w:r w:rsidRPr="00886568">
        <w:t>Velké nebo masivní plicní krvácení/hemoptýza bylo v</w:t>
      </w:r>
      <w:r w:rsidRPr="00886568">
        <w:rPr>
          <w:spacing w:val="-1"/>
        </w:rPr>
        <w:t xml:space="preserve"> </w:t>
      </w:r>
      <w:r w:rsidRPr="00886568">
        <w:t>klinických hodnoceních pozorováno především u pacientů s nemalobuněčným plicním karcinomem. Mezi možné rizikové faktory patří histologický nález dlaždicových buněk, léčba antirevmatiky/antiflogistiky, léčba antikoagulancii, předchozí radioterapie, léčba bevacizumabem, anamnéza aterosklerózy, centrální uložení nádoru a kavitace v nádoru před léčbou nebo v</w:t>
      </w:r>
      <w:r w:rsidRPr="00886568">
        <w:rPr>
          <w:spacing w:val="-3"/>
        </w:rPr>
        <w:t xml:space="preserve"> </w:t>
      </w:r>
      <w:r w:rsidRPr="00886568">
        <w:t>jejím průběhu. Jedinými proměnnými, u kterých byla prokázána statisticky významná</w:t>
      </w:r>
      <w:r w:rsidRPr="00886568">
        <w:rPr>
          <w:spacing w:val="-2"/>
        </w:rPr>
        <w:t xml:space="preserve"> </w:t>
      </w:r>
      <w:r w:rsidRPr="00886568">
        <w:t>korelace s</w:t>
      </w:r>
      <w:r w:rsidRPr="00886568">
        <w:rPr>
          <w:spacing w:val="-2"/>
        </w:rPr>
        <w:t xml:space="preserve"> </w:t>
      </w:r>
      <w:r w:rsidRPr="00886568">
        <w:t>krvácením, byly léčba bevacizumabem</w:t>
      </w:r>
      <w:r w:rsidRPr="00886568">
        <w:rPr>
          <w:spacing w:val="-2"/>
        </w:rPr>
        <w:t xml:space="preserve"> </w:t>
      </w:r>
      <w:r w:rsidRPr="00886568">
        <w:t>a histologický</w:t>
      </w:r>
      <w:r w:rsidRPr="00886568">
        <w:rPr>
          <w:spacing w:val="-2"/>
        </w:rPr>
        <w:t xml:space="preserve"> </w:t>
      </w:r>
      <w:r w:rsidRPr="00886568">
        <w:t>nález dlaždicových buněk. Pacienti s nemalobuněčným plicním karcinomem s histologickým nálezem dlaždicových buněk nebo se</w:t>
      </w:r>
      <w:r w:rsidRPr="00886568">
        <w:rPr>
          <w:spacing w:val="-3"/>
        </w:rPr>
        <w:t xml:space="preserve"> </w:t>
      </w:r>
      <w:r w:rsidRPr="00886568">
        <w:t>smíšeným</w:t>
      </w:r>
      <w:r w:rsidRPr="00886568">
        <w:rPr>
          <w:spacing w:val="-5"/>
        </w:rPr>
        <w:t xml:space="preserve"> </w:t>
      </w:r>
      <w:r w:rsidRPr="00886568">
        <w:t>typem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převahou</w:t>
      </w:r>
      <w:r w:rsidRPr="00886568">
        <w:rPr>
          <w:spacing w:val="-3"/>
        </w:rPr>
        <w:t xml:space="preserve"> </w:t>
      </w:r>
      <w:r w:rsidRPr="00886568">
        <w:t>dlaždicobuněčné</w:t>
      </w:r>
      <w:r w:rsidRPr="00886568">
        <w:rPr>
          <w:spacing w:val="-3"/>
        </w:rPr>
        <w:t xml:space="preserve"> </w:t>
      </w:r>
      <w:r w:rsidRPr="00886568">
        <w:t>složky</w:t>
      </w:r>
      <w:r w:rsidRPr="00886568">
        <w:rPr>
          <w:spacing w:val="-3"/>
        </w:rPr>
        <w:t xml:space="preserve"> </w:t>
      </w:r>
      <w:r w:rsidRPr="00886568">
        <w:t>byli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3"/>
        </w:rPr>
        <w:t xml:space="preserve"> </w:t>
      </w:r>
      <w:r w:rsidRPr="00886568">
        <w:t>následujících</w:t>
      </w:r>
      <w:r w:rsidRPr="00886568">
        <w:rPr>
          <w:spacing w:val="-5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t>hodnocení</w:t>
      </w:r>
      <w:r w:rsidRPr="00886568">
        <w:rPr>
          <w:spacing w:val="-5"/>
        </w:rPr>
        <w:t xml:space="preserve"> </w:t>
      </w:r>
      <w:r w:rsidRPr="00886568">
        <w:t>fáze III vyloučeni, pacienti s neznámou histologií nádoru byli zařazeni.</w:t>
      </w:r>
    </w:p>
    <w:p w14:paraId="179D8D74" w14:textId="77777777" w:rsidR="00E70A0D" w:rsidRPr="00886568" w:rsidRDefault="00E70A0D" w:rsidP="00886568">
      <w:pPr>
        <w:pStyle w:val="BodyText"/>
        <w:ind w:right="140"/>
      </w:pPr>
    </w:p>
    <w:p w14:paraId="12485BE2" w14:textId="77777777" w:rsidR="00E70A0D" w:rsidRPr="00886568" w:rsidRDefault="00A91442" w:rsidP="00886568">
      <w:pPr>
        <w:pStyle w:val="BodyText"/>
        <w:ind w:right="140"/>
      </w:pPr>
      <w:r w:rsidRPr="00886568">
        <w:t>U pacientů s nemalobuněčným plicním karcinomem s vyloučením predominantní dlaždicové histologie</w:t>
      </w:r>
      <w:r w:rsidRPr="00886568">
        <w:rPr>
          <w:spacing w:val="-4"/>
        </w:rPr>
        <w:t xml:space="preserve"> </w:t>
      </w:r>
      <w:r w:rsidRPr="00886568">
        <w:t>byla</w:t>
      </w:r>
      <w:r w:rsidRPr="00886568">
        <w:rPr>
          <w:spacing w:val="-2"/>
        </w:rPr>
        <w:t xml:space="preserve"> </w:t>
      </w:r>
      <w:r w:rsidRPr="00886568">
        <w:t>frekvence</w:t>
      </w:r>
      <w:r w:rsidRPr="00886568">
        <w:rPr>
          <w:spacing w:val="-4"/>
        </w:rPr>
        <w:t xml:space="preserve"> </w:t>
      </w:r>
      <w:r w:rsidRPr="00886568">
        <w:t>nežádoucích</w:t>
      </w:r>
      <w:r w:rsidRPr="00886568">
        <w:rPr>
          <w:spacing w:val="-2"/>
        </w:rPr>
        <w:t xml:space="preserve"> </w:t>
      </w:r>
      <w:r w:rsidRPr="00886568">
        <w:t>účinků</w:t>
      </w:r>
      <w:r w:rsidRPr="00886568">
        <w:rPr>
          <w:spacing w:val="-5"/>
        </w:rPr>
        <w:t xml:space="preserve"> </w:t>
      </w:r>
      <w:r w:rsidRPr="00886568">
        <w:t>všech</w:t>
      </w:r>
      <w:r w:rsidRPr="00886568">
        <w:rPr>
          <w:spacing w:val="-2"/>
        </w:rPr>
        <w:t xml:space="preserve"> </w:t>
      </w:r>
      <w:r w:rsidRPr="00886568">
        <w:t>stupňů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4"/>
        </w:rPr>
        <w:t xml:space="preserve"> </w:t>
      </w:r>
      <w:r w:rsidRPr="00886568">
        <w:t>9,3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při</w:t>
      </w:r>
      <w:r w:rsidRPr="00886568">
        <w:rPr>
          <w:spacing w:val="-1"/>
        </w:rPr>
        <w:t xml:space="preserve"> </w:t>
      </w:r>
      <w:r w:rsidRPr="00886568">
        <w:t>léčbě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1"/>
        </w:rPr>
        <w:t xml:space="preserve"> </w:t>
      </w:r>
      <w:r w:rsidRPr="00886568">
        <w:t>plus chemoterapií ve srovnání s až 5 % u pacientů léčených samotnou chemoterapií. Nežádoucí účinky stupně 3</w:t>
      </w:r>
      <w:r w:rsidRPr="00886568">
        <w:rPr>
          <w:color w:val="333333"/>
        </w:rPr>
        <w:t>–</w:t>
      </w:r>
      <w:r w:rsidRPr="00886568">
        <w:t>5 byly pozorovány až u 2,3 % pacientů léčených bevacizumabem plus chemoterapií ve srovnání s &lt; 1 % při samotné chemoterapii (NCI-CTCAE v.3). Velké nebo masivní plicní krvácení/hemoptýza se může objevit náhle a až dvě třetiny případů závažného plicního krvácení končily fatálně.U</w:t>
      </w:r>
      <w:r w:rsidRPr="00886568">
        <w:rPr>
          <w:spacing w:val="-4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karcinomem</w:t>
      </w:r>
      <w:r w:rsidRPr="00886568">
        <w:rPr>
          <w:spacing w:val="-1"/>
        </w:rPr>
        <w:t xml:space="preserve"> </w:t>
      </w:r>
      <w:r w:rsidRPr="00886568">
        <w:t>tlustého</w:t>
      </w:r>
      <w:r w:rsidRPr="00886568">
        <w:rPr>
          <w:spacing w:val="-3"/>
        </w:rPr>
        <w:t xml:space="preserve"> </w:t>
      </w:r>
      <w:r w:rsidRPr="00886568">
        <w:t>střeva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konečníku</w:t>
      </w:r>
      <w:r w:rsidRPr="00886568">
        <w:rPr>
          <w:spacing w:val="-6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hlášeno</w:t>
      </w:r>
      <w:r w:rsidRPr="00886568">
        <w:rPr>
          <w:spacing w:val="-3"/>
        </w:rPr>
        <w:t xml:space="preserve"> </w:t>
      </w:r>
      <w:r w:rsidRPr="00886568">
        <w:t>gastrointestinální</w:t>
      </w:r>
      <w:r w:rsidRPr="00886568">
        <w:rPr>
          <w:spacing w:val="-2"/>
        </w:rPr>
        <w:t xml:space="preserve"> </w:t>
      </w:r>
      <w:r w:rsidRPr="00886568">
        <w:t>krvácení</w:t>
      </w:r>
      <w:r w:rsidRPr="00886568">
        <w:rPr>
          <w:spacing w:val="-2"/>
        </w:rPr>
        <w:t xml:space="preserve"> </w:t>
      </w:r>
      <w:r w:rsidRPr="00886568">
        <w:t xml:space="preserve">včetně krvácení z konečníku a melény. Tyto případy krvácení byly hodnoceny jako krvácení související s </w:t>
      </w:r>
      <w:r w:rsidRPr="00886568">
        <w:rPr>
          <w:spacing w:val="-2"/>
        </w:rPr>
        <w:t>nádorem.</w:t>
      </w:r>
    </w:p>
    <w:p w14:paraId="7CF99E2D" w14:textId="77777777" w:rsidR="00E70A0D" w:rsidRPr="00886568" w:rsidRDefault="00E70A0D" w:rsidP="00886568">
      <w:pPr>
        <w:pStyle w:val="BodyText"/>
        <w:ind w:right="140"/>
      </w:pPr>
    </w:p>
    <w:p w14:paraId="0F362394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t>Krvácení spojené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1"/>
        </w:rPr>
        <w:t xml:space="preserve"> </w:t>
      </w:r>
      <w:r w:rsidRPr="00886568">
        <w:t>onkologickým onemocněním bylo</w:t>
      </w:r>
      <w:r w:rsidRPr="00886568">
        <w:rPr>
          <w:spacing w:val="-4"/>
        </w:rPr>
        <w:t xml:space="preserve"> </w:t>
      </w:r>
      <w:r w:rsidRPr="00886568">
        <w:t>vzácně</w:t>
      </w:r>
      <w:r w:rsidRPr="00886568">
        <w:rPr>
          <w:spacing w:val="-1"/>
        </w:rPr>
        <w:t xml:space="preserve"> </w:t>
      </w:r>
      <w:r w:rsidRPr="00886568">
        <w:t>pozorováno</w:t>
      </w:r>
      <w:r w:rsidRPr="00886568">
        <w:rPr>
          <w:spacing w:val="-1"/>
        </w:rPr>
        <w:t xml:space="preserve"> </w:t>
      </w:r>
      <w:r w:rsidRPr="00886568">
        <w:t>i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1"/>
        </w:rPr>
        <w:t xml:space="preserve"> </w:t>
      </w:r>
      <w:r w:rsidRPr="00886568">
        <w:t>jiných</w:t>
      </w:r>
      <w:r w:rsidRPr="00886568">
        <w:rPr>
          <w:spacing w:val="-1"/>
        </w:rPr>
        <w:t xml:space="preserve"> </w:t>
      </w:r>
      <w:r w:rsidRPr="00886568">
        <w:t>typů</w:t>
      </w:r>
      <w:r w:rsidRPr="00886568">
        <w:rPr>
          <w:spacing w:val="-1"/>
        </w:rPr>
        <w:t xml:space="preserve"> </w:t>
      </w:r>
      <w:r w:rsidRPr="00886568">
        <w:t>nádorů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v jiných</w:t>
      </w:r>
      <w:r w:rsidRPr="00886568">
        <w:rPr>
          <w:spacing w:val="-3"/>
        </w:rPr>
        <w:t xml:space="preserve"> </w:t>
      </w:r>
      <w:r w:rsidRPr="00886568">
        <w:t>lokalizacích</w:t>
      </w:r>
      <w:r w:rsidRPr="00886568">
        <w:rPr>
          <w:spacing w:val="-3"/>
        </w:rPr>
        <w:t xml:space="preserve"> </w:t>
      </w:r>
      <w:r w:rsidRPr="00886568">
        <w:t>nádorů,</w:t>
      </w:r>
      <w:r w:rsidRPr="00886568">
        <w:rPr>
          <w:spacing w:val="-6"/>
        </w:rPr>
        <w:t xml:space="preserve"> </w:t>
      </w:r>
      <w:r w:rsidRPr="00886568">
        <w:t>včetně</w:t>
      </w:r>
      <w:r w:rsidRPr="00886568">
        <w:rPr>
          <w:spacing w:val="-3"/>
        </w:rPr>
        <w:t xml:space="preserve"> </w:t>
      </w:r>
      <w:r w:rsidRPr="00886568">
        <w:t>případů</w:t>
      </w:r>
      <w:r w:rsidRPr="00886568">
        <w:rPr>
          <w:spacing w:val="-3"/>
        </w:rPr>
        <w:t xml:space="preserve"> </w:t>
      </w:r>
      <w:r w:rsidRPr="00886568">
        <w:t>krvácení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centrálním</w:t>
      </w:r>
      <w:r w:rsidRPr="00886568">
        <w:rPr>
          <w:spacing w:val="-2"/>
        </w:rPr>
        <w:t xml:space="preserve"> </w:t>
      </w:r>
      <w:r w:rsidRPr="00886568">
        <w:t>nervovém</w:t>
      </w:r>
      <w:r w:rsidRPr="00886568">
        <w:rPr>
          <w:spacing w:val="-5"/>
        </w:rPr>
        <w:t xml:space="preserve"> </w:t>
      </w:r>
      <w:r w:rsidRPr="00886568">
        <w:t>systému</w:t>
      </w:r>
      <w:r w:rsidRPr="00886568">
        <w:rPr>
          <w:spacing w:val="-3"/>
        </w:rPr>
        <w:t xml:space="preserve"> </w:t>
      </w:r>
      <w:r w:rsidRPr="00886568">
        <w:t>(CNS)</w:t>
      </w:r>
      <w:r w:rsidRPr="00886568">
        <w:rPr>
          <w:spacing w:val="-3"/>
        </w:rPr>
        <w:t xml:space="preserve"> </w:t>
      </w:r>
      <w:r w:rsidRPr="00886568">
        <w:t>(viz</w:t>
      </w:r>
      <w:r w:rsidRPr="00886568">
        <w:rPr>
          <w:spacing w:val="-5"/>
        </w:rPr>
        <w:t xml:space="preserve"> </w:t>
      </w:r>
      <w:r w:rsidRPr="00886568">
        <w:t xml:space="preserve">bod </w:t>
      </w:r>
      <w:r w:rsidRPr="00886568">
        <w:rPr>
          <w:spacing w:val="-4"/>
        </w:rPr>
        <w:t>4.4)</w:t>
      </w:r>
    </w:p>
    <w:p w14:paraId="2AFFA8BA" w14:textId="77777777" w:rsidR="00E70A0D" w:rsidRPr="00886568" w:rsidRDefault="00E70A0D" w:rsidP="00886568">
      <w:pPr>
        <w:pStyle w:val="BodyText"/>
        <w:ind w:right="140"/>
      </w:pPr>
    </w:p>
    <w:p w14:paraId="2CF8B7BF" w14:textId="77777777" w:rsidR="00E70A0D" w:rsidRPr="00886568" w:rsidRDefault="00A91442" w:rsidP="00886568">
      <w:pPr>
        <w:pStyle w:val="BodyText"/>
        <w:ind w:right="140"/>
      </w:pPr>
      <w:r w:rsidRPr="00886568">
        <w:t>Ú</w:t>
      </w:r>
      <w:r w:rsidRPr="00886568">
        <w:rPr>
          <w:spacing w:val="-5"/>
        </w:rPr>
        <w:t xml:space="preserve"> </w:t>
      </w:r>
      <w:r w:rsidRPr="00886568">
        <w:t>pacientů s metastázami v CNS (viz bod 4.4). Incidence krvácení do CNS u pacientů s neléčenými metastázami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CNS,</w:t>
      </w:r>
      <w:r w:rsidRPr="00886568">
        <w:rPr>
          <w:spacing w:val="-3"/>
        </w:rPr>
        <w:t xml:space="preserve"> </w:t>
      </w:r>
      <w:r w:rsidRPr="00886568">
        <w:t>kteří</w:t>
      </w:r>
      <w:r w:rsidRPr="00886568">
        <w:rPr>
          <w:spacing w:val="-2"/>
        </w:rPr>
        <w:t xml:space="preserve"> </w:t>
      </w:r>
      <w:r w:rsidRPr="00886568">
        <w:t>dostávají</w:t>
      </w:r>
      <w:r w:rsidRPr="00886568">
        <w:rPr>
          <w:spacing w:val="-2"/>
        </w:rPr>
        <w:t xml:space="preserve"> </w:t>
      </w:r>
      <w:r w:rsidRPr="00886568">
        <w:t>bevacizumab,</w:t>
      </w:r>
      <w:r w:rsidRPr="00886568">
        <w:rPr>
          <w:spacing w:val="-5"/>
        </w:rPr>
        <w:t xml:space="preserve"> </w:t>
      </w:r>
      <w:r w:rsidRPr="00886568">
        <w:t>nebyla</w:t>
      </w:r>
      <w:r w:rsidRPr="00886568">
        <w:rPr>
          <w:spacing w:val="-3"/>
        </w:rPr>
        <w:t xml:space="preserve"> </w:t>
      </w:r>
      <w:r w:rsidRPr="00886568">
        <w:t>prospektivně</w:t>
      </w:r>
      <w:r w:rsidRPr="00886568">
        <w:rPr>
          <w:spacing w:val="-5"/>
        </w:rPr>
        <w:t xml:space="preserve"> </w:t>
      </w:r>
      <w:r w:rsidRPr="00886568">
        <w:t>hodnocena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randomizovaném klinickém</w:t>
      </w:r>
      <w:r w:rsidRPr="00886568">
        <w:rPr>
          <w:spacing w:val="-3"/>
        </w:rPr>
        <w:t xml:space="preserve"> </w:t>
      </w:r>
      <w:r w:rsidRPr="00886568">
        <w:t>hodnocení.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explorativní retrospektivní</w:t>
      </w:r>
      <w:r w:rsidRPr="00886568">
        <w:rPr>
          <w:spacing w:val="-3"/>
        </w:rPr>
        <w:t xml:space="preserve"> </w:t>
      </w:r>
      <w:r w:rsidRPr="00886568">
        <w:t>analýze</w:t>
      </w:r>
      <w:r w:rsidRPr="00886568">
        <w:rPr>
          <w:spacing w:val="-1"/>
        </w:rPr>
        <w:t xml:space="preserve"> </w:t>
      </w:r>
      <w:r w:rsidRPr="00886568">
        <w:t>dat ze</w:t>
      </w:r>
      <w:r w:rsidRPr="00886568">
        <w:rPr>
          <w:spacing w:val="-3"/>
        </w:rPr>
        <w:t xml:space="preserve"> </w:t>
      </w:r>
      <w:r w:rsidRPr="00886568">
        <w:t>13</w:t>
      </w:r>
      <w:r w:rsidRPr="00886568">
        <w:rPr>
          <w:spacing w:val="-1"/>
        </w:rPr>
        <w:t xml:space="preserve"> </w:t>
      </w:r>
      <w:r w:rsidRPr="00886568">
        <w:t>dokončených</w:t>
      </w:r>
      <w:r w:rsidRPr="00886568">
        <w:rPr>
          <w:spacing w:val="-1"/>
        </w:rPr>
        <w:t xml:space="preserve"> </w:t>
      </w:r>
      <w:r w:rsidRPr="00886568">
        <w:t xml:space="preserve">randomizovaných studií u pacientů s různými typy nádorů bylo krvácení do CNS (vždy stupně 4) během léčby bevacizumabem zaznamenáno u 3 pacientů z celkového počtu 91 (3,3 %) s metastázami v CNS, v porovnání s 1 případem (stupeň 5) z celkového počtu 96 pacientů (1 %), kteří nebyli vystaveni bevacizumabu. Ve dvou následujících studiích u pacientů s léčenými mozkovými metastázami (do kterých bylo zařazeno přibližně 800 pacientů) byl v době průběžné analýzy hlášen </w:t>
      </w:r>
      <w:r w:rsidRPr="00886568">
        <w:lastRenderedPageBreak/>
        <w:t>jeden případ krvácení do CNS stupně 2 u 83 subjektů léčených bevacizumabem (1,2 %) (NCI-CTCAE v.3).</w:t>
      </w:r>
    </w:p>
    <w:p w14:paraId="5CADDB7F" w14:textId="77777777" w:rsidR="00E70A0D" w:rsidRPr="00886568" w:rsidRDefault="00E70A0D" w:rsidP="00886568">
      <w:pPr>
        <w:pStyle w:val="BodyText"/>
        <w:ind w:right="140"/>
      </w:pPr>
    </w:p>
    <w:p w14:paraId="14CA916C" w14:textId="77777777" w:rsidR="00E70A0D" w:rsidRPr="00886568" w:rsidRDefault="00A91442" w:rsidP="00886568">
      <w:pPr>
        <w:pStyle w:val="BodyText"/>
        <w:ind w:right="140"/>
      </w:pPr>
      <w:r w:rsidRPr="00886568">
        <w:t>Ve</w:t>
      </w:r>
      <w:r w:rsidRPr="00886568">
        <w:rPr>
          <w:spacing w:val="-2"/>
        </w:rPr>
        <w:t xml:space="preserve"> </w:t>
      </w:r>
      <w:r w:rsidRPr="00886568">
        <w:t>všech</w:t>
      </w:r>
      <w:r w:rsidRPr="00886568">
        <w:rPr>
          <w:spacing w:val="-5"/>
        </w:rPr>
        <w:t xml:space="preserve"> </w:t>
      </w:r>
      <w:r w:rsidRPr="00886568">
        <w:t>klinických</w:t>
      </w:r>
      <w:r w:rsidRPr="00886568">
        <w:rPr>
          <w:spacing w:val="-2"/>
        </w:rPr>
        <w:t xml:space="preserve"> </w:t>
      </w:r>
      <w:r w:rsidRPr="00886568">
        <w:t>studiích</w:t>
      </w:r>
      <w:r w:rsidRPr="00886568">
        <w:rPr>
          <w:spacing w:val="-2"/>
        </w:rPr>
        <w:t xml:space="preserve"> </w:t>
      </w:r>
      <w:r w:rsidRPr="00886568">
        <w:t>bylo</w:t>
      </w:r>
      <w:r w:rsidRPr="00886568">
        <w:rPr>
          <w:spacing w:val="-5"/>
        </w:rPr>
        <w:t xml:space="preserve"> </w:t>
      </w:r>
      <w:r w:rsidRPr="00886568">
        <w:t>krvácení</w:t>
      </w:r>
      <w:r w:rsidRPr="00886568">
        <w:rPr>
          <w:spacing w:val="-1"/>
        </w:rPr>
        <w:t xml:space="preserve"> </w:t>
      </w:r>
      <w:r w:rsidRPr="00886568">
        <w:t>ze</w:t>
      </w:r>
      <w:r w:rsidRPr="00886568">
        <w:rPr>
          <w:spacing w:val="-4"/>
        </w:rPr>
        <w:t xml:space="preserve"> </w:t>
      </w:r>
      <w:r w:rsidRPr="00886568">
        <w:t>sliznic</w:t>
      </w:r>
      <w:r w:rsidRPr="00886568">
        <w:rPr>
          <w:spacing w:val="-2"/>
        </w:rPr>
        <w:t xml:space="preserve"> </w:t>
      </w:r>
      <w:r w:rsidRPr="00886568">
        <w:t>pozorováno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50</w:t>
      </w:r>
      <w:r w:rsidRPr="00886568">
        <w:rPr>
          <w:spacing w:val="-4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léčených pacientů. Nejčastěji se jednalo o epistaxi 1. stupně dle NCI-CTCAE v.3, která trvala méně než 5 minut, odezněla bez léčebného výkonu a nevyžadovala jakékoli změny léčby bevacizumabem. Dleklinických</w:t>
      </w:r>
      <w:r w:rsidRPr="00886568">
        <w:rPr>
          <w:spacing w:val="-2"/>
        </w:rPr>
        <w:t xml:space="preserve"> </w:t>
      </w:r>
      <w:r w:rsidRPr="00886568">
        <w:t>dat</w:t>
      </w:r>
      <w:r w:rsidRPr="00886568">
        <w:rPr>
          <w:spacing w:val="-1"/>
        </w:rPr>
        <w:t xml:space="preserve"> </w:t>
      </w:r>
      <w:r w:rsidRPr="00886568">
        <w:t>o</w:t>
      </w:r>
      <w:r w:rsidRPr="00886568">
        <w:rPr>
          <w:spacing w:val="-5"/>
        </w:rPr>
        <w:t xml:space="preserve"> </w:t>
      </w:r>
      <w:r w:rsidRPr="00886568">
        <w:t>bezpečnosti</w:t>
      </w:r>
      <w:r w:rsidRPr="00886568">
        <w:rPr>
          <w:spacing w:val="-1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zdá,</w:t>
      </w:r>
      <w:r w:rsidRPr="00886568">
        <w:rPr>
          <w:spacing w:val="-5"/>
        </w:rPr>
        <w:t xml:space="preserve"> </w:t>
      </w:r>
      <w:r w:rsidRPr="00886568">
        <w:t>že</w:t>
      </w:r>
      <w:r w:rsidRPr="00886568">
        <w:rPr>
          <w:spacing w:val="-4"/>
        </w:rPr>
        <w:t xml:space="preserve"> </w:t>
      </w:r>
      <w:r w:rsidRPr="00886568">
        <w:t>incidence</w:t>
      </w:r>
      <w:r w:rsidRPr="00886568">
        <w:rPr>
          <w:spacing w:val="-4"/>
        </w:rPr>
        <w:t xml:space="preserve"> </w:t>
      </w:r>
      <w:r w:rsidRPr="00886568">
        <w:t>menšího</w:t>
      </w:r>
      <w:r w:rsidRPr="00886568">
        <w:rPr>
          <w:spacing w:val="-2"/>
        </w:rPr>
        <w:t xml:space="preserve"> </w:t>
      </w:r>
      <w:r w:rsidRPr="00886568">
        <w:t>krvácení</w:t>
      </w:r>
      <w:r w:rsidRPr="00886568">
        <w:rPr>
          <w:spacing w:val="-1"/>
        </w:rPr>
        <w:t xml:space="preserve"> </w:t>
      </w:r>
      <w:r w:rsidRPr="00886568">
        <w:t>ze</w:t>
      </w:r>
      <w:r w:rsidRPr="00886568">
        <w:rPr>
          <w:spacing w:val="-2"/>
        </w:rPr>
        <w:t xml:space="preserve"> </w:t>
      </w:r>
      <w:r w:rsidRPr="00886568">
        <w:t>sliznic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kůže</w:t>
      </w:r>
      <w:r w:rsidRPr="00886568">
        <w:rPr>
          <w:spacing w:val="-2"/>
        </w:rPr>
        <w:t xml:space="preserve"> </w:t>
      </w:r>
      <w:r w:rsidRPr="00886568">
        <w:t>(např.</w:t>
      </w:r>
      <w:r w:rsidRPr="00886568">
        <w:rPr>
          <w:spacing w:val="-2"/>
        </w:rPr>
        <w:t xml:space="preserve"> </w:t>
      </w:r>
      <w:r w:rsidRPr="00886568">
        <w:t>epistaxe) může být závislá na dávce.</w:t>
      </w:r>
    </w:p>
    <w:p w14:paraId="3A39A07F" w14:textId="77777777" w:rsidR="00E70A0D" w:rsidRPr="00886568" w:rsidRDefault="00E70A0D" w:rsidP="00886568">
      <w:pPr>
        <w:pStyle w:val="BodyText"/>
        <w:ind w:right="140"/>
      </w:pPr>
    </w:p>
    <w:p w14:paraId="4FCEEDD2" w14:textId="77777777" w:rsidR="00E70A0D" w:rsidRPr="00886568" w:rsidRDefault="00A91442" w:rsidP="00886568">
      <w:pPr>
        <w:pStyle w:val="BodyText"/>
        <w:ind w:right="140"/>
      </w:pPr>
      <w:r w:rsidRPr="00886568">
        <w:t>Bylo</w:t>
      </w:r>
      <w:r w:rsidRPr="00886568">
        <w:rPr>
          <w:spacing w:val="-2"/>
        </w:rPr>
        <w:t xml:space="preserve"> </w:t>
      </w:r>
      <w:r w:rsidRPr="00886568">
        <w:t>rovněž</w:t>
      </w:r>
      <w:r w:rsidRPr="00886568">
        <w:rPr>
          <w:spacing w:val="-4"/>
        </w:rPr>
        <w:t xml:space="preserve"> </w:t>
      </w:r>
      <w:r w:rsidRPr="00886568">
        <w:t>zaznamenáno</w:t>
      </w:r>
      <w:r w:rsidRPr="00886568">
        <w:rPr>
          <w:spacing w:val="-5"/>
        </w:rPr>
        <w:t xml:space="preserve"> </w:t>
      </w:r>
      <w:r w:rsidRPr="00886568">
        <w:t>méně</w:t>
      </w:r>
      <w:r w:rsidRPr="00886568">
        <w:rPr>
          <w:spacing w:val="-4"/>
        </w:rPr>
        <w:t xml:space="preserve"> </w:t>
      </w:r>
      <w:r w:rsidRPr="00886568">
        <w:t>časté</w:t>
      </w:r>
      <w:r w:rsidRPr="00886568">
        <w:rPr>
          <w:spacing w:val="-4"/>
        </w:rPr>
        <w:t xml:space="preserve"> </w:t>
      </w:r>
      <w:r w:rsidRPr="00886568">
        <w:t>lehké</w:t>
      </w:r>
      <w:r w:rsidRPr="00886568">
        <w:rPr>
          <w:spacing w:val="-2"/>
        </w:rPr>
        <w:t xml:space="preserve"> </w:t>
      </w:r>
      <w:r w:rsidRPr="00886568">
        <w:t>krvácení</w:t>
      </w:r>
      <w:r w:rsidRPr="00886568">
        <w:rPr>
          <w:spacing w:val="-4"/>
        </w:rPr>
        <w:t xml:space="preserve"> </w:t>
      </w:r>
      <w:r w:rsidRPr="00886568">
        <w:t>ze</w:t>
      </w:r>
      <w:r w:rsidRPr="00886568">
        <w:rPr>
          <w:spacing w:val="-2"/>
        </w:rPr>
        <w:t xml:space="preserve"> </w:t>
      </w:r>
      <w:r w:rsidRPr="00886568">
        <w:t>sliznic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jiných lokalitách,</w:t>
      </w:r>
      <w:r w:rsidRPr="00886568">
        <w:rPr>
          <w:spacing w:val="-2"/>
        </w:rPr>
        <w:t xml:space="preserve"> </w:t>
      </w:r>
      <w:r w:rsidRPr="00886568">
        <w:t>jako</w:t>
      </w:r>
      <w:r w:rsidRPr="00886568">
        <w:rPr>
          <w:spacing w:val="-4"/>
        </w:rPr>
        <w:t xml:space="preserve"> </w:t>
      </w:r>
      <w:r w:rsidRPr="00886568">
        <w:t>krvácení</w:t>
      </w:r>
      <w:r w:rsidRPr="00886568">
        <w:rPr>
          <w:spacing w:val="-1"/>
        </w:rPr>
        <w:t xml:space="preserve"> </w:t>
      </w:r>
      <w:r w:rsidRPr="00886568">
        <w:t>v ústní dutině nebo vaginální krvácení.</w:t>
      </w:r>
    </w:p>
    <w:p w14:paraId="50866848" w14:textId="77777777" w:rsidR="00E70A0D" w:rsidRPr="00886568" w:rsidRDefault="00E70A0D" w:rsidP="00886568">
      <w:pPr>
        <w:pStyle w:val="BodyText"/>
        <w:ind w:right="140"/>
      </w:pPr>
    </w:p>
    <w:p w14:paraId="4F5B6793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Tromboembolie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spacing w:val="-4"/>
          <w:u w:val="single"/>
        </w:rPr>
        <w:t>4.4)</w:t>
      </w:r>
    </w:p>
    <w:p w14:paraId="00A14EF1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475E338A" w14:textId="77777777" w:rsidR="00E70A0D" w:rsidRDefault="00A91442" w:rsidP="00886568">
      <w:pPr>
        <w:ind w:right="140"/>
        <w:rPr>
          <w:i/>
          <w:spacing w:val="-2"/>
        </w:rPr>
      </w:pPr>
      <w:r w:rsidRPr="00886568">
        <w:rPr>
          <w:i/>
        </w:rPr>
        <w:t>Arteriální</w:t>
      </w:r>
      <w:r w:rsidRPr="00886568">
        <w:rPr>
          <w:i/>
          <w:spacing w:val="-8"/>
        </w:rPr>
        <w:t xml:space="preserve"> </w:t>
      </w:r>
      <w:r w:rsidRPr="00886568">
        <w:rPr>
          <w:i/>
          <w:spacing w:val="-2"/>
        </w:rPr>
        <w:t>tromboembolie</w:t>
      </w:r>
    </w:p>
    <w:p w14:paraId="03EC139F" w14:textId="77777777" w:rsidR="00A00140" w:rsidRPr="00886568" w:rsidRDefault="00A00140" w:rsidP="00886568">
      <w:pPr>
        <w:ind w:right="140"/>
        <w:rPr>
          <w:i/>
        </w:rPr>
      </w:pPr>
    </w:p>
    <w:p w14:paraId="12B97B94" w14:textId="77777777" w:rsidR="00E70A0D" w:rsidRPr="00886568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5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t>léčených</w:t>
      </w:r>
      <w:r w:rsidRPr="00886568">
        <w:rPr>
          <w:spacing w:val="-4"/>
        </w:rPr>
        <w:t xml:space="preserve"> </w:t>
      </w:r>
      <w:r w:rsidRPr="00886568">
        <w:t>bevacizumabem</w:t>
      </w:r>
      <w:r w:rsidRPr="00886568">
        <w:rPr>
          <w:spacing w:val="-3"/>
        </w:rPr>
        <w:t xml:space="preserve"> </w:t>
      </w:r>
      <w:r w:rsidRPr="00886568">
        <w:t>byla</w:t>
      </w:r>
      <w:r w:rsidRPr="00886568">
        <w:rPr>
          <w:spacing w:val="-4"/>
        </w:rPr>
        <w:t xml:space="preserve"> </w:t>
      </w:r>
      <w:r w:rsidRPr="00886568">
        <w:t>napříč</w:t>
      </w:r>
      <w:r w:rsidRPr="00886568">
        <w:rPr>
          <w:spacing w:val="-4"/>
        </w:rPr>
        <w:t xml:space="preserve"> </w:t>
      </w:r>
      <w:r w:rsidRPr="00886568">
        <w:t>klinickými</w:t>
      </w:r>
      <w:r w:rsidRPr="00886568">
        <w:rPr>
          <w:spacing w:val="-3"/>
        </w:rPr>
        <w:t xml:space="preserve"> </w:t>
      </w:r>
      <w:r w:rsidRPr="00886568">
        <w:t>studiemi</w:t>
      </w:r>
      <w:r w:rsidRPr="00886568">
        <w:rPr>
          <w:spacing w:val="-3"/>
        </w:rPr>
        <w:t xml:space="preserve"> </w:t>
      </w:r>
      <w:r w:rsidRPr="00886568">
        <w:t>pozorována</w:t>
      </w:r>
      <w:r w:rsidRPr="00886568">
        <w:rPr>
          <w:spacing w:val="-6"/>
        </w:rPr>
        <w:t xml:space="preserve"> </w:t>
      </w:r>
      <w:r w:rsidRPr="00886568">
        <w:t>zvýšená</w:t>
      </w:r>
      <w:r w:rsidRPr="00886568">
        <w:rPr>
          <w:spacing w:val="-4"/>
        </w:rPr>
        <w:t xml:space="preserve"> </w:t>
      </w:r>
      <w:r w:rsidRPr="00886568">
        <w:t xml:space="preserve">incidence arteriálních tromboembolických nežádoucích účinků, včetně cerebrovaskulárních příhod, infarktů myokardu, tranzitorních ischemických atak a dalších arteriálních tromboembolických nežádoucích </w:t>
      </w:r>
      <w:r w:rsidRPr="00886568">
        <w:rPr>
          <w:spacing w:val="-2"/>
        </w:rPr>
        <w:t>účinků.</w:t>
      </w:r>
    </w:p>
    <w:p w14:paraId="70C694CF" w14:textId="77777777" w:rsidR="00E70A0D" w:rsidRPr="00886568" w:rsidRDefault="00E70A0D" w:rsidP="00886568">
      <w:pPr>
        <w:pStyle w:val="BodyText"/>
        <w:ind w:right="140"/>
      </w:pPr>
    </w:p>
    <w:p w14:paraId="0D47C44F" w14:textId="77777777" w:rsidR="00E70A0D" w:rsidRPr="00886568" w:rsidRDefault="00A91442" w:rsidP="00886568">
      <w:pPr>
        <w:pStyle w:val="BodyText"/>
        <w:ind w:right="140"/>
      </w:pPr>
      <w:r w:rsidRPr="00886568">
        <w:t>V klinických studiích se celková incidence arteriálních tromboembolických nežádoucích účinků v ramenech s bevacizumabem dosahovala až 3,8 % ve srovnání s až 2,1 % v kontrolních ramenech s chemoterapií.</w:t>
      </w:r>
      <w:r w:rsidRPr="00886568">
        <w:rPr>
          <w:spacing w:val="-1"/>
        </w:rPr>
        <w:t xml:space="preserve"> </w:t>
      </w:r>
      <w:r w:rsidRPr="00886568">
        <w:t>Fatální vyústění bylo</w:t>
      </w:r>
      <w:r w:rsidRPr="00886568">
        <w:rPr>
          <w:spacing w:val="-1"/>
        </w:rPr>
        <w:t xml:space="preserve"> </w:t>
      </w:r>
      <w:r w:rsidRPr="00886568">
        <w:t>hlášeno</w:t>
      </w:r>
      <w:r w:rsidRPr="00886568">
        <w:rPr>
          <w:spacing w:val="-1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0,8</w:t>
      </w:r>
      <w:r w:rsidRPr="00886568">
        <w:rPr>
          <w:spacing w:val="-4"/>
        </w:rPr>
        <w:t xml:space="preserve"> </w:t>
      </w:r>
      <w:r w:rsidRPr="00886568">
        <w:t>%</w:t>
      </w:r>
      <w:r w:rsidRPr="00886568">
        <w:rPr>
          <w:spacing w:val="-1"/>
        </w:rPr>
        <w:t xml:space="preserve"> </w:t>
      </w:r>
      <w:r w:rsidRPr="00886568">
        <w:t>pacientů</w:t>
      </w:r>
      <w:r w:rsidRPr="00886568">
        <w:rPr>
          <w:spacing w:val="-4"/>
        </w:rPr>
        <w:t xml:space="preserve"> </w:t>
      </w:r>
      <w:r w:rsidRPr="00886568">
        <w:t>léčených</w:t>
      </w:r>
      <w:r w:rsidRPr="00886568">
        <w:rPr>
          <w:spacing w:val="-4"/>
        </w:rPr>
        <w:t xml:space="preserve"> </w:t>
      </w:r>
      <w:r w:rsidRPr="00886568">
        <w:t>bevacizumabem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1"/>
        </w:rPr>
        <w:t xml:space="preserve"> </w:t>
      </w:r>
      <w:r w:rsidRPr="00886568">
        <w:t>srovnání</w:t>
      </w:r>
      <w:r w:rsidRPr="00886568">
        <w:rPr>
          <w:spacing w:val="-3"/>
        </w:rPr>
        <w:t xml:space="preserve"> </w:t>
      </w:r>
      <w:r w:rsidRPr="00886568">
        <w:t>s 0,5 % pacientů léčených samotnou chemoterapií. Cerebrovaskulární příhody (včetně tranzitorních ischemických atak) se vyskytly až u 2,7 % pacientů léčených bevacizumabem v kombinaci s chemoterapií</w:t>
      </w:r>
      <w:r w:rsidRPr="00886568">
        <w:rPr>
          <w:spacing w:val="-4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srovnání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0,5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léčených</w:t>
      </w:r>
      <w:r w:rsidRPr="00886568">
        <w:rPr>
          <w:spacing w:val="-4"/>
        </w:rPr>
        <w:t xml:space="preserve"> </w:t>
      </w:r>
      <w:r w:rsidRPr="00886568">
        <w:t>chemoterapií</w:t>
      </w:r>
      <w:r w:rsidRPr="00886568">
        <w:rPr>
          <w:spacing w:val="-4"/>
        </w:rPr>
        <w:t xml:space="preserve"> </w:t>
      </w:r>
      <w:r w:rsidRPr="00886568">
        <w:t>samotnou.</w:t>
      </w:r>
      <w:r w:rsidRPr="00886568">
        <w:rPr>
          <w:spacing w:val="-2"/>
        </w:rPr>
        <w:t xml:space="preserve"> </w:t>
      </w:r>
      <w:r w:rsidRPr="00886568">
        <w:t>Infarkt</w:t>
      </w:r>
      <w:r w:rsidRPr="00886568">
        <w:rPr>
          <w:spacing w:val="-4"/>
        </w:rPr>
        <w:t xml:space="preserve"> </w:t>
      </w:r>
      <w:r w:rsidRPr="00886568">
        <w:t>myokardu</w:t>
      </w:r>
      <w:r w:rsidRPr="00886568">
        <w:rPr>
          <w:spacing w:val="-2"/>
        </w:rPr>
        <w:t xml:space="preserve"> </w:t>
      </w:r>
      <w:r w:rsidRPr="00886568">
        <w:t>byl hlášen u až 1,4 % pacientů léčených bevacizumabem v kombinaci s chemoterapií ve srovnání s až</w:t>
      </w:r>
      <w:r w:rsidRPr="00886568">
        <w:rPr>
          <w:spacing w:val="40"/>
        </w:rPr>
        <w:t xml:space="preserve"> </w:t>
      </w:r>
      <w:r w:rsidRPr="00886568">
        <w:t>0,7 % pacientů léčených chemoterapií samotnou.</w:t>
      </w:r>
    </w:p>
    <w:p w14:paraId="1542CEF6" w14:textId="77777777" w:rsidR="00E70A0D" w:rsidRPr="00886568" w:rsidRDefault="00E70A0D" w:rsidP="00886568">
      <w:pPr>
        <w:pStyle w:val="BodyText"/>
        <w:ind w:right="140"/>
      </w:pPr>
    </w:p>
    <w:p w14:paraId="3F0A790D" w14:textId="77777777" w:rsidR="00E70A0D" w:rsidRPr="00886568" w:rsidRDefault="00A91442" w:rsidP="00886568">
      <w:pPr>
        <w:pStyle w:val="BodyText"/>
        <w:ind w:right="140"/>
      </w:pPr>
      <w:r w:rsidRPr="00886568">
        <w:t>Do klinické studie AVF2192g, která hodnotila bevacizumab v kombinaci s fluoruracilem/kyselinou folinovou, byli zařazováni pacienti s metastazujícím karcinomem tlustého střeva a konečníku, kteří nebyli kandidáty léčby irinotekanem. V této studii byly tromboembolické nežádoucí účinky pozorovány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11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(11/100)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srovnání</w:t>
      </w:r>
      <w:r w:rsidRPr="00886568">
        <w:rPr>
          <w:spacing w:val="-1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5,8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(6/104)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kontrolní</w:t>
      </w:r>
      <w:r w:rsidRPr="00886568">
        <w:rPr>
          <w:spacing w:val="-4"/>
        </w:rPr>
        <w:t xml:space="preserve"> </w:t>
      </w:r>
      <w:r w:rsidRPr="00886568">
        <w:t>skupině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chemoterapií.</w:t>
      </w:r>
    </w:p>
    <w:p w14:paraId="0FD2BEB8" w14:textId="77777777" w:rsidR="00E70A0D" w:rsidRPr="00886568" w:rsidRDefault="00E70A0D" w:rsidP="00886568">
      <w:pPr>
        <w:pStyle w:val="BodyText"/>
        <w:ind w:right="140"/>
      </w:pPr>
    </w:p>
    <w:p w14:paraId="22EB47E7" w14:textId="77777777" w:rsidR="00E70A0D" w:rsidRDefault="00A91442" w:rsidP="00886568">
      <w:pPr>
        <w:ind w:right="140"/>
        <w:rPr>
          <w:i/>
          <w:spacing w:val="-2"/>
        </w:rPr>
      </w:pPr>
      <w:r w:rsidRPr="00886568">
        <w:rPr>
          <w:i/>
        </w:rPr>
        <w:t>Žilní</w:t>
      </w:r>
      <w:r w:rsidRPr="00886568">
        <w:rPr>
          <w:i/>
          <w:spacing w:val="-1"/>
        </w:rPr>
        <w:t xml:space="preserve"> </w:t>
      </w:r>
      <w:r w:rsidRPr="00886568">
        <w:rPr>
          <w:i/>
          <w:spacing w:val="-2"/>
        </w:rPr>
        <w:t>tromboembolie</w:t>
      </w:r>
    </w:p>
    <w:p w14:paraId="37321F18" w14:textId="77777777" w:rsidR="00A00140" w:rsidRPr="00886568" w:rsidRDefault="00A00140" w:rsidP="00886568">
      <w:pPr>
        <w:ind w:right="140"/>
        <w:rPr>
          <w:i/>
        </w:rPr>
      </w:pPr>
    </w:p>
    <w:p w14:paraId="18DF9BB6" w14:textId="77777777" w:rsidR="00E70A0D" w:rsidRPr="00886568" w:rsidRDefault="00A91442" w:rsidP="00886568">
      <w:pPr>
        <w:pStyle w:val="BodyText"/>
        <w:ind w:right="140"/>
      </w:pPr>
      <w:r w:rsidRPr="00886568">
        <w:t>Incidence žilních tromboembolických nežádoucích účinků v klinických studiích byla podobná u pacientů</w:t>
      </w:r>
      <w:r w:rsidRPr="00886568">
        <w:rPr>
          <w:spacing w:val="-5"/>
        </w:rPr>
        <w:t xml:space="preserve"> </w:t>
      </w:r>
      <w:r w:rsidRPr="00886568">
        <w:t>léčených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chemoterapií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srovnání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pacienty</w:t>
      </w:r>
      <w:r w:rsidRPr="00886568">
        <w:rPr>
          <w:spacing w:val="-3"/>
        </w:rPr>
        <w:t xml:space="preserve"> </w:t>
      </w:r>
      <w:r w:rsidRPr="00886568">
        <w:t>léčených</w:t>
      </w:r>
      <w:r w:rsidRPr="00886568">
        <w:rPr>
          <w:spacing w:val="-3"/>
        </w:rPr>
        <w:t xml:space="preserve"> </w:t>
      </w:r>
      <w:r w:rsidRPr="00886568">
        <w:t>v kontrolních</w:t>
      </w:r>
      <w:r w:rsidRPr="00886568">
        <w:rPr>
          <w:spacing w:val="-3"/>
        </w:rPr>
        <w:t xml:space="preserve"> </w:t>
      </w:r>
      <w:r w:rsidRPr="00886568">
        <w:t>ramenech</w:t>
      </w:r>
      <w:r w:rsidRPr="00886568">
        <w:rPr>
          <w:spacing w:val="-4"/>
        </w:rPr>
        <w:t xml:space="preserve"> </w:t>
      </w:r>
      <w:r w:rsidRPr="00886568">
        <w:t>samotnou</w:t>
      </w:r>
      <w:r w:rsidRPr="00886568">
        <w:rPr>
          <w:spacing w:val="-1"/>
        </w:rPr>
        <w:t xml:space="preserve"> </w:t>
      </w:r>
      <w:r w:rsidRPr="00886568">
        <w:t>chemoterapií.</w:t>
      </w:r>
      <w:r w:rsidRPr="00886568">
        <w:rPr>
          <w:spacing w:val="-1"/>
        </w:rPr>
        <w:t xml:space="preserve"> </w:t>
      </w:r>
      <w:r w:rsidRPr="00886568">
        <w:t>Žilní tromboembolické</w:t>
      </w:r>
      <w:r w:rsidRPr="00886568">
        <w:rPr>
          <w:spacing w:val="-1"/>
        </w:rPr>
        <w:t xml:space="preserve"> </w:t>
      </w:r>
      <w:r w:rsidRPr="00886568">
        <w:t>nežádoucí účinky</w:t>
      </w:r>
      <w:r w:rsidRPr="00886568">
        <w:rPr>
          <w:spacing w:val="-4"/>
        </w:rPr>
        <w:t xml:space="preserve"> </w:t>
      </w:r>
      <w:r w:rsidRPr="00886568">
        <w:t>zahrnují hlubokou žilní trombózu, plicní embolii a tromboflebitidu.</w:t>
      </w:r>
    </w:p>
    <w:p w14:paraId="55654D3D" w14:textId="77777777" w:rsidR="00E70A0D" w:rsidRPr="00886568" w:rsidRDefault="00E70A0D" w:rsidP="00886568">
      <w:pPr>
        <w:pStyle w:val="BodyText"/>
        <w:ind w:right="140"/>
      </w:pPr>
    </w:p>
    <w:p w14:paraId="2A50F8E0" w14:textId="77777777" w:rsidR="00E70A0D" w:rsidRPr="00886568" w:rsidRDefault="00A91442" w:rsidP="00886568">
      <w:pPr>
        <w:pStyle w:val="BodyText"/>
        <w:ind w:right="140"/>
      </w:pPr>
      <w:r w:rsidRPr="00886568">
        <w:t>V</w:t>
      </w:r>
      <w:r w:rsidRPr="00886568">
        <w:rPr>
          <w:spacing w:val="-4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t>studiích</w:t>
      </w:r>
      <w:r w:rsidRPr="00886568">
        <w:rPr>
          <w:spacing w:val="-3"/>
        </w:rPr>
        <w:t xml:space="preserve"> </w:t>
      </w:r>
      <w:r w:rsidRPr="00886568">
        <w:t>napříč</w:t>
      </w:r>
      <w:r w:rsidRPr="00886568">
        <w:rPr>
          <w:spacing w:val="-3"/>
        </w:rPr>
        <w:t xml:space="preserve"> </w:t>
      </w:r>
      <w:r w:rsidRPr="00886568">
        <w:t>indikacemi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celková</w:t>
      </w:r>
      <w:r w:rsidRPr="00886568">
        <w:rPr>
          <w:spacing w:val="-3"/>
        </w:rPr>
        <w:t xml:space="preserve"> </w:t>
      </w:r>
      <w:r w:rsidRPr="00886568">
        <w:t>incidence</w:t>
      </w:r>
      <w:r w:rsidRPr="00886568">
        <w:rPr>
          <w:spacing w:val="-3"/>
        </w:rPr>
        <w:t xml:space="preserve"> </w:t>
      </w:r>
      <w:r w:rsidRPr="00886568">
        <w:t>žilních</w:t>
      </w:r>
      <w:r w:rsidRPr="00886568">
        <w:rPr>
          <w:spacing w:val="-5"/>
        </w:rPr>
        <w:t xml:space="preserve"> </w:t>
      </w:r>
      <w:r w:rsidRPr="00886568">
        <w:t>tromboembolických</w:t>
      </w:r>
      <w:r w:rsidRPr="00886568">
        <w:rPr>
          <w:spacing w:val="-3"/>
        </w:rPr>
        <w:t xml:space="preserve"> </w:t>
      </w:r>
      <w:r w:rsidRPr="00886568">
        <w:t>nežádoucích účinků pohybovala mezi 2,8 % až 17,3 % u pacientů léčených bevacizumabem ve srovnání s 3,2 až 15,6 % v kontrolních ramenech.</w:t>
      </w:r>
    </w:p>
    <w:p w14:paraId="7F68696F" w14:textId="77777777" w:rsidR="00E70A0D" w:rsidRPr="00886568" w:rsidRDefault="00E70A0D" w:rsidP="00886568">
      <w:pPr>
        <w:pStyle w:val="BodyText"/>
        <w:ind w:right="140"/>
      </w:pPr>
    </w:p>
    <w:p w14:paraId="63A1D323" w14:textId="77777777" w:rsidR="00E70A0D" w:rsidRPr="00886568" w:rsidRDefault="00A91442" w:rsidP="00886568">
      <w:pPr>
        <w:pStyle w:val="BodyText"/>
        <w:ind w:right="140"/>
      </w:pPr>
      <w:r w:rsidRPr="00886568">
        <w:t>Žilní tromboembolické nežádoucí účinky stupně 3-5 (NCI-CTCAE v.3) byly hlášeny až u 7,8 % pacientů</w:t>
      </w:r>
      <w:r w:rsidRPr="00886568">
        <w:rPr>
          <w:spacing w:val="-1"/>
        </w:rPr>
        <w:t xml:space="preserve"> </w:t>
      </w:r>
      <w:r w:rsidRPr="00886568">
        <w:t>léčených chemoterapií a bevacizumabem ve srovnání s až 4,9 % pacientů</w:t>
      </w:r>
      <w:r w:rsidRPr="00886568">
        <w:rPr>
          <w:spacing w:val="-1"/>
        </w:rPr>
        <w:t xml:space="preserve"> </w:t>
      </w:r>
      <w:r w:rsidRPr="00886568">
        <w:t>léčených samotnou chemoterapií</w:t>
      </w:r>
      <w:r w:rsidRPr="00886568">
        <w:rPr>
          <w:spacing w:val="-6"/>
        </w:rPr>
        <w:t xml:space="preserve"> </w:t>
      </w:r>
      <w:r w:rsidRPr="00886568">
        <w:t>(napříč</w:t>
      </w:r>
      <w:r w:rsidRPr="00886568">
        <w:rPr>
          <w:spacing w:val="-6"/>
        </w:rPr>
        <w:t xml:space="preserve"> </w:t>
      </w:r>
      <w:r w:rsidRPr="00886568">
        <w:t>indikacemi,</w:t>
      </w:r>
      <w:r w:rsidRPr="00886568">
        <w:rPr>
          <w:spacing w:val="-4"/>
        </w:rPr>
        <w:t xml:space="preserve"> </w:t>
      </w:r>
      <w:r w:rsidRPr="00886568">
        <w:t>kromě</w:t>
      </w:r>
      <w:r w:rsidRPr="00886568">
        <w:rPr>
          <w:spacing w:val="-4"/>
        </w:rPr>
        <w:t xml:space="preserve"> </w:t>
      </w:r>
      <w:r w:rsidRPr="00886568">
        <w:t>přetrvávajícího,</w:t>
      </w:r>
      <w:r w:rsidRPr="00886568">
        <w:rPr>
          <w:spacing w:val="-4"/>
        </w:rPr>
        <w:t xml:space="preserve"> </w:t>
      </w:r>
      <w:r w:rsidRPr="00886568">
        <w:t>rekurentního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7"/>
        </w:rPr>
        <w:t xml:space="preserve"> </w:t>
      </w:r>
      <w:r w:rsidRPr="00886568">
        <w:t>metastazujícího</w:t>
      </w:r>
      <w:r w:rsidRPr="00886568">
        <w:rPr>
          <w:spacing w:val="-4"/>
        </w:rPr>
        <w:t xml:space="preserve"> </w:t>
      </w:r>
      <w:r w:rsidRPr="00886568">
        <w:t>karcinomu děložního čípku).</w:t>
      </w:r>
    </w:p>
    <w:p w14:paraId="522DE3D2" w14:textId="77777777" w:rsidR="00E70A0D" w:rsidRPr="00886568" w:rsidRDefault="00E70A0D" w:rsidP="00886568">
      <w:pPr>
        <w:pStyle w:val="BodyText"/>
        <w:ind w:right="140"/>
      </w:pPr>
    </w:p>
    <w:p w14:paraId="4589BDAA" w14:textId="77777777" w:rsidR="00E70A0D" w:rsidRPr="00886568" w:rsidRDefault="00A91442" w:rsidP="00886568">
      <w:pPr>
        <w:pStyle w:val="BodyText"/>
        <w:ind w:right="140"/>
      </w:pPr>
      <w:r w:rsidRPr="00886568">
        <w:t>V klinické studii u pacientek s přetrvávajícím, rekurentním nebo metastazujícím karcinomem děložního čípku (GOG-0240), byly hlášeny žilní tromboembolické příhody stupně 3-5 až u 15,6 % pacientek</w:t>
      </w:r>
      <w:r w:rsidRPr="00886568">
        <w:rPr>
          <w:spacing w:val="-3"/>
        </w:rPr>
        <w:t xml:space="preserve"> </w:t>
      </w:r>
      <w:r w:rsidRPr="00886568">
        <w:t>léčených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paklitaxelem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cisplatinou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srovnání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až</w:t>
      </w:r>
      <w:r w:rsidRPr="00886568">
        <w:rPr>
          <w:spacing w:val="-3"/>
        </w:rPr>
        <w:t xml:space="preserve"> </w:t>
      </w:r>
      <w:r w:rsidRPr="00886568">
        <w:t>7,0</w:t>
      </w:r>
      <w:r w:rsidRPr="00886568">
        <w:rPr>
          <w:spacing w:val="-3"/>
        </w:rPr>
        <w:t xml:space="preserve"> </w:t>
      </w:r>
      <w:r w:rsidRPr="00886568">
        <w:t>% pacientek léčených paklitaxelem a cisplatinou.</w:t>
      </w:r>
    </w:p>
    <w:p w14:paraId="503DFC72" w14:textId="77777777" w:rsidR="00E70A0D" w:rsidRPr="00886568" w:rsidRDefault="00E70A0D" w:rsidP="00886568">
      <w:pPr>
        <w:pStyle w:val="BodyText"/>
        <w:ind w:right="140"/>
      </w:pPr>
    </w:p>
    <w:p w14:paraId="750A8B82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Pacienti, kteří prodělali žilní tromboembolický nežádoucí účinek, mohou být ve větším riziku recidivy,</w:t>
      </w:r>
      <w:r w:rsidRPr="00886568">
        <w:rPr>
          <w:spacing w:val="-3"/>
        </w:rPr>
        <w:t xml:space="preserve"> </w:t>
      </w:r>
      <w:r w:rsidRPr="00886568">
        <w:t>pokud</w:t>
      </w:r>
      <w:r w:rsidRPr="00886568">
        <w:rPr>
          <w:spacing w:val="-3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léčeni</w:t>
      </w:r>
      <w:r w:rsidRPr="00886568">
        <w:rPr>
          <w:spacing w:val="-5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chemoterapií</w:t>
      </w:r>
      <w:r w:rsidRPr="00886568">
        <w:rPr>
          <w:spacing w:val="-2"/>
        </w:rPr>
        <w:t xml:space="preserve"> </w:t>
      </w:r>
      <w:r w:rsidRPr="00886568">
        <w:t>než</w:t>
      </w:r>
      <w:r w:rsidRPr="00886568">
        <w:rPr>
          <w:spacing w:val="-3"/>
        </w:rPr>
        <w:t xml:space="preserve"> </w:t>
      </w:r>
      <w:r w:rsidRPr="00886568">
        <w:t>při</w:t>
      </w:r>
      <w:r w:rsidRPr="00886568">
        <w:rPr>
          <w:spacing w:val="-5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 xml:space="preserve">samotnou </w:t>
      </w:r>
      <w:r w:rsidRPr="00886568">
        <w:rPr>
          <w:spacing w:val="-2"/>
        </w:rPr>
        <w:t>chemoterapií.</w:t>
      </w:r>
    </w:p>
    <w:p w14:paraId="30970239" w14:textId="77777777" w:rsidR="00E70A0D" w:rsidRPr="00886568" w:rsidRDefault="00E70A0D" w:rsidP="00886568">
      <w:pPr>
        <w:pStyle w:val="BodyText"/>
        <w:ind w:right="140"/>
      </w:pPr>
    </w:p>
    <w:p w14:paraId="2C3D1242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Městnavé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srdeční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spacing w:val="-2"/>
          <w:u w:val="single"/>
        </w:rPr>
        <w:t>selhání</w:t>
      </w:r>
    </w:p>
    <w:p w14:paraId="3DF247BE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12B70EBB" w14:textId="77777777" w:rsidR="00E70A0D" w:rsidRPr="00886568" w:rsidRDefault="00A91442" w:rsidP="00886568">
      <w:pPr>
        <w:pStyle w:val="BodyText"/>
        <w:ind w:right="140"/>
      </w:pPr>
      <w:r w:rsidRPr="00886568">
        <w:t>V klinických studiích s bevacizumabem bylo městnavé srdeční selhávání pozorováno u všech dosud hodnocených indikací, ale vyskytovalo se především u pacientů s metastazujícím karcinomem prsu. Ve</w:t>
      </w:r>
      <w:r w:rsidRPr="00886568">
        <w:rPr>
          <w:spacing w:val="-2"/>
        </w:rPr>
        <w:t xml:space="preserve"> </w:t>
      </w:r>
      <w:r w:rsidRPr="00886568">
        <w:t>čtyřech</w:t>
      </w:r>
      <w:r w:rsidRPr="00886568">
        <w:rPr>
          <w:spacing w:val="-5"/>
        </w:rPr>
        <w:t xml:space="preserve"> </w:t>
      </w:r>
      <w:r w:rsidRPr="00886568">
        <w:t>klinických</w:t>
      </w:r>
      <w:r w:rsidRPr="00886568">
        <w:rPr>
          <w:spacing w:val="-2"/>
        </w:rPr>
        <w:t xml:space="preserve"> </w:t>
      </w:r>
      <w:r w:rsidRPr="00886568">
        <w:t>hodnoceních</w:t>
      </w:r>
      <w:r w:rsidRPr="00886568">
        <w:rPr>
          <w:spacing w:val="-4"/>
        </w:rPr>
        <w:t xml:space="preserve"> </w:t>
      </w:r>
      <w:r w:rsidRPr="00886568">
        <w:t>fáze</w:t>
      </w:r>
      <w:r w:rsidRPr="00886568">
        <w:rPr>
          <w:spacing w:val="-4"/>
        </w:rPr>
        <w:t xml:space="preserve"> </w:t>
      </w:r>
      <w:r w:rsidRPr="00886568">
        <w:t>III</w:t>
      </w:r>
      <w:r w:rsidRPr="00886568">
        <w:rPr>
          <w:spacing w:val="-4"/>
        </w:rPr>
        <w:t xml:space="preserve"> </w:t>
      </w:r>
      <w:r w:rsidRPr="00886568">
        <w:t>(AVF2119g,</w:t>
      </w:r>
      <w:r w:rsidRPr="00886568">
        <w:rPr>
          <w:spacing w:val="-2"/>
        </w:rPr>
        <w:t xml:space="preserve"> </w:t>
      </w:r>
      <w:r w:rsidRPr="00886568">
        <w:t>E2100,</w:t>
      </w:r>
      <w:r w:rsidRPr="00886568">
        <w:rPr>
          <w:spacing w:val="-2"/>
        </w:rPr>
        <w:t xml:space="preserve"> </w:t>
      </w:r>
      <w:r w:rsidRPr="00886568">
        <w:t>BO17708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AVF3694g)</w:t>
      </w:r>
      <w:r w:rsidRPr="00886568">
        <w:rPr>
          <w:spacing w:val="-4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s</w:t>
      </w:r>
      <w:r w:rsidR="00A00140">
        <w:t xml:space="preserve"> </w:t>
      </w:r>
      <w:r w:rsidRPr="00886568">
        <w:t>metastazujícím karcinomem prsu bylo městnavé srdeční selhávání stupně 3 a vyššího (NCI-CTCAE v.3) hlášeno až u 3,5 % pacientů léčených bevacizumabem v kombinaci s chemoterapií ve srovnání s až 0,9</w:t>
      </w:r>
      <w:r w:rsidRPr="00886568">
        <w:rPr>
          <w:spacing w:val="-3"/>
        </w:rPr>
        <w:t xml:space="preserve"> </w:t>
      </w:r>
      <w:r w:rsidRPr="00886568">
        <w:t>% v kontrolních ramenech. U pacientů ve</w:t>
      </w:r>
      <w:r w:rsidRPr="00886568">
        <w:rPr>
          <w:spacing w:val="-2"/>
        </w:rPr>
        <w:t xml:space="preserve"> </w:t>
      </w:r>
      <w:r w:rsidRPr="00886568">
        <w:t>studii</w:t>
      </w:r>
      <w:r w:rsidRPr="00886568">
        <w:rPr>
          <w:spacing w:val="-2"/>
        </w:rPr>
        <w:t xml:space="preserve"> </w:t>
      </w:r>
      <w:r w:rsidRPr="00886568">
        <w:t>AVF3694g, kteří dostali</w:t>
      </w:r>
      <w:r w:rsidRPr="00886568">
        <w:rPr>
          <w:spacing w:val="-2"/>
        </w:rPr>
        <w:t xml:space="preserve"> </w:t>
      </w:r>
      <w:r w:rsidRPr="00886568">
        <w:t>antracykliny</w:t>
      </w:r>
      <w:r w:rsidRPr="00886568">
        <w:rPr>
          <w:spacing w:val="-3"/>
        </w:rPr>
        <w:t xml:space="preserve"> </w:t>
      </w:r>
      <w:r w:rsidRPr="00886568">
        <w:t>souběžně s</w:t>
      </w:r>
      <w:r w:rsidRPr="00886568">
        <w:rPr>
          <w:spacing w:val="-3"/>
        </w:rPr>
        <w:t xml:space="preserve"> </w:t>
      </w:r>
      <w:r w:rsidRPr="00886568">
        <w:t>bevacizumabem,</w:t>
      </w:r>
      <w:r w:rsidRPr="00886568">
        <w:rPr>
          <w:spacing w:val="-3"/>
        </w:rPr>
        <w:t xml:space="preserve"> </w:t>
      </w:r>
      <w:r w:rsidRPr="00886568">
        <w:t>byla</w:t>
      </w:r>
      <w:r w:rsidRPr="00886568">
        <w:rPr>
          <w:spacing w:val="-5"/>
        </w:rPr>
        <w:t xml:space="preserve"> </w:t>
      </w:r>
      <w:r w:rsidRPr="00886568">
        <w:t>incidence</w:t>
      </w:r>
      <w:r w:rsidRPr="00886568">
        <w:rPr>
          <w:spacing w:val="-5"/>
        </w:rPr>
        <w:t xml:space="preserve"> </w:t>
      </w:r>
      <w:r w:rsidRPr="00886568">
        <w:t>městnavého</w:t>
      </w:r>
      <w:r w:rsidRPr="00886568">
        <w:rPr>
          <w:spacing w:val="-6"/>
        </w:rPr>
        <w:t xml:space="preserve"> </w:t>
      </w:r>
      <w:r w:rsidRPr="00886568">
        <w:t>srdečního</w:t>
      </w:r>
      <w:r w:rsidRPr="00886568">
        <w:rPr>
          <w:spacing w:val="-3"/>
        </w:rPr>
        <w:t xml:space="preserve"> </w:t>
      </w:r>
      <w:r w:rsidRPr="00886568">
        <w:t>selhávání</w:t>
      </w:r>
      <w:r w:rsidRPr="00886568">
        <w:rPr>
          <w:spacing w:val="-2"/>
        </w:rPr>
        <w:t xml:space="preserve"> </w:t>
      </w:r>
      <w:r w:rsidRPr="00886568">
        <w:t>stupně</w:t>
      </w:r>
      <w:r w:rsidRPr="00886568">
        <w:rPr>
          <w:spacing w:val="-3"/>
        </w:rPr>
        <w:t xml:space="preserve"> </w:t>
      </w:r>
      <w:r w:rsidRPr="00886568">
        <w:t>3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vyššího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příslušném rameni s bevacizumabem nebo v kontrolním rameni podobná jako v jiných studiích u metastazujícího karcinomu prsu: 2,9 % v</w:t>
      </w:r>
      <w:r w:rsidRPr="00886568">
        <w:rPr>
          <w:spacing w:val="-1"/>
        </w:rPr>
        <w:t xml:space="preserve"> </w:t>
      </w:r>
      <w:r w:rsidRPr="00886568">
        <w:t>rameni s antracyklinem + bevacizumabem a 0 % v</w:t>
      </w:r>
      <w:r w:rsidRPr="00886568">
        <w:rPr>
          <w:spacing w:val="-1"/>
        </w:rPr>
        <w:t xml:space="preserve"> </w:t>
      </w:r>
      <w:r w:rsidRPr="00886568">
        <w:t>rameni s antracyklinem + placebem. Kromě toho byla ve studii AVF3694g incidence městnavého srdečního selhávání všech stupňů podobná v rameni s antracyklinem + bevacizumabem (6,2 %) a v rameni s antracyklinem + placebem (6,0 %).</w:t>
      </w:r>
    </w:p>
    <w:p w14:paraId="13BCD315" w14:textId="77777777" w:rsidR="00E70A0D" w:rsidRPr="00886568" w:rsidRDefault="00E70A0D" w:rsidP="00886568">
      <w:pPr>
        <w:pStyle w:val="BodyText"/>
        <w:ind w:right="140"/>
      </w:pPr>
    </w:p>
    <w:p w14:paraId="4DFA9A7B" w14:textId="77777777" w:rsidR="00E70A0D" w:rsidRPr="00886568" w:rsidRDefault="00A91442" w:rsidP="00886568">
      <w:pPr>
        <w:pStyle w:val="BodyText"/>
        <w:ind w:right="140"/>
      </w:pPr>
      <w:r w:rsidRPr="00886568">
        <w:t>U většiny pacientů, u kterých se ve studiích s metastazujícím karcinomem prsu projevilo městnavé srdeční</w:t>
      </w:r>
      <w:r w:rsidRPr="00886568">
        <w:rPr>
          <w:spacing w:val="-4"/>
        </w:rPr>
        <w:t xml:space="preserve"> </w:t>
      </w:r>
      <w:r w:rsidRPr="00886568">
        <w:t>selhávání,</w:t>
      </w:r>
      <w:r w:rsidRPr="00886568">
        <w:rPr>
          <w:spacing w:val="-2"/>
        </w:rPr>
        <w:t xml:space="preserve"> </w:t>
      </w:r>
      <w:r w:rsidRPr="00886568">
        <w:t>došlo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5"/>
        </w:rPr>
        <w:t xml:space="preserve"> </w:t>
      </w:r>
      <w:r w:rsidRPr="00886568">
        <w:t>odpovídající</w:t>
      </w:r>
      <w:r w:rsidRPr="00886568">
        <w:rPr>
          <w:spacing w:val="-1"/>
        </w:rPr>
        <w:t xml:space="preserve"> </w:t>
      </w:r>
      <w:r w:rsidRPr="00886568">
        <w:t>léčbě</w:t>
      </w:r>
      <w:r w:rsidRPr="00886568">
        <w:rPr>
          <w:spacing w:val="-4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úpravě</w:t>
      </w:r>
      <w:r w:rsidRPr="00886568">
        <w:rPr>
          <w:spacing w:val="-4"/>
        </w:rPr>
        <w:t xml:space="preserve"> </w:t>
      </w:r>
      <w:r w:rsidRPr="00886568">
        <w:t>příznaků</w:t>
      </w:r>
      <w:r w:rsidRPr="00886568">
        <w:rPr>
          <w:spacing w:val="-5"/>
        </w:rPr>
        <w:t xml:space="preserve"> </w:t>
      </w:r>
      <w:r w:rsidRPr="00886568">
        <w:t>a/nebo</w:t>
      </w:r>
      <w:r w:rsidRPr="00886568">
        <w:rPr>
          <w:spacing w:val="-4"/>
        </w:rPr>
        <w:t xml:space="preserve"> </w:t>
      </w:r>
      <w:r w:rsidRPr="00886568">
        <w:t>funkce</w:t>
      </w:r>
      <w:r w:rsidRPr="00886568">
        <w:rPr>
          <w:spacing w:val="-2"/>
        </w:rPr>
        <w:t xml:space="preserve"> </w:t>
      </w:r>
      <w:r w:rsidRPr="00886568">
        <w:t>levé</w:t>
      </w:r>
      <w:r w:rsidRPr="00886568">
        <w:rPr>
          <w:spacing w:val="-2"/>
        </w:rPr>
        <w:t xml:space="preserve"> </w:t>
      </w:r>
      <w:r w:rsidRPr="00886568">
        <w:t>srdeční</w:t>
      </w:r>
      <w:r w:rsidRPr="00886568">
        <w:rPr>
          <w:spacing w:val="-1"/>
        </w:rPr>
        <w:t xml:space="preserve"> </w:t>
      </w:r>
      <w:r w:rsidRPr="00886568">
        <w:t>komory.</w:t>
      </w:r>
    </w:p>
    <w:p w14:paraId="22052FF6" w14:textId="77777777" w:rsidR="00E70A0D" w:rsidRPr="00886568" w:rsidRDefault="00E70A0D" w:rsidP="00886568">
      <w:pPr>
        <w:pStyle w:val="BodyText"/>
        <w:ind w:right="140"/>
      </w:pPr>
    </w:p>
    <w:p w14:paraId="3C0DAA96" w14:textId="77777777" w:rsidR="00E70A0D" w:rsidRPr="00886568" w:rsidRDefault="00A91442" w:rsidP="00886568">
      <w:pPr>
        <w:pStyle w:val="BodyText"/>
        <w:ind w:right="140"/>
      </w:pPr>
      <w:r w:rsidRPr="00886568">
        <w:t>Ve většině studií s bevacizumabem byli vyloučeni pacienti s preexistujícím městnavým srdečním selháváním</w:t>
      </w:r>
      <w:r w:rsidRPr="00886568">
        <w:rPr>
          <w:spacing w:val="-4"/>
        </w:rPr>
        <w:t xml:space="preserve"> </w:t>
      </w:r>
      <w:r w:rsidRPr="00886568">
        <w:t>stupně</w:t>
      </w:r>
      <w:r w:rsidRPr="00886568">
        <w:rPr>
          <w:spacing w:val="-2"/>
        </w:rPr>
        <w:t xml:space="preserve"> </w:t>
      </w:r>
      <w:r w:rsidRPr="00886568">
        <w:t>II-IV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NYHA</w:t>
      </w:r>
      <w:r w:rsidRPr="00886568">
        <w:rPr>
          <w:spacing w:val="-3"/>
        </w:rPr>
        <w:t xml:space="preserve"> </w:t>
      </w:r>
      <w:r w:rsidRPr="00886568">
        <w:t>(New</w:t>
      </w:r>
      <w:r w:rsidRPr="00886568">
        <w:rPr>
          <w:spacing w:val="-2"/>
        </w:rPr>
        <w:t xml:space="preserve"> </w:t>
      </w:r>
      <w:r w:rsidRPr="00886568">
        <w:t>York</w:t>
      </w:r>
      <w:r w:rsidRPr="00886568">
        <w:rPr>
          <w:spacing w:val="-2"/>
        </w:rPr>
        <w:t xml:space="preserve"> </w:t>
      </w:r>
      <w:r w:rsidRPr="00886568">
        <w:t>Heart</w:t>
      </w:r>
      <w:r w:rsidRPr="00886568">
        <w:rPr>
          <w:spacing w:val="-4"/>
        </w:rPr>
        <w:t xml:space="preserve"> </w:t>
      </w:r>
      <w:r w:rsidRPr="00886568">
        <w:t>Association)</w:t>
      </w:r>
      <w:r w:rsidRPr="00886568">
        <w:rPr>
          <w:spacing w:val="-2"/>
        </w:rPr>
        <w:t xml:space="preserve"> </w:t>
      </w:r>
      <w:r w:rsidRPr="00886568">
        <w:t>klasifikace,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těchto</w:t>
      </w:r>
      <w:r w:rsidRPr="00886568">
        <w:rPr>
          <w:spacing w:val="-5"/>
        </w:rPr>
        <w:t xml:space="preserve"> </w:t>
      </w:r>
      <w:r w:rsidRPr="00886568">
        <w:t>pacientů</w:t>
      </w:r>
      <w:r w:rsidRPr="00886568">
        <w:rPr>
          <w:spacing w:val="-2"/>
        </w:rPr>
        <w:t xml:space="preserve"> </w:t>
      </w:r>
      <w:r w:rsidRPr="00886568">
        <w:t>proto nejsou k dispozici žádné údaje o riziku městnavého srdečního selhávání.</w:t>
      </w:r>
    </w:p>
    <w:p w14:paraId="73561B80" w14:textId="77777777" w:rsidR="00E70A0D" w:rsidRPr="00886568" w:rsidRDefault="00E70A0D" w:rsidP="00886568">
      <w:pPr>
        <w:pStyle w:val="BodyText"/>
        <w:ind w:right="140"/>
      </w:pPr>
    </w:p>
    <w:p w14:paraId="4969E3A1" w14:textId="77777777" w:rsidR="00E70A0D" w:rsidRPr="00886568" w:rsidRDefault="00A91442" w:rsidP="00886568">
      <w:pPr>
        <w:pStyle w:val="BodyText"/>
        <w:ind w:right="140"/>
      </w:pPr>
      <w:r w:rsidRPr="00886568">
        <w:t>Předchozí</w:t>
      </w:r>
      <w:r w:rsidRPr="00886568">
        <w:rPr>
          <w:spacing w:val="-4"/>
        </w:rPr>
        <w:t xml:space="preserve"> </w:t>
      </w:r>
      <w:r w:rsidRPr="00886568">
        <w:t>expozice</w:t>
      </w:r>
      <w:r w:rsidRPr="00886568">
        <w:rPr>
          <w:spacing w:val="-3"/>
        </w:rPr>
        <w:t xml:space="preserve"> </w:t>
      </w:r>
      <w:r w:rsidRPr="00886568">
        <w:t>antracykliny</w:t>
      </w:r>
      <w:r w:rsidRPr="00886568">
        <w:rPr>
          <w:spacing w:val="-3"/>
        </w:rPr>
        <w:t xml:space="preserve"> </w:t>
      </w:r>
      <w:r w:rsidRPr="00886568">
        <w:t>a/nebo</w:t>
      </w:r>
      <w:r w:rsidRPr="00886568">
        <w:rPr>
          <w:spacing w:val="-5"/>
        </w:rPr>
        <w:t xml:space="preserve"> </w:t>
      </w:r>
      <w:r w:rsidRPr="00886568">
        <w:t>ozáření</w:t>
      </w:r>
      <w:r w:rsidRPr="00886568">
        <w:rPr>
          <w:spacing w:val="-2"/>
        </w:rPr>
        <w:t xml:space="preserve"> </w:t>
      </w:r>
      <w:r w:rsidRPr="00886568">
        <w:t>levé</w:t>
      </w:r>
      <w:r w:rsidRPr="00886568">
        <w:rPr>
          <w:spacing w:val="-3"/>
        </w:rPr>
        <w:t xml:space="preserve"> </w:t>
      </w:r>
      <w:r w:rsidRPr="00886568">
        <w:t>hrudní</w:t>
      </w:r>
      <w:r w:rsidRPr="00886568">
        <w:rPr>
          <w:spacing w:val="-2"/>
        </w:rPr>
        <w:t xml:space="preserve"> </w:t>
      </w:r>
      <w:r w:rsidRPr="00886568">
        <w:t>stěny</w:t>
      </w:r>
      <w:r w:rsidRPr="00886568">
        <w:rPr>
          <w:spacing w:val="-3"/>
        </w:rPr>
        <w:t xml:space="preserve"> </w:t>
      </w:r>
      <w:r w:rsidRPr="00886568">
        <w:t>mohou</w:t>
      </w:r>
      <w:r w:rsidRPr="00886568">
        <w:rPr>
          <w:spacing w:val="-3"/>
        </w:rPr>
        <w:t xml:space="preserve"> </w:t>
      </w:r>
      <w:r w:rsidRPr="00886568">
        <w:t>být</w:t>
      </w:r>
      <w:r w:rsidRPr="00886568">
        <w:rPr>
          <w:spacing w:val="-5"/>
        </w:rPr>
        <w:t xml:space="preserve"> </w:t>
      </w:r>
      <w:r w:rsidRPr="00886568">
        <w:t>možnými</w:t>
      </w:r>
      <w:r w:rsidRPr="00886568">
        <w:rPr>
          <w:spacing w:val="-2"/>
        </w:rPr>
        <w:t xml:space="preserve"> </w:t>
      </w:r>
      <w:r w:rsidRPr="00886568">
        <w:t>rizikovými faktory vzniku městnavého srdečního selhávání.</w:t>
      </w:r>
    </w:p>
    <w:p w14:paraId="7E4E6124" w14:textId="77777777" w:rsidR="00E70A0D" w:rsidRPr="00886568" w:rsidRDefault="00E70A0D" w:rsidP="00886568">
      <w:pPr>
        <w:pStyle w:val="BodyText"/>
        <w:ind w:right="140"/>
      </w:pPr>
    </w:p>
    <w:p w14:paraId="1FF19120" w14:textId="77777777" w:rsidR="00E70A0D" w:rsidRPr="00886568" w:rsidRDefault="00A91442" w:rsidP="00886568">
      <w:pPr>
        <w:pStyle w:val="BodyText"/>
        <w:ind w:right="140"/>
      </w:pPr>
      <w:r w:rsidRPr="00886568">
        <w:t>Vyšší incidence městnavého srdečního selhávání byla pozorována v klinické studii u pacientů s difuzním velkobuněčným B-lymfomem, pokud dostali bevacizumab a doxorubicin v kumulativní dávce vyšší než 300 mg/m</w:t>
      </w:r>
      <w:r w:rsidRPr="00886568">
        <w:rPr>
          <w:vertAlign w:val="superscript"/>
        </w:rPr>
        <w:t>2</w:t>
      </w:r>
      <w:r w:rsidRPr="00886568">
        <w:t>. Tato klinická studie fáze III porovnávala</w:t>
      </w:r>
      <w:r w:rsidR="00A00140">
        <w:t xml:space="preserve"> </w:t>
      </w:r>
      <w:r w:rsidRPr="00886568">
        <w:t>rituximab/cyklofosfamid/doxorubicin/vinkristin/prednison (R-CHOP) plus bevacizumab a R-CHOP bez</w:t>
      </w:r>
      <w:r w:rsidRPr="00886568">
        <w:rPr>
          <w:spacing w:val="-2"/>
        </w:rPr>
        <w:t xml:space="preserve"> </w:t>
      </w:r>
      <w:r w:rsidRPr="00886568">
        <w:t>bevacizumabu.</w:t>
      </w:r>
      <w:r w:rsidRPr="00886568">
        <w:rPr>
          <w:spacing w:val="-2"/>
        </w:rPr>
        <w:t xml:space="preserve"> </w:t>
      </w:r>
      <w:r w:rsidRPr="00886568">
        <w:t>I</w:t>
      </w:r>
      <w:r w:rsidRPr="00886568">
        <w:rPr>
          <w:spacing w:val="-4"/>
        </w:rPr>
        <w:t xml:space="preserve"> </w:t>
      </w:r>
      <w:r w:rsidRPr="00886568">
        <w:t>když</w:t>
      </w:r>
      <w:r w:rsidRPr="00886568">
        <w:rPr>
          <w:spacing w:val="-4"/>
        </w:rPr>
        <w:t xml:space="preserve"> </w:t>
      </w:r>
      <w:r w:rsidRPr="00886568">
        <w:t>incidence</w:t>
      </w:r>
      <w:r w:rsidRPr="00886568">
        <w:rPr>
          <w:spacing w:val="-4"/>
        </w:rPr>
        <w:t xml:space="preserve"> </w:t>
      </w:r>
      <w:r w:rsidRPr="00886568">
        <w:t>městnavého</w:t>
      </w:r>
      <w:r w:rsidRPr="00886568">
        <w:rPr>
          <w:spacing w:val="-5"/>
        </w:rPr>
        <w:t xml:space="preserve"> </w:t>
      </w:r>
      <w:r w:rsidRPr="00886568">
        <w:t>srdečního</w:t>
      </w:r>
      <w:r w:rsidRPr="00886568">
        <w:rPr>
          <w:spacing w:val="-2"/>
        </w:rPr>
        <w:t xml:space="preserve"> </w:t>
      </w:r>
      <w:r w:rsidRPr="00886568">
        <w:t>selhávání</w:t>
      </w:r>
      <w:r w:rsidRPr="00886568">
        <w:rPr>
          <w:spacing w:val="-1"/>
        </w:rPr>
        <w:t xml:space="preserve"> </w:t>
      </w:r>
      <w:r w:rsidRPr="00886568">
        <w:t>byla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obou</w:t>
      </w:r>
      <w:r w:rsidRPr="00886568">
        <w:rPr>
          <w:spacing w:val="-5"/>
        </w:rPr>
        <w:t xml:space="preserve"> </w:t>
      </w:r>
      <w:r w:rsidRPr="00886568">
        <w:t>ramenech</w:t>
      </w:r>
      <w:r w:rsidRPr="00886568">
        <w:rPr>
          <w:spacing w:val="-2"/>
        </w:rPr>
        <w:t xml:space="preserve"> </w:t>
      </w:r>
      <w:r w:rsidRPr="00886568">
        <w:t>vyšší,</w:t>
      </w:r>
      <w:r w:rsidRPr="00886568">
        <w:rPr>
          <w:spacing w:val="-5"/>
        </w:rPr>
        <w:t xml:space="preserve"> </w:t>
      </w:r>
      <w:r w:rsidRPr="00886568">
        <w:t>než bylo dosud pozorováno při léčbě doxorubicinem, četnost byla vyšší v rameni R-CHOP plus bevacizumab. Tyto výsledky naznačují, že je třeba u pacientů, kteří jsou vystaveni kumulativním dávkám doxorubicinu vyšším než 300 mg/m</w:t>
      </w:r>
      <w:r w:rsidRPr="00886568">
        <w:rPr>
          <w:vertAlign w:val="superscript"/>
        </w:rPr>
        <w:t>2</w:t>
      </w:r>
      <w:r w:rsidRPr="00886568">
        <w:t xml:space="preserve"> v kombinaci s bevacizumabem, zvážit pečlivé klinické pozorování s příslušným vyhodnocením kardiálních funkcí.</w:t>
      </w:r>
    </w:p>
    <w:p w14:paraId="11593399" w14:textId="77777777" w:rsidR="00FE343E" w:rsidRDefault="00FE343E" w:rsidP="00FE343E">
      <w:pPr>
        <w:rPr>
          <w:i/>
          <w:u w:val="single"/>
        </w:rPr>
      </w:pPr>
    </w:p>
    <w:p w14:paraId="261D2630" w14:textId="77777777" w:rsidR="00E70A0D" w:rsidRPr="00886568" w:rsidRDefault="00A91442" w:rsidP="00FE343E">
      <w:pPr>
        <w:rPr>
          <w:i/>
        </w:rPr>
      </w:pPr>
      <w:r w:rsidRPr="00886568">
        <w:rPr>
          <w:i/>
          <w:u w:val="single"/>
        </w:rPr>
        <w:t>Hypersenzitivní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reakce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(včetně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anafylaktického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šoku)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/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reakce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na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infuzi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níže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bod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4.4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u w:val="single"/>
        </w:rPr>
        <w:t>a</w:t>
      </w:r>
      <w:r w:rsidRPr="00886568">
        <w:rPr>
          <w:i/>
        </w:rPr>
        <w:t xml:space="preserve"> </w:t>
      </w:r>
      <w:r w:rsidRPr="00886568">
        <w:rPr>
          <w:i/>
          <w:u w:val="single"/>
        </w:rPr>
        <w:t>Postmarketingové zkušenosti)</w:t>
      </w:r>
    </w:p>
    <w:p w14:paraId="474EBC5B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29CBC63" w14:textId="77777777" w:rsidR="00E70A0D" w:rsidRPr="00886568" w:rsidRDefault="00A91442" w:rsidP="00886568">
      <w:pPr>
        <w:pStyle w:val="BodyText"/>
        <w:ind w:right="140"/>
      </w:pPr>
      <w:r w:rsidRPr="00886568">
        <w:t>V některých klinických hodnoceních byly u pacientů léčených bevacizumabem v kombinaci s chemoterapií ve srovnání se samotnou chemoterapií častěji hlášeny anafylaktické a anafylaktoidní reakce.</w:t>
      </w:r>
      <w:r w:rsidRPr="00886568">
        <w:rPr>
          <w:spacing w:val="-3"/>
        </w:rPr>
        <w:t xml:space="preserve"> </w:t>
      </w:r>
      <w:r w:rsidRPr="00886568">
        <w:t>Incidence</w:t>
      </w:r>
      <w:r w:rsidRPr="00886568">
        <w:rPr>
          <w:spacing w:val="-3"/>
        </w:rPr>
        <w:t xml:space="preserve"> </w:t>
      </w:r>
      <w:r w:rsidRPr="00886568">
        <w:t>těchto</w:t>
      </w:r>
      <w:r w:rsidRPr="00886568">
        <w:rPr>
          <w:spacing w:val="-3"/>
        </w:rPr>
        <w:t xml:space="preserve"> </w:t>
      </w:r>
      <w:r w:rsidRPr="00886568">
        <w:t>reakcí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některých</w:t>
      </w:r>
      <w:r w:rsidRPr="00886568">
        <w:rPr>
          <w:spacing w:val="-3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t>hodnoceních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5"/>
        </w:rPr>
        <w:t xml:space="preserve"> </w:t>
      </w:r>
      <w:r w:rsidRPr="00886568">
        <w:t>častá</w:t>
      </w:r>
      <w:r w:rsidRPr="00886568">
        <w:rPr>
          <w:spacing w:val="-5"/>
        </w:rPr>
        <w:t xml:space="preserve"> </w:t>
      </w:r>
      <w:r w:rsidRPr="00886568">
        <w:t>(až 5 % pacientů léčených bevacizumabem).</w:t>
      </w:r>
    </w:p>
    <w:p w14:paraId="41F3E6D3" w14:textId="77777777" w:rsidR="00E70A0D" w:rsidRPr="00886568" w:rsidRDefault="00E70A0D" w:rsidP="00886568">
      <w:pPr>
        <w:pStyle w:val="BodyText"/>
        <w:ind w:right="140"/>
      </w:pPr>
    </w:p>
    <w:p w14:paraId="44EB03B8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  <w:u w:val="single"/>
        </w:rPr>
        <w:t>Infekce</w:t>
      </w:r>
    </w:p>
    <w:p w14:paraId="06FA863C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53FC5DD9" w14:textId="77777777" w:rsidR="00E70A0D" w:rsidRPr="00886568" w:rsidRDefault="00A91442" w:rsidP="00886568">
      <w:pPr>
        <w:pStyle w:val="BodyText"/>
        <w:ind w:right="140"/>
      </w:pPr>
      <w:r w:rsidRPr="00886568">
        <w:t>V klinické studii u pacientek s přetrvávajícím, rekurentním nebo metastazujícím karcinomem děložního čípku (GOG-0240), byly hlášeny infekce stupně 3-5 až u 24 % pacientek léčených bevacizumabem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paklitaxelem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topotekanem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srovnání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až</w:t>
      </w:r>
      <w:r w:rsidRPr="00886568">
        <w:rPr>
          <w:spacing w:val="-3"/>
        </w:rPr>
        <w:t xml:space="preserve"> </w:t>
      </w:r>
      <w:r w:rsidRPr="00886568">
        <w:t>13</w:t>
      </w:r>
      <w:r w:rsidRPr="00886568">
        <w:rPr>
          <w:spacing w:val="-3"/>
        </w:rPr>
        <w:t xml:space="preserve"> </w:t>
      </w:r>
      <w:r w:rsidRPr="00886568">
        <w:t>%</w:t>
      </w:r>
      <w:r w:rsidRPr="00886568">
        <w:rPr>
          <w:spacing w:val="-5"/>
        </w:rPr>
        <w:t xml:space="preserve"> </w:t>
      </w:r>
      <w:r w:rsidRPr="00886568">
        <w:t>pacientek</w:t>
      </w:r>
      <w:r w:rsidRPr="00886568">
        <w:rPr>
          <w:spacing w:val="-3"/>
        </w:rPr>
        <w:t xml:space="preserve"> </w:t>
      </w:r>
      <w:r w:rsidRPr="00886568">
        <w:t>léčených paklitaxelem a topotekanem.</w:t>
      </w:r>
    </w:p>
    <w:p w14:paraId="13A93490" w14:textId="77777777" w:rsidR="00E70A0D" w:rsidRPr="00886568" w:rsidRDefault="00E70A0D" w:rsidP="00886568">
      <w:pPr>
        <w:pStyle w:val="BodyText"/>
        <w:ind w:right="140"/>
      </w:pPr>
    </w:p>
    <w:p w14:paraId="5D522CE9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Postižení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vaječníků/fertility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(viz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body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4.4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a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spacing w:val="-4"/>
          <w:u w:val="single"/>
        </w:rPr>
        <w:t>4.6)</w:t>
      </w:r>
    </w:p>
    <w:p w14:paraId="3491D41E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598344D6" w14:textId="77777777" w:rsidR="00E70A0D" w:rsidRPr="00886568" w:rsidRDefault="00A91442" w:rsidP="00886568">
      <w:pPr>
        <w:pStyle w:val="BodyText"/>
        <w:ind w:right="140"/>
      </w:pPr>
      <w:r w:rsidRPr="00886568">
        <w:t>Ve studii</w:t>
      </w:r>
      <w:r w:rsidRPr="00886568">
        <w:rPr>
          <w:spacing w:val="-2"/>
        </w:rPr>
        <w:t xml:space="preserve"> </w:t>
      </w:r>
      <w:r w:rsidRPr="00886568">
        <w:t>fáze III</w:t>
      </w:r>
      <w:r w:rsidRPr="00886568">
        <w:rPr>
          <w:spacing w:val="-2"/>
        </w:rPr>
        <w:t xml:space="preserve"> </w:t>
      </w:r>
      <w:r w:rsidRPr="00886568">
        <w:t>NSABP C-08 s bevacizumabem v adjuvantní léčbě</w:t>
      </w:r>
      <w:r w:rsidRPr="00886568">
        <w:rPr>
          <w:spacing w:val="-2"/>
        </w:rPr>
        <w:t xml:space="preserve"> </w:t>
      </w:r>
      <w:r w:rsidRPr="00886568">
        <w:t>pacientů s</w:t>
      </w:r>
      <w:r w:rsidRPr="00886568">
        <w:rPr>
          <w:spacing w:val="-2"/>
        </w:rPr>
        <w:t xml:space="preserve"> </w:t>
      </w:r>
      <w:r w:rsidRPr="00886568">
        <w:t xml:space="preserve">karcinomem tlustého </w:t>
      </w:r>
      <w:r w:rsidRPr="00886568">
        <w:lastRenderedPageBreak/>
        <w:t>střeva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5"/>
        </w:rPr>
        <w:t xml:space="preserve"> </w:t>
      </w:r>
      <w:r w:rsidRPr="00886568">
        <w:t>incidence</w:t>
      </w:r>
      <w:r w:rsidRPr="00886568">
        <w:rPr>
          <w:spacing w:val="-3"/>
        </w:rPr>
        <w:t xml:space="preserve"> </w:t>
      </w:r>
      <w:r w:rsidRPr="00886568">
        <w:t>nových</w:t>
      </w:r>
      <w:r w:rsidRPr="00886568">
        <w:rPr>
          <w:spacing w:val="-3"/>
        </w:rPr>
        <w:t xml:space="preserve"> </w:t>
      </w:r>
      <w:r w:rsidRPr="00886568">
        <w:t>případů</w:t>
      </w:r>
      <w:r w:rsidRPr="00886568">
        <w:rPr>
          <w:spacing w:val="-5"/>
        </w:rPr>
        <w:t xml:space="preserve"> </w:t>
      </w:r>
      <w:r w:rsidRPr="00886568">
        <w:t>selhání</w:t>
      </w:r>
      <w:r w:rsidRPr="00886568">
        <w:rPr>
          <w:spacing w:val="-2"/>
        </w:rPr>
        <w:t xml:space="preserve"> </w:t>
      </w:r>
      <w:r w:rsidRPr="00886568">
        <w:t>vaječníků,</w:t>
      </w:r>
      <w:r w:rsidRPr="00886568">
        <w:rPr>
          <w:spacing w:val="-3"/>
        </w:rPr>
        <w:t xml:space="preserve"> </w:t>
      </w:r>
      <w:r w:rsidRPr="00886568">
        <w:t>které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definováno</w:t>
      </w:r>
      <w:r w:rsidRPr="00886568">
        <w:rPr>
          <w:spacing w:val="-3"/>
        </w:rPr>
        <w:t xml:space="preserve"> </w:t>
      </w:r>
      <w:r w:rsidRPr="00886568">
        <w:t>jako</w:t>
      </w:r>
      <w:r w:rsidRPr="00886568">
        <w:rPr>
          <w:spacing w:val="-3"/>
        </w:rPr>
        <w:t xml:space="preserve"> </w:t>
      </w:r>
      <w:r w:rsidRPr="00886568">
        <w:t>amenorea</w:t>
      </w:r>
      <w:r w:rsidRPr="00886568">
        <w:rPr>
          <w:spacing w:val="-5"/>
        </w:rPr>
        <w:t xml:space="preserve"> </w:t>
      </w:r>
      <w:r w:rsidRPr="00886568">
        <w:t>trvající 3 měsíce nebo déle, hladina FSH ≥ 30 mIU/ml a negativní těhotenský test na β-HCG v séru, vyhodnocena u 295 premenopauzálních žen. Nové p</w:t>
      </w:r>
    </w:p>
    <w:p w14:paraId="1BF49997" w14:textId="77777777" w:rsidR="00E70A0D" w:rsidRPr="00886568" w:rsidRDefault="00A91442" w:rsidP="00886568">
      <w:pPr>
        <w:pStyle w:val="BodyText"/>
        <w:ind w:right="140"/>
      </w:pPr>
      <w:r w:rsidRPr="00886568">
        <w:t>řípady selhání vaječníků byly hlášeny u 2,6 % pacientek v rameni s režimem mFOLFOX-6 ve srovnání s 39 % v rameni s režimem mFOLFOX-6 + bevacizumab. Po ukončení léčby bevacizumabem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funkce</w:t>
      </w:r>
      <w:r w:rsidRPr="00886568">
        <w:rPr>
          <w:spacing w:val="-4"/>
        </w:rPr>
        <w:t xml:space="preserve"> </w:t>
      </w:r>
      <w:r w:rsidRPr="00886568">
        <w:t>vaječníků</w:t>
      </w:r>
      <w:r w:rsidRPr="00886568">
        <w:rPr>
          <w:spacing w:val="-2"/>
        </w:rPr>
        <w:t xml:space="preserve"> </w:t>
      </w:r>
      <w:r w:rsidRPr="00886568">
        <w:t>upravila</w:t>
      </w:r>
      <w:r w:rsidRPr="00886568">
        <w:rPr>
          <w:spacing w:val="-1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86,2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těchto</w:t>
      </w:r>
      <w:r w:rsidRPr="00886568">
        <w:rPr>
          <w:spacing w:val="-2"/>
        </w:rPr>
        <w:t xml:space="preserve"> </w:t>
      </w:r>
      <w:r w:rsidRPr="00886568">
        <w:t>hodnotitelných</w:t>
      </w:r>
      <w:r w:rsidRPr="00886568">
        <w:rPr>
          <w:spacing w:val="-2"/>
        </w:rPr>
        <w:t xml:space="preserve"> </w:t>
      </w:r>
      <w:r w:rsidRPr="00886568">
        <w:t>žen.</w:t>
      </w:r>
      <w:r w:rsidRPr="00886568">
        <w:rPr>
          <w:spacing w:val="-2"/>
        </w:rPr>
        <w:t xml:space="preserve"> </w:t>
      </w:r>
      <w:r w:rsidRPr="00886568">
        <w:t>Dlouhodobý</w:t>
      </w:r>
      <w:r w:rsidRPr="00886568">
        <w:rPr>
          <w:spacing w:val="-1"/>
        </w:rPr>
        <w:t xml:space="preserve"> </w:t>
      </w:r>
      <w:r w:rsidRPr="00886568">
        <w:t>vliv léčby bevacizumabem na fertilitu není znám.</w:t>
      </w:r>
    </w:p>
    <w:p w14:paraId="11B4F326" w14:textId="77777777" w:rsidR="00E70A0D" w:rsidRPr="00886568" w:rsidRDefault="00E70A0D" w:rsidP="00886568">
      <w:pPr>
        <w:pStyle w:val="BodyText"/>
        <w:ind w:right="140"/>
      </w:pPr>
    </w:p>
    <w:p w14:paraId="65E0C29B" w14:textId="77777777" w:rsidR="00E70A0D" w:rsidRDefault="00A91442" w:rsidP="00886568">
      <w:pPr>
        <w:ind w:right="140"/>
        <w:rPr>
          <w:i/>
          <w:spacing w:val="-2"/>
          <w:u w:val="single"/>
        </w:rPr>
      </w:pPr>
      <w:r w:rsidRPr="00886568">
        <w:rPr>
          <w:i/>
          <w:u w:val="single"/>
        </w:rPr>
        <w:t>Laboratorní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spacing w:val="-2"/>
          <w:u w:val="single"/>
        </w:rPr>
        <w:t>odchylky</w:t>
      </w:r>
    </w:p>
    <w:p w14:paraId="7A96B149" w14:textId="77777777" w:rsidR="00A00140" w:rsidRDefault="00A00140" w:rsidP="00886568">
      <w:pPr>
        <w:ind w:right="140"/>
        <w:rPr>
          <w:i/>
          <w:spacing w:val="-2"/>
          <w:u w:val="single"/>
        </w:rPr>
      </w:pPr>
    </w:p>
    <w:p w14:paraId="021C3CD4" w14:textId="77777777" w:rsidR="00E70A0D" w:rsidRPr="00886568" w:rsidRDefault="00A91442" w:rsidP="00886568">
      <w:pPr>
        <w:pStyle w:val="BodyText"/>
        <w:ind w:right="140"/>
      </w:pPr>
      <w:r w:rsidRPr="00886568">
        <w:t>S</w:t>
      </w:r>
      <w:r w:rsidRPr="00886568">
        <w:rPr>
          <w:spacing w:val="-3"/>
        </w:rPr>
        <w:t xml:space="preserve"> </w:t>
      </w:r>
      <w:r w:rsidRPr="00886568">
        <w:t>léčbou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5"/>
        </w:rPr>
        <w:t xml:space="preserve"> </w:t>
      </w:r>
      <w:r w:rsidRPr="00886568">
        <w:t>může</w:t>
      </w:r>
      <w:r w:rsidRPr="00886568">
        <w:rPr>
          <w:spacing w:val="-5"/>
        </w:rPr>
        <w:t xml:space="preserve"> </w:t>
      </w:r>
      <w:r w:rsidRPr="00886568">
        <w:t>souviset</w:t>
      </w:r>
      <w:r w:rsidRPr="00886568">
        <w:rPr>
          <w:spacing w:val="-2"/>
        </w:rPr>
        <w:t xml:space="preserve"> </w:t>
      </w:r>
      <w:r w:rsidRPr="00886568">
        <w:t>pokles</w:t>
      </w:r>
      <w:r w:rsidRPr="00886568">
        <w:rPr>
          <w:spacing w:val="-3"/>
        </w:rPr>
        <w:t xml:space="preserve"> </w:t>
      </w:r>
      <w:r w:rsidRPr="00886568">
        <w:t>počtu</w:t>
      </w:r>
      <w:r w:rsidRPr="00886568">
        <w:rPr>
          <w:spacing w:val="-6"/>
        </w:rPr>
        <w:t xml:space="preserve"> </w:t>
      </w:r>
      <w:r w:rsidRPr="00886568">
        <w:t>neutrofilů,</w:t>
      </w:r>
      <w:r w:rsidRPr="00886568">
        <w:rPr>
          <w:spacing w:val="-3"/>
        </w:rPr>
        <w:t xml:space="preserve"> </w:t>
      </w:r>
      <w:r w:rsidRPr="00886568">
        <w:t>pokles</w:t>
      </w:r>
      <w:r w:rsidRPr="00886568">
        <w:rPr>
          <w:spacing w:val="-5"/>
        </w:rPr>
        <w:t xml:space="preserve"> </w:t>
      </w:r>
      <w:r w:rsidRPr="00886568">
        <w:t>počtu</w:t>
      </w:r>
      <w:r w:rsidRPr="00886568">
        <w:rPr>
          <w:spacing w:val="-3"/>
        </w:rPr>
        <w:t xml:space="preserve"> </w:t>
      </w:r>
      <w:r w:rsidRPr="00886568">
        <w:t>leukocytů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přítomnost bílkoviny v moči.</w:t>
      </w:r>
    </w:p>
    <w:p w14:paraId="10563582" w14:textId="77777777" w:rsidR="00E70A0D" w:rsidRPr="00886568" w:rsidRDefault="00E70A0D" w:rsidP="00886568">
      <w:pPr>
        <w:pStyle w:val="BodyText"/>
        <w:ind w:right="140"/>
      </w:pPr>
    </w:p>
    <w:p w14:paraId="564F8150" w14:textId="77777777" w:rsidR="00E70A0D" w:rsidRPr="00886568" w:rsidRDefault="00A91442" w:rsidP="00886568">
      <w:pPr>
        <w:pStyle w:val="BodyText"/>
        <w:ind w:right="140"/>
      </w:pPr>
      <w:r w:rsidRPr="00886568">
        <w:t>Napříč</w:t>
      </w:r>
      <w:r w:rsidRPr="00886568">
        <w:rPr>
          <w:spacing w:val="-2"/>
        </w:rPr>
        <w:t xml:space="preserve"> </w:t>
      </w:r>
      <w:r w:rsidRPr="00886568">
        <w:t>klinickými</w:t>
      </w:r>
      <w:r w:rsidRPr="00886568">
        <w:rPr>
          <w:spacing w:val="-4"/>
        </w:rPr>
        <w:t xml:space="preserve"> </w:t>
      </w:r>
      <w:r w:rsidRPr="00886568">
        <w:t>studiemi</w:t>
      </w:r>
      <w:r w:rsidRPr="00886568">
        <w:rPr>
          <w:spacing w:val="-4"/>
        </w:rPr>
        <w:t xml:space="preserve"> </w:t>
      </w:r>
      <w:r w:rsidRPr="00886568">
        <w:t>byly</w:t>
      </w:r>
      <w:r w:rsidRPr="00886568">
        <w:rPr>
          <w:spacing w:val="-2"/>
        </w:rPr>
        <w:t xml:space="preserve"> </w:t>
      </w:r>
      <w:r w:rsidRPr="00886568">
        <w:t>zaznamenány</w:t>
      </w:r>
      <w:r w:rsidRPr="00886568">
        <w:rPr>
          <w:spacing w:val="-5"/>
        </w:rPr>
        <w:t xml:space="preserve"> </w:t>
      </w:r>
      <w:r w:rsidRPr="00886568">
        <w:t>následující</w:t>
      </w:r>
      <w:r w:rsidRPr="00886568">
        <w:rPr>
          <w:spacing w:val="-4"/>
        </w:rPr>
        <w:t xml:space="preserve"> </w:t>
      </w:r>
      <w:r w:rsidRPr="00886568">
        <w:t>laboratorní</w:t>
      </w:r>
      <w:r w:rsidRPr="00886568">
        <w:rPr>
          <w:spacing w:val="-1"/>
        </w:rPr>
        <w:t xml:space="preserve"> </w:t>
      </w:r>
      <w:r w:rsidRPr="00886568">
        <w:t>odchylky</w:t>
      </w:r>
      <w:r w:rsidRPr="00886568">
        <w:rPr>
          <w:spacing w:val="-2"/>
        </w:rPr>
        <w:t xml:space="preserve"> </w:t>
      </w:r>
      <w:r w:rsidRPr="00886568">
        <w:t>stupně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4</w:t>
      </w:r>
      <w:r w:rsidRPr="00886568">
        <w:rPr>
          <w:spacing w:val="-2"/>
        </w:rPr>
        <w:t xml:space="preserve"> </w:t>
      </w:r>
      <w:r w:rsidRPr="00886568">
        <w:t>(NCI- CTCAE v.3), které se vyskytly u pacientů léčených bevacizumabem s rozdílem nejméně 2 % ve srovnání s odpovídajícími kontrolními skupinami: hyperglykemie, pokles hladiny hemoglobinu, hypokalemie, hyponatremie, pokles počtu leukocytů, zvýšení mezinárodního normalizovaného poměru (INR).</w:t>
      </w:r>
    </w:p>
    <w:p w14:paraId="4320B6AD" w14:textId="77777777" w:rsidR="00E70A0D" w:rsidRPr="00886568" w:rsidRDefault="00E70A0D" w:rsidP="00886568">
      <w:pPr>
        <w:pStyle w:val="BodyText"/>
        <w:ind w:right="140"/>
      </w:pPr>
    </w:p>
    <w:p w14:paraId="590CD1CE" w14:textId="77777777" w:rsidR="00E70A0D" w:rsidRPr="00886568" w:rsidRDefault="00A91442" w:rsidP="00886568">
      <w:pPr>
        <w:pStyle w:val="BodyText"/>
        <w:ind w:right="140"/>
      </w:pPr>
      <w:r w:rsidRPr="00886568">
        <w:t>Klinické</w:t>
      </w:r>
      <w:r w:rsidRPr="00886568">
        <w:rPr>
          <w:spacing w:val="-3"/>
        </w:rPr>
        <w:t xml:space="preserve"> </w:t>
      </w:r>
      <w:r w:rsidRPr="00886568">
        <w:t>studie</w:t>
      </w:r>
      <w:r w:rsidRPr="00886568">
        <w:rPr>
          <w:spacing w:val="-3"/>
        </w:rPr>
        <w:t xml:space="preserve"> </w:t>
      </w:r>
      <w:r w:rsidRPr="00886568">
        <w:t>prokázaly,</w:t>
      </w:r>
      <w:r w:rsidRPr="00886568">
        <w:rPr>
          <w:spacing w:val="-4"/>
        </w:rPr>
        <w:t xml:space="preserve"> </w:t>
      </w:r>
      <w:r w:rsidRPr="00886568">
        <w:t>že</w:t>
      </w:r>
      <w:r w:rsidRPr="00886568">
        <w:rPr>
          <w:spacing w:val="-1"/>
        </w:rPr>
        <w:t xml:space="preserve"> </w:t>
      </w:r>
      <w:r w:rsidRPr="00886568">
        <w:t>přechodná</w:t>
      </w:r>
      <w:r w:rsidRPr="00886568">
        <w:rPr>
          <w:spacing w:val="-1"/>
        </w:rPr>
        <w:t xml:space="preserve"> </w:t>
      </w:r>
      <w:r w:rsidRPr="00886568">
        <w:t>zvýšení kreatininu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séru</w:t>
      </w:r>
      <w:r w:rsidRPr="00886568">
        <w:rPr>
          <w:spacing w:val="-1"/>
        </w:rPr>
        <w:t xml:space="preserve"> </w:t>
      </w:r>
      <w:r w:rsidRPr="00886568">
        <w:t>(v</w:t>
      </w:r>
      <w:r w:rsidRPr="00886568">
        <w:rPr>
          <w:spacing w:val="-4"/>
        </w:rPr>
        <w:t xml:space="preserve"> </w:t>
      </w:r>
      <w:r w:rsidRPr="00886568">
        <w:t>rozsahu</w:t>
      </w:r>
      <w:r w:rsidRPr="00886568">
        <w:rPr>
          <w:spacing w:val="-4"/>
        </w:rPr>
        <w:t xml:space="preserve"> </w:t>
      </w:r>
      <w:r w:rsidRPr="00886568">
        <w:t>mezi</w:t>
      </w:r>
      <w:r w:rsidRPr="00886568">
        <w:rPr>
          <w:spacing w:val="-2"/>
        </w:rPr>
        <w:t xml:space="preserve"> </w:t>
      </w:r>
      <w:r w:rsidRPr="00886568">
        <w:t>1,5-1,9násobku</w:t>
      </w:r>
      <w:r w:rsidRPr="00886568">
        <w:rPr>
          <w:spacing w:val="-1"/>
        </w:rPr>
        <w:t xml:space="preserve"> </w:t>
      </w:r>
      <w:r w:rsidRPr="00886568">
        <w:t>od výchozí hladiny), s proteinurií i bez proteinurie, souvisejí s podáním bevacizumabu. Pozorované zvýšení</w:t>
      </w:r>
      <w:r w:rsidRPr="00886568">
        <w:rPr>
          <w:spacing w:val="-1"/>
        </w:rPr>
        <w:t xml:space="preserve"> </w:t>
      </w:r>
      <w:r w:rsidRPr="00886568">
        <w:t>kreatininu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séru</w:t>
      </w:r>
      <w:r w:rsidRPr="00886568">
        <w:rPr>
          <w:spacing w:val="-2"/>
        </w:rPr>
        <w:t xml:space="preserve"> </w:t>
      </w:r>
      <w:r w:rsidRPr="00886568">
        <w:t>nesouviselo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vyšším</w:t>
      </w:r>
      <w:r w:rsidRPr="00886568">
        <w:rPr>
          <w:spacing w:val="-1"/>
        </w:rPr>
        <w:t xml:space="preserve"> </w:t>
      </w:r>
      <w:r w:rsidRPr="00886568">
        <w:t>výskytem</w:t>
      </w:r>
      <w:r w:rsidRPr="00886568">
        <w:rPr>
          <w:spacing w:val="-1"/>
        </w:rPr>
        <w:t xml:space="preserve"> </w:t>
      </w:r>
      <w:r w:rsidRPr="00886568">
        <w:t>klinických</w:t>
      </w:r>
      <w:r w:rsidRPr="00886568">
        <w:rPr>
          <w:spacing w:val="-2"/>
        </w:rPr>
        <w:t xml:space="preserve"> </w:t>
      </w:r>
      <w:r w:rsidRPr="00886568">
        <w:t>projevů</w:t>
      </w:r>
      <w:r w:rsidRPr="00886568">
        <w:rPr>
          <w:spacing w:val="-2"/>
        </w:rPr>
        <w:t xml:space="preserve"> </w:t>
      </w:r>
      <w:r w:rsidRPr="00886568">
        <w:t>poruchy</w:t>
      </w:r>
      <w:r w:rsidRPr="00886568">
        <w:rPr>
          <w:spacing w:val="-2"/>
        </w:rPr>
        <w:t xml:space="preserve"> </w:t>
      </w:r>
      <w:r w:rsidRPr="00886568">
        <w:t>funkce</w:t>
      </w:r>
      <w:r w:rsidRPr="00886568">
        <w:rPr>
          <w:spacing w:val="-4"/>
        </w:rPr>
        <w:t xml:space="preserve"> </w:t>
      </w:r>
      <w:r w:rsidRPr="00886568">
        <w:t>ledvin</w:t>
      </w:r>
      <w:r w:rsidRPr="00886568">
        <w:rPr>
          <w:spacing w:val="-2"/>
        </w:rPr>
        <w:t xml:space="preserve"> </w:t>
      </w:r>
      <w:r w:rsidRPr="00886568">
        <w:t>u pacientů léčených bevacizumabem.</w:t>
      </w:r>
    </w:p>
    <w:p w14:paraId="5BD9A633" w14:textId="77777777" w:rsidR="00E70A0D" w:rsidRPr="00886568" w:rsidRDefault="00E70A0D" w:rsidP="00886568">
      <w:pPr>
        <w:pStyle w:val="BodyText"/>
        <w:ind w:right="140"/>
      </w:pPr>
    </w:p>
    <w:p w14:paraId="47C9CE9D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Další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zvláštní</w:t>
      </w:r>
      <w:r w:rsidRPr="00886568">
        <w:rPr>
          <w:spacing w:val="-4"/>
          <w:u w:val="single"/>
        </w:rPr>
        <w:t xml:space="preserve"> </w:t>
      </w:r>
      <w:r w:rsidRPr="00886568">
        <w:rPr>
          <w:spacing w:val="-2"/>
          <w:u w:val="single"/>
        </w:rPr>
        <w:t>populace</w:t>
      </w:r>
    </w:p>
    <w:p w14:paraId="24083FF1" w14:textId="77777777" w:rsidR="00E70A0D" w:rsidRPr="00886568" w:rsidRDefault="00E70A0D" w:rsidP="00886568">
      <w:pPr>
        <w:pStyle w:val="BodyText"/>
        <w:ind w:right="140"/>
      </w:pPr>
    </w:p>
    <w:p w14:paraId="6B89D165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Starší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spacing w:val="-2"/>
          <w:u w:val="single"/>
        </w:rPr>
        <w:t>pacienti</w:t>
      </w:r>
    </w:p>
    <w:p w14:paraId="21330F85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EE736A9" w14:textId="77777777" w:rsidR="00E70A0D" w:rsidRDefault="00A91442" w:rsidP="00886568">
      <w:pPr>
        <w:pStyle w:val="BodyText"/>
        <w:ind w:right="140"/>
      </w:pPr>
      <w:r w:rsidRPr="00886568">
        <w:t>V</w:t>
      </w:r>
      <w:r w:rsidRPr="00886568">
        <w:rPr>
          <w:spacing w:val="-3"/>
        </w:rPr>
        <w:t xml:space="preserve"> </w:t>
      </w:r>
      <w:r w:rsidRPr="00886568">
        <w:t>randomizovaných</w:t>
      </w:r>
      <w:r w:rsidRPr="00886568">
        <w:rPr>
          <w:spacing w:val="-2"/>
        </w:rPr>
        <w:t xml:space="preserve"> </w:t>
      </w:r>
      <w:r w:rsidRPr="00886568">
        <w:t>klinických</w:t>
      </w:r>
      <w:r w:rsidRPr="00886568">
        <w:rPr>
          <w:spacing w:val="-2"/>
        </w:rPr>
        <w:t xml:space="preserve"> </w:t>
      </w:r>
      <w:r w:rsidRPr="00886568">
        <w:t>studiích</w:t>
      </w:r>
      <w:r w:rsidRPr="00886568">
        <w:rPr>
          <w:spacing w:val="-4"/>
        </w:rPr>
        <w:t xml:space="preserve"> </w:t>
      </w:r>
      <w:r w:rsidRPr="00886568">
        <w:t>byl</w:t>
      </w:r>
      <w:r w:rsidRPr="00886568">
        <w:rPr>
          <w:spacing w:val="-4"/>
        </w:rPr>
        <w:t xml:space="preserve"> </w:t>
      </w:r>
      <w:r w:rsidRPr="00886568">
        <w:t>při</w:t>
      </w:r>
      <w:r w:rsidRPr="00886568">
        <w:rPr>
          <w:spacing w:val="-1"/>
        </w:rPr>
        <w:t xml:space="preserve"> </w:t>
      </w:r>
      <w:r w:rsidRPr="00886568">
        <w:t>léčbě</w:t>
      </w:r>
      <w:r w:rsidRPr="00886568">
        <w:rPr>
          <w:spacing w:val="-4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věk</w:t>
      </w:r>
      <w:r w:rsidRPr="00886568">
        <w:rPr>
          <w:spacing w:val="-2"/>
        </w:rPr>
        <w:t xml:space="preserve"> </w:t>
      </w:r>
      <w:r w:rsidRPr="00886568">
        <w:t>pacienta</w:t>
      </w:r>
      <w:r w:rsidRPr="00886568">
        <w:rPr>
          <w:spacing w:val="-2"/>
        </w:rPr>
        <w:t xml:space="preserve"> </w:t>
      </w:r>
      <w:r w:rsidRPr="00886568">
        <w:t>&gt;</w:t>
      </w:r>
      <w:r w:rsidRPr="00886568">
        <w:rPr>
          <w:spacing w:val="-2"/>
        </w:rPr>
        <w:t xml:space="preserve"> </w:t>
      </w:r>
      <w:r w:rsidRPr="00886568">
        <w:t>65</w:t>
      </w:r>
      <w:r w:rsidRPr="00886568">
        <w:rPr>
          <w:spacing w:val="-4"/>
        </w:rPr>
        <w:t xml:space="preserve"> </w:t>
      </w:r>
      <w:r w:rsidRPr="00886568">
        <w:t>let</w:t>
      </w:r>
      <w:r w:rsidRPr="00886568">
        <w:rPr>
          <w:spacing w:val="-1"/>
        </w:rPr>
        <w:t xml:space="preserve"> </w:t>
      </w:r>
      <w:r w:rsidRPr="00886568">
        <w:t>spojen</w:t>
      </w:r>
      <w:r w:rsidRPr="00886568">
        <w:rPr>
          <w:spacing w:val="-4"/>
        </w:rPr>
        <w:t xml:space="preserve"> </w:t>
      </w:r>
      <w:r w:rsidRPr="00886568">
        <w:t>se zvýšeným</w:t>
      </w:r>
      <w:r w:rsidRPr="00886568">
        <w:rPr>
          <w:spacing w:val="-4"/>
        </w:rPr>
        <w:t xml:space="preserve"> </w:t>
      </w:r>
      <w:r w:rsidRPr="00886568">
        <w:t>rizikem</w:t>
      </w:r>
      <w:r w:rsidRPr="00886568">
        <w:rPr>
          <w:spacing w:val="-4"/>
        </w:rPr>
        <w:t xml:space="preserve"> </w:t>
      </w:r>
      <w:r w:rsidRPr="00886568">
        <w:t>rozvoje</w:t>
      </w:r>
      <w:r w:rsidRPr="00886568">
        <w:rPr>
          <w:spacing w:val="-4"/>
        </w:rPr>
        <w:t xml:space="preserve"> </w:t>
      </w:r>
      <w:r w:rsidRPr="00886568">
        <w:t>arteriální</w:t>
      </w:r>
      <w:r w:rsidRPr="00886568">
        <w:rPr>
          <w:spacing w:val="-4"/>
        </w:rPr>
        <w:t xml:space="preserve"> </w:t>
      </w:r>
      <w:r w:rsidRPr="00886568">
        <w:t>tromboembolie</w:t>
      </w:r>
      <w:r w:rsidRPr="00886568">
        <w:rPr>
          <w:spacing w:val="-2"/>
        </w:rPr>
        <w:t xml:space="preserve"> </w:t>
      </w:r>
      <w:r w:rsidRPr="00886568">
        <w:t>včetně</w:t>
      </w:r>
      <w:r w:rsidRPr="00886568">
        <w:rPr>
          <w:spacing w:val="-4"/>
        </w:rPr>
        <w:t xml:space="preserve"> </w:t>
      </w:r>
      <w:r w:rsidRPr="00886568">
        <w:t>cerebrovaskulárních</w:t>
      </w:r>
      <w:r w:rsidRPr="00886568">
        <w:rPr>
          <w:spacing w:val="-2"/>
        </w:rPr>
        <w:t xml:space="preserve"> </w:t>
      </w:r>
      <w:r w:rsidRPr="00886568">
        <w:t>příhod,</w:t>
      </w:r>
      <w:r w:rsidRPr="00886568">
        <w:rPr>
          <w:spacing w:val="-3"/>
        </w:rPr>
        <w:t xml:space="preserve"> </w:t>
      </w:r>
      <w:r w:rsidRPr="00886568">
        <w:t>tranzitorních ischemických atak a infarktů myokardu. Dalšími účinky pozorovanými s vyšší frekvencí při léčbě bevacizumabem u pacientů nad 65 let než u pacientů ve věku ≤ 65 let byly: leukopenie a</w:t>
      </w:r>
      <w:r w:rsidR="00A00140">
        <w:t xml:space="preserve"> </w:t>
      </w:r>
      <w:r w:rsidRPr="00886568">
        <w:t xml:space="preserve">trombocytopenie stupně 3-4 (NCI-CTCAE v.3) a neutropenie všech stupňů, průjmy, nauzea, bolesti hlavy a únava (viz body 4.4 a 4.8 odstavec </w:t>
      </w:r>
      <w:r w:rsidRPr="00886568">
        <w:rPr>
          <w:i/>
        </w:rPr>
        <w:t>Tromboembolie</w:t>
      </w:r>
      <w:r w:rsidRPr="00886568">
        <w:t>). V jedné klinické studii byla incidence hypertenze</w:t>
      </w:r>
      <w:r w:rsidRPr="00886568">
        <w:rPr>
          <w:spacing w:val="-1"/>
        </w:rPr>
        <w:t xml:space="preserve"> </w:t>
      </w:r>
      <w:r w:rsidRPr="00886568">
        <w:t>stupně</w:t>
      </w:r>
      <w:r w:rsidRPr="00886568">
        <w:rPr>
          <w:spacing w:val="-1"/>
        </w:rPr>
        <w:t xml:space="preserve"> </w:t>
      </w:r>
      <w:r w:rsidRPr="00886568">
        <w:t>≥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1"/>
        </w:rPr>
        <w:t xml:space="preserve"> </w:t>
      </w:r>
      <w:r w:rsidRPr="00886568">
        <w:t>dvojnásobně</w:t>
      </w:r>
      <w:r w:rsidRPr="00886568">
        <w:rPr>
          <w:spacing w:val="-1"/>
        </w:rPr>
        <w:t xml:space="preserve"> </w:t>
      </w:r>
      <w:r w:rsidRPr="00886568">
        <w:t>vyšší u</w:t>
      </w:r>
      <w:r w:rsidRPr="00886568">
        <w:rPr>
          <w:spacing w:val="-4"/>
        </w:rPr>
        <w:t xml:space="preserve"> </w:t>
      </w:r>
      <w:r w:rsidRPr="00886568">
        <w:t>pacientů</w:t>
      </w:r>
      <w:r w:rsidRPr="00886568">
        <w:rPr>
          <w:spacing w:val="-1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věku</w:t>
      </w:r>
      <w:r w:rsidRPr="00886568">
        <w:rPr>
          <w:spacing w:val="-1"/>
        </w:rPr>
        <w:t xml:space="preserve"> </w:t>
      </w:r>
      <w:r w:rsidRPr="00886568">
        <w:t>&gt;</w:t>
      </w:r>
      <w:r w:rsidRPr="00886568">
        <w:rPr>
          <w:spacing w:val="-3"/>
        </w:rPr>
        <w:t xml:space="preserve"> </w:t>
      </w:r>
      <w:r w:rsidRPr="00886568">
        <w:t>65</w:t>
      </w:r>
      <w:r w:rsidRPr="00886568">
        <w:rPr>
          <w:spacing w:val="-1"/>
        </w:rPr>
        <w:t xml:space="preserve"> </w:t>
      </w:r>
      <w:r w:rsidRPr="00886568">
        <w:t>let než</w:t>
      </w:r>
      <w:r w:rsidRPr="00886568">
        <w:rPr>
          <w:spacing w:val="-1"/>
        </w:rPr>
        <w:t xml:space="preserve"> </w:t>
      </w:r>
      <w:r w:rsidRPr="00886568">
        <w:t>u mladší</w:t>
      </w:r>
      <w:r w:rsidRPr="00886568">
        <w:rPr>
          <w:spacing w:val="-3"/>
        </w:rPr>
        <w:t xml:space="preserve"> </w:t>
      </w:r>
      <w:r w:rsidRPr="00886568">
        <w:t>věkové</w:t>
      </w:r>
      <w:r w:rsidRPr="00886568">
        <w:rPr>
          <w:spacing w:val="-3"/>
        </w:rPr>
        <w:t xml:space="preserve"> </w:t>
      </w:r>
      <w:r w:rsidRPr="00886568">
        <w:t>skupiny</w:t>
      </w:r>
      <w:r w:rsidRPr="00886568">
        <w:rPr>
          <w:spacing w:val="-4"/>
        </w:rPr>
        <w:t xml:space="preserve"> </w:t>
      </w:r>
      <w:r w:rsidRPr="00886568">
        <w:t>(&lt; 65 let). Ve studii u pacientek s rekurentním karcinomem vaječníků rezistentním k platině byly také hlášeny alopecie, zánět sliznice, periferní senzorická neuropatie, proteinurie a hypertenze a jejich výskyt byl minimálně o 5 % vyšší v rameni CHT+BV u pacientů ve věku 65 let léčených bevacizumabem, ve srovnání s pacienty ve věku &lt; 65 let léčených bevacizumabem.</w:t>
      </w:r>
    </w:p>
    <w:p w14:paraId="4728C6F6" w14:textId="77777777" w:rsidR="00E70A0D" w:rsidRPr="00886568" w:rsidRDefault="00A91442" w:rsidP="00886568">
      <w:pPr>
        <w:pStyle w:val="BodyText"/>
        <w:ind w:right="140"/>
      </w:pPr>
      <w:r w:rsidRPr="00886568">
        <w:t>Při léčbě bevacizumabem nebyla u starších pacientů (&gt; 65 let) pozorována zvýšená incidence jiných příhod</w:t>
      </w:r>
      <w:r w:rsidRPr="00886568">
        <w:rPr>
          <w:spacing w:val="-3"/>
        </w:rPr>
        <w:t xml:space="preserve"> </w:t>
      </w:r>
      <w:r w:rsidRPr="00886568">
        <w:t>včetně</w:t>
      </w:r>
      <w:r w:rsidRPr="00886568">
        <w:rPr>
          <w:spacing w:val="-3"/>
        </w:rPr>
        <w:t xml:space="preserve"> </w:t>
      </w:r>
      <w:r w:rsidRPr="00886568">
        <w:t>gastrointestinální</w:t>
      </w:r>
      <w:r w:rsidRPr="00886568">
        <w:rPr>
          <w:spacing w:val="-2"/>
        </w:rPr>
        <w:t xml:space="preserve"> </w:t>
      </w:r>
      <w:r w:rsidRPr="00886568">
        <w:t>perforace,</w:t>
      </w:r>
      <w:r w:rsidRPr="00886568">
        <w:rPr>
          <w:spacing w:val="-3"/>
        </w:rPr>
        <w:t xml:space="preserve"> </w:t>
      </w:r>
      <w:r w:rsidRPr="00886568">
        <w:t>komplikací</w:t>
      </w:r>
      <w:r w:rsidRPr="00886568">
        <w:rPr>
          <w:spacing w:val="-5"/>
        </w:rPr>
        <w:t xml:space="preserve"> </w:t>
      </w:r>
      <w:r w:rsidRPr="00886568">
        <w:t>při</w:t>
      </w:r>
      <w:r w:rsidRPr="00886568">
        <w:rPr>
          <w:spacing w:val="-2"/>
        </w:rPr>
        <w:t xml:space="preserve"> </w:t>
      </w:r>
      <w:r w:rsidRPr="00886568">
        <w:t>hojení</w:t>
      </w:r>
      <w:r w:rsidRPr="00886568">
        <w:rPr>
          <w:spacing w:val="-5"/>
        </w:rPr>
        <w:t xml:space="preserve"> </w:t>
      </w:r>
      <w:r w:rsidRPr="00886568">
        <w:t>ran,</w:t>
      </w:r>
      <w:r w:rsidRPr="00886568">
        <w:rPr>
          <w:spacing w:val="-5"/>
        </w:rPr>
        <w:t xml:space="preserve"> </w:t>
      </w:r>
      <w:r w:rsidRPr="00886568">
        <w:t>městnavého</w:t>
      </w:r>
      <w:r w:rsidRPr="00886568">
        <w:rPr>
          <w:spacing w:val="-8"/>
        </w:rPr>
        <w:t xml:space="preserve"> </w:t>
      </w:r>
      <w:r w:rsidRPr="00886568">
        <w:t>srdečního</w:t>
      </w:r>
      <w:r w:rsidRPr="00886568">
        <w:rPr>
          <w:spacing w:val="-3"/>
        </w:rPr>
        <w:t xml:space="preserve"> </w:t>
      </w:r>
      <w:r w:rsidRPr="00886568">
        <w:t>selhávání a krvácení ve srovnání s pacienty ve věku ≤ 65 let.</w:t>
      </w:r>
    </w:p>
    <w:p w14:paraId="0265B5D8" w14:textId="77777777" w:rsidR="00E70A0D" w:rsidRPr="00886568" w:rsidRDefault="00E70A0D" w:rsidP="00886568">
      <w:pPr>
        <w:pStyle w:val="BodyText"/>
        <w:ind w:right="140"/>
      </w:pPr>
    </w:p>
    <w:p w14:paraId="12FDD738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Pediatrická</w:t>
      </w:r>
      <w:r w:rsidRPr="00886568">
        <w:rPr>
          <w:i/>
          <w:spacing w:val="-9"/>
          <w:u w:val="single"/>
        </w:rPr>
        <w:t xml:space="preserve"> </w:t>
      </w:r>
      <w:r w:rsidRPr="00886568">
        <w:rPr>
          <w:i/>
          <w:spacing w:val="-2"/>
          <w:u w:val="single"/>
        </w:rPr>
        <w:t>populace</w:t>
      </w:r>
    </w:p>
    <w:p w14:paraId="2F363838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4E1781A7" w14:textId="77777777" w:rsidR="00E70A0D" w:rsidRPr="00886568" w:rsidRDefault="00A91442" w:rsidP="00886568">
      <w:pPr>
        <w:pStyle w:val="BodyText"/>
        <w:ind w:right="140"/>
      </w:pPr>
      <w:r w:rsidRPr="00886568">
        <w:t>Bezpečnost</w:t>
      </w:r>
      <w:r w:rsidRPr="00886568">
        <w:rPr>
          <w:spacing w:val="-6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účinnost</w:t>
      </w:r>
      <w:r w:rsidRPr="00886568">
        <w:rPr>
          <w:spacing w:val="-4"/>
        </w:rPr>
        <w:t xml:space="preserve"> </w:t>
      </w:r>
      <w:r w:rsidRPr="00886568">
        <w:t>bevacizumabu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dětí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dospívajících</w:t>
      </w:r>
      <w:r w:rsidRPr="00886568">
        <w:rPr>
          <w:spacing w:val="-5"/>
        </w:rPr>
        <w:t xml:space="preserve"> </w:t>
      </w:r>
      <w:r w:rsidRPr="00886568">
        <w:t>mladších</w:t>
      </w:r>
      <w:r w:rsidRPr="00886568">
        <w:rPr>
          <w:spacing w:val="-5"/>
        </w:rPr>
        <w:t xml:space="preserve"> </w:t>
      </w:r>
      <w:r w:rsidRPr="00886568">
        <w:t>18</w:t>
      </w:r>
      <w:r w:rsidRPr="00886568">
        <w:rPr>
          <w:spacing w:val="-3"/>
        </w:rPr>
        <w:t xml:space="preserve"> </w:t>
      </w:r>
      <w:r w:rsidRPr="00886568">
        <w:t>let</w:t>
      </w:r>
      <w:r w:rsidRPr="00886568">
        <w:rPr>
          <w:spacing w:val="-3"/>
        </w:rPr>
        <w:t xml:space="preserve"> </w:t>
      </w:r>
      <w:r w:rsidRPr="00886568">
        <w:t>nebyly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stanoveny.</w:t>
      </w:r>
    </w:p>
    <w:p w14:paraId="76D5BE2E" w14:textId="77777777" w:rsidR="00E70A0D" w:rsidRPr="00886568" w:rsidRDefault="00E70A0D" w:rsidP="00886568">
      <w:pPr>
        <w:pStyle w:val="BodyText"/>
        <w:ind w:right="140"/>
      </w:pPr>
    </w:p>
    <w:p w14:paraId="00EDD4BD" w14:textId="77777777" w:rsidR="00E70A0D" w:rsidRPr="00886568" w:rsidRDefault="00A91442" w:rsidP="00886568">
      <w:pPr>
        <w:pStyle w:val="BodyText"/>
        <w:ind w:right="140"/>
      </w:pPr>
      <w:r w:rsidRPr="00886568">
        <w:t>Ve</w:t>
      </w:r>
      <w:r w:rsidRPr="00886568">
        <w:rPr>
          <w:spacing w:val="-3"/>
        </w:rPr>
        <w:t xml:space="preserve"> </w:t>
      </w:r>
      <w:r w:rsidRPr="00886568">
        <w:t>studii</w:t>
      </w:r>
      <w:r w:rsidRPr="00886568">
        <w:rPr>
          <w:spacing w:val="-5"/>
        </w:rPr>
        <w:t xml:space="preserve"> </w:t>
      </w:r>
      <w:r w:rsidRPr="00886568">
        <w:t>BO25041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bevacizumabem</w:t>
      </w:r>
      <w:r w:rsidRPr="00886568">
        <w:rPr>
          <w:spacing w:val="-2"/>
        </w:rPr>
        <w:t xml:space="preserve"> </w:t>
      </w:r>
      <w:r w:rsidRPr="00886568">
        <w:t>přidaným</w:t>
      </w:r>
      <w:r w:rsidRPr="00886568">
        <w:rPr>
          <w:spacing w:val="-2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postoperační</w:t>
      </w:r>
      <w:r w:rsidRPr="00886568">
        <w:rPr>
          <w:spacing w:val="-4"/>
        </w:rPr>
        <w:t xml:space="preserve"> </w:t>
      </w:r>
      <w:r w:rsidRPr="00886568">
        <w:t>radioterapii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současně</w:t>
      </w:r>
      <w:r w:rsidRPr="00886568">
        <w:rPr>
          <w:spacing w:val="-5"/>
        </w:rPr>
        <w:t xml:space="preserve"> </w:t>
      </w:r>
      <w:r w:rsidRPr="00886568">
        <w:t>podávaným temozolomidem adjuvantně u pediatrické populace s nově diagnostikovaným supratentoriálním, infratentoriálním, cerebelárním nebo pedunkulárním gliomem vysokého stupně malignity byl bezpečnostní profil srovnatelný s bezpečnostním profilem dospělých léčených bevacizumabem.</w:t>
      </w:r>
    </w:p>
    <w:p w14:paraId="3F070B09" w14:textId="77777777" w:rsidR="00E70A0D" w:rsidRPr="00886568" w:rsidRDefault="00E70A0D" w:rsidP="00886568">
      <w:pPr>
        <w:pStyle w:val="BodyText"/>
        <w:ind w:right="140"/>
      </w:pPr>
    </w:p>
    <w:p w14:paraId="0C3F30D7" w14:textId="77777777" w:rsidR="00E70A0D" w:rsidRPr="00886568" w:rsidRDefault="00A91442" w:rsidP="00886568">
      <w:pPr>
        <w:pStyle w:val="BodyText"/>
        <w:ind w:right="140"/>
      </w:pPr>
      <w:r w:rsidRPr="00886568">
        <w:t>Ve studii BO20924 s bevacizumabem přidaným ke standardní léčbě metastazujícího sarkomu měkkých tkání typu rhabdomyosarkomu a non-rhabdomyosarkomu byl bezpečnostní profil dětí léčených</w:t>
      </w:r>
      <w:r w:rsidRPr="00886568">
        <w:rPr>
          <w:spacing w:val="-10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srovnatelný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7"/>
        </w:rPr>
        <w:t xml:space="preserve"> </w:t>
      </w:r>
      <w:r w:rsidRPr="00886568">
        <w:t>bezpečnostním</w:t>
      </w:r>
      <w:r w:rsidRPr="00886568">
        <w:rPr>
          <w:spacing w:val="-7"/>
        </w:rPr>
        <w:t xml:space="preserve"> </w:t>
      </w:r>
      <w:r w:rsidRPr="00886568">
        <w:t>profilem</w:t>
      </w:r>
      <w:r w:rsidRPr="00886568">
        <w:rPr>
          <w:spacing w:val="-7"/>
        </w:rPr>
        <w:t xml:space="preserve"> </w:t>
      </w:r>
      <w:r w:rsidRPr="00886568">
        <w:t>dospělých</w:t>
      </w:r>
      <w:r w:rsidRPr="00886568">
        <w:rPr>
          <w:spacing w:val="-5"/>
        </w:rPr>
        <w:t xml:space="preserve"> </w:t>
      </w:r>
      <w:r w:rsidRPr="00886568">
        <w:t>léčených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bevacizumabem.</w:t>
      </w:r>
    </w:p>
    <w:p w14:paraId="6F415B81" w14:textId="77777777" w:rsidR="00E70A0D" w:rsidRPr="00886568" w:rsidRDefault="00E70A0D" w:rsidP="00886568">
      <w:pPr>
        <w:pStyle w:val="BodyText"/>
        <w:ind w:right="140"/>
      </w:pPr>
    </w:p>
    <w:p w14:paraId="396054EE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Bevacizumab</w:t>
      </w:r>
      <w:r w:rsidRPr="00886568">
        <w:rPr>
          <w:spacing w:val="-2"/>
        </w:rPr>
        <w:t xml:space="preserve"> </w:t>
      </w:r>
      <w:r w:rsidRPr="00886568">
        <w:t>není</w:t>
      </w:r>
      <w:r w:rsidRPr="00886568">
        <w:rPr>
          <w:spacing w:val="-4"/>
        </w:rPr>
        <w:t xml:space="preserve"> </w:t>
      </w:r>
      <w:r w:rsidRPr="00886568">
        <w:t>schválen</w:t>
      </w:r>
      <w:r w:rsidRPr="00886568">
        <w:rPr>
          <w:spacing w:val="-4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použití</w:t>
      </w:r>
      <w:r w:rsidRPr="00886568">
        <w:rPr>
          <w:spacing w:val="-1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2"/>
        </w:rPr>
        <w:t xml:space="preserve"> </w:t>
      </w:r>
      <w:r w:rsidRPr="00886568">
        <w:t>mladších</w:t>
      </w:r>
      <w:r w:rsidRPr="00886568">
        <w:rPr>
          <w:spacing w:val="-2"/>
        </w:rPr>
        <w:t xml:space="preserve"> </w:t>
      </w:r>
      <w:r w:rsidRPr="00886568">
        <w:t>18</w:t>
      </w:r>
      <w:r w:rsidRPr="00886568">
        <w:rPr>
          <w:spacing w:val="-2"/>
        </w:rPr>
        <w:t xml:space="preserve"> </w:t>
      </w:r>
      <w:r w:rsidRPr="00886568">
        <w:t>let.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publikované</w:t>
      </w:r>
      <w:r w:rsidRPr="00886568">
        <w:rPr>
          <w:spacing w:val="-4"/>
        </w:rPr>
        <w:t xml:space="preserve"> </w:t>
      </w:r>
      <w:r w:rsidRPr="00886568">
        <w:t>literatuře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uvádí,</w:t>
      </w:r>
      <w:r w:rsidRPr="00886568">
        <w:rPr>
          <w:spacing w:val="-2"/>
        </w:rPr>
        <w:t xml:space="preserve"> </w:t>
      </w:r>
      <w:r w:rsidRPr="00886568">
        <w:lastRenderedPageBreak/>
        <w:t xml:space="preserve">že u pacientů mladších 18 let léčených bevacizumabem byly pozorovány případy extramandibulární </w:t>
      </w:r>
      <w:r w:rsidRPr="00886568">
        <w:rPr>
          <w:spacing w:val="-2"/>
        </w:rPr>
        <w:t>osteonekrózy.</w:t>
      </w:r>
    </w:p>
    <w:p w14:paraId="3FA70C0C" w14:textId="77777777" w:rsidR="00A00140" w:rsidRDefault="00A00140" w:rsidP="00886568">
      <w:pPr>
        <w:pStyle w:val="BodyText"/>
        <w:ind w:right="140"/>
        <w:rPr>
          <w:spacing w:val="-2"/>
        </w:rPr>
      </w:pPr>
    </w:p>
    <w:p w14:paraId="0685FD2F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Postmarketingové</w:t>
      </w:r>
      <w:r w:rsidRPr="00886568">
        <w:rPr>
          <w:spacing w:val="-9"/>
          <w:u w:val="single"/>
        </w:rPr>
        <w:t xml:space="preserve"> </w:t>
      </w:r>
      <w:r w:rsidRPr="00886568">
        <w:rPr>
          <w:spacing w:val="-2"/>
          <w:u w:val="single"/>
        </w:rPr>
        <w:t>zkušenosti:</w:t>
      </w:r>
    </w:p>
    <w:p w14:paraId="5D4E98DD" w14:textId="77777777" w:rsidR="00E70A0D" w:rsidRPr="00886568" w:rsidRDefault="00E70A0D" w:rsidP="00886568">
      <w:pPr>
        <w:pStyle w:val="BodyText"/>
        <w:ind w:right="140"/>
      </w:pPr>
    </w:p>
    <w:p w14:paraId="2B4B373E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8"/>
        </w:rPr>
        <w:t xml:space="preserve"> </w:t>
      </w:r>
      <w:r w:rsidRPr="00886568">
        <w:t>3:</w:t>
      </w:r>
      <w:r w:rsidRPr="00886568">
        <w:rPr>
          <w:spacing w:val="-8"/>
        </w:rPr>
        <w:t xml:space="preserve"> </w:t>
      </w:r>
      <w:r w:rsidRPr="00886568">
        <w:t>Nežádoucí</w:t>
      </w:r>
      <w:r w:rsidRPr="00886568">
        <w:rPr>
          <w:spacing w:val="-5"/>
        </w:rPr>
        <w:t xml:space="preserve"> </w:t>
      </w:r>
      <w:r w:rsidRPr="00886568">
        <w:t>účinky</w:t>
      </w:r>
      <w:r w:rsidRPr="00886568">
        <w:rPr>
          <w:spacing w:val="-6"/>
        </w:rPr>
        <w:t xml:space="preserve"> </w:t>
      </w:r>
      <w:r w:rsidRPr="00886568">
        <w:t>při</w:t>
      </w:r>
      <w:r w:rsidRPr="00886568">
        <w:rPr>
          <w:spacing w:val="-5"/>
        </w:rPr>
        <w:t xml:space="preserve"> </w:t>
      </w:r>
      <w:r w:rsidRPr="00886568">
        <w:t>postmarketingovém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použití</w:t>
      </w:r>
    </w:p>
    <w:p w14:paraId="7F932102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6553"/>
      </w:tblGrid>
      <w:tr w:rsidR="00E70A0D" w:rsidRPr="00886568" w14:paraId="42C364E1" w14:textId="77777777" w:rsidTr="008459C6">
        <w:trPr>
          <w:trHeight w:val="542"/>
          <w:tblHeader/>
        </w:trPr>
        <w:tc>
          <w:tcPr>
            <w:tcW w:w="1392" w:type="pct"/>
          </w:tcPr>
          <w:p w14:paraId="4A66419D" w14:textId="77777777" w:rsidR="00E70A0D" w:rsidRPr="00886568" w:rsidRDefault="00A91442" w:rsidP="009E79BC">
            <w:pPr>
              <w:pStyle w:val="TableParagraph"/>
              <w:ind w:right="142"/>
              <w:rPr>
                <w:b/>
              </w:rPr>
            </w:pPr>
            <w:r w:rsidRPr="00886568">
              <w:rPr>
                <w:b/>
              </w:rPr>
              <w:t>Třídy orgánových systémů</w:t>
            </w:r>
            <w:r w:rsidRPr="00886568">
              <w:rPr>
                <w:b/>
                <w:spacing w:val="-14"/>
              </w:rPr>
              <w:t xml:space="preserve"> </w:t>
            </w:r>
            <w:r w:rsidRPr="00886568">
              <w:rPr>
                <w:b/>
              </w:rPr>
              <w:t>podle</w:t>
            </w:r>
            <w:r w:rsidRPr="00886568">
              <w:rPr>
                <w:b/>
                <w:spacing w:val="-14"/>
              </w:rPr>
              <w:t xml:space="preserve"> </w:t>
            </w:r>
            <w:r w:rsidRPr="00886568">
              <w:rPr>
                <w:b/>
              </w:rPr>
              <w:t>MedDRA</w:t>
            </w:r>
          </w:p>
        </w:tc>
        <w:tc>
          <w:tcPr>
            <w:tcW w:w="3608" w:type="pct"/>
          </w:tcPr>
          <w:p w14:paraId="4FEFEF7D" w14:textId="77777777" w:rsidR="00E70A0D" w:rsidRPr="00886568" w:rsidRDefault="00A91442" w:rsidP="009E79BC">
            <w:pPr>
              <w:pStyle w:val="TableParagraph"/>
              <w:ind w:right="142"/>
              <w:rPr>
                <w:b/>
              </w:rPr>
            </w:pPr>
            <w:r w:rsidRPr="00886568">
              <w:rPr>
                <w:b/>
              </w:rPr>
              <w:t>Nežádoucí</w:t>
            </w:r>
            <w:r w:rsidRPr="00886568">
              <w:rPr>
                <w:b/>
                <w:spacing w:val="-6"/>
              </w:rPr>
              <w:t xml:space="preserve"> </w:t>
            </w:r>
            <w:r w:rsidRPr="00886568">
              <w:rPr>
                <w:b/>
              </w:rPr>
              <w:t>účinky</w:t>
            </w:r>
            <w:r w:rsidRPr="00886568">
              <w:rPr>
                <w:b/>
                <w:spacing w:val="-6"/>
              </w:rPr>
              <w:t xml:space="preserve"> </w:t>
            </w:r>
            <w:r w:rsidRPr="00886568">
              <w:rPr>
                <w:b/>
                <w:spacing w:val="-2"/>
              </w:rPr>
              <w:t>(frekvence*)</w:t>
            </w:r>
          </w:p>
        </w:tc>
      </w:tr>
      <w:tr w:rsidR="00E70A0D" w:rsidRPr="00886568" w14:paraId="3E884F58" w14:textId="77777777" w:rsidTr="009E79BC">
        <w:trPr>
          <w:trHeight w:val="748"/>
        </w:trPr>
        <w:tc>
          <w:tcPr>
            <w:tcW w:w="1392" w:type="pct"/>
          </w:tcPr>
          <w:p w14:paraId="5D01D6BD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Infekce</w:t>
            </w:r>
            <w:r w:rsidRPr="00886568">
              <w:rPr>
                <w:spacing w:val="-5"/>
              </w:rPr>
              <w:t xml:space="preserve"> </w:t>
            </w:r>
            <w:r w:rsidRPr="00886568">
              <w:t>a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infestace</w:t>
            </w:r>
          </w:p>
        </w:tc>
        <w:tc>
          <w:tcPr>
            <w:tcW w:w="3608" w:type="pct"/>
          </w:tcPr>
          <w:p w14:paraId="2A980A0C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Nekrotizující</w:t>
            </w:r>
            <w:r w:rsidRPr="00886568">
              <w:rPr>
                <w:spacing w:val="-8"/>
              </w:rPr>
              <w:t xml:space="preserve"> </w:t>
            </w:r>
            <w:r w:rsidRPr="00886568">
              <w:t>fasciitida,</w:t>
            </w:r>
            <w:r w:rsidRPr="00886568">
              <w:rPr>
                <w:spacing w:val="-6"/>
              </w:rPr>
              <w:t xml:space="preserve"> </w:t>
            </w:r>
            <w:r w:rsidRPr="00886568">
              <w:t>obvykle</w:t>
            </w:r>
            <w:r w:rsidRPr="00886568">
              <w:rPr>
                <w:spacing w:val="-8"/>
              </w:rPr>
              <w:t xml:space="preserve"> </w:t>
            </w:r>
            <w:r w:rsidRPr="00886568">
              <w:t>po</w:t>
            </w:r>
            <w:r w:rsidRPr="00886568">
              <w:rPr>
                <w:spacing w:val="-6"/>
              </w:rPr>
              <w:t xml:space="preserve"> </w:t>
            </w:r>
            <w:r w:rsidRPr="00886568">
              <w:t>předchozích</w:t>
            </w:r>
            <w:r w:rsidRPr="00886568">
              <w:rPr>
                <w:spacing w:val="-6"/>
              </w:rPr>
              <w:t xml:space="preserve"> </w:t>
            </w:r>
            <w:r w:rsidRPr="00886568">
              <w:t>komplikacích</w:t>
            </w:r>
            <w:r w:rsidRPr="00886568">
              <w:rPr>
                <w:spacing w:val="-5"/>
              </w:rPr>
              <w:t xml:space="preserve"> při</w:t>
            </w:r>
          </w:p>
          <w:p w14:paraId="25C62BBA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hojení</w:t>
            </w:r>
            <w:r w:rsidRPr="00886568">
              <w:rPr>
                <w:spacing w:val="-5"/>
              </w:rPr>
              <w:t xml:space="preserve"> </w:t>
            </w:r>
            <w:r w:rsidRPr="00886568">
              <w:t>rány,</w:t>
            </w:r>
            <w:r w:rsidRPr="00886568">
              <w:rPr>
                <w:spacing w:val="-6"/>
              </w:rPr>
              <w:t xml:space="preserve"> </w:t>
            </w:r>
            <w:r w:rsidRPr="00886568">
              <w:t>gastrointestinální</w:t>
            </w:r>
            <w:r w:rsidRPr="00886568">
              <w:rPr>
                <w:spacing w:val="-5"/>
              </w:rPr>
              <w:t xml:space="preserve"> </w:t>
            </w:r>
            <w:r w:rsidRPr="00886568">
              <w:t>perforaci</w:t>
            </w:r>
            <w:r w:rsidRPr="00886568">
              <w:rPr>
                <w:spacing w:val="-5"/>
              </w:rPr>
              <w:t xml:space="preserve"> </w:t>
            </w:r>
            <w:r w:rsidRPr="00886568">
              <w:t>nebo</w:t>
            </w:r>
            <w:r w:rsidRPr="00886568">
              <w:rPr>
                <w:spacing w:val="-6"/>
              </w:rPr>
              <w:t xml:space="preserve"> </w:t>
            </w:r>
            <w:r w:rsidRPr="00886568">
              <w:t>vzniku</w:t>
            </w:r>
            <w:r w:rsidRPr="00886568">
              <w:rPr>
                <w:spacing w:val="-8"/>
              </w:rPr>
              <w:t xml:space="preserve"> </w:t>
            </w:r>
            <w:r w:rsidRPr="00886568">
              <w:t>píštěle</w:t>
            </w:r>
            <w:r w:rsidRPr="00886568">
              <w:rPr>
                <w:spacing w:val="-7"/>
              </w:rPr>
              <w:t xml:space="preserve"> </w:t>
            </w:r>
            <w:r w:rsidRPr="00886568">
              <w:t>(vzácné) (viz také bod 4.4)</w:t>
            </w:r>
          </w:p>
        </w:tc>
      </w:tr>
      <w:tr w:rsidR="00E70A0D" w:rsidRPr="00886568" w14:paraId="00D0EFDA" w14:textId="77777777" w:rsidTr="009E79BC">
        <w:trPr>
          <w:trHeight w:val="1520"/>
        </w:trPr>
        <w:tc>
          <w:tcPr>
            <w:tcW w:w="1392" w:type="pct"/>
          </w:tcPr>
          <w:p w14:paraId="0E58B578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Poruchy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imunitního </w:t>
            </w:r>
            <w:r w:rsidRPr="00886568">
              <w:rPr>
                <w:spacing w:val="-2"/>
              </w:rPr>
              <w:t>systému</w:t>
            </w:r>
          </w:p>
        </w:tc>
        <w:tc>
          <w:tcPr>
            <w:tcW w:w="3608" w:type="pct"/>
          </w:tcPr>
          <w:p w14:paraId="7C366F8B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Hypersenzitivní reakce a reakce na infuzi (časté); s následujícími možnými společnými příznaky: dyspnoe/dýchací obtíže, návaly horka/zrudnutí/vyrážka, hypotenze nebo hypertenze, nízká saturace kyslíkem,</w:t>
            </w:r>
            <w:r w:rsidRPr="00886568">
              <w:rPr>
                <w:spacing w:val="-4"/>
              </w:rPr>
              <w:t xml:space="preserve"> </w:t>
            </w:r>
            <w:r w:rsidRPr="00886568">
              <w:t>bolest</w:t>
            </w:r>
            <w:r w:rsidRPr="00886568">
              <w:rPr>
                <w:spacing w:val="-3"/>
              </w:rPr>
              <w:t xml:space="preserve"> </w:t>
            </w:r>
            <w:r w:rsidRPr="00886568">
              <w:t>na</w:t>
            </w:r>
            <w:r w:rsidRPr="00886568">
              <w:rPr>
                <w:spacing w:val="-4"/>
              </w:rPr>
              <w:t xml:space="preserve"> </w:t>
            </w:r>
            <w:r w:rsidRPr="00886568">
              <w:t>hrudi,</w:t>
            </w:r>
            <w:r w:rsidRPr="00886568">
              <w:rPr>
                <w:spacing w:val="-6"/>
              </w:rPr>
              <w:t xml:space="preserve"> </w:t>
            </w:r>
            <w:r w:rsidRPr="00886568">
              <w:t>ztuhlost</w:t>
            </w:r>
            <w:r w:rsidRPr="00886568">
              <w:rPr>
                <w:spacing w:val="-5"/>
              </w:rPr>
              <w:t xml:space="preserve"> </w:t>
            </w:r>
            <w:r w:rsidRPr="00886568">
              <w:t>a</w:t>
            </w:r>
            <w:r w:rsidRPr="00886568">
              <w:rPr>
                <w:spacing w:val="-4"/>
              </w:rPr>
              <w:t xml:space="preserve"> </w:t>
            </w:r>
            <w:r w:rsidRPr="00886568">
              <w:t>nauzea/zvracení</w:t>
            </w:r>
            <w:r w:rsidRPr="00886568">
              <w:rPr>
                <w:spacing w:val="-3"/>
              </w:rPr>
              <w:t xml:space="preserve"> </w:t>
            </w:r>
            <w:r w:rsidRPr="00886568">
              <w:t>(viz</w:t>
            </w:r>
            <w:r w:rsidRPr="00886568">
              <w:rPr>
                <w:spacing w:val="-6"/>
              </w:rPr>
              <w:t xml:space="preserve"> </w:t>
            </w:r>
            <w:r w:rsidRPr="00886568">
              <w:t>též</w:t>
            </w:r>
            <w:r w:rsidRPr="00886568">
              <w:rPr>
                <w:spacing w:val="-4"/>
              </w:rPr>
              <w:t xml:space="preserve"> </w:t>
            </w:r>
            <w:r w:rsidRPr="00886568">
              <w:t>výše</w:t>
            </w:r>
            <w:r w:rsidRPr="00886568">
              <w:rPr>
                <w:spacing w:val="-6"/>
              </w:rPr>
              <w:t xml:space="preserve"> </w:t>
            </w:r>
            <w:r w:rsidRPr="00886568">
              <w:t xml:space="preserve">bod 4.4 a </w:t>
            </w:r>
            <w:r w:rsidRPr="00886568">
              <w:rPr>
                <w:i/>
              </w:rPr>
              <w:t>Hypersenzitivní reakce/reakce na infuzi</w:t>
            </w:r>
            <w:r w:rsidRPr="00886568">
              <w:t>)</w:t>
            </w:r>
          </w:p>
          <w:p w14:paraId="4F62151E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Anafylaktický</w:t>
            </w:r>
            <w:r w:rsidRPr="00886568">
              <w:rPr>
                <w:spacing w:val="-3"/>
              </w:rPr>
              <w:t xml:space="preserve"> </w:t>
            </w:r>
            <w:r w:rsidRPr="00886568">
              <w:t>šok</w:t>
            </w:r>
            <w:r w:rsidRPr="00886568">
              <w:rPr>
                <w:spacing w:val="-5"/>
              </w:rPr>
              <w:t xml:space="preserve"> </w:t>
            </w:r>
            <w:r w:rsidRPr="00886568">
              <w:t>(vzácné)</w:t>
            </w:r>
            <w:r w:rsidRPr="00886568">
              <w:rPr>
                <w:spacing w:val="-4"/>
              </w:rPr>
              <w:t xml:space="preserve"> </w:t>
            </w:r>
            <w:r w:rsidRPr="00886568">
              <w:t>(viz</w:t>
            </w:r>
            <w:r w:rsidRPr="00886568">
              <w:rPr>
                <w:spacing w:val="-2"/>
              </w:rPr>
              <w:t xml:space="preserve"> </w:t>
            </w:r>
            <w:r w:rsidRPr="00886568">
              <w:t>též</w:t>
            </w:r>
            <w:r w:rsidRPr="00886568">
              <w:rPr>
                <w:spacing w:val="-2"/>
              </w:rPr>
              <w:t xml:space="preserve"> </w:t>
            </w:r>
            <w:r w:rsidRPr="00886568">
              <w:t>bod</w:t>
            </w:r>
            <w:r w:rsidRPr="00886568">
              <w:rPr>
                <w:spacing w:val="-4"/>
              </w:rPr>
              <w:t xml:space="preserve"> 4.4)</w:t>
            </w:r>
          </w:p>
        </w:tc>
      </w:tr>
      <w:tr w:rsidR="00E70A0D" w:rsidRPr="00886568" w14:paraId="650D9E78" w14:textId="77777777" w:rsidTr="009E79BC">
        <w:trPr>
          <w:trHeight w:val="969"/>
        </w:trPr>
        <w:tc>
          <w:tcPr>
            <w:tcW w:w="1392" w:type="pct"/>
          </w:tcPr>
          <w:p w14:paraId="6A8E2A67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Poruchy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nervového </w:t>
            </w:r>
            <w:r w:rsidRPr="00886568">
              <w:rPr>
                <w:spacing w:val="-2"/>
              </w:rPr>
              <w:t>systému</w:t>
            </w:r>
          </w:p>
        </w:tc>
        <w:tc>
          <w:tcPr>
            <w:tcW w:w="3608" w:type="pct"/>
          </w:tcPr>
          <w:p w14:paraId="6AFD91B3" w14:textId="77777777" w:rsidR="00E70A0D" w:rsidRPr="00886568" w:rsidRDefault="00A91442" w:rsidP="009E79BC">
            <w:pPr>
              <w:pStyle w:val="TableParagraph"/>
              <w:ind w:right="142"/>
              <w:rPr>
                <w:i/>
              </w:rPr>
            </w:pPr>
            <w:r w:rsidRPr="00886568">
              <w:t>Hypertenzní</w:t>
            </w:r>
            <w:r w:rsidRPr="00886568">
              <w:rPr>
                <w:spacing w:val="-5"/>
              </w:rPr>
              <w:t xml:space="preserve"> </w:t>
            </w:r>
            <w:r w:rsidRPr="00886568">
              <w:t>encefalopatie</w:t>
            </w:r>
            <w:r w:rsidRPr="00886568">
              <w:rPr>
                <w:spacing w:val="-5"/>
              </w:rPr>
              <w:t xml:space="preserve"> </w:t>
            </w:r>
            <w:r w:rsidRPr="00886568">
              <w:t>(velmi</w:t>
            </w:r>
            <w:r w:rsidRPr="00886568">
              <w:rPr>
                <w:spacing w:val="-2"/>
              </w:rPr>
              <w:t xml:space="preserve"> </w:t>
            </w:r>
            <w:r w:rsidRPr="00886568">
              <w:t>vzácné)</w:t>
            </w:r>
            <w:r w:rsidRPr="00886568">
              <w:rPr>
                <w:spacing w:val="-5"/>
              </w:rPr>
              <w:t xml:space="preserve"> </w:t>
            </w:r>
            <w:r w:rsidRPr="00886568">
              <w:t>(viz</w:t>
            </w:r>
            <w:r w:rsidRPr="00886568">
              <w:rPr>
                <w:spacing w:val="-5"/>
              </w:rPr>
              <w:t xml:space="preserve"> </w:t>
            </w:r>
            <w:r w:rsidRPr="00886568">
              <w:t>též</w:t>
            </w:r>
            <w:r w:rsidRPr="00886568">
              <w:rPr>
                <w:spacing w:val="-4"/>
              </w:rPr>
              <w:t xml:space="preserve"> </w:t>
            </w:r>
            <w:r w:rsidRPr="00886568">
              <w:t>bod</w:t>
            </w:r>
            <w:r w:rsidRPr="00886568">
              <w:rPr>
                <w:spacing w:val="-6"/>
              </w:rPr>
              <w:t xml:space="preserve"> </w:t>
            </w:r>
            <w:r w:rsidRPr="00886568">
              <w:t>4.4</w:t>
            </w:r>
            <w:r w:rsidRPr="00886568">
              <w:rPr>
                <w:spacing w:val="-3"/>
              </w:rPr>
              <w:t xml:space="preserve"> </w:t>
            </w:r>
            <w:r w:rsidRPr="00886568">
              <w:t>a</w:t>
            </w:r>
            <w:r w:rsidRPr="00886568">
              <w:rPr>
                <w:spacing w:val="1"/>
              </w:rPr>
              <w:t xml:space="preserve"> </w:t>
            </w:r>
            <w:r w:rsidRPr="00886568">
              <w:rPr>
                <w:i/>
                <w:spacing w:val="-2"/>
              </w:rPr>
              <w:t>Hypertenze</w:t>
            </w:r>
          </w:p>
          <w:p w14:paraId="1CCB74FE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v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bodě </w:t>
            </w:r>
            <w:r w:rsidRPr="00886568">
              <w:rPr>
                <w:spacing w:val="-4"/>
              </w:rPr>
              <w:t>4.8)</w:t>
            </w:r>
          </w:p>
          <w:p w14:paraId="4453FC94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Syndrom</w:t>
            </w:r>
            <w:r w:rsidRPr="00886568">
              <w:rPr>
                <w:spacing w:val="-3"/>
              </w:rPr>
              <w:t xml:space="preserve"> </w:t>
            </w:r>
            <w:r w:rsidRPr="00886568">
              <w:t>zadní</w:t>
            </w:r>
            <w:r w:rsidRPr="00886568">
              <w:rPr>
                <w:spacing w:val="-6"/>
              </w:rPr>
              <w:t xml:space="preserve"> </w:t>
            </w:r>
            <w:r w:rsidRPr="00886568">
              <w:t>reverzibilní</w:t>
            </w:r>
            <w:r w:rsidRPr="00886568">
              <w:rPr>
                <w:spacing w:val="-6"/>
              </w:rPr>
              <w:t xml:space="preserve"> </w:t>
            </w:r>
            <w:r w:rsidRPr="00886568">
              <w:t>encefalopatie</w:t>
            </w:r>
            <w:r w:rsidRPr="00886568">
              <w:rPr>
                <w:spacing w:val="-6"/>
              </w:rPr>
              <w:t xml:space="preserve"> </w:t>
            </w:r>
            <w:r w:rsidRPr="00886568">
              <w:t>(PRES)</w:t>
            </w:r>
            <w:r w:rsidRPr="00886568">
              <w:rPr>
                <w:spacing w:val="-6"/>
              </w:rPr>
              <w:t xml:space="preserve"> </w:t>
            </w:r>
            <w:r w:rsidRPr="00886568">
              <w:t>(vzácné)</w:t>
            </w:r>
            <w:r w:rsidRPr="00886568">
              <w:rPr>
                <w:spacing w:val="-6"/>
              </w:rPr>
              <w:t xml:space="preserve"> </w:t>
            </w:r>
            <w:r w:rsidRPr="00886568">
              <w:t>(viz</w:t>
            </w:r>
            <w:r w:rsidRPr="00886568">
              <w:rPr>
                <w:spacing w:val="-4"/>
              </w:rPr>
              <w:t xml:space="preserve"> </w:t>
            </w:r>
            <w:r w:rsidRPr="00886568">
              <w:t>též</w:t>
            </w:r>
            <w:r w:rsidRPr="00886568">
              <w:rPr>
                <w:spacing w:val="-4"/>
              </w:rPr>
              <w:t xml:space="preserve"> </w:t>
            </w:r>
            <w:r w:rsidRPr="00886568">
              <w:t xml:space="preserve">bod </w:t>
            </w:r>
            <w:r w:rsidRPr="00886568">
              <w:rPr>
                <w:spacing w:val="-4"/>
              </w:rPr>
              <w:t>4.4)</w:t>
            </w:r>
          </w:p>
        </w:tc>
      </w:tr>
      <w:tr w:rsidR="00E70A0D" w:rsidRPr="00886568" w14:paraId="20C729BF" w14:textId="77777777" w:rsidTr="009E79BC">
        <w:trPr>
          <w:trHeight w:val="997"/>
        </w:trPr>
        <w:tc>
          <w:tcPr>
            <w:tcW w:w="1392" w:type="pct"/>
          </w:tcPr>
          <w:p w14:paraId="5685403A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 xml:space="preserve">Cévní </w:t>
            </w:r>
            <w:r w:rsidRPr="00886568">
              <w:rPr>
                <w:spacing w:val="-2"/>
              </w:rPr>
              <w:t>poruchy</w:t>
            </w:r>
          </w:p>
        </w:tc>
        <w:tc>
          <w:tcPr>
            <w:tcW w:w="3608" w:type="pct"/>
          </w:tcPr>
          <w:p w14:paraId="35BCA308" w14:textId="63151C1F" w:rsidR="00E70A0D" w:rsidRPr="00886568" w:rsidRDefault="00FE343E" w:rsidP="009E79BC">
            <w:pPr>
              <w:pStyle w:val="TableParagraph"/>
              <w:ind w:right="142"/>
            </w:pPr>
            <w:r w:rsidRPr="004759AA">
              <w:t>Renální trombotická mikroangiopatie s nebo bez současného užívání sunitinibu a hyalinní okkluzivní glomerulární mikroangiopatie, která se může klinicky projevovat jako proteinurie (neznámá). Pro další informace o proteinurii viz část 4.4 a Proteinurie v části 4.8.</w:t>
            </w:r>
          </w:p>
        </w:tc>
      </w:tr>
      <w:tr w:rsidR="00E70A0D" w:rsidRPr="00886568" w14:paraId="52A089AA" w14:textId="77777777" w:rsidTr="009E79BC">
        <w:trPr>
          <w:trHeight w:val="635"/>
        </w:trPr>
        <w:tc>
          <w:tcPr>
            <w:tcW w:w="1392" w:type="pct"/>
          </w:tcPr>
          <w:p w14:paraId="139954F0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Respirační, hrudní a mediastinální</w:t>
            </w:r>
            <w:r w:rsidRPr="00886568">
              <w:rPr>
                <w:spacing w:val="-14"/>
              </w:rPr>
              <w:t xml:space="preserve"> </w:t>
            </w:r>
            <w:r w:rsidRPr="00886568">
              <w:t>poruchy</w:t>
            </w:r>
          </w:p>
        </w:tc>
        <w:tc>
          <w:tcPr>
            <w:tcW w:w="3608" w:type="pct"/>
          </w:tcPr>
          <w:p w14:paraId="7C5C38C6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Perforace</w:t>
            </w:r>
            <w:r w:rsidRPr="00886568">
              <w:rPr>
                <w:spacing w:val="-6"/>
              </w:rPr>
              <w:t xml:space="preserve"> </w:t>
            </w:r>
            <w:r w:rsidRPr="00886568">
              <w:t>nosní</w:t>
            </w:r>
            <w:r w:rsidRPr="00886568">
              <w:rPr>
                <w:spacing w:val="-4"/>
              </w:rPr>
              <w:t xml:space="preserve"> </w:t>
            </w:r>
            <w:r w:rsidRPr="00886568">
              <w:t>přepážky</w:t>
            </w:r>
            <w:r w:rsidRPr="00886568">
              <w:rPr>
                <w:spacing w:val="-6"/>
              </w:rPr>
              <w:t xml:space="preserve"> </w:t>
            </w:r>
            <w:r w:rsidRPr="00886568">
              <w:t>(není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známo)</w:t>
            </w:r>
          </w:p>
          <w:p w14:paraId="78FB0FF8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Plicní</w:t>
            </w:r>
            <w:r w:rsidRPr="00886568">
              <w:rPr>
                <w:spacing w:val="-12"/>
              </w:rPr>
              <w:t xml:space="preserve"> </w:t>
            </w:r>
            <w:r w:rsidRPr="00886568">
              <w:t>hypertenze</w:t>
            </w:r>
            <w:r w:rsidRPr="00886568">
              <w:rPr>
                <w:spacing w:val="-14"/>
              </w:rPr>
              <w:t xml:space="preserve"> </w:t>
            </w:r>
            <w:r w:rsidRPr="00886568">
              <w:t>(není</w:t>
            </w:r>
            <w:r w:rsidRPr="00886568">
              <w:rPr>
                <w:spacing w:val="-12"/>
              </w:rPr>
              <w:t xml:space="preserve"> </w:t>
            </w:r>
            <w:r w:rsidRPr="00886568">
              <w:t>známo) Dysfonie (běžné)</w:t>
            </w:r>
          </w:p>
        </w:tc>
      </w:tr>
      <w:tr w:rsidR="00E70A0D" w:rsidRPr="00886568" w14:paraId="320402DA" w14:textId="77777777" w:rsidTr="009E79BC">
        <w:trPr>
          <w:trHeight w:val="267"/>
        </w:trPr>
        <w:tc>
          <w:tcPr>
            <w:tcW w:w="1392" w:type="pct"/>
          </w:tcPr>
          <w:p w14:paraId="73CE203D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rPr>
                <w:spacing w:val="-2"/>
              </w:rPr>
              <w:t>Gastrointestinální poruchy</w:t>
            </w:r>
          </w:p>
        </w:tc>
        <w:tc>
          <w:tcPr>
            <w:tcW w:w="3608" w:type="pct"/>
          </w:tcPr>
          <w:p w14:paraId="45B7AA10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Gastrointestinální</w:t>
            </w:r>
            <w:r w:rsidRPr="00886568">
              <w:rPr>
                <w:spacing w:val="-7"/>
              </w:rPr>
              <w:t xml:space="preserve"> </w:t>
            </w:r>
            <w:r w:rsidRPr="00886568">
              <w:t>vřed</w:t>
            </w:r>
            <w:r w:rsidRPr="00886568">
              <w:rPr>
                <w:spacing w:val="-10"/>
              </w:rPr>
              <w:t xml:space="preserve"> </w:t>
            </w:r>
            <w:r w:rsidRPr="00886568">
              <w:t>(není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známo)</w:t>
            </w:r>
          </w:p>
        </w:tc>
      </w:tr>
      <w:tr w:rsidR="00E70A0D" w:rsidRPr="00886568" w14:paraId="56F5BF1B" w14:textId="77777777" w:rsidTr="009E79BC">
        <w:trPr>
          <w:trHeight w:val="497"/>
        </w:trPr>
        <w:tc>
          <w:tcPr>
            <w:tcW w:w="1392" w:type="pct"/>
          </w:tcPr>
          <w:p w14:paraId="5EEE3345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Poruchy</w:t>
            </w:r>
            <w:r w:rsidRPr="00886568">
              <w:rPr>
                <w:spacing w:val="-13"/>
              </w:rPr>
              <w:t xml:space="preserve"> </w:t>
            </w:r>
            <w:r w:rsidRPr="00886568">
              <w:t>jater</w:t>
            </w:r>
            <w:r w:rsidRPr="00886568">
              <w:rPr>
                <w:spacing w:val="-11"/>
              </w:rPr>
              <w:t xml:space="preserve"> </w:t>
            </w:r>
            <w:r w:rsidRPr="00886568">
              <w:t>a</w:t>
            </w:r>
            <w:r w:rsidRPr="00886568">
              <w:rPr>
                <w:spacing w:val="-11"/>
              </w:rPr>
              <w:t xml:space="preserve"> </w:t>
            </w:r>
            <w:r w:rsidRPr="00886568">
              <w:t xml:space="preserve">žlučových </w:t>
            </w:r>
            <w:r w:rsidRPr="00886568">
              <w:rPr>
                <w:spacing w:val="-4"/>
              </w:rPr>
              <w:t>cest</w:t>
            </w:r>
          </w:p>
        </w:tc>
        <w:tc>
          <w:tcPr>
            <w:tcW w:w="3608" w:type="pct"/>
          </w:tcPr>
          <w:p w14:paraId="7331C23E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Perforace</w:t>
            </w:r>
            <w:r w:rsidRPr="00886568">
              <w:rPr>
                <w:spacing w:val="-4"/>
              </w:rPr>
              <w:t xml:space="preserve"> </w:t>
            </w:r>
            <w:r w:rsidRPr="00886568">
              <w:t>žlučníku</w:t>
            </w:r>
            <w:r w:rsidRPr="00886568">
              <w:rPr>
                <w:spacing w:val="-7"/>
              </w:rPr>
              <w:t xml:space="preserve"> </w:t>
            </w:r>
            <w:r w:rsidRPr="00886568">
              <w:t>(není</w:t>
            </w:r>
            <w:r w:rsidRPr="00886568">
              <w:rPr>
                <w:spacing w:val="-2"/>
              </w:rPr>
              <w:t xml:space="preserve"> známo)</w:t>
            </w:r>
          </w:p>
        </w:tc>
      </w:tr>
      <w:tr w:rsidR="00E70A0D" w:rsidRPr="00886568" w14:paraId="7441A7DF" w14:textId="77777777" w:rsidTr="009E79BC">
        <w:trPr>
          <w:trHeight w:val="1246"/>
        </w:trPr>
        <w:tc>
          <w:tcPr>
            <w:tcW w:w="1392" w:type="pct"/>
            <w:vMerge w:val="restart"/>
          </w:tcPr>
          <w:p w14:paraId="2CB14EF1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Poruchy svalové a kosterní</w:t>
            </w:r>
            <w:r w:rsidRPr="00886568">
              <w:rPr>
                <w:spacing w:val="-14"/>
              </w:rPr>
              <w:t xml:space="preserve"> </w:t>
            </w:r>
            <w:r w:rsidRPr="00886568">
              <w:t>soustavy</w:t>
            </w:r>
            <w:r w:rsidRPr="00886568">
              <w:rPr>
                <w:spacing w:val="-14"/>
              </w:rPr>
              <w:t xml:space="preserve"> </w:t>
            </w:r>
            <w:r w:rsidRPr="00886568">
              <w:t>a pojivové tkáně</w:t>
            </w:r>
          </w:p>
        </w:tc>
        <w:tc>
          <w:tcPr>
            <w:tcW w:w="3608" w:type="pct"/>
          </w:tcPr>
          <w:p w14:paraId="292E4F1D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U pacientů léčených bevacizumabem byly hlášeny případy osteonekrózy</w:t>
            </w:r>
            <w:r w:rsidRPr="00886568">
              <w:rPr>
                <w:spacing w:val="-5"/>
              </w:rPr>
              <w:t xml:space="preserve"> </w:t>
            </w:r>
            <w:r w:rsidRPr="00886568">
              <w:t>čelisti,</w:t>
            </w:r>
            <w:r w:rsidRPr="00886568">
              <w:rPr>
                <w:spacing w:val="-6"/>
              </w:rPr>
              <w:t xml:space="preserve"> </w:t>
            </w:r>
            <w:r w:rsidRPr="00886568">
              <w:t>ve</w:t>
            </w:r>
            <w:r w:rsidRPr="00886568">
              <w:rPr>
                <w:spacing w:val="-3"/>
              </w:rPr>
              <w:t xml:space="preserve"> </w:t>
            </w:r>
            <w:r w:rsidRPr="00886568">
              <w:t>většině</w:t>
            </w:r>
            <w:r w:rsidRPr="00886568">
              <w:rPr>
                <w:spacing w:val="-5"/>
              </w:rPr>
              <w:t xml:space="preserve"> </w:t>
            </w:r>
            <w:r w:rsidRPr="00886568">
              <w:t>případů</w:t>
            </w:r>
            <w:r w:rsidRPr="00886568">
              <w:rPr>
                <w:spacing w:val="-5"/>
              </w:rPr>
              <w:t xml:space="preserve"> </w:t>
            </w:r>
            <w:r w:rsidRPr="00886568">
              <w:t>u</w:t>
            </w:r>
            <w:r w:rsidRPr="00886568">
              <w:rPr>
                <w:spacing w:val="-3"/>
              </w:rPr>
              <w:t xml:space="preserve"> </w:t>
            </w:r>
            <w:r w:rsidRPr="00886568">
              <w:t>pacientů</w:t>
            </w:r>
            <w:r w:rsidRPr="00886568">
              <w:rPr>
                <w:spacing w:val="-6"/>
              </w:rPr>
              <w:t xml:space="preserve"> </w:t>
            </w:r>
            <w:r w:rsidRPr="00886568">
              <w:t>se</w:t>
            </w:r>
            <w:r w:rsidRPr="00886568">
              <w:rPr>
                <w:spacing w:val="-3"/>
              </w:rPr>
              <w:t xml:space="preserve"> </w:t>
            </w:r>
            <w:r w:rsidRPr="00886568">
              <w:t>známými</w:t>
            </w:r>
            <w:r w:rsidRPr="00886568">
              <w:rPr>
                <w:spacing w:val="-2"/>
              </w:rPr>
              <w:t xml:space="preserve"> </w:t>
            </w:r>
            <w:r w:rsidRPr="00886568">
              <w:t>riziky osteonekrózy čelisti, zejména expozicí intravenózně podávanými bisfosfonáty a/nebo anamnézou stomatologického onemocnění,</w:t>
            </w:r>
            <w:r w:rsidRPr="00886568">
              <w:rPr>
                <w:spacing w:val="-3"/>
              </w:rPr>
              <w:t xml:space="preserve"> </w:t>
            </w:r>
            <w:r w:rsidRPr="00886568">
              <w:t>které</w:t>
            </w:r>
          </w:p>
          <w:p w14:paraId="709DE406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vyžadovalo</w:t>
            </w:r>
            <w:r w:rsidRPr="00886568">
              <w:rPr>
                <w:spacing w:val="-7"/>
              </w:rPr>
              <w:t xml:space="preserve"> </w:t>
            </w:r>
            <w:r w:rsidRPr="00886568">
              <w:t>invazivní</w:t>
            </w:r>
            <w:r w:rsidRPr="00886568">
              <w:rPr>
                <w:spacing w:val="-5"/>
              </w:rPr>
              <w:t xml:space="preserve"> </w:t>
            </w:r>
            <w:r w:rsidRPr="00886568">
              <w:t>stomatologické</w:t>
            </w:r>
            <w:r w:rsidRPr="00886568">
              <w:rPr>
                <w:spacing w:val="-1"/>
              </w:rPr>
              <w:t xml:space="preserve"> </w:t>
            </w:r>
            <w:r w:rsidRPr="00886568">
              <w:t>výkony</w:t>
            </w:r>
            <w:r w:rsidRPr="00886568">
              <w:rPr>
                <w:spacing w:val="-5"/>
              </w:rPr>
              <w:t xml:space="preserve"> </w:t>
            </w:r>
            <w:r w:rsidRPr="00886568">
              <w:t>(viz</w:t>
            </w:r>
            <w:r w:rsidRPr="00886568">
              <w:rPr>
                <w:spacing w:val="-3"/>
              </w:rPr>
              <w:t xml:space="preserve"> </w:t>
            </w:r>
            <w:r w:rsidRPr="00886568">
              <w:t>také</w:t>
            </w:r>
            <w:r w:rsidRPr="00886568">
              <w:rPr>
                <w:spacing w:val="-5"/>
              </w:rPr>
              <w:t xml:space="preserve"> </w:t>
            </w:r>
            <w:r w:rsidRPr="00886568">
              <w:t>bod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4"/>
              </w:rPr>
              <w:t>4.4)</w:t>
            </w:r>
          </w:p>
        </w:tc>
      </w:tr>
      <w:tr w:rsidR="00E70A0D" w:rsidRPr="00886568" w14:paraId="32518475" w14:textId="77777777" w:rsidTr="009E79BC">
        <w:trPr>
          <w:trHeight w:val="746"/>
        </w:trPr>
        <w:tc>
          <w:tcPr>
            <w:tcW w:w="1392" w:type="pct"/>
            <w:vMerge/>
          </w:tcPr>
          <w:p w14:paraId="15D21338" w14:textId="77777777" w:rsidR="00E70A0D" w:rsidRPr="00886568" w:rsidRDefault="00E70A0D" w:rsidP="009E79BC">
            <w:pPr>
              <w:ind w:right="142"/>
            </w:pPr>
          </w:p>
        </w:tc>
        <w:tc>
          <w:tcPr>
            <w:tcW w:w="3608" w:type="pct"/>
          </w:tcPr>
          <w:p w14:paraId="373812E7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U</w:t>
            </w:r>
            <w:r w:rsidRPr="00886568">
              <w:rPr>
                <w:spacing w:val="-6"/>
              </w:rPr>
              <w:t xml:space="preserve"> </w:t>
            </w:r>
            <w:r w:rsidRPr="00886568">
              <w:t>pediatrických</w:t>
            </w:r>
            <w:r w:rsidRPr="00886568">
              <w:rPr>
                <w:spacing w:val="-4"/>
              </w:rPr>
              <w:t xml:space="preserve"> </w:t>
            </w:r>
            <w:r w:rsidRPr="00886568">
              <w:t>pacientů</w:t>
            </w:r>
            <w:r w:rsidRPr="00886568">
              <w:rPr>
                <w:spacing w:val="-4"/>
              </w:rPr>
              <w:t xml:space="preserve"> </w:t>
            </w:r>
            <w:r w:rsidRPr="00886568">
              <w:t>léčených</w:t>
            </w:r>
            <w:r w:rsidRPr="00886568">
              <w:rPr>
                <w:spacing w:val="-7"/>
              </w:rPr>
              <w:t xml:space="preserve"> </w:t>
            </w:r>
            <w:r w:rsidRPr="00886568">
              <w:t>bevacizumabem</w:t>
            </w:r>
            <w:r w:rsidRPr="00886568">
              <w:rPr>
                <w:spacing w:val="-3"/>
              </w:rPr>
              <w:t xml:space="preserve"> </w:t>
            </w:r>
            <w:r w:rsidRPr="00886568">
              <w:t>byly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hlášeny</w:t>
            </w:r>
          </w:p>
          <w:p w14:paraId="7D39ED4C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případy</w:t>
            </w:r>
            <w:r w:rsidRPr="00886568">
              <w:rPr>
                <w:spacing w:val="-5"/>
              </w:rPr>
              <w:t xml:space="preserve"> </w:t>
            </w:r>
            <w:r w:rsidRPr="00886568">
              <w:t>extramandibulární</w:t>
            </w:r>
            <w:r w:rsidRPr="00886568">
              <w:rPr>
                <w:spacing w:val="-7"/>
              </w:rPr>
              <w:t xml:space="preserve"> </w:t>
            </w:r>
            <w:r w:rsidRPr="00886568">
              <w:t>osteonekrózy</w:t>
            </w:r>
            <w:r w:rsidRPr="00886568">
              <w:rPr>
                <w:spacing w:val="-7"/>
              </w:rPr>
              <w:t xml:space="preserve"> </w:t>
            </w:r>
            <w:r w:rsidRPr="00886568">
              <w:t>(viz</w:t>
            </w:r>
            <w:r w:rsidRPr="00886568">
              <w:rPr>
                <w:spacing w:val="-5"/>
              </w:rPr>
              <w:t xml:space="preserve"> </w:t>
            </w:r>
            <w:r w:rsidRPr="00886568">
              <w:t>bod</w:t>
            </w:r>
            <w:r w:rsidRPr="00886568">
              <w:rPr>
                <w:spacing w:val="-7"/>
              </w:rPr>
              <w:t xml:space="preserve"> </w:t>
            </w:r>
            <w:r w:rsidRPr="00886568">
              <w:t>4.8,</w:t>
            </w:r>
            <w:r w:rsidRPr="00886568">
              <w:rPr>
                <w:spacing w:val="-8"/>
              </w:rPr>
              <w:t xml:space="preserve"> </w:t>
            </w:r>
            <w:r w:rsidRPr="00886568">
              <w:t xml:space="preserve">Pediatrická </w:t>
            </w:r>
            <w:r w:rsidRPr="00886568">
              <w:rPr>
                <w:spacing w:val="-2"/>
              </w:rPr>
              <w:t>populace).</w:t>
            </w:r>
          </w:p>
        </w:tc>
      </w:tr>
      <w:tr w:rsidR="00E70A0D" w:rsidRPr="00886568" w14:paraId="59658A3C" w14:textId="77777777" w:rsidTr="009E79BC">
        <w:trPr>
          <w:trHeight w:val="748"/>
        </w:trPr>
        <w:tc>
          <w:tcPr>
            <w:tcW w:w="1392" w:type="pct"/>
          </w:tcPr>
          <w:p w14:paraId="7C533C1D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Vrozené,</w:t>
            </w:r>
            <w:r w:rsidRPr="00886568">
              <w:rPr>
                <w:spacing w:val="-14"/>
              </w:rPr>
              <w:t xml:space="preserve"> </w:t>
            </w:r>
            <w:r w:rsidRPr="00886568">
              <w:t>dědičné</w:t>
            </w:r>
            <w:r w:rsidRPr="00886568">
              <w:rPr>
                <w:spacing w:val="-14"/>
              </w:rPr>
              <w:t xml:space="preserve"> </w:t>
            </w:r>
            <w:r w:rsidRPr="00886568">
              <w:t>a genetické vady</w:t>
            </w:r>
          </w:p>
        </w:tc>
        <w:tc>
          <w:tcPr>
            <w:tcW w:w="3608" w:type="pct"/>
          </w:tcPr>
          <w:p w14:paraId="20362CE8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U</w:t>
            </w:r>
            <w:r w:rsidRPr="00886568">
              <w:rPr>
                <w:spacing w:val="-6"/>
              </w:rPr>
              <w:t xml:space="preserve"> </w:t>
            </w:r>
            <w:r w:rsidRPr="00886568">
              <w:t>žen</w:t>
            </w:r>
            <w:r w:rsidRPr="00886568">
              <w:rPr>
                <w:spacing w:val="-5"/>
              </w:rPr>
              <w:t xml:space="preserve"> </w:t>
            </w:r>
            <w:r w:rsidRPr="00886568">
              <w:t>léčených</w:t>
            </w:r>
            <w:r w:rsidRPr="00886568">
              <w:rPr>
                <w:spacing w:val="-5"/>
              </w:rPr>
              <w:t xml:space="preserve"> </w:t>
            </w:r>
            <w:r w:rsidRPr="00886568">
              <w:t>bevacizumabem</w:t>
            </w:r>
            <w:r w:rsidRPr="00886568">
              <w:rPr>
                <w:spacing w:val="-6"/>
              </w:rPr>
              <w:t xml:space="preserve"> </w:t>
            </w:r>
            <w:r w:rsidRPr="00886568">
              <w:t>samotným</w:t>
            </w:r>
            <w:r w:rsidRPr="00886568">
              <w:rPr>
                <w:spacing w:val="-4"/>
              </w:rPr>
              <w:t xml:space="preserve"> </w:t>
            </w:r>
            <w:r w:rsidRPr="00886568">
              <w:t>nebo</w:t>
            </w:r>
            <w:r w:rsidRPr="00886568">
              <w:rPr>
                <w:spacing w:val="-6"/>
              </w:rPr>
              <w:t xml:space="preserve"> </w:t>
            </w:r>
            <w:r w:rsidRPr="00886568">
              <w:t>v</w:t>
            </w:r>
            <w:r w:rsidRPr="00886568">
              <w:rPr>
                <w:spacing w:val="-5"/>
              </w:rPr>
              <w:t xml:space="preserve"> </w:t>
            </w:r>
            <w:r w:rsidRPr="00886568">
              <w:t>kombinaci</w:t>
            </w:r>
            <w:r w:rsidRPr="00886568">
              <w:rPr>
                <w:spacing w:val="-4"/>
              </w:rPr>
              <w:t xml:space="preserve"> </w:t>
            </w:r>
            <w:r w:rsidRPr="00886568">
              <w:t>se známými embryotoxickými chemoterapeutiky byly pozorovány případy fetálních abnormalit (viz bod 4.6)</w:t>
            </w:r>
          </w:p>
        </w:tc>
      </w:tr>
    </w:tbl>
    <w:p w14:paraId="2775045A" w14:textId="77777777" w:rsidR="00E70A0D" w:rsidRPr="00886568" w:rsidRDefault="00A91442" w:rsidP="00886568">
      <w:pPr>
        <w:ind w:right="140"/>
      </w:pPr>
      <w:r w:rsidRPr="00886568">
        <w:t>*</w:t>
      </w:r>
      <w:r w:rsidRPr="00886568">
        <w:rPr>
          <w:spacing w:val="-5"/>
        </w:rPr>
        <w:t xml:space="preserve"> </w:t>
      </w:r>
      <w:r w:rsidRPr="00886568">
        <w:t>pokud</w:t>
      </w:r>
      <w:r w:rsidRPr="00886568">
        <w:rPr>
          <w:spacing w:val="-3"/>
        </w:rPr>
        <w:t xml:space="preserve"> </w:t>
      </w:r>
      <w:r w:rsidRPr="00886568">
        <w:t>je</w:t>
      </w:r>
      <w:r w:rsidRPr="00886568">
        <w:rPr>
          <w:spacing w:val="-5"/>
        </w:rPr>
        <w:t xml:space="preserve"> </w:t>
      </w:r>
      <w:r w:rsidRPr="00886568">
        <w:t>frekvence</w:t>
      </w:r>
      <w:r w:rsidRPr="00886568">
        <w:rPr>
          <w:spacing w:val="-4"/>
        </w:rPr>
        <w:t xml:space="preserve"> </w:t>
      </w:r>
      <w:r w:rsidRPr="00886568">
        <w:t>uvedena,</w:t>
      </w:r>
      <w:r w:rsidRPr="00886568">
        <w:rPr>
          <w:spacing w:val="-5"/>
        </w:rPr>
        <w:t xml:space="preserve"> </w:t>
      </w:r>
      <w:r w:rsidRPr="00886568">
        <w:t>byla</w:t>
      </w:r>
      <w:r w:rsidRPr="00886568">
        <w:rPr>
          <w:spacing w:val="-4"/>
        </w:rPr>
        <w:t xml:space="preserve"> </w:t>
      </w:r>
      <w:r w:rsidRPr="00886568">
        <w:t>odvozena</w:t>
      </w:r>
      <w:r w:rsidRPr="00886568">
        <w:rPr>
          <w:spacing w:val="-3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dat</w:t>
      </w:r>
      <w:r w:rsidRPr="00886568">
        <w:rPr>
          <w:spacing w:val="-4"/>
        </w:rPr>
        <w:t xml:space="preserve"> </w:t>
      </w:r>
      <w:r w:rsidRPr="00886568">
        <w:t>z</w:t>
      </w:r>
      <w:r w:rsidRPr="00886568">
        <w:rPr>
          <w:spacing w:val="-5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studií</w:t>
      </w:r>
    </w:p>
    <w:p w14:paraId="4F34C164" w14:textId="77777777" w:rsidR="00E70A0D" w:rsidRPr="00886568" w:rsidRDefault="00E70A0D" w:rsidP="00886568">
      <w:pPr>
        <w:pStyle w:val="BodyText"/>
        <w:ind w:right="140"/>
      </w:pPr>
    </w:p>
    <w:p w14:paraId="35EC0B38" w14:textId="77777777" w:rsidR="00E70A0D" w:rsidRDefault="00A91442" w:rsidP="00886568">
      <w:pPr>
        <w:pStyle w:val="BodyText"/>
        <w:ind w:right="140"/>
        <w:rPr>
          <w:spacing w:val="-2"/>
          <w:u w:val="single"/>
        </w:rPr>
      </w:pPr>
      <w:r w:rsidRPr="00886568">
        <w:rPr>
          <w:u w:val="single"/>
        </w:rPr>
        <w:t>Hlášení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podezření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na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nežádoucí</w:t>
      </w:r>
      <w:r w:rsidRPr="00886568">
        <w:rPr>
          <w:spacing w:val="-3"/>
          <w:u w:val="single"/>
        </w:rPr>
        <w:t xml:space="preserve"> </w:t>
      </w:r>
      <w:r w:rsidRPr="00886568">
        <w:rPr>
          <w:spacing w:val="-2"/>
          <w:u w:val="single"/>
        </w:rPr>
        <w:t>účinky</w:t>
      </w:r>
    </w:p>
    <w:p w14:paraId="3B7740C8" w14:textId="77777777" w:rsidR="009E79BC" w:rsidRPr="00886568" w:rsidRDefault="009E79BC" w:rsidP="00886568">
      <w:pPr>
        <w:pStyle w:val="BodyText"/>
        <w:ind w:right="140"/>
      </w:pPr>
    </w:p>
    <w:p w14:paraId="68FCFF89" w14:textId="77777777" w:rsidR="00E70A0D" w:rsidRPr="00886568" w:rsidRDefault="00A91442" w:rsidP="00886568">
      <w:pPr>
        <w:pStyle w:val="BodyText"/>
        <w:ind w:right="140"/>
      </w:pPr>
      <w:r w:rsidRPr="00886568">
        <w:t>Hlášení podezření na nežádoucí účinky po registraci léčivého přípravku je důležité. Umožňuje to pokračovat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5"/>
        </w:rPr>
        <w:t xml:space="preserve"> </w:t>
      </w:r>
      <w:r w:rsidRPr="00886568">
        <w:t>sledování</w:t>
      </w:r>
      <w:r w:rsidRPr="00886568">
        <w:rPr>
          <w:spacing w:val="-2"/>
        </w:rPr>
        <w:t xml:space="preserve"> </w:t>
      </w:r>
      <w:r w:rsidRPr="00886568">
        <w:t>poměru</w:t>
      </w:r>
      <w:r w:rsidRPr="00886568">
        <w:rPr>
          <w:spacing w:val="-3"/>
        </w:rPr>
        <w:t xml:space="preserve"> </w:t>
      </w:r>
      <w:r w:rsidRPr="00886568">
        <w:t>přínosů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rizik</w:t>
      </w:r>
      <w:r w:rsidRPr="00886568">
        <w:rPr>
          <w:spacing w:val="-5"/>
        </w:rPr>
        <w:t xml:space="preserve"> </w:t>
      </w:r>
      <w:r w:rsidRPr="00886568">
        <w:t>léčivého</w:t>
      </w:r>
      <w:r w:rsidRPr="00886568">
        <w:rPr>
          <w:spacing w:val="-3"/>
        </w:rPr>
        <w:t xml:space="preserve"> </w:t>
      </w:r>
      <w:r w:rsidRPr="00886568">
        <w:t>přípravku.</w:t>
      </w:r>
      <w:r w:rsidRPr="00886568">
        <w:rPr>
          <w:spacing w:val="-3"/>
        </w:rPr>
        <w:t xml:space="preserve"> </w:t>
      </w:r>
      <w:r w:rsidRPr="00886568">
        <w:t>Žádáme</w:t>
      </w:r>
      <w:r w:rsidRPr="00886568">
        <w:rPr>
          <w:spacing w:val="-3"/>
        </w:rPr>
        <w:t xml:space="preserve"> </w:t>
      </w:r>
      <w:r w:rsidRPr="00886568">
        <w:t>zdravotnické</w:t>
      </w:r>
      <w:r w:rsidRPr="00886568">
        <w:rPr>
          <w:spacing w:val="-5"/>
        </w:rPr>
        <w:t xml:space="preserve"> </w:t>
      </w:r>
      <w:r w:rsidRPr="00886568">
        <w:t xml:space="preserve">pracovníky, aby hlásili podezření na nežádoucí účinky prostřednictvím </w:t>
      </w:r>
      <w:r w:rsidRPr="00886568">
        <w:rPr>
          <w:color w:val="000000"/>
          <w:shd w:val="clear" w:color="auto" w:fill="D2D2D2"/>
        </w:rPr>
        <w:t>národního systému hlášení nežádoucích</w:t>
      </w:r>
      <w:r w:rsidRPr="00886568">
        <w:rPr>
          <w:color w:val="000000"/>
        </w:rPr>
        <w:t xml:space="preserve"> účinků uvedeného v </w:t>
      </w:r>
      <w:hyperlink r:id="rId9">
        <w:r w:rsidRPr="00886568">
          <w:rPr>
            <w:color w:val="0000FF"/>
            <w:u w:val="single" w:color="0000FF"/>
            <w:shd w:val="clear" w:color="auto" w:fill="D2D2D2"/>
          </w:rPr>
          <w:t>Dodatku V</w:t>
        </w:r>
        <w:r w:rsidRPr="00886568">
          <w:rPr>
            <w:color w:val="000000"/>
          </w:rPr>
          <w:t>.</w:t>
        </w:r>
      </w:hyperlink>
    </w:p>
    <w:p w14:paraId="4CE42487" w14:textId="77777777" w:rsidR="00E70A0D" w:rsidRPr="00886568" w:rsidRDefault="00E70A0D" w:rsidP="00886568">
      <w:pPr>
        <w:pStyle w:val="BodyText"/>
        <w:ind w:right="140"/>
      </w:pPr>
    </w:p>
    <w:p w14:paraId="675A2F40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rPr>
          <w:spacing w:val="-2"/>
        </w:rPr>
        <w:t>Předávkování</w:t>
      </w:r>
    </w:p>
    <w:p w14:paraId="09D38CC9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13CCA907" w14:textId="77777777" w:rsidR="00E70A0D" w:rsidRDefault="00A91442" w:rsidP="00886568">
      <w:pPr>
        <w:pStyle w:val="BodyText"/>
        <w:ind w:right="140"/>
      </w:pPr>
      <w:r w:rsidRPr="00886568">
        <w:t>Po</w:t>
      </w:r>
      <w:r w:rsidRPr="00886568">
        <w:rPr>
          <w:spacing w:val="-2"/>
        </w:rPr>
        <w:t xml:space="preserve"> </w:t>
      </w:r>
      <w:r w:rsidRPr="00886568">
        <w:t>podání</w:t>
      </w:r>
      <w:r w:rsidRPr="00886568">
        <w:rPr>
          <w:spacing w:val="-1"/>
        </w:rPr>
        <w:t xml:space="preserve"> </w:t>
      </w:r>
      <w:r w:rsidRPr="00886568">
        <w:t>nejvyšší</w:t>
      </w:r>
      <w:r w:rsidRPr="00886568">
        <w:rPr>
          <w:spacing w:val="-3"/>
        </w:rPr>
        <w:t xml:space="preserve"> </w:t>
      </w:r>
      <w:r w:rsidRPr="00886568">
        <w:t>testované</w:t>
      </w:r>
      <w:r w:rsidRPr="00886568">
        <w:rPr>
          <w:spacing w:val="-2"/>
        </w:rPr>
        <w:t xml:space="preserve"> </w:t>
      </w:r>
      <w:r w:rsidRPr="00886568">
        <w:t>dávky</w:t>
      </w:r>
      <w:r w:rsidRPr="00886568">
        <w:rPr>
          <w:spacing w:val="-5"/>
        </w:rPr>
        <w:t xml:space="preserve"> </w:t>
      </w:r>
      <w:r w:rsidRPr="00886568">
        <w:t>(20</w:t>
      </w:r>
      <w:r w:rsidRPr="00886568">
        <w:rPr>
          <w:spacing w:val="-3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TH,</w:t>
      </w:r>
      <w:r w:rsidRPr="00886568">
        <w:rPr>
          <w:spacing w:val="-2"/>
        </w:rPr>
        <w:t xml:space="preserve"> </w:t>
      </w:r>
      <w:r w:rsidRPr="00886568">
        <w:t>podávané</w:t>
      </w:r>
      <w:r w:rsidRPr="00886568">
        <w:rPr>
          <w:spacing w:val="-4"/>
        </w:rPr>
        <w:t xml:space="preserve"> </w:t>
      </w:r>
      <w:r w:rsidRPr="00886568">
        <w:t>intravenózně</w:t>
      </w:r>
      <w:r w:rsidRPr="00886568">
        <w:rPr>
          <w:spacing w:val="-1"/>
        </w:rPr>
        <w:t xml:space="preserve"> </w:t>
      </w:r>
      <w:r w:rsidRPr="00886568">
        <w:t>každé</w:t>
      </w:r>
      <w:r w:rsidRPr="00886568">
        <w:rPr>
          <w:spacing w:val="-4"/>
        </w:rPr>
        <w:t xml:space="preserve"> </w:t>
      </w:r>
      <w:r w:rsidRPr="00886568">
        <w:t>2</w:t>
      </w:r>
      <w:r w:rsidRPr="00886568">
        <w:rPr>
          <w:spacing w:val="-4"/>
        </w:rPr>
        <w:t xml:space="preserve"> </w:t>
      </w:r>
      <w:r w:rsidRPr="00886568">
        <w:t>týdny)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u několika pacientů objevila silná migréna.</w:t>
      </w:r>
    </w:p>
    <w:p w14:paraId="2D7D3940" w14:textId="77777777" w:rsidR="009E79BC" w:rsidRDefault="009E79BC" w:rsidP="00886568">
      <w:pPr>
        <w:pStyle w:val="BodyText"/>
        <w:ind w:right="140"/>
      </w:pPr>
    </w:p>
    <w:p w14:paraId="380A1F92" w14:textId="77777777" w:rsidR="009E79BC" w:rsidRDefault="009E79BC" w:rsidP="00886568">
      <w:pPr>
        <w:pStyle w:val="BodyText"/>
        <w:ind w:right="140"/>
      </w:pPr>
    </w:p>
    <w:p w14:paraId="7769FD47" w14:textId="77777777" w:rsidR="00E70A0D" w:rsidRPr="00886568" w:rsidRDefault="00A91442" w:rsidP="008459C6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t>FARMAKOLOGICKÉ</w:t>
      </w:r>
      <w:r w:rsidRPr="00886568">
        <w:rPr>
          <w:spacing w:val="-13"/>
        </w:rPr>
        <w:t xml:space="preserve"> </w:t>
      </w:r>
      <w:r w:rsidRPr="00886568">
        <w:rPr>
          <w:spacing w:val="-2"/>
        </w:rPr>
        <w:t>VLASTNOSTI</w:t>
      </w:r>
    </w:p>
    <w:p w14:paraId="38267372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3627B08F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Farmakodynamické</w:t>
      </w:r>
      <w:r w:rsidRPr="00886568">
        <w:rPr>
          <w:spacing w:val="-13"/>
        </w:rPr>
        <w:t xml:space="preserve"> </w:t>
      </w:r>
      <w:r w:rsidRPr="00886568">
        <w:rPr>
          <w:spacing w:val="-2"/>
        </w:rPr>
        <w:t>vlastnosti</w:t>
      </w:r>
    </w:p>
    <w:p w14:paraId="2BAD371E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2F283338" w14:textId="77777777" w:rsidR="00E70A0D" w:rsidRPr="00886568" w:rsidRDefault="00A91442" w:rsidP="00886568">
      <w:pPr>
        <w:pStyle w:val="BodyText"/>
        <w:ind w:right="140"/>
      </w:pPr>
      <w:r w:rsidRPr="00886568">
        <w:t>Farmakoterapeutická</w:t>
      </w:r>
      <w:r w:rsidRPr="00886568">
        <w:rPr>
          <w:spacing w:val="-6"/>
        </w:rPr>
        <w:t xml:space="preserve"> </w:t>
      </w:r>
      <w:r w:rsidRPr="00886568">
        <w:t>skupina:</w:t>
      </w:r>
      <w:r w:rsidRPr="00886568">
        <w:rPr>
          <w:spacing w:val="-3"/>
        </w:rPr>
        <w:t xml:space="preserve"> </w:t>
      </w:r>
      <w:r w:rsidRPr="00886568">
        <w:t>cytostatika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6"/>
        </w:rPr>
        <w:t xml:space="preserve"> </w:t>
      </w:r>
      <w:r w:rsidRPr="00886568">
        <w:t>imunomodulační</w:t>
      </w:r>
      <w:r w:rsidRPr="00886568">
        <w:rPr>
          <w:spacing w:val="-2"/>
        </w:rPr>
        <w:t xml:space="preserve"> </w:t>
      </w:r>
      <w:r w:rsidRPr="00886568">
        <w:t>léčiva,</w:t>
      </w:r>
      <w:r w:rsidRPr="00886568">
        <w:rPr>
          <w:spacing w:val="-6"/>
        </w:rPr>
        <w:t xml:space="preserve"> </w:t>
      </w:r>
      <w:r w:rsidRPr="00886568">
        <w:t>cytostatika,</w:t>
      </w:r>
      <w:r w:rsidRPr="00886568">
        <w:rPr>
          <w:spacing w:val="-6"/>
        </w:rPr>
        <w:t xml:space="preserve"> </w:t>
      </w:r>
      <w:r w:rsidRPr="00886568">
        <w:t>jiná</w:t>
      </w:r>
      <w:r w:rsidRPr="00886568">
        <w:rPr>
          <w:spacing w:val="-4"/>
        </w:rPr>
        <w:t xml:space="preserve"> </w:t>
      </w:r>
      <w:r w:rsidRPr="00886568">
        <w:t xml:space="preserve">cytostatika, monoklonální protilátky, ATC kód: </w:t>
      </w:r>
      <w:r w:rsidR="00661473" w:rsidRPr="00886568">
        <w:t>L01FG01</w:t>
      </w:r>
    </w:p>
    <w:p w14:paraId="3441C376" w14:textId="77777777" w:rsidR="00E70A0D" w:rsidRPr="00886568" w:rsidRDefault="00E70A0D" w:rsidP="00886568">
      <w:pPr>
        <w:pStyle w:val="BodyText"/>
        <w:ind w:right="140"/>
      </w:pPr>
    </w:p>
    <w:p w14:paraId="59F450B8" w14:textId="77777777" w:rsidR="00E70A0D" w:rsidRPr="00886568" w:rsidRDefault="00A91442" w:rsidP="00886568">
      <w:pPr>
        <w:pStyle w:val="BodyText"/>
        <w:ind w:right="140"/>
      </w:pPr>
      <w:r w:rsidRPr="00886568">
        <w:t>Abevmy</w:t>
      </w:r>
      <w:r w:rsidRPr="00886568">
        <w:rPr>
          <w:spacing w:val="-6"/>
        </w:rPr>
        <w:t xml:space="preserve"> </w:t>
      </w:r>
      <w:r w:rsidRPr="00886568">
        <w:t>je</w:t>
      </w:r>
      <w:r w:rsidRPr="00886568">
        <w:rPr>
          <w:spacing w:val="-3"/>
        </w:rPr>
        <w:t xml:space="preserve"> </w:t>
      </w:r>
      <w:r w:rsidRPr="00886568">
        <w:t>biologicky</w:t>
      </w:r>
      <w:r w:rsidRPr="00886568">
        <w:rPr>
          <w:spacing w:val="-3"/>
        </w:rPr>
        <w:t xml:space="preserve"> </w:t>
      </w:r>
      <w:r w:rsidRPr="00886568">
        <w:t>podobný</w:t>
      </w:r>
      <w:r w:rsidRPr="00886568">
        <w:rPr>
          <w:spacing w:val="-3"/>
        </w:rPr>
        <w:t xml:space="preserve"> </w:t>
      </w:r>
      <w:r w:rsidRPr="00886568">
        <w:t>přípravek.</w:t>
      </w:r>
      <w:r w:rsidRPr="00886568">
        <w:rPr>
          <w:spacing w:val="-3"/>
        </w:rPr>
        <w:t xml:space="preserve"> </w:t>
      </w:r>
      <w:r w:rsidRPr="00886568">
        <w:t>Podrobné</w:t>
      </w:r>
      <w:r w:rsidRPr="00886568">
        <w:rPr>
          <w:spacing w:val="-5"/>
        </w:rPr>
        <w:t xml:space="preserve"> </w:t>
      </w:r>
      <w:r w:rsidRPr="00886568">
        <w:t>informace</w:t>
      </w:r>
      <w:r w:rsidRPr="00886568">
        <w:rPr>
          <w:spacing w:val="-5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5"/>
        </w:rPr>
        <w:t xml:space="preserve"> </w:t>
      </w:r>
      <w:r w:rsidRPr="00886568">
        <w:t>dispozici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 xml:space="preserve">webových stránkách Evropské agentury pro léčivé přípravky </w:t>
      </w:r>
      <w:hyperlink r:id="rId10">
        <w:r w:rsidRPr="00886568">
          <w:rPr>
            <w:color w:val="0000FF"/>
            <w:u w:val="single" w:color="0000FF"/>
          </w:rPr>
          <w:t>http://www.ema.europa.eu</w:t>
        </w:r>
      </w:hyperlink>
      <w:r w:rsidRPr="00886568">
        <w:rPr>
          <w:color w:val="0000FF"/>
        </w:rPr>
        <w:t>.</w:t>
      </w:r>
    </w:p>
    <w:p w14:paraId="0CC98E4B" w14:textId="77777777" w:rsidR="00E70A0D" w:rsidRPr="00886568" w:rsidRDefault="00E70A0D" w:rsidP="00886568">
      <w:pPr>
        <w:pStyle w:val="BodyText"/>
        <w:ind w:right="140"/>
      </w:pPr>
    </w:p>
    <w:p w14:paraId="2B6498DB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Mechanismus</w:t>
      </w:r>
      <w:r w:rsidRPr="00886568">
        <w:rPr>
          <w:spacing w:val="-8"/>
          <w:u w:val="single"/>
        </w:rPr>
        <w:t xml:space="preserve"> </w:t>
      </w:r>
      <w:r w:rsidRPr="00886568">
        <w:rPr>
          <w:spacing w:val="-2"/>
          <w:u w:val="single"/>
        </w:rPr>
        <w:t>účinku</w:t>
      </w:r>
    </w:p>
    <w:p w14:paraId="4D48D995" w14:textId="77777777" w:rsidR="00E70A0D" w:rsidRPr="00886568" w:rsidRDefault="00E70A0D" w:rsidP="00886568">
      <w:pPr>
        <w:pStyle w:val="BodyText"/>
        <w:ind w:right="140"/>
      </w:pPr>
    </w:p>
    <w:p w14:paraId="7ED002AA" w14:textId="77777777" w:rsidR="00E70A0D" w:rsidRPr="00886568" w:rsidRDefault="00A91442" w:rsidP="00886568">
      <w:pPr>
        <w:pStyle w:val="BodyText"/>
        <w:ind w:right="140"/>
      </w:pPr>
      <w:r w:rsidRPr="00886568">
        <w:t>Bevacizumab se váže na protein zvaný vaskulární endoteliální růstový faktor (VEGF), klíčový mediátor</w:t>
      </w:r>
      <w:r w:rsidRPr="00886568">
        <w:rPr>
          <w:spacing w:val="-2"/>
        </w:rPr>
        <w:t xml:space="preserve"> </w:t>
      </w:r>
      <w:r w:rsidRPr="00886568">
        <w:t>vaskulogeneze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angiogeneze,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tím</w:t>
      </w:r>
      <w:r w:rsidRPr="00886568">
        <w:rPr>
          <w:spacing w:val="-4"/>
        </w:rPr>
        <w:t xml:space="preserve"> </w:t>
      </w:r>
      <w:r w:rsidRPr="00886568">
        <w:t>inhibuje</w:t>
      </w:r>
      <w:r w:rsidRPr="00886568">
        <w:rPr>
          <w:spacing w:val="-4"/>
        </w:rPr>
        <w:t xml:space="preserve"> </w:t>
      </w:r>
      <w:r w:rsidRPr="00886568">
        <w:t>vazbu</w:t>
      </w:r>
      <w:r w:rsidRPr="00886568">
        <w:rPr>
          <w:spacing w:val="-2"/>
        </w:rPr>
        <w:t xml:space="preserve"> </w:t>
      </w:r>
      <w:r w:rsidRPr="00886568">
        <w:t>VEGF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5"/>
        </w:rPr>
        <w:t xml:space="preserve"> </w:t>
      </w:r>
      <w:r w:rsidRPr="00886568">
        <w:t>jeho</w:t>
      </w:r>
      <w:r w:rsidRPr="00886568">
        <w:rPr>
          <w:spacing w:val="-2"/>
        </w:rPr>
        <w:t xml:space="preserve"> </w:t>
      </w:r>
      <w:r w:rsidRPr="00886568">
        <w:t>receptory,</w:t>
      </w:r>
      <w:r w:rsidRPr="00886568">
        <w:rPr>
          <w:spacing w:val="-2"/>
        </w:rPr>
        <w:t xml:space="preserve"> </w:t>
      </w:r>
      <w:r w:rsidRPr="00886568">
        <w:t>receptor</w:t>
      </w:r>
      <w:r w:rsidRPr="00886568">
        <w:rPr>
          <w:spacing w:val="-2"/>
        </w:rPr>
        <w:t xml:space="preserve"> </w:t>
      </w:r>
      <w:r w:rsidRPr="00886568">
        <w:t>Flt-1 (VEGFR-1) a KDR (VEGFR-2) na povrchu endotelových buněk. Neutralizace biologické aktivity vede k regresi nádorové cévní sítě, normalizuje přetrvávající cévní síť a brání vzniku nových nádorových cév, a tím inhibuje růst nádoru.</w:t>
      </w:r>
    </w:p>
    <w:p w14:paraId="0D033649" w14:textId="77777777" w:rsidR="00E70A0D" w:rsidRPr="00886568" w:rsidRDefault="00E70A0D" w:rsidP="00886568">
      <w:pPr>
        <w:pStyle w:val="BodyText"/>
        <w:ind w:right="140"/>
      </w:pPr>
    </w:p>
    <w:p w14:paraId="4F46522E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Farmakodynamické</w:t>
      </w:r>
      <w:r w:rsidRPr="00886568">
        <w:rPr>
          <w:spacing w:val="-8"/>
          <w:u w:val="single"/>
        </w:rPr>
        <w:t xml:space="preserve"> </w:t>
      </w:r>
      <w:r w:rsidRPr="00886568">
        <w:rPr>
          <w:spacing w:val="-2"/>
          <w:u w:val="single"/>
        </w:rPr>
        <w:t>účinky</w:t>
      </w:r>
    </w:p>
    <w:p w14:paraId="57CB895F" w14:textId="77777777" w:rsidR="00E70A0D" w:rsidRPr="00886568" w:rsidRDefault="00E70A0D" w:rsidP="00886568">
      <w:pPr>
        <w:pStyle w:val="BodyText"/>
        <w:ind w:right="140"/>
      </w:pPr>
    </w:p>
    <w:p w14:paraId="3661F979" w14:textId="77777777" w:rsidR="00E70A0D" w:rsidRPr="00886568" w:rsidRDefault="00A91442" w:rsidP="00886568">
      <w:pPr>
        <w:pStyle w:val="BodyText"/>
        <w:ind w:right="140"/>
      </w:pPr>
      <w:r w:rsidRPr="00886568">
        <w:t>Podávání</w:t>
      </w:r>
      <w:r w:rsidRPr="00886568">
        <w:rPr>
          <w:spacing w:val="-1"/>
        </w:rPr>
        <w:t xml:space="preserve"> </w:t>
      </w:r>
      <w:r w:rsidRPr="00886568">
        <w:t>bevacizumabu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jeho</w:t>
      </w:r>
      <w:r w:rsidRPr="00886568">
        <w:rPr>
          <w:spacing w:val="-2"/>
        </w:rPr>
        <w:t xml:space="preserve"> </w:t>
      </w:r>
      <w:r w:rsidRPr="00886568">
        <w:t>původní</w:t>
      </w:r>
      <w:r w:rsidRPr="00886568">
        <w:rPr>
          <w:spacing w:val="-4"/>
        </w:rPr>
        <w:t xml:space="preserve"> </w:t>
      </w:r>
      <w:r w:rsidRPr="00886568">
        <w:t>myší</w:t>
      </w:r>
      <w:r w:rsidRPr="00886568">
        <w:rPr>
          <w:spacing w:val="-1"/>
        </w:rPr>
        <w:t xml:space="preserve"> </w:t>
      </w:r>
      <w:r w:rsidRPr="00886568">
        <w:t>protilátky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modelech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xenotransplantáty</w:t>
      </w:r>
      <w:r w:rsidRPr="00886568">
        <w:rPr>
          <w:spacing w:val="-2"/>
        </w:rPr>
        <w:t xml:space="preserve"> </w:t>
      </w:r>
      <w:r w:rsidRPr="00886568">
        <w:t>nádorů</w:t>
      </w:r>
      <w:r w:rsidRPr="00886568">
        <w:rPr>
          <w:spacing w:val="-2"/>
        </w:rPr>
        <w:t xml:space="preserve"> </w:t>
      </w:r>
      <w:r w:rsidRPr="00886568">
        <w:t>u nahých myší mělo za následek extenzivní protinádorovou aktivitu proti lidským malignitám, včetně karcinomu</w:t>
      </w:r>
      <w:r w:rsidRPr="00886568">
        <w:rPr>
          <w:spacing w:val="-1"/>
        </w:rPr>
        <w:t xml:space="preserve"> </w:t>
      </w:r>
      <w:r w:rsidRPr="00886568">
        <w:t>tlustého střeva,</w:t>
      </w:r>
      <w:r w:rsidRPr="00886568">
        <w:rPr>
          <w:spacing w:val="-1"/>
        </w:rPr>
        <w:t xml:space="preserve"> </w:t>
      </w:r>
      <w:r w:rsidRPr="00886568">
        <w:t>prsu,</w:t>
      </w:r>
      <w:r w:rsidRPr="00886568">
        <w:rPr>
          <w:spacing w:val="-1"/>
        </w:rPr>
        <w:t xml:space="preserve"> </w:t>
      </w:r>
      <w:r w:rsidRPr="00886568">
        <w:t>slinivky břišní</w:t>
      </w:r>
      <w:r w:rsidRPr="00886568">
        <w:rPr>
          <w:spacing w:val="-1"/>
        </w:rPr>
        <w:t xml:space="preserve"> </w:t>
      </w:r>
      <w:r w:rsidRPr="00886568">
        <w:t>a prostaty. Byla</w:t>
      </w:r>
      <w:r w:rsidRPr="00886568">
        <w:rPr>
          <w:spacing w:val="-1"/>
        </w:rPr>
        <w:t xml:space="preserve"> </w:t>
      </w:r>
      <w:r w:rsidRPr="00886568">
        <w:t>inhibována progrese metastazujícího onemocnění a snížena mikrovaskulární permeabilita.</w:t>
      </w:r>
    </w:p>
    <w:p w14:paraId="67AC6960" w14:textId="77777777" w:rsidR="00E70A0D" w:rsidRPr="00886568" w:rsidRDefault="00E70A0D" w:rsidP="00886568">
      <w:pPr>
        <w:pStyle w:val="BodyText"/>
        <w:ind w:right="140"/>
      </w:pPr>
    </w:p>
    <w:p w14:paraId="5C538095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Klinická</w:t>
      </w:r>
      <w:r w:rsidRPr="00886568">
        <w:rPr>
          <w:spacing w:val="-7"/>
          <w:u w:val="single"/>
        </w:rPr>
        <w:t xml:space="preserve"> </w:t>
      </w:r>
      <w:r w:rsidRPr="00886568">
        <w:rPr>
          <w:spacing w:val="-2"/>
          <w:u w:val="single"/>
        </w:rPr>
        <w:t>účinnost</w:t>
      </w:r>
    </w:p>
    <w:p w14:paraId="0A78C5E0" w14:textId="77777777" w:rsidR="00E70A0D" w:rsidRPr="00886568" w:rsidRDefault="00E70A0D" w:rsidP="00886568">
      <w:pPr>
        <w:pStyle w:val="BodyText"/>
        <w:ind w:right="140"/>
      </w:pPr>
    </w:p>
    <w:p w14:paraId="564BCB82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Metastazující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karcinom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tlustého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střeva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nebo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spacing w:val="-2"/>
          <w:u w:val="single"/>
        </w:rPr>
        <w:t>konečníku</w:t>
      </w:r>
    </w:p>
    <w:p w14:paraId="34CB2FB7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71F25220" w14:textId="77777777" w:rsidR="00E70A0D" w:rsidRPr="00886568" w:rsidRDefault="00A91442" w:rsidP="00886568">
      <w:pPr>
        <w:pStyle w:val="BodyText"/>
        <w:ind w:right="140"/>
      </w:pPr>
      <w:r w:rsidRPr="00886568">
        <w:t>Bezpečnost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účinnost</w:t>
      </w:r>
      <w:r w:rsidRPr="00886568">
        <w:rPr>
          <w:spacing w:val="-3"/>
        </w:rPr>
        <w:t xml:space="preserve"> </w:t>
      </w:r>
      <w:r w:rsidRPr="00886568">
        <w:t>doporučené</w:t>
      </w:r>
      <w:r w:rsidRPr="00886568">
        <w:rPr>
          <w:spacing w:val="-2"/>
        </w:rPr>
        <w:t xml:space="preserve"> </w:t>
      </w:r>
      <w:r w:rsidRPr="00886568">
        <w:t>dávky</w:t>
      </w:r>
      <w:r w:rsidRPr="00886568">
        <w:rPr>
          <w:spacing w:val="-2"/>
        </w:rPr>
        <w:t xml:space="preserve"> </w:t>
      </w:r>
      <w:r w:rsidRPr="00886568">
        <w:t>(5 mg/kg</w:t>
      </w:r>
      <w:r w:rsidRPr="00886568">
        <w:rPr>
          <w:spacing w:val="-5"/>
        </w:rPr>
        <w:t xml:space="preserve"> </w:t>
      </w:r>
      <w:r w:rsidRPr="00886568">
        <w:t>TH</w:t>
      </w:r>
      <w:r w:rsidRPr="00886568">
        <w:rPr>
          <w:spacing w:val="-3"/>
        </w:rPr>
        <w:t xml:space="preserve"> </w:t>
      </w:r>
      <w:r w:rsidRPr="00886568">
        <w:t>jednou</w:t>
      </w:r>
      <w:r w:rsidRPr="00886568">
        <w:rPr>
          <w:spacing w:val="-4"/>
        </w:rPr>
        <w:t xml:space="preserve"> </w:t>
      </w:r>
      <w:r w:rsidRPr="00886568">
        <w:t>za</w:t>
      </w:r>
      <w:r w:rsidRPr="00886568">
        <w:rPr>
          <w:spacing w:val="-2"/>
        </w:rPr>
        <w:t xml:space="preserve"> </w:t>
      </w:r>
      <w:r w:rsidRPr="00886568">
        <w:t>dva</w:t>
      </w:r>
      <w:r w:rsidRPr="00886568">
        <w:rPr>
          <w:spacing w:val="-1"/>
        </w:rPr>
        <w:t xml:space="preserve"> </w:t>
      </w:r>
      <w:r w:rsidRPr="00886568">
        <w:t>týdny)</w:t>
      </w:r>
      <w:r w:rsidRPr="00886568">
        <w:rPr>
          <w:spacing w:val="-2"/>
        </w:rPr>
        <w:t xml:space="preserve"> </w:t>
      </w:r>
      <w:r w:rsidRPr="00886568">
        <w:t>při</w:t>
      </w:r>
      <w:r w:rsidRPr="00886568">
        <w:rPr>
          <w:spacing w:val="-4"/>
        </w:rPr>
        <w:t xml:space="preserve"> </w:t>
      </w:r>
      <w:r w:rsidRPr="00886568">
        <w:t>léčbě</w:t>
      </w:r>
      <w:r w:rsidRPr="00886568">
        <w:rPr>
          <w:spacing w:val="-2"/>
        </w:rPr>
        <w:t xml:space="preserve"> </w:t>
      </w:r>
      <w:r w:rsidRPr="00886568">
        <w:t>metastazujícího karcinomu tlustého střeva nebo konečníku se zkoumaly ve třech randomizovaných aktivně kontrolovaných klinických studiích v kombinaci s chemoterapií první linie založené na podávání fluorpyrimidinu. Bevacizumab byl kombinován se dvěma chemoterapeutickými režimy:</w:t>
      </w:r>
    </w:p>
    <w:p w14:paraId="78457CE0" w14:textId="77777777" w:rsidR="00E70A0D" w:rsidRPr="00886568" w:rsidRDefault="00E70A0D" w:rsidP="00886568">
      <w:pPr>
        <w:pStyle w:val="BodyText"/>
        <w:ind w:right="140"/>
      </w:pPr>
    </w:p>
    <w:p w14:paraId="1CD482E8" w14:textId="77777777" w:rsidR="00E70A0D" w:rsidRPr="00886568" w:rsidRDefault="00A91442" w:rsidP="00CF4502">
      <w:pPr>
        <w:pStyle w:val="ListParagraph"/>
        <w:numPr>
          <w:ilvl w:val="0"/>
          <w:numId w:val="18"/>
        </w:numPr>
        <w:tabs>
          <w:tab w:val="left" w:pos="567"/>
        </w:tabs>
        <w:ind w:left="567" w:right="140" w:hanging="567"/>
      </w:pPr>
      <w:r w:rsidRPr="00886568">
        <w:t>AVF2107g:</w:t>
      </w:r>
      <w:r w:rsidRPr="00886568">
        <w:rPr>
          <w:spacing w:val="-3"/>
        </w:rPr>
        <w:t xml:space="preserve"> </w:t>
      </w:r>
      <w:r w:rsidRPr="00886568">
        <w:t>Týdenní</w:t>
      </w:r>
      <w:r w:rsidRPr="00886568">
        <w:rPr>
          <w:spacing w:val="-2"/>
        </w:rPr>
        <w:t xml:space="preserve"> </w:t>
      </w:r>
      <w:r w:rsidRPr="00886568">
        <w:t>režim</w:t>
      </w:r>
      <w:r w:rsidRPr="00886568">
        <w:rPr>
          <w:spacing w:val="-5"/>
        </w:rPr>
        <w:t xml:space="preserve"> </w:t>
      </w:r>
      <w:r w:rsidRPr="00886568">
        <w:t>dávkování</w:t>
      </w:r>
      <w:r w:rsidRPr="00886568">
        <w:rPr>
          <w:spacing w:val="-5"/>
        </w:rPr>
        <w:t xml:space="preserve"> </w:t>
      </w:r>
      <w:r w:rsidRPr="00886568">
        <w:t>irinotekan/bolus</w:t>
      </w:r>
      <w:r w:rsidRPr="00886568">
        <w:rPr>
          <w:spacing w:val="-7"/>
        </w:rPr>
        <w:t xml:space="preserve"> </w:t>
      </w:r>
      <w:r w:rsidRPr="00886568">
        <w:t>fluoruracil/kyselina</w:t>
      </w:r>
      <w:r w:rsidRPr="00886568">
        <w:rPr>
          <w:spacing w:val="-5"/>
        </w:rPr>
        <w:t xml:space="preserve"> </w:t>
      </w:r>
      <w:r w:rsidRPr="00886568">
        <w:t>folinová</w:t>
      </w:r>
      <w:r w:rsidRPr="00886568">
        <w:rPr>
          <w:spacing w:val="-3"/>
        </w:rPr>
        <w:t xml:space="preserve"> </w:t>
      </w:r>
      <w:r w:rsidRPr="00886568">
        <w:t>(IFL)</w:t>
      </w:r>
      <w:r w:rsidRPr="00886568">
        <w:rPr>
          <w:spacing w:val="-3"/>
        </w:rPr>
        <w:t xml:space="preserve"> </w:t>
      </w:r>
      <w:r w:rsidRPr="00886568">
        <w:t>po dobu 4 týdnů během každého 6týdenního cyklu (režim Saltz).</w:t>
      </w:r>
    </w:p>
    <w:p w14:paraId="1FAEB68E" w14:textId="77777777" w:rsidR="00E70A0D" w:rsidRPr="00886568" w:rsidRDefault="00A91442" w:rsidP="00CF4502">
      <w:pPr>
        <w:pStyle w:val="ListParagraph"/>
        <w:numPr>
          <w:ilvl w:val="0"/>
          <w:numId w:val="18"/>
        </w:numPr>
        <w:tabs>
          <w:tab w:val="left" w:pos="567"/>
        </w:tabs>
        <w:ind w:left="567" w:right="140" w:hanging="567"/>
      </w:pPr>
      <w:r w:rsidRPr="00886568">
        <w:t>AVF0780g: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fluoruracilem/kyselinou</w:t>
      </w:r>
      <w:r w:rsidRPr="00886568">
        <w:rPr>
          <w:spacing w:val="-5"/>
        </w:rPr>
        <w:t xml:space="preserve"> </w:t>
      </w:r>
      <w:r w:rsidRPr="00886568">
        <w:t>folinovou</w:t>
      </w:r>
      <w:r w:rsidRPr="00886568">
        <w:rPr>
          <w:spacing w:val="-6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formě</w:t>
      </w:r>
      <w:r w:rsidRPr="00886568">
        <w:rPr>
          <w:spacing w:val="-3"/>
        </w:rPr>
        <w:t xml:space="preserve"> </w:t>
      </w:r>
      <w:r w:rsidRPr="00886568">
        <w:t>bolusu</w:t>
      </w:r>
      <w:r w:rsidRPr="00886568">
        <w:rPr>
          <w:spacing w:val="-3"/>
        </w:rPr>
        <w:t xml:space="preserve"> </w:t>
      </w:r>
      <w:r w:rsidRPr="00886568">
        <w:t>(5-FU/LV)</w:t>
      </w:r>
      <w:r w:rsidRPr="00886568">
        <w:rPr>
          <w:spacing w:val="-3"/>
        </w:rPr>
        <w:t xml:space="preserve"> </w:t>
      </w:r>
      <w:r w:rsidRPr="00886568">
        <w:t>po dobu 6 týdnů během každého 8týdenního cyklu (režim Roswell Park).</w:t>
      </w:r>
    </w:p>
    <w:p w14:paraId="0C9E28E0" w14:textId="77777777" w:rsidR="00E70A0D" w:rsidRPr="00886568" w:rsidRDefault="00A91442" w:rsidP="00CF4502">
      <w:pPr>
        <w:pStyle w:val="ListParagraph"/>
        <w:numPr>
          <w:ilvl w:val="0"/>
          <w:numId w:val="18"/>
        </w:numPr>
        <w:tabs>
          <w:tab w:val="left" w:pos="567"/>
        </w:tabs>
        <w:ind w:left="567" w:right="140" w:hanging="567"/>
      </w:pPr>
      <w:r w:rsidRPr="00886568">
        <w:t>AVF2192g: V kombinaci s 5-FU/FA ve formě bolusu po dobu 6 týdnů během každého 8týdenního</w:t>
      </w:r>
      <w:r w:rsidRPr="00886568">
        <w:rPr>
          <w:spacing w:val="-3"/>
        </w:rPr>
        <w:t xml:space="preserve"> </w:t>
      </w:r>
      <w:r w:rsidRPr="00886568">
        <w:t>cyklu</w:t>
      </w:r>
      <w:r w:rsidRPr="00886568">
        <w:rPr>
          <w:spacing w:val="-3"/>
        </w:rPr>
        <w:t xml:space="preserve"> </w:t>
      </w:r>
      <w:r w:rsidRPr="00886568">
        <w:t>(režim</w:t>
      </w:r>
      <w:r w:rsidRPr="00886568">
        <w:rPr>
          <w:spacing w:val="-2"/>
        </w:rPr>
        <w:t xml:space="preserve"> </w:t>
      </w:r>
      <w:r w:rsidRPr="00886568">
        <w:t>Roswell</w:t>
      </w:r>
      <w:r w:rsidRPr="00886568">
        <w:rPr>
          <w:spacing w:val="-2"/>
        </w:rPr>
        <w:t xml:space="preserve"> </w:t>
      </w:r>
      <w:r w:rsidRPr="00886568">
        <w:t>Park)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6"/>
        </w:rPr>
        <w:t xml:space="preserve"> </w:t>
      </w:r>
      <w:r w:rsidRPr="00886568">
        <w:t>pacientů,</w:t>
      </w:r>
      <w:r w:rsidRPr="00886568">
        <w:rPr>
          <w:spacing w:val="-3"/>
        </w:rPr>
        <w:t xml:space="preserve"> </w:t>
      </w:r>
      <w:r w:rsidRPr="00886568">
        <w:t>kteří</w:t>
      </w:r>
      <w:r w:rsidRPr="00886568">
        <w:rPr>
          <w:spacing w:val="-2"/>
        </w:rPr>
        <w:t xml:space="preserve"> </w:t>
      </w:r>
      <w:r w:rsidRPr="00886568">
        <w:t>nebyli</w:t>
      </w:r>
      <w:r w:rsidRPr="00886568">
        <w:rPr>
          <w:spacing w:val="-2"/>
        </w:rPr>
        <w:t xml:space="preserve"> </w:t>
      </w:r>
      <w:r w:rsidRPr="00886568">
        <w:t>vhodnými</w:t>
      </w:r>
      <w:r w:rsidRPr="00886568">
        <w:rPr>
          <w:spacing w:val="-2"/>
        </w:rPr>
        <w:t xml:space="preserve"> </w:t>
      </w:r>
      <w:r w:rsidRPr="00886568">
        <w:t>kandidáty</w:t>
      </w:r>
      <w:r w:rsidRPr="00886568">
        <w:rPr>
          <w:spacing w:val="-3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>léčbu první linie irinotekanem.</w:t>
      </w:r>
    </w:p>
    <w:p w14:paraId="2A92D133" w14:textId="77777777" w:rsidR="00E70A0D" w:rsidRPr="00886568" w:rsidRDefault="00E70A0D" w:rsidP="00886568">
      <w:pPr>
        <w:pStyle w:val="BodyText"/>
        <w:ind w:right="140"/>
      </w:pPr>
    </w:p>
    <w:p w14:paraId="5D70515D" w14:textId="77777777" w:rsidR="00E70A0D" w:rsidRPr="00886568" w:rsidRDefault="00A91442" w:rsidP="00886568">
      <w:pPr>
        <w:pStyle w:val="BodyText"/>
        <w:ind w:right="140"/>
      </w:pPr>
      <w:r w:rsidRPr="00886568">
        <w:t>Byly provedeny další tři studie s bevacizumabem u pacientů s kolorektálním karcinomem: v první (NO16966),</w:t>
      </w:r>
      <w:r w:rsidRPr="00886568">
        <w:rPr>
          <w:spacing w:val="-5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druhé</w:t>
      </w:r>
      <w:r w:rsidRPr="00886568">
        <w:rPr>
          <w:spacing w:val="-4"/>
        </w:rPr>
        <w:t xml:space="preserve"> </w:t>
      </w:r>
      <w:r w:rsidRPr="00886568">
        <w:t>linii</w:t>
      </w:r>
      <w:r w:rsidRPr="00886568">
        <w:rPr>
          <w:spacing w:val="-4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předchozí</w:t>
      </w:r>
      <w:r w:rsidRPr="00886568">
        <w:rPr>
          <w:spacing w:val="-3"/>
        </w:rPr>
        <w:t xml:space="preserve"> </w:t>
      </w:r>
      <w:r w:rsidRPr="00886568">
        <w:t>léčby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1"/>
        </w:rPr>
        <w:t xml:space="preserve"> </w:t>
      </w:r>
      <w:r w:rsidRPr="00886568">
        <w:t>(E3200)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druhé</w:t>
      </w:r>
      <w:r w:rsidRPr="00886568">
        <w:rPr>
          <w:spacing w:val="-2"/>
        </w:rPr>
        <w:t xml:space="preserve"> </w:t>
      </w:r>
      <w:r w:rsidRPr="00886568">
        <w:t>linii</w:t>
      </w:r>
      <w:r w:rsidRPr="00886568">
        <w:rPr>
          <w:spacing w:val="-1"/>
        </w:rPr>
        <w:t xml:space="preserve"> </w:t>
      </w:r>
      <w:r w:rsidRPr="00886568">
        <w:t>po</w:t>
      </w:r>
      <w:r w:rsidRPr="00886568">
        <w:rPr>
          <w:spacing w:val="-2"/>
        </w:rPr>
        <w:t xml:space="preserve"> </w:t>
      </w:r>
      <w:r w:rsidRPr="00886568">
        <w:t xml:space="preserve">progresi onemocnění v první linii při předchozí léčbě bevacizumabem (ML18147). V těchto studiích byl bevacizumab podáván v níže uvedených dávkách v kombinaci s režimy FOLFOX-4(5FU/LV/oxaliplatina), XELOX (kapecitabin/oxaliplatina) a fluoropyrimidin/irinotekan a </w:t>
      </w:r>
      <w:r w:rsidRPr="00886568">
        <w:rPr>
          <w:spacing w:val="-2"/>
        </w:rPr>
        <w:t>fluoropyrimidin/oxaliplatina:</w:t>
      </w:r>
    </w:p>
    <w:p w14:paraId="38EE53B2" w14:textId="77777777" w:rsidR="00E70A0D" w:rsidRPr="00886568" w:rsidRDefault="00E70A0D" w:rsidP="00CF4502">
      <w:pPr>
        <w:pStyle w:val="ListParagraph"/>
        <w:tabs>
          <w:tab w:val="left" w:pos="567"/>
        </w:tabs>
        <w:ind w:left="567" w:right="140" w:firstLine="0"/>
      </w:pPr>
    </w:p>
    <w:p w14:paraId="2A0DB79F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NO16966:</w:t>
      </w:r>
      <w:r w:rsidRPr="00CF4502">
        <w:t xml:space="preserve"> </w:t>
      </w:r>
      <w:r w:rsidRPr="00886568">
        <w:t>Bevacizumab</w:t>
      </w:r>
      <w:r w:rsidRPr="00CF4502">
        <w:t xml:space="preserve"> </w:t>
      </w:r>
      <w:r w:rsidRPr="00886568">
        <w:t>7,5</w:t>
      </w:r>
      <w:r w:rsidRPr="00CF4502">
        <w:t xml:space="preserve"> </w:t>
      </w:r>
      <w:r w:rsidRPr="00886568">
        <w:t>mg/kg</w:t>
      </w:r>
      <w:r w:rsidRPr="00CF4502">
        <w:t xml:space="preserve"> </w:t>
      </w:r>
      <w:r w:rsidRPr="00886568">
        <w:t>TH</w:t>
      </w:r>
      <w:r w:rsidRPr="00CF4502">
        <w:t xml:space="preserve"> </w:t>
      </w:r>
      <w:r w:rsidRPr="00886568">
        <w:t>každé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týdny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kombinaci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orálním</w:t>
      </w:r>
      <w:r w:rsidRPr="00CF4502">
        <w:t xml:space="preserve"> </w:t>
      </w:r>
      <w:r w:rsidRPr="00886568">
        <w:t>kapecitabinem</w:t>
      </w:r>
      <w:r w:rsidRPr="00CF4502">
        <w:t xml:space="preserve"> </w:t>
      </w:r>
      <w:r w:rsidRPr="00886568">
        <w:t>a intravenózní oxaliplatinou (XELOX) nebo bevacizumab 5 mg/kg tělesné hmotnosti každé</w:t>
      </w:r>
    </w:p>
    <w:p w14:paraId="6B4A0E13" w14:textId="77777777" w:rsidR="00E70A0D" w:rsidRDefault="00A91442" w:rsidP="00CF4502">
      <w:pPr>
        <w:pStyle w:val="ListParagraph"/>
        <w:tabs>
          <w:tab w:val="left" w:pos="567"/>
        </w:tabs>
        <w:ind w:left="567" w:right="140" w:firstLine="0"/>
      </w:pPr>
      <w:r w:rsidRPr="00886568">
        <w:t>2</w:t>
      </w:r>
      <w:r w:rsidRPr="00CF4502">
        <w:t xml:space="preserve"> </w:t>
      </w:r>
      <w:r w:rsidRPr="00886568">
        <w:t>týdny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kombinaci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leukovorinem</w:t>
      </w:r>
      <w:r w:rsidRPr="00CF4502">
        <w:t xml:space="preserve"> </w:t>
      </w:r>
      <w:r w:rsidRPr="00886568">
        <w:t>plus</w:t>
      </w:r>
      <w:r w:rsidRPr="00CF4502">
        <w:t xml:space="preserve"> </w:t>
      </w:r>
      <w:r w:rsidRPr="00886568">
        <w:t>fluoruracilem</w:t>
      </w:r>
      <w:r w:rsidRPr="00CF4502">
        <w:t xml:space="preserve"> </w:t>
      </w:r>
      <w:r w:rsidRPr="00886568">
        <w:t>podaným</w:t>
      </w:r>
      <w:r w:rsidRPr="00CF4502">
        <w:t xml:space="preserve"> </w:t>
      </w:r>
      <w:r w:rsidRPr="00886568">
        <w:t>jako</w:t>
      </w:r>
      <w:r w:rsidRPr="00CF4502">
        <w:t xml:space="preserve"> </w:t>
      </w:r>
      <w:r w:rsidRPr="00886568">
        <w:t>bolus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následnou</w:t>
      </w:r>
      <w:r w:rsidRPr="00CF4502">
        <w:t xml:space="preserve"> </w:t>
      </w:r>
      <w:r w:rsidRPr="00886568">
        <w:t>infuzí fluoruracilu, a s intravenózní oxaliplatinou (FOLFOX-4).</w:t>
      </w:r>
    </w:p>
    <w:p w14:paraId="130ADB67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t>E3200:</w:t>
      </w:r>
      <w:r w:rsidRPr="00CF4502">
        <w:t xml:space="preserve"> </w:t>
      </w:r>
      <w:r w:rsidRPr="00886568">
        <w:t>Bevacizumab</w:t>
      </w:r>
      <w:r w:rsidRPr="00CF4502">
        <w:t xml:space="preserve"> </w:t>
      </w:r>
      <w:r w:rsidRPr="00886568">
        <w:t>10</w:t>
      </w:r>
      <w:r w:rsidRPr="00CF4502">
        <w:t xml:space="preserve"> </w:t>
      </w:r>
      <w:r w:rsidRPr="00886568">
        <w:t>mg/kg</w:t>
      </w:r>
      <w:r w:rsidRPr="00CF4502">
        <w:t xml:space="preserve"> </w:t>
      </w:r>
      <w:r w:rsidRPr="00886568">
        <w:t>TH</w:t>
      </w:r>
      <w:r w:rsidRPr="00CF4502">
        <w:t xml:space="preserve"> </w:t>
      </w:r>
      <w:r w:rsidRPr="00886568">
        <w:t>každé</w:t>
      </w:r>
      <w:r w:rsidRPr="00CF4502">
        <w:t xml:space="preserve"> </w:t>
      </w:r>
      <w:r w:rsidRPr="00886568">
        <w:t>2</w:t>
      </w:r>
      <w:r w:rsidRPr="00CF4502">
        <w:t xml:space="preserve"> </w:t>
      </w:r>
      <w:r w:rsidRPr="00886568">
        <w:t>týdny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kombinaci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leukovorinem</w:t>
      </w:r>
      <w:r w:rsidRPr="00CF4502">
        <w:t xml:space="preserve"> </w:t>
      </w:r>
      <w:r w:rsidRPr="00886568">
        <w:t>plus fluoruracilem podaným jako bolus a následnou infuzí fluoruracilu, a s intravenózní oxaliplatinou (FOLFOX-4) u pacientů dosud neléčených bevacizumabem.</w:t>
      </w:r>
    </w:p>
    <w:p w14:paraId="228FB27F" w14:textId="77777777" w:rsidR="00E70A0D" w:rsidRPr="00886568" w:rsidRDefault="00A91442" w:rsidP="00CF4502">
      <w:pPr>
        <w:pStyle w:val="ListParagraph"/>
        <w:numPr>
          <w:ilvl w:val="0"/>
          <w:numId w:val="15"/>
        </w:numPr>
        <w:tabs>
          <w:tab w:val="left" w:pos="567"/>
        </w:tabs>
        <w:ind w:left="567" w:right="140" w:hanging="567"/>
      </w:pPr>
      <w:r w:rsidRPr="00886568">
        <w:lastRenderedPageBreak/>
        <w:t>ML18147: Bevacizumab 5,0 mg/kg TH každé 2 týdny nebo bevacizumab 7,5 mg/kg TH každé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týdny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kombinaci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fluoropyrimidinem/irinotekanem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fluoropyrimidinem/oxaliplatinou</w:t>
      </w:r>
      <w:r w:rsidRPr="00CF4502">
        <w:t xml:space="preserve"> </w:t>
      </w:r>
      <w:r w:rsidRPr="00886568">
        <w:t>u pacientů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progresí nemoci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léčbě</w:t>
      </w:r>
      <w:r w:rsidRPr="00CF4502">
        <w:t xml:space="preserve"> </w:t>
      </w:r>
      <w:r w:rsidRPr="00886568">
        <w:t>bevacizumabem v</w:t>
      </w:r>
      <w:r w:rsidRPr="00CF4502">
        <w:t xml:space="preserve"> </w:t>
      </w:r>
      <w:r w:rsidRPr="00886568">
        <w:t>první</w:t>
      </w:r>
      <w:r w:rsidRPr="00CF4502">
        <w:t xml:space="preserve"> </w:t>
      </w:r>
      <w:r w:rsidRPr="00886568">
        <w:t>linii.</w:t>
      </w:r>
      <w:r w:rsidRPr="00CF4502">
        <w:t xml:space="preserve"> </w:t>
      </w:r>
      <w:r w:rsidRPr="00886568">
        <w:t>Použití</w:t>
      </w:r>
      <w:r w:rsidRPr="00CF4502">
        <w:t xml:space="preserve"> </w:t>
      </w:r>
      <w:r w:rsidRPr="00886568">
        <w:t>režimu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 xml:space="preserve">irinotekanem nebo oxaliplatinou bylo zvoleno v závislosti na použití oxaliplatiny nebo irinotekanu v první </w:t>
      </w:r>
      <w:r w:rsidRPr="00886568">
        <w:rPr>
          <w:spacing w:val="-2"/>
        </w:rPr>
        <w:t>linii.</w:t>
      </w:r>
    </w:p>
    <w:p w14:paraId="7DBF6ED3" w14:textId="77777777" w:rsidR="00E70A0D" w:rsidRPr="00886568" w:rsidRDefault="00E70A0D" w:rsidP="00886568">
      <w:pPr>
        <w:pStyle w:val="BodyText"/>
        <w:ind w:right="140"/>
      </w:pPr>
    </w:p>
    <w:p w14:paraId="340B99CD" w14:textId="77777777" w:rsidR="00E70A0D" w:rsidRDefault="00A91442" w:rsidP="00886568">
      <w:pPr>
        <w:ind w:right="140"/>
        <w:rPr>
          <w:i/>
          <w:spacing w:val="-2"/>
        </w:rPr>
      </w:pPr>
      <w:r w:rsidRPr="00886568">
        <w:rPr>
          <w:i/>
          <w:spacing w:val="-2"/>
        </w:rPr>
        <w:t>AVF2107g</w:t>
      </w:r>
    </w:p>
    <w:p w14:paraId="3C181EC5" w14:textId="77777777" w:rsidR="00E70A0D" w:rsidRPr="00886568" w:rsidRDefault="00A91442" w:rsidP="00886568">
      <w:pPr>
        <w:pStyle w:val="BodyText"/>
        <w:ind w:right="140"/>
      </w:pPr>
      <w:r w:rsidRPr="00886568">
        <w:t>Jednalo se o randomizovanou, dvojitě zaslepenou klinickou studii fáze III. s účinnou léčbou jako kontrolou hodnotící působení bevacizumabu v kombinaci s IFL jako léčby první linie</w:t>
      </w:r>
      <w:r w:rsidR="009E79BC">
        <w:t xml:space="preserve"> </w:t>
      </w:r>
      <w:r w:rsidRPr="00886568">
        <w:t>metastazujícího karcinomu</w:t>
      </w:r>
      <w:r w:rsidRPr="00886568">
        <w:rPr>
          <w:spacing w:val="-5"/>
        </w:rPr>
        <w:t xml:space="preserve"> </w:t>
      </w:r>
      <w:r w:rsidRPr="00886568">
        <w:t>tlustého</w:t>
      </w:r>
      <w:r w:rsidRPr="00886568">
        <w:rPr>
          <w:spacing w:val="-2"/>
        </w:rPr>
        <w:t xml:space="preserve"> </w:t>
      </w:r>
      <w:r w:rsidRPr="00886568">
        <w:t>střeva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konečníku.</w:t>
      </w:r>
      <w:r w:rsidRPr="00886568">
        <w:rPr>
          <w:spacing w:val="-2"/>
        </w:rPr>
        <w:t xml:space="preserve"> </w:t>
      </w:r>
      <w:r w:rsidRPr="00886568">
        <w:t>Osm</w:t>
      </w:r>
      <w:r w:rsidRPr="00886568">
        <w:rPr>
          <w:spacing w:val="-1"/>
        </w:rPr>
        <w:t xml:space="preserve"> </w:t>
      </w:r>
      <w:r w:rsidRPr="00886568">
        <w:t>set</w:t>
      </w:r>
      <w:r w:rsidRPr="00886568">
        <w:rPr>
          <w:spacing w:val="-4"/>
        </w:rPr>
        <w:t xml:space="preserve"> </w:t>
      </w:r>
      <w:r w:rsidRPr="00886568">
        <w:t>třináct</w:t>
      </w:r>
      <w:r w:rsidRPr="00886568">
        <w:rPr>
          <w:spacing w:val="-4"/>
        </w:rPr>
        <w:t xml:space="preserve"> </w:t>
      </w:r>
      <w:r w:rsidRPr="00886568">
        <w:t>pacientů</w:t>
      </w:r>
      <w:r w:rsidRPr="00886568">
        <w:rPr>
          <w:spacing w:val="-2"/>
        </w:rPr>
        <w:t xml:space="preserve"> </w:t>
      </w:r>
      <w:r w:rsidRPr="00886568">
        <w:t>bylo</w:t>
      </w:r>
      <w:r w:rsidR="009E79BC">
        <w:rPr>
          <w:spacing w:val="-5"/>
        </w:rPr>
        <w:t xml:space="preserve"> </w:t>
      </w:r>
      <w:r w:rsidRPr="00886568">
        <w:t>randomizováno</w:t>
      </w:r>
      <w:r w:rsidRPr="00886568">
        <w:rPr>
          <w:spacing w:val="-5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tří</w:t>
      </w:r>
      <w:r w:rsidRPr="00886568">
        <w:rPr>
          <w:spacing w:val="-4"/>
        </w:rPr>
        <w:t xml:space="preserve"> </w:t>
      </w:r>
      <w:r w:rsidRPr="00886568">
        <w:t>skupin: kombinace IFL + placebo (skupina 1), nebo kombinace IFL + bevacizumab (5 mg/kg jednou za2 týdny, skupina 2). Třetí skupina 110 pacientů užívala kombinaci bolus 5-FU/FA + bevacizumab (skupina 3). Tak, jak bylo stanoveno na začátku, do skupiny 3 se již nezařazovali noví pacienti, jakmile byla stanovena bezpečnost léčby bevacizumabem s režimem IFL a následně uznána za přijatelnou. Léčba pokračovala až do progrese onemocnění. Celkový průměrný věk zúčastněných pacientů</w:t>
      </w:r>
      <w:r w:rsidRPr="00886568">
        <w:rPr>
          <w:spacing w:val="-4"/>
        </w:rPr>
        <w:t xml:space="preserve"> </w:t>
      </w:r>
      <w:r w:rsidRPr="00886568">
        <w:t>byl</w:t>
      </w:r>
      <w:r w:rsidRPr="00886568">
        <w:rPr>
          <w:spacing w:val="-3"/>
        </w:rPr>
        <w:t xml:space="preserve"> </w:t>
      </w:r>
      <w:r w:rsidRPr="00886568">
        <w:t>59,4</w:t>
      </w:r>
      <w:r w:rsidRPr="00886568">
        <w:rPr>
          <w:spacing w:val="-4"/>
        </w:rPr>
        <w:t xml:space="preserve"> </w:t>
      </w:r>
      <w:r w:rsidRPr="00886568">
        <w:t>let; celkový</w:t>
      </w:r>
      <w:r w:rsidRPr="00886568">
        <w:rPr>
          <w:spacing w:val="-1"/>
        </w:rPr>
        <w:t xml:space="preserve"> </w:t>
      </w:r>
      <w:r w:rsidRPr="00886568">
        <w:t>stav</w:t>
      </w:r>
      <w:r w:rsidRPr="00886568">
        <w:rPr>
          <w:spacing w:val="-1"/>
        </w:rPr>
        <w:t xml:space="preserve"> </w:t>
      </w:r>
      <w:r w:rsidRPr="00886568">
        <w:t>pacienta</w:t>
      </w:r>
      <w:r w:rsidRPr="00886568">
        <w:rPr>
          <w:spacing w:val="-3"/>
        </w:rPr>
        <w:t xml:space="preserve"> </w:t>
      </w:r>
      <w:r w:rsidRPr="00886568">
        <w:t>hodnocený</w:t>
      </w:r>
      <w:r w:rsidRPr="00886568">
        <w:rPr>
          <w:spacing w:val="-4"/>
        </w:rPr>
        <w:t xml:space="preserve"> </w:t>
      </w:r>
      <w:r w:rsidRPr="00886568">
        <w:t>podle</w:t>
      </w:r>
      <w:r w:rsidRPr="00886568">
        <w:rPr>
          <w:spacing w:val="-3"/>
        </w:rPr>
        <w:t xml:space="preserve"> </w:t>
      </w:r>
      <w:r w:rsidRPr="00886568">
        <w:t>škály</w:t>
      </w:r>
      <w:r w:rsidRPr="00886568">
        <w:rPr>
          <w:spacing w:val="-1"/>
        </w:rPr>
        <w:t xml:space="preserve"> </w:t>
      </w:r>
      <w:r w:rsidRPr="00886568">
        <w:t>ECOG</w:t>
      </w:r>
      <w:r w:rsidRPr="00886568">
        <w:rPr>
          <w:spacing w:val="-2"/>
        </w:rPr>
        <w:t xml:space="preserve"> </w:t>
      </w:r>
      <w:r w:rsidRPr="00886568">
        <w:t>byl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1"/>
        </w:rPr>
        <w:t xml:space="preserve"> </w:t>
      </w:r>
      <w:r w:rsidRPr="00886568">
        <w:t>56,6</w:t>
      </w:r>
      <w:r w:rsidRPr="00886568">
        <w:rPr>
          <w:spacing w:val="-1"/>
        </w:rPr>
        <w:t xml:space="preserve"> </w:t>
      </w:r>
      <w:r w:rsidRPr="00886568">
        <w:t>%</w:t>
      </w:r>
      <w:r w:rsidRPr="00886568">
        <w:rPr>
          <w:spacing w:val="-1"/>
        </w:rPr>
        <w:t xml:space="preserve"> </w:t>
      </w:r>
      <w:r w:rsidRPr="00886568">
        <w:t>pacientů</w:t>
      </w:r>
      <w:r w:rsidRPr="00886568">
        <w:rPr>
          <w:spacing w:val="-1"/>
        </w:rPr>
        <w:t xml:space="preserve"> </w:t>
      </w:r>
      <w:r w:rsidRPr="00886568">
        <w:t>0,</w:t>
      </w:r>
      <w:r w:rsidRPr="00886568">
        <w:rPr>
          <w:spacing w:val="-1"/>
        </w:rPr>
        <w:t xml:space="preserve"> </w:t>
      </w:r>
      <w:r w:rsidRPr="00886568">
        <w:t>u 43 % hodnota 1 a u 0,4 % hodnota 2. 15,5 % pacientů podstoupilo předchozí radioterapii a 28,4 % podstoupilo chemoterapii.</w:t>
      </w:r>
    </w:p>
    <w:p w14:paraId="0461487B" w14:textId="77777777" w:rsidR="00E70A0D" w:rsidRPr="00886568" w:rsidRDefault="00E70A0D" w:rsidP="00886568">
      <w:pPr>
        <w:pStyle w:val="BodyText"/>
        <w:ind w:right="140"/>
      </w:pPr>
    </w:p>
    <w:p w14:paraId="23265327" w14:textId="77777777" w:rsidR="00E70A0D" w:rsidRPr="00886568" w:rsidRDefault="00A91442" w:rsidP="00886568">
      <w:pPr>
        <w:pStyle w:val="BodyText"/>
        <w:ind w:right="140"/>
      </w:pPr>
      <w:r w:rsidRPr="00886568">
        <w:t>Primární proměnnou účinnosti ve studii bylo celkové přežití (overall survival – OS). Přidání bevacizumabu k IFL způsobilo statisticky významné prodloužení OS, doby přežití bez progrese (progression-free survival – PFS) a celkové četnosti odpovědí (overall response rate – ORR) (viz tabulka</w:t>
      </w:r>
      <w:r w:rsidRPr="00886568">
        <w:rPr>
          <w:spacing w:val="-3"/>
        </w:rPr>
        <w:t xml:space="preserve"> </w:t>
      </w:r>
      <w:r w:rsidRPr="00886568">
        <w:t>4).</w:t>
      </w:r>
      <w:r w:rsidRPr="00886568">
        <w:rPr>
          <w:spacing w:val="-3"/>
        </w:rPr>
        <w:t xml:space="preserve"> </w:t>
      </w:r>
      <w:r w:rsidRPr="00886568">
        <w:t>Klinický</w:t>
      </w:r>
      <w:r w:rsidRPr="00886568">
        <w:rPr>
          <w:spacing w:val="-3"/>
        </w:rPr>
        <w:t xml:space="preserve"> </w:t>
      </w:r>
      <w:r w:rsidRPr="00886568">
        <w:t>přínos,</w:t>
      </w:r>
      <w:r w:rsidRPr="00886568">
        <w:rPr>
          <w:spacing w:val="-5"/>
        </w:rPr>
        <w:t xml:space="preserve"> </w:t>
      </w:r>
      <w:r w:rsidRPr="00886568">
        <w:t>měřeno</w:t>
      </w:r>
      <w:r w:rsidRPr="00886568">
        <w:rPr>
          <w:spacing w:val="-1"/>
        </w:rPr>
        <w:t xml:space="preserve"> </w:t>
      </w:r>
      <w:r w:rsidRPr="00886568">
        <w:t>OS,</w:t>
      </w:r>
      <w:r w:rsidRPr="00886568">
        <w:rPr>
          <w:spacing w:val="-3"/>
        </w:rPr>
        <w:t xml:space="preserve"> </w:t>
      </w:r>
      <w:r w:rsidRPr="00886568">
        <w:t>byl</w:t>
      </w:r>
      <w:r w:rsidRPr="00886568">
        <w:rPr>
          <w:spacing w:val="-2"/>
        </w:rPr>
        <w:t xml:space="preserve"> </w:t>
      </w:r>
      <w:r w:rsidRPr="00886568">
        <w:t>zaznamenán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všech</w:t>
      </w:r>
      <w:r w:rsidRPr="00886568">
        <w:rPr>
          <w:spacing w:val="-3"/>
        </w:rPr>
        <w:t xml:space="preserve"> </w:t>
      </w:r>
      <w:r w:rsidRPr="00886568">
        <w:t>předem</w:t>
      </w:r>
      <w:r w:rsidRPr="00886568">
        <w:rPr>
          <w:spacing w:val="-5"/>
        </w:rPr>
        <w:t xml:space="preserve"> </w:t>
      </w:r>
      <w:r w:rsidRPr="00886568">
        <w:t>specifikovaných</w:t>
      </w:r>
      <w:r w:rsidRPr="00886568">
        <w:rPr>
          <w:spacing w:val="-6"/>
        </w:rPr>
        <w:t xml:space="preserve"> </w:t>
      </w:r>
      <w:r w:rsidRPr="00886568">
        <w:t>podskupin pacientů, včetně těch rozdělených podle věku, pohlaví, stupně ovlivnění běžných denních aktivit závažností onemocnění, místa výskytu primárního nádoru, počtu zasažených orgánů a délky trvání metastazujícího onemocnění.</w:t>
      </w:r>
    </w:p>
    <w:p w14:paraId="1050C90D" w14:textId="77777777" w:rsidR="00E70A0D" w:rsidRPr="00886568" w:rsidRDefault="00E70A0D" w:rsidP="00886568">
      <w:pPr>
        <w:pStyle w:val="BodyText"/>
        <w:ind w:right="140"/>
      </w:pPr>
    </w:p>
    <w:p w14:paraId="063DAEF3" w14:textId="77777777" w:rsidR="00E70A0D" w:rsidRPr="00886568" w:rsidRDefault="00A91442" w:rsidP="00886568">
      <w:pPr>
        <w:pStyle w:val="BodyText"/>
        <w:ind w:right="140"/>
      </w:pPr>
      <w:r w:rsidRPr="00886568">
        <w:t>Výsledky</w:t>
      </w:r>
      <w:r w:rsidRPr="00886568">
        <w:rPr>
          <w:spacing w:val="-2"/>
        </w:rPr>
        <w:t xml:space="preserve"> </w:t>
      </w:r>
      <w:r w:rsidRPr="00886568">
        <w:t>týkající</w:t>
      </w:r>
      <w:r w:rsidRPr="00886568">
        <w:rPr>
          <w:spacing w:val="-1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účinnosti</w:t>
      </w:r>
      <w:r w:rsidRPr="00886568">
        <w:rPr>
          <w:spacing w:val="-4"/>
        </w:rPr>
        <w:t xml:space="preserve"> </w:t>
      </w:r>
      <w:r w:rsidRPr="00886568">
        <w:t>bevacizumabu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kombinaci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chemoterapií IFL</w:t>
      </w:r>
      <w:r w:rsidRPr="00886568">
        <w:rPr>
          <w:spacing w:val="-3"/>
        </w:rPr>
        <w:t xml:space="preserve"> </w:t>
      </w:r>
      <w:r w:rsidRPr="00886568">
        <w:t>jsou</w:t>
      </w:r>
      <w:r w:rsidRPr="00886568">
        <w:rPr>
          <w:spacing w:val="-4"/>
        </w:rPr>
        <w:t xml:space="preserve"> </w:t>
      </w:r>
      <w:r w:rsidRPr="00886568">
        <w:t>uvedeny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 xml:space="preserve">tabulce </w:t>
      </w:r>
      <w:r w:rsidRPr="00886568">
        <w:rPr>
          <w:spacing w:val="-6"/>
        </w:rPr>
        <w:t>4.</w:t>
      </w:r>
    </w:p>
    <w:p w14:paraId="07724D74" w14:textId="77777777" w:rsidR="00E70A0D" w:rsidRPr="00886568" w:rsidRDefault="00E70A0D" w:rsidP="00886568">
      <w:pPr>
        <w:pStyle w:val="BodyText"/>
        <w:ind w:right="140"/>
      </w:pPr>
    </w:p>
    <w:p w14:paraId="471215BC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5"/>
        </w:rPr>
        <w:t xml:space="preserve"> </w:t>
      </w:r>
      <w:r w:rsidRPr="00886568">
        <w:t>4:</w:t>
      </w:r>
      <w:r w:rsidRPr="00886568">
        <w:rPr>
          <w:spacing w:val="-5"/>
        </w:rPr>
        <w:t xml:space="preserve"> </w:t>
      </w:r>
      <w:r w:rsidRPr="00886568">
        <w:t>Výsledky</w:t>
      </w:r>
      <w:r w:rsidRPr="00886568">
        <w:rPr>
          <w:spacing w:val="-4"/>
        </w:rPr>
        <w:t xml:space="preserve"> </w:t>
      </w:r>
      <w:r w:rsidRPr="00886568">
        <w:t>týkající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účinnosti</w:t>
      </w:r>
      <w:r w:rsidRPr="00886568">
        <w:rPr>
          <w:spacing w:val="-3"/>
        </w:rPr>
        <w:t xml:space="preserve"> </w:t>
      </w:r>
      <w:r w:rsidRPr="00886568">
        <w:t>zjištěné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rámci</w:t>
      </w:r>
      <w:r w:rsidRPr="00886568">
        <w:rPr>
          <w:spacing w:val="-3"/>
        </w:rPr>
        <w:t xml:space="preserve"> </w:t>
      </w:r>
      <w:r w:rsidRPr="00886568">
        <w:t>klinického</w:t>
      </w:r>
      <w:r w:rsidRPr="00886568">
        <w:rPr>
          <w:spacing w:val="-6"/>
        </w:rPr>
        <w:t xml:space="preserve"> </w:t>
      </w:r>
      <w:r w:rsidRPr="00886568">
        <w:t>hodnocení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AVF2107g</w:t>
      </w:r>
    </w:p>
    <w:p w14:paraId="1BD8A8C9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398"/>
        <w:gridCol w:w="2853"/>
      </w:tblGrid>
      <w:tr w:rsidR="00E70A0D" w:rsidRPr="00886568" w14:paraId="5263BBBE" w14:textId="77777777" w:rsidTr="009E79BC">
        <w:trPr>
          <w:trHeight w:val="251"/>
        </w:trPr>
        <w:tc>
          <w:tcPr>
            <w:tcW w:w="1558" w:type="pct"/>
            <w:vMerge w:val="restart"/>
          </w:tcPr>
          <w:p w14:paraId="61CFF88A" w14:textId="77777777" w:rsidR="00E70A0D" w:rsidRPr="00886568" w:rsidRDefault="00E70A0D" w:rsidP="009E79BC">
            <w:pPr>
              <w:pStyle w:val="TableParagraph"/>
              <w:ind w:right="142"/>
            </w:pPr>
          </w:p>
        </w:tc>
        <w:tc>
          <w:tcPr>
            <w:tcW w:w="3442" w:type="pct"/>
            <w:gridSpan w:val="2"/>
          </w:tcPr>
          <w:p w14:paraId="027EB7F4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AVF2107g</w:t>
            </w:r>
          </w:p>
        </w:tc>
      </w:tr>
      <w:tr w:rsidR="00E70A0D" w:rsidRPr="00886568" w14:paraId="230216FB" w14:textId="77777777" w:rsidTr="009E79BC">
        <w:trPr>
          <w:trHeight w:val="506"/>
        </w:trPr>
        <w:tc>
          <w:tcPr>
            <w:tcW w:w="1558" w:type="pct"/>
            <w:vMerge/>
            <w:tcBorders>
              <w:top w:val="nil"/>
            </w:tcBorders>
          </w:tcPr>
          <w:p w14:paraId="57265964" w14:textId="77777777" w:rsidR="00E70A0D" w:rsidRPr="00886568" w:rsidRDefault="00E70A0D" w:rsidP="009E79BC">
            <w:pPr>
              <w:ind w:right="142"/>
            </w:pPr>
          </w:p>
        </w:tc>
        <w:tc>
          <w:tcPr>
            <w:tcW w:w="1871" w:type="pct"/>
          </w:tcPr>
          <w:p w14:paraId="75403B59" w14:textId="77777777" w:rsidR="00E70A0D" w:rsidRPr="00886568" w:rsidRDefault="00A91442" w:rsidP="009E79BC">
            <w:pPr>
              <w:pStyle w:val="TableParagraph"/>
              <w:ind w:right="142" w:firstLine="175"/>
            </w:pPr>
            <w:r w:rsidRPr="00886568">
              <w:t>Rameno 1 IFL</w:t>
            </w:r>
            <w:r w:rsidRPr="00886568">
              <w:rPr>
                <w:spacing w:val="-14"/>
              </w:rPr>
              <w:t xml:space="preserve"> </w:t>
            </w:r>
            <w:r w:rsidRPr="00886568">
              <w:t>+</w:t>
            </w:r>
            <w:r w:rsidRPr="00886568">
              <w:rPr>
                <w:spacing w:val="-14"/>
              </w:rPr>
              <w:t xml:space="preserve"> </w:t>
            </w:r>
            <w:r w:rsidRPr="00886568">
              <w:t>placebo</w:t>
            </w:r>
          </w:p>
        </w:tc>
        <w:tc>
          <w:tcPr>
            <w:tcW w:w="1571" w:type="pct"/>
          </w:tcPr>
          <w:p w14:paraId="3C31C65C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t>Rameno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10"/>
              </w:rPr>
              <w:t>2</w:t>
            </w:r>
          </w:p>
          <w:p w14:paraId="5C93892B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t>IFL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>bevacizumab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</w:tr>
      <w:tr w:rsidR="00E70A0D" w:rsidRPr="00886568" w14:paraId="240C6A23" w14:textId="77777777" w:rsidTr="009E79BC">
        <w:trPr>
          <w:trHeight w:val="254"/>
        </w:trPr>
        <w:tc>
          <w:tcPr>
            <w:tcW w:w="1558" w:type="pct"/>
          </w:tcPr>
          <w:p w14:paraId="2238654A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Počet</w:t>
            </w:r>
            <w:r w:rsidRPr="00886568">
              <w:rPr>
                <w:spacing w:val="-2"/>
              </w:rPr>
              <w:t xml:space="preserve"> pacientů</w:t>
            </w:r>
          </w:p>
        </w:tc>
        <w:tc>
          <w:tcPr>
            <w:tcW w:w="1871" w:type="pct"/>
          </w:tcPr>
          <w:p w14:paraId="68929402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411</w:t>
            </w:r>
          </w:p>
        </w:tc>
        <w:tc>
          <w:tcPr>
            <w:tcW w:w="1571" w:type="pct"/>
          </w:tcPr>
          <w:p w14:paraId="5A44FF8B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402</w:t>
            </w:r>
          </w:p>
        </w:tc>
      </w:tr>
      <w:tr w:rsidR="00E70A0D" w:rsidRPr="00886568" w14:paraId="2DC1D135" w14:textId="77777777" w:rsidTr="009E79BC">
        <w:trPr>
          <w:trHeight w:val="251"/>
        </w:trPr>
        <w:tc>
          <w:tcPr>
            <w:tcW w:w="5000" w:type="pct"/>
            <w:gridSpan w:val="3"/>
          </w:tcPr>
          <w:p w14:paraId="0B50971C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Celkové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přežití</w:t>
            </w:r>
          </w:p>
        </w:tc>
      </w:tr>
      <w:tr w:rsidR="00E70A0D" w:rsidRPr="00886568" w14:paraId="20A50C96" w14:textId="77777777" w:rsidTr="009E79BC">
        <w:trPr>
          <w:trHeight w:val="254"/>
        </w:trPr>
        <w:tc>
          <w:tcPr>
            <w:tcW w:w="1558" w:type="pct"/>
          </w:tcPr>
          <w:p w14:paraId="7F83B564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871" w:type="pct"/>
          </w:tcPr>
          <w:p w14:paraId="7AD2C70B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15,6</w:t>
            </w:r>
          </w:p>
        </w:tc>
        <w:tc>
          <w:tcPr>
            <w:tcW w:w="1571" w:type="pct"/>
          </w:tcPr>
          <w:p w14:paraId="032AEBCF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20,3</w:t>
            </w:r>
          </w:p>
        </w:tc>
      </w:tr>
      <w:tr w:rsidR="00E70A0D" w:rsidRPr="00886568" w14:paraId="2137B7C3" w14:textId="77777777" w:rsidTr="009E79BC">
        <w:trPr>
          <w:trHeight w:val="505"/>
        </w:trPr>
        <w:tc>
          <w:tcPr>
            <w:tcW w:w="1558" w:type="pct"/>
          </w:tcPr>
          <w:p w14:paraId="76E0ACA9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</w:t>
            </w:r>
          </w:p>
        </w:tc>
        <w:tc>
          <w:tcPr>
            <w:tcW w:w="1871" w:type="pct"/>
          </w:tcPr>
          <w:p w14:paraId="244CBBE5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t xml:space="preserve">14,29 – </w:t>
            </w:r>
            <w:r w:rsidRPr="00886568">
              <w:rPr>
                <w:spacing w:val="-2"/>
              </w:rPr>
              <w:t>16,99</w:t>
            </w:r>
          </w:p>
        </w:tc>
        <w:tc>
          <w:tcPr>
            <w:tcW w:w="1571" w:type="pct"/>
          </w:tcPr>
          <w:p w14:paraId="2ED0F445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t xml:space="preserve">18,46 – </w:t>
            </w:r>
            <w:r w:rsidRPr="00886568">
              <w:rPr>
                <w:spacing w:val="-2"/>
              </w:rPr>
              <w:t>24,18</w:t>
            </w:r>
          </w:p>
        </w:tc>
      </w:tr>
      <w:tr w:rsidR="00E70A0D" w:rsidRPr="00886568" w14:paraId="742B35A3" w14:textId="77777777" w:rsidTr="009E79BC">
        <w:trPr>
          <w:trHeight w:val="504"/>
        </w:trPr>
        <w:tc>
          <w:tcPr>
            <w:tcW w:w="1558" w:type="pct"/>
          </w:tcPr>
          <w:p w14:paraId="71916C42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  <w:r w:rsidRPr="00886568">
              <w:rPr>
                <w:spacing w:val="-2"/>
                <w:vertAlign w:val="superscript"/>
              </w:rPr>
              <w:t>b</w:t>
            </w:r>
          </w:p>
        </w:tc>
        <w:tc>
          <w:tcPr>
            <w:tcW w:w="3442" w:type="pct"/>
            <w:gridSpan w:val="2"/>
          </w:tcPr>
          <w:p w14:paraId="72F3178F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0,660</w:t>
            </w:r>
          </w:p>
          <w:p w14:paraId="72DBC541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t>(p-hodnota</w:t>
            </w:r>
            <w:r w:rsidRPr="00886568">
              <w:rPr>
                <w:spacing w:val="52"/>
              </w:rPr>
              <w:t xml:space="preserve"> </w:t>
            </w:r>
            <w:r w:rsidRPr="00886568">
              <w:t>=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0,00004)</w:t>
            </w:r>
          </w:p>
        </w:tc>
      </w:tr>
      <w:tr w:rsidR="00E70A0D" w:rsidRPr="00886568" w14:paraId="2B8CA0A8" w14:textId="77777777" w:rsidTr="009E79BC">
        <w:trPr>
          <w:trHeight w:val="253"/>
        </w:trPr>
        <w:tc>
          <w:tcPr>
            <w:tcW w:w="5000" w:type="pct"/>
            <w:gridSpan w:val="3"/>
          </w:tcPr>
          <w:p w14:paraId="38B5A520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Doba</w:t>
            </w:r>
            <w:r w:rsidRPr="00886568">
              <w:rPr>
                <w:spacing w:val="-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t>bez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progrese</w:t>
            </w:r>
          </w:p>
        </w:tc>
      </w:tr>
      <w:tr w:rsidR="00E70A0D" w:rsidRPr="00886568" w14:paraId="76777108" w14:textId="77777777" w:rsidTr="009E79BC">
        <w:trPr>
          <w:trHeight w:val="251"/>
        </w:trPr>
        <w:tc>
          <w:tcPr>
            <w:tcW w:w="1558" w:type="pct"/>
          </w:tcPr>
          <w:p w14:paraId="4CFC1350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871" w:type="pct"/>
          </w:tcPr>
          <w:p w14:paraId="7D7DCC6F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6,2</w:t>
            </w:r>
          </w:p>
        </w:tc>
        <w:tc>
          <w:tcPr>
            <w:tcW w:w="1571" w:type="pct"/>
          </w:tcPr>
          <w:p w14:paraId="5E18BF80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10,6</w:t>
            </w:r>
          </w:p>
        </w:tc>
      </w:tr>
      <w:tr w:rsidR="00E70A0D" w:rsidRPr="00886568" w14:paraId="76AFB58C" w14:textId="77777777" w:rsidTr="009E79BC">
        <w:trPr>
          <w:trHeight w:val="506"/>
        </w:trPr>
        <w:tc>
          <w:tcPr>
            <w:tcW w:w="1558" w:type="pct"/>
          </w:tcPr>
          <w:p w14:paraId="5F383072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</w:p>
        </w:tc>
        <w:tc>
          <w:tcPr>
            <w:tcW w:w="3442" w:type="pct"/>
            <w:gridSpan w:val="2"/>
          </w:tcPr>
          <w:p w14:paraId="09A77F07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0,54</w:t>
            </w:r>
          </w:p>
          <w:p w14:paraId="79C0DB73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&lt;</w:t>
            </w:r>
            <w:r w:rsidRPr="00886568">
              <w:rPr>
                <w:spacing w:val="-2"/>
              </w:rPr>
              <w:t xml:space="preserve"> 0,0001)</w:t>
            </w:r>
          </w:p>
        </w:tc>
      </w:tr>
      <w:tr w:rsidR="00E70A0D" w:rsidRPr="00886568" w14:paraId="7453CE29" w14:textId="77777777" w:rsidTr="009E79BC">
        <w:trPr>
          <w:trHeight w:val="253"/>
        </w:trPr>
        <w:tc>
          <w:tcPr>
            <w:tcW w:w="5000" w:type="pct"/>
            <w:gridSpan w:val="3"/>
          </w:tcPr>
          <w:p w14:paraId="4DD4B5EB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Celková</w:t>
            </w:r>
            <w:r w:rsidRPr="00886568">
              <w:rPr>
                <w:spacing w:val="-6"/>
              </w:rPr>
              <w:t xml:space="preserve"> </w:t>
            </w:r>
            <w:r w:rsidRPr="00886568">
              <w:t>četnost</w:t>
            </w:r>
            <w:r w:rsidRPr="00886568">
              <w:rPr>
                <w:spacing w:val="-3"/>
              </w:rPr>
              <w:t xml:space="preserve"> </w:t>
            </w:r>
            <w:r w:rsidRPr="00886568">
              <w:t>odpovědí</w:t>
            </w:r>
            <w:r w:rsidRPr="00886568">
              <w:rPr>
                <w:spacing w:val="-3"/>
              </w:rPr>
              <w:t xml:space="preserve"> </w:t>
            </w:r>
            <w:r w:rsidRPr="00886568">
              <w:t>na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léčbu</w:t>
            </w:r>
          </w:p>
        </w:tc>
      </w:tr>
      <w:tr w:rsidR="00E70A0D" w:rsidRPr="00886568" w14:paraId="5E2938DB" w14:textId="77777777" w:rsidTr="009E79BC">
        <w:trPr>
          <w:trHeight w:val="251"/>
        </w:trPr>
        <w:tc>
          <w:tcPr>
            <w:tcW w:w="1558" w:type="pct"/>
          </w:tcPr>
          <w:p w14:paraId="4E18FA46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Četnost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5"/>
              </w:rPr>
              <w:t>(%)</w:t>
            </w:r>
          </w:p>
        </w:tc>
        <w:tc>
          <w:tcPr>
            <w:tcW w:w="1871" w:type="pct"/>
          </w:tcPr>
          <w:p w14:paraId="2F46212E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34,8</w:t>
            </w:r>
          </w:p>
        </w:tc>
        <w:tc>
          <w:tcPr>
            <w:tcW w:w="1571" w:type="pct"/>
          </w:tcPr>
          <w:p w14:paraId="30739BB5" w14:textId="77777777" w:rsidR="00E70A0D" w:rsidRPr="00886568" w:rsidRDefault="00A91442" w:rsidP="009E79BC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44,8</w:t>
            </w:r>
          </w:p>
        </w:tc>
      </w:tr>
      <w:tr w:rsidR="00E70A0D" w:rsidRPr="00886568" w14:paraId="2E609C10" w14:textId="77777777" w:rsidTr="009E79BC">
        <w:trPr>
          <w:trHeight w:val="254"/>
        </w:trPr>
        <w:tc>
          <w:tcPr>
            <w:tcW w:w="1558" w:type="pct"/>
          </w:tcPr>
          <w:p w14:paraId="6E771C0C" w14:textId="77777777" w:rsidR="00E70A0D" w:rsidRPr="00886568" w:rsidRDefault="00E70A0D" w:rsidP="009E79BC">
            <w:pPr>
              <w:pStyle w:val="TableParagraph"/>
              <w:ind w:right="142"/>
            </w:pPr>
          </w:p>
        </w:tc>
        <w:tc>
          <w:tcPr>
            <w:tcW w:w="3442" w:type="pct"/>
            <w:gridSpan w:val="2"/>
          </w:tcPr>
          <w:p w14:paraId="6A7BE72D" w14:textId="77777777" w:rsidR="00E70A0D" w:rsidRPr="00886568" w:rsidRDefault="00A91442" w:rsidP="009E79BC">
            <w:pPr>
              <w:pStyle w:val="TableParagraph"/>
              <w:ind w:right="142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=</w:t>
            </w:r>
            <w:r w:rsidRPr="00886568">
              <w:rPr>
                <w:spacing w:val="-2"/>
              </w:rPr>
              <w:t xml:space="preserve"> 0,0036)</w:t>
            </w:r>
          </w:p>
        </w:tc>
      </w:tr>
    </w:tbl>
    <w:p w14:paraId="4B4FEF2C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a</w:t>
      </w:r>
      <w:r w:rsidRPr="00886568">
        <w:rPr>
          <w:spacing w:val="-3"/>
        </w:rPr>
        <w:t xml:space="preserve"> </w:t>
      </w:r>
      <w:r w:rsidRPr="00886568">
        <w:t>5</w:t>
      </w:r>
      <w:r w:rsidRPr="00886568">
        <w:rPr>
          <w:spacing w:val="-1"/>
        </w:rPr>
        <w:t xml:space="preserve"> </w:t>
      </w:r>
      <w:r w:rsidRPr="00886568">
        <w:t>mg/kg</w:t>
      </w:r>
      <w:r w:rsidRPr="00886568">
        <w:rPr>
          <w:spacing w:val="-1"/>
        </w:rPr>
        <w:t xml:space="preserve"> </w:t>
      </w:r>
      <w:r w:rsidRPr="00886568">
        <w:t>každé</w:t>
      </w:r>
      <w:r w:rsidRPr="00886568">
        <w:rPr>
          <w:spacing w:val="-4"/>
        </w:rPr>
        <w:t xml:space="preserve"> </w:t>
      </w:r>
      <w:r w:rsidRPr="00886568">
        <w:t xml:space="preserve">2 </w:t>
      </w:r>
      <w:r w:rsidRPr="00886568">
        <w:rPr>
          <w:spacing w:val="-4"/>
        </w:rPr>
        <w:t>týdny</w:t>
      </w:r>
    </w:p>
    <w:p w14:paraId="54975143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b</w:t>
      </w:r>
      <w:r w:rsidRPr="00886568">
        <w:rPr>
          <w:spacing w:val="-5"/>
        </w:rPr>
        <w:t xml:space="preserve"> </w:t>
      </w:r>
      <w:r w:rsidRPr="00886568">
        <w:t>Vztažený</w:t>
      </w:r>
      <w:r w:rsidRPr="00886568">
        <w:rPr>
          <w:spacing w:val="-3"/>
        </w:rPr>
        <w:t xml:space="preserve"> </w:t>
      </w:r>
      <w:r w:rsidRPr="00886568">
        <w:t>ke</w:t>
      </w:r>
      <w:r w:rsidRPr="00886568">
        <w:rPr>
          <w:spacing w:val="-4"/>
        </w:rPr>
        <w:t xml:space="preserve"> </w:t>
      </w:r>
      <w:r w:rsidRPr="00886568">
        <w:t>kontrolní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skupině</w:t>
      </w:r>
    </w:p>
    <w:p w14:paraId="4C154EDB" w14:textId="77777777" w:rsidR="00E70A0D" w:rsidRPr="00886568" w:rsidRDefault="00E70A0D" w:rsidP="00886568">
      <w:pPr>
        <w:pStyle w:val="BodyText"/>
        <w:ind w:right="140"/>
      </w:pPr>
    </w:p>
    <w:p w14:paraId="687F0764" w14:textId="77777777" w:rsidR="00E70A0D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3"/>
        </w:rPr>
        <w:t xml:space="preserve"> </w:t>
      </w:r>
      <w:r w:rsidRPr="00886568">
        <w:t>110</w:t>
      </w:r>
      <w:r w:rsidRPr="00886568">
        <w:rPr>
          <w:spacing w:val="-2"/>
        </w:rPr>
        <w:t xml:space="preserve"> </w:t>
      </w:r>
      <w:r w:rsidRPr="00886568">
        <w:t>pacientů,</w:t>
      </w:r>
      <w:r w:rsidRPr="00886568">
        <w:rPr>
          <w:spacing w:val="-2"/>
        </w:rPr>
        <w:t xml:space="preserve"> </w:t>
      </w:r>
      <w:r w:rsidRPr="00886568">
        <w:t>kteří</w:t>
      </w:r>
      <w:r w:rsidRPr="00886568">
        <w:rPr>
          <w:spacing w:val="-1"/>
        </w:rPr>
        <w:t xml:space="preserve"> </w:t>
      </w:r>
      <w:r w:rsidRPr="00886568">
        <w:t>byli</w:t>
      </w:r>
      <w:r w:rsidRPr="00886568">
        <w:rPr>
          <w:spacing w:val="-1"/>
        </w:rPr>
        <w:t xml:space="preserve"> </w:t>
      </w:r>
      <w:r w:rsidRPr="00886568">
        <w:t>randomizováni</w:t>
      </w:r>
      <w:r w:rsidRPr="00886568">
        <w:rPr>
          <w:spacing w:val="-1"/>
        </w:rPr>
        <w:t xml:space="preserve"> </w:t>
      </w:r>
      <w:r w:rsidRPr="00886568">
        <w:t>do</w:t>
      </w:r>
      <w:r w:rsidRPr="00886568">
        <w:rPr>
          <w:spacing w:val="-5"/>
        </w:rPr>
        <w:t xml:space="preserve"> </w:t>
      </w:r>
      <w:r w:rsidRPr="00886568">
        <w:t>léčebné</w:t>
      </w:r>
      <w:r w:rsidRPr="00886568">
        <w:rPr>
          <w:spacing w:val="-4"/>
        </w:rPr>
        <w:t xml:space="preserve"> </w:t>
      </w:r>
      <w:r w:rsidRPr="00886568">
        <w:t>skupiny</w:t>
      </w:r>
      <w:r w:rsidRPr="00886568">
        <w:rPr>
          <w:spacing w:val="-5"/>
        </w:rPr>
        <w:t xml:space="preserve"> </w:t>
      </w:r>
      <w:r w:rsidRPr="00886568">
        <w:t>3</w:t>
      </w:r>
      <w:r w:rsidRPr="00886568">
        <w:rPr>
          <w:spacing w:val="-2"/>
        </w:rPr>
        <w:t xml:space="preserve"> </w:t>
      </w:r>
      <w:r w:rsidRPr="00886568">
        <w:t>(5-FU/FA</w:t>
      </w:r>
      <w:r w:rsidRPr="00886568">
        <w:rPr>
          <w:spacing w:val="-4"/>
        </w:rPr>
        <w:t xml:space="preserve"> </w:t>
      </w:r>
      <w:r w:rsidRPr="00886568">
        <w:t>+</w:t>
      </w:r>
      <w:r w:rsidRPr="00886568">
        <w:rPr>
          <w:spacing w:val="-4"/>
        </w:rPr>
        <w:t xml:space="preserve"> </w:t>
      </w:r>
      <w:r w:rsidRPr="00886568">
        <w:t>bevacizumab),</w:t>
      </w:r>
      <w:r w:rsidRPr="00886568">
        <w:rPr>
          <w:spacing w:val="-2"/>
        </w:rPr>
        <w:t xml:space="preserve"> </w:t>
      </w:r>
      <w:r w:rsidRPr="00886568">
        <w:t>byl</w:t>
      </w:r>
      <w:r w:rsidRPr="00886568">
        <w:rPr>
          <w:spacing w:val="-1"/>
        </w:rPr>
        <w:t xml:space="preserve"> </w:t>
      </w:r>
      <w:r w:rsidRPr="00886568">
        <w:t>před ukončením tohoto ramene medián OS 18,3 měsíce a medián PFS 8,8 měsíců.</w:t>
      </w:r>
    </w:p>
    <w:p w14:paraId="6C4B6D61" w14:textId="77777777" w:rsidR="009E79BC" w:rsidRDefault="009E79BC" w:rsidP="00886568">
      <w:pPr>
        <w:pStyle w:val="BodyText"/>
        <w:ind w:right="140"/>
      </w:pPr>
    </w:p>
    <w:p w14:paraId="24B00B37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AVF2192g</w:t>
      </w:r>
    </w:p>
    <w:p w14:paraId="10AB02E4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Jednalo se o randomizovanou, dvojitě zaslepenou, aktivně kontrolovanou klinickou studii fáze II hodnotící účinnost a bezpečnost léčby bevacizumabem v kombinaci s 5-FU/FA jako léčby první linie metastazujícího karcinomu tlustého střeva a konečníku u pacientů, kteří nebyli vhodnými kandidáty k léčbě první linie irinotekanem. Sto pět pacientů bylo náhodně rozděleno do skupiny dostávající kombinaci 5-FU/FA + placebo a 104 pacienti v druhé skupině dostávali kombinaci 5-FU/FA + bevacizumab (5 mg/kg jednou za 2 týdny). Léčba pokračovala až do progrese onemocnění. Přidání bevacizumabu v dávce 5 mg/kg jednou za dva týdny k 5-FU/FA mělo za následek vyšší četnost objektivních</w:t>
      </w:r>
      <w:r w:rsidRPr="00886568">
        <w:rPr>
          <w:spacing w:val="-3"/>
        </w:rPr>
        <w:t xml:space="preserve"> </w:t>
      </w:r>
      <w:r w:rsidRPr="00886568">
        <w:t>odpovědí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léčbu,</w:t>
      </w:r>
      <w:r w:rsidRPr="00886568">
        <w:rPr>
          <w:spacing w:val="-3"/>
        </w:rPr>
        <w:t xml:space="preserve"> </w:t>
      </w:r>
      <w:r w:rsidRPr="00886568">
        <w:t>významně</w:t>
      </w:r>
      <w:r w:rsidRPr="00886568">
        <w:rPr>
          <w:spacing w:val="-3"/>
        </w:rPr>
        <w:t xml:space="preserve"> </w:t>
      </w:r>
      <w:r w:rsidRPr="00886568">
        <w:t>delší</w:t>
      </w:r>
      <w:r w:rsidRPr="00886568">
        <w:rPr>
          <w:spacing w:val="-1"/>
        </w:rPr>
        <w:t xml:space="preserve"> </w:t>
      </w:r>
      <w:r w:rsidRPr="00886568">
        <w:t>PFS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trend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prodloužení</w:t>
      </w:r>
      <w:r w:rsidRPr="00886568">
        <w:rPr>
          <w:spacing w:val="-2"/>
        </w:rPr>
        <w:t xml:space="preserve"> </w:t>
      </w:r>
      <w:r w:rsidRPr="00886568">
        <w:t>doby</w:t>
      </w:r>
      <w:r w:rsidRPr="00886568">
        <w:rPr>
          <w:spacing w:val="-3"/>
        </w:rPr>
        <w:t xml:space="preserve"> </w:t>
      </w:r>
      <w:r w:rsidRPr="00886568">
        <w:t>přežití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porovnání</w:t>
      </w:r>
      <w:r w:rsidRPr="00886568">
        <w:rPr>
          <w:spacing w:val="-2"/>
        </w:rPr>
        <w:t xml:space="preserve"> </w:t>
      </w:r>
      <w:r w:rsidRPr="00886568">
        <w:t>se samotnou chemoterapií 5-FU/FA.</w:t>
      </w:r>
    </w:p>
    <w:p w14:paraId="0B9AAA5D" w14:textId="77777777" w:rsidR="00E70A0D" w:rsidRPr="00886568" w:rsidRDefault="00E70A0D" w:rsidP="00886568">
      <w:pPr>
        <w:pStyle w:val="BodyText"/>
        <w:ind w:right="140"/>
      </w:pPr>
    </w:p>
    <w:p w14:paraId="47867AD7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AVF0780g</w:t>
      </w:r>
    </w:p>
    <w:p w14:paraId="0D2367C5" w14:textId="77777777" w:rsidR="00E70A0D" w:rsidRPr="00886568" w:rsidRDefault="00A91442" w:rsidP="00886568">
      <w:pPr>
        <w:pStyle w:val="BodyText"/>
        <w:ind w:right="140"/>
      </w:pPr>
      <w:r w:rsidRPr="00886568">
        <w:t>Jednalo se o randomizovanou, s účinnou léčbou jako kontrolou, otevřenou klinickou studii fáze II. zkoumající působení bevacizumabu v kombinaci s 5-FU/LV jako léčbu první linie metastazujícího karcinomu tlustého střeva nebo konečníku. Medián věku byl 64 let. 19 % pacientů podstoupilo předchozí</w:t>
      </w:r>
      <w:r w:rsidRPr="00886568">
        <w:rPr>
          <w:spacing w:val="-2"/>
        </w:rPr>
        <w:t xml:space="preserve"> </w:t>
      </w:r>
      <w:r w:rsidRPr="00886568">
        <w:t>chemoterapii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14</w:t>
      </w:r>
      <w:r w:rsidRPr="00886568">
        <w:rPr>
          <w:spacing w:val="-3"/>
        </w:rPr>
        <w:t xml:space="preserve"> </w:t>
      </w:r>
      <w:r w:rsidRPr="00886568">
        <w:t>%</w:t>
      </w:r>
      <w:r w:rsidRPr="00886568">
        <w:rPr>
          <w:spacing w:val="-3"/>
        </w:rPr>
        <w:t xml:space="preserve"> </w:t>
      </w:r>
      <w:r w:rsidRPr="00886568">
        <w:t>předchozí</w:t>
      </w:r>
      <w:r w:rsidRPr="00886568">
        <w:rPr>
          <w:spacing w:val="-2"/>
        </w:rPr>
        <w:t xml:space="preserve"> </w:t>
      </w:r>
      <w:r w:rsidRPr="00886568">
        <w:t>radioterapii.</w:t>
      </w:r>
      <w:r w:rsidRPr="00886568">
        <w:rPr>
          <w:spacing w:val="-6"/>
        </w:rPr>
        <w:t xml:space="preserve"> </w:t>
      </w:r>
      <w:r w:rsidRPr="00886568">
        <w:t>Sedmdesát</w:t>
      </w:r>
      <w:r w:rsidRPr="00886568">
        <w:rPr>
          <w:spacing w:val="-2"/>
        </w:rPr>
        <w:t xml:space="preserve"> </w:t>
      </w:r>
      <w:r w:rsidRPr="00886568">
        <w:t>jedna</w:t>
      </w:r>
      <w:r w:rsidRPr="00886568">
        <w:rPr>
          <w:spacing w:val="-5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randomizováno do skupin dostávajících buď 5-FU/FA ve formě bolusu nebo 5-FU/FA + bevacizumab (5 mg/kg jednou za 2 týdny). Třetí skupina 33 pacientů dostávala 5-FU/FA ve formě bolusu + bevacizumab</w:t>
      </w:r>
      <w:r w:rsidR="009E79BC">
        <w:t xml:space="preserve"> </w:t>
      </w:r>
      <w:r w:rsidRPr="00886568">
        <w:t>(10</w:t>
      </w:r>
      <w:r w:rsidRPr="00886568">
        <w:rPr>
          <w:spacing w:val="-4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jednou</w:t>
      </w:r>
      <w:r w:rsidRPr="00886568">
        <w:rPr>
          <w:spacing w:val="-4"/>
        </w:rPr>
        <w:t xml:space="preserve"> </w:t>
      </w:r>
      <w:r w:rsidRPr="00886568">
        <w:t>za</w:t>
      </w:r>
      <w:r w:rsidRPr="00886568">
        <w:rPr>
          <w:spacing w:val="-2"/>
        </w:rPr>
        <w:t xml:space="preserve"> </w:t>
      </w:r>
      <w:r w:rsidRPr="00886568">
        <w:t>2</w:t>
      </w:r>
      <w:r w:rsidRPr="00886568">
        <w:rPr>
          <w:spacing w:val="-3"/>
        </w:rPr>
        <w:t xml:space="preserve"> </w:t>
      </w:r>
      <w:r w:rsidRPr="00886568">
        <w:t>týdny).</w:t>
      </w:r>
      <w:r w:rsidRPr="00886568">
        <w:rPr>
          <w:spacing w:val="-2"/>
        </w:rPr>
        <w:t xml:space="preserve"> </w:t>
      </w:r>
      <w:r w:rsidRPr="00886568">
        <w:t>Pacienti</w:t>
      </w:r>
      <w:r w:rsidRPr="00886568">
        <w:rPr>
          <w:spacing w:val="-4"/>
        </w:rPr>
        <w:t xml:space="preserve"> </w:t>
      </w:r>
      <w:r w:rsidRPr="00886568">
        <w:t>byli</w:t>
      </w:r>
      <w:r w:rsidRPr="00886568">
        <w:rPr>
          <w:spacing w:val="-4"/>
        </w:rPr>
        <w:t xml:space="preserve"> </w:t>
      </w:r>
      <w:r w:rsidRPr="00886568">
        <w:t>léčeni</w:t>
      </w:r>
      <w:r w:rsidRPr="00886568">
        <w:rPr>
          <w:spacing w:val="-4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onemocnění.</w:t>
      </w:r>
      <w:r w:rsidRPr="00886568">
        <w:rPr>
          <w:spacing w:val="-2"/>
        </w:rPr>
        <w:t xml:space="preserve"> </w:t>
      </w:r>
      <w:r w:rsidRPr="00886568">
        <w:t>Primárními</w:t>
      </w:r>
      <w:r w:rsidRPr="00886568">
        <w:rPr>
          <w:spacing w:val="-4"/>
        </w:rPr>
        <w:t xml:space="preserve"> </w:t>
      </w:r>
      <w:r w:rsidRPr="00886568">
        <w:t>cílovými parametry studie byly četnost objektivních odpovědí na léčbu a PFS. Přidání bevacizumab v dávce</w:t>
      </w:r>
      <w:r w:rsidRPr="00886568">
        <w:rPr>
          <w:spacing w:val="40"/>
        </w:rPr>
        <w:t xml:space="preserve"> </w:t>
      </w:r>
      <w:r w:rsidRPr="00886568">
        <w:t>5 mg/kg jednou za dva týdny k 5-FU/FA mělo za následek vyšší četnost objektivních odpovědí na</w:t>
      </w:r>
      <w:r w:rsidR="009E79BC">
        <w:t xml:space="preserve"> </w:t>
      </w:r>
      <w:r w:rsidRPr="00886568">
        <w:t>léčbu,</w:t>
      </w:r>
      <w:r w:rsidRPr="00886568">
        <w:rPr>
          <w:spacing w:val="-2"/>
        </w:rPr>
        <w:t xml:space="preserve"> </w:t>
      </w:r>
      <w:r w:rsidRPr="00886568">
        <w:t>delší</w:t>
      </w:r>
      <w:r w:rsidRPr="00886568">
        <w:rPr>
          <w:spacing w:val="-3"/>
        </w:rPr>
        <w:t xml:space="preserve"> </w:t>
      </w:r>
      <w:r w:rsidRPr="00886568">
        <w:t>PFS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trend</w:t>
      </w:r>
      <w:r w:rsidRPr="00886568">
        <w:rPr>
          <w:spacing w:val="-2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prodloužení</w:t>
      </w:r>
      <w:r w:rsidRPr="00886568">
        <w:rPr>
          <w:spacing w:val="-1"/>
        </w:rPr>
        <w:t xml:space="preserve"> </w:t>
      </w:r>
      <w:r w:rsidRPr="00886568">
        <w:t>období</w:t>
      </w:r>
      <w:r w:rsidRPr="00886568">
        <w:rPr>
          <w:spacing w:val="-4"/>
        </w:rPr>
        <w:t xml:space="preserve"> </w:t>
      </w:r>
      <w:r w:rsidRPr="00886568">
        <w:t>přežití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porovnání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samotnou</w:t>
      </w:r>
      <w:r w:rsidRPr="00886568">
        <w:rPr>
          <w:spacing w:val="-2"/>
        </w:rPr>
        <w:t xml:space="preserve"> </w:t>
      </w:r>
      <w:r w:rsidRPr="00886568">
        <w:t>chemoterapií</w:t>
      </w:r>
      <w:r w:rsidRPr="00886568">
        <w:rPr>
          <w:spacing w:val="-1"/>
        </w:rPr>
        <w:t xml:space="preserve"> </w:t>
      </w:r>
      <w:r w:rsidRPr="00886568">
        <w:t>5-FU/FA (viz tabulka 5). Tyto výsledky týkající se účinnosti odpovídají výsledkům získaným z klinického hodnocení AVF2107g.</w:t>
      </w:r>
    </w:p>
    <w:p w14:paraId="2250A5FE" w14:textId="77777777" w:rsidR="00E70A0D" w:rsidRPr="00886568" w:rsidRDefault="00E70A0D" w:rsidP="00886568">
      <w:pPr>
        <w:pStyle w:val="BodyText"/>
        <w:ind w:right="140"/>
      </w:pPr>
    </w:p>
    <w:p w14:paraId="0AFCC84F" w14:textId="77777777" w:rsidR="00E70A0D" w:rsidRPr="00886568" w:rsidRDefault="00A91442" w:rsidP="00886568">
      <w:pPr>
        <w:pStyle w:val="BodyText"/>
        <w:ind w:right="140"/>
      </w:pPr>
      <w:r w:rsidRPr="00886568">
        <w:t>Výsledky týkající se účinnosti zjištěné v rámci klinických hodnocení AVF0780g a AVF2192g zkoumající</w:t>
      </w:r>
      <w:r w:rsidRPr="00886568">
        <w:rPr>
          <w:spacing w:val="-6"/>
        </w:rPr>
        <w:t xml:space="preserve"> </w:t>
      </w:r>
      <w:r w:rsidRPr="00886568">
        <w:t>působení</w:t>
      </w:r>
      <w:r w:rsidRPr="00886568">
        <w:rPr>
          <w:spacing w:val="-3"/>
        </w:rPr>
        <w:t xml:space="preserve"> </w:t>
      </w:r>
      <w:r w:rsidRPr="00886568">
        <w:t>bevacizumabu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kombinaci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chemoterapií</w:t>
      </w:r>
      <w:r w:rsidRPr="00886568">
        <w:rPr>
          <w:spacing w:val="-3"/>
        </w:rPr>
        <w:t xml:space="preserve"> </w:t>
      </w:r>
      <w:r w:rsidRPr="00886568">
        <w:t>5-FU/FA</w:t>
      </w:r>
      <w:r w:rsidRPr="00886568">
        <w:rPr>
          <w:spacing w:val="-6"/>
        </w:rPr>
        <w:t xml:space="preserve"> </w:t>
      </w:r>
      <w:r w:rsidRPr="00886568">
        <w:t>jsou</w:t>
      </w:r>
      <w:r w:rsidRPr="00886568">
        <w:rPr>
          <w:spacing w:val="-4"/>
        </w:rPr>
        <w:t xml:space="preserve"> </w:t>
      </w:r>
      <w:r w:rsidRPr="00886568">
        <w:t>shrnuty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tabulce</w:t>
      </w:r>
      <w:r w:rsidRPr="00886568">
        <w:rPr>
          <w:spacing w:val="-4"/>
        </w:rPr>
        <w:t xml:space="preserve"> </w:t>
      </w:r>
      <w:r w:rsidRPr="00886568">
        <w:rPr>
          <w:spacing w:val="-5"/>
        </w:rPr>
        <w:t>5.</w:t>
      </w:r>
    </w:p>
    <w:p w14:paraId="10BA2D17" w14:textId="77777777" w:rsidR="00E70A0D" w:rsidRPr="00886568" w:rsidRDefault="00E70A0D" w:rsidP="00886568">
      <w:pPr>
        <w:pStyle w:val="BodyText"/>
        <w:ind w:right="140"/>
      </w:pPr>
    </w:p>
    <w:p w14:paraId="51608845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5:</w:t>
      </w:r>
      <w:r w:rsidRPr="00886568">
        <w:rPr>
          <w:spacing w:val="-5"/>
        </w:rPr>
        <w:t xml:space="preserve"> </w:t>
      </w:r>
      <w:r w:rsidRPr="00886568">
        <w:t>Výsledky</w:t>
      </w:r>
      <w:r w:rsidRPr="00886568">
        <w:rPr>
          <w:spacing w:val="-3"/>
        </w:rPr>
        <w:t xml:space="preserve"> </w:t>
      </w:r>
      <w:r w:rsidRPr="00886568">
        <w:t>týkající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účinnosti</w:t>
      </w:r>
      <w:r w:rsidRPr="00886568">
        <w:rPr>
          <w:spacing w:val="-2"/>
        </w:rPr>
        <w:t xml:space="preserve"> </w:t>
      </w:r>
      <w:r w:rsidRPr="00886568">
        <w:t>zjištěné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rámci</w:t>
      </w:r>
      <w:r w:rsidRPr="00886568">
        <w:rPr>
          <w:spacing w:val="-2"/>
        </w:rPr>
        <w:t xml:space="preserve"> </w:t>
      </w:r>
      <w:r w:rsidRPr="00886568">
        <w:t>klinických</w:t>
      </w:r>
      <w:r w:rsidRPr="00886568">
        <w:rPr>
          <w:spacing w:val="-6"/>
        </w:rPr>
        <w:t xml:space="preserve"> </w:t>
      </w:r>
      <w:r w:rsidRPr="00886568">
        <w:t>hodnocení</w:t>
      </w:r>
      <w:r w:rsidRPr="00886568">
        <w:rPr>
          <w:spacing w:val="-3"/>
        </w:rPr>
        <w:t xml:space="preserve"> </w:t>
      </w:r>
      <w:r w:rsidRPr="00886568">
        <w:t>AVF0780g</w:t>
      </w:r>
      <w:r w:rsidRPr="00886568">
        <w:rPr>
          <w:spacing w:val="-3"/>
        </w:rPr>
        <w:t xml:space="preserve"> </w:t>
      </w:r>
      <w:r w:rsidRPr="00886568">
        <w:t xml:space="preserve">a </w:t>
      </w:r>
      <w:r w:rsidRPr="00886568">
        <w:rPr>
          <w:spacing w:val="-2"/>
        </w:rPr>
        <w:t>AVF2192g</w:t>
      </w:r>
    </w:p>
    <w:p w14:paraId="7F58B2C1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1208"/>
        <w:gridCol w:w="1444"/>
        <w:gridCol w:w="1451"/>
        <w:gridCol w:w="1217"/>
        <w:gridCol w:w="1408"/>
      </w:tblGrid>
      <w:tr w:rsidR="00E70A0D" w:rsidRPr="00952485" w14:paraId="6B372472" w14:textId="77777777" w:rsidTr="00952485">
        <w:trPr>
          <w:trHeight w:val="275"/>
        </w:trPr>
        <w:tc>
          <w:tcPr>
            <w:tcW w:w="1296" w:type="pct"/>
            <w:vMerge w:val="restart"/>
          </w:tcPr>
          <w:p w14:paraId="08CE8157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2259" w:type="pct"/>
            <w:gridSpan w:val="3"/>
          </w:tcPr>
          <w:p w14:paraId="75449762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AVF0780g</w:t>
            </w:r>
          </w:p>
        </w:tc>
        <w:tc>
          <w:tcPr>
            <w:tcW w:w="1445" w:type="pct"/>
            <w:gridSpan w:val="2"/>
          </w:tcPr>
          <w:p w14:paraId="63706DF4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rPr>
                <w:spacing w:val="-2"/>
              </w:rPr>
              <w:t>AVF2192g</w:t>
            </w:r>
          </w:p>
        </w:tc>
      </w:tr>
      <w:tr w:rsidR="00E70A0D" w:rsidRPr="00952485" w14:paraId="758821AD" w14:textId="77777777" w:rsidTr="00952485">
        <w:trPr>
          <w:trHeight w:val="551"/>
        </w:trPr>
        <w:tc>
          <w:tcPr>
            <w:tcW w:w="1296" w:type="pct"/>
            <w:vMerge/>
            <w:tcBorders>
              <w:top w:val="nil"/>
            </w:tcBorders>
          </w:tcPr>
          <w:p w14:paraId="3D7E1E74" w14:textId="77777777" w:rsidR="00E70A0D" w:rsidRPr="00952485" w:rsidRDefault="00E70A0D" w:rsidP="00952485">
            <w:pPr>
              <w:ind w:right="140"/>
            </w:pPr>
          </w:p>
        </w:tc>
        <w:tc>
          <w:tcPr>
            <w:tcW w:w="665" w:type="pct"/>
          </w:tcPr>
          <w:p w14:paraId="2A63177E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5-</w:t>
            </w:r>
            <w:r w:rsidRPr="00952485">
              <w:rPr>
                <w:spacing w:val="-4"/>
              </w:rPr>
              <w:t>FU/FA</w:t>
            </w:r>
          </w:p>
        </w:tc>
        <w:tc>
          <w:tcPr>
            <w:tcW w:w="795" w:type="pct"/>
          </w:tcPr>
          <w:p w14:paraId="3688FDF6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5-FU/FA</w:t>
            </w:r>
            <w:r w:rsidRPr="00952485">
              <w:rPr>
                <w:spacing w:val="-8"/>
              </w:rPr>
              <w:t xml:space="preserve"> </w:t>
            </w:r>
            <w:r w:rsidRPr="00952485">
              <w:rPr>
                <w:spacing w:val="-10"/>
              </w:rPr>
              <w:t>+</w:t>
            </w:r>
          </w:p>
          <w:p w14:paraId="4083A141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rPr>
                <w:spacing w:val="-2"/>
              </w:rPr>
              <w:t>bevacizumab</w:t>
            </w:r>
            <w:r w:rsidRPr="00952485">
              <w:rPr>
                <w:spacing w:val="-2"/>
                <w:vertAlign w:val="superscript"/>
              </w:rPr>
              <w:t>a</w:t>
            </w:r>
          </w:p>
        </w:tc>
        <w:tc>
          <w:tcPr>
            <w:tcW w:w="799" w:type="pct"/>
          </w:tcPr>
          <w:p w14:paraId="14CE211E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t>5-FU/FA</w:t>
            </w:r>
            <w:r w:rsidRPr="00952485">
              <w:rPr>
                <w:spacing w:val="-8"/>
              </w:rPr>
              <w:t xml:space="preserve"> </w:t>
            </w:r>
            <w:r w:rsidRPr="00952485">
              <w:rPr>
                <w:spacing w:val="-10"/>
              </w:rPr>
              <w:t>+</w:t>
            </w:r>
          </w:p>
          <w:p w14:paraId="42D941F5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bevacizumab</w:t>
            </w:r>
            <w:r w:rsidRPr="00952485">
              <w:rPr>
                <w:spacing w:val="-2"/>
                <w:vertAlign w:val="superscript"/>
              </w:rPr>
              <w:t>b</w:t>
            </w:r>
          </w:p>
        </w:tc>
        <w:tc>
          <w:tcPr>
            <w:tcW w:w="670" w:type="pct"/>
          </w:tcPr>
          <w:p w14:paraId="23C4277A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t>5-FU/FA</w:t>
            </w:r>
            <w:r w:rsidRPr="00952485">
              <w:rPr>
                <w:spacing w:val="-8"/>
              </w:rPr>
              <w:t xml:space="preserve"> </w:t>
            </w:r>
            <w:r w:rsidRPr="00952485">
              <w:rPr>
                <w:spacing w:val="-10"/>
              </w:rPr>
              <w:t>+</w:t>
            </w:r>
          </w:p>
          <w:p w14:paraId="372B3422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placebo</w:t>
            </w:r>
          </w:p>
        </w:tc>
        <w:tc>
          <w:tcPr>
            <w:tcW w:w="775" w:type="pct"/>
          </w:tcPr>
          <w:p w14:paraId="0F7BDAC4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5-FU/FA</w:t>
            </w:r>
            <w:r w:rsidRPr="00952485">
              <w:rPr>
                <w:spacing w:val="-8"/>
              </w:rPr>
              <w:t xml:space="preserve"> </w:t>
            </w:r>
            <w:r w:rsidRPr="00952485">
              <w:rPr>
                <w:spacing w:val="-10"/>
              </w:rPr>
              <w:t>+</w:t>
            </w:r>
          </w:p>
          <w:p w14:paraId="1D843F96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rPr>
                <w:spacing w:val="-2"/>
              </w:rPr>
              <w:t>bevacizumab</w:t>
            </w:r>
          </w:p>
        </w:tc>
      </w:tr>
      <w:tr w:rsidR="00E70A0D" w:rsidRPr="00952485" w14:paraId="2B75008A" w14:textId="77777777" w:rsidTr="00952485">
        <w:trPr>
          <w:trHeight w:val="275"/>
        </w:trPr>
        <w:tc>
          <w:tcPr>
            <w:tcW w:w="1296" w:type="pct"/>
          </w:tcPr>
          <w:p w14:paraId="0280CEEE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Počet</w:t>
            </w:r>
            <w:r w:rsidRPr="00952485">
              <w:rPr>
                <w:spacing w:val="-2"/>
              </w:rPr>
              <w:t xml:space="preserve"> pacientů</w:t>
            </w:r>
          </w:p>
        </w:tc>
        <w:tc>
          <w:tcPr>
            <w:tcW w:w="665" w:type="pct"/>
          </w:tcPr>
          <w:p w14:paraId="228F354A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36</w:t>
            </w:r>
          </w:p>
        </w:tc>
        <w:tc>
          <w:tcPr>
            <w:tcW w:w="795" w:type="pct"/>
          </w:tcPr>
          <w:p w14:paraId="6AFC0D88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35</w:t>
            </w:r>
          </w:p>
        </w:tc>
        <w:tc>
          <w:tcPr>
            <w:tcW w:w="799" w:type="pct"/>
          </w:tcPr>
          <w:p w14:paraId="62A00D58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33</w:t>
            </w:r>
          </w:p>
        </w:tc>
        <w:tc>
          <w:tcPr>
            <w:tcW w:w="670" w:type="pct"/>
          </w:tcPr>
          <w:p w14:paraId="312CDB63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105</w:t>
            </w:r>
          </w:p>
        </w:tc>
        <w:tc>
          <w:tcPr>
            <w:tcW w:w="775" w:type="pct"/>
          </w:tcPr>
          <w:p w14:paraId="20E92674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104</w:t>
            </w:r>
          </w:p>
        </w:tc>
      </w:tr>
      <w:tr w:rsidR="00E70A0D" w:rsidRPr="00952485" w14:paraId="6FB493B9" w14:textId="77777777" w:rsidTr="00952485">
        <w:trPr>
          <w:trHeight w:val="276"/>
        </w:trPr>
        <w:tc>
          <w:tcPr>
            <w:tcW w:w="5000" w:type="pct"/>
            <w:gridSpan w:val="6"/>
          </w:tcPr>
          <w:p w14:paraId="42A28427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Celkové</w:t>
            </w:r>
            <w:r w:rsidRPr="00952485">
              <w:rPr>
                <w:spacing w:val="-4"/>
              </w:rPr>
              <w:t xml:space="preserve"> </w:t>
            </w:r>
            <w:r w:rsidRPr="00952485">
              <w:rPr>
                <w:spacing w:val="-2"/>
              </w:rPr>
              <w:t>přežití</w:t>
            </w:r>
          </w:p>
        </w:tc>
      </w:tr>
      <w:tr w:rsidR="00E70A0D" w:rsidRPr="00952485" w14:paraId="7F08A92A" w14:textId="77777777" w:rsidTr="00952485">
        <w:trPr>
          <w:trHeight w:val="275"/>
        </w:trPr>
        <w:tc>
          <w:tcPr>
            <w:tcW w:w="1296" w:type="pct"/>
          </w:tcPr>
          <w:p w14:paraId="7D940BF3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Medián</w:t>
            </w:r>
            <w:r w:rsidRPr="00952485">
              <w:rPr>
                <w:spacing w:val="-6"/>
              </w:rPr>
              <w:t xml:space="preserve"> </w:t>
            </w:r>
            <w:r w:rsidRPr="00952485">
              <w:rPr>
                <w:spacing w:val="-2"/>
              </w:rPr>
              <w:t>(měsíce)</w:t>
            </w:r>
          </w:p>
        </w:tc>
        <w:tc>
          <w:tcPr>
            <w:tcW w:w="665" w:type="pct"/>
          </w:tcPr>
          <w:p w14:paraId="339B7146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13,6</w:t>
            </w:r>
          </w:p>
        </w:tc>
        <w:tc>
          <w:tcPr>
            <w:tcW w:w="795" w:type="pct"/>
          </w:tcPr>
          <w:p w14:paraId="6D5557FA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17,7</w:t>
            </w:r>
          </w:p>
        </w:tc>
        <w:tc>
          <w:tcPr>
            <w:tcW w:w="799" w:type="pct"/>
          </w:tcPr>
          <w:p w14:paraId="7E1D11F2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15,2</w:t>
            </w:r>
          </w:p>
        </w:tc>
        <w:tc>
          <w:tcPr>
            <w:tcW w:w="670" w:type="pct"/>
          </w:tcPr>
          <w:p w14:paraId="3C466222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12,9</w:t>
            </w:r>
          </w:p>
        </w:tc>
        <w:tc>
          <w:tcPr>
            <w:tcW w:w="775" w:type="pct"/>
          </w:tcPr>
          <w:p w14:paraId="732F7782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16,6</w:t>
            </w:r>
          </w:p>
        </w:tc>
      </w:tr>
      <w:tr w:rsidR="00E70A0D" w:rsidRPr="00952485" w14:paraId="39BBD0C2" w14:textId="77777777" w:rsidTr="00952485">
        <w:trPr>
          <w:trHeight w:val="553"/>
        </w:trPr>
        <w:tc>
          <w:tcPr>
            <w:tcW w:w="1296" w:type="pct"/>
          </w:tcPr>
          <w:p w14:paraId="0A4EA2AD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95%</w:t>
            </w:r>
            <w:r w:rsidRPr="00952485">
              <w:rPr>
                <w:spacing w:val="-14"/>
              </w:rPr>
              <w:t xml:space="preserve"> </w:t>
            </w:r>
            <w:r w:rsidRPr="00952485">
              <w:t xml:space="preserve">interval </w:t>
            </w:r>
            <w:r w:rsidRPr="00952485">
              <w:rPr>
                <w:spacing w:val="-2"/>
              </w:rPr>
              <w:t>spolehlivosti</w:t>
            </w:r>
          </w:p>
        </w:tc>
        <w:tc>
          <w:tcPr>
            <w:tcW w:w="665" w:type="pct"/>
          </w:tcPr>
          <w:p w14:paraId="05C3886A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95" w:type="pct"/>
          </w:tcPr>
          <w:p w14:paraId="3954FB83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99" w:type="pct"/>
          </w:tcPr>
          <w:p w14:paraId="0C41A27D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670" w:type="pct"/>
          </w:tcPr>
          <w:p w14:paraId="4D035D57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 xml:space="preserve">10,35 </w:t>
            </w:r>
            <w:r w:rsidRPr="00952485">
              <w:rPr>
                <w:spacing w:val="-10"/>
              </w:rPr>
              <w:t>-</w:t>
            </w:r>
          </w:p>
          <w:p w14:paraId="1520BAD5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rPr>
                <w:spacing w:val="-2"/>
              </w:rPr>
              <w:t>16,95</w:t>
            </w:r>
          </w:p>
        </w:tc>
        <w:tc>
          <w:tcPr>
            <w:tcW w:w="775" w:type="pct"/>
          </w:tcPr>
          <w:p w14:paraId="23AC4A42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 xml:space="preserve">13.63 </w:t>
            </w:r>
            <w:r w:rsidRPr="00952485">
              <w:rPr>
                <w:spacing w:val="-10"/>
              </w:rPr>
              <w:t>-</w:t>
            </w:r>
          </w:p>
          <w:p w14:paraId="23A98764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rPr>
                <w:spacing w:val="-2"/>
              </w:rPr>
              <w:t>19,32</w:t>
            </w:r>
          </w:p>
        </w:tc>
      </w:tr>
      <w:tr w:rsidR="00E70A0D" w:rsidRPr="00952485" w14:paraId="60318B61" w14:textId="77777777" w:rsidTr="00952485">
        <w:trPr>
          <w:trHeight w:val="275"/>
        </w:trPr>
        <w:tc>
          <w:tcPr>
            <w:tcW w:w="1296" w:type="pct"/>
          </w:tcPr>
          <w:p w14:paraId="75447C9D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Poměr</w:t>
            </w:r>
            <w:r w:rsidRPr="00952485">
              <w:rPr>
                <w:spacing w:val="-2"/>
              </w:rPr>
              <w:t xml:space="preserve"> rizik</w:t>
            </w:r>
          </w:p>
        </w:tc>
        <w:tc>
          <w:tcPr>
            <w:tcW w:w="665" w:type="pct"/>
          </w:tcPr>
          <w:p w14:paraId="5F6D8094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t>-</w:t>
            </w:r>
          </w:p>
        </w:tc>
        <w:tc>
          <w:tcPr>
            <w:tcW w:w="795" w:type="pct"/>
          </w:tcPr>
          <w:p w14:paraId="06EA9D30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0,52</w:t>
            </w:r>
          </w:p>
        </w:tc>
        <w:tc>
          <w:tcPr>
            <w:tcW w:w="799" w:type="pct"/>
          </w:tcPr>
          <w:p w14:paraId="719CF1BB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1,01</w:t>
            </w:r>
          </w:p>
        </w:tc>
        <w:tc>
          <w:tcPr>
            <w:tcW w:w="670" w:type="pct"/>
          </w:tcPr>
          <w:p w14:paraId="2CF29516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75" w:type="pct"/>
          </w:tcPr>
          <w:p w14:paraId="714E3419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0,79</w:t>
            </w:r>
          </w:p>
        </w:tc>
      </w:tr>
      <w:tr w:rsidR="00E70A0D" w:rsidRPr="00952485" w14:paraId="5C5D9EEC" w14:textId="77777777" w:rsidTr="00952485">
        <w:trPr>
          <w:trHeight w:val="275"/>
        </w:trPr>
        <w:tc>
          <w:tcPr>
            <w:tcW w:w="1296" w:type="pct"/>
          </w:tcPr>
          <w:p w14:paraId="67BD0272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rPr>
                <w:spacing w:val="-2"/>
              </w:rPr>
              <w:t>p-hodnota</w:t>
            </w:r>
          </w:p>
        </w:tc>
        <w:tc>
          <w:tcPr>
            <w:tcW w:w="665" w:type="pct"/>
          </w:tcPr>
          <w:p w14:paraId="5913B311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95" w:type="pct"/>
          </w:tcPr>
          <w:p w14:paraId="63C98357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0,073</w:t>
            </w:r>
          </w:p>
        </w:tc>
        <w:tc>
          <w:tcPr>
            <w:tcW w:w="799" w:type="pct"/>
          </w:tcPr>
          <w:p w14:paraId="44C09D96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0,978</w:t>
            </w:r>
          </w:p>
        </w:tc>
        <w:tc>
          <w:tcPr>
            <w:tcW w:w="670" w:type="pct"/>
          </w:tcPr>
          <w:p w14:paraId="2C6A5C6F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75" w:type="pct"/>
          </w:tcPr>
          <w:p w14:paraId="0768D91B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0,16</w:t>
            </w:r>
          </w:p>
        </w:tc>
      </w:tr>
      <w:tr w:rsidR="00E70A0D" w:rsidRPr="00952485" w14:paraId="2C4D9BAA" w14:textId="77777777" w:rsidTr="00952485">
        <w:trPr>
          <w:trHeight w:val="275"/>
        </w:trPr>
        <w:tc>
          <w:tcPr>
            <w:tcW w:w="5000" w:type="pct"/>
            <w:gridSpan w:val="6"/>
          </w:tcPr>
          <w:p w14:paraId="0EA6B3D5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Doba</w:t>
            </w:r>
            <w:r w:rsidRPr="00952485">
              <w:rPr>
                <w:spacing w:val="-2"/>
              </w:rPr>
              <w:t xml:space="preserve"> </w:t>
            </w:r>
            <w:r w:rsidRPr="00952485">
              <w:t>přežití</w:t>
            </w:r>
            <w:r w:rsidRPr="00952485">
              <w:rPr>
                <w:spacing w:val="-4"/>
              </w:rPr>
              <w:t xml:space="preserve"> </w:t>
            </w:r>
            <w:r w:rsidRPr="00952485">
              <w:t>bez</w:t>
            </w:r>
            <w:r w:rsidRPr="00952485">
              <w:rPr>
                <w:spacing w:val="-1"/>
              </w:rPr>
              <w:t xml:space="preserve"> </w:t>
            </w:r>
            <w:r w:rsidRPr="00952485">
              <w:rPr>
                <w:spacing w:val="-2"/>
              </w:rPr>
              <w:t>progrese</w:t>
            </w:r>
          </w:p>
        </w:tc>
      </w:tr>
      <w:tr w:rsidR="00E70A0D" w:rsidRPr="00952485" w14:paraId="12A97FD5" w14:textId="77777777" w:rsidTr="00952485">
        <w:trPr>
          <w:trHeight w:val="275"/>
        </w:trPr>
        <w:tc>
          <w:tcPr>
            <w:tcW w:w="1296" w:type="pct"/>
          </w:tcPr>
          <w:p w14:paraId="3859A5D2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Medián</w:t>
            </w:r>
            <w:r w:rsidRPr="00952485">
              <w:rPr>
                <w:spacing w:val="-6"/>
              </w:rPr>
              <w:t xml:space="preserve"> </w:t>
            </w:r>
            <w:r w:rsidRPr="00952485">
              <w:rPr>
                <w:spacing w:val="-2"/>
              </w:rPr>
              <w:t>(měsíce)</w:t>
            </w:r>
          </w:p>
        </w:tc>
        <w:tc>
          <w:tcPr>
            <w:tcW w:w="665" w:type="pct"/>
          </w:tcPr>
          <w:p w14:paraId="623B33B1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5,2</w:t>
            </w:r>
          </w:p>
        </w:tc>
        <w:tc>
          <w:tcPr>
            <w:tcW w:w="795" w:type="pct"/>
          </w:tcPr>
          <w:p w14:paraId="143AF54E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9,0</w:t>
            </w:r>
          </w:p>
        </w:tc>
        <w:tc>
          <w:tcPr>
            <w:tcW w:w="799" w:type="pct"/>
          </w:tcPr>
          <w:p w14:paraId="34E1694F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7,2</w:t>
            </w:r>
          </w:p>
        </w:tc>
        <w:tc>
          <w:tcPr>
            <w:tcW w:w="670" w:type="pct"/>
          </w:tcPr>
          <w:p w14:paraId="4691C97A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5,5</w:t>
            </w:r>
          </w:p>
        </w:tc>
        <w:tc>
          <w:tcPr>
            <w:tcW w:w="775" w:type="pct"/>
          </w:tcPr>
          <w:p w14:paraId="61EB15A0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9,2</w:t>
            </w:r>
          </w:p>
        </w:tc>
      </w:tr>
      <w:tr w:rsidR="00E70A0D" w:rsidRPr="00952485" w14:paraId="3B4FF085" w14:textId="77777777" w:rsidTr="00952485">
        <w:trPr>
          <w:trHeight w:val="275"/>
        </w:trPr>
        <w:tc>
          <w:tcPr>
            <w:tcW w:w="1296" w:type="pct"/>
          </w:tcPr>
          <w:p w14:paraId="0B99C6A7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Poměr</w:t>
            </w:r>
            <w:r w:rsidRPr="00952485">
              <w:rPr>
                <w:spacing w:val="-2"/>
              </w:rPr>
              <w:t xml:space="preserve"> rizik</w:t>
            </w:r>
          </w:p>
        </w:tc>
        <w:tc>
          <w:tcPr>
            <w:tcW w:w="665" w:type="pct"/>
          </w:tcPr>
          <w:p w14:paraId="2566B7F5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95" w:type="pct"/>
          </w:tcPr>
          <w:p w14:paraId="70ABE9D3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0,44</w:t>
            </w:r>
          </w:p>
        </w:tc>
        <w:tc>
          <w:tcPr>
            <w:tcW w:w="799" w:type="pct"/>
          </w:tcPr>
          <w:p w14:paraId="0E3629DC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0,69</w:t>
            </w:r>
          </w:p>
        </w:tc>
        <w:tc>
          <w:tcPr>
            <w:tcW w:w="670" w:type="pct"/>
          </w:tcPr>
          <w:p w14:paraId="4EF0871B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75" w:type="pct"/>
          </w:tcPr>
          <w:p w14:paraId="7C7BFAC2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0,5</w:t>
            </w:r>
          </w:p>
        </w:tc>
      </w:tr>
      <w:tr w:rsidR="00E70A0D" w:rsidRPr="00952485" w14:paraId="661D6BE3" w14:textId="77777777" w:rsidTr="00952485">
        <w:trPr>
          <w:trHeight w:val="277"/>
        </w:trPr>
        <w:tc>
          <w:tcPr>
            <w:tcW w:w="1296" w:type="pct"/>
          </w:tcPr>
          <w:p w14:paraId="04CAE487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rPr>
                <w:spacing w:val="-2"/>
              </w:rPr>
              <w:t>p-hodnota</w:t>
            </w:r>
          </w:p>
        </w:tc>
        <w:tc>
          <w:tcPr>
            <w:tcW w:w="665" w:type="pct"/>
          </w:tcPr>
          <w:p w14:paraId="76ADCA15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t>-</w:t>
            </w:r>
          </w:p>
        </w:tc>
        <w:tc>
          <w:tcPr>
            <w:tcW w:w="795" w:type="pct"/>
          </w:tcPr>
          <w:p w14:paraId="042E8CEE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0,0049</w:t>
            </w:r>
          </w:p>
        </w:tc>
        <w:tc>
          <w:tcPr>
            <w:tcW w:w="799" w:type="pct"/>
          </w:tcPr>
          <w:p w14:paraId="08E13F56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0,217</w:t>
            </w:r>
          </w:p>
        </w:tc>
        <w:tc>
          <w:tcPr>
            <w:tcW w:w="670" w:type="pct"/>
          </w:tcPr>
          <w:p w14:paraId="4447748C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75" w:type="pct"/>
          </w:tcPr>
          <w:p w14:paraId="044F0271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0,0002</w:t>
            </w:r>
          </w:p>
        </w:tc>
      </w:tr>
      <w:tr w:rsidR="00E70A0D" w:rsidRPr="00952485" w14:paraId="2A4DA975" w14:textId="77777777" w:rsidTr="00952485">
        <w:trPr>
          <w:trHeight w:val="276"/>
        </w:trPr>
        <w:tc>
          <w:tcPr>
            <w:tcW w:w="5000" w:type="pct"/>
            <w:gridSpan w:val="6"/>
          </w:tcPr>
          <w:p w14:paraId="11C0BE35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Celková</w:t>
            </w:r>
            <w:r w:rsidRPr="00952485">
              <w:rPr>
                <w:spacing w:val="-6"/>
              </w:rPr>
              <w:t xml:space="preserve"> </w:t>
            </w:r>
            <w:r w:rsidRPr="00952485">
              <w:t>četnost</w:t>
            </w:r>
            <w:r w:rsidRPr="00952485">
              <w:rPr>
                <w:spacing w:val="-3"/>
              </w:rPr>
              <w:t xml:space="preserve"> </w:t>
            </w:r>
            <w:r w:rsidRPr="00952485">
              <w:t>odpovědí</w:t>
            </w:r>
            <w:r w:rsidRPr="00952485">
              <w:rPr>
                <w:spacing w:val="-3"/>
              </w:rPr>
              <w:t xml:space="preserve"> </w:t>
            </w:r>
            <w:r w:rsidRPr="00952485">
              <w:t>na</w:t>
            </w:r>
            <w:r w:rsidRPr="00952485">
              <w:rPr>
                <w:spacing w:val="-3"/>
              </w:rPr>
              <w:t xml:space="preserve"> </w:t>
            </w:r>
            <w:r w:rsidRPr="00952485">
              <w:rPr>
                <w:spacing w:val="-2"/>
              </w:rPr>
              <w:t>léčbu</w:t>
            </w:r>
          </w:p>
        </w:tc>
      </w:tr>
      <w:tr w:rsidR="00E70A0D" w:rsidRPr="00952485" w14:paraId="58B7EF1D" w14:textId="77777777" w:rsidTr="00952485">
        <w:trPr>
          <w:trHeight w:val="275"/>
        </w:trPr>
        <w:tc>
          <w:tcPr>
            <w:tcW w:w="1296" w:type="pct"/>
          </w:tcPr>
          <w:p w14:paraId="006ABBCF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Četnost</w:t>
            </w:r>
            <w:r w:rsidRPr="00952485">
              <w:rPr>
                <w:spacing w:val="-4"/>
              </w:rPr>
              <w:t xml:space="preserve"> </w:t>
            </w:r>
            <w:r w:rsidRPr="00952485">
              <w:rPr>
                <w:spacing w:val="-2"/>
              </w:rPr>
              <w:t>(procenta)</w:t>
            </w:r>
          </w:p>
        </w:tc>
        <w:tc>
          <w:tcPr>
            <w:tcW w:w="665" w:type="pct"/>
          </w:tcPr>
          <w:p w14:paraId="19B3A08F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16,7</w:t>
            </w:r>
          </w:p>
        </w:tc>
        <w:tc>
          <w:tcPr>
            <w:tcW w:w="795" w:type="pct"/>
          </w:tcPr>
          <w:p w14:paraId="1B2355CF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40,0</w:t>
            </w:r>
          </w:p>
        </w:tc>
        <w:tc>
          <w:tcPr>
            <w:tcW w:w="799" w:type="pct"/>
          </w:tcPr>
          <w:p w14:paraId="359FAC98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24,2</w:t>
            </w:r>
          </w:p>
        </w:tc>
        <w:tc>
          <w:tcPr>
            <w:tcW w:w="670" w:type="pct"/>
          </w:tcPr>
          <w:p w14:paraId="49AD22DD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15,2</w:t>
            </w:r>
          </w:p>
        </w:tc>
        <w:tc>
          <w:tcPr>
            <w:tcW w:w="775" w:type="pct"/>
          </w:tcPr>
          <w:p w14:paraId="121F6024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5"/>
              </w:rPr>
              <w:t>26</w:t>
            </w:r>
          </w:p>
        </w:tc>
      </w:tr>
      <w:tr w:rsidR="00E70A0D" w:rsidRPr="00952485" w14:paraId="7A0446D1" w14:textId="77777777" w:rsidTr="00952485">
        <w:trPr>
          <w:trHeight w:val="506"/>
        </w:trPr>
        <w:tc>
          <w:tcPr>
            <w:tcW w:w="1296" w:type="pct"/>
          </w:tcPr>
          <w:p w14:paraId="235D018E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t>95%</w:t>
            </w:r>
            <w:r w:rsidRPr="00952485">
              <w:rPr>
                <w:spacing w:val="-14"/>
              </w:rPr>
              <w:t xml:space="preserve"> </w:t>
            </w:r>
            <w:r w:rsidRPr="00952485">
              <w:t xml:space="preserve">interval </w:t>
            </w:r>
            <w:r w:rsidRPr="00952485">
              <w:rPr>
                <w:spacing w:val="-2"/>
              </w:rPr>
              <w:t>spolehlivosti</w:t>
            </w:r>
          </w:p>
        </w:tc>
        <w:tc>
          <w:tcPr>
            <w:tcW w:w="665" w:type="pct"/>
          </w:tcPr>
          <w:p w14:paraId="42116C25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t xml:space="preserve">7,0 – </w:t>
            </w:r>
            <w:r w:rsidRPr="00952485">
              <w:rPr>
                <w:spacing w:val="-4"/>
              </w:rPr>
              <w:t>33,5</w:t>
            </w:r>
          </w:p>
        </w:tc>
        <w:tc>
          <w:tcPr>
            <w:tcW w:w="795" w:type="pct"/>
          </w:tcPr>
          <w:p w14:paraId="316E8CD4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t xml:space="preserve">24,4 – </w:t>
            </w:r>
            <w:r w:rsidRPr="00952485">
              <w:rPr>
                <w:spacing w:val="-4"/>
              </w:rPr>
              <w:t>57,8</w:t>
            </w:r>
          </w:p>
        </w:tc>
        <w:tc>
          <w:tcPr>
            <w:tcW w:w="799" w:type="pct"/>
          </w:tcPr>
          <w:p w14:paraId="791D5C22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t xml:space="preserve">11,7 – </w:t>
            </w:r>
            <w:r w:rsidRPr="00952485">
              <w:rPr>
                <w:spacing w:val="-4"/>
              </w:rPr>
              <w:t>42,6</w:t>
            </w:r>
          </w:p>
        </w:tc>
        <w:tc>
          <w:tcPr>
            <w:tcW w:w="670" w:type="pct"/>
          </w:tcPr>
          <w:p w14:paraId="76646A40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t xml:space="preserve">9,2 – </w:t>
            </w:r>
            <w:r w:rsidRPr="00952485">
              <w:rPr>
                <w:spacing w:val="-4"/>
              </w:rPr>
              <w:t>23,9</w:t>
            </w:r>
          </w:p>
        </w:tc>
        <w:tc>
          <w:tcPr>
            <w:tcW w:w="775" w:type="pct"/>
          </w:tcPr>
          <w:p w14:paraId="054D1AA8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t xml:space="preserve">18,1 – </w:t>
            </w:r>
            <w:r w:rsidRPr="00952485">
              <w:rPr>
                <w:spacing w:val="-4"/>
              </w:rPr>
              <w:t>35,6</w:t>
            </w:r>
          </w:p>
        </w:tc>
      </w:tr>
      <w:tr w:rsidR="00E70A0D" w:rsidRPr="00952485" w14:paraId="180035F5" w14:textId="77777777" w:rsidTr="00952485">
        <w:trPr>
          <w:trHeight w:val="275"/>
        </w:trPr>
        <w:tc>
          <w:tcPr>
            <w:tcW w:w="1296" w:type="pct"/>
          </w:tcPr>
          <w:p w14:paraId="111DAB14" w14:textId="77777777" w:rsidR="00E70A0D" w:rsidRPr="00952485" w:rsidRDefault="00A91442" w:rsidP="00952485">
            <w:pPr>
              <w:pStyle w:val="TableParagraph"/>
              <w:ind w:right="140"/>
            </w:pPr>
            <w:r w:rsidRPr="00952485">
              <w:rPr>
                <w:spacing w:val="-2"/>
              </w:rPr>
              <w:t>p-hodnota</w:t>
            </w:r>
          </w:p>
        </w:tc>
        <w:tc>
          <w:tcPr>
            <w:tcW w:w="665" w:type="pct"/>
          </w:tcPr>
          <w:p w14:paraId="3A38C827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95" w:type="pct"/>
          </w:tcPr>
          <w:p w14:paraId="2F634840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0,029</w:t>
            </w:r>
          </w:p>
        </w:tc>
        <w:tc>
          <w:tcPr>
            <w:tcW w:w="799" w:type="pct"/>
          </w:tcPr>
          <w:p w14:paraId="0ED78F0D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4"/>
              </w:rPr>
              <w:t>0,43</w:t>
            </w:r>
          </w:p>
        </w:tc>
        <w:tc>
          <w:tcPr>
            <w:tcW w:w="670" w:type="pct"/>
          </w:tcPr>
          <w:p w14:paraId="7E97AA5A" w14:textId="77777777" w:rsidR="00E70A0D" w:rsidRPr="00952485" w:rsidRDefault="00E70A0D" w:rsidP="00952485">
            <w:pPr>
              <w:pStyle w:val="TableParagraph"/>
              <w:ind w:right="140"/>
            </w:pPr>
          </w:p>
        </w:tc>
        <w:tc>
          <w:tcPr>
            <w:tcW w:w="775" w:type="pct"/>
          </w:tcPr>
          <w:p w14:paraId="1B6F4D96" w14:textId="77777777" w:rsidR="00E70A0D" w:rsidRPr="00952485" w:rsidRDefault="00A91442" w:rsidP="00952485">
            <w:pPr>
              <w:pStyle w:val="TableParagraph"/>
              <w:ind w:right="140"/>
              <w:jc w:val="center"/>
            </w:pPr>
            <w:r w:rsidRPr="00952485">
              <w:rPr>
                <w:spacing w:val="-2"/>
              </w:rPr>
              <w:t>0,055</w:t>
            </w:r>
          </w:p>
        </w:tc>
      </w:tr>
      <w:tr w:rsidR="00952485" w:rsidRPr="00952485" w14:paraId="5CC2F7B9" w14:textId="77777777" w:rsidTr="00952485">
        <w:trPr>
          <w:trHeight w:val="275"/>
        </w:trPr>
        <w:tc>
          <w:tcPr>
            <w:tcW w:w="5000" w:type="pct"/>
            <w:gridSpan w:val="6"/>
          </w:tcPr>
          <w:p w14:paraId="5B22AFE6" w14:textId="77777777" w:rsidR="00952485" w:rsidRPr="00952485" w:rsidRDefault="00952485" w:rsidP="00952485">
            <w:pPr>
              <w:pStyle w:val="TableParagraph"/>
              <w:ind w:right="140"/>
              <w:rPr>
                <w:spacing w:val="-2"/>
              </w:rPr>
            </w:pPr>
            <w:r w:rsidRPr="00952485">
              <w:t>Trvání</w:t>
            </w:r>
            <w:r w:rsidRPr="00952485">
              <w:rPr>
                <w:spacing w:val="-2"/>
              </w:rPr>
              <w:t xml:space="preserve"> </w:t>
            </w:r>
            <w:r w:rsidRPr="00952485">
              <w:t>odpovědí</w:t>
            </w:r>
            <w:r w:rsidRPr="00952485">
              <w:rPr>
                <w:spacing w:val="-2"/>
              </w:rPr>
              <w:t xml:space="preserve"> </w:t>
            </w:r>
            <w:r w:rsidRPr="00952485">
              <w:t>na</w:t>
            </w:r>
            <w:r w:rsidRPr="00952485">
              <w:rPr>
                <w:spacing w:val="-4"/>
              </w:rPr>
              <w:t xml:space="preserve"> léčbu</w:t>
            </w:r>
          </w:p>
        </w:tc>
      </w:tr>
      <w:tr w:rsidR="00952485" w:rsidRPr="00952485" w14:paraId="1FB45ADB" w14:textId="77777777" w:rsidTr="00952485">
        <w:trPr>
          <w:trHeight w:val="275"/>
        </w:trPr>
        <w:tc>
          <w:tcPr>
            <w:tcW w:w="1296" w:type="pct"/>
          </w:tcPr>
          <w:p w14:paraId="3EA666FF" w14:textId="77777777" w:rsidR="00952485" w:rsidRPr="00952485" w:rsidRDefault="00952485" w:rsidP="00952485">
            <w:pPr>
              <w:pStyle w:val="TableParagraph"/>
              <w:ind w:right="140"/>
              <w:rPr>
                <w:spacing w:val="-2"/>
              </w:rPr>
            </w:pPr>
            <w:r w:rsidRPr="00952485">
              <w:t>Medián</w:t>
            </w:r>
            <w:r w:rsidRPr="00952485">
              <w:rPr>
                <w:spacing w:val="-6"/>
              </w:rPr>
              <w:t xml:space="preserve"> </w:t>
            </w:r>
            <w:r w:rsidRPr="00952485">
              <w:rPr>
                <w:spacing w:val="-2"/>
              </w:rPr>
              <w:t>(měsíce)</w:t>
            </w:r>
          </w:p>
        </w:tc>
        <w:tc>
          <w:tcPr>
            <w:tcW w:w="665" w:type="pct"/>
          </w:tcPr>
          <w:p w14:paraId="10CA28F8" w14:textId="77777777" w:rsidR="00952485" w:rsidRPr="00952485" w:rsidRDefault="00952485" w:rsidP="00952485">
            <w:pPr>
              <w:pStyle w:val="TableParagraph"/>
              <w:ind w:right="140"/>
            </w:pPr>
            <w:r w:rsidRPr="00952485">
              <w:rPr>
                <w:spacing w:val="-5"/>
              </w:rPr>
              <w:t>NR</w:t>
            </w:r>
          </w:p>
        </w:tc>
        <w:tc>
          <w:tcPr>
            <w:tcW w:w="795" w:type="pct"/>
          </w:tcPr>
          <w:p w14:paraId="36926DE3" w14:textId="77777777" w:rsidR="00952485" w:rsidRPr="00952485" w:rsidRDefault="00952485" w:rsidP="00952485">
            <w:pPr>
              <w:pStyle w:val="TableParagraph"/>
              <w:ind w:right="140"/>
              <w:jc w:val="center"/>
              <w:rPr>
                <w:spacing w:val="-2"/>
              </w:rPr>
            </w:pPr>
            <w:r w:rsidRPr="00952485">
              <w:rPr>
                <w:spacing w:val="-5"/>
              </w:rPr>
              <w:t>9,3</w:t>
            </w:r>
          </w:p>
        </w:tc>
        <w:tc>
          <w:tcPr>
            <w:tcW w:w="799" w:type="pct"/>
          </w:tcPr>
          <w:p w14:paraId="2A8E755B" w14:textId="77777777" w:rsidR="00952485" w:rsidRPr="00952485" w:rsidRDefault="00952485" w:rsidP="00952485">
            <w:pPr>
              <w:pStyle w:val="TableParagraph"/>
              <w:ind w:right="140"/>
              <w:jc w:val="center"/>
              <w:rPr>
                <w:spacing w:val="-4"/>
              </w:rPr>
            </w:pPr>
            <w:r w:rsidRPr="00952485">
              <w:rPr>
                <w:spacing w:val="-5"/>
              </w:rPr>
              <w:t>5,0</w:t>
            </w:r>
          </w:p>
        </w:tc>
        <w:tc>
          <w:tcPr>
            <w:tcW w:w="670" w:type="pct"/>
          </w:tcPr>
          <w:p w14:paraId="3639005F" w14:textId="77777777" w:rsidR="00952485" w:rsidRPr="00952485" w:rsidRDefault="00952485" w:rsidP="00952485">
            <w:pPr>
              <w:pStyle w:val="TableParagraph"/>
              <w:ind w:right="140"/>
            </w:pPr>
            <w:r w:rsidRPr="00952485">
              <w:rPr>
                <w:spacing w:val="-5"/>
              </w:rPr>
              <w:t>6,8</w:t>
            </w:r>
          </w:p>
        </w:tc>
        <w:tc>
          <w:tcPr>
            <w:tcW w:w="775" w:type="pct"/>
          </w:tcPr>
          <w:p w14:paraId="43D00DF5" w14:textId="77777777" w:rsidR="00952485" w:rsidRPr="00952485" w:rsidRDefault="00952485" w:rsidP="00952485">
            <w:pPr>
              <w:pStyle w:val="TableParagraph"/>
              <w:ind w:right="140"/>
              <w:jc w:val="center"/>
              <w:rPr>
                <w:spacing w:val="-2"/>
              </w:rPr>
            </w:pPr>
            <w:r w:rsidRPr="00952485">
              <w:rPr>
                <w:spacing w:val="-5"/>
              </w:rPr>
              <w:t>9,2</w:t>
            </w:r>
          </w:p>
        </w:tc>
      </w:tr>
      <w:tr w:rsidR="00952485" w:rsidRPr="00952485" w14:paraId="2CB689E0" w14:textId="77777777" w:rsidTr="00952485">
        <w:trPr>
          <w:trHeight w:val="275"/>
        </w:trPr>
        <w:tc>
          <w:tcPr>
            <w:tcW w:w="1296" w:type="pct"/>
          </w:tcPr>
          <w:p w14:paraId="650E37C8" w14:textId="77777777" w:rsidR="00952485" w:rsidRPr="00952485" w:rsidRDefault="00952485" w:rsidP="00952485">
            <w:pPr>
              <w:pStyle w:val="TableParagraph"/>
              <w:ind w:right="140"/>
              <w:rPr>
                <w:spacing w:val="-2"/>
              </w:rPr>
            </w:pPr>
            <w:r w:rsidRPr="00952485">
              <w:t>25.–75.</w:t>
            </w:r>
            <w:r w:rsidRPr="00952485">
              <w:rPr>
                <w:spacing w:val="-14"/>
              </w:rPr>
              <w:t xml:space="preserve"> </w:t>
            </w:r>
            <w:r w:rsidRPr="00952485">
              <w:t xml:space="preserve">percentil </w:t>
            </w:r>
            <w:r w:rsidRPr="00952485">
              <w:rPr>
                <w:spacing w:val="-2"/>
              </w:rPr>
              <w:t>(měsíce)</w:t>
            </w:r>
          </w:p>
        </w:tc>
        <w:tc>
          <w:tcPr>
            <w:tcW w:w="665" w:type="pct"/>
          </w:tcPr>
          <w:p w14:paraId="6D7EE4A5" w14:textId="77777777" w:rsidR="00952485" w:rsidRPr="00952485" w:rsidRDefault="00952485" w:rsidP="00952485">
            <w:pPr>
              <w:pStyle w:val="TableParagraph"/>
              <w:ind w:right="140"/>
            </w:pPr>
            <w:r w:rsidRPr="00952485">
              <w:t>5,5</w:t>
            </w:r>
            <w:r w:rsidRPr="00952485">
              <w:rPr>
                <w:spacing w:val="55"/>
              </w:rPr>
              <w:t xml:space="preserve"> </w:t>
            </w:r>
            <w:r w:rsidRPr="00952485">
              <w:rPr>
                <w:spacing w:val="-5"/>
              </w:rPr>
              <w:t>NR</w:t>
            </w:r>
          </w:p>
        </w:tc>
        <w:tc>
          <w:tcPr>
            <w:tcW w:w="795" w:type="pct"/>
          </w:tcPr>
          <w:p w14:paraId="38168AD9" w14:textId="77777777" w:rsidR="00952485" w:rsidRPr="00952485" w:rsidRDefault="00952485" w:rsidP="00952485">
            <w:pPr>
              <w:pStyle w:val="TableParagraph"/>
              <w:ind w:right="140"/>
              <w:jc w:val="center"/>
              <w:rPr>
                <w:spacing w:val="-2"/>
              </w:rPr>
            </w:pPr>
            <w:r w:rsidRPr="00952485">
              <w:t>6,1</w:t>
            </w:r>
            <w:r w:rsidRPr="00952485">
              <w:rPr>
                <w:spacing w:val="55"/>
              </w:rPr>
              <w:t xml:space="preserve"> </w:t>
            </w:r>
            <w:r w:rsidRPr="00952485">
              <w:rPr>
                <w:spacing w:val="-5"/>
              </w:rPr>
              <w:t>NR</w:t>
            </w:r>
          </w:p>
        </w:tc>
        <w:tc>
          <w:tcPr>
            <w:tcW w:w="799" w:type="pct"/>
          </w:tcPr>
          <w:p w14:paraId="53D978E1" w14:textId="77777777" w:rsidR="00952485" w:rsidRPr="00952485" w:rsidRDefault="00952485" w:rsidP="00952485">
            <w:pPr>
              <w:pStyle w:val="TableParagraph"/>
              <w:ind w:right="140"/>
              <w:jc w:val="center"/>
              <w:rPr>
                <w:spacing w:val="-4"/>
              </w:rPr>
            </w:pPr>
            <w:r w:rsidRPr="00952485">
              <w:t xml:space="preserve">3,8 – </w:t>
            </w:r>
            <w:r w:rsidRPr="00952485">
              <w:rPr>
                <w:spacing w:val="-5"/>
              </w:rPr>
              <w:t>7,8</w:t>
            </w:r>
          </w:p>
        </w:tc>
        <w:tc>
          <w:tcPr>
            <w:tcW w:w="670" w:type="pct"/>
          </w:tcPr>
          <w:p w14:paraId="58FF259B" w14:textId="77777777" w:rsidR="00952485" w:rsidRPr="00952485" w:rsidRDefault="00952485" w:rsidP="00952485">
            <w:pPr>
              <w:pStyle w:val="TableParagraph"/>
              <w:ind w:right="140"/>
            </w:pPr>
            <w:r w:rsidRPr="00952485">
              <w:t xml:space="preserve">5,59 – </w:t>
            </w:r>
            <w:r w:rsidRPr="00952485">
              <w:rPr>
                <w:spacing w:val="-4"/>
              </w:rPr>
              <w:t>9,17</w:t>
            </w:r>
          </w:p>
        </w:tc>
        <w:tc>
          <w:tcPr>
            <w:tcW w:w="775" w:type="pct"/>
          </w:tcPr>
          <w:p w14:paraId="4F528B4B" w14:textId="77777777" w:rsidR="00952485" w:rsidRPr="00952485" w:rsidRDefault="00952485" w:rsidP="00952485">
            <w:pPr>
              <w:pStyle w:val="TableParagraph"/>
              <w:ind w:right="140"/>
              <w:jc w:val="center"/>
              <w:rPr>
                <w:spacing w:val="-2"/>
              </w:rPr>
            </w:pPr>
            <w:r w:rsidRPr="00952485">
              <w:t xml:space="preserve">5,88 – </w:t>
            </w:r>
            <w:r w:rsidRPr="00952485">
              <w:rPr>
                <w:spacing w:val="-2"/>
              </w:rPr>
              <w:t>13,01</w:t>
            </w:r>
          </w:p>
        </w:tc>
      </w:tr>
    </w:tbl>
    <w:p w14:paraId="71D410BE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a</w:t>
      </w:r>
      <w:r w:rsidRPr="00886568">
        <w:rPr>
          <w:spacing w:val="-3"/>
        </w:rPr>
        <w:t xml:space="preserve"> </w:t>
      </w:r>
      <w:r w:rsidRPr="00886568">
        <w:t>5</w:t>
      </w:r>
      <w:r w:rsidRPr="00886568">
        <w:rPr>
          <w:spacing w:val="-1"/>
        </w:rPr>
        <w:t xml:space="preserve"> </w:t>
      </w:r>
      <w:r w:rsidRPr="00886568">
        <w:t>mg/kg</w:t>
      </w:r>
      <w:r w:rsidRPr="00886568">
        <w:rPr>
          <w:spacing w:val="-1"/>
        </w:rPr>
        <w:t xml:space="preserve"> </w:t>
      </w:r>
      <w:r w:rsidRPr="00886568">
        <w:t>každé</w:t>
      </w:r>
      <w:r w:rsidRPr="00886568">
        <w:rPr>
          <w:spacing w:val="-4"/>
        </w:rPr>
        <w:t xml:space="preserve"> </w:t>
      </w:r>
      <w:r w:rsidRPr="00886568">
        <w:t xml:space="preserve">2 </w:t>
      </w:r>
      <w:r w:rsidRPr="00886568">
        <w:rPr>
          <w:spacing w:val="-2"/>
        </w:rPr>
        <w:t>týdny.</w:t>
      </w:r>
    </w:p>
    <w:p w14:paraId="6F9335F7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b</w:t>
      </w:r>
      <w:r w:rsidRPr="00886568">
        <w:rPr>
          <w:spacing w:val="-3"/>
        </w:rPr>
        <w:t xml:space="preserve"> </w:t>
      </w:r>
      <w:r w:rsidRPr="00886568">
        <w:t>10</w:t>
      </w:r>
      <w:r w:rsidRPr="00886568">
        <w:rPr>
          <w:spacing w:val="-2"/>
        </w:rPr>
        <w:t xml:space="preserve"> </w:t>
      </w:r>
      <w:r w:rsidRPr="00886568">
        <w:t>mg/kg</w:t>
      </w:r>
      <w:r w:rsidRPr="00886568">
        <w:rPr>
          <w:spacing w:val="-1"/>
        </w:rPr>
        <w:t xml:space="preserve"> </w:t>
      </w:r>
      <w:r w:rsidRPr="00886568">
        <w:t>každé</w:t>
      </w:r>
      <w:r w:rsidRPr="00886568">
        <w:rPr>
          <w:spacing w:val="-3"/>
        </w:rPr>
        <w:t xml:space="preserve"> </w:t>
      </w:r>
      <w:r w:rsidRPr="00886568">
        <w:t xml:space="preserve">2 </w:t>
      </w:r>
      <w:r w:rsidRPr="00886568">
        <w:rPr>
          <w:spacing w:val="-2"/>
        </w:rPr>
        <w:t>týdny.</w:t>
      </w:r>
    </w:p>
    <w:p w14:paraId="7D8A4920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lastRenderedPageBreak/>
        <w:t>c</w:t>
      </w:r>
      <w:r w:rsidRPr="00886568">
        <w:rPr>
          <w:spacing w:val="-9"/>
        </w:rPr>
        <w:t xml:space="preserve"> </w:t>
      </w:r>
      <w:r w:rsidRPr="00886568">
        <w:t>Vztažený</w:t>
      </w:r>
      <w:r w:rsidRPr="00886568">
        <w:rPr>
          <w:spacing w:val="-8"/>
        </w:rPr>
        <w:t xml:space="preserve"> </w:t>
      </w:r>
      <w:r w:rsidRPr="00886568">
        <w:t>ke</w:t>
      </w:r>
      <w:r w:rsidRPr="00886568">
        <w:rPr>
          <w:spacing w:val="-9"/>
        </w:rPr>
        <w:t xml:space="preserve"> </w:t>
      </w:r>
      <w:r w:rsidRPr="00886568">
        <w:t>kontrolní</w:t>
      </w:r>
      <w:r w:rsidRPr="00886568">
        <w:rPr>
          <w:spacing w:val="-10"/>
        </w:rPr>
        <w:t xml:space="preserve"> </w:t>
      </w:r>
      <w:r w:rsidRPr="00886568">
        <w:t>skupině NR = nedosaženo</w:t>
      </w:r>
    </w:p>
    <w:p w14:paraId="3D244F54" w14:textId="77777777" w:rsidR="00E70A0D" w:rsidRPr="00886568" w:rsidRDefault="00E70A0D" w:rsidP="00886568">
      <w:pPr>
        <w:pStyle w:val="BodyText"/>
        <w:ind w:right="140"/>
      </w:pPr>
    </w:p>
    <w:p w14:paraId="3504295A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NO16966</w:t>
      </w:r>
    </w:p>
    <w:p w14:paraId="7BB32162" w14:textId="77777777" w:rsidR="00E70A0D" w:rsidRPr="00886568" w:rsidRDefault="00A91442" w:rsidP="00886568">
      <w:pPr>
        <w:pStyle w:val="BodyText"/>
        <w:ind w:right="140"/>
      </w:pPr>
      <w:r w:rsidRPr="00886568">
        <w:t>Randomizovaná, dvojitě zaslepená (pro bevacizumab)</w:t>
      </w:r>
      <w:r w:rsidRPr="00886568">
        <w:rPr>
          <w:spacing w:val="-1"/>
        </w:rPr>
        <w:t xml:space="preserve"> </w:t>
      </w:r>
      <w:r w:rsidRPr="00886568">
        <w:t>klinická studie fáze III hodnotila bevacizumab v dávce 7,5 mg/kg v kombinaci s perorálním kapecitabinem a intravenózní oxaliplatinou (XELOX) podávanými v třítýdenním režimu nebo bevacizumab 5 mg/kg v kombinaci s leukovorinem plus fluoruracilem podaným jako bolus a následnou infuzí fluoruracilu a s intravenózní oxaliplatinou (FOLFOX-4) podávanými ve dvoutýdenním režimu. Klinické hodnocení mělo dvě části: úvodní nezaslepenou část se dvěma rameny (část I), ve které byli pacienti randomizováni do dvou různých léčebných skupin (XELOX a FOLFOX-4) a následné části 2x2 faktoriálové se 4 rameny (část II), v níž</w:t>
      </w:r>
      <w:r w:rsidRPr="00886568">
        <w:rPr>
          <w:spacing w:val="-2"/>
        </w:rPr>
        <w:t xml:space="preserve"> </w:t>
      </w:r>
      <w:r w:rsidRPr="00886568">
        <w:t>byli</w:t>
      </w:r>
      <w:r w:rsidRPr="00886568">
        <w:rPr>
          <w:spacing w:val="-4"/>
        </w:rPr>
        <w:t xml:space="preserve"> </w:t>
      </w:r>
      <w:r w:rsidRPr="00886568">
        <w:t>pacienti</w:t>
      </w:r>
      <w:r w:rsidRPr="00886568">
        <w:rPr>
          <w:spacing w:val="-4"/>
        </w:rPr>
        <w:t xml:space="preserve"> </w:t>
      </w:r>
      <w:r w:rsidRPr="00886568">
        <w:t>randomizováni</w:t>
      </w:r>
      <w:r w:rsidRPr="00886568">
        <w:rPr>
          <w:spacing w:val="-1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čtyř</w:t>
      </w:r>
      <w:r w:rsidRPr="00886568">
        <w:rPr>
          <w:spacing w:val="-4"/>
        </w:rPr>
        <w:t xml:space="preserve"> </w:t>
      </w:r>
      <w:r w:rsidRPr="00886568">
        <w:t>léčebných</w:t>
      </w:r>
      <w:r w:rsidRPr="00886568">
        <w:rPr>
          <w:spacing w:val="-2"/>
        </w:rPr>
        <w:t xml:space="preserve"> </w:t>
      </w:r>
      <w:r w:rsidRPr="00886568">
        <w:t>skupin</w:t>
      </w:r>
      <w:r w:rsidRPr="00886568">
        <w:rPr>
          <w:spacing w:val="-2"/>
        </w:rPr>
        <w:t xml:space="preserve"> </w:t>
      </w:r>
      <w:r w:rsidRPr="00886568">
        <w:t>(XELOX</w:t>
      </w:r>
      <w:r w:rsidRPr="00886568">
        <w:rPr>
          <w:spacing w:val="-3"/>
        </w:rPr>
        <w:t xml:space="preserve"> </w:t>
      </w:r>
      <w:r w:rsidRPr="00886568">
        <w:t>+</w:t>
      </w:r>
      <w:r w:rsidRPr="00886568">
        <w:rPr>
          <w:spacing w:val="-2"/>
        </w:rPr>
        <w:t xml:space="preserve"> </w:t>
      </w:r>
      <w:r w:rsidRPr="00886568">
        <w:t>placebo,</w:t>
      </w:r>
      <w:r w:rsidRPr="00886568">
        <w:rPr>
          <w:spacing w:val="-2"/>
        </w:rPr>
        <w:t xml:space="preserve"> </w:t>
      </w:r>
      <w:r w:rsidRPr="00886568">
        <w:t>FOLFOX-4</w:t>
      </w:r>
      <w:r w:rsidRPr="00886568">
        <w:rPr>
          <w:spacing w:val="-2"/>
        </w:rPr>
        <w:t xml:space="preserve"> </w:t>
      </w:r>
      <w:r w:rsidRPr="00886568">
        <w:t>+</w:t>
      </w:r>
      <w:r w:rsidRPr="00886568">
        <w:rPr>
          <w:spacing w:val="-2"/>
        </w:rPr>
        <w:t xml:space="preserve"> </w:t>
      </w:r>
      <w:r w:rsidRPr="00886568">
        <w:t>placebo, XELOX + bevacizumab, FOLFOX-4 + bevacizumab).</w:t>
      </w:r>
      <w:r w:rsidRPr="00886568">
        <w:rPr>
          <w:spacing w:val="-1"/>
        </w:rPr>
        <w:t xml:space="preserve"> </w:t>
      </w:r>
      <w:r w:rsidRPr="00886568">
        <w:t>V části II byla léčba týkající se bevacizumabu dvojitě zaslepená.</w:t>
      </w:r>
    </w:p>
    <w:p w14:paraId="22149594" w14:textId="77777777" w:rsidR="00E70A0D" w:rsidRPr="00886568" w:rsidRDefault="00E70A0D" w:rsidP="00886568">
      <w:pPr>
        <w:pStyle w:val="BodyText"/>
        <w:ind w:right="140"/>
      </w:pPr>
    </w:p>
    <w:p w14:paraId="0ABB14AD" w14:textId="77777777" w:rsidR="00E70A0D" w:rsidRPr="00886568" w:rsidRDefault="00A91442" w:rsidP="00886568">
      <w:pPr>
        <w:pStyle w:val="BodyText"/>
        <w:ind w:right="140"/>
      </w:pPr>
      <w:r w:rsidRPr="00886568">
        <w:t>V</w:t>
      </w:r>
      <w:r w:rsidRPr="00886568">
        <w:rPr>
          <w:spacing w:val="-5"/>
        </w:rPr>
        <w:t xml:space="preserve"> </w:t>
      </w:r>
      <w:r w:rsidRPr="00886568">
        <w:t>části</w:t>
      </w:r>
      <w:r w:rsidRPr="00886568">
        <w:rPr>
          <w:spacing w:val="-1"/>
        </w:rPr>
        <w:t xml:space="preserve"> </w:t>
      </w:r>
      <w:r w:rsidRPr="00886568">
        <w:t>II</w:t>
      </w:r>
      <w:r w:rsidRPr="00886568">
        <w:rPr>
          <w:spacing w:val="-4"/>
        </w:rPr>
        <w:t xml:space="preserve"> </w:t>
      </w:r>
      <w:r w:rsidRPr="00886568">
        <w:t>klinického</w:t>
      </w:r>
      <w:r w:rsidRPr="00886568">
        <w:rPr>
          <w:spacing w:val="-2"/>
        </w:rPr>
        <w:t xml:space="preserve"> </w:t>
      </w:r>
      <w:r w:rsidRPr="00886568">
        <w:t>hodnocení</w:t>
      </w:r>
      <w:r w:rsidRPr="00886568">
        <w:rPr>
          <w:spacing w:val="-4"/>
        </w:rPr>
        <w:t xml:space="preserve"> </w:t>
      </w:r>
      <w:r w:rsidRPr="00886568">
        <w:t>bylo</w:t>
      </w:r>
      <w:r w:rsidRPr="00886568">
        <w:rPr>
          <w:spacing w:val="-5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každého</w:t>
      </w:r>
      <w:r w:rsidRPr="00886568">
        <w:rPr>
          <w:spacing w:val="-5"/>
        </w:rPr>
        <w:t xml:space="preserve"> </w:t>
      </w:r>
      <w:r w:rsidRPr="00886568">
        <w:t>ze</w:t>
      </w:r>
      <w:r w:rsidRPr="00886568">
        <w:rPr>
          <w:spacing w:val="-2"/>
        </w:rPr>
        <w:t xml:space="preserve"> </w:t>
      </w:r>
      <w:r w:rsidRPr="00886568">
        <w:t>4</w:t>
      </w:r>
      <w:r w:rsidRPr="00886568">
        <w:rPr>
          <w:spacing w:val="-5"/>
        </w:rPr>
        <w:t xml:space="preserve"> </w:t>
      </w:r>
      <w:r w:rsidRPr="00886568">
        <w:t>ramen</w:t>
      </w:r>
      <w:r w:rsidRPr="00886568">
        <w:rPr>
          <w:spacing w:val="-4"/>
        </w:rPr>
        <w:t xml:space="preserve"> </w:t>
      </w:r>
      <w:r w:rsidRPr="00886568">
        <w:t>randomizováno</w:t>
      </w:r>
      <w:r w:rsidRPr="00886568">
        <w:rPr>
          <w:spacing w:val="-3"/>
        </w:rPr>
        <w:t xml:space="preserve"> </w:t>
      </w:r>
      <w:r w:rsidRPr="00886568">
        <w:t>kolem</w:t>
      </w:r>
      <w:r w:rsidRPr="00886568">
        <w:rPr>
          <w:spacing w:val="-1"/>
        </w:rPr>
        <w:t xml:space="preserve"> </w:t>
      </w:r>
      <w:r w:rsidRPr="00886568">
        <w:t>350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pacientů.</w:t>
      </w:r>
    </w:p>
    <w:p w14:paraId="2D3CD6A8" w14:textId="77777777" w:rsidR="00E70A0D" w:rsidRPr="00886568" w:rsidRDefault="00E70A0D" w:rsidP="00886568">
      <w:pPr>
        <w:pStyle w:val="BodyText"/>
        <w:ind w:right="140"/>
      </w:pPr>
    </w:p>
    <w:p w14:paraId="1203C8B2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6:</w:t>
      </w:r>
      <w:r w:rsidRPr="00886568">
        <w:rPr>
          <w:spacing w:val="-5"/>
        </w:rPr>
        <w:t xml:space="preserve"> </w:t>
      </w:r>
      <w:r w:rsidRPr="00886568">
        <w:t>Léčebné</w:t>
      </w:r>
      <w:r w:rsidRPr="00886568">
        <w:rPr>
          <w:spacing w:val="-3"/>
        </w:rPr>
        <w:t xml:space="preserve"> </w:t>
      </w:r>
      <w:r w:rsidRPr="00886568">
        <w:t>režimy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klinickém</w:t>
      </w:r>
      <w:r w:rsidRPr="00886568">
        <w:rPr>
          <w:spacing w:val="-3"/>
        </w:rPr>
        <w:t xml:space="preserve"> </w:t>
      </w:r>
      <w:r w:rsidRPr="00886568">
        <w:t>hodnocení</w:t>
      </w:r>
      <w:r w:rsidRPr="00886568">
        <w:rPr>
          <w:spacing w:val="-2"/>
        </w:rPr>
        <w:t xml:space="preserve"> </w:t>
      </w:r>
      <w:r w:rsidRPr="00886568">
        <w:t>NO16966</w:t>
      </w:r>
      <w:r w:rsidRPr="00886568">
        <w:rPr>
          <w:spacing w:val="-3"/>
        </w:rPr>
        <w:t xml:space="preserve"> </w:t>
      </w:r>
      <w:r w:rsidRPr="00886568">
        <w:t>(metastazující</w:t>
      </w:r>
      <w:r w:rsidRPr="00886568">
        <w:rPr>
          <w:spacing w:val="-5"/>
        </w:rPr>
        <w:t xml:space="preserve"> </w:t>
      </w:r>
      <w:r w:rsidRPr="00886568">
        <w:t>karcinom</w:t>
      </w:r>
      <w:r w:rsidRPr="00886568">
        <w:rPr>
          <w:spacing w:val="-5"/>
        </w:rPr>
        <w:t xml:space="preserve"> </w:t>
      </w:r>
      <w:r w:rsidRPr="00886568">
        <w:t>tlustého střeva a konečníku)</w:t>
      </w:r>
    </w:p>
    <w:p w14:paraId="36370A17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1965"/>
        <w:gridCol w:w="2270"/>
        <w:gridCol w:w="3195"/>
      </w:tblGrid>
      <w:tr w:rsidR="00E70A0D" w:rsidRPr="00886568" w14:paraId="6D6A3ACB" w14:textId="77777777" w:rsidTr="00726250">
        <w:trPr>
          <w:trHeight w:val="253"/>
        </w:trPr>
        <w:tc>
          <w:tcPr>
            <w:tcW w:w="909" w:type="pct"/>
          </w:tcPr>
          <w:p w14:paraId="788ADB62" w14:textId="77777777" w:rsidR="00E70A0D" w:rsidRPr="00886568" w:rsidRDefault="00E70A0D" w:rsidP="00952485">
            <w:pPr>
              <w:pStyle w:val="TableParagraph"/>
              <w:ind w:right="140"/>
            </w:pPr>
          </w:p>
        </w:tc>
        <w:tc>
          <w:tcPr>
            <w:tcW w:w="1082" w:type="pct"/>
          </w:tcPr>
          <w:p w14:paraId="020F464D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Léčba</w:t>
            </w:r>
          </w:p>
        </w:tc>
        <w:tc>
          <w:tcPr>
            <w:tcW w:w="1250" w:type="pct"/>
          </w:tcPr>
          <w:p w14:paraId="1F08A9A7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Úvodní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4"/>
              </w:rPr>
              <w:t>dávka</w:t>
            </w:r>
          </w:p>
        </w:tc>
        <w:tc>
          <w:tcPr>
            <w:tcW w:w="1759" w:type="pct"/>
          </w:tcPr>
          <w:p w14:paraId="2A612F8F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Režim</w:t>
            </w:r>
          </w:p>
        </w:tc>
      </w:tr>
      <w:tr w:rsidR="00E70A0D" w:rsidRPr="00886568" w14:paraId="589BB58B" w14:textId="77777777" w:rsidTr="00726250">
        <w:trPr>
          <w:trHeight w:val="1156"/>
        </w:trPr>
        <w:tc>
          <w:tcPr>
            <w:tcW w:w="909" w:type="pct"/>
          </w:tcPr>
          <w:p w14:paraId="1F5E6047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FOLFOX-</w:t>
            </w:r>
            <w:r w:rsidRPr="00886568">
              <w:rPr>
                <w:spacing w:val="-10"/>
              </w:rPr>
              <w:t>4</w:t>
            </w:r>
          </w:p>
          <w:p w14:paraId="02A0583E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4"/>
              </w:rPr>
              <w:t xml:space="preserve">nebo </w:t>
            </w:r>
            <w:r w:rsidRPr="00886568">
              <w:t>FOLFOX-4</w:t>
            </w:r>
            <w:r w:rsidRPr="00886568">
              <w:rPr>
                <w:spacing w:val="-9"/>
              </w:rPr>
              <w:t xml:space="preserve"> </w:t>
            </w:r>
            <w:r w:rsidRPr="00886568">
              <w:rPr>
                <w:spacing w:val="-10"/>
              </w:rPr>
              <w:t>+</w:t>
            </w:r>
          </w:p>
          <w:p w14:paraId="5C65EAD5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bevacizumab</w:t>
            </w:r>
          </w:p>
        </w:tc>
        <w:tc>
          <w:tcPr>
            <w:tcW w:w="1082" w:type="pct"/>
          </w:tcPr>
          <w:p w14:paraId="4CEEE2F1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Oxaliplatina</w:t>
            </w:r>
          </w:p>
          <w:p w14:paraId="0385282C" w14:textId="77777777" w:rsidR="00E70A0D" w:rsidRPr="00886568" w:rsidRDefault="00E70A0D" w:rsidP="00952485">
            <w:pPr>
              <w:pStyle w:val="TableParagraph"/>
              <w:ind w:right="140"/>
              <w:rPr>
                <w:b/>
              </w:rPr>
            </w:pPr>
          </w:p>
          <w:p w14:paraId="2662D3B0" w14:textId="77777777" w:rsidR="00E70A0D" w:rsidRPr="00886568" w:rsidRDefault="00E70A0D" w:rsidP="00952485">
            <w:pPr>
              <w:pStyle w:val="TableParagraph"/>
              <w:ind w:right="140"/>
              <w:rPr>
                <w:b/>
              </w:rPr>
            </w:pPr>
          </w:p>
          <w:p w14:paraId="385FC727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Leukovorin</w:t>
            </w:r>
          </w:p>
        </w:tc>
        <w:tc>
          <w:tcPr>
            <w:tcW w:w="1250" w:type="pct"/>
          </w:tcPr>
          <w:p w14:paraId="4D67F032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85</w:t>
            </w:r>
            <w:r w:rsidRPr="00886568">
              <w:rPr>
                <w:spacing w:val="-2"/>
              </w:rPr>
              <w:t xml:space="preserve"> mg/m</w:t>
            </w:r>
            <w:r w:rsidRPr="00886568">
              <w:rPr>
                <w:spacing w:val="-2"/>
                <w:vertAlign w:val="superscript"/>
              </w:rPr>
              <w:t>2</w:t>
            </w:r>
          </w:p>
          <w:p w14:paraId="27767D84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intravenózně</w:t>
            </w:r>
            <w:r w:rsidRPr="00886568">
              <w:rPr>
                <w:spacing w:val="-3"/>
              </w:rPr>
              <w:t xml:space="preserve"> </w:t>
            </w:r>
            <w:r w:rsidRPr="00886568">
              <w:t>2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10"/>
              </w:rPr>
              <w:t>h</w:t>
            </w:r>
          </w:p>
          <w:p w14:paraId="07B9F225" w14:textId="77777777" w:rsidR="00E70A0D" w:rsidRPr="00886568" w:rsidRDefault="00E70A0D" w:rsidP="00952485">
            <w:pPr>
              <w:pStyle w:val="TableParagraph"/>
              <w:ind w:right="140"/>
              <w:rPr>
                <w:b/>
              </w:rPr>
            </w:pPr>
          </w:p>
          <w:p w14:paraId="038B29F8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200</w:t>
            </w:r>
            <w:r w:rsidRPr="00886568">
              <w:rPr>
                <w:spacing w:val="-2"/>
              </w:rPr>
              <w:t xml:space="preserve"> mg/m</w:t>
            </w:r>
            <w:r w:rsidRPr="00886568">
              <w:rPr>
                <w:spacing w:val="-2"/>
                <w:vertAlign w:val="superscript"/>
              </w:rPr>
              <w:t>2</w:t>
            </w:r>
          </w:p>
          <w:p w14:paraId="0CD5CF3C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intravenózně</w:t>
            </w:r>
            <w:r w:rsidRPr="00886568">
              <w:rPr>
                <w:spacing w:val="-3"/>
              </w:rPr>
              <w:t xml:space="preserve"> </w:t>
            </w:r>
            <w:r w:rsidRPr="00886568">
              <w:t>2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10"/>
              </w:rPr>
              <w:t>h</w:t>
            </w:r>
          </w:p>
        </w:tc>
        <w:tc>
          <w:tcPr>
            <w:tcW w:w="1759" w:type="pct"/>
          </w:tcPr>
          <w:p w14:paraId="017BF6DC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Oxaliplatina</w:t>
            </w:r>
            <w:r w:rsidRPr="00886568">
              <w:rPr>
                <w:spacing w:val="-5"/>
              </w:rPr>
              <w:t xml:space="preserve"> </w:t>
            </w:r>
            <w:r w:rsidRPr="00886568">
              <w:t>den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10"/>
              </w:rPr>
              <w:t>1</w:t>
            </w:r>
          </w:p>
          <w:p w14:paraId="0BBA0308" w14:textId="77777777" w:rsidR="00E70A0D" w:rsidRPr="00886568" w:rsidRDefault="00E70A0D" w:rsidP="00952485">
            <w:pPr>
              <w:pStyle w:val="TableParagraph"/>
              <w:ind w:right="140"/>
              <w:rPr>
                <w:b/>
              </w:rPr>
            </w:pPr>
          </w:p>
          <w:p w14:paraId="7A130AB8" w14:textId="77777777" w:rsidR="00E70A0D" w:rsidRPr="00886568" w:rsidRDefault="00E70A0D" w:rsidP="00952485">
            <w:pPr>
              <w:pStyle w:val="TableParagraph"/>
              <w:ind w:right="140"/>
              <w:rPr>
                <w:b/>
              </w:rPr>
            </w:pPr>
          </w:p>
          <w:p w14:paraId="478F1EC1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Leukovorin</w:t>
            </w:r>
            <w:r w:rsidRPr="00886568">
              <w:rPr>
                <w:spacing w:val="-4"/>
              </w:rPr>
              <w:t xml:space="preserve"> </w:t>
            </w:r>
            <w:r w:rsidRPr="00886568">
              <w:t>den</w:t>
            </w:r>
            <w:r w:rsidRPr="00886568">
              <w:rPr>
                <w:spacing w:val="-1"/>
              </w:rPr>
              <w:t xml:space="preserve"> </w:t>
            </w:r>
            <w:r w:rsidRPr="00886568">
              <w:t>1</w:t>
            </w:r>
            <w:r w:rsidRPr="00886568">
              <w:rPr>
                <w:spacing w:val="-3"/>
              </w:rPr>
              <w:t xml:space="preserve"> </w:t>
            </w:r>
            <w:r w:rsidRPr="00886568">
              <w:t xml:space="preserve">a </w:t>
            </w:r>
            <w:r w:rsidRPr="00886568">
              <w:rPr>
                <w:spacing w:val="-10"/>
              </w:rPr>
              <w:t>2</w:t>
            </w:r>
          </w:p>
        </w:tc>
      </w:tr>
      <w:tr w:rsidR="00E70A0D" w:rsidRPr="00886568" w14:paraId="1EE406B8" w14:textId="77777777" w:rsidTr="00726250">
        <w:trPr>
          <w:trHeight w:val="1020"/>
        </w:trPr>
        <w:tc>
          <w:tcPr>
            <w:tcW w:w="909" w:type="pct"/>
          </w:tcPr>
          <w:p w14:paraId="689070C2" w14:textId="77777777" w:rsidR="00E70A0D" w:rsidRPr="00886568" w:rsidRDefault="00E70A0D" w:rsidP="00952485">
            <w:pPr>
              <w:pStyle w:val="TableParagraph"/>
              <w:ind w:right="140"/>
            </w:pPr>
          </w:p>
        </w:tc>
        <w:tc>
          <w:tcPr>
            <w:tcW w:w="1082" w:type="pct"/>
          </w:tcPr>
          <w:p w14:paraId="0842A576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fluoruracil</w:t>
            </w:r>
          </w:p>
        </w:tc>
        <w:tc>
          <w:tcPr>
            <w:tcW w:w="1250" w:type="pct"/>
          </w:tcPr>
          <w:p w14:paraId="7FD25151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400 mg/m</w:t>
            </w:r>
            <w:r w:rsidRPr="00886568">
              <w:rPr>
                <w:vertAlign w:val="superscript"/>
              </w:rPr>
              <w:t>2</w:t>
            </w:r>
            <w:r w:rsidRPr="00886568">
              <w:t xml:space="preserve"> intravenózní</w:t>
            </w:r>
            <w:r w:rsidRPr="00886568">
              <w:rPr>
                <w:spacing w:val="-14"/>
              </w:rPr>
              <w:t xml:space="preserve"> </w:t>
            </w:r>
            <w:r w:rsidRPr="00886568">
              <w:t>bolus, 600 mg/m</w:t>
            </w:r>
            <w:r w:rsidRPr="00886568">
              <w:rPr>
                <w:vertAlign w:val="superscript"/>
              </w:rPr>
              <w:t>2</w:t>
            </w:r>
          </w:p>
          <w:p w14:paraId="42868C22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intravenózně</w:t>
            </w:r>
            <w:r w:rsidRPr="00886568">
              <w:rPr>
                <w:spacing w:val="-3"/>
              </w:rPr>
              <w:t xml:space="preserve"> </w:t>
            </w:r>
            <w:r w:rsidRPr="00886568">
              <w:t>22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10"/>
              </w:rPr>
              <w:t>h</w:t>
            </w:r>
          </w:p>
        </w:tc>
        <w:tc>
          <w:tcPr>
            <w:tcW w:w="1759" w:type="pct"/>
          </w:tcPr>
          <w:p w14:paraId="3EBAC9FF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fluoruracil intravenózní bolus/infuze,</w:t>
            </w:r>
            <w:r w:rsidRPr="00886568">
              <w:rPr>
                <w:spacing w:val="-8"/>
              </w:rPr>
              <w:t xml:space="preserve"> </w:t>
            </w:r>
            <w:r w:rsidRPr="00886568">
              <w:t>obojí</w:t>
            </w:r>
            <w:r w:rsidRPr="00886568">
              <w:rPr>
                <w:spacing w:val="-7"/>
              </w:rPr>
              <w:t xml:space="preserve"> </w:t>
            </w:r>
            <w:r w:rsidRPr="00886568">
              <w:t>den</w:t>
            </w:r>
            <w:r w:rsidRPr="00886568">
              <w:rPr>
                <w:spacing w:val="-8"/>
              </w:rPr>
              <w:t xml:space="preserve"> </w:t>
            </w:r>
            <w:r w:rsidRPr="00886568">
              <w:t>1</w:t>
            </w:r>
            <w:r w:rsidRPr="00886568">
              <w:rPr>
                <w:spacing w:val="-9"/>
              </w:rPr>
              <w:t xml:space="preserve"> </w:t>
            </w:r>
            <w:r w:rsidRPr="00886568">
              <w:t>a</w:t>
            </w:r>
            <w:r w:rsidRPr="00886568">
              <w:rPr>
                <w:spacing w:val="-9"/>
              </w:rPr>
              <w:t xml:space="preserve"> </w:t>
            </w:r>
            <w:r w:rsidRPr="00886568">
              <w:t>2</w:t>
            </w:r>
          </w:p>
        </w:tc>
      </w:tr>
      <w:tr w:rsidR="00E70A0D" w:rsidRPr="00886568" w14:paraId="2AF679BC" w14:textId="77777777" w:rsidTr="00726250">
        <w:trPr>
          <w:trHeight w:val="506"/>
        </w:trPr>
        <w:tc>
          <w:tcPr>
            <w:tcW w:w="909" w:type="pct"/>
          </w:tcPr>
          <w:p w14:paraId="2CE27479" w14:textId="77777777" w:rsidR="00E70A0D" w:rsidRPr="00886568" w:rsidRDefault="00E70A0D" w:rsidP="00952485">
            <w:pPr>
              <w:pStyle w:val="TableParagraph"/>
              <w:ind w:right="140"/>
            </w:pPr>
          </w:p>
        </w:tc>
        <w:tc>
          <w:tcPr>
            <w:tcW w:w="1082" w:type="pct"/>
          </w:tcPr>
          <w:p w14:paraId="069AFF35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Placebo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nebo </w:t>
            </w:r>
            <w:r w:rsidRPr="00886568">
              <w:rPr>
                <w:spacing w:val="-2"/>
              </w:rPr>
              <w:t>bevacizumab</w:t>
            </w:r>
          </w:p>
        </w:tc>
        <w:tc>
          <w:tcPr>
            <w:tcW w:w="1250" w:type="pct"/>
          </w:tcPr>
          <w:p w14:paraId="033D3F0B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5</w:t>
            </w:r>
            <w:r w:rsidRPr="00886568">
              <w:rPr>
                <w:spacing w:val="-2"/>
              </w:rPr>
              <w:t xml:space="preserve"> </w:t>
            </w:r>
            <w:r w:rsidRPr="00886568">
              <w:t>mg/kg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intravenózně</w:t>
            </w:r>
          </w:p>
          <w:p w14:paraId="5FA8319B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30-90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5"/>
              </w:rPr>
              <w:t>min</w:t>
            </w:r>
          </w:p>
        </w:tc>
        <w:tc>
          <w:tcPr>
            <w:tcW w:w="1759" w:type="pct"/>
          </w:tcPr>
          <w:p w14:paraId="5283F262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Den</w:t>
            </w:r>
            <w:r w:rsidRPr="00886568">
              <w:rPr>
                <w:spacing w:val="-10"/>
              </w:rPr>
              <w:t xml:space="preserve"> </w:t>
            </w:r>
            <w:r w:rsidRPr="00886568">
              <w:t>1,</w:t>
            </w:r>
            <w:r w:rsidRPr="00886568">
              <w:rPr>
                <w:spacing w:val="-10"/>
              </w:rPr>
              <w:t xml:space="preserve"> </w:t>
            </w:r>
            <w:r w:rsidRPr="00886568">
              <w:t>před</w:t>
            </w:r>
            <w:r w:rsidRPr="00886568">
              <w:rPr>
                <w:spacing w:val="-10"/>
              </w:rPr>
              <w:t xml:space="preserve"> </w:t>
            </w:r>
            <w:r w:rsidRPr="00886568">
              <w:t>FOLFOX-4,</w:t>
            </w:r>
            <w:r w:rsidRPr="00886568">
              <w:rPr>
                <w:spacing w:val="-10"/>
              </w:rPr>
              <w:t xml:space="preserve"> </w:t>
            </w:r>
            <w:r w:rsidRPr="00886568">
              <w:t>každé 2 týdny</w:t>
            </w:r>
          </w:p>
        </w:tc>
      </w:tr>
      <w:tr w:rsidR="00E70A0D" w:rsidRPr="00886568" w14:paraId="606C4237" w14:textId="77777777" w:rsidTr="00726250">
        <w:trPr>
          <w:trHeight w:val="761"/>
        </w:trPr>
        <w:tc>
          <w:tcPr>
            <w:tcW w:w="909" w:type="pct"/>
          </w:tcPr>
          <w:p w14:paraId="4CA8FCDC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XELOX</w:t>
            </w:r>
            <w:r w:rsidRPr="00886568">
              <w:rPr>
                <w:spacing w:val="-14"/>
              </w:rPr>
              <w:t xml:space="preserve"> </w:t>
            </w:r>
            <w:r w:rsidRPr="00886568">
              <w:t>nebo XELOX +</w:t>
            </w:r>
          </w:p>
          <w:p w14:paraId="09F95C6A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bevacizumab</w:t>
            </w:r>
          </w:p>
        </w:tc>
        <w:tc>
          <w:tcPr>
            <w:tcW w:w="1082" w:type="pct"/>
          </w:tcPr>
          <w:p w14:paraId="3E5B15D7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Oxaliplatina</w:t>
            </w:r>
          </w:p>
        </w:tc>
        <w:tc>
          <w:tcPr>
            <w:tcW w:w="1250" w:type="pct"/>
          </w:tcPr>
          <w:p w14:paraId="4761AFF2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130</w:t>
            </w:r>
            <w:r w:rsidRPr="00886568">
              <w:rPr>
                <w:spacing w:val="-2"/>
              </w:rPr>
              <w:t xml:space="preserve"> </w:t>
            </w:r>
            <w:r w:rsidRPr="00886568">
              <w:t>mg/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5"/>
              </w:rPr>
              <w:t>m</w:t>
            </w:r>
            <w:r w:rsidRPr="00886568">
              <w:rPr>
                <w:spacing w:val="-5"/>
                <w:vertAlign w:val="superscript"/>
              </w:rPr>
              <w:t>2</w:t>
            </w:r>
          </w:p>
          <w:p w14:paraId="09A7C4C3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intravenózně</w:t>
            </w:r>
            <w:r w:rsidRPr="00886568">
              <w:rPr>
                <w:spacing w:val="-3"/>
              </w:rPr>
              <w:t xml:space="preserve"> </w:t>
            </w:r>
            <w:r w:rsidRPr="00886568">
              <w:t>2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10"/>
              </w:rPr>
              <w:t>h</w:t>
            </w:r>
          </w:p>
        </w:tc>
        <w:tc>
          <w:tcPr>
            <w:tcW w:w="1759" w:type="pct"/>
          </w:tcPr>
          <w:p w14:paraId="04342B42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Oxaliplatina</w:t>
            </w:r>
            <w:r w:rsidRPr="00886568">
              <w:rPr>
                <w:spacing w:val="-5"/>
              </w:rPr>
              <w:t xml:space="preserve"> </w:t>
            </w:r>
            <w:r w:rsidRPr="00886568">
              <w:t>den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10"/>
              </w:rPr>
              <w:t>1</w:t>
            </w:r>
          </w:p>
        </w:tc>
      </w:tr>
      <w:tr w:rsidR="00E70A0D" w:rsidRPr="00886568" w14:paraId="26E6DBB7" w14:textId="77777777" w:rsidTr="00726250">
        <w:trPr>
          <w:trHeight w:val="754"/>
        </w:trPr>
        <w:tc>
          <w:tcPr>
            <w:tcW w:w="909" w:type="pct"/>
          </w:tcPr>
          <w:p w14:paraId="34351D82" w14:textId="77777777" w:rsidR="00E70A0D" w:rsidRPr="00886568" w:rsidRDefault="00E70A0D" w:rsidP="00952485">
            <w:pPr>
              <w:pStyle w:val="TableParagraph"/>
              <w:ind w:right="140"/>
            </w:pPr>
          </w:p>
        </w:tc>
        <w:tc>
          <w:tcPr>
            <w:tcW w:w="1082" w:type="pct"/>
          </w:tcPr>
          <w:p w14:paraId="74B9E2C8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Kapecitabin</w:t>
            </w:r>
          </w:p>
        </w:tc>
        <w:tc>
          <w:tcPr>
            <w:tcW w:w="1250" w:type="pct"/>
          </w:tcPr>
          <w:p w14:paraId="1A3E1BB4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1000</w:t>
            </w:r>
            <w:r w:rsidRPr="00886568">
              <w:rPr>
                <w:spacing w:val="-14"/>
              </w:rPr>
              <w:t xml:space="preserve"> </w:t>
            </w:r>
            <w:r w:rsidRPr="00886568">
              <w:t>mg/m</w:t>
            </w:r>
            <w:r w:rsidRPr="00886568">
              <w:rPr>
                <w:vertAlign w:val="superscript"/>
              </w:rPr>
              <w:t>2</w:t>
            </w:r>
            <w:r w:rsidRPr="00886568">
              <w:rPr>
                <w:spacing w:val="-14"/>
              </w:rPr>
              <w:t xml:space="preserve"> </w:t>
            </w:r>
            <w:r w:rsidRPr="00886568">
              <w:t>perorálně dvakrát denně</w:t>
            </w:r>
          </w:p>
        </w:tc>
        <w:tc>
          <w:tcPr>
            <w:tcW w:w="1759" w:type="pct"/>
          </w:tcPr>
          <w:p w14:paraId="5BB98468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Kapecitabin</w:t>
            </w:r>
            <w:r w:rsidRPr="00886568">
              <w:rPr>
                <w:spacing w:val="-5"/>
              </w:rPr>
              <w:t xml:space="preserve"> </w:t>
            </w:r>
            <w:r w:rsidRPr="00886568">
              <w:t>orálně</w:t>
            </w:r>
            <w:r w:rsidRPr="00886568">
              <w:rPr>
                <w:spacing w:val="-4"/>
              </w:rPr>
              <w:t xml:space="preserve"> </w:t>
            </w:r>
            <w:r w:rsidRPr="00886568">
              <w:t>po</w:t>
            </w:r>
            <w:r w:rsidRPr="00886568">
              <w:rPr>
                <w:spacing w:val="-4"/>
              </w:rPr>
              <w:t xml:space="preserve"> dobu</w:t>
            </w:r>
          </w:p>
          <w:p w14:paraId="77197693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dvou</w:t>
            </w:r>
            <w:r w:rsidRPr="00886568">
              <w:rPr>
                <w:spacing w:val="-12"/>
              </w:rPr>
              <w:t xml:space="preserve"> </w:t>
            </w:r>
            <w:r w:rsidRPr="00886568">
              <w:t>týdnů</w:t>
            </w:r>
            <w:r w:rsidRPr="00886568">
              <w:rPr>
                <w:spacing w:val="-12"/>
              </w:rPr>
              <w:t xml:space="preserve"> </w:t>
            </w:r>
            <w:r w:rsidRPr="00886568">
              <w:t>(následně</w:t>
            </w:r>
            <w:r w:rsidRPr="00886568">
              <w:rPr>
                <w:spacing w:val="-12"/>
              </w:rPr>
              <w:t xml:space="preserve"> </w:t>
            </w:r>
            <w:r w:rsidRPr="00886568">
              <w:t>jeden týden bez léčby)</w:t>
            </w:r>
          </w:p>
        </w:tc>
      </w:tr>
      <w:tr w:rsidR="00E70A0D" w:rsidRPr="00886568" w14:paraId="1A3CDC2D" w14:textId="77777777" w:rsidTr="00726250">
        <w:trPr>
          <w:trHeight w:val="760"/>
        </w:trPr>
        <w:tc>
          <w:tcPr>
            <w:tcW w:w="909" w:type="pct"/>
          </w:tcPr>
          <w:p w14:paraId="0187CE21" w14:textId="77777777" w:rsidR="00E70A0D" w:rsidRPr="00886568" w:rsidRDefault="00E70A0D" w:rsidP="00952485">
            <w:pPr>
              <w:pStyle w:val="TableParagraph"/>
              <w:ind w:right="140"/>
            </w:pPr>
          </w:p>
        </w:tc>
        <w:tc>
          <w:tcPr>
            <w:tcW w:w="1082" w:type="pct"/>
          </w:tcPr>
          <w:p w14:paraId="51FB88E0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Placebo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nebo </w:t>
            </w:r>
            <w:r w:rsidRPr="00886568">
              <w:rPr>
                <w:spacing w:val="-2"/>
              </w:rPr>
              <w:t>bevacizumab</w:t>
            </w:r>
          </w:p>
        </w:tc>
        <w:tc>
          <w:tcPr>
            <w:tcW w:w="1250" w:type="pct"/>
          </w:tcPr>
          <w:p w14:paraId="39BEDEC1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 xml:space="preserve">7,5 </w:t>
            </w:r>
            <w:r w:rsidRPr="00886568">
              <w:rPr>
                <w:spacing w:val="-2"/>
              </w:rPr>
              <w:t>mg/kg</w:t>
            </w:r>
          </w:p>
          <w:p w14:paraId="6A746E33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intravenózně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30-90 </w:t>
            </w:r>
            <w:r w:rsidRPr="00886568">
              <w:rPr>
                <w:spacing w:val="-4"/>
              </w:rPr>
              <w:t>min</w:t>
            </w:r>
          </w:p>
        </w:tc>
        <w:tc>
          <w:tcPr>
            <w:tcW w:w="1759" w:type="pct"/>
          </w:tcPr>
          <w:p w14:paraId="0FB47D70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Den</w:t>
            </w:r>
            <w:r w:rsidRPr="00886568">
              <w:rPr>
                <w:spacing w:val="-13"/>
              </w:rPr>
              <w:t xml:space="preserve"> </w:t>
            </w:r>
            <w:r w:rsidRPr="00886568">
              <w:t>1,</w:t>
            </w:r>
            <w:r w:rsidRPr="00886568">
              <w:rPr>
                <w:spacing w:val="-13"/>
              </w:rPr>
              <w:t xml:space="preserve"> </w:t>
            </w:r>
            <w:r w:rsidRPr="00886568">
              <w:t>před</w:t>
            </w:r>
            <w:r w:rsidRPr="00886568">
              <w:rPr>
                <w:spacing w:val="-13"/>
              </w:rPr>
              <w:t xml:space="preserve"> </w:t>
            </w:r>
            <w:r w:rsidRPr="00886568">
              <w:t>XELOX, každé 3 týdny</w:t>
            </w:r>
          </w:p>
        </w:tc>
      </w:tr>
      <w:tr w:rsidR="00E70A0D" w:rsidRPr="00886568" w14:paraId="0028D9FA" w14:textId="77777777" w:rsidTr="00726250">
        <w:trPr>
          <w:trHeight w:val="253"/>
        </w:trPr>
        <w:tc>
          <w:tcPr>
            <w:tcW w:w="5000" w:type="pct"/>
            <w:gridSpan w:val="4"/>
          </w:tcPr>
          <w:p w14:paraId="2BD75D73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Fluoruracil:</w:t>
            </w:r>
            <w:r w:rsidRPr="00886568">
              <w:rPr>
                <w:spacing w:val="-8"/>
              </w:rPr>
              <w:t xml:space="preserve"> </w:t>
            </w:r>
            <w:r w:rsidRPr="00886568">
              <w:t>intravenózní</w:t>
            </w:r>
            <w:r w:rsidRPr="00886568">
              <w:rPr>
                <w:spacing w:val="-4"/>
              </w:rPr>
              <w:t xml:space="preserve"> </w:t>
            </w:r>
            <w:r w:rsidRPr="00886568">
              <w:t>bolus</w:t>
            </w:r>
            <w:r w:rsidRPr="00886568">
              <w:rPr>
                <w:spacing w:val="-6"/>
              </w:rPr>
              <w:t xml:space="preserve"> </w:t>
            </w:r>
            <w:r w:rsidRPr="00886568">
              <w:t>bezprostředně</w:t>
            </w:r>
            <w:r w:rsidRPr="00886568">
              <w:rPr>
                <w:spacing w:val="-6"/>
              </w:rPr>
              <w:t xml:space="preserve"> </w:t>
            </w:r>
            <w:r w:rsidRPr="00886568">
              <w:t>po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leukovorinu</w:t>
            </w:r>
          </w:p>
        </w:tc>
      </w:tr>
    </w:tbl>
    <w:p w14:paraId="3A3EED17" w14:textId="77777777" w:rsidR="00952485" w:rsidRDefault="00952485"/>
    <w:p w14:paraId="1B1A57B6" w14:textId="77777777" w:rsidR="00E70A0D" w:rsidRPr="00886568" w:rsidRDefault="00A91442" w:rsidP="00886568">
      <w:pPr>
        <w:pStyle w:val="BodyText"/>
        <w:ind w:right="140"/>
      </w:pPr>
      <w:r w:rsidRPr="00886568">
        <w:t>Primárním parametrem hodnocení účinnosti byla doba PFS. Toto klinické hodnocení mělo dva primární cíle: prokázat, že režim XELOX nemá nižší účinnost než FOLFOX-4, a prokázat, že bevacizumab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chemoterapií</w:t>
      </w:r>
      <w:r w:rsidRPr="00886568">
        <w:rPr>
          <w:spacing w:val="-2"/>
        </w:rPr>
        <w:t xml:space="preserve"> </w:t>
      </w:r>
      <w:r w:rsidRPr="00886568">
        <w:t>FOLFOX-4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XELOX</w:t>
      </w:r>
      <w:r w:rsidRPr="00886568">
        <w:rPr>
          <w:spacing w:val="-4"/>
        </w:rPr>
        <w:t xml:space="preserve"> </w:t>
      </w:r>
      <w:r w:rsidRPr="00886568">
        <w:t>je</w:t>
      </w:r>
      <w:r w:rsidRPr="00886568">
        <w:rPr>
          <w:spacing w:val="-3"/>
        </w:rPr>
        <w:t xml:space="preserve"> </w:t>
      </w:r>
      <w:r w:rsidRPr="00886568">
        <w:t>účinnější</w:t>
      </w:r>
      <w:r w:rsidRPr="00886568">
        <w:rPr>
          <w:spacing w:val="-4"/>
        </w:rPr>
        <w:t xml:space="preserve"> </w:t>
      </w:r>
      <w:r w:rsidRPr="00886568">
        <w:t>než</w:t>
      </w:r>
      <w:r w:rsidRPr="00886568">
        <w:rPr>
          <w:spacing w:val="-3"/>
        </w:rPr>
        <w:t xml:space="preserve"> </w:t>
      </w:r>
      <w:r w:rsidRPr="00886568">
        <w:t>chemoterapie samotná. Oba tyto primární cíle byly splněny:</w:t>
      </w:r>
    </w:p>
    <w:p w14:paraId="5CA3A680" w14:textId="77777777" w:rsidR="00E70A0D" w:rsidRPr="00886568" w:rsidRDefault="00E70A0D" w:rsidP="00886568">
      <w:pPr>
        <w:pStyle w:val="BodyText"/>
        <w:ind w:right="140"/>
      </w:pPr>
    </w:p>
    <w:p w14:paraId="0D375DFC" w14:textId="77777777" w:rsidR="00E70A0D" w:rsidRPr="00886568" w:rsidRDefault="00A91442" w:rsidP="00CF4502">
      <w:pPr>
        <w:pStyle w:val="ListParagraph"/>
        <w:numPr>
          <w:ilvl w:val="0"/>
          <w:numId w:val="26"/>
        </w:numPr>
        <w:tabs>
          <w:tab w:val="left" w:pos="567"/>
        </w:tabs>
        <w:ind w:left="567" w:right="140" w:hanging="567"/>
      </w:pPr>
      <w:r w:rsidRPr="00886568">
        <w:t>Byla prokázána non-inferiorita ramen s režimem XELOX ve srovnání s rameny s režimem FOLFOX-4</w:t>
      </w:r>
      <w:r w:rsidRPr="00886568">
        <w:rPr>
          <w:spacing w:val="-3"/>
        </w:rPr>
        <w:t xml:space="preserve"> </w:t>
      </w:r>
      <w:r w:rsidRPr="00886568">
        <w:t>při</w:t>
      </w:r>
      <w:r w:rsidRPr="00886568">
        <w:rPr>
          <w:spacing w:val="-2"/>
        </w:rPr>
        <w:t xml:space="preserve"> </w:t>
      </w:r>
      <w:r w:rsidRPr="00886568">
        <w:t>celkovém</w:t>
      </w:r>
      <w:r w:rsidRPr="00886568">
        <w:rPr>
          <w:spacing w:val="-1"/>
        </w:rPr>
        <w:t xml:space="preserve"> </w:t>
      </w:r>
      <w:r w:rsidRPr="00886568">
        <w:t>porovnání</w:t>
      </w:r>
      <w:r w:rsidRPr="00886568">
        <w:rPr>
          <w:spacing w:val="-2"/>
        </w:rPr>
        <w:t xml:space="preserve"> </w:t>
      </w:r>
      <w:r w:rsidRPr="00886568">
        <w:t>PFS</w:t>
      </w:r>
      <w:r w:rsidRPr="00886568">
        <w:rPr>
          <w:spacing w:val="-6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OS</w:t>
      </w:r>
      <w:r w:rsidRPr="00886568">
        <w:rPr>
          <w:spacing w:val="-4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hodnotitelné</w:t>
      </w:r>
      <w:r w:rsidRPr="00886568">
        <w:rPr>
          <w:spacing w:val="-3"/>
        </w:rPr>
        <w:t xml:space="preserve"> </w:t>
      </w:r>
      <w:r w:rsidRPr="00886568">
        <w:t>populace,</w:t>
      </w:r>
      <w:r w:rsidRPr="00886568">
        <w:rPr>
          <w:spacing w:val="-5"/>
        </w:rPr>
        <w:t xml:space="preserve"> </w:t>
      </w:r>
      <w:r w:rsidRPr="00886568">
        <w:t>která</w:t>
      </w:r>
      <w:r w:rsidRPr="00886568">
        <w:rPr>
          <w:spacing w:val="-3"/>
        </w:rPr>
        <w:t xml:space="preserve"> </w:t>
      </w:r>
      <w:r w:rsidRPr="00886568">
        <w:t>dokončila</w:t>
      </w:r>
      <w:r w:rsidRPr="00886568">
        <w:rPr>
          <w:spacing w:val="-3"/>
        </w:rPr>
        <w:t xml:space="preserve"> </w:t>
      </w:r>
      <w:r w:rsidRPr="00886568">
        <w:t>studii podle protokolu.</w:t>
      </w:r>
    </w:p>
    <w:p w14:paraId="201D4C17" w14:textId="77777777" w:rsidR="00E70A0D" w:rsidRPr="00886568" w:rsidRDefault="00E70A0D" w:rsidP="00CF4502">
      <w:pPr>
        <w:pStyle w:val="BodyText"/>
        <w:tabs>
          <w:tab w:val="left" w:pos="567"/>
        </w:tabs>
        <w:ind w:left="567" w:right="140" w:hanging="567"/>
      </w:pPr>
    </w:p>
    <w:p w14:paraId="1EFCC308" w14:textId="77777777" w:rsidR="00E70A0D" w:rsidRPr="00886568" w:rsidRDefault="00A91442" w:rsidP="00CF4502">
      <w:pPr>
        <w:pStyle w:val="ListParagraph"/>
        <w:numPr>
          <w:ilvl w:val="0"/>
          <w:numId w:val="26"/>
        </w:numPr>
        <w:tabs>
          <w:tab w:val="left" w:pos="567"/>
        </w:tabs>
        <w:ind w:left="567" w:right="140" w:hanging="567"/>
      </w:pPr>
      <w:r w:rsidRPr="00886568">
        <w:t>Superiorita ramen obsahujících bevacizumab ve srovnání se samotnou chemoterapií byla prokázána</w:t>
      </w:r>
      <w:r w:rsidRPr="00886568">
        <w:rPr>
          <w:spacing w:val="-6"/>
        </w:rPr>
        <w:t xml:space="preserve"> </w:t>
      </w:r>
      <w:r w:rsidRPr="00886568">
        <w:t>při</w:t>
      </w:r>
      <w:r w:rsidRPr="00886568">
        <w:rPr>
          <w:spacing w:val="-3"/>
        </w:rPr>
        <w:t xml:space="preserve"> </w:t>
      </w:r>
      <w:r w:rsidRPr="00886568">
        <w:t>zhodnocení</w:t>
      </w:r>
      <w:r w:rsidRPr="00886568">
        <w:rPr>
          <w:spacing w:val="-2"/>
        </w:rPr>
        <w:t xml:space="preserve"> </w:t>
      </w:r>
      <w:r w:rsidRPr="00886568">
        <w:t>PFS</w:t>
      </w:r>
      <w:r w:rsidRPr="00886568">
        <w:rPr>
          <w:spacing w:val="-5"/>
        </w:rPr>
        <w:t xml:space="preserve"> </w:t>
      </w:r>
      <w:r w:rsidRPr="00886568">
        <w:t>všech</w:t>
      </w:r>
      <w:r w:rsidRPr="00886568">
        <w:rPr>
          <w:spacing w:val="-6"/>
        </w:rPr>
        <w:t xml:space="preserve"> </w:t>
      </w:r>
      <w:r w:rsidRPr="00886568">
        <w:t>registrovaných</w:t>
      </w:r>
      <w:r w:rsidRPr="00886568">
        <w:rPr>
          <w:spacing w:val="-4"/>
        </w:rPr>
        <w:t xml:space="preserve"> </w:t>
      </w:r>
      <w:r w:rsidRPr="00886568">
        <w:t>(intent-to-treat)</w:t>
      </w:r>
      <w:r w:rsidRPr="00886568">
        <w:rPr>
          <w:spacing w:val="-4"/>
        </w:rPr>
        <w:t xml:space="preserve"> </w:t>
      </w:r>
      <w:r w:rsidRPr="00886568">
        <w:t>pacientů</w:t>
      </w:r>
      <w:r w:rsidRPr="00886568">
        <w:rPr>
          <w:spacing w:val="-4"/>
        </w:rPr>
        <w:t xml:space="preserve"> </w:t>
      </w:r>
      <w:r w:rsidRPr="00886568">
        <w:t>(tabulka</w:t>
      </w:r>
      <w:r w:rsidRPr="00886568">
        <w:rPr>
          <w:spacing w:val="-4"/>
        </w:rPr>
        <w:t xml:space="preserve"> </w:t>
      </w:r>
      <w:r w:rsidRPr="00886568">
        <w:t>7).</w:t>
      </w:r>
    </w:p>
    <w:p w14:paraId="61D2D7FB" w14:textId="77777777" w:rsidR="00E70A0D" w:rsidRPr="00886568" w:rsidRDefault="00E70A0D" w:rsidP="00886568">
      <w:pPr>
        <w:pStyle w:val="BodyText"/>
        <w:ind w:right="140"/>
      </w:pPr>
    </w:p>
    <w:p w14:paraId="70B49C5C" w14:textId="77777777" w:rsidR="00E70A0D" w:rsidRPr="00886568" w:rsidRDefault="00A91442" w:rsidP="00886568">
      <w:pPr>
        <w:pStyle w:val="BodyText"/>
        <w:ind w:right="140"/>
      </w:pPr>
      <w:r w:rsidRPr="00886568">
        <w:t>Sekundární analýzy doby přežití bez progrese založené na hodnocení odpovědi „na léčbě“ potvrdily významně</w:t>
      </w:r>
      <w:r w:rsidRPr="00886568">
        <w:rPr>
          <w:spacing w:val="-4"/>
        </w:rPr>
        <w:t xml:space="preserve"> </w:t>
      </w:r>
      <w:r w:rsidRPr="00886568">
        <w:t>vyšší</w:t>
      </w:r>
      <w:r w:rsidRPr="00886568">
        <w:rPr>
          <w:spacing w:val="-1"/>
        </w:rPr>
        <w:t xml:space="preserve"> </w:t>
      </w:r>
      <w:r w:rsidRPr="00886568">
        <w:t>klinický</w:t>
      </w:r>
      <w:r w:rsidRPr="00886568">
        <w:rPr>
          <w:spacing w:val="-4"/>
        </w:rPr>
        <w:t xml:space="preserve"> </w:t>
      </w:r>
      <w:r w:rsidRPr="00886568">
        <w:t>prospěch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5"/>
        </w:rPr>
        <w:t xml:space="preserve"> </w:t>
      </w:r>
      <w:r w:rsidRPr="00886568">
        <w:t>pacienty</w:t>
      </w:r>
      <w:r w:rsidRPr="00886568">
        <w:rPr>
          <w:spacing w:val="-2"/>
        </w:rPr>
        <w:t xml:space="preserve"> </w:t>
      </w:r>
      <w:r w:rsidRPr="00886568">
        <w:t>léčené</w:t>
      </w:r>
      <w:r w:rsidRPr="00886568">
        <w:rPr>
          <w:spacing w:val="-4"/>
        </w:rPr>
        <w:t xml:space="preserve"> </w:t>
      </w:r>
      <w:r w:rsidRPr="00886568">
        <w:t>bevacizumabem</w:t>
      </w:r>
      <w:r w:rsidRPr="00886568">
        <w:rPr>
          <w:spacing w:val="-3"/>
        </w:rPr>
        <w:t xml:space="preserve"> </w:t>
      </w:r>
      <w:r w:rsidRPr="00886568">
        <w:t>(analýza</w:t>
      </w:r>
      <w:r w:rsidRPr="00886568">
        <w:rPr>
          <w:spacing w:val="-4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uvedena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tabulce 7), což je v souladu se statisticky významným prospěchem pozorovaným při souhrnné analýze.</w:t>
      </w:r>
    </w:p>
    <w:p w14:paraId="5BDF7001" w14:textId="77777777" w:rsidR="00E70A0D" w:rsidRPr="00886568" w:rsidRDefault="00E70A0D" w:rsidP="00886568">
      <w:pPr>
        <w:pStyle w:val="BodyText"/>
        <w:ind w:right="140"/>
      </w:pPr>
    </w:p>
    <w:p w14:paraId="25D8B680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7:</w:t>
      </w:r>
      <w:r w:rsidRPr="00886568">
        <w:rPr>
          <w:spacing w:val="-5"/>
        </w:rPr>
        <w:t xml:space="preserve"> </w:t>
      </w:r>
      <w:r w:rsidRPr="00886568">
        <w:t>Klíčové</w:t>
      </w:r>
      <w:r w:rsidRPr="00886568">
        <w:rPr>
          <w:spacing w:val="-5"/>
        </w:rPr>
        <w:t xml:space="preserve"> </w:t>
      </w:r>
      <w:r w:rsidRPr="00886568">
        <w:t>výsledky</w:t>
      </w:r>
      <w:r w:rsidRPr="00886568">
        <w:rPr>
          <w:spacing w:val="-3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>průkaz</w:t>
      </w:r>
      <w:r w:rsidRPr="00886568">
        <w:rPr>
          <w:spacing w:val="-3"/>
        </w:rPr>
        <w:t xml:space="preserve"> </w:t>
      </w:r>
      <w:r w:rsidRPr="00886568">
        <w:t>superiority</w:t>
      </w:r>
      <w:r w:rsidRPr="00886568">
        <w:rPr>
          <w:spacing w:val="-6"/>
        </w:rPr>
        <w:t xml:space="preserve"> </w:t>
      </w:r>
      <w:r w:rsidRPr="00886568">
        <w:t>(ITT</w:t>
      </w:r>
      <w:r w:rsidRPr="00886568">
        <w:rPr>
          <w:spacing w:val="-5"/>
        </w:rPr>
        <w:t xml:space="preserve"> </w:t>
      </w:r>
      <w:r w:rsidRPr="00886568">
        <w:t>populace,</w:t>
      </w:r>
      <w:r w:rsidRPr="00886568">
        <w:rPr>
          <w:spacing w:val="-3"/>
        </w:rPr>
        <w:t xml:space="preserve"> </w:t>
      </w:r>
      <w:r w:rsidRPr="00886568">
        <w:t>klinické</w:t>
      </w:r>
      <w:r w:rsidRPr="00886568">
        <w:rPr>
          <w:spacing w:val="-3"/>
        </w:rPr>
        <w:t xml:space="preserve"> </w:t>
      </w:r>
      <w:r w:rsidRPr="00886568">
        <w:t xml:space="preserve">hodnocení </w:t>
      </w:r>
      <w:r w:rsidRPr="00886568">
        <w:rPr>
          <w:spacing w:val="-2"/>
        </w:rPr>
        <w:t>NO16966)</w:t>
      </w:r>
    </w:p>
    <w:p w14:paraId="05DE01B4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3"/>
        <w:gridCol w:w="2152"/>
        <w:gridCol w:w="2183"/>
        <w:gridCol w:w="1433"/>
      </w:tblGrid>
      <w:tr w:rsidR="00E70A0D" w:rsidRPr="00886568" w14:paraId="397E20AE" w14:textId="77777777" w:rsidTr="00952485">
        <w:trPr>
          <w:trHeight w:val="1009"/>
        </w:trPr>
        <w:tc>
          <w:tcPr>
            <w:tcW w:w="1824" w:type="pct"/>
          </w:tcPr>
          <w:p w14:paraId="30F40885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Cíle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185" w:type="pct"/>
          </w:tcPr>
          <w:p w14:paraId="1CF79DA7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FOLFOX-</w:t>
            </w:r>
            <w:r w:rsidRPr="00886568">
              <w:rPr>
                <w:spacing w:val="-10"/>
              </w:rPr>
              <w:t>4</w:t>
            </w:r>
          </w:p>
          <w:p w14:paraId="6267C025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nebo</w:t>
            </w:r>
            <w:r w:rsidRPr="00886568">
              <w:rPr>
                <w:spacing w:val="-2"/>
              </w:rPr>
              <w:t xml:space="preserve"> XELOX</w:t>
            </w:r>
          </w:p>
          <w:p w14:paraId="41433949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+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placebo </w:t>
            </w:r>
            <w:r w:rsidRPr="00886568">
              <w:rPr>
                <w:spacing w:val="-2"/>
              </w:rPr>
              <w:t>(n=701)</w:t>
            </w:r>
          </w:p>
        </w:tc>
        <w:tc>
          <w:tcPr>
            <w:tcW w:w="1202" w:type="pct"/>
          </w:tcPr>
          <w:p w14:paraId="4AF98A4C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FOLFOX-</w:t>
            </w:r>
            <w:r w:rsidRPr="00886568">
              <w:rPr>
                <w:spacing w:val="-10"/>
              </w:rPr>
              <w:t>4</w:t>
            </w:r>
          </w:p>
          <w:p w14:paraId="623B6B36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nebo</w:t>
            </w:r>
            <w:r w:rsidRPr="00886568">
              <w:rPr>
                <w:spacing w:val="-2"/>
              </w:rPr>
              <w:t xml:space="preserve"> XELOX</w:t>
            </w:r>
          </w:p>
          <w:p w14:paraId="1C8CDC26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+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bevacizumab </w:t>
            </w:r>
            <w:r w:rsidRPr="00886568">
              <w:rPr>
                <w:spacing w:val="-2"/>
              </w:rPr>
              <w:t>(n=699)</w:t>
            </w:r>
          </w:p>
        </w:tc>
        <w:tc>
          <w:tcPr>
            <w:tcW w:w="788" w:type="pct"/>
          </w:tcPr>
          <w:p w14:paraId="62E65600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</w:tr>
      <w:tr w:rsidR="00E70A0D" w:rsidRPr="00886568" w14:paraId="624CCEC7" w14:textId="77777777" w:rsidTr="00952485">
        <w:trPr>
          <w:trHeight w:val="254"/>
        </w:trPr>
        <w:tc>
          <w:tcPr>
            <w:tcW w:w="5000" w:type="pct"/>
            <w:gridSpan w:val="4"/>
          </w:tcPr>
          <w:p w14:paraId="36B8958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Primární</w:t>
            </w:r>
            <w:r w:rsidRPr="00886568">
              <w:rPr>
                <w:spacing w:val="-5"/>
              </w:rPr>
              <w:t xml:space="preserve"> </w:t>
            </w:r>
            <w:r w:rsidRPr="00886568">
              <w:t>cílový</w:t>
            </w:r>
            <w:r w:rsidRPr="00886568">
              <w:rPr>
                <w:spacing w:val="-2"/>
              </w:rPr>
              <w:t xml:space="preserve"> parametr</w:t>
            </w:r>
          </w:p>
        </w:tc>
      </w:tr>
      <w:tr w:rsidR="00E70A0D" w:rsidRPr="00886568" w14:paraId="6E5D2FF7" w14:textId="77777777" w:rsidTr="00952485">
        <w:trPr>
          <w:trHeight w:val="506"/>
        </w:trPr>
        <w:tc>
          <w:tcPr>
            <w:tcW w:w="1824" w:type="pct"/>
          </w:tcPr>
          <w:p w14:paraId="37A5A2B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12"/>
              </w:rPr>
              <w:t xml:space="preserve"> </w:t>
            </w:r>
            <w:r w:rsidRPr="00886568">
              <w:t>doby</w:t>
            </w:r>
            <w:r w:rsidRPr="00886568">
              <w:rPr>
                <w:spacing w:val="-1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1"/>
              </w:rPr>
              <w:t xml:space="preserve"> </w:t>
            </w:r>
            <w:r w:rsidRPr="00886568">
              <w:t xml:space="preserve">bez </w:t>
            </w:r>
            <w:r w:rsidRPr="00886568">
              <w:rPr>
                <w:spacing w:val="-2"/>
              </w:rPr>
              <w:t>progrese**</w:t>
            </w:r>
          </w:p>
        </w:tc>
        <w:tc>
          <w:tcPr>
            <w:tcW w:w="1185" w:type="pct"/>
          </w:tcPr>
          <w:p w14:paraId="68608BC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8,0</w:t>
            </w:r>
          </w:p>
        </w:tc>
        <w:tc>
          <w:tcPr>
            <w:tcW w:w="1202" w:type="pct"/>
          </w:tcPr>
          <w:p w14:paraId="5ADEC20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9,4</w:t>
            </w:r>
          </w:p>
        </w:tc>
        <w:tc>
          <w:tcPr>
            <w:tcW w:w="788" w:type="pct"/>
          </w:tcPr>
          <w:p w14:paraId="2EC59E7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0,0023</w:t>
            </w:r>
          </w:p>
        </w:tc>
      </w:tr>
      <w:tr w:rsidR="00E70A0D" w:rsidRPr="00886568" w14:paraId="53F1D248" w14:textId="77777777" w:rsidTr="00952485">
        <w:trPr>
          <w:trHeight w:val="504"/>
        </w:trPr>
        <w:tc>
          <w:tcPr>
            <w:tcW w:w="1824" w:type="pct"/>
          </w:tcPr>
          <w:p w14:paraId="080616C9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3"/>
              </w:rPr>
              <w:t xml:space="preserve"> </w:t>
            </w:r>
            <w:r w:rsidRPr="00886568">
              <w:t>rizik</w:t>
            </w:r>
            <w:r w:rsidRPr="00886568">
              <w:rPr>
                <w:spacing w:val="-2"/>
              </w:rPr>
              <w:t xml:space="preserve"> </w:t>
            </w:r>
            <w:r w:rsidRPr="00886568">
              <w:t>(97,5</w:t>
            </w:r>
            <w:r w:rsidRPr="00886568">
              <w:rPr>
                <w:spacing w:val="-5"/>
              </w:rPr>
              <w:t xml:space="preserve"> </w:t>
            </w:r>
            <w:r w:rsidRPr="00886568">
              <w:t xml:space="preserve">% </w:t>
            </w:r>
            <w:r w:rsidRPr="00886568">
              <w:rPr>
                <w:spacing w:val="-2"/>
              </w:rPr>
              <w:t>interval</w:t>
            </w:r>
          </w:p>
          <w:p w14:paraId="6CA4E0D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  <w:tc>
          <w:tcPr>
            <w:tcW w:w="2387" w:type="pct"/>
            <w:gridSpan w:val="2"/>
          </w:tcPr>
          <w:p w14:paraId="0C520D9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0,83</w:t>
            </w:r>
            <w:r w:rsidRPr="00886568">
              <w:rPr>
                <w:spacing w:val="-3"/>
              </w:rPr>
              <w:t xml:space="preserve"> </w:t>
            </w:r>
            <w:r w:rsidRPr="00886568">
              <w:t>(0,72</w:t>
            </w:r>
            <w:r w:rsidRPr="00886568">
              <w:rPr>
                <w:spacing w:val="-2"/>
              </w:rPr>
              <w:t xml:space="preserve"> </w:t>
            </w:r>
            <w:r w:rsidRPr="00886568">
              <w:t>-</w:t>
            </w:r>
            <w:r w:rsidRPr="00886568">
              <w:rPr>
                <w:spacing w:val="-2"/>
              </w:rPr>
              <w:t>0,95)</w:t>
            </w:r>
          </w:p>
        </w:tc>
        <w:tc>
          <w:tcPr>
            <w:tcW w:w="788" w:type="pct"/>
          </w:tcPr>
          <w:p w14:paraId="42E12FC1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17753830" w14:textId="77777777" w:rsidTr="00952485">
        <w:trPr>
          <w:trHeight w:val="253"/>
        </w:trPr>
        <w:tc>
          <w:tcPr>
            <w:tcW w:w="5000" w:type="pct"/>
            <w:gridSpan w:val="4"/>
          </w:tcPr>
          <w:p w14:paraId="7F1D05D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Druhotný</w:t>
            </w:r>
            <w:r w:rsidRPr="00886568">
              <w:rPr>
                <w:spacing w:val="-5"/>
              </w:rPr>
              <w:t xml:space="preserve"> </w:t>
            </w:r>
            <w:r w:rsidRPr="00886568">
              <w:t>cílový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parametr</w:t>
            </w:r>
          </w:p>
        </w:tc>
      </w:tr>
      <w:tr w:rsidR="00E70A0D" w:rsidRPr="00886568" w14:paraId="54472744" w14:textId="77777777" w:rsidTr="00952485">
        <w:trPr>
          <w:trHeight w:val="506"/>
        </w:trPr>
        <w:tc>
          <w:tcPr>
            <w:tcW w:w="1824" w:type="pct"/>
          </w:tcPr>
          <w:p w14:paraId="06F9365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9"/>
              </w:rPr>
              <w:t xml:space="preserve"> </w:t>
            </w:r>
            <w:r w:rsidRPr="00886568">
              <w:t>doby</w:t>
            </w:r>
            <w:r w:rsidRPr="00886568">
              <w:rPr>
                <w:spacing w:val="-9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8"/>
              </w:rPr>
              <w:t xml:space="preserve"> </w:t>
            </w:r>
            <w:r w:rsidRPr="00886568">
              <w:t>bez</w:t>
            </w:r>
            <w:r w:rsidRPr="00886568">
              <w:rPr>
                <w:spacing w:val="-11"/>
              </w:rPr>
              <w:t xml:space="preserve"> </w:t>
            </w:r>
            <w:r w:rsidRPr="00886568">
              <w:t>progrese (na léčbě)**</w:t>
            </w:r>
          </w:p>
        </w:tc>
        <w:tc>
          <w:tcPr>
            <w:tcW w:w="1185" w:type="pct"/>
          </w:tcPr>
          <w:p w14:paraId="21A5BA1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7,9</w:t>
            </w:r>
          </w:p>
        </w:tc>
        <w:tc>
          <w:tcPr>
            <w:tcW w:w="1202" w:type="pct"/>
          </w:tcPr>
          <w:p w14:paraId="6DDFBC3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10,4</w:t>
            </w:r>
          </w:p>
        </w:tc>
        <w:tc>
          <w:tcPr>
            <w:tcW w:w="788" w:type="pct"/>
          </w:tcPr>
          <w:p w14:paraId="3B44AA5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&lt;0,0001</w:t>
            </w:r>
          </w:p>
        </w:tc>
      </w:tr>
      <w:tr w:rsidR="00E70A0D" w:rsidRPr="00886568" w14:paraId="3F9A8561" w14:textId="77777777" w:rsidTr="00952485">
        <w:trPr>
          <w:trHeight w:val="505"/>
        </w:trPr>
        <w:tc>
          <w:tcPr>
            <w:tcW w:w="1824" w:type="pct"/>
          </w:tcPr>
          <w:p w14:paraId="48BA31D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13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3"/>
              </w:rPr>
              <w:t xml:space="preserve"> </w:t>
            </w:r>
            <w:r w:rsidRPr="00886568">
              <w:t>(97,5%</w:t>
            </w:r>
            <w:r w:rsidRPr="00886568">
              <w:rPr>
                <w:spacing w:val="-13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387" w:type="pct"/>
            <w:gridSpan w:val="2"/>
          </w:tcPr>
          <w:p w14:paraId="2A180D8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0,63</w:t>
            </w:r>
            <w:r w:rsidRPr="00886568">
              <w:rPr>
                <w:spacing w:val="-3"/>
              </w:rPr>
              <w:t xml:space="preserve"> </w:t>
            </w:r>
            <w:r w:rsidRPr="00886568">
              <w:t>(0,52</w:t>
            </w:r>
            <w:r w:rsidRPr="00886568">
              <w:rPr>
                <w:spacing w:val="-2"/>
              </w:rPr>
              <w:t xml:space="preserve"> </w:t>
            </w:r>
            <w:r w:rsidRPr="00886568">
              <w:t>-</w:t>
            </w:r>
            <w:r w:rsidRPr="00886568">
              <w:rPr>
                <w:spacing w:val="-2"/>
              </w:rPr>
              <w:t>0,75)</w:t>
            </w:r>
          </w:p>
        </w:tc>
        <w:tc>
          <w:tcPr>
            <w:tcW w:w="788" w:type="pct"/>
          </w:tcPr>
          <w:p w14:paraId="77CAF15D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177F941F" w14:textId="77777777" w:rsidTr="00952485">
        <w:trPr>
          <w:trHeight w:val="506"/>
        </w:trPr>
        <w:tc>
          <w:tcPr>
            <w:tcW w:w="1824" w:type="pct"/>
          </w:tcPr>
          <w:p w14:paraId="25FBB92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Celková</w:t>
            </w:r>
            <w:r w:rsidRPr="00886568">
              <w:rPr>
                <w:spacing w:val="-14"/>
              </w:rPr>
              <w:t xml:space="preserve"> </w:t>
            </w:r>
            <w:r w:rsidRPr="00886568">
              <w:t>četnost</w:t>
            </w:r>
            <w:r w:rsidRPr="00886568">
              <w:rPr>
                <w:spacing w:val="-14"/>
              </w:rPr>
              <w:t xml:space="preserve"> </w:t>
            </w:r>
            <w:r w:rsidRPr="00886568">
              <w:t>odpovědí (hodnocení řešiteli)**</w:t>
            </w:r>
          </w:p>
        </w:tc>
        <w:tc>
          <w:tcPr>
            <w:tcW w:w="1185" w:type="pct"/>
          </w:tcPr>
          <w:p w14:paraId="44FBAC2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49,2%</w:t>
            </w:r>
          </w:p>
        </w:tc>
        <w:tc>
          <w:tcPr>
            <w:tcW w:w="1202" w:type="pct"/>
          </w:tcPr>
          <w:p w14:paraId="0607D52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46,5%</w:t>
            </w:r>
          </w:p>
        </w:tc>
        <w:tc>
          <w:tcPr>
            <w:tcW w:w="788" w:type="pct"/>
          </w:tcPr>
          <w:p w14:paraId="7588ADC7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79D04A23" w14:textId="77777777" w:rsidTr="00952485">
        <w:trPr>
          <w:trHeight w:val="252"/>
        </w:trPr>
        <w:tc>
          <w:tcPr>
            <w:tcW w:w="1824" w:type="pct"/>
          </w:tcPr>
          <w:p w14:paraId="1462213C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4"/>
              </w:rPr>
              <w:t xml:space="preserve"> </w:t>
            </w:r>
            <w:r w:rsidRPr="00886568">
              <w:t>doby</w:t>
            </w:r>
            <w:r w:rsidRPr="00886568">
              <w:rPr>
                <w:spacing w:val="-3"/>
              </w:rPr>
              <w:t xml:space="preserve"> </w:t>
            </w:r>
            <w:r w:rsidRPr="00886568">
              <w:t>celkového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přežití*</w:t>
            </w:r>
          </w:p>
        </w:tc>
        <w:tc>
          <w:tcPr>
            <w:tcW w:w="1185" w:type="pct"/>
          </w:tcPr>
          <w:p w14:paraId="13A1C89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19,9</w:t>
            </w:r>
          </w:p>
        </w:tc>
        <w:tc>
          <w:tcPr>
            <w:tcW w:w="1202" w:type="pct"/>
          </w:tcPr>
          <w:p w14:paraId="409877B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21,2</w:t>
            </w:r>
          </w:p>
        </w:tc>
        <w:tc>
          <w:tcPr>
            <w:tcW w:w="788" w:type="pct"/>
          </w:tcPr>
          <w:p w14:paraId="34353F7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0,0769</w:t>
            </w:r>
          </w:p>
        </w:tc>
      </w:tr>
      <w:tr w:rsidR="00E70A0D" w:rsidRPr="00886568" w14:paraId="7B05FEEF" w14:textId="77777777" w:rsidTr="00952485">
        <w:trPr>
          <w:trHeight w:val="506"/>
        </w:trPr>
        <w:tc>
          <w:tcPr>
            <w:tcW w:w="1824" w:type="pct"/>
          </w:tcPr>
          <w:p w14:paraId="46B90A5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13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3"/>
              </w:rPr>
              <w:t xml:space="preserve"> </w:t>
            </w:r>
            <w:r w:rsidRPr="00886568">
              <w:t>(97,5%</w:t>
            </w:r>
            <w:r w:rsidRPr="00886568">
              <w:rPr>
                <w:spacing w:val="-13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387" w:type="pct"/>
            <w:gridSpan w:val="2"/>
          </w:tcPr>
          <w:p w14:paraId="43CF701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0,89</w:t>
            </w:r>
            <w:r w:rsidRPr="00886568">
              <w:rPr>
                <w:spacing w:val="-3"/>
              </w:rPr>
              <w:t xml:space="preserve"> </w:t>
            </w:r>
            <w:r w:rsidRPr="00886568">
              <w:t>(0,76</w:t>
            </w:r>
            <w:r w:rsidRPr="00886568">
              <w:rPr>
                <w:spacing w:val="-2"/>
              </w:rPr>
              <w:t xml:space="preserve"> </w:t>
            </w:r>
            <w:r w:rsidRPr="00886568">
              <w:t>-</w:t>
            </w:r>
            <w:r w:rsidRPr="00886568">
              <w:rPr>
                <w:spacing w:val="-2"/>
              </w:rPr>
              <w:t>1,03)</w:t>
            </w:r>
          </w:p>
        </w:tc>
        <w:tc>
          <w:tcPr>
            <w:tcW w:w="788" w:type="pct"/>
          </w:tcPr>
          <w:p w14:paraId="080D230B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</w:tbl>
    <w:p w14:paraId="301221E4" w14:textId="77777777" w:rsidR="00E70A0D" w:rsidRPr="00886568" w:rsidRDefault="00A91442" w:rsidP="00886568">
      <w:pPr>
        <w:pStyle w:val="ListParagraph"/>
        <w:numPr>
          <w:ilvl w:val="0"/>
          <w:numId w:val="11"/>
        </w:numPr>
        <w:tabs>
          <w:tab w:val="left" w:pos="366"/>
        </w:tabs>
        <w:ind w:left="0" w:right="140" w:hanging="148"/>
      </w:pPr>
      <w:r w:rsidRPr="00886568">
        <w:t>Analýza</w:t>
      </w:r>
      <w:r w:rsidRPr="00886568">
        <w:rPr>
          <w:spacing w:val="-2"/>
        </w:rPr>
        <w:t xml:space="preserve"> </w:t>
      </w:r>
      <w:r w:rsidRPr="00886568">
        <w:t>OS</w:t>
      </w:r>
      <w:r w:rsidRPr="00886568">
        <w:rPr>
          <w:spacing w:val="-4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klinických</w:t>
      </w:r>
      <w:r w:rsidRPr="00886568">
        <w:rPr>
          <w:spacing w:val="-4"/>
        </w:rPr>
        <w:t xml:space="preserve"> </w:t>
      </w:r>
      <w:r w:rsidRPr="00886568">
        <w:t>dat</w:t>
      </w:r>
      <w:r w:rsidRPr="00886568">
        <w:rPr>
          <w:spacing w:val="-2"/>
        </w:rPr>
        <w:t xml:space="preserve"> </w:t>
      </w:r>
      <w:r w:rsidRPr="00886568">
        <w:t>ke</w:t>
      </w:r>
      <w:r w:rsidRPr="00886568">
        <w:rPr>
          <w:spacing w:val="-3"/>
        </w:rPr>
        <w:t xml:space="preserve"> </w:t>
      </w:r>
      <w:r w:rsidRPr="00886568">
        <w:t>dni</w:t>
      </w:r>
      <w:r w:rsidRPr="00886568">
        <w:rPr>
          <w:spacing w:val="-3"/>
        </w:rPr>
        <w:t xml:space="preserve"> </w:t>
      </w:r>
      <w:r w:rsidRPr="00886568">
        <w:t>31.</w:t>
      </w:r>
      <w:r w:rsidRPr="00886568">
        <w:rPr>
          <w:spacing w:val="-5"/>
        </w:rPr>
        <w:t xml:space="preserve"> </w:t>
      </w:r>
      <w:r w:rsidRPr="00886568">
        <w:t>ledna</w:t>
      </w:r>
      <w:r w:rsidRPr="00886568">
        <w:rPr>
          <w:spacing w:val="-4"/>
        </w:rPr>
        <w:t xml:space="preserve"> 2007</w:t>
      </w:r>
    </w:p>
    <w:p w14:paraId="42AB0676" w14:textId="77777777" w:rsidR="00E70A0D" w:rsidRPr="00886568" w:rsidRDefault="00A91442" w:rsidP="00886568">
      <w:pPr>
        <w:ind w:right="140"/>
      </w:pPr>
      <w:r w:rsidRPr="00886568">
        <w:t>**</w:t>
      </w:r>
      <w:r w:rsidRPr="00886568">
        <w:rPr>
          <w:spacing w:val="-3"/>
        </w:rPr>
        <w:t xml:space="preserve"> </w:t>
      </w:r>
      <w:r w:rsidRPr="00886568">
        <w:t>Primární</w:t>
      </w:r>
      <w:r w:rsidRPr="00886568">
        <w:rPr>
          <w:spacing w:val="-5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t>dle</w:t>
      </w:r>
      <w:r w:rsidRPr="00886568">
        <w:rPr>
          <w:spacing w:val="-5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t>dat</w:t>
      </w:r>
      <w:r w:rsidRPr="00886568">
        <w:rPr>
          <w:spacing w:val="-4"/>
        </w:rPr>
        <w:t xml:space="preserve"> </w:t>
      </w:r>
      <w:r w:rsidRPr="00886568">
        <w:t>ke</w:t>
      </w:r>
      <w:r w:rsidRPr="00886568">
        <w:rPr>
          <w:spacing w:val="-3"/>
        </w:rPr>
        <w:t xml:space="preserve"> </w:t>
      </w:r>
      <w:r w:rsidRPr="00886568">
        <w:t>dni</w:t>
      </w:r>
      <w:r w:rsidRPr="00886568">
        <w:rPr>
          <w:spacing w:val="-5"/>
        </w:rPr>
        <w:t xml:space="preserve"> </w:t>
      </w:r>
      <w:r w:rsidRPr="00886568">
        <w:t>31.</w:t>
      </w:r>
      <w:r w:rsidRPr="00886568">
        <w:rPr>
          <w:spacing w:val="-4"/>
        </w:rPr>
        <w:t xml:space="preserve"> </w:t>
      </w:r>
      <w:r w:rsidRPr="00886568">
        <w:t>ledna</w:t>
      </w:r>
      <w:r w:rsidRPr="00886568">
        <w:rPr>
          <w:spacing w:val="-5"/>
        </w:rPr>
        <w:t xml:space="preserve"> </w:t>
      </w:r>
      <w:r w:rsidRPr="00886568">
        <w:rPr>
          <w:spacing w:val="-4"/>
        </w:rPr>
        <w:t>2006</w:t>
      </w:r>
    </w:p>
    <w:p w14:paraId="3623C684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a</w:t>
      </w:r>
      <w:r w:rsidRPr="00886568">
        <w:rPr>
          <w:spacing w:val="-4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vztahu</w:t>
      </w:r>
      <w:r w:rsidRPr="00886568">
        <w:rPr>
          <w:spacing w:val="-4"/>
        </w:rPr>
        <w:t xml:space="preserve"> </w:t>
      </w:r>
      <w:r w:rsidRPr="00886568">
        <w:t>ke</w:t>
      </w:r>
      <w:r w:rsidRPr="00886568">
        <w:rPr>
          <w:spacing w:val="-4"/>
        </w:rPr>
        <w:t xml:space="preserve"> </w:t>
      </w:r>
      <w:r w:rsidRPr="00886568">
        <w:t>kontrolnímu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rameni</w:t>
      </w:r>
    </w:p>
    <w:p w14:paraId="15839424" w14:textId="77777777" w:rsidR="00E70A0D" w:rsidRPr="00886568" w:rsidRDefault="00E70A0D" w:rsidP="00886568">
      <w:pPr>
        <w:pStyle w:val="BodyText"/>
        <w:ind w:right="140"/>
      </w:pPr>
    </w:p>
    <w:p w14:paraId="73D6E8EA" w14:textId="77777777" w:rsidR="00E70A0D" w:rsidRPr="00886568" w:rsidRDefault="00A91442" w:rsidP="00886568">
      <w:pPr>
        <w:pStyle w:val="BodyText"/>
        <w:ind w:right="140"/>
      </w:pPr>
      <w:r w:rsidRPr="00886568">
        <w:t>V podskupině léčené režimem FOLFOX činil medián doby přežití bez progrese 8,6 měsíce při podávání placeba a 9,4 měsíce u</w:t>
      </w:r>
      <w:r w:rsidRPr="00886568">
        <w:rPr>
          <w:spacing w:val="-1"/>
        </w:rPr>
        <w:t xml:space="preserve"> </w:t>
      </w:r>
      <w:r w:rsidRPr="00886568">
        <w:t>pacientů</w:t>
      </w:r>
      <w:r w:rsidRPr="00886568">
        <w:rPr>
          <w:spacing w:val="-1"/>
        </w:rPr>
        <w:t xml:space="preserve"> </w:t>
      </w:r>
      <w:r w:rsidRPr="00886568">
        <w:t>léčených</w:t>
      </w:r>
      <w:r w:rsidRPr="00886568">
        <w:rPr>
          <w:spacing w:val="-1"/>
        </w:rPr>
        <w:t xml:space="preserve"> </w:t>
      </w:r>
      <w:r w:rsidRPr="00886568">
        <w:t>bevacizumabem, poměr rizik = 0,89; 97,5</w:t>
      </w:r>
      <w:r w:rsidRPr="00886568">
        <w:rPr>
          <w:spacing w:val="-1"/>
        </w:rPr>
        <w:t xml:space="preserve"> </w:t>
      </w:r>
      <w:r w:rsidRPr="00886568">
        <w:t>% interval</w:t>
      </w:r>
      <w:r w:rsidRPr="00886568">
        <w:rPr>
          <w:spacing w:val="-2"/>
        </w:rPr>
        <w:t xml:space="preserve"> </w:t>
      </w:r>
      <w:r w:rsidRPr="00886568">
        <w:t>spolehlivosti</w:t>
      </w:r>
      <w:r w:rsidRPr="00886568">
        <w:rPr>
          <w:spacing w:val="-2"/>
        </w:rPr>
        <w:t xml:space="preserve"> </w:t>
      </w:r>
      <w:r w:rsidRPr="00886568">
        <w:t>0,73;</w:t>
      </w:r>
      <w:r w:rsidRPr="00886568">
        <w:rPr>
          <w:spacing w:val="-4"/>
        </w:rPr>
        <w:t xml:space="preserve"> </w:t>
      </w:r>
      <w:r w:rsidRPr="00886568">
        <w:t>1,08,</w:t>
      </w:r>
      <w:r w:rsidRPr="00886568">
        <w:rPr>
          <w:spacing w:val="-3"/>
        </w:rPr>
        <w:t xml:space="preserve"> </w:t>
      </w:r>
      <w:r w:rsidRPr="00886568">
        <w:t>p</w:t>
      </w:r>
      <w:r w:rsidRPr="00886568">
        <w:rPr>
          <w:spacing w:val="-3"/>
        </w:rPr>
        <w:t xml:space="preserve"> </w:t>
      </w:r>
      <w:r w:rsidRPr="00886568">
        <w:t>=</w:t>
      </w:r>
      <w:r w:rsidRPr="00886568">
        <w:rPr>
          <w:spacing w:val="-4"/>
        </w:rPr>
        <w:t xml:space="preserve"> </w:t>
      </w:r>
      <w:r w:rsidRPr="00886568">
        <w:t>0,1871,</w:t>
      </w:r>
      <w:r w:rsidRPr="00886568">
        <w:rPr>
          <w:spacing w:val="-5"/>
        </w:rPr>
        <w:t xml:space="preserve"> </w:t>
      </w:r>
      <w:r w:rsidRPr="00886568">
        <w:t>odpovídající</w:t>
      </w:r>
      <w:r w:rsidRPr="00886568">
        <w:rPr>
          <w:spacing w:val="-4"/>
        </w:rPr>
        <w:t xml:space="preserve"> </w:t>
      </w:r>
      <w:r w:rsidRPr="00886568">
        <w:t>hodnoty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podskupině</w:t>
      </w:r>
      <w:r w:rsidRPr="00886568">
        <w:rPr>
          <w:spacing w:val="-3"/>
        </w:rPr>
        <w:t xml:space="preserve"> </w:t>
      </w:r>
      <w:r w:rsidRPr="00886568">
        <w:t>léčené</w:t>
      </w:r>
      <w:r w:rsidRPr="00886568">
        <w:rPr>
          <w:spacing w:val="-4"/>
        </w:rPr>
        <w:t xml:space="preserve"> </w:t>
      </w:r>
      <w:r w:rsidRPr="00886568">
        <w:t xml:space="preserve">režimem XELOX byly 7,4 versus 9,3 měsíce, poměr rizik 0,77; 97,5 % interval spolehlivosti 0,63; 0,94, </w:t>
      </w:r>
      <w:r w:rsidRPr="00886568">
        <w:rPr>
          <w:spacing w:val="-2"/>
        </w:rPr>
        <w:t>p=0,0026.</w:t>
      </w:r>
    </w:p>
    <w:p w14:paraId="16B24FEC" w14:textId="77777777" w:rsidR="00E70A0D" w:rsidRPr="00886568" w:rsidRDefault="00E70A0D" w:rsidP="00886568">
      <w:pPr>
        <w:pStyle w:val="BodyText"/>
        <w:ind w:right="140"/>
      </w:pPr>
    </w:p>
    <w:p w14:paraId="51B0CE66" w14:textId="77777777" w:rsidR="00E70A0D" w:rsidRPr="00886568" w:rsidRDefault="00A91442" w:rsidP="00886568">
      <w:pPr>
        <w:pStyle w:val="BodyText"/>
        <w:ind w:right="140"/>
      </w:pPr>
      <w:r w:rsidRPr="00886568">
        <w:t>Medián doby OS činilo 20,3 měsíce při podávání placeba a 21,2 měsíce u pacientů léčených bevacizumabem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podskupině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režimem</w:t>
      </w:r>
      <w:r w:rsidRPr="00886568">
        <w:rPr>
          <w:spacing w:val="-2"/>
        </w:rPr>
        <w:t xml:space="preserve"> </w:t>
      </w:r>
      <w:r w:rsidRPr="00886568">
        <w:t>FOLFOX,</w:t>
      </w:r>
      <w:r w:rsidRPr="00886568">
        <w:rPr>
          <w:spacing w:val="-3"/>
        </w:rPr>
        <w:t xml:space="preserve"> </w:t>
      </w:r>
      <w:r w:rsidRPr="00886568">
        <w:t>poměr</w:t>
      </w:r>
      <w:r w:rsidRPr="00886568">
        <w:rPr>
          <w:spacing w:val="-4"/>
        </w:rPr>
        <w:t xml:space="preserve"> </w:t>
      </w:r>
      <w:r w:rsidRPr="00886568">
        <w:t>rizik</w:t>
      </w:r>
      <w:r w:rsidRPr="00886568">
        <w:rPr>
          <w:spacing w:val="-3"/>
        </w:rPr>
        <w:t xml:space="preserve"> </w:t>
      </w:r>
      <w:r w:rsidRPr="00886568">
        <w:t>0,94;</w:t>
      </w:r>
      <w:r w:rsidRPr="00886568">
        <w:rPr>
          <w:spacing w:val="-2"/>
        </w:rPr>
        <w:t xml:space="preserve"> </w:t>
      </w:r>
      <w:r w:rsidRPr="00886568">
        <w:t>97,5</w:t>
      </w:r>
      <w:r w:rsidRPr="00886568">
        <w:rPr>
          <w:spacing w:val="-6"/>
        </w:rPr>
        <w:t xml:space="preserve"> </w:t>
      </w:r>
      <w:r w:rsidRPr="00886568">
        <w:t>%</w:t>
      </w:r>
      <w:r w:rsidRPr="00886568">
        <w:rPr>
          <w:spacing w:val="-5"/>
        </w:rPr>
        <w:t xml:space="preserve"> </w:t>
      </w:r>
      <w:r w:rsidRPr="00886568">
        <w:t>interval</w:t>
      </w:r>
      <w:r w:rsidRPr="00886568">
        <w:rPr>
          <w:spacing w:val="-2"/>
        </w:rPr>
        <w:t xml:space="preserve"> </w:t>
      </w:r>
      <w:r w:rsidRPr="00886568">
        <w:t>spolehlivosti 0,75; 1,16, p = 0,4937, odpovídající hodnoty v podskupině s režimem XELOX jsou 19,2 versus 21,4 měsíce, poměr rizik 0,84; 97,5 % interval spolehlivosti 0,68; 1,04, p = 0,0698.</w:t>
      </w:r>
    </w:p>
    <w:p w14:paraId="06EB0BB4" w14:textId="77777777" w:rsidR="00E70A0D" w:rsidRPr="00886568" w:rsidRDefault="00E70A0D" w:rsidP="00886568">
      <w:pPr>
        <w:pStyle w:val="BodyText"/>
        <w:ind w:right="140"/>
      </w:pPr>
    </w:p>
    <w:p w14:paraId="022CBA68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ECOG</w:t>
      </w:r>
      <w:r w:rsidRPr="00886568">
        <w:rPr>
          <w:i/>
          <w:spacing w:val="-5"/>
        </w:rPr>
        <w:t xml:space="preserve"> </w:t>
      </w:r>
      <w:r w:rsidRPr="00886568">
        <w:rPr>
          <w:i/>
          <w:spacing w:val="-2"/>
        </w:rPr>
        <w:t>E3200</w:t>
      </w:r>
    </w:p>
    <w:p w14:paraId="08F7DC3C" w14:textId="77777777" w:rsidR="00E70A0D" w:rsidRPr="00886568" w:rsidRDefault="00A91442" w:rsidP="00886568">
      <w:pPr>
        <w:pStyle w:val="BodyText"/>
        <w:ind w:right="140"/>
      </w:pPr>
      <w:r w:rsidRPr="00886568">
        <w:t>Toto</w:t>
      </w:r>
      <w:r w:rsidRPr="00886568">
        <w:rPr>
          <w:spacing w:val="-3"/>
        </w:rPr>
        <w:t xml:space="preserve"> </w:t>
      </w:r>
      <w:r w:rsidRPr="00886568">
        <w:t>otevřené</w:t>
      </w:r>
      <w:r w:rsidRPr="00886568">
        <w:rPr>
          <w:spacing w:val="-5"/>
        </w:rPr>
        <w:t xml:space="preserve"> </w:t>
      </w:r>
      <w:r w:rsidRPr="00886568">
        <w:t>klinické</w:t>
      </w:r>
      <w:r w:rsidRPr="00886568">
        <w:rPr>
          <w:spacing w:val="-3"/>
        </w:rPr>
        <w:t xml:space="preserve"> </w:t>
      </w:r>
      <w:r w:rsidRPr="00886568">
        <w:t>hodnocení</w:t>
      </w:r>
      <w:r w:rsidRPr="00886568">
        <w:rPr>
          <w:spacing w:val="-2"/>
        </w:rPr>
        <w:t xml:space="preserve"> </w:t>
      </w:r>
      <w:r w:rsidRPr="00886568">
        <w:t>fáze</w:t>
      </w:r>
      <w:r w:rsidRPr="00886568">
        <w:rPr>
          <w:spacing w:val="-3"/>
        </w:rPr>
        <w:t xml:space="preserve"> </w:t>
      </w:r>
      <w:r w:rsidRPr="00886568">
        <w:t>III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aktivním</w:t>
      </w:r>
      <w:r w:rsidRPr="00886568">
        <w:rPr>
          <w:spacing w:val="-2"/>
        </w:rPr>
        <w:t xml:space="preserve"> </w:t>
      </w:r>
      <w:r w:rsidRPr="00886568">
        <w:t>kontrolním</w:t>
      </w:r>
      <w:r w:rsidRPr="00886568">
        <w:rPr>
          <w:spacing w:val="-5"/>
        </w:rPr>
        <w:t xml:space="preserve"> </w:t>
      </w:r>
      <w:r w:rsidRPr="00886568">
        <w:t>ramenem</w:t>
      </w:r>
      <w:r w:rsidRPr="00886568">
        <w:rPr>
          <w:spacing w:val="-4"/>
        </w:rPr>
        <w:t xml:space="preserve"> </w:t>
      </w:r>
      <w:r w:rsidRPr="00886568">
        <w:t>hodnotilo</w:t>
      </w:r>
      <w:r w:rsidRPr="00886568">
        <w:rPr>
          <w:spacing w:val="-3"/>
        </w:rPr>
        <w:t xml:space="preserve"> </w:t>
      </w:r>
      <w:r w:rsidRPr="00886568">
        <w:t>bevacizumab 10 mg/kg v kombinaci s leukovorinem plus fluoruracilem podaným jako bolus a následnou infuzí</w:t>
      </w:r>
      <w:r w:rsidR="00952485">
        <w:t xml:space="preserve"> </w:t>
      </w:r>
      <w:r w:rsidRPr="00886568">
        <w:t>fluoruracilu a s intravenózní oxaliplatinou (FOLFOX-4) podávanými každé 2 týdny u již dříve léčených</w:t>
      </w:r>
      <w:r w:rsidRPr="00886568">
        <w:rPr>
          <w:spacing w:val="-5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(druhá</w:t>
      </w:r>
      <w:r w:rsidRPr="00886568">
        <w:rPr>
          <w:spacing w:val="-3"/>
        </w:rPr>
        <w:t xml:space="preserve"> </w:t>
      </w:r>
      <w:r w:rsidRPr="00886568">
        <w:t>linie)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pokročilým</w:t>
      </w:r>
      <w:r w:rsidRPr="00886568">
        <w:rPr>
          <w:spacing w:val="-5"/>
        </w:rPr>
        <w:t xml:space="preserve"> </w:t>
      </w:r>
      <w:r w:rsidRPr="00886568">
        <w:t>karcinomem</w:t>
      </w:r>
      <w:r w:rsidRPr="00886568">
        <w:rPr>
          <w:spacing w:val="-5"/>
        </w:rPr>
        <w:t xml:space="preserve"> </w:t>
      </w:r>
      <w:r w:rsidRPr="00886568">
        <w:t>tlustého</w:t>
      </w:r>
      <w:r w:rsidRPr="00886568">
        <w:rPr>
          <w:spacing w:val="-3"/>
        </w:rPr>
        <w:t xml:space="preserve"> </w:t>
      </w:r>
      <w:r w:rsidRPr="00886568">
        <w:t>střeva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konečníku.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ramenech s chemoterapií byla použita kombinace FOLFOX-4 ve stejných dávkách a režimu, jak je uvedeno v tabulce 6 pro klinické hodnocení NO16966.</w:t>
      </w:r>
    </w:p>
    <w:p w14:paraId="27C8A2F9" w14:textId="77777777" w:rsidR="00E70A0D" w:rsidRPr="00886568" w:rsidRDefault="00E70A0D" w:rsidP="00886568">
      <w:pPr>
        <w:pStyle w:val="BodyText"/>
        <w:ind w:right="140"/>
      </w:pPr>
    </w:p>
    <w:p w14:paraId="5720E544" w14:textId="77777777" w:rsidR="00E70A0D" w:rsidRPr="00886568" w:rsidRDefault="00A91442" w:rsidP="00886568">
      <w:pPr>
        <w:pStyle w:val="BodyText"/>
        <w:ind w:right="140"/>
      </w:pPr>
      <w:r w:rsidRPr="00886568">
        <w:t>Primárním cílovým parametrem účinnosti v</w:t>
      </w:r>
      <w:r w:rsidRPr="00886568">
        <w:rPr>
          <w:spacing w:val="-3"/>
        </w:rPr>
        <w:t xml:space="preserve"> </w:t>
      </w:r>
      <w:r w:rsidRPr="00886568">
        <w:t>této studii</w:t>
      </w:r>
      <w:r w:rsidRPr="00886568">
        <w:rPr>
          <w:spacing w:val="-2"/>
        </w:rPr>
        <w:t xml:space="preserve"> </w:t>
      </w:r>
      <w:r w:rsidRPr="00886568">
        <w:t>bylo OS</w:t>
      </w:r>
      <w:r w:rsidRPr="00886568">
        <w:rPr>
          <w:spacing w:val="-1"/>
        </w:rPr>
        <w:t xml:space="preserve"> </w:t>
      </w:r>
      <w:r w:rsidRPr="00886568">
        <w:t>definované jako doba od</w:t>
      </w:r>
      <w:r w:rsidRPr="00886568">
        <w:rPr>
          <w:spacing w:val="-2"/>
        </w:rPr>
        <w:t xml:space="preserve"> </w:t>
      </w:r>
      <w:r w:rsidRPr="00886568">
        <w:t>randomizace do</w:t>
      </w:r>
      <w:r w:rsidRPr="00886568">
        <w:rPr>
          <w:spacing w:val="-2"/>
        </w:rPr>
        <w:t xml:space="preserve"> </w:t>
      </w:r>
      <w:r w:rsidRPr="00886568">
        <w:t>úmrtí</w:t>
      </w:r>
      <w:r w:rsidRPr="00886568">
        <w:rPr>
          <w:spacing w:val="-1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jakýchkoli</w:t>
      </w:r>
      <w:r w:rsidRPr="00886568">
        <w:rPr>
          <w:spacing w:val="-4"/>
        </w:rPr>
        <w:t xml:space="preserve"> </w:t>
      </w:r>
      <w:r w:rsidRPr="00886568">
        <w:t>příčin.</w:t>
      </w:r>
      <w:r w:rsidRPr="00886568">
        <w:rPr>
          <w:spacing w:val="-2"/>
        </w:rPr>
        <w:t xml:space="preserve"> </w:t>
      </w:r>
      <w:r w:rsidRPr="00886568">
        <w:t>Bylo</w:t>
      </w:r>
      <w:r w:rsidRPr="00886568">
        <w:rPr>
          <w:spacing w:val="-2"/>
        </w:rPr>
        <w:t xml:space="preserve"> </w:t>
      </w:r>
      <w:r w:rsidRPr="00886568">
        <w:t>randomizováno</w:t>
      </w:r>
      <w:r w:rsidRPr="00886568">
        <w:rPr>
          <w:spacing w:val="-2"/>
        </w:rPr>
        <w:t xml:space="preserve"> </w:t>
      </w:r>
      <w:r w:rsidRPr="00886568">
        <w:t>829</w:t>
      </w:r>
      <w:r w:rsidRPr="00886568">
        <w:rPr>
          <w:spacing w:val="-5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(292</w:t>
      </w:r>
      <w:r w:rsidRPr="00886568">
        <w:rPr>
          <w:spacing w:val="-2"/>
        </w:rPr>
        <w:t xml:space="preserve"> </w:t>
      </w:r>
      <w:r w:rsidRPr="00886568">
        <w:t>FOLFOX-4,</w:t>
      </w:r>
      <w:r w:rsidRPr="00886568">
        <w:rPr>
          <w:spacing w:val="-2"/>
        </w:rPr>
        <w:t xml:space="preserve"> </w:t>
      </w:r>
      <w:r w:rsidRPr="00886568">
        <w:t>293</w:t>
      </w:r>
      <w:r w:rsidRPr="00886568">
        <w:rPr>
          <w:spacing w:val="-2"/>
        </w:rPr>
        <w:t xml:space="preserve"> </w:t>
      </w:r>
      <w:r w:rsidRPr="00886568">
        <w:t>bevacizumab</w:t>
      </w:r>
      <w:r w:rsidRPr="00886568">
        <w:rPr>
          <w:spacing w:val="-2"/>
        </w:rPr>
        <w:t xml:space="preserve"> </w:t>
      </w:r>
      <w:r w:rsidRPr="00886568">
        <w:t>+ FOLFOX-4 a 244 bevacizumab monoterapie). Přidání bevacizumabu k režimu FOLFOX-4 vedlo ke statisticky významnému prodloužení doby přežití. Bylo pozorováno rovněž statisticky významné prodloužení PFS a zvýšení četnosti objektivních odpovědí (viz tabulka 8).</w:t>
      </w:r>
    </w:p>
    <w:p w14:paraId="240842DA" w14:textId="77777777" w:rsidR="00E70A0D" w:rsidRPr="00886568" w:rsidRDefault="00E70A0D" w:rsidP="00886568">
      <w:pPr>
        <w:pStyle w:val="BodyText"/>
        <w:ind w:right="140"/>
      </w:pPr>
    </w:p>
    <w:p w14:paraId="6BF95898" w14:textId="0CBC1AB5" w:rsidR="00E70A0D" w:rsidRPr="00886568" w:rsidRDefault="006C7418" w:rsidP="00886568">
      <w:pPr>
        <w:pStyle w:val="Heading2"/>
        <w:ind w:left="0" w:right="140"/>
      </w:pPr>
      <w:r>
        <w:br w:type="page"/>
      </w:r>
      <w:r w:rsidR="00A91442" w:rsidRPr="00886568">
        <w:lastRenderedPageBreak/>
        <w:t>Tabulka</w:t>
      </w:r>
      <w:r w:rsidR="00A91442" w:rsidRPr="00886568">
        <w:rPr>
          <w:spacing w:val="-4"/>
        </w:rPr>
        <w:t xml:space="preserve"> </w:t>
      </w:r>
      <w:r w:rsidR="00A91442" w:rsidRPr="00886568">
        <w:t>8:</w:t>
      </w:r>
      <w:r w:rsidR="00A91442" w:rsidRPr="00886568">
        <w:rPr>
          <w:spacing w:val="-6"/>
        </w:rPr>
        <w:t xml:space="preserve"> </w:t>
      </w:r>
      <w:r w:rsidR="00A91442" w:rsidRPr="00886568">
        <w:t>Výsledky</w:t>
      </w:r>
      <w:r w:rsidR="00A91442" w:rsidRPr="00886568">
        <w:rPr>
          <w:spacing w:val="-4"/>
        </w:rPr>
        <w:t xml:space="preserve"> </w:t>
      </w:r>
      <w:r w:rsidR="00A91442" w:rsidRPr="00886568">
        <w:t>týkající</w:t>
      </w:r>
      <w:r w:rsidR="00A91442" w:rsidRPr="00886568">
        <w:rPr>
          <w:spacing w:val="-3"/>
        </w:rPr>
        <w:t xml:space="preserve"> </w:t>
      </w:r>
      <w:r w:rsidR="00A91442" w:rsidRPr="00886568">
        <w:t>se</w:t>
      </w:r>
      <w:r w:rsidR="00A91442" w:rsidRPr="00886568">
        <w:rPr>
          <w:spacing w:val="-4"/>
        </w:rPr>
        <w:t xml:space="preserve"> </w:t>
      </w:r>
      <w:r w:rsidR="00A91442" w:rsidRPr="00886568">
        <w:t>účinnosti</w:t>
      </w:r>
      <w:r w:rsidR="00A91442" w:rsidRPr="00886568">
        <w:rPr>
          <w:spacing w:val="-3"/>
        </w:rPr>
        <w:t xml:space="preserve"> </w:t>
      </w:r>
      <w:r w:rsidR="00A91442" w:rsidRPr="00886568">
        <w:t>zjištěné</w:t>
      </w:r>
      <w:r w:rsidR="00A91442" w:rsidRPr="00886568">
        <w:rPr>
          <w:spacing w:val="-3"/>
        </w:rPr>
        <w:t xml:space="preserve"> </w:t>
      </w:r>
      <w:r w:rsidR="00A91442" w:rsidRPr="00886568">
        <w:t>v</w:t>
      </w:r>
      <w:r w:rsidR="00A91442" w:rsidRPr="00886568">
        <w:rPr>
          <w:spacing w:val="-6"/>
        </w:rPr>
        <w:t xml:space="preserve"> </w:t>
      </w:r>
      <w:r w:rsidR="00A91442" w:rsidRPr="00886568">
        <w:t>rámci</w:t>
      </w:r>
      <w:r w:rsidR="00A91442" w:rsidRPr="00886568">
        <w:rPr>
          <w:spacing w:val="-3"/>
        </w:rPr>
        <w:t xml:space="preserve"> </w:t>
      </w:r>
      <w:r w:rsidR="00A91442" w:rsidRPr="00886568">
        <w:t>klinického</w:t>
      </w:r>
      <w:r w:rsidR="00A91442" w:rsidRPr="00886568">
        <w:rPr>
          <w:spacing w:val="-7"/>
        </w:rPr>
        <w:t xml:space="preserve"> </w:t>
      </w:r>
      <w:r w:rsidR="00A91442" w:rsidRPr="00886568">
        <w:t>hodnocení</w:t>
      </w:r>
      <w:r w:rsidR="00A91442" w:rsidRPr="00886568">
        <w:rPr>
          <w:spacing w:val="-3"/>
        </w:rPr>
        <w:t xml:space="preserve"> </w:t>
      </w:r>
      <w:r w:rsidR="00A91442" w:rsidRPr="00886568">
        <w:rPr>
          <w:spacing w:val="-2"/>
        </w:rPr>
        <w:t>E3200</w:t>
      </w:r>
    </w:p>
    <w:p w14:paraId="57C8B049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2841"/>
        <w:gridCol w:w="2835"/>
      </w:tblGrid>
      <w:tr w:rsidR="00E70A0D" w:rsidRPr="00886568" w14:paraId="0CB879A5" w14:textId="77777777" w:rsidTr="00952485">
        <w:trPr>
          <w:trHeight w:val="252"/>
        </w:trPr>
        <w:tc>
          <w:tcPr>
            <w:tcW w:w="1875" w:type="pct"/>
            <w:vMerge w:val="restart"/>
          </w:tcPr>
          <w:p w14:paraId="491FBE1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3125" w:type="pct"/>
            <w:gridSpan w:val="2"/>
          </w:tcPr>
          <w:p w14:paraId="61CCE6A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E3200</w:t>
            </w:r>
          </w:p>
        </w:tc>
      </w:tr>
      <w:tr w:rsidR="00E70A0D" w:rsidRPr="00886568" w14:paraId="433082F4" w14:textId="77777777" w:rsidTr="00952485">
        <w:trPr>
          <w:trHeight w:val="253"/>
        </w:trPr>
        <w:tc>
          <w:tcPr>
            <w:tcW w:w="1875" w:type="pct"/>
            <w:vMerge/>
            <w:tcBorders>
              <w:top w:val="nil"/>
            </w:tcBorders>
          </w:tcPr>
          <w:p w14:paraId="1C1F698A" w14:textId="77777777" w:rsidR="00E70A0D" w:rsidRPr="00886568" w:rsidRDefault="00E70A0D" w:rsidP="00886568">
            <w:pPr>
              <w:ind w:right="140"/>
            </w:pPr>
          </w:p>
        </w:tc>
        <w:tc>
          <w:tcPr>
            <w:tcW w:w="1564" w:type="pct"/>
          </w:tcPr>
          <w:p w14:paraId="7C20884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FOLFOX-</w:t>
            </w:r>
            <w:r w:rsidRPr="00886568">
              <w:rPr>
                <w:spacing w:val="-10"/>
              </w:rPr>
              <w:t>4</w:t>
            </w:r>
          </w:p>
        </w:tc>
        <w:tc>
          <w:tcPr>
            <w:tcW w:w="1561" w:type="pct"/>
          </w:tcPr>
          <w:p w14:paraId="07181D8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FOLFOX-4</w:t>
            </w:r>
            <w:r w:rsidRPr="00886568">
              <w:rPr>
                <w:spacing w:val="-5"/>
              </w:rPr>
              <w:t xml:space="preserve"> </w:t>
            </w:r>
            <w:r w:rsidRPr="00886568">
              <w:t>+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bevacizumab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</w:tr>
      <w:tr w:rsidR="00E70A0D" w:rsidRPr="00886568" w14:paraId="0B3370E2" w14:textId="77777777" w:rsidTr="00952485">
        <w:trPr>
          <w:trHeight w:val="253"/>
        </w:trPr>
        <w:tc>
          <w:tcPr>
            <w:tcW w:w="1875" w:type="pct"/>
          </w:tcPr>
          <w:p w14:paraId="371CA11C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Počet</w:t>
            </w:r>
            <w:r w:rsidRPr="00886568">
              <w:rPr>
                <w:spacing w:val="-2"/>
              </w:rPr>
              <w:t xml:space="preserve"> pacientů</w:t>
            </w:r>
          </w:p>
        </w:tc>
        <w:tc>
          <w:tcPr>
            <w:tcW w:w="1564" w:type="pct"/>
          </w:tcPr>
          <w:p w14:paraId="605D7A2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292</w:t>
            </w:r>
          </w:p>
        </w:tc>
        <w:tc>
          <w:tcPr>
            <w:tcW w:w="1561" w:type="pct"/>
          </w:tcPr>
          <w:p w14:paraId="7D24E35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293</w:t>
            </w:r>
          </w:p>
        </w:tc>
      </w:tr>
      <w:tr w:rsidR="00E70A0D" w:rsidRPr="00886568" w14:paraId="384DABF5" w14:textId="77777777" w:rsidTr="00952485">
        <w:trPr>
          <w:trHeight w:val="251"/>
        </w:trPr>
        <w:tc>
          <w:tcPr>
            <w:tcW w:w="5000" w:type="pct"/>
            <w:gridSpan w:val="3"/>
          </w:tcPr>
          <w:p w14:paraId="4F7E389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Celkové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přežití</w:t>
            </w:r>
          </w:p>
        </w:tc>
      </w:tr>
      <w:tr w:rsidR="00E70A0D" w:rsidRPr="00886568" w14:paraId="640FFE52" w14:textId="77777777" w:rsidTr="00952485">
        <w:trPr>
          <w:trHeight w:val="254"/>
        </w:trPr>
        <w:tc>
          <w:tcPr>
            <w:tcW w:w="1875" w:type="pct"/>
          </w:tcPr>
          <w:p w14:paraId="16CAAB3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564" w:type="pct"/>
          </w:tcPr>
          <w:p w14:paraId="78168B2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10,8</w:t>
            </w:r>
          </w:p>
        </w:tc>
        <w:tc>
          <w:tcPr>
            <w:tcW w:w="1561" w:type="pct"/>
          </w:tcPr>
          <w:p w14:paraId="13E5704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13,0</w:t>
            </w:r>
          </w:p>
        </w:tc>
      </w:tr>
      <w:tr w:rsidR="00E70A0D" w:rsidRPr="00886568" w14:paraId="21A93843" w14:textId="77777777" w:rsidTr="00952485">
        <w:trPr>
          <w:trHeight w:val="251"/>
        </w:trPr>
        <w:tc>
          <w:tcPr>
            <w:tcW w:w="1875" w:type="pct"/>
          </w:tcPr>
          <w:p w14:paraId="549C7D09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95%</w:t>
            </w:r>
            <w:r w:rsidRPr="00886568">
              <w:rPr>
                <w:spacing w:val="-4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spolehlivosti</w:t>
            </w:r>
          </w:p>
        </w:tc>
        <w:tc>
          <w:tcPr>
            <w:tcW w:w="1564" w:type="pct"/>
          </w:tcPr>
          <w:p w14:paraId="127595A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10,12 – </w:t>
            </w:r>
            <w:r w:rsidRPr="00886568">
              <w:rPr>
                <w:spacing w:val="-2"/>
              </w:rPr>
              <w:t>11,86</w:t>
            </w:r>
          </w:p>
        </w:tc>
        <w:tc>
          <w:tcPr>
            <w:tcW w:w="1561" w:type="pct"/>
          </w:tcPr>
          <w:p w14:paraId="43FB7AF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12,09 – </w:t>
            </w:r>
            <w:r w:rsidRPr="00886568">
              <w:rPr>
                <w:spacing w:val="-2"/>
              </w:rPr>
              <w:t>14,03</w:t>
            </w:r>
          </w:p>
        </w:tc>
      </w:tr>
      <w:tr w:rsidR="00E70A0D" w:rsidRPr="00886568" w14:paraId="19BC59A5" w14:textId="77777777" w:rsidTr="00952485">
        <w:trPr>
          <w:trHeight w:val="505"/>
        </w:trPr>
        <w:tc>
          <w:tcPr>
            <w:tcW w:w="1875" w:type="pct"/>
          </w:tcPr>
          <w:p w14:paraId="73E036B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  <w:r w:rsidRPr="00886568">
              <w:rPr>
                <w:spacing w:val="-2"/>
                <w:vertAlign w:val="superscript"/>
              </w:rPr>
              <w:t>b</w:t>
            </w:r>
          </w:p>
        </w:tc>
        <w:tc>
          <w:tcPr>
            <w:tcW w:w="3125" w:type="pct"/>
            <w:gridSpan w:val="2"/>
          </w:tcPr>
          <w:p w14:paraId="7B9FABD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0,751</w:t>
            </w:r>
          </w:p>
          <w:p w14:paraId="378F910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=</w:t>
            </w:r>
            <w:r w:rsidRPr="00886568">
              <w:rPr>
                <w:spacing w:val="-2"/>
              </w:rPr>
              <w:t xml:space="preserve"> 0,0012)</w:t>
            </w:r>
          </w:p>
        </w:tc>
      </w:tr>
      <w:tr w:rsidR="00E70A0D" w:rsidRPr="00886568" w14:paraId="31D31984" w14:textId="77777777" w:rsidTr="00952485">
        <w:trPr>
          <w:trHeight w:val="254"/>
        </w:trPr>
        <w:tc>
          <w:tcPr>
            <w:tcW w:w="5000" w:type="pct"/>
            <w:gridSpan w:val="3"/>
          </w:tcPr>
          <w:p w14:paraId="69C7D21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Doba</w:t>
            </w:r>
            <w:r w:rsidRPr="00886568">
              <w:rPr>
                <w:spacing w:val="-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t>bez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progrese</w:t>
            </w:r>
          </w:p>
        </w:tc>
      </w:tr>
      <w:tr w:rsidR="00E70A0D" w:rsidRPr="00886568" w14:paraId="69482582" w14:textId="77777777" w:rsidTr="00952485">
        <w:trPr>
          <w:trHeight w:val="251"/>
        </w:trPr>
        <w:tc>
          <w:tcPr>
            <w:tcW w:w="1875" w:type="pct"/>
          </w:tcPr>
          <w:p w14:paraId="0A86A50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564" w:type="pct"/>
          </w:tcPr>
          <w:p w14:paraId="6A761A1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4,5</w:t>
            </w:r>
          </w:p>
        </w:tc>
        <w:tc>
          <w:tcPr>
            <w:tcW w:w="1561" w:type="pct"/>
          </w:tcPr>
          <w:p w14:paraId="4FD2E92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7,5</w:t>
            </w:r>
          </w:p>
        </w:tc>
      </w:tr>
      <w:tr w:rsidR="00E70A0D" w:rsidRPr="00886568" w14:paraId="3462BA49" w14:textId="77777777" w:rsidTr="00952485">
        <w:trPr>
          <w:trHeight w:val="506"/>
        </w:trPr>
        <w:tc>
          <w:tcPr>
            <w:tcW w:w="1875" w:type="pct"/>
          </w:tcPr>
          <w:p w14:paraId="0FD3D4F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</w:p>
        </w:tc>
        <w:tc>
          <w:tcPr>
            <w:tcW w:w="3125" w:type="pct"/>
            <w:gridSpan w:val="2"/>
          </w:tcPr>
          <w:p w14:paraId="4C9E521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0,518</w:t>
            </w:r>
          </w:p>
          <w:p w14:paraId="70C0ED7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&lt;</w:t>
            </w:r>
            <w:r w:rsidRPr="00886568">
              <w:rPr>
                <w:spacing w:val="-2"/>
              </w:rPr>
              <w:t xml:space="preserve"> 0,0001)</w:t>
            </w:r>
          </w:p>
        </w:tc>
      </w:tr>
      <w:tr w:rsidR="00E70A0D" w:rsidRPr="00886568" w14:paraId="41EDB0FF" w14:textId="77777777" w:rsidTr="00952485">
        <w:trPr>
          <w:trHeight w:val="254"/>
        </w:trPr>
        <w:tc>
          <w:tcPr>
            <w:tcW w:w="5000" w:type="pct"/>
            <w:gridSpan w:val="3"/>
          </w:tcPr>
          <w:p w14:paraId="4A91441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Četnost</w:t>
            </w:r>
            <w:r w:rsidRPr="00886568">
              <w:rPr>
                <w:spacing w:val="-7"/>
              </w:rPr>
              <w:t xml:space="preserve"> </w:t>
            </w:r>
            <w:r w:rsidRPr="00886568">
              <w:t>objektivních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odpovědí</w:t>
            </w:r>
          </w:p>
        </w:tc>
      </w:tr>
      <w:tr w:rsidR="00E70A0D" w:rsidRPr="00886568" w14:paraId="26DD587E" w14:textId="77777777" w:rsidTr="00952485">
        <w:trPr>
          <w:trHeight w:val="253"/>
        </w:trPr>
        <w:tc>
          <w:tcPr>
            <w:tcW w:w="1875" w:type="pct"/>
          </w:tcPr>
          <w:p w14:paraId="56ABF888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Četnost</w:t>
            </w:r>
          </w:p>
        </w:tc>
        <w:tc>
          <w:tcPr>
            <w:tcW w:w="1564" w:type="pct"/>
          </w:tcPr>
          <w:p w14:paraId="1E6A67B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8,6 </w:t>
            </w:r>
            <w:r w:rsidRPr="00886568">
              <w:rPr>
                <w:spacing w:val="-10"/>
              </w:rPr>
              <w:t>%</w:t>
            </w:r>
          </w:p>
        </w:tc>
        <w:tc>
          <w:tcPr>
            <w:tcW w:w="1561" w:type="pct"/>
          </w:tcPr>
          <w:p w14:paraId="7319264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22,2 </w:t>
            </w:r>
            <w:r w:rsidRPr="00886568">
              <w:rPr>
                <w:spacing w:val="-10"/>
              </w:rPr>
              <w:t>%</w:t>
            </w:r>
          </w:p>
        </w:tc>
      </w:tr>
      <w:tr w:rsidR="00E70A0D" w:rsidRPr="00886568" w14:paraId="40597792" w14:textId="77777777" w:rsidTr="00952485">
        <w:trPr>
          <w:trHeight w:val="251"/>
        </w:trPr>
        <w:tc>
          <w:tcPr>
            <w:tcW w:w="1875" w:type="pct"/>
          </w:tcPr>
          <w:p w14:paraId="14989B57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3125" w:type="pct"/>
            <w:gridSpan w:val="2"/>
          </w:tcPr>
          <w:p w14:paraId="3D8C099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&lt;</w:t>
            </w:r>
            <w:r w:rsidRPr="00886568">
              <w:rPr>
                <w:spacing w:val="-2"/>
              </w:rPr>
              <w:t xml:space="preserve"> 0,0001)</w:t>
            </w:r>
          </w:p>
        </w:tc>
      </w:tr>
    </w:tbl>
    <w:p w14:paraId="434CE3F8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a</w:t>
      </w:r>
      <w:r w:rsidRPr="00886568">
        <w:rPr>
          <w:spacing w:val="-3"/>
        </w:rPr>
        <w:t xml:space="preserve"> </w:t>
      </w:r>
      <w:r w:rsidRPr="00886568">
        <w:t>10</w:t>
      </w:r>
      <w:r w:rsidRPr="00886568">
        <w:rPr>
          <w:spacing w:val="-1"/>
        </w:rPr>
        <w:t xml:space="preserve"> </w:t>
      </w:r>
      <w:r w:rsidRPr="00886568">
        <w:t>mg/kg</w:t>
      </w:r>
      <w:r w:rsidRPr="00886568">
        <w:rPr>
          <w:spacing w:val="-1"/>
        </w:rPr>
        <w:t xml:space="preserve"> </w:t>
      </w:r>
      <w:r w:rsidRPr="00886568">
        <w:t>TH</w:t>
      </w:r>
      <w:r w:rsidRPr="00886568">
        <w:rPr>
          <w:spacing w:val="-4"/>
        </w:rPr>
        <w:t xml:space="preserve"> </w:t>
      </w:r>
      <w:r w:rsidRPr="00886568">
        <w:t>každé</w:t>
      </w:r>
      <w:r w:rsidRPr="00886568">
        <w:rPr>
          <w:spacing w:val="-2"/>
        </w:rPr>
        <w:t xml:space="preserve"> </w:t>
      </w:r>
      <w:r w:rsidRPr="00886568">
        <w:t>2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týdny</w:t>
      </w:r>
    </w:p>
    <w:p w14:paraId="77D28951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b</w:t>
      </w:r>
      <w:r w:rsidRPr="00886568">
        <w:rPr>
          <w:spacing w:val="-5"/>
        </w:rPr>
        <w:t xml:space="preserve"> </w:t>
      </w:r>
      <w:r w:rsidRPr="00886568">
        <w:t>Vztažený</w:t>
      </w:r>
      <w:r w:rsidRPr="00886568">
        <w:rPr>
          <w:spacing w:val="-3"/>
        </w:rPr>
        <w:t xml:space="preserve"> </w:t>
      </w:r>
      <w:r w:rsidRPr="00886568">
        <w:t>ke</w:t>
      </w:r>
      <w:r w:rsidRPr="00886568">
        <w:rPr>
          <w:spacing w:val="-4"/>
        </w:rPr>
        <w:t xml:space="preserve"> </w:t>
      </w:r>
      <w:r w:rsidRPr="00886568">
        <w:t>kontrolní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skupině</w:t>
      </w:r>
    </w:p>
    <w:p w14:paraId="62EADBAA" w14:textId="77777777" w:rsidR="00E70A0D" w:rsidRPr="00886568" w:rsidRDefault="00E70A0D" w:rsidP="00886568">
      <w:pPr>
        <w:pStyle w:val="BodyText"/>
        <w:ind w:right="140"/>
      </w:pPr>
    </w:p>
    <w:p w14:paraId="66F9F0AE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t>Nebyl</w:t>
      </w:r>
      <w:r w:rsidRPr="00886568">
        <w:rPr>
          <w:spacing w:val="-1"/>
        </w:rPr>
        <w:t xml:space="preserve"> </w:t>
      </w:r>
      <w:r w:rsidRPr="00886568">
        <w:t>nalezen</w:t>
      </w:r>
      <w:r w:rsidRPr="00886568">
        <w:rPr>
          <w:spacing w:val="-2"/>
        </w:rPr>
        <w:t xml:space="preserve"> </w:t>
      </w:r>
      <w:r w:rsidRPr="00886568">
        <w:t>významný</w:t>
      </w:r>
      <w:r w:rsidRPr="00886568">
        <w:rPr>
          <w:spacing w:val="-5"/>
        </w:rPr>
        <w:t xml:space="preserve"> </w:t>
      </w:r>
      <w:r w:rsidRPr="00886568">
        <w:t>rozdíl</w:t>
      </w:r>
      <w:r w:rsidRPr="00886568">
        <w:rPr>
          <w:spacing w:val="-1"/>
        </w:rPr>
        <w:t xml:space="preserve"> </w:t>
      </w:r>
      <w:r w:rsidRPr="00886568">
        <w:t>doby</w:t>
      </w:r>
      <w:r w:rsidRPr="00886568">
        <w:rPr>
          <w:spacing w:val="-3"/>
        </w:rPr>
        <w:t xml:space="preserve"> </w:t>
      </w:r>
      <w:r w:rsidRPr="00886568">
        <w:t>OS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léčených</w:t>
      </w:r>
      <w:r w:rsidRPr="00886568">
        <w:rPr>
          <w:spacing w:val="-4"/>
        </w:rPr>
        <w:t xml:space="preserve"> </w:t>
      </w:r>
      <w:r w:rsidRPr="00886568">
        <w:t>bevacizumabem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monoterapii</w:t>
      </w:r>
      <w:r w:rsidRPr="00886568">
        <w:rPr>
          <w:spacing w:val="-1"/>
        </w:rPr>
        <w:t xml:space="preserve"> </w:t>
      </w:r>
      <w:r w:rsidRPr="00886568">
        <w:t>ve srovnání</w:t>
      </w:r>
      <w:r w:rsidRPr="00886568">
        <w:rPr>
          <w:spacing w:val="-1"/>
        </w:rPr>
        <w:t xml:space="preserve"> </w:t>
      </w:r>
      <w:r w:rsidRPr="00886568">
        <w:t>s pacienty</w:t>
      </w:r>
      <w:r w:rsidRPr="00886568">
        <w:rPr>
          <w:spacing w:val="-2"/>
        </w:rPr>
        <w:t xml:space="preserve"> </w:t>
      </w:r>
      <w:r w:rsidRPr="00886568">
        <w:t>léčenými</w:t>
      </w:r>
      <w:r w:rsidRPr="00886568">
        <w:rPr>
          <w:spacing w:val="-1"/>
        </w:rPr>
        <w:t xml:space="preserve"> </w:t>
      </w:r>
      <w:r w:rsidRPr="00886568">
        <w:t>režimem FOLFOX-4. PFS a četnost objektivních odpovědí byly v rameni s bevacizumabem v monoterapii horší při porovnání s ramenem FOLFOX-4.</w:t>
      </w:r>
    </w:p>
    <w:p w14:paraId="1D9340F1" w14:textId="77777777" w:rsidR="00E70A0D" w:rsidRPr="00886568" w:rsidRDefault="00E70A0D" w:rsidP="00886568">
      <w:pPr>
        <w:pStyle w:val="BodyText"/>
        <w:ind w:right="140"/>
      </w:pPr>
    </w:p>
    <w:p w14:paraId="352F2F73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ML18147</w:t>
      </w:r>
    </w:p>
    <w:p w14:paraId="6E3C16B5" w14:textId="77777777" w:rsidR="00E70A0D" w:rsidRPr="00886568" w:rsidRDefault="00A91442" w:rsidP="00886568">
      <w:pPr>
        <w:pStyle w:val="BodyText"/>
        <w:ind w:right="140"/>
      </w:pPr>
      <w:r w:rsidRPr="00886568">
        <w:t>Toto randomizované, kontrolované otevřené klinické hodnocení fáze III hodnotilo bevacizumab</w:t>
      </w:r>
      <w:r w:rsidRPr="00886568">
        <w:rPr>
          <w:spacing w:val="80"/>
        </w:rPr>
        <w:t xml:space="preserve"> </w:t>
      </w:r>
      <w:r w:rsidRPr="00886568">
        <w:t>5,0 mg/kg každé 2 týdny nebo 7,5 mg/kg každé 3 týdny v kombinaci s režimem chemoterapie s</w:t>
      </w:r>
      <w:r w:rsidR="00952485">
        <w:t xml:space="preserve"> </w:t>
      </w:r>
      <w:r w:rsidRPr="00886568">
        <w:t>fluorpyrimidinem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srovnání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samotným</w:t>
      </w:r>
      <w:r w:rsidRPr="00886568">
        <w:rPr>
          <w:spacing w:val="-3"/>
        </w:rPr>
        <w:t xml:space="preserve"> </w:t>
      </w:r>
      <w:r w:rsidRPr="00886568">
        <w:t>režimem</w:t>
      </w:r>
      <w:r w:rsidRPr="00886568">
        <w:rPr>
          <w:spacing w:val="-6"/>
        </w:rPr>
        <w:t xml:space="preserve"> </w:t>
      </w:r>
      <w:r w:rsidRPr="00886568">
        <w:t>chemoterapie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6"/>
        </w:rPr>
        <w:t xml:space="preserve"> </w:t>
      </w:r>
      <w:r w:rsidRPr="00886568">
        <w:t>fluorpyrimidinem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pacientů</w:t>
      </w:r>
      <w:r w:rsidRPr="00886568">
        <w:rPr>
          <w:spacing w:val="-4"/>
        </w:rPr>
        <w:t xml:space="preserve"> </w:t>
      </w:r>
      <w:r w:rsidRPr="00886568">
        <w:t>s metastazujícím</w:t>
      </w:r>
      <w:r w:rsidRPr="00886568">
        <w:rPr>
          <w:spacing w:val="-1"/>
        </w:rPr>
        <w:t xml:space="preserve"> </w:t>
      </w:r>
      <w:r w:rsidRPr="00886568">
        <w:t>kolorektálním</w:t>
      </w:r>
      <w:r w:rsidRPr="00886568">
        <w:rPr>
          <w:spacing w:val="-1"/>
        </w:rPr>
        <w:t xml:space="preserve"> </w:t>
      </w:r>
      <w:r w:rsidRPr="00886568">
        <w:t>karcinomem,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kterých</w:t>
      </w:r>
      <w:r w:rsidRPr="00886568">
        <w:rPr>
          <w:spacing w:val="-2"/>
        </w:rPr>
        <w:t xml:space="preserve"> </w:t>
      </w:r>
      <w:r w:rsidRPr="00886568">
        <w:t>došlo</w:t>
      </w:r>
      <w:r w:rsidRPr="00886568">
        <w:rPr>
          <w:spacing w:val="-2"/>
        </w:rPr>
        <w:t xml:space="preserve"> </w:t>
      </w:r>
      <w:r w:rsidRPr="00886568">
        <w:t>k</w:t>
      </w:r>
      <w:r w:rsidRPr="00886568">
        <w:rPr>
          <w:spacing w:val="-5"/>
        </w:rPr>
        <w:t xml:space="preserve"> </w:t>
      </w:r>
      <w:r w:rsidRPr="00886568">
        <w:t>progresi</w:t>
      </w:r>
      <w:r w:rsidRPr="00886568">
        <w:rPr>
          <w:spacing w:val="-1"/>
        </w:rPr>
        <w:t xml:space="preserve"> </w:t>
      </w:r>
      <w:r w:rsidRPr="00886568">
        <w:t>při</w:t>
      </w:r>
      <w:r w:rsidRPr="00886568">
        <w:rPr>
          <w:spacing w:val="-4"/>
        </w:rPr>
        <w:t xml:space="preserve"> </w:t>
      </w:r>
      <w:r w:rsidRPr="00886568">
        <w:t>první</w:t>
      </w:r>
      <w:r w:rsidRPr="00886568">
        <w:rPr>
          <w:spacing w:val="-4"/>
        </w:rPr>
        <w:t xml:space="preserve"> </w:t>
      </w:r>
      <w:r w:rsidRPr="00886568">
        <w:t>linii</w:t>
      </w:r>
      <w:r w:rsidRPr="00886568">
        <w:rPr>
          <w:spacing w:val="-4"/>
        </w:rPr>
        <w:t xml:space="preserve"> </w:t>
      </w:r>
      <w:r w:rsidRPr="00886568">
        <w:t>léčby</w:t>
      </w:r>
      <w:r w:rsidRPr="00886568">
        <w:rPr>
          <w:spacing w:val="-2"/>
        </w:rPr>
        <w:t xml:space="preserve"> </w:t>
      </w:r>
      <w:r w:rsidRPr="00886568">
        <w:t>režimem obsahujícím bevacizumab.</w:t>
      </w:r>
    </w:p>
    <w:p w14:paraId="124005FB" w14:textId="77777777" w:rsidR="00E70A0D" w:rsidRPr="00886568" w:rsidRDefault="00E70A0D" w:rsidP="00886568">
      <w:pPr>
        <w:pStyle w:val="BodyText"/>
        <w:ind w:right="140"/>
      </w:pPr>
    </w:p>
    <w:p w14:paraId="3D323B23" w14:textId="77777777" w:rsidR="00E70A0D" w:rsidRPr="00886568" w:rsidRDefault="00A91442" w:rsidP="00886568">
      <w:pPr>
        <w:pStyle w:val="BodyText"/>
        <w:ind w:right="140"/>
      </w:pPr>
      <w:r w:rsidRPr="00886568">
        <w:t>Pacienti s histologicky potvrzeným metastazujícím kolorektálním karcinomem a s progresí nemoci byli</w:t>
      </w:r>
      <w:r w:rsidRPr="00886568">
        <w:rPr>
          <w:spacing w:val="-4"/>
        </w:rPr>
        <w:t xml:space="preserve"> </w:t>
      </w:r>
      <w:r w:rsidRPr="00886568">
        <w:t>randomizováni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poměru</w:t>
      </w:r>
      <w:r w:rsidRPr="00886568">
        <w:rPr>
          <w:spacing w:val="-2"/>
        </w:rPr>
        <w:t xml:space="preserve"> </w:t>
      </w:r>
      <w:r w:rsidRPr="00886568">
        <w:t>1:1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3"/>
        </w:rPr>
        <w:t xml:space="preserve"> </w:t>
      </w:r>
      <w:r w:rsidRPr="00886568">
        <w:t>měsíců</w:t>
      </w:r>
      <w:r w:rsidRPr="00886568">
        <w:rPr>
          <w:spacing w:val="-2"/>
        </w:rPr>
        <w:t xml:space="preserve"> </w:t>
      </w:r>
      <w:r w:rsidRPr="00886568">
        <w:t>od</w:t>
      </w:r>
      <w:r w:rsidRPr="00886568">
        <w:rPr>
          <w:spacing w:val="-2"/>
        </w:rPr>
        <w:t xml:space="preserve"> </w:t>
      </w:r>
      <w:r w:rsidRPr="00886568">
        <w:t>ukončení</w:t>
      </w:r>
      <w:r w:rsidRPr="00886568">
        <w:rPr>
          <w:spacing w:val="-4"/>
        </w:rPr>
        <w:t xml:space="preserve"> </w:t>
      </w:r>
      <w:r w:rsidRPr="00886568">
        <w:t>léčby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první</w:t>
      </w:r>
      <w:r w:rsidRPr="00886568">
        <w:rPr>
          <w:spacing w:val="-1"/>
        </w:rPr>
        <w:t xml:space="preserve"> </w:t>
      </w:r>
      <w:r w:rsidRPr="00886568">
        <w:t>linii</w:t>
      </w:r>
      <w:r w:rsidRPr="00886568">
        <w:rPr>
          <w:spacing w:val="-1"/>
        </w:rPr>
        <w:t xml:space="preserve"> </w:t>
      </w:r>
      <w:r w:rsidRPr="00886568">
        <w:t>k</w:t>
      </w:r>
      <w:r w:rsidRPr="00886568">
        <w:rPr>
          <w:spacing w:val="-5"/>
        </w:rPr>
        <w:t xml:space="preserve"> </w:t>
      </w:r>
      <w:r w:rsidRPr="00886568">
        <w:t>léčbě chemoterapií s fluorpyrimidinem/oxaliplatinou nebo fluorpyrimidinem/irinotekanem (režim chemoterapie zvolen v závislosti na chemoterapii v první linii) s bevacizumabem nebo bez bevacizumabu. Léčba byla podávána do progrese nemoci nebo nepřijatelné toxicity. Primárním cílovým parametrem bylo</w:t>
      </w:r>
      <w:r w:rsidRPr="00886568">
        <w:rPr>
          <w:spacing w:val="-2"/>
        </w:rPr>
        <w:t xml:space="preserve"> </w:t>
      </w:r>
      <w:r w:rsidRPr="00886568">
        <w:t>OS,</w:t>
      </w:r>
      <w:r w:rsidRPr="00886568">
        <w:rPr>
          <w:spacing w:val="-1"/>
        </w:rPr>
        <w:t xml:space="preserve"> </w:t>
      </w:r>
      <w:r w:rsidRPr="00886568">
        <w:t>které</w:t>
      </w:r>
      <w:r w:rsidRPr="00886568">
        <w:rPr>
          <w:spacing w:val="-1"/>
        </w:rPr>
        <w:t xml:space="preserve"> </w:t>
      </w:r>
      <w:r w:rsidRPr="00886568">
        <w:t>bylo</w:t>
      </w:r>
      <w:r w:rsidRPr="00886568">
        <w:rPr>
          <w:spacing w:val="-1"/>
        </w:rPr>
        <w:t xml:space="preserve"> </w:t>
      </w:r>
      <w:r w:rsidRPr="00886568">
        <w:t>definováno</w:t>
      </w:r>
      <w:r w:rsidRPr="00886568">
        <w:rPr>
          <w:spacing w:val="-1"/>
        </w:rPr>
        <w:t xml:space="preserve"> </w:t>
      </w:r>
      <w:r w:rsidRPr="00886568">
        <w:t>jako</w:t>
      </w:r>
      <w:r w:rsidRPr="00886568">
        <w:rPr>
          <w:spacing w:val="-1"/>
        </w:rPr>
        <w:t xml:space="preserve"> </w:t>
      </w:r>
      <w:r w:rsidRPr="00886568">
        <w:t>doba</w:t>
      </w:r>
      <w:r w:rsidRPr="00886568">
        <w:rPr>
          <w:spacing w:val="-1"/>
        </w:rPr>
        <w:t xml:space="preserve"> </w:t>
      </w:r>
      <w:r w:rsidRPr="00886568">
        <w:t>od</w:t>
      </w:r>
      <w:r w:rsidRPr="00886568">
        <w:rPr>
          <w:spacing w:val="-1"/>
        </w:rPr>
        <w:t xml:space="preserve"> </w:t>
      </w:r>
      <w:r w:rsidRPr="00886568">
        <w:t>randomizace</w:t>
      </w:r>
      <w:r w:rsidRPr="00886568">
        <w:rPr>
          <w:spacing w:val="-1"/>
        </w:rPr>
        <w:t xml:space="preserve"> </w:t>
      </w:r>
      <w:r w:rsidRPr="00886568">
        <w:t>do</w:t>
      </w:r>
      <w:r w:rsidRPr="00886568">
        <w:rPr>
          <w:spacing w:val="-1"/>
        </w:rPr>
        <w:t xml:space="preserve"> </w:t>
      </w:r>
      <w:r w:rsidRPr="00886568">
        <w:t>úmrtí z</w:t>
      </w:r>
      <w:r w:rsidRPr="00886568">
        <w:rPr>
          <w:spacing w:val="-3"/>
        </w:rPr>
        <w:t xml:space="preserve"> </w:t>
      </w:r>
      <w:r w:rsidRPr="00886568">
        <w:t xml:space="preserve">jakýchkoli </w:t>
      </w:r>
      <w:r w:rsidRPr="00886568">
        <w:rPr>
          <w:spacing w:val="-2"/>
        </w:rPr>
        <w:t>příčin.</w:t>
      </w:r>
    </w:p>
    <w:p w14:paraId="4B137618" w14:textId="77777777" w:rsidR="00E70A0D" w:rsidRPr="00886568" w:rsidRDefault="00E70A0D" w:rsidP="00886568">
      <w:pPr>
        <w:pStyle w:val="BodyText"/>
        <w:ind w:right="140"/>
      </w:pPr>
    </w:p>
    <w:p w14:paraId="44A66264" w14:textId="77777777" w:rsidR="00E70A0D" w:rsidRDefault="00A91442" w:rsidP="00886568">
      <w:pPr>
        <w:pStyle w:val="BodyText"/>
        <w:ind w:right="140"/>
      </w:pPr>
      <w:r w:rsidRPr="00886568">
        <w:t>Bylo randomizováno celkem 820 pacientů. Přidání bevacizumabu k režimu chemoterapie s fluorpyrimidinem</w:t>
      </w:r>
      <w:r w:rsidRPr="00886568">
        <w:rPr>
          <w:spacing w:val="-2"/>
        </w:rPr>
        <w:t xml:space="preserve"> </w:t>
      </w:r>
      <w:r w:rsidRPr="00886568">
        <w:t>vedlo</w:t>
      </w:r>
      <w:r w:rsidRPr="00886568">
        <w:rPr>
          <w:spacing w:val="-3"/>
        </w:rPr>
        <w:t xml:space="preserve"> </w:t>
      </w:r>
      <w:r w:rsidRPr="00886568">
        <w:t>ke</w:t>
      </w:r>
      <w:r w:rsidRPr="00886568">
        <w:rPr>
          <w:spacing w:val="-5"/>
        </w:rPr>
        <w:t xml:space="preserve"> </w:t>
      </w:r>
      <w:r w:rsidRPr="00886568">
        <w:t>statisticky</w:t>
      </w:r>
      <w:r w:rsidRPr="00886568">
        <w:rPr>
          <w:spacing w:val="-3"/>
        </w:rPr>
        <w:t xml:space="preserve"> </w:t>
      </w:r>
      <w:r w:rsidRPr="00886568">
        <w:t>významnému</w:t>
      </w:r>
      <w:r w:rsidRPr="00886568">
        <w:rPr>
          <w:spacing w:val="-6"/>
        </w:rPr>
        <w:t xml:space="preserve"> </w:t>
      </w:r>
      <w:r w:rsidRPr="00886568">
        <w:t>prodloužení</w:t>
      </w:r>
      <w:r w:rsidRPr="00886568">
        <w:rPr>
          <w:spacing w:val="-4"/>
        </w:rPr>
        <w:t xml:space="preserve"> </w:t>
      </w:r>
      <w:r w:rsidRPr="00886568">
        <w:t>přežití</w:t>
      </w:r>
      <w:r w:rsidRPr="00886568">
        <w:rPr>
          <w:spacing w:val="-5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metastazujícím kolorektálním karcinomem, u kterých došlo k progresi při první linii léčby režimem obsahujícím bevacizumab (hodnoceno 819 randomizovaných pacientů = ITT) (viz tabulka 9).</w:t>
      </w:r>
    </w:p>
    <w:p w14:paraId="3E1970D8" w14:textId="77777777" w:rsidR="00952485" w:rsidRDefault="00952485" w:rsidP="00886568">
      <w:pPr>
        <w:pStyle w:val="BodyText"/>
        <w:ind w:right="140"/>
      </w:pPr>
    </w:p>
    <w:p w14:paraId="710AD220" w14:textId="27594E73" w:rsidR="00E70A0D" w:rsidRPr="00886568" w:rsidRDefault="006C7418" w:rsidP="00886568">
      <w:pPr>
        <w:pStyle w:val="Heading2"/>
        <w:ind w:left="0" w:right="140"/>
      </w:pPr>
      <w:r>
        <w:br w:type="page"/>
      </w:r>
      <w:r w:rsidR="00A91442" w:rsidRPr="00886568">
        <w:lastRenderedPageBreak/>
        <w:t>Tabulka</w:t>
      </w:r>
      <w:r w:rsidR="00A91442" w:rsidRPr="00886568">
        <w:rPr>
          <w:spacing w:val="-6"/>
        </w:rPr>
        <w:t xml:space="preserve"> </w:t>
      </w:r>
      <w:r w:rsidR="00A91442" w:rsidRPr="00886568">
        <w:t>9:</w:t>
      </w:r>
      <w:r w:rsidR="00A91442" w:rsidRPr="00886568">
        <w:rPr>
          <w:spacing w:val="-6"/>
        </w:rPr>
        <w:t xml:space="preserve"> </w:t>
      </w:r>
      <w:r w:rsidR="00A91442" w:rsidRPr="00886568">
        <w:t>Výsledky</w:t>
      </w:r>
      <w:r w:rsidR="00A91442" w:rsidRPr="00886568">
        <w:rPr>
          <w:spacing w:val="-4"/>
        </w:rPr>
        <w:t xml:space="preserve"> </w:t>
      </w:r>
      <w:r w:rsidR="00A91442" w:rsidRPr="00886568">
        <w:t>účinnosti</w:t>
      </w:r>
      <w:r w:rsidR="00A91442" w:rsidRPr="00886568">
        <w:rPr>
          <w:spacing w:val="-3"/>
        </w:rPr>
        <w:t xml:space="preserve"> </w:t>
      </w:r>
      <w:r w:rsidR="00A91442" w:rsidRPr="00886568">
        <w:t>v</w:t>
      </w:r>
      <w:r w:rsidR="00A91442" w:rsidRPr="00886568">
        <w:rPr>
          <w:spacing w:val="-4"/>
        </w:rPr>
        <w:t xml:space="preserve"> </w:t>
      </w:r>
      <w:r w:rsidR="00A91442" w:rsidRPr="00886568">
        <w:t>klinickém</w:t>
      </w:r>
      <w:r w:rsidR="00A91442" w:rsidRPr="00886568">
        <w:rPr>
          <w:spacing w:val="-4"/>
        </w:rPr>
        <w:t xml:space="preserve"> </w:t>
      </w:r>
      <w:r w:rsidR="00A91442" w:rsidRPr="00886568">
        <w:t>hodnocení</w:t>
      </w:r>
      <w:r w:rsidR="00A91442" w:rsidRPr="00886568">
        <w:rPr>
          <w:spacing w:val="-4"/>
        </w:rPr>
        <w:t xml:space="preserve"> </w:t>
      </w:r>
      <w:r w:rsidR="00A91442" w:rsidRPr="00886568">
        <w:t>ML18147</w:t>
      </w:r>
      <w:r w:rsidR="00A91442" w:rsidRPr="00886568">
        <w:rPr>
          <w:spacing w:val="-4"/>
        </w:rPr>
        <w:t xml:space="preserve"> </w:t>
      </w:r>
      <w:r w:rsidR="00A91442" w:rsidRPr="00886568">
        <w:t>(ITT</w:t>
      </w:r>
      <w:r w:rsidR="00A91442" w:rsidRPr="00886568">
        <w:rPr>
          <w:spacing w:val="-5"/>
        </w:rPr>
        <w:t xml:space="preserve"> </w:t>
      </w:r>
      <w:r w:rsidR="00A91442" w:rsidRPr="00886568">
        <w:rPr>
          <w:spacing w:val="-2"/>
        </w:rPr>
        <w:t>populace)</w:t>
      </w:r>
    </w:p>
    <w:p w14:paraId="472C16A7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2857"/>
        <w:gridCol w:w="2857"/>
      </w:tblGrid>
      <w:tr w:rsidR="00E70A0D" w:rsidRPr="00886568" w14:paraId="19A78EC2" w14:textId="77777777" w:rsidTr="00952485">
        <w:trPr>
          <w:trHeight w:val="254"/>
        </w:trPr>
        <w:tc>
          <w:tcPr>
            <w:tcW w:w="1854" w:type="pct"/>
          </w:tcPr>
          <w:p w14:paraId="016DD66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3146" w:type="pct"/>
            <w:gridSpan w:val="2"/>
          </w:tcPr>
          <w:p w14:paraId="6DC780D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ML18147</w:t>
            </w:r>
          </w:p>
        </w:tc>
      </w:tr>
      <w:tr w:rsidR="00E70A0D" w:rsidRPr="00886568" w14:paraId="1E135E68" w14:textId="77777777" w:rsidTr="00952485">
        <w:trPr>
          <w:trHeight w:val="1264"/>
        </w:trPr>
        <w:tc>
          <w:tcPr>
            <w:tcW w:w="1854" w:type="pct"/>
          </w:tcPr>
          <w:p w14:paraId="4C1C59D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573" w:type="pct"/>
          </w:tcPr>
          <w:p w14:paraId="76AFF4EE" w14:textId="77777777" w:rsidR="00E70A0D" w:rsidRPr="00886568" w:rsidRDefault="00A91442" w:rsidP="00952485">
            <w:pPr>
              <w:pStyle w:val="TableParagraph"/>
              <w:ind w:right="140" w:hanging="2"/>
            </w:pPr>
            <w:r w:rsidRPr="00886568">
              <w:t xml:space="preserve">režim chemoterapie s </w:t>
            </w:r>
            <w:r w:rsidRPr="00886568">
              <w:rPr>
                <w:spacing w:val="-2"/>
              </w:rPr>
              <w:t xml:space="preserve">fluorpyrimidinem/irinotekane </w:t>
            </w:r>
            <w:r w:rsidRPr="00886568">
              <w:t xml:space="preserve">m nebo </w:t>
            </w:r>
            <w:r w:rsidRPr="00886568">
              <w:rPr>
                <w:spacing w:val="-2"/>
              </w:rPr>
              <w:t>fluorpyrimidinem/oxaliplatin</w:t>
            </w:r>
          </w:p>
          <w:p w14:paraId="57544E83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5"/>
              </w:rPr>
              <w:t>ou</w:t>
            </w:r>
          </w:p>
        </w:tc>
        <w:tc>
          <w:tcPr>
            <w:tcW w:w="1573" w:type="pct"/>
          </w:tcPr>
          <w:p w14:paraId="5854E1C3" w14:textId="77777777" w:rsidR="00E70A0D" w:rsidRPr="00886568" w:rsidRDefault="00A91442" w:rsidP="00952485">
            <w:pPr>
              <w:pStyle w:val="TableParagraph"/>
              <w:ind w:right="140" w:hanging="2"/>
            </w:pPr>
            <w:r w:rsidRPr="00886568">
              <w:t xml:space="preserve">režim chemoterapie s </w:t>
            </w:r>
            <w:r w:rsidRPr="00886568">
              <w:rPr>
                <w:spacing w:val="-2"/>
              </w:rPr>
              <w:t xml:space="preserve">fluorpyrimidinem/irinotekane </w:t>
            </w:r>
            <w:r w:rsidRPr="00886568">
              <w:t xml:space="preserve">m nebo </w:t>
            </w:r>
            <w:r w:rsidRPr="00886568">
              <w:rPr>
                <w:spacing w:val="-2"/>
              </w:rPr>
              <w:t>fluorpyrimidinem/oxaliplatin</w:t>
            </w:r>
          </w:p>
          <w:p w14:paraId="4B65DE70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 xml:space="preserve">ou + </w:t>
            </w:r>
            <w:r w:rsidRPr="00886568">
              <w:rPr>
                <w:spacing w:val="-2"/>
              </w:rPr>
              <w:t>bevacizumab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</w:tr>
      <w:tr w:rsidR="00E70A0D" w:rsidRPr="00886568" w14:paraId="7C167DA8" w14:textId="77777777" w:rsidTr="00952485">
        <w:trPr>
          <w:trHeight w:val="253"/>
        </w:trPr>
        <w:tc>
          <w:tcPr>
            <w:tcW w:w="1854" w:type="pct"/>
          </w:tcPr>
          <w:p w14:paraId="68198EF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Počet</w:t>
            </w:r>
            <w:r w:rsidRPr="00886568">
              <w:rPr>
                <w:spacing w:val="-2"/>
              </w:rPr>
              <w:t xml:space="preserve"> pacientů</w:t>
            </w:r>
          </w:p>
        </w:tc>
        <w:tc>
          <w:tcPr>
            <w:tcW w:w="1573" w:type="pct"/>
          </w:tcPr>
          <w:p w14:paraId="378DF1F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410</w:t>
            </w:r>
          </w:p>
        </w:tc>
        <w:tc>
          <w:tcPr>
            <w:tcW w:w="1573" w:type="pct"/>
          </w:tcPr>
          <w:p w14:paraId="5B87997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409</w:t>
            </w:r>
          </w:p>
        </w:tc>
      </w:tr>
      <w:tr w:rsidR="00E70A0D" w:rsidRPr="00886568" w14:paraId="454DC6C5" w14:textId="77777777" w:rsidTr="00952485">
        <w:trPr>
          <w:trHeight w:val="226"/>
        </w:trPr>
        <w:tc>
          <w:tcPr>
            <w:tcW w:w="1854" w:type="pct"/>
            <w:tcBorders>
              <w:bottom w:val="thinThickMediumGap" w:sz="6" w:space="0" w:color="000000"/>
            </w:tcBorders>
          </w:tcPr>
          <w:p w14:paraId="05DF8EAB" w14:textId="77777777" w:rsidR="00E70A0D" w:rsidRPr="00886568" w:rsidRDefault="00A91442" w:rsidP="00886568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Celkové</w:t>
            </w:r>
            <w:r w:rsidRPr="00886568">
              <w:rPr>
                <w:b/>
                <w:spacing w:val="-1"/>
              </w:rPr>
              <w:t xml:space="preserve"> </w:t>
            </w:r>
            <w:r w:rsidRPr="00886568">
              <w:rPr>
                <w:b/>
                <w:spacing w:val="-2"/>
              </w:rPr>
              <w:t>přežití</w:t>
            </w:r>
          </w:p>
        </w:tc>
        <w:tc>
          <w:tcPr>
            <w:tcW w:w="3146" w:type="pct"/>
            <w:gridSpan w:val="2"/>
          </w:tcPr>
          <w:p w14:paraId="6C70FAAE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4E1ACAB9" w14:textId="77777777" w:rsidTr="00952485">
        <w:trPr>
          <w:trHeight w:val="229"/>
        </w:trPr>
        <w:tc>
          <w:tcPr>
            <w:tcW w:w="1854" w:type="pct"/>
            <w:tcBorders>
              <w:top w:val="thickThinMediumGap" w:sz="6" w:space="0" w:color="000000"/>
            </w:tcBorders>
          </w:tcPr>
          <w:p w14:paraId="53CF3A39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573" w:type="pct"/>
          </w:tcPr>
          <w:p w14:paraId="4FF9818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9,8</w:t>
            </w:r>
          </w:p>
        </w:tc>
        <w:tc>
          <w:tcPr>
            <w:tcW w:w="1573" w:type="pct"/>
          </w:tcPr>
          <w:p w14:paraId="31EC378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11,2</w:t>
            </w:r>
          </w:p>
        </w:tc>
      </w:tr>
      <w:tr w:rsidR="00E70A0D" w:rsidRPr="00886568" w14:paraId="7F2D725C" w14:textId="77777777" w:rsidTr="00952485">
        <w:trPr>
          <w:trHeight w:val="506"/>
        </w:trPr>
        <w:tc>
          <w:tcPr>
            <w:tcW w:w="1854" w:type="pct"/>
          </w:tcPr>
          <w:p w14:paraId="74DFFA2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3146" w:type="pct"/>
            <w:gridSpan w:val="2"/>
          </w:tcPr>
          <w:p w14:paraId="4F8C163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0,81</w:t>
            </w:r>
            <w:r w:rsidRPr="00886568">
              <w:rPr>
                <w:spacing w:val="-2"/>
              </w:rPr>
              <w:t xml:space="preserve"> </w:t>
            </w:r>
            <w:r w:rsidRPr="00886568">
              <w:t>(0,69,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4"/>
              </w:rPr>
              <w:t>0,94)</w:t>
            </w:r>
          </w:p>
          <w:p w14:paraId="4C3DF00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=</w:t>
            </w:r>
            <w:r w:rsidRPr="00886568">
              <w:rPr>
                <w:spacing w:val="-2"/>
              </w:rPr>
              <w:t xml:space="preserve"> 0,0062)</w:t>
            </w:r>
          </w:p>
        </w:tc>
      </w:tr>
      <w:tr w:rsidR="00E70A0D" w:rsidRPr="00886568" w14:paraId="2ACF4F88" w14:textId="77777777" w:rsidTr="00952485">
        <w:trPr>
          <w:trHeight w:val="214"/>
        </w:trPr>
        <w:tc>
          <w:tcPr>
            <w:tcW w:w="1854" w:type="pct"/>
            <w:tcBorders>
              <w:bottom w:val="thinThickMediumGap" w:sz="6" w:space="0" w:color="000000"/>
            </w:tcBorders>
          </w:tcPr>
          <w:p w14:paraId="0D893A5F" w14:textId="77777777" w:rsidR="00E70A0D" w:rsidRPr="00886568" w:rsidRDefault="00A91442" w:rsidP="00886568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Doba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</w:rPr>
              <w:t>přežití</w:t>
            </w:r>
            <w:r w:rsidRPr="00886568">
              <w:rPr>
                <w:b/>
                <w:spacing w:val="-1"/>
              </w:rPr>
              <w:t xml:space="preserve"> </w:t>
            </w:r>
            <w:r w:rsidRPr="00886568">
              <w:rPr>
                <w:b/>
              </w:rPr>
              <w:t>bez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  <w:spacing w:val="-2"/>
              </w:rPr>
              <w:t>progrese</w:t>
            </w:r>
          </w:p>
        </w:tc>
        <w:tc>
          <w:tcPr>
            <w:tcW w:w="3146" w:type="pct"/>
            <w:gridSpan w:val="2"/>
          </w:tcPr>
          <w:p w14:paraId="6491073B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5802A37E" w14:textId="77777777" w:rsidTr="00952485">
        <w:trPr>
          <w:trHeight w:val="240"/>
        </w:trPr>
        <w:tc>
          <w:tcPr>
            <w:tcW w:w="1854" w:type="pct"/>
            <w:tcBorders>
              <w:top w:val="thickThinMediumGap" w:sz="6" w:space="0" w:color="000000"/>
            </w:tcBorders>
          </w:tcPr>
          <w:p w14:paraId="6E2AD9D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573" w:type="pct"/>
          </w:tcPr>
          <w:p w14:paraId="7CF4DBB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4,1</w:t>
            </w:r>
          </w:p>
        </w:tc>
        <w:tc>
          <w:tcPr>
            <w:tcW w:w="1573" w:type="pct"/>
          </w:tcPr>
          <w:p w14:paraId="589E9D3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5,7</w:t>
            </w:r>
          </w:p>
        </w:tc>
      </w:tr>
      <w:tr w:rsidR="00E70A0D" w:rsidRPr="00886568" w14:paraId="3043AB8B" w14:textId="77777777" w:rsidTr="00952485">
        <w:trPr>
          <w:trHeight w:val="505"/>
        </w:trPr>
        <w:tc>
          <w:tcPr>
            <w:tcW w:w="1854" w:type="pct"/>
          </w:tcPr>
          <w:p w14:paraId="7847086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3146" w:type="pct"/>
            <w:gridSpan w:val="2"/>
          </w:tcPr>
          <w:p w14:paraId="581ABD1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0,68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(0,59; </w:t>
            </w:r>
            <w:r w:rsidRPr="00886568">
              <w:rPr>
                <w:spacing w:val="-4"/>
              </w:rPr>
              <w:t>0,78)</w:t>
            </w:r>
          </w:p>
          <w:p w14:paraId="14D4516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&lt;</w:t>
            </w:r>
            <w:r w:rsidRPr="00886568">
              <w:rPr>
                <w:spacing w:val="-2"/>
              </w:rPr>
              <w:t xml:space="preserve"> 0,0001)</w:t>
            </w:r>
          </w:p>
        </w:tc>
      </w:tr>
      <w:tr w:rsidR="00E70A0D" w:rsidRPr="00886568" w14:paraId="2B585AD1" w14:textId="77777777" w:rsidTr="00952485">
        <w:trPr>
          <w:trHeight w:val="504"/>
        </w:trPr>
        <w:tc>
          <w:tcPr>
            <w:tcW w:w="1854" w:type="pct"/>
            <w:tcBorders>
              <w:bottom w:val="nil"/>
            </w:tcBorders>
          </w:tcPr>
          <w:p w14:paraId="2F18C625" w14:textId="77777777" w:rsidR="00E70A0D" w:rsidRPr="00886568" w:rsidRDefault="00A91442" w:rsidP="00886568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  <w:u w:val="single"/>
              </w:rPr>
              <w:t>Četnost</w:t>
            </w:r>
            <w:r w:rsidRPr="00886568">
              <w:rPr>
                <w:b/>
                <w:spacing w:val="-7"/>
                <w:u w:val="single"/>
              </w:rPr>
              <w:t xml:space="preserve"> </w:t>
            </w:r>
            <w:r w:rsidRPr="00886568">
              <w:rPr>
                <w:b/>
                <w:u w:val="single"/>
              </w:rPr>
              <w:t>objektivních</w:t>
            </w:r>
            <w:r w:rsidRPr="00886568">
              <w:rPr>
                <w:b/>
                <w:spacing w:val="-6"/>
                <w:u w:val="single"/>
              </w:rPr>
              <w:t xml:space="preserve"> </w:t>
            </w:r>
            <w:r w:rsidRPr="00886568">
              <w:rPr>
                <w:b/>
                <w:spacing w:val="-2"/>
                <w:u w:val="single"/>
              </w:rPr>
              <w:t>odpovědí</w:t>
            </w:r>
          </w:p>
          <w:p w14:paraId="64763A54" w14:textId="77777777" w:rsidR="00E70A0D" w:rsidRPr="00886568" w:rsidRDefault="00A91442" w:rsidP="00886568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  <w:spacing w:val="-2"/>
              </w:rPr>
              <w:t>(ORR)</w:t>
            </w:r>
          </w:p>
        </w:tc>
        <w:tc>
          <w:tcPr>
            <w:tcW w:w="3146" w:type="pct"/>
            <w:gridSpan w:val="2"/>
          </w:tcPr>
          <w:p w14:paraId="26A88DE5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297B76A9" w14:textId="77777777" w:rsidTr="00952485">
        <w:trPr>
          <w:trHeight w:val="251"/>
        </w:trPr>
        <w:tc>
          <w:tcPr>
            <w:tcW w:w="1854" w:type="pct"/>
            <w:tcBorders>
              <w:top w:val="nil"/>
            </w:tcBorders>
          </w:tcPr>
          <w:p w14:paraId="77A0C87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Pacienti</w:t>
            </w:r>
            <w:r w:rsidRPr="00886568">
              <w:rPr>
                <w:spacing w:val="-2"/>
              </w:rPr>
              <w:t xml:space="preserve"> </w:t>
            </w:r>
            <w:r w:rsidRPr="00886568">
              <w:t>zahrnutí</w:t>
            </w:r>
            <w:r w:rsidRPr="00886568">
              <w:rPr>
                <w:spacing w:val="-5"/>
              </w:rPr>
              <w:t xml:space="preserve"> </w:t>
            </w:r>
            <w:r w:rsidRPr="00886568">
              <w:t>do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analýzy</w:t>
            </w:r>
          </w:p>
        </w:tc>
        <w:tc>
          <w:tcPr>
            <w:tcW w:w="1573" w:type="pct"/>
          </w:tcPr>
          <w:p w14:paraId="6E381E9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406</w:t>
            </w:r>
          </w:p>
        </w:tc>
        <w:tc>
          <w:tcPr>
            <w:tcW w:w="1573" w:type="pct"/>
          </w:tcPr>
          <w:p w14:paraId="79FAE6F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404</w:t>
            </w:r>
          </w:p>
        </w:tc>
      </w:tr>
      <w:tr w:rsidR="00E70A0D" w:rsidRPr="00886568" w14:paraId="69E7BD2B" w14:textId="77777777" w:rsidTr="00952485">
        <w:trPr>
          <w:trHeight w:val="254"/>
        </w:trPr>
        <w:tc>
          <w:tcPr>
            <w:tcW w:w="1854" w:type="pct"/>
          </w:tcPr>
          <w:p w14:paraId="0083FEA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Četnost</w:t>
            </w:r>
          </w:p>
        </w:tc>
        <w:tc>
          <w:tcPr>
            <w:tcW w:w="1573" w:type="pct"/>
          </w:tcPr>
          <w:p w14:paraId="62CCE43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3,9%</w:t>
            </w:r>
          </w:p>
        </w:tc>
        <w:tc>
          <w:tcPr>
            <w:tcW w:w="1573" w:type="pct"/>
          </w:tcPr>
          <w:p w14:paraId="695B2D5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5,4%</w:t>
            </w:r>
          </w:p>
        </w:tc>
      </w:tr>
      <w:tr w:rsidR="00E70A0D" w:rsidRPr="00886568" w14:paraId="5B02B641" w14:textId="77777777" w:rsidTr="00952485">
        <w:trPr>
          <w:trHeight w:val="253"/>
        </w:trPr>
        <w:tc>
          <w:tcPr>
            <w:tcW w:w="1854" w:type="pct"/>
          </w:tcPr>
          <w:p w14:paraId="7A5114E7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3146" w:type="pct"/>
            <w:gridSpan w:val="2"/>
          </w:tcPr>
          <w:p w14:paraId="139BCC8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=</w:t>
            </w:r>
            <w:r w:rsidRPr="00886568">
              <w:rPr>
                <w:spacing w:val="-2"/>
              </w:rPr>
              <w:t xml:space="preserve"> 0,3113)</w:t>
            </w:r>
          </w:p>
        </w:tc>
      </w:tr>
    </w:tbl>
    <w:p w14:paraId="1216B994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a</w:t>
      </w:r>
      <w:r w:rsidRPr="00886568">
        <w:rPr>
          <w:spacing w:val="-4"/>
        </w:rPr>
        <w:t xml:space="preserve"> </w:t>
      </w:r>
      <w:r w:rsidRPr="00886568">
        <w:t>5,0</w:t>
      </w:r>
      <w:r w:rsidRPr="00886568">
        <w:rPr>
          <w:spacing w:val="-1"/>
        </w:rPr>
        <w:t xml:space="preserve"> </w:t>
      </w:r>
      <w:r w:rsidRPr="00886568">
        <w:t>mg/kg</w:t>
      </w:r>
      <w:r w:rsidRPr="00886568">
        <w:rPr>
          <w:spacing w:val="-4"/>
        </w:rPr>
        <w:t xml:space="preserve"> </w:t>
      </w:r>
      <w:r w:rsidRPr="00886568">
        <w:t>každé</w:t>
      </w:r>
      <w:r w:rsidRPr="00886568">
        <w:rPr>
          <w:spacing w:val="-3"/>
        </w:rPr>
        <w:t xml:space="preserve"> </w:t>
      </w:r>
      <w:r w:rsidRPr="00886568">
        <w:t>2</w:t>
      </w:r>
      <w:r w:rsidRPr="00886568">
        <w:rPr>
          <w:spacing w:val="-3"/>
        </w:rPr>
        <w:t xml:space="preserve"> </w:t>
      </w:r>
      <w:r w:rsidRPr="00886568">
        <w:t>týdny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7,5</w:t>
      </w:r>
      <w:r w:rsidRPr="00886568">
        <w:rPr>
          <w:spacing w:val="-2"/>
        </w:rPr>
        <w:t xml:space="preserve"> </w:t>
      </w:r>
      <w:r w:rsidRPr="00886568">
        <w:t>mg/kg</w:t>
      </w:r>
      <w:r w:rsidRPr="00886568">
        <w:rPr>
          <w:spacing w:val="-4"/>
        </w:rPr>
        <w:t xml:space="preserve"> </w:t>
      </w:r>
      <w:r w:rsidRPr="00886568">
        <w:t>každé</w:t>
      </w:r>
      <w:r w:rsidRPr="00886568">
        <w:rPr>
          <w:spacing w:val="-5"/>
        </w:rPr>
        <w:t xml:space="preserve"> </w:t>
      </w:r>
      <w:r w:rsidRPr="00886568">
        <w:t xml:space="preserve">3 </w:t>
      </w:r>
      <w:r w:rsidRPr="00886568">
        <w:rPr>
          <w:spacing w:val="-4"/>
        </w:rPr>
        <w:t>týdny</w:t>
      </w:r>
    </w:p>
    <w:p w14:paraId="0CDA0DB4" w14:textId="77777777" w:rsidR="00E70A0D" w:rsidRPr="00886568" w:rsidRDefault="00E70A0D" w:rsidP="00886568">
      <w:pPr>
        <w:pStyle w:val="BodyText"/>
        <w:ind w:right="140"/>
      </w:pPr>
    </w:p>
    <w:p w14:paraId="244C68F1" w14:textId="77777777" w:rsidR="00E70A0D" w:rsidRPr="00886568" w:rsidRDefault="00A91442" w:rsidP="00886568">
      <w:pPr>
        <w:pStyle w:val="BodyText"/>
        <w:ind w:right="140"/>
      </w:pPr>
      <w:r w:rsidRPr="00886568">
        <w:t>Bylo</w:t>
      </w:r>
      <w:r w:rsidRPr="00886568">
        <w:rPr>
          <w:spacing w:val="-3"/>
        </w:rPr>
        <w:t xml:space="preserve"> </w:t>
      </w:r>
      <w:r w:rsidRPr="00886568">
        <w:t>zaznamenáno</w:t>
      </w:r>
      <w:r w:rsidRPr="00886568">
        <w:rPr>
          <w:spacing w:val="-5"/>
        </w:rPr>
        <w:t xml:space="preserve"> </w:t>
      </w:r>
      <w:r w:rsidRPr="00886568">
        <w:t>rovněž</w:t>
      </w:r>
      <w:r w:rsidRPr="00886568">
        <w:rPr>
          <w:spacing w:val="-5"/>
        </w:rPr>
        <w:t xml:space="preserve"> </w:t>
      </w:r>
      <w:r w:rsidRPr="00886568">
        <w:t>statisticky</w:t>
      </w:r>
      <w:r w:rsidRPr="00886568">
        <w:rPr>
          <w:spacing w:val="-3"/>
        </w:rPr>
        <w:t xml:space="preserve"> </w:t>
      </w:r>
      <w:r w:rsidRPr="00886568">
        <w:t>významné</w:t>
      </w:r>
      <w:r w:rsidRPr="00886568">
        <w:rPr>
          <w:spacing w:val="-3"/>
        </w:rPr>
        <w:t xml:space="preserve"> </w:t>
      </w:r>
      <w:r w:rsidRPr="00886568">
        <w:t>zlepšení PFS.</w:t>
      </w:r>
      <w:r w:rsidRPr="00886568">
        <w:rPr>
          <w:spacing w:val="-3"/>
        </w:rPr>
        <w:t xml:space="preserve"> </w:t>
      </w:r>
      <w:r w:rsidRPr="00886568">
        <w:t>Četnost</w:t>
      </w:r>
      <w:r w:rsidRPr="00886568">
        <w:rPr>
          <w:spacing w:val="-2"/>
        </w:rPr>
        <w:t xml:space="preserve"> </w:t>
      </w:r>
      <w:r w:rsidRPr="00886568">
        <w:t>objektivních</w:t>
      </w:r>
      <w:r w:rsidRPr="00886568">
        <w:rPr>
          <w:spacing w:val="-3"/>
        </w:rPr>
        <w:t xml:space="preserve"> </w:t>
      </w:r>
      <w:r w:rsidRPr="00886568">
        <w:t>odpovědí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5"/>
        </w:rPr>
        <w:t xml:space="preserve"> </w:t>
      </w:r>
      <w:r w:rsidRPr="00886568">
        <w:t>v obou léčebných ramenech nízká a rozdíl nebyl statisticky významný.</w:t>
      </w:r>
    </w:p>
    <w:p w14:paraId="2262A205" w14:textId="77777777" w:rsidR="00E70A0D" w:rsidRPr="00886568" w:rsidRDefault="00E70A0D" w:rsidP="00886568">
      <w:pPr>
        <w:pStyle w:val="BodyText"/>
        <w:ind w:right="140"/>
      </w:pPr>
    </w:p>
    <w:p w14:paraId="3CEE63B2" w14:textId="77777777" w:rsidR="00E70A0D" w:rsidRPr="00886568" w:rsidRDefault="00A91442" w:rsidP="00886568">
      <w:pPr>
        <w:pStyle w:val="BodyText"/>
        <w:ind w:right="140"/>
      </w:pPr>
      <w:r w:rsidRPr="00886568">
        <w:t>Ve studii E3200 byl u pacientů bevacizumabem dosud neléčených použit bevacizumab v dávce odpovídající ekvivalentu 5 mg/kg/týden, zatímco ve studii ML18147 u pacientů bevacizumabem již dříve léčených byl použit bevacizumab v dávce odpovídající ekvivalentu 2,5 mg/kg/týden. Možnost vzájemného srovnání údajů o účinnosti a bezpečnosti mezi studiemi je omezena rozdíly studií,</w:t>
      </w:r>
      <w:r w:rsidR="00952485">
        <w:t xml:space="preserve"> </w:t>
      </w:r>
      <w:r w:rsidRPr="00886568">
        <w:t>zejména rozdílnými populacemi pacientů, předchozí expozicí bevacizumabu a režimy chemoterapie. Obojí dávkování bevacizumabu odpovídající ekvivalentu 5 mg/kg/týden a 2,5 mg/kg/týden vedlo ke statisticky významnému</w:t>
      </w:r>
      <w:r w:rsidRPr="00886568">
        <w:rPr>
          <w:spacing w:val="-3"/>
        </w:rPr>
        <w:t xml:space="preserve"> </w:t>
      </w:r>
      <w:r w:rsidRPr="00886568">
        <w:t>přínosu v celkovém přežití (poměr rizik 0,751</w:t>
      </w:r>
      <w:r w:rsidRPr="00886568">
        <w:rPr>
          <w:spacing w:val="-3"/>
        </w:rPr>
        <w:t xml:space="preserve"> </w:t>
      </w:r>
      <w:r w:rsidRPr="00886568">
        <w:t>ve studii E3200 a poměr rizik 0,81</w:t>
      </w:r>
      <w:r w:rsidRPr="00886568">
        <w:rPr>
          <w:spacing w:val="-1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studii</w:t>
      </w:r>
      <w:r w:rsidRPr="00886568">
        <w:rPr>
          <w:spacing w:val="-3"/>
        </w:rPr>
        <w:t xml:space="preserve"> </w:t>
      </w:r>
      <w:r w:rsidRPr="00886568">
        <w:t>ML18147)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přežití bez</w:t>
      </w:r>
      <w:r w:rsidRPr="00886568">
        <w:rPr>
          <w:spacing w:val="-1"/>
        </w:rPr>
        <w:t xml:space="preserve"> </w:t>
      </w:r>
      <w:r w:rsidRPr="00886568">
        <w:t>progrese</w:t>
      </w:r>
      <w:r w:rsidRPr="00886568">
        <w:rPr>
          <w:spacing w:val="-3"/>
        </w:rPr>
        <w:t xml:space="preserve"> </w:t>
      </w:r>
      <w:r w:rsidRPr="00886568">
        <w:t>(poměr</w:t>
      </w:r>
      <w:r w:rsidRPr="00886568">
        <w:rPr>
          <w:spacing w:val="-3"/>
        </w:rPr>
        <w:t xml:space="preserve"> </w:t>
      </w:r>
      <w:r w:rsidRPr="00886568">
        <w:t>rizik 0,518</w:t>
      </w:r>
      <w:r w:rsidRPr="00886568">
        <w:rPr>
          <w:spacing w:val="-1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studii E3200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1"/>
        </w:rPr>
        <w:t xml:space="preserve"> </w:t>
      </w:r>
      <w:r w:rsidRPr="00886568">
        <w:t>poměr</w:t>
      </w:r>
      <w:r w:rsidRPr="00886568">
        <w:rPr>
          <w:spacing w:val="-3"/>
        </w:rPr>
        <w:t xml:space="preserve"> </w:t>
      </w:r>
      <w:r w:rsidRPr="00886568">
        <w:t>rizik</w:t>
      </w:r>
      <w:r w:rsidRPr="00886568">
        <w:rPr>
          <w:spacing w:val="-4"/>
        </w:rPr>
        <w:t xml:space="preserve"> </w:t>
      </w:r>
      <w:r w:rsidRPr="00886568">
        <w:t>0,68 ve studii ML18147). Co se týká bezpečnosti, ve srovnání se studií ML18147 byla ve studii E3200 celkově vyšší incidence nežádoucích účinků stupně 3-5.</w:t>
      </w:r>
    </w:p>
    <w:p w14:paraId="20738140" w14:textId="77777777" w:rsidR="00E70A0D" w:rsidRPr="00886568" w:rsidRDefault="00E70A0D" w:rsidP="00886568">
      <w:pPr>
        <w:pStyle w:val="BodyText"/>
        <w:ind w:right="140"/>
      </w:pPr>
    </w:p>
    <w:p w14:paraId="0A324913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Metastazující</w:t>
      </w:r>
      <w:r w:rsidRPr="00886568">
        <w:rPr>
          <w:i/>
          <w:spacing w:val="-8"/>
          <w:u w:val="single"/>
        </w:rPr>
        <w:t xml:space="preserve"> </w:t>
      </w:r>
      <w:r w:rsidRPr="00886568">
        <w:rPr>
          <w:i/>
          <w:u w:val="single"/>
        </w:rPr>
        <w:t>karcinom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spacing w:val="-4"/>
          <w:u w:val="single"/>
        </w:rPr>
        <w:t>prsu</w:t>
      </w:r>
    </w:p>
    <w:p w14:paraId="462A02B1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54B62142" w14:textId="77777777" w:rsidR="00E70A0D" w:rsidRPr="00886568" w:rsidRDefault="00A91442" w:rsidP="00886568">
      <w:pPr>
        <w:pStyle w:val="BodyText"/>
        <w:ind w:right="140"/>
      </w:pPr>
      <w:r w:rsidRPr="00886568">
        <w:t>Byly provedeny dvě velké studie fáze III, ve kterých byla hodnocena účinnost bevacizumabu v kombinaci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dvěma</w:t>
      </w:r>
      <w:r w:rsidRPr="00886568">
        <w:rPr>
          <w:spacing w:val="-5"/>
        </w:rPr>
        <w:t xml:space="preserve"> </w:t>
      </w:r>
      <w:r w:rsidRPr="00886568">
        <w:t>individuálními</w:t>
      </w:r>
      <w:r w:rsidRPr="00886568">
        <w:rPr>
          <w:spacing w:val="-2"/>
        </w:rPr>
        <w:t xml:space="preserve"> </w:t>
      </w:r>
      <w:r w:rsidRPr="00886568">
        <w:t>chemoterapeutiky</w:t>
      </w:r>
      <w:r w:rsidRPr="00886568">
        <w:rPr>
          <w:spacing w:val="-6"/>
        </w:rPr>
        <w:t xml:space="preserve"> </w:t>
      </w:r>
      <w:r w:rsidRPr="00886568">
        <w:t>měřená</w:t>
      </w:r>
      <w:r w:rsidRPr="00886568">
        <w:rPr>
          <w:spacing w:val="-5"/>
        </w:rPr>
        <w:t xml:space="preserve"> </w:t>
      </w:r>
      <w:r w:rsidRPr="00886568">
        <w:t>dobou</w:t>
      </w:r>
      <w:r w:rsidRPr="00886568">
        <w:rPr>
          <w:spacing w:val="-3"/>
        </w:rPr>
        <w:t xml:space="preserve"> </w:t>
      </w:r>
      <w:r w:rsidRPr="00886568">
        <w:t>přežití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3"/>
        </w:rPr>
        <w:t xml:space="preserve"> </w:t>
      </w:r>
      <w:r w:rsidRPr="00886568">
        <w:t>progrese,</w:t>
      </w:r>
      <w:r w:rsidRPr="00886568">
        <w:rPr>
          <w:spacing w:val="-5"/>
        </w:rPr>
        <w:t xml:space="preserve"> </w:t>
      </w:r>
      <w:r w:rsidRPr="00886568">
        <w:t>což</w:t>
      </w:r>
      <w:r w:rsidRPr="00886568">
        <w:rPr>
          <w:spacing w:val="-3"/>
        </w:rPr>
        <w:t xml:space="preserve"> </w:t>
      </w:r>
      <w:r w:rsidRPr="00886568">
        <w:t>byl primární cílový parametr účinnosti těchto studií. V obou studiích bylo pozorováno klinicky a statisticky významné zlepšení přežití bez progrese.</w:t>
      </w:r>
    </w:p>
    <w:p w14:paraId="6A26BC76" w14:textId="77777777" w:rsidR="00952485" w:rsidRDefault="00952485" w:rsidP="00886568">
      <w:pPr>
        <w:pStyle w:val="BodyText"/>
        <w:ind w:right="140"/>
      </w:pPr>
    </w:p>
    <w:p w14:paraId="6B18F2C0" w14:textId="77777777" w:rsidR="00E70A0D" w:rsidRPr="00886568" w:rsidRDefault="00A91442" w:rsidP="00886568">
      <w:pPr>
        <w:pStyle w:val="BodyText"/>
        <w:ind w:right="140"/>
      </w:pPr>
      <w:r w:rsidRPr="00886568">
        <w:t>Níže</w:t>
      </w:r>
      <w:r w:rsidRPr="00886568">
        <w:rPr>
          <w:spacing w:val="-4"/>
        </w:rPr>
        <w:t xml:space="preserve"> </w:t>
      </w:r>
      <w:r w:rsidRPr="00886568">
        <w:t>jsou</w:t>
      </w:r>
      <w:r w:rsidRPr="00886568">
        <w:rPr>
          <w:spacing w:val="-4"/>
        </w:rPr>
        <w:t xml:space="preserve"> </w:t>
      </w:r>
      <w:r w:rsidRPr="00886568">
        <w:t>shrnuty</w:t>
      </w:r>
      <w:r w:rsidRPr="00886568">
        <w:rPr>
          <w:spacing w:val="-5"/>
        </w:rPr>
        <w:t xml:space="preserve"> </w:t>
      </w:r>
      <w:r w:rsidRPr="00886568">
        <w:t>výsledky</w:t>
      </w:r>
      <w:r w:rsidRPr="00886568">
        <w:rPr>
          <w:spacing w:val="-4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pro</w:t>
      </w:r>
      <w:r w:rsidRPr="00886568">
        <w:rPr>
          <w:spacing w:val="-5"/>
        </w:rPr>
        <w:t xml:space="preserve"> </w:t>
      </w:r>
      <w:r w:rsidRPr="00886568">
        <w:t>individuální</w:t>
      </w:r>
      <w:r w:rsidRPr="00886568">
        <w:rPr>
          <w:spacing w:val="-4"/>
        </w:rPr>
        <w:t xml:space="preserve"> </w:t>
      </w:r>
      <w:r w:rsidRPr="00886568">
        <w:t>chemoterapeutika</w:t>
      </w:r>
      <w:r w:rsidRPr="00886568">
        <w:rPr>
          <w:spacing w:val="-2"/>
        </w:rPr>
        <w:t xml:space="preserve"> </w:t>
      </w:r>
      <w:r w:rsidRPr="00886568">
        <w:t>zahrnutá</w:t>
      </w:r>
      <w:r w:rsidRPr="00886568">
        <w:rPr>
          <w:spacing w:val="-2"/>
        </w:rPr>
        <w:t xml:space="preserve"> </w:t>
      </w:r>
      <w:r w:rsidRPr="00886568">
        <w:t xml:space="preserve">v </w:t>
      </w:r>
      <w:r w:rsidRPr="00886568">
        <w:rPr>
          <w:spacing w:val="-2"/>
        </w:rPr>
        <w:t>indikaci:</w:t>
      </w:r>
    </w:p>
    <w:p w14:paraId="3725A191" w14:textId="77777777" w:rsidR="00E70A0D" w:rsidRPr="00886568" w:rsidRDefault="00E70A0D" w:rsidP="00886568">
      <w:pPr>
        <w:pStyle w:val="BodyText"/>
        <w:ind w:right="140"/>
      </w:pPr>
    </w:p>
    <w:p w14:paraId="39B40E38" w14:textId="77777777" w:rsidR="00E70A0D" w:rsidRPr="00886568" w:rsidRDefault="00A91442" w:rsidP="00CF4502">
      <w:pPr>
        <w:pStyle w:val="ListParagraph"/>
        <w:numPr>
          <w:ilvl w:val="0"/>
          <w:numId w:val="20"/>
        </w:numPr>
        <w:tabs>
          <w:tab w:val="left" w:pos="567"/>
        </w:tabs>
        <w:ind w:left="567" w:right="140" w:hanging="425"/>
      </w:pPr>
      <w:r w:rsidRPr="00886568">
        <w:t>Studie</w:t>
      </w:r>
      <w:r w:rsidRPr="00886568">
        <w:rPr>
          <w:spacing w:val="-1"/>
        </w:rPr>
        <w:t xml:space="preserve"> </w:t>
      </w:r>
      <w:r w:rsidRPr="00886568">
        <w:t>E2100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(paklitaxel)</w:t>
      </w:r>
    </w:p>
    <w:p w14:paraId="4B924C51" w14:textId="77777777" w:rsidR="00E70A0D" w:rsidRPr="00886568" w:rsidRDefault="00A91442" w:rsidP="00CF4502">
      <w:pPr>
        <w:pStyle w:val="ListParagraph"/>
        <w:numPr>
          <w:ilvl w:val="0"/>
          <w:numId w:val="20"/>
        </w:numPr>
        <w:tabs>
          <w:tab w:val="left" w:pos="567"/>
          <w:tab w:val="left" w:pos="1351"/>
        </w:tabs>
        <w:ind w:left="567" w:right="140" w:hanging="425"/>
      </w:pPr>
      <w:r w:rsidRPr="00886568">
        <w:t>Prodloužení</w:t>
      </w:r>
      <w:r w:rsidRPr="00886568">
        <w:rPr>
          <w:spacing w:val="-3"/>
        </w:rPr>
        <w:t xml:space="preserve"> </w:t>
      </w:r>
      <w:r w:rsidRPr="00886568">
        <w:t>mediánu</w:t>
      </w:r>
      <w:r w:rsidRPr="00886568">
        <w:rPr>
          <w:spacing w:val="-5"/>
        </w:rPr>
        <w:t xml:space="preserve"> </w:t>
      </w:r>
      <w:r w:rsidRPr="00886568">
        <w:t>doby</w:t>
      </w:r>
      <w:r w:rsidRPr="00886568">
        <w:rPr>
          <w:spacing w:val="-5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o</w:t>
      </w:r>
      <w:r w:rsidRPr="00886568">
        <w:rPr>
          <w:spacing w:val="-4"/>
        </w:rPr>
        <w:t xml:space="preserve"> </w:t>
      </w:r>
      <w:r w:rsidRPr="00886568">
        <w:t>5,6</w:t>
      </w:r>
      <w:r w:rsidRPr="00886568">
        <w:rPr>
          <w:spacing w:val="-4"/>
        </w:rPr>
        <w:t xml:space="preserve"> </w:t>
      </w:r>
      <w:r w:rsidRPr="00886568">
        <w:t>měsíce,</w:t>
      </w:r>
      <w:r w:rsidRPr="00886568">
        <w:rPr>
          <w:spacing w:val="-2"/>
        </w:rPr>
        <w:t xml:space="preserve"> </w:t>
      </w:r>
      <w:r w:rsidRPr="00886568">
        <w:t>poměr</w:t>
      </w:r>
      <w:r w:rsidRPr="00886568">
        <w:rPr>
          <w:spacing w:val="-2"/>
        </w:rPr>
        <w:t xml:space="preserve"> </w:t>
      </w:r>
      <w:r w:rsidRPr="00886568">
        <w:t>rizik</w:t>
      </w:r>
      <w:r w:rsidRPr="00886568">
        <w:rPr>
          <w:spacing w:val="-2"/>
        </w:rPr>
        <w:t xml:space="preserve"> </w:t>
      </w:r>
      <w:r w:rsidRPr="00886568">
        <w:t>0,421</w:t>
      </w:r>
      <w:r w:rsidRPr="00886568">
        <w:rPr>
          <w:spacing w:val="-2"/>
        </w:rPr>
        <w:t xml:space="preserve"> </w:t>
      </w:r>
      <w:r w:rsidRPr="00886568">
        <w:t>(p</w:t>
      </w:r>
      <w:r w:rsidRPr="00886568">
        <w:rPr>
          <w:spacing w:val="-5"/>
        </w:rPr>
        <w:t xml:space="preserve"> </w:t>
      </w:r>
      <w:r w:rsidRPr="00886568">
        <w:t>&lt; 0,0001, 95% interval spolehlivosti 0,343; 0,516)</w:t>
      </w:r>
    </w:p>
    <w:p w14:paraId="46868E53" w14:textId="77777777" w:rsidR="00E70A0D" w:rsidRPr="00886568" w:rsidRDefault="00A91442" w:rsidP="00CF4502">
      <w:pPr>
        <w:pStyle w:val="ListParagraph"/>
        <w:numPr>
          <w:ilvl w:val="0"/>
          <w:numId w:val="20"/>
        </w:numPr>
        <w:tabs>
          <w:tab w:val="left" w:pos="567"/>
        </w:tabs>
        <w:ind w:left="567" w:right="140" w:hanging="425"/>
      </w:pPr>
      <w:r w:rsidRPr="00886568">
        <w:t>Studie</w:t>
      </w:r>
      <w:r w:rsidRPr="00886568">
        <w:rPr>
          <w:spacing w:val="-2"/>
        </w:rPr>
        <w:t xml:space="preserve"> </w:t>
      </w:r>
      <w:r w:rsidRPr="00886568">
        <w:t>AVF3694g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(kapecitabin)</w:t>
      </w:r>
    </w:p>
    <w:p w14:paraId="330EEA42" w14:textId="77777777" w:rsidR="00E70A0D" w:rsidRPr="00886568" w:rsidRDefault="00A91442" w:rsidP="00CF4502">
      <w:pPr>
        <w:pStyle w:val="ListParagraph"/>
        <w:numPr>
          <w:ilvl w:val="0"/>
          <w:numId w:val="20"/>
        </w:numPr>
        <w:tabs>
          <w:tab w:val="left" w:pos="567"/>
          <w:tab w:val="left" w:pos="1351"/>
        </w:tabs>
        <w:ind w:left="567" w:right="140" w:hanging="425"/>
      </w:pPr>
      <w:r w:rsidRPr="00886568">
        <w:t>Prodloužení</w:t>
      </w:r>
      <w:r w:rsidRPr="00886568">
        <w:rPr>
          <w:spacing w:val="-3"/>
        </w:rPr>
        <w:t xml:space="preserve"> </w:t>
      </w:r>
      <w:r w:rsidRPr="00886568">
        <w:t>mediánu</w:t>
      </w:r>
      <w:r w:rsidRPr="00886568">
        <w:rPr>
          <w:spacing w:val="-5"/>
        </w:rPr>
        <w:t xml:space="preserve"> </w:t>
      </w:r>
      <w:r w:rsidRPr="00886568">
        <w:t>doby</w:t>
      </w:r>
      <w:r w:rsidRPr="00886568">
        <w:rPr>
          <w:spacing w:val="-5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o</w:t>
      </w:r>
      <w:r w:rsidRPr="00886568">
        <w:rPr>
          <w:spacing w:val="-4"/>
        </w:rPr>
        <w:t xml:space="preserve"> </w:t>
      </w:r>
      <w:r w:rsidRPr="00886568">
        <w:t>2,9</w:t>
      </w:r>
      <w:r w:rsidRPr="00886568">
        <w:rPr>
          <w:spacing w:val="-4"/>
        </w:rPr>
        <w:t xml:space="preserve"> </w:t>
      </w:r>
      <w:r w:rsidRPr="00886568">
        <w:t>měsíce,</w:t>
      </w:r>
      <w:r w:rsidRPr="00886568">
        <w:rPr>
          <w:spacing w:val="-2"/>
        </w:rPr>
        <w:t xml:space="preserve"> </w:t>
      </w:r>
      <w:r w:rsidRPr="00886568">
        <w:t>poměr</w:t>
      </w:r>
      <w:r w:rsidRPr="00886568">
        <w:rPr>
          <w:spacing w:val="-2"/>
        </w:rPr>
        <w:t xml:space="preserve"> </w:t>
      </w:r>
      <w:r w:rsidRPr="00886568">
        <w:t>rizik</w:t>
      </w:r>
      <w:r w:rsidRPr="00886568">
        <w:rPr>
          <w:spacing w:val="-2"/>
        </w:rPr>
        <w:t xml:space="preserve"> </w:t>
      </w:r>
      <w:r w:rsidRPr="00886568">
        <w:t>0,69</w:t>
      </w:r>
      <w:r w:rsidRPr="00886568">
        <w:rPr>
          <w:spacing w:val="-5"/>
        </w:rPr>
        <w:t xml:space="preserve"> </w:t>
      </w:r>
      <w:r w:rsidRPr="00886568">
        <w:t>(p</w:t>
      </w:r>
      <w:r w:rsidRPr="00886568">
        <w:rPr>
          <w:spacing w:val="-5"/>
        </w:rPr>
        <w:t xml:space="preserve"> </w:t>
      </w:r>
      <w:r w:rsidRPr="00886568">
        <w:t>= 0,0002, 95% interval spolehlivosti 0,56; 0,84)</w:t>
      </w:r>
    </w:p>
    <w:p w14:paraId="5E3DB33A" w14:textId="77777777" w:rsidR="00E70A0D" w:rsidRPr="00886568" w:rsidRDefault="00E70A0D" w:rsidP="00886568">
      <w:pPr>
        <w:pStyle w:val="BodyText"/>
        <w:ind w:right="140"/>
      </w:pPr>
    </w:p>
    <w:p w14:paraId="00119C54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Další</w:t>
      </w:r>
      <w:r w:rsidRPr="00886568">
        <w:rPr>
          <w:spacing w:val="-6"/>
        </w:rPr>
        <w:t xml:space="preserve"> </w:t>
      </w:r>
      <w:r w:rsidRPr="00886568">
        <w:t>podrobnosti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3"/>
        </w:rPr>
        <w:t xml:space="preserve"> </w:t>
      </w:r>
      <w:r w:rsidRPr="00886568">
        <w:t>jednotlivých</w:t>
      </w:r>
      <w:r w:rsidRPr="00886568">
        <w:rPr>
          <w:spacing w:val="-5"/>
        </w:rPr>
        <w:t xml:space="preserve"> </w:t>
      </w:r>
      <w:r w:rsidRPr="00886568">
        <w:t>studiích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jejich</w:t>
      </w:r>
      <w:r w:rsidRPr="00886568">
        <w:rPr>
          <w:spacing w:val="-3"/>
        </w:rPr>
        <w:t xml:space="preserve"> </w:t>
      </w:r>
      <w:r w:rsidRPr="00886568">
        <w:t>výsledcích</w:t>
      </w:r>
      <w:r w:rsidRPr="00886568">
        <w:rPr>
          <w:spacing w:val="-5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uvedeny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níže.</w:t>
      </w:r>
    </w:p>
    <w:p w14:paraId="266BA09F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lastRenderedPageBreak/>
        <w:t>ECOG</w:t>
      </w:r>
      <w:r w:rsidRPr="00886568">
        <w:rPr>
          <w:i/>
          <w:spacing w:val="-5"/>
        </w:rPr>
        <w:t xml:space="preserve"> </w:t>
      </w:r>
      <w:r w:rsidRPr="00886568">
        <w:rPr>
          <w:i/>
          <w:spacing w:val="-2"/>
        </w:rPr>
        <w:t>E2100</w:t>
      </w:r>
    </w:p>
    <w:p w14:paraId="09FDB6FA" w14:textId="77777777" w:rsidR="00E70A0D" w:rsidRPr="00886568" w:rsidRDefault="00A91442" w:rsidP="00886568">
      <w:pPr>
        <w:pStyle w:val="BodyText"/>
        <w:ind w:right="140"/>
      </w:pPr>
      <w:r w:rsidRPr="00886568">
        <w:t>Otevřené randomizované multicentrické klinické hodnocení E2100 s aktivně léčenou kontrolní skupinou mělo za cíl vyhodnotit léčbu bevacizumabem v kombinaci s paklitaxelem u pacientek s lokálně</w:t>
      </w:r>
      <w:r w:rsidRPr="00886568">
        <w:rPr>
          <w:spacing w:val="-4"/>
        </w:rPr>
        <w:t xml:space="preserve"> </w:t>
      </w:r>
      <w:r w:rsidRPr="00886568">
        <w:t>rekurentním</w:t>
      </w:r>
      <w:r w:rsidRPr="00886568">
        <w:rPr>
          <w:spacing w:val="-1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metastazujícím</w:t>
      </w:r>
      <w:r w:rsidRPr="00886568">
        <w:rPr>
          <w:spacing w:val="-1"/>
        </w:rPr>
        <w:t xml:space="preserve"> </w:t>
      </w:r>
      <w:r w:rsidRPr="00886568">
        <w:t>karcinomem</w:t>
      </w:r>
      <w:r w:rsidRPr="00886568">
        <w:rPr>
          <w:spacing w:val="-1"/>
        </w:rPr>
        <w:t xml:space="preserve"> </w:t>
      </w:r>
      <w:r w:rsidRPr="00886568">
        <w:t>prsu,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2"/>
        </w:rPr>
        <w:t xml:space="preserve"> </w:t>
      </w:r>
      <w:r w:rsidRPr="00886568">
        <w:t>dosud</w:t>
      </w:r>
      <w:r w:rsidRPr="00886568">
        <w:rPr>
          <w:spacing w:val="-2"/>
        </w:rPr>
        <w:t xml:space="preserve"> </w:t>
      </w:r>
      <w:r w:rsidRPr="00886568">
        <w:t>nebyly</w:t>
      </w:r>
      <w:r w:rsidRPr="00886568">
        <w:rPr>
          <w:spacing w:val="-7"/>
        </w:rPr>
        <w:t xml:space="preserve"> </w:t>
      </w:r>
      <w:r w:rsidRPr="00886568">
        <w:t>léčeny</w:t>
      </w:r>
      <w:r w:rsidRPr="00886568">
        <w:rPr>
          <w:spacing w:val="-2"/>
        </w:rPr>
        <w:t xml:space="preserve"> </w:t>
      </w:r>
      <w:r w:rsidRPr="00886568">
        <w:t>chemoterapií pro lokálně rekurentní nebo metastazující onemocnění. Pacientky byly randomizovány do skupiny léčené</w:t>
      </w:r>
      <w:r w:rsidRPr="00886568">
        <w:rPr>
          <w:spacing w:val="-2"/>
        </w:rPr>
        <w:t xml:space="preserve"> </w:t>
      </w:r>
      <w:r w:rsidRPr="00886568">
        <w:t>pouze</w:t>
      </w:r>
      <w:r w:rsidRPr="00886568">
        <w:rPr>
          <w:spacing w:val="-2"/>
        </w:rPr>
        <w:t xml:space="preserve"> </w:t>
      </w:r>
      <w:r w:rsidRPr="00886568">
        <w:t>paklitaxelem</w:t>
      </w:r>
      <w:r w:rsidRPr="00886568">
        <w:rPr>
          <w:spacing w:val="-4"/>
        </w:rPr>
        <w:t xml:space="preserve"> </w:t>
      </w:r>
      <w:r w:rsidRPr="00886568">
        <w:t>(90</w:t>
      </w:r>
      <w:r w:rsidRPr="00886568">
        <w:rPr>
          <w:spacing w:val="-3"/>
        </w:rPr>
        <w:t xml:space="preserve"> </w:t>
      </w:r>
      <w:r w:rsidRPr="00886568">
        <w:t>mg/m</w:t>
      </w:r>
      <w:r w:rsidRPr="00886568">
        <w:rPr>
          <w:vertAlign w:val="superscript"/>
        </w:rPr>
        <w:t>2</w:t>
      </w:r>
      <w:r w:rsidRPr="00886568">
        <w:rPr>
          <w:spacing w:val="-2"/>
        </w:rPr>
        <w:t xml:space="preserve"> </w:t>
      </w:r>
      <w:r w:rsidRPr="00886568">
        <w:t>i.v.</w:t>
      </w:r>
      <w:r w:rsidRPr="00886568">
        <w:rPr>
          <w:spacing w:val="-2"/>
        </w:rPr>
        <w:t xml:space="preserve"> </w:t>
      </w:r>
      <w:r w:rsidRPr="00886568">
        <w:t>infuze</w:t>
      </w:r>
      <w:r w:rsidRPr="00886568">
        <w:rPr>
          <w:spacing w:val="-2"/>
        </w:rPr>
        <w:t xml:space="preserve"> </w:t>
      </w:r>
      <w:r w:rsidRPr="00886568">
        <w:t>trvající</w:t>
      </w:r>
      <w:r w:rsidRPr="00886568">
        <w:rPr>
          <w:spacing w:val="-1"/>
        </w:rPr>
        <w:t xml:space="preserve"> </w:t>
      </w:r>
      <w:r w:rsidRPr="00886568">
        <w:t>1</w:t>
      </w:r>
      <w:r w:rsidRPr="00886568">
        <w:rPr>
          <w:spacing w:val="-2"/>
        </w:rPr>
        <w:t xml:space="preserve"> </w:t>
      </w:r>
      <w:r w:rsidRPr="00886568">
        <w:t>hodinu,</w:t>
      </w:r>
      <w:r w:rsidRPr="00886568">
        <w:rPr>
          <w:spacing w:val="-2"/>
        </w:rPr>
        <w:t xml:space="preserve"> </w:t>
      </w:r>
      <w:r w:rsidRPr="00886568">
        <w:t>podávaná</w:t>
      </w:r>
      <w:r w:rsidRPr="00886568">
        <w:rPr>
          <w:spacing w:val="-4"/>
        </w:rPr>
        <w:t xml:space="preserve"> </w:t>
      </w:r>
      <w:r w:rsidRPr="00886568">
        <w:t>jedenkrát</w:t>
      </w:r>
      <w:r w:rsidRPr="00886568">
        <w:rPr>
          <w:spacing w:val="-1"/>
        </w:rPr>
        <w:t xml:space="preserve"> </w:t>
      </w:r>
      <w:r w:rsidRPr="00886568">
        <w:t>týdně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4"/>
        </w:rPr>
        <w:t xml:space="preserve"> </w:t>
      </w:r>
      <w:r w:rsidRPr="00886568">
        <w:t>týdny po sobě s přestávkou 4. týden) nebo do skupiny léčené paklitaxelem v kombinaci s bevacizumabem (10 mg/kg i.v. infuze každé dva týdny). Předchozí hormonální terapie metastazujícího onemocnění byla povolena. Adjuvantní léčba taxany byla přípustná, pouze pokud byla dokončena alespoň</w:t>
      </w:r>
    </w:p>
    <w:p w14:paraId="656145AC" w14:textId="77777777" w:rsidR="00E70A0D" w:rsidRPr="00886568" w:rsidRDefault="00A91442" w:rsidP="00886568">
      <w:pPr>
        <w:pStyle w:val="BodyText"/>
        <w:ind w:right="140"/>
      </w:pPr>
      <w:r w:rsidRPr="00886568">
        <w:t>12 měsíců před vstupem pacientky do klinického hodnocení. Z celkového počtu 722 pacientek, které se účastnily klinického hodnocení a které již prodělaly předchozí léčbu trastuzumabem nebo u nichž nebyla léčba trastuzumabem vhodná, měla většina pacientek (90 %) HER-2 negativní onemocnění, u menšího</w:t>
      </w:r>
      <w:r w:rsidRPr="00886568">
        <w:rPr>
          <w:spacing w:val="-5"/>
        </w:rPr>
        <w:t xml:space="preserve"> </w:t>
      </w:r>
      <w:r w:rsidRPr="00886568">
        <w:t>počtu</w:t>
      </w:r>
      <w:r w:rsidRPr="00886568">
        <w:rPr>
          <w:spacing w:val="-2"/>
        </w:rPr>
        <w:t xml:space="preserve"> </w:t>
      </w:r>
      <w:r w:rsidRPr="00886568">
        <w:t>pacientek</w:t>
      </w:r>
      <w:r w:rsidRPr="00886568">
        <w:rPr>
          <w:spacing w:val="-2"/>
        </w:rPr>
        <w:t xml:space="preserve"> </w:t>
      </w:r>
      <w:r w:rsidRPr="00886568">
        <w:t>nebyla</w:t>
      </w:r>
      <w:r w:rsidRPr="00886568">
        <w:rPr>
          <w:spacing w:val="-2"/>
        </w:rPr>
        <w:t xml:space="preserve"> </w:t>
      </w:r>
      <w:r w:rsidRPr="00886568">
        <w:t>pozitivita</w:t>
      </w:r>
      <w:r w:rsidRPr="00886568">
        <w:rPr>
          <w:spacing w:val="-2"/>
        </w:rPr>
        <w:t xml:space="preserve"> </w:t>
      </w:r>
      <w:r w:rsidRPr="00886568">
        <w:t>HER-2</w:t>
      </w:r>
      <w:r w:rsidRPr="00886568">
        <w:rPr>
          <w:spacing w:val="-2"/>
        </w:rPr>
        <w:t xml:space="preserve"> </w:t>
      </w:r>
      <w:r w:rsidRPr="00886568">
        <w:t>známa</w:t>
      </w:r>
      <w:r w:rsidRPr="00886568">
        <w:rPr>
          <w:spacing w:val="-4"/>
        </w:rPr>
        <w:t xml:space="preserve"> </w:t>
      </w:r>
      <w:r w:rsidRPr="00886568">
        <w:t>(8</w:t>
      </w:r>
      <w:r w:rsidRPr="00886568">
        <w:rPr>
          <w:spacing w:val="-2"/>
        </w:rPr>
        <w:t xml:space="preserve"> </w:t>
      </w:r>
      <w:r w:rsidRPr="00886568">
        <w:t>%)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nebyla</w:t>
      </w:r>
      <w:r w:rsidRPr="00886568">
        <w:rPr>
          <w:spacing w:val="-2"/>
        </w:rPr>
        <w:t xml:space="preserve"> </w:t>
      </w:r>
      <w:r w:rsidRPr="00886568">
        <w:t>potvrzena</w:t>
      </w:r>
      <w:r w:rsidRPr="00886568">
        <w:rPr>
          <w:spacing w:val="-2"/>
        </w:rPr>
        <w:t xml:space="preserve"> </w:t>
      </w:r>
      <w:r w:rsidRPr="00886568">
        <w:t>(2</w:t>
      </w:r>
      <w:r w:rsidRPr="00886568">
        <w:rPr>
          <w:spacing w:val="-5"/>
        </w:rPr>
        <w:t xml:space="preserve"> </w:t>
      </w:r>
      <w:r w:rsidRPr="00886568">
        <w:t>%).</w:t>
      </w:r>
      <w:r w:rsidRPr="00886568">
        <w:rPr>
          <w:spacing w:val="-2"/>
        </w:rPr>
        <w:t xml:space="preserve"> </w:t>
      </w:r>
      <w:r w:rsidRPr="00886568">
        <w:t>Šedesát pět procent pacientek absolvovalo mimo to také adjuvantní chemoterapii, včetně 19 % pacientek již dříve léčených</w:t>
      </w:r>
      <w:r w:rsidRPr="00886568">
        <w:rPr>
          <w:spacing w:val="-1"/>
        </w:rPr>
        <w:t xml:space="preserve"> </w:t>
      </w:r>
      <w:r w:rsidRPr="00886568">
        <w:t>taxany a 49</w:t>
      </w:r>
      <w:r w:rsidRPr="00886568">
        <w:rPr>
          <w:spacing w:val="-2"/>
        </w:rPr>
        <w:t xml:space="preserve"> </w:t>
      </w:r>
      <w:r w:rsidRPr="00886568">
        <w:t>% pacientek s předchozí léčbou antracykliny.</w:t>
      </w:r>
      <w:r w:rsidRPr="00886568">
        <w:rPr>
          <w:spacing w:val="-2"/>
        </w:rPr>
        <w:t xml:space="preserve"> </w:t>
      </w:r>
      <w:r w:rsidRPr="00886568">
        <w:t>Pacientky s metastázami do centrálního nervového systému včetně pacientek s již léčenými lézemi mozku nebo pacientky po resekci těchto lézí byly ze studie vyloučeny.</w:t>
      </w:r>
    </w:p>
    <w:p w14:paraId="5FBAC1CE" w14:textId="77777777" w:rsidR="00E70A0D" w:rsidRPr="00886568" w:rsidRDefault="00E70A0D" w:rsidP="00886568">
      <w:pPr>
        <w:pStyle w:val="BodyText"/>
        <w:ind w:right="140"/>
      </w:pPr>
    </w:p>
    <w:p w14:paraId="1AA9F260" w14:textId="77777777" w:rsidR="00E70A0D" w:rsidRPr="00886568" w:rsidRDefault="00A91442" w:rsidP="00886568">
      <w:pPr>
        <w:pStyle w:val="BodyText"/>
        <w:ind w:right="140"/>
      </w:pPr>
      <w:r w:rsidRPr="00886568">
        <w:t>V klinickém hodnocení E2100 byly pacientky léčeny až do progrese onemocnění. Pokud bylo nutné přerušit</w:t>
      </w:r>
      <w:r w:rsidRPr="00886568">
        <w:rPr>
          <w:spacing w:val="-3"/>
        </w:rPr>
        <w:t xml:space="preserve"> </w:t>
      </w:r>
      <w:r w:rsidRPr="00886568">
        <w:t>záhy</w:t>
      </w:r>
      <w:r w:rsidRPr="00886568">
        <w:rPr>
          <w:spacing w:val="-3"/>
        </w:rPr>
        <w:t xml:space="preserve"> </w:t>
      </w:r>
      <w:r w:rsidRPr="00886568">
        <w:t>chemoterapii,</w:t>
      </w:r>
      <w:r w:rsidRPr="00886568">
        <w:rPr>
          <w:spacing w:val="-6"/>
        </w:rPr>
        <w:t xml:space="preserve"> </w:t>
      </w:r>
      <w:r w:rsidRPr="00886568">
        <w:t>léčba</w:t>
      </w:r>
      <w:r w:rsidRPr="00886568">
        <w:rPr>
          <w:spacing w:val="-3"/>
        </w:rPr>
        <w:t xml:space="preserve"> </w:t>
      </w:r>
      <w:r w:rsidRPr="00886568">
        <w:t>samotným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5"/>
        </w:rPr>
        <w:t xml:space="preserve"> </w:t>
      </w:r>
      <w:r w:rsidRPr="00886568">
        <w:t>pokračovala</w:t>
      </w:r>
      <w:r w:rsidRPr="00886568">
        <w:rPr>
          <w:spacing w:val="-3"/>
        </w:rPr>
        <w:t xml:space="preserve"> </w:t>
      </w:r>
      <w:r w:rsidRPr="00886568">
        <w:t>až</w:t>
      </w:r>
      <w:r w:rsidRPr="00886568">
        <w:rPr>
          <w:spacing w:val="-5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3"/>
        </w:rPr>
        <w:t xml:space="preserve"> </w:t>
      </w:r>
      <w:r w:rsidRPr="00886568">
        <w:t>onemocnění. Charakteristiky pacientek byly obdobné v</w:t>
      </w:r>
      <w:r w:rsidRPr="00886568">
        <w:rPr>
          <w:spacing w:val="-2"/>
        </w:rPr>
        <w:t xml:space="preserve"> </w:t>
      </w:r>
      <w:r w:rsidRPr="00886568">
        <w:t>obou</w:t>
      </w:r>
      <w:r w:rsidRPr="00886568">
        <w:rPr>
          <w:spacing w:val="-3"/>
        </w:rPr>
        <w:t xml:space="preserve"> </w:t>
      </w:r>
      <w:r w:rsidRPr="00886568">
        <w:t>léčebných skupinách. Primárním</w:t>
      </w:r>
      <w:r w:rsidRPr="00886568">
        <w:rPr>
          <w:spacing w:val="-2"/>
        </w:rPr>
        <w:t xml:space="preserve"> </w:t>
      </w:r>
      <w:r w:rsidRPr="00886568">
        <w:t>cílovým parametrem tohoto klinického hodnocení bylo PFS, definované na základě vyhodnocení progrese onemocnění řešiteli studie. Kromě toho bylo provedeno rovněž nezávislé zhodnocení cílového parametru.</w:t>
      </w:r>
    </w:p>
    <w:p w14:paraId="04C40DFE" w14:textId="77777777" w:rsidR="00952485" w:rsidRDefault="00952485" w:rsidP="00886568">
      <w:pPr>
        <w:pStyle w:val="BodyText"/>
        <w:ind w:right="140"/>
      </w:pPr>
    </w:p>
    <w:p w14:paraId="705976D4" w14:textId="77777777" w:rsidR="00E70A0D" w:rsidRPr="00886568" w:rsidRDefault="00A91442" w:rsidP="00886568">
      <w:pPr>
        <w:pStyle w:val="BodyText"/>
        <w:ind w:right="140"/>
      </w:pPr>
      <w:r w:rsidRPr="00886568">
        <w:t>Výsledky</w:t>
      </w:r>
      <w:r w:rsidRPr="00886568">
        <w:rPr>
          <w:spacing w:val="-4"/>
        </w:rPr>
        <w:t xml:space="preserve"> </w:t>
      </w:r>
      <w:r w:rsidRPr="00886568">
        <w:t>klinického</w:t>
      </w:r>
      <w:r w:rsidRPr="00886568">
        <w:rPr>
          <w:spacing w:val="-3"/>
        </w:rPr>
        <w:t xml:space="preserve"> </w:t>
      </w:r>
      <w:r w:rsidRPr="00886568">
        <w:t>hodnocení</w:t>
      </w:r>
      <w:r w:rsidRPr="00886568">
        <w:rPr>
          <w:spacing w:val="-6"/>
        </w:rPr>
        <w:t xml:space="preserve"> </w:t>
      </w:r>
      <w:r w:rsidRPr="00886568">
        <w:t>jsou</w:t>
      </w:r>
      <w:r w:rsidRPr="00886568">
        <w:rPr>
          <w:spacing w:val="-2"/>
        </w:rPr>
        <w:t xml:space="preserve"> </w:t>
      </w:r>
      <w:r w:rsidRPr="00886568">
        <w:t>uvedeny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tabulce</w:t>
      </w:r>
      <w:r w:rsidRPr="00886568">
        <w:rPr>
          <w:spacing w:val="-5"/>
        </w:rPr>
        <w:t xml:space="preserve"> 10.</w:t>
      </w:r>
    </w:p>
    <w:p w14:paraId="33308DA4" w14:textId="28234A33" w:rsidR="008459C6" w:rsidRDefault="008459C6">
      <w:pPr>
        <w:rPr>
          <w:b/>
          <w:bCs/>
        </w:rPr>
      </w:pPr>
    </w:p>
    <w:p w14:paraId="3F18CB34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5"/>
        </w:rPr>
        <w:t xml:space="preserve"> </w:t>
      </w:r>
      <w:r w:rsidRPr="00886568">
        <w:t>10:</w:t>
      </w:r>
      <w:r w:rsidRPr="00886568">
        <w:rPr>
          <w:spacing w:val="-6"/>
        </w:rPr>
        <w:t xml:space="preserve"> </w:t>
      </w:r>
      <w:r w:rsidRPr="00886568">
        <w:t>Výsledky</w:t>
      </w:r>
      <w:r w:rsidRPr="00886568">
        <w:rPr>
          <w:spacing w:val="-5"/>
        </w:rPr>
        <w:t xml:space="preserve"> </w:t>
      </w:r>
      <w:r w:rsidRPr="00886568">
        <w:t>účinnosti</w:t>
      </w:r>
      <w:r w:rsidRPr="00886568">
        <w:rPr>
          <w:spacing w:val="-3"/>
        </w:rPr>
        <w:t xml:space="preserve"> </w:t>
      </w:r>
      <w:r w:rsidRPr="00886568">
        <w:t>zjištěné</w:t>
      </w:r>
      <w:r w:rsidRPr="00886568">
        <w:rPr>
          <w:spacing w:val="-7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klinickém</w:t>
      </w:r>
      <w:r w:rsidRPr="00886568">
        <w:rPr>
          <w:spacing w:val="-5"/>
        </w:rPr>
        <w:t xml:space="preserve"> </w:t>
      </w:r>
      <w:r w:rsidRPr="00886568">
        <w:t>hodnocení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E2100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6"/>
        <w:gridCol w:w="1584"/>
        <w:gridCol w:w="1925"/>
        <w:gridCol w:w="1582"/>
        <w:gridCol w:w="1704"/>
      </w:tblGrid>
      <w:tr w:rsidR="00E70A0D" w:rsidRPr="00886568" w14:paraId="4E0F1D59" w14:textId="77777777" w:rsidTr="00952485">
        <w:trPr>
          <w:trHeight w:val="254"/>
        </w:trPr>
        <w:tc>
          <w:tcPr>
            <w:tcW w:w="5000" w:type="pct"/>
            <w:gridSpan w:val="5"/>
          </w:tcPr>
          <w:p w14:paraId="35385B3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Doba</w:t>
            </w:r>
            <w:r w:rsidRPr="00886568">
              <w:rPr>
                <w:spacing w:val="-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t>bez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progrese</w:t>
            </w:r>
          </w:p>
        </w:tc>
      </w:tr>
      <w:tr w:rsidR="00E70A0D" w:rsidRPr="00886568" w14:paraId="125DD1DF" w14:textId="77777777" w:rsidTr="00952485">
        <w:trPr>
          <w:trHeight w:val="251"/>
        </w:trPr>
        <w:tc>
          <w:tcPr>
            <w:tcW w:w="1259" w:type="pct"/>
          </w:tcPr>
          <w:p w14:paraId="34E5C22A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932" w:type="pct"/>
            <w:gridSpan w:val="2"/>
          </w:tcPr>
          <w:p w14:paraId="6D568F2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Hodnocení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řešiteli*</w:t>
            </w:r>
          </w:p>
        </w:tc>
        <w:tc>
          <w:tcPr>
            <w:tcW w:w="1809" w:type="pct"/>
            <w:gridSpan w:val="2"/>
          </w:tcPr>
          <w:p w14:paraId="2CBE0F4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Hodnocení</w:t>
            </w:r>
            <w:r w:rsidRPr="00886568">
              <w:rPr>
                <w:spacing w:val="-7"/>
              </w:rPr>
              <w:t xml:space="preserve"> </w:t>
            </w:r>
            <w:r w:rsidRPr="00886568">
              <w:t>nezávislým</w:t>
            </w:r>
            <w:r w:rsidRPr="00886568">
              <w:rPr>
                <w:spacing w:val="-7"/>
              </w:rPr>
              <w:t xml:space="preserve"> </w:t>
            </w:r>
            <w:r w:rsidRPr="00886568">
              <w:rPr>
                <w:spacing w:val="-2"/>
              </w:rPr>
              <w:t>orgánem</w:t>
            </w:r>
          </w:p>
        </w:tc>
      </w:tr>
      <w:tr w:rsidR="00E70A0D" w:rsidRPr="00886568" w14:paraId="60C7CE87" w14:textId="77777777" w:rsidTr="00952485">
        <w:trPr>
          <w:trHeight w:val="760"/>
        </w:trPr>
        <w:tc>
          <w:tcPr>
            <w:tcW w:w="1259" w:type="pct"/>
          </w:tcPr>
          <w:p w14:paraId="344903C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872" w:type="pct"/>
          </w:tcPr>
          <w:p w14:paraId="7022796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Paklitaxel</w:t>
            </w:r>
          </w:p>
          <w:p w14:paraId="75984047" w14:textId="77777777" w:rsidR="00E70A0D" w:rsidRPr="00886568" w:rsidRDefault="00E70A0D" w:rsidP="00886568">
            <w:pPr>
              <w:pStyle w:val="TableParagraph"/>
              <w:ind w:right="140"/>
              <w:rPr>
                <w:b/>
              </w:rPr>
            </w:pPr>
          </w:p>
          <w:p w14:paraId="6CE6D84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 xml:space="preserve">(n = </w:t>
            </w:r>
            <w:r w:rsidRPr="00886568">
              <w:rPr>
                <w:spacing w:val="-4"/>
              </w:rPr>
              <w:t>354)</w:t>
            </w:r>
          </w:p>
        </w:tc>
        <w:tc>
          <w:tcPr>
            <w:tcW w:w="1060" w:type="pct"/>
          </w:tcPr>
          <w:p w14:paraId="6F05138E" w14:textId="77777777" w:rsidR="00E70A0D" w:rsidRPr="00886568" w:rsidRDefault="00A91442" w:rsidP="00886568">
            <w:pPr>
              <w:pStyle w:val="TableParagraph"/>
              <w:ind w:right="140" w:hanging="1"/>
              <w:jc w:val="center"/>
            </w:pPr>
            <w:r w:rsidRPr="00886568">
              <w:rPr>
                <w:spacing w:val="-2"/>
              </w:rPr>
              <w:t>Paklitaxel/ bevacizumab (n=368)</w:t>
            </w:r>
          </w:p>
        </w:tc>
        <w:tc>
          <w:tcPr>
            <w:tcW w:w="871" w:type="pct"/>
          </w:tcPr>
          <w:p w14:paraId="30CC2C18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Paklitaxel</w:t>
            </w:r>
          </w:p>
          <w:p w14:paraId="23C451CA" w14:textId="77777777" w:rsidR="00E70A0D" w:rsidRPr="00886568" w:rsidRDefault="00E70A0D" w:rsidP="00886568">
            <w:pPr>
              <w:pStyle w:val="TableParagraph"/>
              <w:ind w:right="140"/>
              <w:rPr>
                <w:b/>
              </w:rPr>
            </w:pPr>
          </w:p>
          <w:p w14:paraId="3D826748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 xml:space="preserve">(n = </w:t>
            </w:r>
            <w:r w:rsidRPr="00886568">
              <w:rPr>
                <w:spacing w:val="-4"/>
              </w:rPr>
              <w:t>354)</w:t>
            </w:r>
          </w:p>
        </w:tc>
        <w:tc>
          <w:tcPr>
            <w:tcW w:w="938" w:type="pct"/>
          </w:tcPr>
          <w:p w14:paraId="4EC11823" w14:textId="77777777" w:rsidR="00E70A0D" w:rsidRPr="00886568" w:rsidRDefault="00A91442" w:rsidP="00886568">
            <w:pPr>
              <w:pStyle w:val="TableParagraph"/>
              <w:ind w:right="140" w:hanging="1"/>
              <w:jc w:val="center"/>
            </w:pPr>
            <w:r w:rsidRPr="00886568">
              <w:rPr>
                <w:spacing w:val="-2"/>
              </w:rPr>
              <w:t>Paklitaxel/ bevacizumab (n=368)</w:t>
            </w:r>
          </w:p>
        </w:tc>
      </w:tr>
      <w:tr w:rsidR="00E70A0D" w:rsidRPr="00886568" w14:paraId="05F8226D" w14:textId="77777777" w:rsidTr="00952485">
        <w:trPr>
          <w:trHeight w:val="505"/>
        </w:trPr>
        <w:tc>
          <w:tcPr>
            <w:tcW w:w="1259" w:type="pct"/>
          </w:tcPr>
          <w:p w14:paraId="6C4B0CBF" w14:textId="77777777" w:rsidR="00E70A0D" w:rsidRPr="00886568" w:rsidRDefault="00A91442" w:rsidP="00952485">
            <w:pPr>
              <w:pStyle w:val="TableParagraph"/>
              <w:ind w:left="10" w:right="140"/>
            </w:pPr>
            <w:r w:rsidRPr="00886568">
              <w:t>Medián doby přežití bez</w:t>
            </w:r>
            <w:r w:rsidRPr="00886568">
              <w:rPr>
                <w:spacing w:val="-14"/>
              </w:rPr>
              <w:t xml:space="preserve"> </w:t>
            </w:r>
            <w:r w:rsidRPr="00886568">
              <w:t>progrese</w:t>
            </w:r>
            <w:r w:rsidRPr="00886568">
              <w:rPr>
                <w:spacing w:val="-14"/>
              </w:rPr>
              <w:t xml:space="preserve"> </w:t>
            </w:r>
            <w:r w:rsidRPr="00886568">
              <w:t>(měsíce)</w:t>
            </w:r>
          </w:p>
        </w:tc>
        <w:tc>
          <w:tcPr>
            <w:tcW w:w="872" w:type="pct"/>
          </w:tcPr>
          <w:p w14:paraId="1634F752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5"/>
              </w:rPr>
              <w:t>5,8</w:t>
            </w:r>
          </w:p>
        </w:tc>
        <w:tc>
          <w:tcPr>
            <w:tcW w:w="1060" w:type="pct"/>
          </w:tcPr>
          <w:p w14:paraId="0900C90D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4"/>
              </w:rPr>
              <w:t>11,4</w:t>
            </w:r>
          </w:p>
        </w:tc>
        <w:tc>
          <w:tcPr>
            <w:tcW w:w="871" w:type="pct"/>
          </w:tcPr>
          <w:p w14:paraId="7E2DBD67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5"/>
              </w:rPr>
              <w:t>5,8</w:t>
            </w:r>
          </w:p>
        </w:tc>
        <w:tc>
          <w:tcPr>
            <w:tcW w:w="938" w:type="pct"/>
          </w:tcPr>
          <w:p w14:paraId="3BC815C6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4"/>
              </w:rPr>
              <w:t>11,3</w:t>
            </w:r>
          </w:p>
        </w:tc>
      </w:tr>
      <w:tr w:rsidR="00E70A0D" w:rsidRPr="00886568" w14:paraId="0A346D22" w14:textId="77777777" w:rsidTr="00952485">
        <w:trPr>
          <w:trHeight w:val="505"/>
        </w:trPr>
        <w:tc>
          <w:tcPr>
            <w:tcW w:w="1259" w:type="pct"/>
          </w:tcPr>
          <w:p w14:paraId="1B4D6CBE" w14:textId="77777777" w:rsidR="00E70A0D" w:rsidRPr="00886568" w:rsidRDefault="00A91442" w:rsidP="00952485">
            <w:pPr>
              <w:pStyle w:val="TableParagraph"/>
              <w:ind w:right="140" w:firstLine="10"/>
            </w:pPr>
            <w:r w:rsidRPr="00886568">
              <w:t>Poměr rizik (95% interval</w:t>
            </w:r>
            <w:r w:rsidRPr="00886568">
              <w:rPr>
                <w:spacing w:val="-14"/>
              </w:rPr>
              <w:t xml:space="preserve"> </w:t>
            </w:r>
            <w:r w:rsidRPr="00886568">
              <w:t>spolehlivosti)</w:t>
            </w:r>
          </w:p>
        </w:tc>
        <w:tc>
          <w:tcPr>
            <w:tcW w:w="1932" w:type="pct"/>
            <w:gridSpan w:val="2"/>
          </w:tcPr>
          <w:p w14:paraId="045170E5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0,421</w:t>
            </w:r>
            <w:r w:rsidRPr="00886568">
              <w:rPr>
                <w:spacing w:val="-3"/>
              </w:rPr>
              <w:t xml:space="preserve"> </w:t>
            </w:r>
            <w:r w:rsidRPr="00886568">
              <w:t>(0,343;</w:t>
            </w:r>
            <w:r w:rsidRPr="00886568">
              <w:rPr>
                <w:spacing w:val="-2"/>
              </w:rPr>
              <w:t xml:space="preserve"> 0,516)</w:t>
            </w:r>
          </w:p>
        </w:tc>
        <w:tc>
          <w:tcPr>
            <w:tcW w:w="1809" w:type="pct"/>
            <w:gridSpan w:val="2"/>
          </w:tcPr>
          <w:p w14:paraId="4364B9B0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0,483</w:t>
            </w:r>
            <w:r w:rsidRPr="00886568">
              <w:rPr>
                <w:spacing w:val="-3"/>
              </w:rPr>
              <w:t xml:space="preserve"> </w:t>
            </w:r>
            <w:r w:rsidRPr="00886568">
              <w:t>(0,385;</w:t>
            </w:r>
            <w:r w:rsidRPr="00886568">
              <w:rPr>
                <w:spacing w:val="-2"/>
              </w:rPr>
              <w:t xml:space="preserve"> 0,607)</w:t>
            </w:r>
          </w:p>
        </w:tc>
      </w:tr>
      <w:tr w:rsidR="00E70A0D" w:rsidRPr="00886568" w14:paraId="60424E0B" w14:textId="77777777" w:rsidTr="00952485">
        <w:trPr>
          <w:trHeight w:val="252"/>
        </w:trPr>
        <w:tc>
          <w:tcPr>
            <w:tcW w:w="1259" w:type="pct"/>
          </w:tcPr>
          <w:p w14:paraId="184B5CD0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1932" w:type="pct"/>
            <w:gridSpan w:val="2"/>
          </w:tcPr>
          <w:p w14:paraId="1E345887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&lt;0,0001</w:t>
            </w:r>
          </w:p>
        </w:tc>
        <w:tc>
          <w:tcPr>
            <w:tcW w:w="1809" w:type="pct"/>
            <w:gridSpan w:val="2"/>
          </w:tcPr>
          <w:p w14:paraId="5934F906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&lt;0,0001</w:t>
            </w:r>
          </w:p>
        </w:tc>
      </w:tr>
      <w:tr w:rsidR="00E70A0D" w:rsidRPr="00886568" w14:paraId="528E0648" w14:textId="77777777" w:rsidTr="00952485">
        <w:trPr>
          <w:trHeight w:val="254"/>
        </w:trPr>
        <w:tc>
          <w:tcPr>
            <w:tcW w:w="5000" w:type="pct"/>
            <w:gridSpan w:val="5"/>
          </w:tcPr>
          <w:p w14:paraId="6AB8E74B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t>Četnost</w:t>
            </w:r>
            <w:r w:rsidRPr="00886568">
              <w:rPr>
                <w:spacing w:val="-5"/>
              </w:rPr>
              <w:t xml:space="preserve"> </w:t>
            </w:r>
            <w:r w:rsidRPr="00886568">
              <w:t>odpovědí</w:t>
            </w:r>
            <w:r w:rsidRPr="00886568">
              <w:rPr>
                <w:spacing w:val="-4"/>
              </w:rPr>
              <w:t xml:space="preserve"> </w:t>
            </w:r>
            <w:r w:rsidRPr="00886568">
              <w:t>(pacienti</w:t>
            </w:r>
            <w:r w:rsidRPr="00886568">
              <w:rPr>
                <w:spacing w:val="-6"/>
              </w:rPr>
              <w:t xml:space="preserve"> </w:t>
            </w:r>
            <w:r w:rsidRPr="00886568">
              <w:t>s</w:t>
            </w:r>
            <w:r w:rsidRPr="00886568">
              <w:rPr>
                <w:spacing w:val="-5"/>
              </w:rPr>
              <w:t xml:space="preserve"> </w:t>
            </w:r>
            <w:r w:rsidRPr="00886568">
              <w:t>měřitelným</w:t>
            </w:r>
            <w:r w:rsidRPr="00886568">
              <w:rPr>
                <w:spacing w:val="-2"/>
              </w:rPr>
              <w:t xml:space="preserve"> onemocněním)</w:t>
            </w:r>
          </w:p>
        </w:tc>
      </w:tr>
      <w:tr w:rsidR="00E70A0D" w:rsidRPr="00886568" w14:paraId="7A09F952" w14:textId="77777777" w:rsidTr="00952485">
        <w:trPr>
          <w:trHeight w:val="254"/>
        </w:trPr>
        <w:tc>
          <w:tcPr>
            <w:tcW w:w="1259" w:type="pct"/>
          </w:tcPr>
          <w:p w14:paraId="2D93D06C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932" w:type="pct"/>
            <w:gridSpan w:val="2"/>
          </w:tcPr>
          <w:p w14:paraId="1AAF9807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Hodnocení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řešiteli*</w:t>
            </w:r>
          </w:p>
        </w:tc>
        <w:tc>
          <w:tcPr>
            <w:tcW w:w="1809" w:type="pct"/>
            <w:gridSpan w:val="2"/>
          </w:tcPr>
          <w:p w14:paraId="5D68016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Hodnocení</w:t>
            </w:r>
            <w:r w:rsidRPr="00886568">
              <w:rPr>
                <w:spacing w:val="-7"/>
              </w:rPr>
              <w:t xml:space="preserve"> </w:t>
            </w:r>
            <w:r w:rsidRPr="00886568">
              <w:t>nezávislým</w:t>
            </w:r>
            <w:r w:rsidRPr="00886568">
              <w:rPr>
                <w:spacing w:val="-7"/>
              </w:rPr>
              <w:t xml:space="preserve"> </w:t>
            </w:r>
            <w:r w:rsidRPr="00886568">
              <w:rPr>
                <w:spacing w:val="-2"/>
              </w:rPr>
              <w:t>orgánem</w:t>
            </w:r>
          </w:p>
        </w:tc>
      </w:tr>
      <w:tr w:rsidR="00E70A0D" w:rsidRPr="00886568" w14:paraId="064047C1" w14:textId="77777777" w:rsidTr="00952485">
        <w:trPr>
          <w:trHeight w:val="757"/>
        </w:trPr>
        <w:tc>
          <w:tcPr>
            <w:tcW w:w="1259" w:type="pct"/>
          </w:tcPr>
          <w:p w14:paraId="6BAEAE21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872" w:type="pct"/>
          </w:tcPr>
          <w:p w14:paraId="275B253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Paklitaxel</w:t>
            </w:r>
          </w:p>
          <w:p w14:paraId="6EAEB6B8" w14:textId="77777777" w:rsidR="00E70A0D" w:rsidRPr="00886568" w:rsidRDefault="00E70A0D" w:rsidP="00886568">
            <w:pPr>
              <w:pStyle w:val="TableParagraph"/>
              <w:ind w:right="140"/>
              <w:rPr>
                <w:b/>
              </w:rPr>
            </w:pPr>
          </w:p>
          <w:p w14:paraId="3FA49C97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(n=273)</w:t>
            </w:r>
          </w:p>
        </w:tc>
        <w:tc>
          <w:tcPr>
            <w:tcW w:w="1060" w:type="pct"/>
          </w:tcPr>
          <w:p w14:paraId="29182E7D" w14:textId="77777777" w:rsidR="00E70A0D" w:rsidRPr="00886568" w:rsidRDefault="00A91442" w:rsidP="00886568">
            <w:pPr>
              <w:pStyle w:val="TableParagraph"/>
              <w:ind w:right="140" w:firstLine="110"/>
            </w:pPr>
            <w:r w:rsidRPr="00886568">
              <w:rPr>
                <w:spacing w:val="-2"/>
              </w:rPr>
              <w:t>Paklitaxel/ bevacizumab</w:t>
            </w:r>
          </w:p>
          <w:p w14:paraId="1FBC3EE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(n=252)</w:t>
            </w:r>
          </w:p>
        </w:tc>
        <w:tc>
          <w:tcPr>
            <w:tcW w:w="871" w:type="pct"/>
          </w:tcPr>
          <w:p w14:paraId="13C55D4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Paklitaxel</w:t>
            </w:r>
          </w:p>
          <w:p w14:paraId="1597A22B" w14:textId="77777777" w:rsidR="00E70A0D" w:rsidRPr="00886568" w:rsidRDefault="00E70A0D" w:rsidP="00886568">
            <w:pPr>
              <w:pStyle w:val="TableParagraph"/>
              <w:ind w:right="140"/>
              <w:rPr>
                <w:b/>
              </w:rPr>
            </w:pPr>
          </w:p>
          <w:p w14:paraId="7535026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 xml:space="preserve">(n = </w:t>
            </w:r>
            <w:r w:rsidRPr="00886568">
              <w:rPr>
                <w:spacing w:val="-4"/>
              </w:rPr>
              <w:t>243)</w:t>
            </w:r>
          </w:p>
        </w:tc>
        <w:tc>
          <w:tcPr>
            <w:tcW w:w="938" w:type="pct"/>
          </w:tcPr>
          <w:p w14:paraId="0DA9AE11" w14:textId="77777777" w:rsidR="00E70A0D" w:rsidRPr="00886568" w:rsidRDefault="00A91442" w:rsidP="00886568">
            <w:pPr>
              <w:pStyle w:val="TableParagraph"/>
              <w:ind w:right="140" w:firstLine="110"/>
            </w:pPr>
            <w:r w:rsidRPr="00886568">
              <w:rPr>
                <w:spacing w:val="-2"/>
              </w:rPr>
              <w:t>Paklitaxel/ bevacizumab</w:t>
            </w:r>
          </w:p>
          <w:p w14:paraId="41877FD8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(n=229)</w:t>
            </w:r>
          </w:p>
        </w:tc>
      </w:tr>
      <w:tr w:rsidR="00E70A0D" w:rsidRPr="00886568" w14:paraId="6875A489" w14:textId="77777777" w:rsidTr="00952485">
        <w:trPr>
          <w:trHeight w:val="506"/>
        </w:trPr>
        <w:tc>
          <w:tcPr>
            <w:tcW w:w="1259" w:type="pct"/>
          </w:tcPr>
          <w:p w14:paraId="6B0D791F" w14:textId="77777777" w:rsidR="00E70A0D" w:rsidRPr="00886568" w:rsidRDefault="00A91442" w:rsidP="00952485">
            <w:pPr>
              <w:pStyle w:val="TableParagraph"/>
              <w:ind w:right="140" w:firstLine="10"/>
            </w:pPr>
            <w:r w:rsidRPr="00886568">
              <w:t>% pacientek s objektivní</w:t>
            </w:r>
            <w:r w:rsidRPr="00886568">
              <w:rPr>
                <w:spacing w:val="-14"/>
              </w:rPr>
              <w:t xml:space="preserve"> </w:t>
            </w:r>
            <w:r w:rsidRPr="00886568">
              <w:t>odpovědí</w:t>
            </w:r>
          </w:p>
        </w:tc>
        <w:tc>
          <w:tcPr>
            <w:tcW w:w="872" w:type="pct"/>
          </w:tcPr>
          <w:p w14:paraId="7EEC9B6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4"/>
              </w:rPr>
              <w:t>23,4</w:t>
            </w:r>
          </w:p>
        </w:tc>
        <w:tc>
          <w:tcPr>
            <w:tcW w:w="1060" w:type="pct"/>
          </w:tcPr>
          <w:p w14:paraId="5613F738" w14:textId="77777777" w:rsidR="00E70A0D" w:rsidRPr="00886568" w:rsidRDefault="00A91442" w:rsidP="00886568">
            <w:pPr>
              <w:pStyle w:val="TableParagraph"/>
              <w:ind w:right="140"/>
              <w:jc w:val="right"/>
            </w:pPr>
            <w:r w:rsidRPr="00886568">
              <w:rPr>
                <w:spacing w:val="-4"/>
              </w:rPr>
              <w:t>48,0</w:t>
            </w:r>
          </w:p>
        </w:tc>
        <w:tc>
          <w:tcPr>
            <w:tcW w:w="871" w:type="pct"/>
          </w:tcPr>
          <w:p w14:paraId="57000FF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22,2</w:t>
            </w:r>
          </w:p>
        </w:tc>
        <w:tc>
          <w:tcPr>
            <w:tcW w:w="938" w:type="pct"/>
          </w:tcPr>
          <w:p w14:paraId="38712A6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49,8</w:t>
            </w:r>
          </w:p>
        </w:tc>
      </w:tr>
      <w:tr w:rsidR="00E70A0D" w:rsidRPr="00886568" w14:paraId="3757BCCB" w14:textId="77777777" w:rsidTr="00952485">
        <w:trPr>
          <w:trHeight w:val="251"/>
        </w:trPr>
        <w:tc>
          <w:tcPr>
            <w:tcW w:w="1259" w:type="pct"/>
          </w:tcPr>
          <w:p w14:paraId="04360F2A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1932" w:type="pct"/>
            <w:gridSpan w:val="2"/>
          </w:tcPr>
          <w:p w14:paraId="28F0673F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&lt;0,0001</w:t>
            </w:r>
          </w:p>
        </w:tc>
        <w:tc>
          <w:tcPr>
            <w:tcW w:w="1809" w:type="pct"/>
            <w:gridSpan w:val="2"/>
          </w:tcPr>
          <w:p w14:paraId="29B59D13" w14:textId="77777777" w:rsidR="00E70A0D" w:rsidRPr="00886568" w:rsidRDefault="00A91442" w:rsidP="00952485">
            <w:pPr>
              <w:pStyle w:val="TableParagraph"/>
              <w:ind w:right="140"/>
            </w:pPr>
            <w:r w:rsidRPr="00886568">
              <w:rPr>
                <w:spacing w:val="-2"/>
              </w:rPr>
              <w:t>&lt;0,0001</w:t>
            </w:r>
          </w:p>
        </w:tc>
      </w:tr>
    </w:tbl>
    <w:p w14:paraId="3BF277E3" w14:textId="77777777" w:rsidR="00E70A0D" w:rsidRPr="00952485" w:rsidRDefault="00A91442" w:rsidP="00886568">
      <w:pPr>
        <w:pStyle w:val="ListParagraph"/>
        <w:numPr>
          <w:ilvl w:val="0"/>
          <w:numId w:val="11"/>
        </w:numPr>
        <w:tabs>
          <w:tab w:val="left" w:pos="366"/>
        </w:tabs>
        <w:ind w:left="0" w:right="140" w:hanging="148"/>
      </w:pPr>
      <w:r w:rsidRPr="00886568">
        <w:t>primární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analýza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3552"/>
        <w:gridCol w:w="3260"/>
      </w:tblGrid>
      <w:tr w:rsidR="00E70A0D" w:rsidRPr="00886568" w14:paraId="562FF498" w14:textId="77777777" w:rsidTr="00952485">
        <w:trPr>
          <w:trHeight w:val="253"/>
        </w:trPr>
        <w:tc>
          <w:tcPr>
            <w:tcW w:w="5000" w:type="pct"/>
            <w:gridSpan w:val="3"/>
          </w:tcPr>
          <w:p w14:paraId="1F09CDFC" w14:textId="77777777" w:rsidR="00E70A0D" w:rsidRPr="00886568" w:rsidRDefault="00A91442" w:rsidP="00952485">
            <w:pPr>
              <w:pStyle w:val="TableParagraph"/>
              <w:ind w:right="142"/>
            </w:pPr>
            <w:r w:rsidRPr="00886568">
              <w:t>Celkové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přežití</w:t>
            </w:r>
          </w:p>
        </w:tc>
      </w:tr>
      <w:tr w:rsidR="00E70A0D" w:rsidRPr="00886568" w14:paraId="12AFCC15" w14:textId="77777777" w:rsidTr="006C7418">
        <w:trPr>
          <w:trHeight w:val="511"/>
        </w:trPr>
        <w:tc>
          <w:tcPr>
            <w:tcW w:w="1249" w:type="pct"/>
          </w:tcPr>
          <w:p w14:paraId="08C73FF7" w14:textId="77777777" w:rsidR="00E70A0D" w:rsidRPr="00886568" w:rsidRDefault="00E70A0D" w:rsidP="00952485">
            <w:pPr>
              <w:pStyle w:val="TableParagraph"/>
              <w:ind w:right="142"/>
            </w:pPr>
          </w:p>
        </w:tc>
        <w:tc>
          <w:tcPr>
            <w:tcW w:w="1956" w:type="pct"/>
          </w:tcPr>
          <w:p w14:paraId="5EEDAAEA" w14:textId="77777777" w:rsidR="00E70A0D" w:rsidRPr="00886568" w:rsidRDefault="00A91442" w:rsidP="00952485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Paklitaxel</w:t>
            </w:r>
          </w:p>
          <w:p w14:paraId="6F1CFF1A" w14:textId="77777777" w:rsidR="00E70A0D" w:rsidRPr="00886568" w:rsidRDefault="00A91442" w:rsidP="00952485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(n=354)</w:t>
            </w:r>
          </w:p>
        </w:tc>
        <w:tc>
          <w:tcPr>
            <w:tcW w:w="1795" w:type="pct"/>
          </w:tcPr>
          <w:p w14:paraId="467383DA" w14:textId="77777777" w:rsidR="00E70A0D" w:rsidRPr="00886568" w:rsidRDefault="00A91442" w:rsidP="00952485">
            <w:pPr>
              <w:pStyle w:val="TableParagraph"/>
              <w:ind w:right="142" w:firstLine="110"/>
            </w:pPr>
            <w:r w:rsidRPr="00886568">
              <w:rPr>
                <w:spacing w:val="-2"/>
              </w:rPr>
              <w:t>Paklitaxel/</w:t>
            </w:r>
          </w:p>
          <w:p w14:paraId="58962254" w14:textId="77777777" w:rsidR="00E70A0D" w:rsidRPr="00886568" w:rsidRDefault="00A91442" w:rsidP="00952485">
            <w:pPr>
              <w:pStyle w:val="TableParagraph"/>
              <w:ind w:right="142" w:hanging="226"/>
            </w:pPr>
            <w:r w:rsidRPr="00886568">
              <w:rPr>
                <w:spacing w:val="-2"/>
              </w:rPr>
              <w:t>bevacizumab (n=368)</w:t>
            </w:r>
          </w:p>
        </w:tc>
      </w:tr>
      <w:tr w:rsidR="00E70A0D" w:rsidRPr="00886568" w14:paraId="3596798E" w14:textId="77777777" w:rsidTr="006C7418">
        <w:trPr>
          <w:trHeight w:val="760"/>
        </w:trPr>
        <w:tc>
          <w:tcPr>
            <w:tcW w:w="1249" w:type="pct"/>
          </w:tcPr>
          <w:p w14:paraId="7D34F3C1" w14:textId="77777777" w:rsidR="00E70A0D" w:rsidRPr="00886568" w:rsidRDefault="00A91442" w:rsidP="00952485">
            <w:pPr>
              <w:pStyle w:val="TableParagraph"/>
              <w:ind w:right="142" w:firstLine="1"/>
            </w:pPr>
            <w:r w:rsidRPr="00886568">
              <w:t>Medián doby celkového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přežití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956" w:type="pct"/>
          </w:tcPr>
          <w:p w14:paraId="737820CE" w14:textId="77777777" w:rsidR="00E70A0D" w:rsidRPr="00886568" w:rsidRDefault="00A91442" w:rsidP="00952485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24,8</w:t>
            </w:r>
          </w:p>
        </w:tc>
        <w:tc>
          <w:tcPr>
            <w:tcW w:w="1795" w:type="pct"/>
          </w:tcPr>
          <w:p w14:paraId="628F7C0A" w14:textId="77777777" w:rsidR="00E70A0D" w:rsidRPr="00886568" w:rsidRDefault="00A91442" w:rsidP="00952485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26,5</w:t>
            </w:r>
          </w:p>
        </w:tc>
      </w:tr>
      <w:tr w:rsidR="00E70A0D" w:rsidRPr="00886568" w14:paraId="2402B54F" w14:textId="77777777" w:rsidTr="006C7418">
        <w:trPr>
          <w:trHeight w:val="144"/>
        </w:trPr>
        <w:tc>
          <w:tcPr>
            <w:tcW w:w="1249" w:type="pct"/>
          </w:tcPr>
          <w:p w14:paraId="68C201F8" w14:textId="77777777" w:rsidR="00E70A0D" w:rsidRPr="00886568" w:rsidRDefault="00A91442" w:rsidP="00952485">
            <w:pPr>
              <w:pStyle w:val="TableParagraph"/>
              <w:ind w:right="142"/>
            </w:pPr>
            <w:r w:rsidRPr="00886568">
              <w:t>Poměr rizik (95% interval</w:t>
            </w:r>
            <w:r w:rsidRPr="00886568">
              <w:rPr>
                <w:spacing w:val="-14"/>
              </w:rPr>
              <w:t xml:space="preserve"> </w:t>
            </w:r>
            <w:r w:rsidRPr="00886568">
              <w:t>spolehlivosti)</w:t>
            </w:r>
          </w:p>
        </w:tc>
        <w:tc>
          <w:tcPr>
            <w:tcW w:w="3751" w:type="pct"/>
            <w:gridSpan w:val="2"/>
          </w:tcPr>
          <w:p w14:paraId="75D26893" w14:textId="77777777" w:rsidR="00E70A0D" w:rsidRPr="00886568" w:rsidRDefault="00A91442" w:rsidP="00952485">
            <w:pPr>
              <w:pStyle w:val="TableParagraph"/>
              <w:ind w:right="142"/>
              <w:jc w:val="center"/>
            </w:pPr>
            <w:r w:rsidRPr="00886568">
              <w:t>0,869</w:t>
            </w:r>
            <w:r w:rsidRPr="00886568">
              <w:rPr>
                <w:spacing w:val="-3"/>
              </w:rPr>
              <w:t xml:space="preserve"> </w:t>
            </w:r>
            <w:r w:rsidRPr="00886568">
              <w:t>(0,722;</w:t>
            </w:r>
            <w:r w:rsidRPr="00886568">
              <w:rPr>
                <w:spacing w:val="-2"/>
              </w:rPr>
              <w:t xml:space="preserve"> 1,046)</w:t>
            </w:r>
          </w:p>
        </w:tc>
      </w:tr>
      <w:tr w:rsidR="00E70A0D" w:rsidRPr="00886568" w14:paraId="178B6A76" w14:textId="77777777" w:rsidTr="00952485">
        <w:trPr>
          <w:trHeight w:val="253"/>
        </w:trPr>
        <w:tc>
          <w:tcPr>
            <w:tcW w:w="1249" w:type="pct"/>
          </w:tcPr>
          <w:p w14:paraId="16F24C60" w14:textId="77777777" w:rsidR="00E70A0D" w:rsidRPr="00886568" w:rsidRDefault="00A91442" w:rsidP="00952485">
            <w:pPr>
              <w:pStyle w:val="TableParagraph"/>
              <w:ind w:right="142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3751" w:type="pct"/>
            <w:gridSpan w:val="2"/>
          </w:tcPr>
          <w:p w14:paraId="6868CCF3" w14:textId="77777777" w:rsidR="00E70A0D" w:rsidRPr="00886568" w:rsidRDefault="00A91442" w:rsidP="00952485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0,1374</w:t>
            </w:r>
          </w:p>
        </w:tc>
      </w:tr>
    </w:tbl>
    <w:p w14:paraId="76903F56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Klinický přínos léčby bevacizumabem vyjádřený pomocí PFS byl pozorován ve všech předem</w:t>
      </w:r>
      <w:r w:rsidR="00952485">
        <w:t xml:space="preserve"> </w:t>
      </w:r>
      <w:r w:rsidRPr="00886568">
        <w:t>specifikovaných testovaných podskupinách (včetně intervalu bez známek onemocnění, počtu metastazujících</w:t>
      </w:r>
      <w:r w:rsidRPr="00886568">
        <w:rPr>
          <w:spacing w:val="-3"/>
        </w:rPr>
        <w:t xml:space="preserve"> </w:t>
      </w:r>
      <w:r w:rsidRPr="00886568">
        <w:t>ložisek,</w:t>
      </w:r>
      <w:r w:rsidRPr="00886568">
        <w:rPr>
          <w:spacing w:val="-6"/>
        </w:rPr>
        <w:t xml:space="preserve"> </w:t>
      </w:r>
      <w:r w:rsidRPr="00886568">
        <w:t>adjuvantní</w:t>
      </w:r>
      <w:r w:rsidRPr="00886568">
        <w:rPr>
          <w:spacing w:val="-2"/>
        </w:rPr>
        <w:t xml:space="preserve"> </w:t>
      </w:r>
      <w:r w:rsidRPr="00886568">
        <w:t>chemoterapie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předchozí</w:t>
      </w:r>
      <w:r w:rsidRPr="00886568">
        <w:rPr>
          <w:spacing w:val="-2"/>
        </w:rPr>
        <w:t xml:space="preserve"> </w:t>
      </w:r>
      <w:r w:rsidRPr="00886568">
        <w:t>době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stanovení</w:t>
      </w:r>
      <w:r w:rsidRPr="00886568">
        <w:rPr>
          <w:spacing w:val="-2"/>
        </w:rPr>
        <w:t xml:space="preserve"> </w:t>
      </w:r>
      <w:r w:rsidRPr="00886568">
        <w:t>receptorů</w:t>
      </w:r>
      <w:r w:rsidRPr="00886568">
        <w:rPr>
          <w:spacing w:val="-3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 xml:space="preserve">estrogen </w:t>
      </w:r>
      <w:r w:rsidRPr="00886568">
        <w:rPr>
          <w:spacing w:val="-4"/>
        </w:rPr>
        <w:t>(ER).</w:t>
      </w:r>
    </w:p>
    <w:p w14:paraId="16DAC82C" w14:textId="77777777" w:rsidR="00E70A0D" w:rsidRPr="00886568" w:rsidRDefault="00E70A0D" w:rsidP="00886568">
      <w:pPr>
        <w:pStyle w:val="BodyText"/>
        <w:ind w:right="140"/>
      </w:pPr>
    </w:p>
    <w:p w14:paraId="623DF242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AVF3694g</w:t>
      </w:r>
    </w:p>
    <w:p w14:paraId="7D83C99B" w14:textId="77777777" w:rsidR="00E70A0D" w:rsidRPr="00886568" w:rsidRDefault="00A91442" w:rsidP="00886568">
      <w:pPr>
        <w:pStyle w:val="BodyText"/>
        <w:ind w:right="140"/>
      </w:pPr>
      <w:r w:rsidRPr="00886568">
        <w:t>Studie AVF3694g byla multicentrická, randomizovaná, placebem kontrolovaná studie fáze III, jejímž cílem</w:t>
      </w:r>
      <w:r w:rsidRPr="00886568">
        <w:rPr>
          <w:spacing w:val="-5"/>
        </w:rPr>
        <w:t xml:space="preserve"> </w:t>
      </w:r>
      <w:r w:rsidRPr="00886568">
        <w:t>bylo</w:t>
      </w:r>
      <w:r w:rsidRPr="00886568">
        <w:rPr>
          <w:spacing w:val="-6"/>
        </w:rPr>
        <w:t xml:space="preserve"> </w:t>
      </w:r>
      <w:r w:rsidRPr="00886568">
        <w:t>zhodnocení</w:t>
      </w:r>
      <w:r w:rsidRPr="00886568">
        <w:rPr>
          <w:spacing w:val="-2"/>
        </w:rPr>
        <w:t xml:space="preserve"> </w:t>
      </w:r>
      <w:r w:rsidRPr="00886568">
        <w:t>účinnosti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bezpečnosti</w:t>
      </w:r>
      <w:r w:rsidRPr="00886568">
        <w:rPr>
          <w:spacing w:val="-5"/>
        </w:rPr>
        <w:t xml:space="preserve"> </w:t>
      </w:r>
      <w:r w:rsidRPr="00886568">
        <w:t>bevacizumabu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chemoterapií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srovnání s chemoterapií plus placebem v první linii léčby pacientů s HER2-negativním metastazujícím nebo lokálně rekurentním karcinomem prsu.</w:t>
      </w:r>
    </w:p>
    <w:p w14:paraId="43DA3446" w14:textId="77777777" w:rsidR="00E70A0D" w:rsidRPr="00886568" w:rsidRDefault="00E70A0D" w:rsidP="00886568">
      <w:pPr>
        <w:pStyle w:val="BodyText"/>
        <w:ind w:right="140"/>
      </w:pPr>
    </w:p>
    <w:p w14:paraId="251429BD" w14:textId="77777777" w:rsidR="00E70A0D" w:rsidRPr="00886568" w:rsidRDefault="00A91442" w:rsidP="00886568">
      <w:pPr>
        <w:pStyle w:val="BodyText"/>
        <w:ind w:right="140"/>
      </w:pPr>
      <w:r w:rsidRPr="00886568">
        <w:t>Chemoterapie byla zvolena řešitelem před randomizací v poměru 2:1 k léčbě chemoterapie plus bevacizumab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5"/>
        </w:rPr>
        <w:t xml:space="preserve"> </w:t>
      </w:r>
      <w:r w:rsidRPr="00886568">
        <w:t>chemoterapie</w:t>
      </w:r>
      <w:r w:rsidRPr="00886568">
        <w:rPr>
          <w:spacing w:val="-3"/>
        </w:rPr>
        <w:t xml:space="preserve"> </w:t>
      </w:r>
      <w:r w:rsidRPr="00886568">
        <w:t>plus</w:t>
      </w:r>
      <w:r w:rsidRPr="00886568">
        <w:rPr>
          <w:spacing w:val="-3"/>
        </w:rPr>
        <w:t xml:space="preserve"> </w:t>
      </w:r>
      <w:r w:rsidRPr="00886568">
        <w:t>placebo.</w:t>
      </w:r>
      <w:r w:rsidRPr="00886568">
        <w:rPr>
          <w:spacing w:val="-5"/>
        </w:rPr>
        <w:t xml:space="preserve"> </w:t>
      </w:r>
      <w:r w:rsidRPr="00886568">
        <w:t>Možnosti</w:t>
      </w:r>
      <w:r w:rsidRPr="00886568">
        <w:rPr>
          <w:spacing w:val="-2"/>
        </w:rPr>
        <w:t xml:space="preserve"> </w:t>
      </w:r>
      <w:r w:rsidRPr="00886568">
        <w:t>chemoterapie</w:t>
      </w:r>
      <w:r w:rsidRPr="00886568">
        <w:rPr>
          <w:spacing w:val="-5"/>
        </w:rPr>
        <w:t xml:space="preserve"> </w:t>
      </w:r>
      <w:r w:rsidRPr="00886568">
        <w:t>zahrnovaly</w:t>
      </w:r>
      <w:r w:rsidRPr="00886568">
        <w:rPr>
          <w:spacing w:val="-6"/>
        </w:rPr>
        <w:t xml:space="preserve"> </w:t>
      </w:r>
      <w:r w:rsidRPr="00886568">
        <w:t>kapecitabin,</w:t>
      </w:r>
      <w:r w:rsidRPr="00886568">
        <w:rPr>
          <w:spacing w:val="-3"/>
        </w:rPr>
        <w:t xml:space="preserve"> </w:t>
      </w:r>
      <w:r w:rsidRPr="00886568">
        <w:t>taxan (paklitaxel vázaný na bílkovinu, docetaxel), režim s antracyklinem (doxorubicin/cyklofosfamid, epirubicin/cyklofosfamid, fluoruracil/doxorubicin/cyklofosfamid, fluoruracil/epirubicin/cyklofosfamid) podané každé 3 týdny. Bevacizumab nebo placebo byly podávány v dávce 15 mg/kg každé 3 týdny.</w:t>
      </w:r>
    </w:p>
    <w:p w14:paraId="1191F601" w14:textId="77777777" w:rsidR="00E70A0D" w:rsidRPr="00886568" w:rsidRDefault="00E70A0D" w:rsidP="00886568">
      <w:pPr>
        <w:pStyle w:val="BodyText"/>
        <w:ind w:right="140"/>
      </w:pPr>
    </w:p>
    <w:p w14:paraId="27973CA3" w14:textId="77777777" w:rsidR="00E70A0D" w:rsidRPr="00886568" w:rsidRDefault="00A91442" w:rsidP="00886568">
      <w:pPr>
        <w:pStyle w:val="BodyText"/>
        <w:ind w:right="140"/>
      </w:pPr>
      <w:r w:rsidRPr="00886568">
        <w:t>Tato studie sestávala ze zaslepené léčebné fáze, volitelné nezaslepené fáze po progresi a fáze sledování přežití. V zaslepené léčebné fázi pacienti dostali chemoterapii a léčivý přípravek (bevacizumab</w:t>
      </w:r>
      <w:r w:rsidRPr="00886568">
        <w:rPr>
          <w:spacing w:val="-1"/>
        </w:rPr>
        <w:t xml:space="preserve"> </w:t>
      </w:r>
      <w:r w:rsidRPr="00886568">
        <w:t>nebo</w:t>
      </w:r>
      <w:r w:rsidRPr="00886568">
        <w:rPr>
          <w:spacing w:val="-1"/>
        </w:rPr>
        <w:t xml:space="preserve"> </w:t>
      </w:r>
      <w:r w:rsidRPr="00886568">
        <w:t>placebo)</w:t>
      </w:r>
      <w:r w:rsidRPr="00886568">
        <w:rPr>
          <w:spacing w:val="-1"/>
        </w:rPr>
        <w:t xml:space="preserve"> </w:t>
      </w:r>
      <w:r w:rsidRPr="00886568">
        <w:t>každé</w:t>
      </w:r>
      <w:r w:rsidRPr="00886568">
        <w:rPr>
          <w:spacing w:val="-1"/>
        </w:rPr>
        <w:t xml:space="preserve"> </w:t>
      </w:r>
      <w:r w:rsidRPr="00886568">
        <w:t>3</w:t>
      </w:r>
      <w:r w:rsidRPr="00886568">
        <w:rPr>
          <w:spacing w:val="-2"/>
        </w:rPr>
        <w:t xml:space="preserve"> </w:t>
      </w:r>
      <w:r w:rsidRPr="00886568">
        <w:t>týdny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1"/>
        </w:rPr>
        <w:t xml:space="preserve"> </w:t>
      </w:r>
      <w:r w:rsidRPr="00886568">
        <w:t>progrese</w:t>
      </w:r>
      <w:r w:rsidRPr="00886568">
        <w:rPr>
          <w:spacing w:val="-3"/>
        </w:rPr>
        <w:t xml:space="preserve"> </w:t>
      </w:r>
      <w:r w:rsidRPr="00886568">
        <w:t>nemoci,</w:t>
      </w:r>
      <w:r w:rsidRPr="00886568">
        <w:rPr>
          <w:spacing w:val="-4"/>
        </w:rPr>
        <w:t xml:space="preserve"> </w:t>
      </w:r>
      <w:r w:rsidRPr="00886568">
        <w:t>toxicity</w:t>
      </w:r>
      <w:r w:rsidRPr="00886568">
        <w:rPr>
          <w:spacing w:val="-4"/>
        </w:rPr>
        <w:t xml:space="preserve"> </w:t>
      </w:r>
      <w:r w:rsidRPr="00886568">
        <w:t>omezující</w:t>
      </w:r>
      <w:r w:rsidRPr="00886568">
        <w:rPr>
          <w:spacing w:val="-3"/>
        </w:rPr>
        <w:t xml:space="preserve"> </w:t>
      </w:r>
      <w:r w:rsidRPr="00886568">
        <w:t>léčbu</w:t>
      </w:r>
      <w:r w:rsidRPr="00886568">
        <w:rPr>
          <w:spacing w:val="-1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úmrtí. Po zdokumentované progresi nemoci, mohli pacienti, kteří vstoupili do volitelné nezaslepené fáze studie, být léčeni nezaslepeným bevacizumabem společně se širokým spektrem léčby druhé linie.</w:t>
      </w:r>
    </w:p>
    <w:p w14:paraId="6FFDFC7F" w14:textId="77777777" w:rsidR="00E70A0D" w:rsidRPr="00886568" w:rsidRDefault="00E70A0D" w:rsidP="00886568">
      <w:pPr>
        <w:pStyle w:val="BodyText"/>
        <w:ind w:right="140"/>
      </w:pPr>
    </w:p>
    <w:p w14:paraId="7DCC98AE" w14:textId="77777777" w:rsidR="00E70A0D" w:rsidRPr="00886568" w:rsidRDefault="00A91442" w:rsidP="00886568">
      <w:pPr>
        <w:pStyle w:val="BodyText"/>
        <w:ind w:right="140"/>
      </w:pPr>
      <w:r w:rsidRPr="00886568">
        <w:t>Statistické</w:t>
      </w:r>
      <w:r w:rsidRPr="00886568">
        <w:rPr>
          <w:spacing w:val="-2"/>
        </w:rPr>
        <w:t xml:space="preserve"> </w:t>
      </w:r>
      <w:r w:rsidRPr="00886568">
        <w:t>analýzy</w:t>
      </w:r>
      <w:r w:rsidRPr="00886568">
        <w:rPr>
          <w:spacing w:val="-2"/>
        </w:rPr>
        <w:t xml:space="preserve"> </w:t>
      </w:r>
      <w:r w:rsidRPr="00886568">
        <w:t>byly</w:t>
      </w:r>
      <w:r w:rsidRPr="00886568">
        <w:rPr>
          <w:spacing w:val="-2"/>
        </w:rPr>
        <w:t xml:space="preserve"> </w:t>
      </w:r>
      <w:r w:rsidRPr="00886568">
        <w:t>provedeny</w:t>
      </w:r>
      <w:r w:rsidRPr="00886568">
        <w:rPr>
          <w:spacing w:val="-5"/>
        </w:rPr>
        <w:t xml:space="preserve"> </w:t>
      </w:r>
      <w:r w:rsidRPr="00886568">
        <w:t>nezávisle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2"/>
        </w:rPr>
        <w:t xml:space="preserve"> </w:t>
      </w:r>
      <w:r w:rsidRPr="00886568">
        <w:t>1)</w:t>
      </w:r>
      <w:r w:rsidRPr="00886568">
        <w:rPr>
          <w:spacing w:val="-2"/>
        </w:rPr>
        <w:t xml:space="preserve"> </w:t>
      </w:r>
      <w:r w:rsidRPr="00886568">
        <w:t>pacienty,</w:t>
      </w:r>
      <w:r w:rsidRPr="00886568">
        <w:rPr>
          <w:spacing w:val="-2"/>
        </w:rPr>
        <w:t xml:space="preserve"> </w:t>
      </w:r>
      <w:r w:rsidRPr="00886568">
        <w:t>kteří</w:t>
      </w:r>
      <w:r w:rsidRPr="00886568">
        <w:rPr>
          <w:spacing w:val="-1"/>
        </w:rPr>
        <w:t xml:space="preserve"> </w:t>
      </w:r>
      <w:r w:rsidRPr="00886568">
        <w:t>dostali</w:t>
      </w:r>
      <w:r w:rsidRPr="00886568">
        <w:rPr>
          <w:spacing w:val="-4"/>
        </w:rPr>
        <w:t xml:space="preserve"> </w:t>
      </w:r>
      <w:r w:rsidRPr="00886568">
        <w:t>kapecitabin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4"/>
        </w:rPr>
        <w:t xml:space="preserve"> </w:t>
      </w:r>
      <w:r w:rsidRPr="00886568">
        <w:t>s bevacizumabem nebo placebem; 2) pacienty, kteří dostali chemoterapeutický režim s taxanem nebo antracyklinem v kombinaci s bevacizumabem nebo placebem. Primárním cílovým parametrem účinnosti této studie bylo stanovení doby přežití bez progrese dle hodnocení řešiteli. Navíc byl primární cílový parametr hodnocen rovněž nezávislou komisí (IRC).</w:t>
      </w:r>
    </w:p>
    <w:p w14:paraId="2D0A57DA" w14:textId="77777777" w:rsidR="00E70A0D" w:rsidRPr="00886568" w:rsidRDefault="00E70A0D" w:rsidP="00886568">
      <w:pPr>
        <w:pStyle w:val="BodyText"/>
        <w:ind w:right="140"/>
      </w:pPr>
    </w:p>
    <w:p w14:paraId="00D91DCA" w14:textId="77777777" w:rsidR="00E70A0D" w:rsidRDefault="00A91442" w:rsidP="00886568">
      <w:pPr>
        <w:pStyle w:val="BodyText"/>
        <w:ind w:right="140"/>
      </w:pPr>
      <w:r w:rsidRPr="00886568">
        <w:t>Výsledky z konečné, protokolem definované analýzy této studie pro PFS a četnosti odpovědí pro kohortu</w:t>
      </w:r>
      <w:r w:rsidRPr="00886568">
        <w:rPr>
          <w:spacing w:val="-2"/>
        </w:rPr>
        <w:t xml:space="preserve"> </w:t>
      </w:r>
      <w:r w:rsidRPr="00886568">
        <w:t>studie</w:t>
      </w:r>
      <w:r w:rsidRPr="00886568">
        <w:rPr>
          <w:spacing w:val="-2"/>
        </w:rPr>
        <w:t xml:space="preserve"> </w:t>
      </w:r>
      <w:r w:rsidRPr="00886568">
        <w:t>AVF3694g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kapecitabinem,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2"/>
        </w:rPr>
        <w:t xml:space="preserve"> </w:t>
      </w:r>
      <w:r w:rsidRPr="00886568">
        <w:t>měly</w:t>
      </w:r>
      <w:r w:rsidRPr="00886568">
        <w:rPr>
          <w:spacing w:val="-5"/>
        </w:rPr>
        <w:t xml:space="preserve"> </w:t>
      </w:r>
      <w:r w:rsidRPr="00886568">
        <w:t>nezávislou</w:t>
      </w:r>
      <w:r w:rsidRPr="00886568">
        <w:rPr>
          <w:spacing w:val="-2"/>
        </w:rPr>
        <w:t xml:space="preserve"> </w:t>
      </w:r>
      <w:r w:rsidRPr="00886568">
        <w:t>statistickou</w:t>
      </w:r>
      <w:r w:rsidRPr="00886568">
        <w:rPr>
          <w:spacing w:val="-4"/>
        </w:rPr>
        <w:t xml:space="preserve"> </w:t>
      </w:r>
      <w:r w:rsidRPr="00886568">
        <w:t>sílu,</w:t>
      </w:r>
      <w:r w:rsidRPr="00886568">
        <w:rPr>
          <w:spacing w:val="-5"/>
        </w:rPr>
        <w:t xml:space="preserve"> </w:t>
      </w:r>
      <w:r w:rsidRPr="00886568">
        <w:t>jsou</w:t>
      </w:r>
      <w:r w:rsidRPr="00886568">
        <w:rPr>
          <w:spacing w:val="-4"/>
        </w:rPr>
        <w:t xml:space="preserve"> </w:t>
      </w:r>
      <w:r w:rsidRPr="00886568">
        <w:t>uvedeny</w:t>
      </w:r>
      <w:r w:rsidRPr="00886568">
        <w:rPr>
          <w:spacing w:val="-2"/>
        </w:rPr>
        <w:t xml:space="preserve"> </w:t>
      </w:r>
      <w:r w:rsidRPr="00886568">
        <w:t>v tabulce 11. Jsou uvedeny rovněž výsledky explorativního hodnocení OS po dalších 7 měsících sledování (zemřelo přibližně 46 % pacientů). V otevřené fázi studie dostalo bevacizumab 62,1 % pacientů v rameni kapecitabin + placebo a 49,9 % pacientů v rameni kapecitabin + bevacizumab.</w:t>
      </w:r>
    </w:p>
    <w:p w14:paraId="24588ED3" w14:textId="77777777" w:rsidR="00952485" w:rsidRDefault="00952485" w:rsidP="00886568">
      <w:pPr>
        <w:pStyle w:val="BodyText"/>
        <w:ind w:right="140"/>
      </w:pPr>
    </w:p>
    <w:p w14:paraId="746BF038" w14:textId="29908E2B" w:rsidR="00E70A0D" w:rsidRPr="00886568" w:rsidRDefault="006C7418" w:rsidP="00886568">
      <w:pPr>
        <w:pStyle w:val="Heading2"/>
        <w:ind w:left="0" w:right="140"/>
      </w:pPr>
      <w:r>
        <w:br w:type="page"/>
      </w:r>
      <w:r w:rsidR="00A91442" w:rsidRPr="00886568">
        <w:lastRenderedPageBreak/>
        <w:t>Tabulka</w:t>
      </w:r>
      <w:r w:rsidR="00A91442" w:rsidRPr="00886568">
        <w:rPr>
          <w:spacing w:val="-3"/>
        </w:rPr>
        <w:t xml:space="preserve"> </w:t>
      </w:r>
      <w:r w:rsidR="00A91442" w:rsidRPr="00886568">
        <w:t>11:</w:t>
      </w:r>
      <w:r w:rsidR="00A91442" w:rsidRPr="00886568">
        <w:rPr>
          <w:spacing w:val="-3"/>
        </w:rPr>
        <w:t xml:space="preserve"> </w:t>
      </w:r>
      <w:r w:rsidR="00A91442" w:rsidRPr="00886568">
        <w:t>Data</w:t>
      </w:r>
      <w:r w:rsidR="00A91442" w:rsidRPr="00886568">
        <w:rPr>
          <w:spacing w:val="-6"/>
        </w:rPr>
        <w:t xml:space="preserve"> </w:t>
      </w:r>
      <w:r w:rsidR="00A91442" w:rsidRPr="00886568">
        <w:t>o</w:t>
      </w:r>
      <w:r w:rsidR="00A91442" w:rsidRPr="00886568">
        <w:rPr>
          <w:spacing w:val="-3"/>
        </w:rPr>
        <w:t xml:space="preserve"> </w:t>
      </w:r>
      <w:r w:rsidR="00A91442" w:rsidRPr="00886568">
        <w:t>účinnosti</w:t>
      </w:r>
      <w:r w:rsidR="00A91442" w:rsidRPr="00886568">
        <w:rPr>
          <w:spacing w:val="-5"/>
        </w:rPr>
        <w:t xml:space="preserve"> </w:t>
      </w:r>
      <w:r w:rsidR="00A91442" w:rsidRPr="00886568">
        <w:t>ve</w:t>
      </w:r>
      <w:r w:rsidR="00A91442" w:rsidRPr="00886568">
        <w:rPr>
          <w:spacing w:val="-3"/>
        </w:rPr>
        <w:t xml:space="preserve"> </w:t>
      </w:r>
      <w:r w:rsidR="00A91442" w:rsidRPr="00886568">
        <w:t>studii</w:t>
      </w:r>
      <w:r w:rsidR="00A91442" w:rsidRPr="00886568">
        <w:rPr>
          <w:spacing w:val="-2"/>
        </w:rPr>
        <w:t xml:space="preserve"> </w:t>
      </w:r>
      <w:r w:rsidR="00A91442" w:rsidRPr="00886568">
        <w:t>AVF3694g:</w:t>
      </w:r>
      <w:r w:rsidR="00A91442" w:rsidRPr="00886568">
        <w:rPr>
          <w:spacing w:val="-3"/>
        </w:rPr>
        <w:t xml:space="preserve"> </w:t>
      </w:r>
      <w:r w:rsidR="00A91442" w:rsidRPr="00886568">
        <w:t>kapecitabin</w:t>
      </w:r>
      <w:r w:rsidR="00A91442" w:rsidRPr="00886568">
        <w:rPr>
          <w:vertAlign w:val="superscript"/>
        </w:rPr>
        <w:t>a</w:t>
      </w:r>
      <w:r w:rsidR="00A91442" w:rsidRPr="00886568">
        <w:rPr>
          <w:spacing w:val="-3"/>
        </w:rPr>
        <w:t xml:space="preserve"> </w:t>
      </w:r>
      <w:r w:rsidR="00A91442" w:rsidRPr="00886568">
        <w:t>a</w:t>
      </w:r>
      <w:r w:rsidR="00A91442" w:rsidRPr="00886568">
        <w:rPr>
          <w:spacing w:val="-3"/>
        </w:rPr>
        <w:t xml:space="preserve"> </w:t>
      </w:r>
      <w:r w:rsidR="00A91442" w:rsidRPr="00886568">
        <w:t>bevacizumab/placebo (kapecatibin + bevacizumab/placebo)</w:t>
      </w:r>
    </w:p>
    <w:p w14:paraId="6BEB8931" w14:textId="77777777" w:rsidR="00E70A0D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1780"/>
        <w:gridCol w:w="1778"/>
        <w:gridCol w:w="1778"/>
        <w:gridCol w:w="1780"/>
      </w:tblGrid>
      <w:tr w:rsidR="00E70A0D" w:rsidRPr="00886568" w14:paraId="4C41505F" w14:textId="77777777" w:rsidTr="00952485">
        <w:trPr>
          <w:trHeight w:val="251"/>
        </w:trPr>
        <w:tc>
          <w:tcPr>
            <w:tcW w:w="5000" w:type="pct"/>
            <w:gridSpan w:val="5"/>
          </w:tcPr>
          <w:p w14:paraId="45FB1429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Doba</w:t>
            </w:r>
            <w:r w:rsidRPr="00886568">
              <w:rPr>
                <w:spacing w:val="-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t>bez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progrese</w:t>
            </w:r>
            <w:r w:rsidRPr="00886568">
              <w:rPr>
                <w:spacing w:val="-2"/>
                <w:vertAlign w:val="superscript"/>
              </w:rPr>
              <w:t>b</w:t>
            </w:r>
          </w:p>
        </w:tc>
      </w:tr>
      <w:tr w:rsidR="00E70A0D" w:rsidRPr="00886568" w14:paraId="2F4E96CE" w14:textId="77777777" w:rsidTr="00952485">
        <w:trPr>
          <w:trHeight w:val="253"/>
        </w:trPr>
        <w:tc>
          <w:tcPr>
            <w:tcW w:w="1082" w:type="pct"/>
          </w:tcPr>
          <w:p w14:paraId="00B52070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959" w:type="pct"/>
            <w:gridSpan w:val="2"/>
          </w:tcPr>
          <w:p w14:paraId="3FAA069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Hodnocení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řešiteli</w:t>
            </w:r>
          </w:p>
        </w:tc>
        <w:tc>
          <w:tcPr>
            <w:tcW w:w="1959" w:type="pct"/>
            <w:gridSpan w:val="2"/>
          </w:tcPr>
          <w:p w14:paraId="78CB6E2C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Nezávislé</w:t>
            </w:r>
            <w:r w:rsidRPr="00886568">
              <w:rPr>
                <w:spacing w:val="-4"/>
              </w:rPr>
              <w:t xml:space="preserve"> </w:t>
            </w:r>
            <w:r w:rsidRPr="00886568">
              <w:t>(IRC)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hodnocení</w:t>
            </w:r>
          </w:p>
        </w:tc>
      </w:tr>
      <w:tr w:rsidR="00E70A0D" w:rsidRPr="00886568" w14:paraId="1C07A0D8" w14:textId="77777777" w:rsidTr="00952485">
        <w:trPr>
          <w:trHeight w:val="758"/>
        </w:trPr>
        <w:tc>
          <w:tcPr>
            <w:tcW w:w="1082" w:type="pct"/>
          </w:tcPr>
          <w:p w14:paraId="74FC2A62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980" w:type="pct"/>
          </w:tcPr>
          <w:p w14:paraId="08F2F1B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Kapecitabin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+ placebo (n=</w:t>
            </w:r>
          </w:p>
          <w:p w14:paraId="6B305DC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206)</w:t>
            </w:r>
          </w:p>
        </w:tc>
        <w:tc>
          <w:tcPr>
            <w:tcW w:w="979" w:type="pct"/>
          </w:tcPr>
          <w:p w14:paraId="398AD37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Kapecitabin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>bevacizumab</w:t>
            </w:r>
          </w:p>
          <w:p w14:paraId="1DDF685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(n=409)</w:t>
            </w:r>
          </w:p>
        </w:tc>
        <w:tc>
          <w:tcPr>
            <w:tcW w:w="979" w:type="pct"/>
          </w:tcPr>
          <w:p w14:paraId="1EB322A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Kapecitabin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+ placebo (n=</w:t>
            </w:r>
          </w:p>
          <w:p w14:paraId="5945585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206)</w:t>
            </w:r>
          </w:p>
        </w:tc>
        <w:tc>
          <w:tcPr>
            <w:tcW w:w="980" w:type="pct"/>
          </w:tcPr>
          <w:p w14:paraId="545A6B6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Kapecitabin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>bevacizumab</w:t>
            </w:r>
          </w:p>
          <w:p w14:paraId="2BD8176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(n=409)</w:t>
            </w:r>
          </w:p>
        </w:tc>
      </w:tr>
      <w:tr w:rsidR="00E70A0D" w:rsidRPr="00886568" w14:paraId="2A22E489" w14:textId="77777777" w:rsidTr="00952485">
        <w:trPr>
          <w:trHeight w:val="760"/>
        </w:trPr>
        <w:tc>
          <w:tcPr>
            <w:tcW w:w="1082" w:type="pct"/>
          </w:tcPr>
          <w:p w14:paraId="6BB235B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4"/>
              </w:rPr>
              <w:t>doby</w:t>
            </w:r>
          </w:p>
          <w:p w14:paraId="2EC29C1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přežití bez progrese</w:t>
            </w:r>
            <w:r w:rsidRPr="00886568">
              <w:rPr>
                <w:spacing w:val="-14"/>
              </w:rPr>
              <w:t xml:space="preserve"> </w:t>
            </w:r>
            <w:r w:rsidRPr="00886568">
              <w:t>(měsíce)</w:t>
            </w:r>
          </w:p>
        </w:tc>
        <w:tc>
          <w:tcPr>
            <w:tcW w:w="980" w:type="pct"/>
          </w:tcPr>
          <w:p w14:paraId="7AEC1C6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5,7</w:t>
            </w:r>
          </w:p>
        </w:tc>
        <w:tc>
          <w:tcPr>
            <w:tcW w:w="979" w:type="pct"/>
          </w:tcPr>
          <w:p w14:paraId="4F0AEF7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8,6</w:t>
            </w:r>
          </w:p>
        </w:tc>
        <w:tc>
          <w:tcPr>
            <w:tcW w:w="979" w:type="pct"/>
          </w:tcPr>
          <w:p w14:paraId="719183D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6,2</w:t>
            </w:r>
          </w:p>
        </w:tc>
        <w:tc>
          <w:tcPr>
            <w:tcW w:w="980" w:type="pct"/>
          </w:tcPr>
          <w:p w14:paraId="767CBB1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9,8</w:t>
            </w:r>
          </w:p>
        </w:tc>
      </w:tr>
      <w:tr w:rsidR="00E70A0D" w:rsidRPr="00886568" w14:paraId="1DE8FA39" w14:textId="77777777" w:rsidTr="00952485">
        <w:trPr>
          <w:trHeight w:val="1010"/>
        </w:trPr>
        <w:tc>
          <w:tcPr>
            <w:tcW w:w="1082" w:type="pct"/>
          </w:tcPr>
          <w:p w14:paraId="17A61AA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 rizik proti rameni</w:t>
            </w:r>
            <w:r w:rsidRPr="00886568">
              <w:rPr>
                <w:spacing w:val="-14"/>
              </w:rPr>
              <w:t xml:space="preserve"> </w:t>
            </w:r>
            <w:r w:rsidRPr="00886568">
              <w:t>s</w:t>
            </w:r>
            <w:r w:rsidRPr="00886568">
              <w:rPr>
                <w:spacing w:val="-14"/>
              </w:rPr>
              <w:t xml:space="preserve"> </w:t>
            </w:r>
            <w:r w:rsidRPr="00886568">
              <w:t>placebem</w:t>
            </w:r>
          </w:p>
          <w:p w14:paraId="5A58A1E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1959" w:type="pct"/>
            <w:gridSpan w:val="2"/>
          </w:tcPr>
          <w:p w14:paraId="1547E7B9" w14:textId="77777777" w:rsidR="00E70A0D" w:rsidRPr="00886568" w:rsidRDefault="00A91442" w:rsidP="00726250">
            <w:pPr>
              <w:pStyle w:val="TableParagraph"/>
              <w:ind w:right="407"/>
            </w:pPr>
            <w:r w:rsidRPr="00886568">
              <w:t>0,69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(0,56; </w:t>
            </w:r>
            <w:r w:rsidRPr="00886568">
              <w:rPr>
                <w:spacing w:val="-4"/>
              </w:rPr>
              <w:t>0,84)</w:t>
            </w:r>
          </w:p>
        </w:tc>
        <w:tc>
          <w:tcPr>
            <w:tcW w:w="1959" w:type="pct"/>
            <w:gridSpan w:val="2"/>
          </w:tcPr>
          <w:p w14:paraId="02915EA8" w14:textId="77777777" w:rsidR="00E70A0D" w:rsidRPr="00886568" w:rsidRDefault="00A91442" w:rsidP="00726250">
            <w:pPr>
              <w:pStyle w:val="TableParagraph"/>
              <w:ind w:left="9" w:right="140"/>
            </w:pPr>
            <w:r w:rsidRPr="00886568">
              <w:t>0,68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(0,54; </w:t>
            </w:r>
            <w:r w:rsidRPr="00886568">
              <w:rPr>
                <w:spacing w:val="-4"/>
              </w:rPr>
              <w:t>0,86)</w:t>
            </w:r>
          </w:p>
        </w:tc>
      </w:tr>
      <w:tr w:rsidR="00E70A0D" w:rsidRPr="00886568" w14:paraId="0DD7F0C1" w14:textId="77777777" w:rsidTr="00952485">
        <w:trPr>
          <w:trHeight w:val="253"/>
        </w:trPr>
        <w:tc>
          <w:tcPr>
            <w:tcW w:w="1082" w:type="pct"/>
          </w:tcPr>
          <w:p w14:paraId="0DD4101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1959" w:type="pct"/>
            <w:gridSpan w:val="2"/>
          </w:tcPr>
          <w:p w14:paraId="1B7AE3E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0,0002</w:t>
            </w:r>
          </w:p>
        </w:tc>
        <w:tc>
          <w:tcPr>
            <w:tcW w:w="1959" w:type="pct"/>
            <w:gridSpan w:val="2"/>
          </w:tcPr>
          <w:p w14:paraId="5485032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0,0011</w:t>
            </w:r>
          </w:p>
        </w:tc>
      </w:tr>
      <w:tr w:rsidR="00E70A0D" w:rsidRPr="00886568" w14:paraId="7FFF77E3" w14:textId="77777777" w:rsidTr="00952485">
        <w:trPr>
          <w:trHeight w:val="253"/>
        </w:trPr>
        <w:tc>
          <w:tcPr>
            <w:tcW w:w="5000" w:type="pct"/>
            <w:gridSpan w:val="5"/>
          </w:tcPr>
          <w:p w14:paraId="303BC4F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Četnost</w:t>
            </w:r>
            <w:r w:rsidRPr="00886568">
              <w:rPr>
                <w:spacing w:val="-5"/>
              </w:rPr>
              <w:t xml:space="preserve"> </w:t>
            </w:r>
            <w:r w:rsidRPr="00886568">
              <w:t>odpovědí</w:t>
            </w:r>
            <w:r w:rsidRPr="00886568">
              <w:rPr>
                <w:spacing w:val="-4"/>
              </w:rPr>
              <w:t xml:space="preserve"> </w:t>
            </w:r>
            <w:r w:rsidRPr="00886568">
              <w:t>(pacienti</w:t>
            </w:r>
            <w:r w:rsidRPr="00886568">
              <w:rPr>
                <w:spacing w:val="-6"/>
              </w:rPr>
              <w:t xml:space="preserve"> </w:t>
            </w:r>
            <w:r w:rsidRPr="00886568">
              <w:t>s</w:t>
            </w:r>
            <w:r w:rsidRPr="00886568">
              <w:rPr>
                <w:spacing w:val="-5"/>
              </w:rPr>
              <w:t xml:space="preserve"> </w:t>
            </w:r>
            <w:r w:rsidRPr="00886568">
              <w:t>měřitelným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onemocněním)</w:t>
            </w:r>
            <w:r w:rsidRPr="00886568">
              <w:rPr>
                <w:spacing w:val="-2"/>
                <w:vertAlign w:val="superscript"/>
              </w:rPr>
              <w:t>b</w:t>
            </w:r>
          </w:p>
        </w:tc>
      </w:tr>
      <w:tr w:rsidR="00E70A0D" w:rsidRPr="00886568" w14:paraId="265D54FA" w14:textId="77777777" w:rsidTr="00952485">
        <w:trPr>
          <w:trHeight w:val="506"/>
        </w:trPr>
        <w:tc>
          <w:tcPr>
            <w:tcW w:w="1082" w:type="pct"/>
          </w:tcPr>
          <w:p w14:paraId="06A748F6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959" w:type="pct"/>
            <w:gridSpan w:val="2"/>
          </w:tcPr>
          <w:p w14:paraId="5AA6C4D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Kapecitabin</w:t>
            </w:r>
            <w:r w:rsidRPr="00886568">
              <w:rPr>
                <w:spacing w:val="-4"/>
              </w:rPr>
              <w:t xml:space="preserve"> </w:t>
            </w:r>
            <w:r w:rsidRPr="00886568">
              <w:t>+</w:t>
            </w:r>
            <w:r w:rsidRPr="00886568">
              <w:rPr>
                <w:spacing w:val="-5"/>
              </w:rPr>
              <w:t xml:space="preserve"> </w:t>
            </w:r>
            <w:r w:rsidRPr="00886568">
              <w:t>placebo</w:t>
            </w:r>
            <w:r w:rsidRPr="00886568">
              <w:rPr>
                <w:spacing w:val="-3"/>
              </w:rPr>
              <w:t xml:space="preserve"> </w:t>
            </w:r>
            <w:r w:rsidRPr="00886568">
              <w:t>(n=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4"/>
              </w:rPr>
              <w:t>161)</w:t>
            </w:r>
          </w:p>
        </w:tc>
        <w:tc>
          <w:tcPr>
            <w:tcW w:w="1959" w:type="pct"/>
            <w:gridSpan w:val="2"/>
          </w:tcPr>
          <w:p w14:paraId="4AD9F373" w14:textId="77777777" w:rsidR="00E70A0D" w:rsidRPr="00886568" w:rsidRDefault="00A91442" w:rsidP="00726250">
            <w:pPr>
              <w:pStyle w:val="TableParagraph"/>
              <w:ind w:right="140" w:firstLine="9"/>
            </w:pPr>
            <w:r w:rsidRPr="00886568">
              <w:t>Kapecitabin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+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bevacizumab </w:t>
            </w:r>
            <w:r w:rsidRPr="00886568">
              <w:rPr>
                <w:spacing w:val="-2"/>
              </w:rPr>
              <w:t>(n=325)</w:t>
            </w:r>
          </w:p>
        </w:tc>
      </w:tr>
      <w:tr w:rsidR="00E70A0D" w:rsidRPr="00886568" w14:paraId="2A7412E6" w14:textId="77777777" w:rsidTr="00952485">
        <w:trPr>
          <w:trHeight w:val="758"/>
        </w:trPr>
        <w:tc>
          <w:tcPr>
            <w:tcW w:w="1082" w:type="pct"/>
          </w:tcPr>
          <w:p w14:paraId="6591B84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%</w:t>
            </w:r>
            <w:r w:rsidRPr="00886568">
              <w:rPr>
                <w:spacing w:val="-14"/>
              </w:rPr>
              <w:t xml:space="preserve"> </w:t>
            </w:r>
            <w:r w:rsidRPr="00886568">
              <w:t>pacientek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s </w:t>
            </w:r>
            <w:r w:rsidRPr="00886568">
              <w:rPr>
                <w:spacing w:val="-2"/>
              </w:rPr>
              <w:t>objektivní</w:t>
            </w:r>
          </w:p>
          <w:p w14:paraId="2256BA1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odpovědí</w:t>
            </w:r>
          </w:p>
        </w:tc>
        <w:tc>
          <w:tcPr>
            <w:tcW w:w="1959" w:type="pct"/>
            <w:gridSpan w:val="2"/>
          </w:tcPr>
          <w:p w14:paraId="742D860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23,6</w:t>
            </w:r>
          </w:p>
        </w:tc>
        <w:tc>
          <w:tcPr>
            <w:tcW w:w="1959" w:type="pct"/>
            <w:gridSpan w:val="2"/>
          </w:tcPr>
          <w:p w14:paraId="117AAE0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35,4</w:t>
            </w:r>
          </w:p>
        </w:tc>
      </w:tr>
      <w:tr w:rsidR="00E70A0D" w:rsidRPr="00886568" w14:paraId="781E149D" w14:textId="77777777" w:rsidTr="00952485">
        <w:trPr>
          <w:trHeight w:val="253"/>
        </w:trPr>
        <w:tc>
          <w:tcPr>
            <w:tcW w:w="1082" w:type="pct"/>
          </w:tcPr>
          <w:p w14:paraId="4205C3C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3918" w:type="pct"/>
            <w:gridSpan w:val="4"/>
          </w:tcPr>
          <w:p w14:paraId="72350C1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0,0097</w:t>
            </w:r>
          </w:p>
        </w:tc>
      </w:tr>
      <w:tr w:rsidR="00E70A0D" w:rsidRPr="00886568" w14:paraId="519ECDBD" w14:textId="77777777" w:rsidTr="00952485">
        <w:trPr>
          <w:trHeight w:val="251"/>
        </w:trPr>
        <w:tc>
          <w:tcPr>
            <w:tcW w:w="5000" w:type="pct"/>
            <w:gridSpan w:val="5"/>
          </w:tcPr>
          <w:p w14:paraId="3509BCD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Celkové</w:t>
            </w:r>
            <w:r w:rsidRPr="00886568">
              <w:rPr>
                <w:spacing w:val="-2"/>
              </w:rPr>
              <w:t xml:space="preserve"> přežití</w:t>
            </w:r>
            <w:r w:rsidRPr="00886568">
              <w:rPr>
                <w:spacing w:val="-2"/>
                <w:vertAlign w:val="superscript"/>
              </w:rPr>
              <w:t>b</w:t>
            </w:r>
          </w:p>
        </w:tc>
      </w:tr>
      <w:tr w:rsidR="00E70A0D" w:rsidRPr="00886568" w14:paraId="031291D0" w14:textId="77777777" w:rsidTr="00952485">
        <w:trPr>
          <w:trHeight w:val="760"/>
        </w:trPr>
        <w:tc>
          <w:tcPr>
            <w:tcW w:w="1082" w:type="pct"/>
          </w:tcPr>
          <w:p w14:paraId="54479DA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5"/>
              </w:rPr>
              <w:t xml:space="preserve"> </w:t>
            </w:r>
            <w:r w:rsidRPr="00886568">
              <w:t>rizik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4"/>
              </w:rPr>
              <w:t>(95%</w:t>
            </w:r>
          </w:p>
          <w:p w14:paraId="5A771EC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interval spolehlivosti)</w:t>
            </w:r>
          </w:p>
        </w:tc>
        <w:tc>
          <w:tcPr>
            <w:tcW w:w="3918" w:type="pct"/>
            <w:gridSpan w:val="4"/>
          </w:tcPr>
          <w:p w14:paraId="26E38FD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0,88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(0,69; </w:t>
            </w:r>
            <w:r w:rsidRPr="00886568">
              <w:rPr>
                <w:spacing w:val="-4"/>
              </w:rPr>
              <w:t>1,13)</w:t>
            </w:r>
          </w:p>
        </w:tc>
      </w:tr>
      <w:tr w:rsidR="00E70A0D" w:rsidRPr="00886568" w14:paraId="1D477888" w14:textId="77777777" w:rsidTr="00952485">
        <w:trPr>
          <w:trHeight w:val="506"/>
        </w:trPr>
        <w:tc>
          <w:tcPr>
            <w:tcW w:w="1082" w:type="pct"/>
          </w:tcPr>
          <w:p w14:paraId="7A70967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 (explorativní)</w:t>
            </w:r>
          </w:p>
        </w:tc>
        <w:tc>
          <w:tcPr>
            <w:tcW w:w="3918" w:type="pct"/>
            <w:gridSpan w:val="4"/>
          </w:tcPr>
          <w:p w14:paraId="4C48BB5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0,33</w:t>
            </w:r>
          </w:p>
        </w:tc>
      </w:tr>
    </w:tbl>
    <w:p w14:paraId="59E7CC47" w14:textId="77777777" w:rsidR="00E70A0D" w:rsidRPr="00886568" w:rsidRDefault="00A91442" w:rsidP="00886568">
      <w:pPr>
        <w:pStyle w:val="BodyText"/>
        <w:ind w:right="140"/>
      </w:pPr>
      <w:r w:rsidRPr="00886568">
        <w:rPr>
          <w:vertAlign w:val="superscript"/>
        </w:rPr>
        <w:t>a</w:t>
      </w:r>
      <w:r w:rsidRPr="00886568">
        <w:t>1000</w:t>
      </w:r>
      <w:r w:rsidRPr="00886568">
        <w:rPr>
          <w:spacing w:val="-6"/>
        </w:rPr>
        <w:t xml:space="preserve"> </w:t>
      </w:r>
      <w:r w:rsidRPr="00886568">
        <w:t>mg/m</w:t>
      </w:r>
      <w:r w:rsidRPr="00886568">
        <w:rPr>
          <w:vertAlign w:val="superscript"/>
        </w:rPr>
        <w:t>2</w:t>
      </w:r>
      <w:r w:rsidRPr="00886568">
        <w:rPr>
          <w:spacing w:val="-2"/>
        </w:rPr>
        <w:t xml:space="preserve"> </w:t>
      </w:r>
      <w:r w:rsidRPr="00886568">
        <w:t>perorálně</w:t>
      </w:r>
      <w:r w:rsidRPr="00886568">
        <w:rPr>
          <w:spacing w:val="-2"/>
        </w:rPr>
        <w:t xml:space="preserve"> </w:t>
      </w:r>
      <w:r w:rsidRPr="00886568">
        <w:t>2x</w:t>
      </w:r>
      <w:r w:rsidRPr="00886568">
        <w:rPr>
          <w:spacing w:val="-4"/>
        </w:rPr>
        <w:t xml:space="preserve"> </w:t>
      </w:r>
      <w:r w:rsidRPr="00886568">
        <w:t>denně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2"/>
        </w:rPr>
        <w:t xml:space="preserve"> </w:t>
      </w:r>
      <w:r w:rsidRPr="00886568">
        <w:t>dobu</w:t>
      </w:r>
      <w:r w:rsidRPr="00886568">
        <w:rPr>
          <w:spacing w:val="-2"/>
        </w:rPr>
        <w:t xml:space="preserve"> </w:t>
      </w:r>
      <w:r w:rsidRPr="00886568">
        <w:t>14</w:t>
      </w:r>
      <w:r w:rsidRPr="00886568">
        <w:rPr>
          <w:spacing w:val="-3"/>
        </w:rPr>
        <w:t xml:space="preserve"> </w:t>
      </w:r>
      <w:r w:rsidRPr="00886568">
        <w:t>dní</w:t>
      </w:r>
      <w:r w:rsidRPr="00886568">
        <w:rPr>
          <w:spacing w:val="-1"/>
        </w:rPr>
        <w:t xml:space="preserve"> </w:t>
      </w:r>
      <w:r w:rsidRPr="00886568">
        <w:t>každé</w:t>
      </w:r>
      <w:r w:rsidRPr="00886568">
        <w:rPr>
          <w:spacing w:val="-2"/>
        </w:rPr>
        <w:t xml:space="preserve"> </w:t>
      </w:r>
      <w:r w:rsidRPr="00886568">
        <w:t xml:space="preserve">3 </w:t>
      </w:r>
      <w:r w:rsidRPr="00886568">
        <w:rPr>
          <w:spacing w:val="-2"/>
        </w:rPr>
        <w:t>týdny.</w:t>
      </w:r>
    </w:p>
    <w:p w14:paraId="2C949596" w14:textId="77777777" w:rsidR="00E70A0D" w:rsidRPr="00886568" w:rsidRDefault="00A91442" w:rsidP="00886568">
      <w:pPr>
        <w:pStyle w:val="BodyText"/>
        <w:ind w:right="140"/>
      </w:pPr>
      <w:r w:rsidRPr="00886568">
        <w:rPr>
          <w:vertAlign w:val="superscript"/>
        </w:rPr>
        <w:t>b</w:t>
      </w:r>
      <w:r w:rsidRPr="00886568">
        <w:t>Stratifikovaná analýza zahrnovala všechny progrese a úmrtí s výjimkou pacientů, u kterých byla protokolem nespecifikovaná léčba zahájena před prokázáním progrese; data těchto pacientů byla cenzurována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datu</w:t>
      </w:r>
      <w:r w:rsidRPr="00886568">
        <w:rPr>
          <w:spacing w:val="-6"/>
        </w:rPr>
        <w:t xml:space="preserve"> </w:t>
      </w:r>
      <w:r w:rsidRPr="00886568">
        <w:t>posledního</w:t>
      </w:r>
      <w:r w:rsidRPr="00886568">
        <w:rPr>
          <w:spacing w:val="-3"/>
        </w:rPr>
        <w:t xml:space="preserve"> </w:t>
      </w:r>
      <w:r w:rsidRPr="00886568">
        <w:t>zhodnocení</w:t>
      </w:r>
      <w:r w:rsidRPr="00886568">
        <w:rPr>
          <w:spacing w:val="-5"/>
        </w:rPr>
        <w:t xml:space="preserve"> </w:t>
      </w:r>
      <w:r w:rsidRPr="00886568">
        <w:t>nádoru</w:t>
      </w:r>
      <w:r w:rsidRPr="00886568">
        <w:rPr>
          <w:spacing w:val="-3"/>
        </w:rPr>
        <w:t xml:space="preserve"> </w:t>
      </w:r>
      <w:r w:rsidRPr="00886568">
        <w:t>před</w:t>
      </w:r>
      <w:r w:rsidRPr="00886568">
        <w:rPr>
          <w:spacing w:val="-3"/>
        </w:rPr>
        <w:t xml:space="preserve"> </w:t>
      </w:r>
      <w:r w:rsidRPr="00886568">
        <w:t>zahájením</w:t>
      </w:r>
      <w:r w:rsidRPr="00886568">
        <w:rPr>
          <w:spacing w:val="-2"/>
        </w:rPr>
        <w:t xml:space="preserve"> </w:t>
      </w:r>
      <w:r w:rsidRPr="00886568">
        <w:t>protokolem</w:t>
      </w:r>
      <w:r w:rsidRPr="00886568">
        <w:rPr>
          <w:spacing w:val="-2"/>
        </w:rPr>
        <w:t xml:space="preserve"> </w:t>
      </w:r>
      <w:r w:rsidRPr="00886568">
        <w:t>nespecifikované</w:t>
      </w:r>
      <w:r w:rsidRPr="00886568">
        <w:rPr>
          <w:spacing w:val="-5"/>
        </w:rPr>
        <w:t xml:space="preserve"> </w:t>
      </w:r>
      <w:r w:rsidRPr="00886568">
        <w:t>léčby.</w:t>
      </w:r>
    </w:p>
    <w:p w14:paraId="5B3B7481" w14:textId="77777777" w:rsidR="00E70A0D" w:rsidRPr="00886568" w:rsidRDefault="00E70A0D" w:rsidP="00886568">
      <w:pPr>
        <w:pStyle w:val="BodyText"/>
        <w:ind w:right="140"/>
      </w:pPr>
    </w:p>
    <w:p w14:paraId="12F170FA" w14:textId="77777777" w:rsidR="00E70A0D" w:rsidRPr="00886568" w:rsidRDefault="00A91442" w:rsidP="00886568">
      <w:pPr>
        <w:pStyle w:val="BodyText"/>
        <w:ind w:right="140"/>
      </w:pPr>
      <w:r w:rsidRPr="00886568">
        <w:t>Byla</w:t>
      </w:r>
      <w:r w:rsidRPr="00886568">
        <w:rPr>
          <w:spacing w:val="-3"/>
        </w:rPr>
        <w:t xml:space="preserve"> </w:t>
      </w:r>
      <w:r w:rsidRPr="00886568">
        <w:t>provedena</w:t>
      </w:r>
      <w:r w:rsidRPr="00886568">
        <w:rPr>
          <w:spacing w:val="-3"/>
        </w:rPr>
        <w:t xml:space="preserve"> </w:t>
      </w:r>
      <w:r w:rsidRPr="00886568">
        <w:t>nestratifikovaná</w:t>
      </w:r>
      <w:r w:rsidRPr="00886568">
        <w:rPr>
          <w:spacing w:val="-3"/>
        </w:rPr>
        <w:t xml:space="preserve"> </w:t>
      </w:r>
      <w:r w:rsidRPr="00886568">
        <w:t>analýza</w:t>
      </w:r>
      <w:r w:rsidRPr="00886568">
        <w:rPr>
          <w:spacing w:val="-3"/>
        </w:rPr>
        <w:t xml:space="preserve"> </w:t>
      </w:r>
      <w:r w:rsidRPr="00886568">
        <w:t>doby</w:t>
      </w:r>
      <w:r w:rsidRPr="00886568">
        <w:rPr>
          <w:spacing w:val="-3"/>
        </w:rPr>
        <w:t xml:space="preserve"> </w:t>
      </w:r>
      <w:r w:rsidRPr="00886568">
        <w:t>přežití bez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5"/>
        </w:rPr>
        <w:t xml:space="preserve"> </w:t>
      </w:r>
      <w:r w:rsidRPr="00886568">
        <w:t>(hodnocená</w:t>
      </w:r>
      <w:r w:rsidRPr="00886568">
        <w:rPr>
          <w:spacing w:val="-3"/>
        </w:rPr>
        <w:t xml:space="preserve"> </w:t>
      </w:r>
      <w:r w:rsidRPr="00886568">
        <w:t>řešitelem),</w:t>
      </w:r>
      <w:r w:rsidRPr="00886568">
        <w:rPr>
          <w:spacing w:val="-6"/>
        </w:rPr>
        <w:t xml:space="preserve"> </w:t>
      </w:r>
      <w:r w:rsidRPr="00886568">
        <w:t>kdy</w:t>
      </w:r>
      <w:r w:rsidRPr="00886568">
        <w:rPr>
          <w:spacing w:val="-3"/>
        </w:rPr>
        <w:t xml:space="preserve"> </w:t>
      </w:r>
      <w:r w:rsidRPr="00886568">
        <w:t>nebyla cenzurována pro protokolem nespecifikovanou léčbu před progresí nemoci. Výsledky těchto analýz byly velmi podobné primárním výsledkům doby přežití bez progrese.</w:t>
      </w:r>
    </w:p>
    <w:p w14:paraId="5387E0D0" w14:textId="77777777" w:rsidR="00E70A0D" w:rsidRPr="00886568" w:rsidRDefault="00E70A0D" w:rsidP="00886568">
      <w:pPr>
        <w:pStyle w:val="BodyText"/>
        <w:ind w:right="140"/>
      </w:pPr>
    </w:p>
    <w:p w14:paraId="1EC87C08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Nemalobuněčný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plicní</w:t>
      </w:r>
      <w:r w:rsidRPr="00886568">
        <w:rPr>
          <w:i/>
          <w:spacing w:val="-2"/>
          <w:u w:val="single"/>
        </w:rPr>
        <w:t xml:space="preserve"> karcinom</w:t>
      </w:r>
    </w:p>
    <w:p w14:paraId="0C4B0B09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5F320BA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První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linie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léčby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nedlaždicového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nemalobuněčného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plicního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karcinomu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v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kombinaci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s chemoterapeutickým režimem s platinou</w:t>
      </w:r>
    </w:p>
    <w:p w14:paraId="4B3B4BD9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CD99A3A" w14:textId="77777777" w:rsidR="00E70A0D" w:rsidRPr="00886568" w:rsidRDefault="00A91442" w:rsidP="00886568">
      <w:pPr>
        <w:pStyle w:val="BodyText"/>
        <w:ind w:right="140"/>
      </w:pPr>
      <w:r w:rsidRPr="00886568">
        <w:t>Bezpečnost a účinnost bevacizumabu podávaného spolu s chemoterapeutickým režimem s platinou v první linii léčby pacientů s nemalobuněčným plicním karcinomem jiného typu než z dlaždicových buněk, byla sledována v klinických hodnoceních E4599 a BO17704. V klinickém hodnocení E4599, kdy byl podáván bevacizumab v dávce 15 mg/kg každé 3 týdny bylo prokázáno delší OS. Klinické hodnocení BO17704</w:t>
      </w:r>
      <w:r w:rsidRPr="00886568">
        <w:rPr>
          <w:spacing w:val="-1"/>
        </w:rPr>
        <w:t xml:space="preserve"> </w:t>
      </w:r>
      <w:r w:rsidRPr="00886568">
        <w:t>prokázalo,</w:t>
      </w:r>
      <w:r w:rsidRPr="00886568">
        <w:rPr>
          <w:spacing w:val="-4"/>
        </w:rPr>
        <w:t xml:space="preserve"> </w:t>
      </w:r>
      <w:r w:rsidRPr="00886568">
        <w:t>že</w:t>
      </w:r>
      <w:r w:rsidRPr="00886568">
        <w:rPr>
          <w:spacing w:val="-3"/>
        </w:rPr>
        <w:t xml:space="preserve"> </w:t>
      </w:r>
      <w:r w:rsidRPr="00886568">
        <w:t>jak</w:t>
      </w:r>
      <w:r w:rsidRPr="00886568">
        <w:rPr>
          <w:spacing w:val="-1"/>
        </w:rPr>
        <w:t xml:space="preserve"> </w:t>
      </w:r>
      <w:r w:rsidRPr="00886568">
        <w:t>dávka</w:t>
      </w:r>
      <w:r w:rsidRPr="00886568">
        <w:rPr>
          <w:spacing w:val="-3"/>
        </w:rPr>
        <w:t xml:space="preserve"> </w:t>
      </w:r>
      <w:r w:rsidRPr="00886568">
        <w:t>7,5</w:t>
      </w:r>
      <w:r w:rsidRPr="00886568">
        <w:rPr>
          <w:spacing w:val="-2"/>
        </w:rPr>
        <w:t xml:space="preserve"> </w:t>
      </w:r>
      <w:r w:rsidRPr="00886568">
        <w:t>mg/kg</w:t>
      </w:r>
      <w:r w:rsidRPr="00886568">
        <w:rPr>
          <w:spacing w:val="-1"/>
        </w:rPr>
        <w:t xml:space="preserve"> </w:t>
      </w:r>
      <w:r w:rsidRPr="00886568">
        <w:t>podávaná</w:t>
      </w:r>
      <w:r w:rsidRPr="00886568">
        <w:rPr>
          <w:spacing w:val="-1"/>
        </w:rPr>
        <w:t xml:space="preserve"> </w:t>
      </w:r>
      <w:r w:rsidRPr="00886568">
        <w:t>každé</w:t>
      </w:r>
      <w:r w:rsidRPr="00886568">
        <w:rPr>
          <w:spacing w:val="-3"/>
        </w:rPr>
        <w:t xml:space="preserve"> </w:t>
      </w:r>
      <w:r w:rsidRPr="00886568">
        <w:t>tři</w:t>
      </w:r>
      <w:r w:rsidRPr="00886568">
        <w:rPr>
          <w:spacing w:val="-3"/>
        </w:rPr>
        <w:t xml:space="preserve"> </w:t>
      </w:r>
      <w:r w:rsidRPr="00886568">
        <w:t>týdny,</w:t>
      </w:r>
      <w:r w:rsidRPr="00886568">
        <w:rPr>
          <w:spacing w:val="-4"/>
        </w:rPr>
        <w:t xml:space="preserve"> </w:t>
      </w:r>
      <w:r w:rsidRPr="00886568">
        <w:t>tak</w:t>
      </w:r>
      <w:r w:rsidRPr="00886568">
        <w:rPr>
          <w:spacing w:val="-1"/>
        </w:rPr>
        <w:t xml:space="preserve"> </w:t>
      </w:r>
      <w:r w:rsidRPr="00886568">
        <w:t>dávka</w:t>
      </w:r>
      <w:r w:rsidRPr="00886568">
        <w:rPr>
          <w:spacing w:val="-3"/>
        </w:rPr>
        <w:t xml:space="preserve"> </w:t>
      </w:r>
      <w:r w:rsidRPr="00886568">
        <w:t>15 mg/kg podávaná každé tři týdny, prodlužují PFS a zvyšují četnost odpovědí.</w:t>
      </w:r>
    </w:p>
    <w:p w14:paraId="02FE671C" w14:textId="77777777" w:rsidR="00E70A0D" w:rsidRPr="00886568" w:rsidRDefault="00E70A0D" w:rsidP="00886568">
      <w:pPr>
        <w:pStyle w:val="BodyText"/>
        <w:ind w:right="140"/>
      </w:pPr>
    </w:p>
    <w:p w14:paraId="74C64DF3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E4599</w:t>
      </w:r>
    </w:p>
    <w:p w14:paraId="76A946A2" w14:textId="77777777" w:rsidR="00E70A0D" w:rsidRDefault="00A91442" w:rsidP="00886568">
      <w:pPr>
        <w:pStyle w:val="BodyText"/>
        <w:ind w:right="140"/>
      </w:pPr>
      <w:r w:rsidRPr="00886568">
        <w:t>E4599 byla otevřená, randomizovaná, aktivně kontrolovaná, multicentrická studie hodnotící bevacizumab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první</w:t>
      </w:r>
      <w:r w:rsidRPr="00886568">
        <w:rPr>
          <w:spacing w:val="-5"/>
        </w:rPr>
        <w:t xml:space="preserve"> </w:t>
      </w:r>
      <w:r w:rsidRPr="00886568">
        <w:t>linii</w:t>
      </w:r>
      <w:r w:rsidRPr="00886568">
        <w:rPr>
          <w:spacing w:val="-2"/>
        </w:rPr>
        <w:t xml:space="preserve"> </w:t>
      </w:r>
      <w:r w:rsidRPr="00886568">
        <w:t>léčby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lokálně</w:t>
      </w:r>
      <w:r w:rsidRPr="00886568">
        <w:rPr>
          <w:spacing w:val="-3"/>
        </w:rPr>
        <w:t xml:space="preserve"> </w:t>
      </w:r>
      <w:r w:rsidRPr="00886568">
        <w:t>pokročilým</w:t>
      </w:r>
      <w:r w:rsidRPr="00886568">
        <w:rPr>
          <w:spacing w:val="-2"/>
        </w:rPr>
        <w:t xml:space="preserve"> </w:t>
      </w:r>
      <w:r w:rsidRPr="00886568">
        <w:t>(stadium</w:t>
      </w:r>
      <w:r w:rsidRPr="00886568">
        <w:rPr>
          <w:spacing w:val="-2"/>
        </w:rPr>
        <w:t xml:space="preserve"> </w:t>
      </w:r>
      <w:r w:rsidRPr="00886568">
        <w:t>IIIb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maligním</w:t>
      </w:r>
      <w:r w:rsidRPr="00886568">
        <w:rPr>
          <w:spacing w:val="-2"/>
        </w:rPr>
        <w:t xml:space="preserve"> </w:t>
      </w:r>
      <w:r w:rsidRPr="00886568">
        <w:t>pleurálním výpotkem), metastazujícím nebo rekurentním nemalobuněčným plicním karcinomem jiného histologického typu než s převahou dlaždicových buněk.</w:t>
      </w:r>
    </w:p>
    <w:p w14:paraId="5707A039" w14:textId="77777777" w:rsidR="00442520" w:rsidRDefault="00442520" w:rsidP="00886568">
      <w:pPr>
        <w:pStyle w:val="BodyText"/>
        <w:ind w:right="140"/>
      </w:pPr>
    </w:p>
    <w:p w14:paraId="5A9A8FC9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Pacienti</w:t>
      </w:r>
      <w:r w:rsidRPr="00886568">
        <w:rPr>
          <w:spacing w:val="-2"/>
        </w:rPr>
        <w:t xml:space="preserve"> </w:t>
      </w:r>
      <w:r w:rsidRPr="00886568">
        <w:t>byli</w:t>
      </w:r>
      <w:r w:rsidRPr="00886568">
        <w:rPr>
          <w:spacing w:val="-5"/>
        </w:rPr>
        <w:t xml:space="preserve"> </w:t>
      </w:r>
      <w:r w:rsidRPr="00886568">
        <w:t>randomizováni</w:t>
      </w:r>
      <w:r w:rsidRPr="00886568">
        <w:rPr>
          <w:spacing w:val="-2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léčbě</w:t>
      </w:r>
      <w:r w:rsidRPr="00886568">
        <w:rPr>
          <w:spacing w:val="-5"/>
        </w:rPr>
        <w:t xml:space="preserve"> </w:t>
      </w:r>
      <w:r w:rsidRPr="00886568">
        <w:t>chemoterapeutickým</w:t>
      </w:r>
      <w:r w:rsidRPr="00886568">
        <w:rPr>
          <w:spacing w:val="-2"/>
        </w:rPr>
        <w:t xml:space="preserve"> </w:t>
      </w:r>
      <w:r w:rsidRPr="00886568">
        <w:t>režimem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platinou</w:t>
      </w:r>
      <w:r w:rsidRPr="00886568">
        <w:rPr>
          <w:spacing w:val="-6"/>
        </w:rPr>
        <w:t xml:space="preserve"> </w:t>
      </w:r>
      <w:r w:rsidRPr="00886568">
        <w:t>(paklitaxel</w:t>
      </w:r>
      <w:r w:rsidRPr="00886568">
        <w:rPr>
          <w:spacing w:val="-2"/>
        </w:rPr>
        <w:t xml:space="preserve"> </w:t>
      </w:r>
      <w:r w:rsidRPr="00886568">
        <w:t>200 mg/m</w:t>
      </w:r>
      <w:r w:rsidRPr="00886568">
        <w:rPr>
          <w:vertAlign w:val="superscript"/>
        </w:rPr>
        <w:t>2</w:t>
      </w:r>
      <w:r w:rsidRPr="00886568">
        <w:t>)</w:t>
      </w:r>
      <w:r w:rsidRPr="00886568">
        <w:rPr>
          <w:spacing w:val="-3"/>
        </w:rPr>
        <w:t xml:space="preserve"> </w:t>
      </w:r>
      <w:r w:rsidRPr="00886568">
        <w:t>a karboplatina AUC = 6, oba léky v intravenózní infuzi (PC) podaným vždy 1.den každého třítýdenního cyklu, po maximálně 6 cyklů nebo PC v kombinaci s bevacizumabem v dávce 15 mg/kg v</w:t>
      </w:r>
      <w:r w:rsidRPr="00886568">
        <w:rPr>
          <w:spacing w:val="40"/>
        </w:rPr>
        <w:t xml:space="preserve"> </w:t>
      </w:r>
      <w:r w:rsidRPr="00886568">
        <w:t>intravenózní infuzi podané vždy 1.den každého třítýdenního cyklu. Po dokončení šesti cyklů chemoterapie karboplatina + paklitaxel nebo v případě předčasného ukončení chemoterapie pokračovali pacienti v rameni bevacizumab plus karboplatina + paklitaxel v léčbě bevacizumabem v monoterapii podávaným každé 3 týdny až do progrese. Do dvou ramen bylo randomizováno celkem 878 pacientů.</w:t>
      </w:r>
    </w:p>
    <w:p w14:paraId="768AED21" w14:textId="77777777" w:rsidR="00E70A0D" w:rsidRPr="00886568" w:rsidRDefault="00E70A0D" w:rsidP="00886568">
      <w:pPr>
        <w:pStyle w:val="BodyText"/>
        <w:ind w:right="140"/>
      </w:pPr>
    </w:p>
    <w:p w14:paraId="4AB80665" w14:textId="77777777" w:rsidR="00E70A0D" w:rsidRPr="00886568" w:rsidRDefault="00A91442" w:rsidP="00886568">
      <w:pPr>
        <w:pStyle w:val="BodyText"/>
        <w:ind w:right="140"/>
      </w:pPr>
      <w:r w:rsidRPr="00886568">
        <w:t>V</w:t>
      </w:r>
      <w:r w:rsidRPr="00886568">
        <w:rPr>
          <w:spacing w:val="-3"/>
        </w:rPr>
        <w:t xml:space="preserve"> </w:t>
      </w:r>
      <w:r w:rsidRPr="00886568">
        <w:t>průběhu</w:t>
      </w:r>
      <w:r w:rsidRPr="00886568">
        <w:rPr>
          <w:spacing w:val="-4"/>
        </w:rPr>
        <w:t xml:space="preserve"> </w:t>
      </w:r>
      <w:r w:rsidRPr="00886568">
        <w:t>klinického</w:t>
      </w:r>
      <w:r w:rsidRPr="00886568">
        <w:rPr>
          <w:spacing w:val="-2"/>
        </w:rPr>
        <w:t xml:space="preserve"> </w:t>
      </w:r>
      <w:r w:rsidRPr="00886568">
        <w:t>hodnocení</w:t>
      </w:r>
      <w:r w:rsidRPr="00886568">
        <w:rPr>
          <w:spacing w:val="-4"/>
        </w:rPr>
        <w:t xml:space="preserve"> </w:t>
      </w:r>
      <w:r w:rsidRPr="00886568">
        <w:t>32,2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(136/422)</w:t>
      </w:r>
      <w:r w:rsidRPr="00886568">
        <w:rPr>
          <w:spacing w:val="-4"/>
        </w:rPr>
        <w:t xml:space="preserve"> </w:t>
      </w:r>
      <w:r w:rsidRPr="00886568">
        <w:t>z</w:t>
      </w:r>
      <w:r w:rsidRPr="00886568">
        <w:rPr>
          <w:spacing w:val="-2"/>
        </w:rPr>
        <w:t xml:space="preserve"> </w:t>
      </w:r>
      <w:r w:rsidRPr="00886568">
        <w:t>celkového</w:t>
      </w:r>
      <w:r w:rsidRPr="00886568">
        <w:rPr>
          <w:spacing w:val="-2"/>
        </w:rPr>
        <w:t xml:space="preserve"> </w:t>
      </w:r>
      <w:r w:rsidRPr="00886568">
        <w:t>počtu</w:t>
      </w:r>
      <w:r w:rsidRPr="00886568">
        <w:rPr>
          <w:spacing w:val="-5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léčených</w:t>
      </w:r>
      <w:r w:rsidRPr="00886568">
        <w:rPr>
          <w:spacing w:val="-4"/>
        </w:rPr>
        <w:t xml:space="preserve"> </w:t>
      </w:r>
      <w:r w:rsidRPr="00886568">
        <w:t xml:space="preserve">studijní medikací dostalo 7-12 dávek bevacizumabu a 21,1 % (89/422) pacientů dostalo 13 a více dávek </w:t>
      </w:r>
      <w:r w:rsidRPr="00886568">
        <w:rPr>
          <w:spacing w:val="-2"/>
        </w:rPr>
        <w:t>bevacizumabu.</w:t>
      </w:r>
    </w:p>
    <w:p w14:paraId="10DA30D4" w14:textId="77777777" w:rsidR="00E70A0D" w:rsidRPr="00886568" w:rsidRDefault="00E70A0D" w:rsidP="00886568">
      <w:pPr>
        <w:pStyle w:val="BodyText"/>
        <w:ind w:right="140"/>
      </w:pPr>
    </w:p>
    <w:p w14:paraId="1D8FEA38" w14:textId="77777777" w:rsidR="00E70A0D" w:rsidRPr="00886568" w:rsidRDefault="00A91442" w:rsidP="00886568">
      <w:pPr>
        <w:pStyle w:val="BodyText"/>
        <w:ind w:right="140"/>
      </w:pPr>
      <w:r w:rsidRPr="00886568">
        <w:t>Primárním</w:t>
      </w:r>
      <w:r w:rsidRPr="00886568">
        <w:rPr>
          <w:spacing w:val="-2"/>
        </w:rPr>
        <w:t xml:space="preserve"> </w:t>
      </w:r>
      <w:r w:rsidRPr="00886568">
        <w:t>cílovým</w:t>
      </w:r>
      <w:r w:rsidRPr="00886568">
        <w:rPr>
          <w:spacing w:val="-2"/>
        </w:rPr>
        <w:t xml:space="preserve"> </w:t>
      </w:r>
      <w:r w:rsidRPr="00886568">
        <w:t>parametrem</w:t>
      </w:r>
      <w:r w:rsidRPr="00886568">
        <w:rPr>
          <w:spacing w:val="-2"/>
        </w:rPr>
        <w:t xml:space="preserve"> </w:t>
      </w:r>
      <w:r w:rsidRPr="00886568">
        <w:t>studie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5"/>
        </w:rPr>
        <w:t xml:space="preserve"> </w:t>
      </w:r>
      <w:r w:rsidRPr="00886568">
        <w:t>stanovení</w:t>
      </w:r>
      <w:r w:rsidRPr="00886568">
        <w:rPr>
          <w:spacing w:val="-5"/>
        </w:rPr>
        <w:t xml:space="preserve"> </w:t>
      </w:r>
      <w:r w:rsidRPr="00886568">
        <w:t>doby</w:t>
      </w:r>
      <w:r w:rsidRPr="00886568">
        <w:rPr>
          <w:spacing w:val="-3"/>
        </w:rPr>
        <w:t xml:space="preserve"> </w:t>
      </w:r>
      <w:r w:rsidRPr="00886568">
        <w:t>přežití.</w:t>
      </w:r>
      <w:r w:rsidRPr="00886568">
        <w:rPr>
          <w:spacing w:val="-3"/>
        </w:rPr>
        <w:t xml:space="preserve"> </w:t>
      </w:r>
      <w:r w:rsidRPr="00886568">
        <w:t>Výsledky</w:t>
      </w:r>
      <w:r w:rsidRPr="00886568">
        <w:rPr>
          <w:spacing w:val="-5"/>
        </w:rPr>
        <w:t xml:space="preserve"> </w:t>
      </w:r>
      <w:r w:rsidRPr="00886568">
        <w:t>jsou</w:t>
      </w:r>
      <w:r w:rsidRPr="00886568">
        <w:rPr>
          <w:spacing w:val="-5"/>
        </w:rPr>
        <w:t xml:space="preserve"> </w:t>
      </w:r>
      <w:r w:rsidRPr="00886568">
        <w:t>uvedeny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 xml:space="preserve">tabulce </w:t>
      </w:r>
      <w:r w:rsidRPr="00886568">
        <w:rPr>
          <w:spacing w:val="-4"/>
        </w:rPr>
        <w:t>12.</w:t>
      </w:r>
    </w:p>
    <w:p w14:paraId="35191879" w14:textId="77777777" w:rsidR="00E70A0D" w:rsidRPr="00886568" w:rsidRDefault="00E70A0D" w:rsidP="00886568">
      <w:pPr>
        <w:pStyle w:val="BodyText"/>
        <w:ind w:right="140"/>
      </w:pPr>
    </w:p>
    <w:p w14:paraId="1ECCA14B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5"/>
        </w:rPr>
        <w:t xml:space="preserve"> </w:t>
      </w:r>
      <w:r w:rsidRPr="00886568">
        <w:t>12:</w:t>
      </w:r>
      <w:r w:rsidRPr="00886568">
        <w:rPr>
          <w:spacing w:val="-6"/>
        </w:rPr>
        <w:t xml:space="preserve"> </w:t>
      </w:r>
      <w:r w:rsidRPr="00886568">
        <w:t>Výsledky</w:t>
      </w:r>
      <w:r w:rsidRPr="00886568">
        <w:rPr>
          <w:spacing w:val="-8"/>
        </w:rPr>
        <w:t xml:space="preserve"> </w:t>
      </w:r>
      <w:r w:rsidRPr="00886568">
        <w:t>týkající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5"/>
        </w:rPr>
        <w:t xml:space="preserve"> </w:t>
      </w:r>
      <w:r w:rsidRPr="00886568">
        <w:t>účinnosti</w:t>
      </w:r>
      <w:r w:rsidRPr="00886568">
        <w:rPr>
          <w:spacing w:val="-6"/>
        </w:rPr>
        <w:t xml:space="preserve"> </w:t>
      </w:r>
      <w:r w:rsidRPr="00886568">
        <w:t>zjištěné</w:t>
      </w:r>
      <w:r w:rsidRPr="00886568">
        <w:rPr>
          <w:spacing w:val="-6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rámci</w:t>
      </w:r>
      <w:r w:rsidRPr="00886568">
        <w:rPr>
          <w:spacing w:val="-3"/>
        </w:rPr>
        <w:t xml:space="preserve"> </w:t>
      </w:r>
      <w:r w:rsidRPr="00886568">
        <w:t>klinického</w:t>
      </w:r>
      <w:r w:rsidRPr="00886568">
        <w:rPr>
          <w:spacing w:val="-5"/>
        </w:rPr>
        <w:t xml:space="preserve"> </w:t>
      </w:r>
      <w:r w:rsidRPr="00886568">
        <w:t>hodnocení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E4599</w:t>
      </w:r>
    </w:p>
    <w:p w14:paraId="2B546ABA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2712"/>
        <w:gridCol w:w="2891"/>
      </w:tblGrid>
      <w:tr w:rsidR="00E70A0D" w:rsidRPr="00886568" w14:paraId="37DCF104" w14:textId="77777777" w:rsidTr="00442520">
        <w:trPr>
          <w:trHeight w:val="1012"/>
        </w:trPr>
        <w:tc>
          <w:tcPr>
            <w:tcW w:w="1915" w:type="pct"/>
          </w:tcPr>
          <w:p w14:paraId="608F290D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493" w:type="pct"/>
          </w:tcPr>
          <w:p w14:paraId="6F26BC80" w14:textId="77777777" w:rsidR="00E70A0D" w:rsidRPr="00886568" w:rsidRDefault="00A91442" w:rsidP="00886568">
            <w:pPr>
              <w:pStyle w:val="TableParagraph"/>
              <w:ind w:right="140" w:firstLine="590"/>
            </w:pPr>
            <w:r w:rsidRPr="00886568">
              <w:t xml:space="preserve">Rameno 1 </w:t>
            </w:r>
            <w:r w:rsidRPr="00886568">
              <w:rPr>
                <w:spacing w:val="-2"/>
              </w:rPr>
              <w:t>Karboplatina/paklitaxel</w:t>
            </w:r>
          </w:p>
        </w:tc>
        <w:tc>
          <w:tcPr>
            <w:tcW w:w="1593" w:type="pct"/>
          </w:tcPr>
          <w:p w14:paraId="3C1A601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Rameno 2 Karboplatina/paklitaxel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>bevacizumab</w:t>
            </w:r>
          </w:p>
          <w:p w14:paraId="5AE5AAF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15</w:t>
            </w:r>
            <w:r w:rsidRPr="00886568">
              <w:rPr>
                <w:spacing w:val="-2"/>
              </w:rPr>
              <w:t xml:space="preserve"> </w:t>
            </w:r>
            <w:r w:rsidRPr="00886568">
              <w:t>mg/kg</w:t>
            </w:r>
            <w:r w:rsidRPr="00886568">
              <w:rPr>
                <w:spacing w:val="-2"/>
              </w:rPr>
              <w:t xml:space="preserve"> </w:t>
            </w:r>
            <w:r w:rsidRPr="00886568">
              <w:t>každé</w:t>
            </w:r>
            <w:r w:rsidRPr="00886568">
              <w:rPr>
                <w:spacing w:val="-3"/>
              </w:rPr>
              <w:t xml:space="preserve"> </w:t>
            </w:r>
            <w:r w:rsidRPr="00886568">
              <w:t xml:space="preserve">3 </w:t>
            </w:r>
            <w:r w:rsidRPr="00886568">
              <w:rPr>
                <w:spacing w:val="-4"/>
              </w:rPr>
              <w:t>týdny</w:t>
            </w:r>
          </w:p>
        </w:tc>
      </w:tr>
      <w:tr w:rsidR="00E70A0D" w:rsidRPr="00886568" w14:paraId="0FD8CCFF" w14:textId="77777777" w:rsidTr="00442520">
        <w:trPr>
          <w:trHeight w:val="251"/>
        </w:trPr>
        <w:tc>
          <w:tcPr>
            <w:tcW w:w="1915" w:type="pct"/>
          </w:tcPr>
          <w:p w14:paraId="3217092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Počet</w:t>
            </w:r>
            <w:r w:rsidRPr="00886568">
              <w:rPr>
                <w:spacing w:val="-2"/>
              </w:rPr>
              <w:t xml:space="preserve"> pacientů</w:t>
            </w:r>
          </w:p>
        </w:tc>
        <w:tc>
          <w:tcPr>
            <w:tcW w:w="1493" w:type="pct"/>
          </w:tcPr>
          <w:p w14:paraId="38C63FA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444</w:t>
            </w:r>
          </w:p>
        </w:tc>
        <w:tc>
          <w:tcPr>
            <w:tcW w:w="1593" w:type="pct"/>
          </w:tcPr>
          <w:p w14:paraId="2884F5D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434</w:t>
            </w:r>
          </w:p>
        </w:tc>
      </w:tr>
      <w:tr w:rsidR="00E70A0D" w:rsidRPr="00886568" w14:paraId="3DFB2566" w14:textId="77777777" w:rsidTr="00442520">
        <w:trPr>
          <w:trHeight w:val="253"/>
        </w:trPr>
        <w:tc>
          <w:tcPr>
            <w:tcW w:w="5000" w:type="pct"/>
            <w:gridSpan w:val="3"/>
          </w:tcPr>
          <w:p w14:paraId="0B3CFE79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Celkové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přežití</w:t>
            </w:r>
          </w:p>
        </w:tc>
      </w:tr>
      <w:tr w:rsidR="00E70A0D" w:rsidRPr="00886568" w14:paraId="414F4165" w14:textId="77777777" w:rsidTr="00442520">
        <w:trPr>
          <w:trHeight w:val="251"/>
        </w:trPr>
        <w:tc>
          <w:tcPr>
            <w:tcW w:w="1915" w:type="pct"/>
          </w:tcPr>
          <w:p w14:paraId="66D691C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493" w:type="pct"/>
          </w:tcPr>
          <w:p w14:paraId="50A40D7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10,3</w:t>
            </w:r>
          </w:p>
        </w:tc>
        <w:tc>
          <w:tcPr>
            <w:tcW w:w="1593" w:type="pct"/>
          </w:tcPr>
          <w:p w14:paraId="40A627B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12,3</w:t>
            </w:r>
          </w:p>
        </w:tc>
      </w:tr>
      <w:tr w:rsidR="00E70A0D" w:rsidRPr="00886568" w14:paraId="6AF71058" w14:textId="77777777" w:rsidTr="00442520">
        <w:trPr>
          <w:trHeight w:val="506"/>
        </w:trPr>
        <w:tc>
          <w:tcPr>
            <w:tcW w:w="1915" w:type="pct"/>
          </w:tcPr>
          <w:p w14:paraId="188CA15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</w:p>
        </w:tc>
        <w:tc>
          <w:tcPr>
            <w:tcW w:w="3085" w:type="pct"/>
            <w:gridSpan w:val="2"/>
          </w:tcPr>
          <w:p w14:paraId="6615BAA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0,80 </w:t>
            </w:r>
            <w:r w:rsidRPr="00886568">
              <w:rPr>
                <w:spacing w:val="-2"/>
              </w:rPr>
              <w:t>(p=0,003)</w:t>
            </w:r>
          </w:p>
          <w:p w14:paraId="6AA5854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95%</w:t>
            </w:r>
            <w:r w:rsidRPr="00886568">
              <w:rPr>
                <w:spacing w:val="-6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3"/>
              </w:rPr>
              <w:t xml:space="preserve"> </w:t>
            </w:r>
            <w:r w:rsidRPr="00886568">
              <w:t>spolehlivosti</w:t>
            </w:r>
            <w:r w:rsidRPr="00886568">
              <w:rPr>
                <w:spacing w:val="-3"/>
              </w:rPr>
              <w:t xml:space="preserve"> </w:t>
            </w:r>
            <w:r w:rsidRPr="00886568">
              <w:t>(0,69;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0,93)</w:t>
            </w:r>
          </w:p>
        </w:tc>
      </w:tr>
      <w:tr w:rsidR="00E70A0D" w:rsidRPr="00886568" w14:paraId="24412642" w14:textId="77777777" w:rsidTr="00442520">
        <w:trPr>
          <w:trHeight w:val="253"/>
        </w:trPr>
        <w:tc>
          <w:tcPr>
            <w:tcW w:w="5000" w:type="pct"/>
            <w:gridSpan w:val="3"/>
          </w:tcPr>
          <w:p w14:paraId="233ADD1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Doba</w:t>
            </w:r>
            <w:r w:rsidRPr="00886568">
              <w:rPr>
                <w:spacing w:val="-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t>bez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progrese</w:t>
            </w:r>
          </w:p>
        </w:tc>
      </w:tr>
      <w:tr w:rsidR="00E70A0D" w:rsidRPr="00886568" w14:paraId="44B4D4C4" w14:textId="77777777" w:rsidTr="00442520">
        <w:trPr>
          <w:trHeight w:val="251"/>
        </w:trPr>
        <w:tc>
          <w:tcPr>
            <w:tcW w:w="1915" w:type="pct"/>
          </w:tcPr>
          <w:p w14:paraId="7265767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493" w:type="pct"/>
          </w:tcPr>
          <w:p w14:paraId="397E677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4,8</w:t>
            </w:r>
          </w:p>
        </w:tc>
        <w:tc>
          <w:tcPr>
            <w:tcW w:w="1593" w:type="pct"/>
          </w:tcPr>
          <w:p w14:paraId="4153BE3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6,4</w:t>
            </w:r>
          </w:p>
        </w:tc>
      </w:tr>
      <w:tr w:rsidR="00E70A0D" w:rsidRPr="00886568" w14:paraId="2BDCE460" w14:textId="77777777" w:rsidTr="00442520">
        <w:trPr>
          <w:trHeight w:val="505"/>
        </w:trPr>
        <w:tc>
          <w:tcPr>
            <w:tcW w:w="1915" w:type="pct"/>
          </w:tcPr>
          <w:p w14:paraId="6853310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</w:p>
        </w:tc>
        <w:tc>
          <w:tcPr>
            <w:tcW w:w="3085" w:type="pct"/>
            <w:gridSpan w:val="2"/>
          </w:tcPr>
          <w:p w14:paraId="5A8DB55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0,65 (p</w:t>
            </w:r>
            <w:r w:rsidRPr="00886568">
              <w:rPr>
                <w:spacing w:val="-3"/>
              </w:rPr>
              <w:t xml:space="preserve"> </w:t>
            </w:r>
            <w:r w:rsidRPr="00886568">
              <w:t xml:space="preserve">&lt; </w:t>
            </w:r>
            <w:r w:rsidRPr="00886568">
              <w:rPr>
                <w:spacing w:val="-2"/>
              </w:rPr>
              <w:t>0,0001)</w:t>
            </w:r>
          </w:p>
          <w:p w14:paraId="09736B0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95%</w:t>
            </w:r>
            <w:r w:rsidRPr="00886568">
              <w:rPr>
                <w:spacing w:val="-6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3"/>
              </w:rPr>
              <w:t xml:space="preserve"> </w:t>
            </w:r>
            <w:r w:rsidRPr="00886568">
              <w:t>spolehlivosti</w:t>
            </w:r>
            <w:r w:rsidRPr="00886568">
              <w:rPr>
                <w:spacing w:val="-3"/>
              </w:rPr>
              <w:t xml:space="preserve"> </w:t>
            </w:r>
            <w:r w:rsidRPr="00886568">
              <w:t>(0,56;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0,76)</w:t>
            </w:r>
          </w:p>
        </w:tc>
      </w:tr>
      <w:tr w:rsidR="00E70A0D" w:rsidRPr="00886568" w14:paraId="1BCFBB29" w14:textId="77777777" w:rsidTr="00442520">
        <w:trPr>
          <w:trHeight w:val="254"/>
        </w:trPr>
        <w:tc>
          <w:tcPr>
            <w:tcW w:w="5000" w:type="pct"/>
            <w:gridSpan w:val="3"/>
          </w:tcPr>
          <w:p w14:paraId="5431F6A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Celková</w:t>
            </w:r>
            <w:r w:rsidRPr="00886568">
              <w:rPr>
                <w:spacing w:val="-6"/>
              </w:rPr>
              <w:t xml:space="preserve"> </w:t>
            </w:r>
            <w:r w:rsidRPr="00886568">
              <w:t>četnost</w:t>
            </w:r>
            <w:r w:rsidRPr="00886568">
              <w:rPr>
                <w:spacing w:val="-3"/>
              </w:rPr>
              <w:t xml:space="preserve"> </w:t>
            </w:r>
            <w:r w:rsidRPr="00886568">
              <w:t>odpovědí</w:t>
            </w:r>
            <w:r w:rsidRPr="00886568">
              <w:rPr>
                <w:spacing w:val="-3"/>
              </w:rPr>
              <w:t xml:space="preserve"> </w:t>
            </w:r>
            <w:r w:rsidRPr="00886568">
              <w:t>na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léčbu</w:t>
            </w:r>
          </w:p>
        </w:tc>
      </w:tr>
      <w:tr w:rsidR="00E70A0D" w:rsidRPr="00886568" w14:paraId="7C5ADF0E" w14:textId="77777777" w:rsidTr="00442520">
        <w:trPr>
          <w:trHeight w:val="253"/>
        </w:trPr>
        <w:tc>
          <w:tcPr>
            <w:tcW w:w="1915" w:type="pct"/>
          </w:tcPr>
          <w:p w14:paraId="0B4BD59C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Četnost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(procenta)</w:t>
            </w:r>
          </w:p>
        </w:tc>
        <w:tc>
          <w:tcPr>
            <w:tcW w:w="1493" w:type="pct"/>
          </w:tcPr>
          <w:p w14:paraId="774E809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12,9</w:t>
            </w:r>
          </w:p>
        </w:tc>
        <w:tc>
          <w:tcPr>
            <w:tcW w:w="1593" w:type="pct"/>
          </w:tcPr>
          <w:p w14:paraId="19A8D0B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29,0 (p</w:t>
            </w:r>
            <w:r w:rsidRPr="00886568">
              <w:rPr>
                <w:spacing w:val="-3"/>
              </w:rPr>
              <w:t xml:space="preserve"> </w:t>
            </w:r>
            <w:r w:rsidRPr="00886568">
              <w:t xml:space="preserve">&lt; </w:t>
            </w:r>
            <w:r w:rsidRPr="00886568">
              <w:rPr>
                <w:spacing w:val="-2"/>
              </w:rPr>
              <w:t>0,0001)</w:t>
            </w:r>
          </w:p>
        </w:tc>
      </w:tr>
    </w:tbl>
    <w:p w14:paraId="452C043C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44AB5E38" w14:textId="77777777" w:rsidR="00E70A0D" w:rsidRPr="00886568" w:rsidRDefault="00A91442" w:rsidP="00886568">
      <w:pPr>
        <w:pStyle w:val="BodyText"/>
        <w:ind w:right="140"/>
      </w:pPr>
      <w:r w:rsidRPr="00886568">
        <w:t>V</w:t>
      </w:r>
      <w:r w:rsidRPr="00886568">
        <w:rPr>
          <w:spacing w:val="-3"/>
        </w:rPr>
        <w:t xml:space="preserve"> </w:t>
      </w:r>
      <w:r w:rsidRPr="00886568">
        <w:t>explorativní</w:t>
      </w:r>
      <w:r w:rsidRPr="00886568">
        <w:rPr>
          <w:spacing w:val="-1"/>
        </w:rPr>
        <w:t xml:space="preserve"> </w:t>
      </w:r>
      <w:r w:rsidRPr="00886568">
        <w:t>analýze</w:t>
      </w:r>
      <w:r w:rsidRPr="00886568">
        <w:rPr>
          <w:spacing w:val="-2"/>
        </w:rPr>
        <w:t xml:space="preserve"> </w:t>
      </w:r>
      <w:r w:rsidRPr="00886568">
        <w:t>byl</w:t>
      </w:r>
      <w:r w:rsidRPr="00886568">
        <w:rPr>
          <w:spacing w:val="-4"/>
        </w:rPr>
        <w:t xml:space="preserve"> </w:t>
      </w:r>
      <w:r w:rsidRPr="00886568">
        <w:t>vliv</w:t>
      </w:r>
      <w:r w:rsidRPr="00886568">
        <w:rPr>
          <w:spacing w:val="-5"/>
        </w:rPr>
        <w:t xml:space="preserve"> </w:t>
      </w:r>
      <w:r w:rsidRPr="00886568">
        <w:t>bevacizumabu</w:t>
      </w:r>
      <w:r w:rsidRPr="00886568">
        <w:rPr>
          <w:spacing w:val="-2"/>
        </w:rPr>
        <w:t xml:space="preserve"> </w:t>
      </w:r>
      <w:r w:rsidRPr="00886568">
        <w:t>na OS</w:t>
      </w:r>
      <w:r w:rsidRPr="00886568">
        <w:rPr>
          <w:spacing w:val="-5"/>
        </w:rPr>
        <w:t xml:space="preserve"> </w:t>
      </w:r>
      <w:r w:rsidRPr="00886568">
        <w:t>méně</w:t>
      </w:r>
      <w:r w:rsidRPr="00886568">
        <w:rPr>
          <w:spacing w:val="-4"/>
        </w:rPr>
        <w:t xml:space="preserve"> </w:t>
      </w:r>
      <w:r w:rsidRPr="00886568">
        <w:t>vyjádřen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skupině</w:t>
      </w:r>
      <w:r w:rsidRPr="00886568">
        <w:rPr>
          <w:spacing w:val="-4"/>
        </w:rPr>
        <w:t xml:space="preserve"> </w:t>
      </w:r>
      <w:r w:rsidRPr="00886568">
        <w:t>pacientů,</w:t>
      </w:r>
      <w:r w:rsidRPr="00886568">
        <w:rPr>
          <w:spacing w:val="-2"/>
        </w:rPr>
        <w:t xml:space="preserve"> </w:t>
      </w:r>
      <w:r w:rsidRPr="00886568">
        <w:t>kteří</w:t>
      </w:r>
      <w:r w:rsidRPr="00886568">
        <w:rPr>
          <w:spacing w:val="-1"/>
        </w:rPr>
        <w:t xml:space="preserve"> </w:t>
      </w:r>
      <w:r w:rsidRPr="00886568">
        <w:t xml:space="preserve">neměli </w:t>
      </w:r>
      <w:r w:rsidRPr="00886568">
        <w:rPr>
          <w:spacing w:val="-2"/>
        </w:rPr>
        <w:t>adenokarcinom.</w:t>
      </w:r>
    </w:p>
    <w:p w14:paraId="7D4A5DCF" w14:textId="77777777" w:rsidR="00E70A0D" w:rsidRPr="00886568" w:rsidRDefault="00E70A0D" w:rsidP="00886568">
      <w:pPr>
        <w:pStyle w:val="BodyText"/>
        <w:ind w:right="140"/>
      </w:pPr>
    </w:p>
    <w:p w14:paraId="28FDDBBE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BO17704</w:t>
      </w:r>
    </w:p>
    <w:p w14:paraId="2DE3C025" w14:textId="77777777" w:rsidR="00E70A0D" w:rsidRPr="00886568" w:rsidRDefault="00A91442" w:rsidP="00886568">
      <w:pPr>
        <w:pStyle w:val="BodyText"/>
        <w:ind w:right="140"/>
      </w:pPr>
      <w:r w:rsidRPr="00886568">
        <w:t>BO17704</w:t>
      </w:r>
      <w:r w:rsidRPr="00886568">
        <w:rPr>
          <w:spacing w:val="-3"/>
        </w:rPr>
        <w:t xml:space="preserve"> </w:t>
      </w:r>
      <w:r w:rsidRPr="00886568">
        <w:t>je</w:t>
      </w:r>
      <w:r w:rsidRPr="00886568">
        <w:rPr>
          <w:spacing w:val="-5"/>
        </w:rPr>
        <w:t xml:space="preserve"> </w:t>
      </w:r>
      <w:r w:rsidRPr="00886568">
        <w:t>randomizované,</w:t>
      </w:r>
      <w:r w:rsidRPr="00886568">
        <w:rPr>
          <w:spacing w:val="-3"/>
        </w:rPr>
        <w:t xml:space="preserve"> </w:t>
      </w:r>
      <w:r w:rsidRPr="00886568">
        <w:t>dvojitě</w:t>
      </w:r>
      <w:r w:rsidRPr="00886568">
        <w:rPr>
          <w:spacing w:val="-3"/>
        </w:rPr>
        <w:t xml:space="preserve"> </w:t>
      </w:r>
      <w:r w:rsidRPr="00886568">
        <w:t>zaslepené</w:t>
      </w:r>
      <w:r w:rsidRPr="00886568">
        <w:rPr>
          <w:spacing w:val="-3"/>
        </w:rPr>
        <w:t xml:space="preserve"> </w:t>
      </w:r>
      <w:r w:rsidRPr="00886568">
        <w:t>klinické</w:t>
      </w:r>
      <w:r w:rsidRPr="00886568">
        <w:rPr>
          <w:spacing w:val="-3"/>
        </w:rPr>
        <w:t xml:space="preserve"> </w:t>
      </w:r>
      <w:r w:rsidRPr="00886568">
        <w:t>hodnocení</w:t>
      </w:r>
      <w:r w:rsidRPr="00886568">
        <w:rPr>
          <w:spacing w:val="-2"/>
        </w:rPr>
        <w:t xml:space="preserve"> </w:t>
      </w:r>
      <w:r w:rsidRPr="00886568">
        <w:t>fáze</w:t>
      </w:r>
      <w:r w:rsidRPr="00886568">
        <w:rPr>
          <w:spacing w:val="-3"/>
        </w:rPr>
        <w:t xml:space="preserve"> </w:t>
      </w:r>
      <w:r w:rsidRPr="00886568">
        <w:t>III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přidaným k cisplatině a gemcitabinu ve srovnání s placebem, cisplatinou a gemcitabinem u pacientů s lokálně pokročilým (stadium IIIb s metastázami do nadklíčkových uzlin nebo maligním pleurálním nebo perikardiálním výpotkem), metastazujícím nebo rekurentním nemalobuněčným plicním</w:t>
      </w:r>
      <w:r w:rsidR="00442520">
        <w:t xml:space="preserve"> </w:t>
      </w:r>
      <w:r w:rsidRPr="00886568">
        <w:t>karcinomem jiného typu než s převahou dlaždicových buněk, kteří dosud nebyli léčeni chemoterapií. Primárním cílovým parametrem bylo stanovení PFS, sekundární cílový parametr klinického hodnocení zahrnoval délku OS.</w:t>
      </w:r>
    </w:p>
    <w:p w14:paraId="154F2728" w14:textId="77777777" w:rsidR="00E70A0D" w:rsidRPr="00886568" w:rsidRDefault="00E70A0D" w:rsidP="00886568">
      <w:pPr>
        <w:pStyle w:val="BodyText"/>
        <w:ind w:right="140"/>
      </w:pPr>
    </w:p>
    <w:p w14:paraId="189DE999" w14:textId="77777777" w:rsidR="00E70A0D" w:rsidRDefault="00A91442" w:rsidP="00886568">
      <w:pPr>
        <w:pStyle w:val="BodyText"/>
        <w:ind w:right="140"/>
      </w:pPr>
      <w:r w:rsidRPr="00886568">
        <w:t>Pacienti byli randomizováni k léčbě chemoterapeutickým režimem s platinou, cisplatina 80 mg/m</w:t>
      </w:r>
      <w:r w:rsidRPr="00886568">
        <w:rPr>
          <w:vertAlign w:val="superscript"/>
        </w:rPr>
        <w:t>2</w:t>
      </w:r>
      <w:r w:rsidRPr="00886568">
        <w:t xml:space="preserve"> v intravenózní infuzi 1. den a gemcitabin 1250 mg/m</w:t>
      </w:r>
      <w:r w:rsidRPr="00886568">
        <w:rPr>
          <w:vertAlign w:val="superscript"/>
        </w:rPr>
        <w:t>2</w:t>
      </w:r>
      <w:r w:rsidRPr="00886568">
        <w:t xml:space="preserve"> v intravenózní infuzi 1. a 8. den každého třítýdenního cyklu po dobu maximálně 6 cyklů (CG) s placebem nebo CG v kombinaci s přípravkem bevacizumab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dávce</w:t>
      </w:r>
      <w:r w:rsidRPr="00886568">
        <w:rPr>
          <w:spacing w:val="-2"/>
        </w:rPr>
        <w:t xml:space="preserve"> </w:t>
      </w:r>
      <w:r w:rsidRPr="00886568">
        <w:t>7,5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15</w:t>
      </w:r>
      <w:r w:rsidRPr="00886568">
        <w:rPr>
          <w:spacing w:val="-3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intravenózní</w:t>
      </w:r>
      <w:r w:rsidRPr="00886568">
        <w:rPr>
          <w:spacing w:val="-1"/>
        </w:rPr>
        <w:t xml:space="preserve"> </w:t>
      </w:r>
      <w:r w:rsidRPr="00886568">
        <w:t>infuzi</w:t>
      </w:r>
      <w:r w:rsidRPr="00886568">
        <w:rPr>
          <w:spacing w:val="-1"/>
        </w:rPr>
        <w:t xml:space="preserve"> </w:t>
      </w:r>
      <w:r w:rsidRPr="00886568">
        <w:t>vždy</w:t>
      </w:r>
      <w:r w:rsidRPr="00886568">
        <w:rPr>
          <w:spacing w:val="-2"/>
        </w:rPr>
        <w:t xml:space="preserve"> </w:t>
      </w:r>
      <w:r w:rsidRPr="00886568">
        <w:t>1.den</w:t>
      </w:r>
      <w:r w:rsidRPr="00886568">
        <w:rPr>
          <w:spacing w:val="-2"/>
        </w:rPr>
        <w:t xml:space="preserve"> </w:t>
      </w:r>
      <w:r w:rsidRPr="00886568">
        <w:t>každého</w:t>
      </w:r>
      <w:r w:rsidRPr="00886568">
        <w:rPr>
          <w:spacing w:val="-2"/>
        </w:rPr>
        <w:t xml:space="preserve"> </w:t>
      </w:r>
      <w:r w:rsidRPr="00886568">
        <w:t>třítýdenního</w:t>
      </w:r>
      <w:r w:rsidRPr="00886568">
        <w:rPr>
          <w:spacing w:val="-5"/>
        </w:rPr>
        <w:t xml:space="preserve"> </w:t>
      </w:r>
      <w:r w:rsidRPr="00886568">
        <w:t>cyklu. Po dokončení chemoterapie mohli pacienti dostávat dále bevacizumab v monoterapii jednou za3 týdny až do progrese nebo nepřijatelné toxicity. Výsledky klinického hodnocení ukazují, že 94 % (277 / 296) kvalifikovaných pacientů pokračovalo v léčbě bevacizumabem v 7. cyklu. Vysoký podíl pacientů</w:t>
      </w:r>
      <w:r w:rsidRPr="00886568">
        <w:rPr>
          <w:spacing w:val="-6"/>
        </w:rPr>
        <w:t xml:space="preserve"> </w:t>
      </w:r>
      <w:r w:rsidRPr="00886568">
        <w:t>(přibližně</w:t>
      </w:r>
      <w:r w:rsidRPr="00886568">
        <w:rPr>
          <w:spacing w:val="-3"/>
        </w:rPr>
        <w:t xml:space="preserve"> </w:t>
      </w:r>
      <w:r w:rsidRPr="00886568">
        <w:t>62</w:t>
      </w:r>
      <w:r w:rsidRPr="00886568">
        <w:rPr>
          <w:spacing w:val="-3"/>
        </w:rPr>
        <w:t xml:space="preserve"> </w:t>
      </w:r>
      <w:r w:rsidRPr="00886568">
        <w:t>%)</w:t>
      </w:r>
      <w:r w:rsidRPr="00886568">
        <w:rPr>
          <w:spacing w:val="-3"/>
        </w:rPr>
        <w:t xml:space="preserve"> </w:t>
      </w:r>
      <w:r w:rsidRPr="00886568">
        <w:t>nadále</w:t>
      </w:r>
      <w:r w:rsidRPr="00886568">
        <w:rPr>
          <w:spacing w:val="-3"/>
        </w:rPr>
        <w:t xml:space="preserve"> </w:t>
      </w:r>
      <w:r w:rsidRPr="00886568">
        <w:t>dostával</w:t>
      </w:r>
      <w:r w:rsidRPr="00886568">
        <w:rPr>
          <w:spacing w:val="-5"/>
        </w:rPr>
        <w:t xml:space="preserve"> </w:t>
      </w:r>
      <w:r w:rsidRPr="00886568">
        <w:t>různou,</w:t>
      </w:r>
      <w:r w:rsidRPr="00886568">
        <w:rPr>
          <w:spacing w:val="-3"/>
        </w:rPr>
        <w:t xml:space="preserve"> </w:t>
      </w:r>
      <w:r w:rsidRPr="00886568">
        <w:t>protokolem</w:t>
      </w:r>
      <w:r w:rsidRPr="00886568">
        <w:rPr>
          <w:spacing w:val="-2"/>
        </w:rPr>
        <w:t xml:space="preserve"> </w:t>
      </w:r>
      <w:r w:rsidRPr="00886568">
        <w:t>nespecifikovanou</w:t>
      </w:r>
      <w:r w:rsidRPr="00886568">
        <w:rPr>
          <w:spacing w:val="-3"/>
        </w:rPr>
        <w:t xml:space="preserve"> </w:t>
      </w:r>
      <w:r w:rsidRPr="00886568">
        <w:t>protinádorovou</w:t>
      </w:r>
      <w:r w:rsidRPr="00886568">
        <w:rPr>
          <w:spacing w:val="-3"/>
        </w:rPr>
        <w:t xml:space="preserve"> </w:t>
      </w:r>
      <w:r w:rsidRPr="00886568">
        <w:t>léčbu, což mohlo ovlivnit analýzu OS.</w:t>
      </w:r>
    </w:p>
    <w:p w14:paraId="7D1751AB" w14:textId="77777777" w:rsidR="00442520" w:rsidRDefault="00442520" w:rsidP="00886568">
      <w:pPr>
        <w:pStyle w:val="BodyText"/>
        <w:ind w:right="140"/>
      </w:pPr>
    </w:p>
    <w:p w14:paraId="02A50B14" w14:textId="77777777" w:rsidR="00E70A0D" w:rsidRPr="00886568" w:rsidRDefault="00A91442" w:rsidP="00886568">
      <w:pPr>
        <w:pStyle w:val="BodyText"/>
        <w:ind w:right="140"/>
      </w:pPr>
      <w:r w:rsidRPr="00886568">
        <w:t>Výsledky</w:t>
      </w:r>
      <w:r w:rsidRPr="00886568">
        <w:rPr>
          <w:spacing w:val="-4"/>
        </w:rPr>
        <w:t xml:space="preserve"> </w:t>
      </w:r>
      <w:r w:rsidRPr="00886568">
        <w:t>účinnosti</w:t>
      </w:r>
      <w:r w:rsidRPr="00886568">
        <w:rPr>
          <w:spacing w:val="-2"/>
        </w:rPr>
        <w:t xml:space="preserve"> </w:t>
      </w:r>
      <w:r w:rsidRPr="00886568">
        <w:t>jsou</w:t>
      </w:r>
      <w:r w:rsidRPr="00886568">
        <w:rPr>
          <w:spacing w:val="-4"/>
        </w:rPr>
        <w:t xml:space="preserve"> </w:t>
      </w:r>
      <w:r w:rsidRPr="00886568">
        <w:t>shrnuty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tabulce</w:t>
      </w:r>
      <w:r w:rsidRPr="00886568">
        <w:rPr>
          <w:spacing w:val="-3"/>
        </w:rPr>
        <w:t xml:space="preserve"> </w:t>
      </w:r>
      <w:r w:rsidRPr="00886568">
        <w:rPr>
          <w:spacing w:val="-5"/>
        </w:rPr>
        <w:t>13.</w:t>
      </w:r>
    </w:p>
    <w:p w14:paraId="10A6BEC8" w14:textId="77777777" w:rsidR="00E70A0D" w:rsidRPr="00886568" w:rsidRDefault="00E70A0D" w:rsidP="00886568">
      <w:pPr>
        <w:pStyle w:val="BodyText"/>
        <w:ind w:right="140"/>
      </w:pPr>
    </w:p>
    <w:p w14:paraId="67F1C131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5"/>
        </w:rPr>
        <w:t xml:space="preserve"> </w:t>
      </w:r>
      <w:r w:rsidRPr="00886568">
        <w:t>13:</w:t>
      </w:r>
      <w:r w:rsidRPr="00886568">
        <w:rPr>
          <w:spacing w:val="-6"/>
        </w:rPr>
        <w:t xml:space="preserve"> </w:t>
      </w:r>
      <w:r w:rsidRPr="00886568">
        <w:t>Výsledky</w:t>
      </w:r>
      <w:r w:rsidRPr="00886568">
        <w:rPr>
          <w:spacing w:val="-8"/>
        </w:rPr>
        <w:t xml:space="preserve"> </w:t>
      </w:r>
      <w:r w:rsidRPr="00886568">
        <w:t>týkající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5"/>
        </w:rPr>
        <w:t xml:space="preserve"> </w:t>
      </w:r>
      <w:r w:rsidRPr="00886568">
        <w:t>účinnosti</w:t>
      </w:r>
      <w:r w:rsidRPr="00886568">
        <w:rPr>
          <w:spacing w:val="-6"/>
        </w:rPr>
        <w:t xml:space="preserve"> </w:t>
      </w:r>
      <w:r w:rsidRPr="00886568">
        <w:t>zjištěné</w:t>
      </w:r>
      <w:r w:rsidRPr="00886568">
        <w:rPr>
          <w:spacing w:val="-6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rámci</w:t>
      </w:r>
      <w:r w:rsidRPr="00886568">
        <w:rPr>
          <w:spacing w:val="-3"/>
        </w:rPr>
        <w:t xml:space="preserve"> </w:t>
      </w:r>
      <w:r w:rsidRPr="00886568">
        <w:t>klinického</w:t>
      </w:r>
      <w:r w:rsidRPr="00886568">
        <w:rPr>
          <w:spacing w:val="-5"/>
        </w:rPr>
        <w:t xml:space="preserve"> </w:t>
      </w:r>
      <w:r w:rsidRPr="00886568">
        <w:t>hodnocení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BO17704</w:t>
      </w:r>
    </w:p>
    <w:p w14:paraId="408D7108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272"/>
        <w:gridCol w:w="2414"/>
        <w:gridCol w:w="2552"/>
      </w:tblGrid>
      <w:tr w:rsidR="00E70A0D" w:rsidRPr="00886568" w14:paraId="29C66DF3" w14:textId="77777777" w:rsidTr="00442520">
        <w:trPr>
          <w:trHeight w:val="839"/>
        </w:trPr>
        <w:tc>
          <w:tcPr>
            <w:tcW w:w="1014" w:type="pct"/>
          </w:tcPr>
          <w:p w14:paraId="0D361FE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251" w:type="pct"/>
          </w:tcPr>
          <w:p w14:paraId="70723B7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Cisplatina/gemcitabin</w:t>
            </w:r>
          </w:p>
          <w:p w14:paraId="695FB1D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+ </w:t>
            </w:r>
            <w:r w:rsidRPr="00886568">
              <w:rPr>
                <w:spacing w:val="-2"/>
              </w:rPr>
              <w:t>placebo</w:t>
            </w:r>
          </w:p>
        </w:tc>
        <w:tc>
          <w:tcPr>
            <w:tcW w:w="1329" w:type="pct"/>
          </w:tcPr>
          <w:p w14:paraId="1737A50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Cisplatina/gemcitabin</w:t>
            </w:r>
          </w:p>
          <w:p w14:paraId="4CC308C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+ </w:t>
            </w:r>
            <w:r w:rsidRPr="00886568">
              <w:rPr>
                <w:spacing w:val="-2"/>
              </w:rPr>
              <w:t>bevacizumab</w:t>
            </w:r>
          </w:p>
          <w:p w14:paraId="7133E70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7,5</w:t>
            </w:r>
            <w:r w:rsidRPr="00886568">
              <w:rPr>
                <w:spacing w:val="-5"/>
              </w:rPr>
              <w:t xml:space="preserve"> </w:t>
            </w:r>
            <w:r w:rsidRPr="00886568">
              <w:t>mg/kg</w:t>
            </w:r>
            <w:r w:rsidRPr="00886568">
              <w:rPr>
                <w:spacing w:val="-2"/>
              </w:rPr>
              <w:t xml:space="preserve"> </w:t>
            </w:r>
            <w:r w:rsidRPr="00886568">
              <w:t>každé</w:t>
            </w:r>
            <w:r w:rsidRPr="00886568">
              <w:rPr>
                <w:spacing w:val="-2"/>
              </w:rPr>
              <w:t xml:space="preserve"> </w:t>
            </w:r>
            <w:r w:rsidRPr="00886568">
              <w:t>3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týdny</w:t>
            </w:r>
          </w:p>
        </w:tc>
        <w:tc>
          <w:tcPr>
            <w:tcW w:w="1405" w:type="pct"/>
          </w:tcPr>
          <w:p w14:paraId="6F3398C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Cisplatina/gemcitabin</w:t>
            </w:r>
          </w:p>
          <w:p w14:paraId="2978762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+ </w:t>
            </w:r>
            <w:r w:rsidRPr="00886568">
              <w:rPr>
                <w:spacing w:val="-2"/>
              </w:rPr>
              <w:t>bevacizumab</w:t>
            </w:r>
          </w:p>
          <w:p w14:paraId="0D58FBF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15</w:t>
            </w:r>
            <w:r w:rsidRPr="00886568">
              <w:rPr>
                <w:spacing w:val="-2"/>
              </w:rPr>
              <w:t xml:space="preserve"> </w:t>
            </w:r>
            <w:r w:rsidRPr="00886568">
              <w:t>mg/kg</w:t>
            </w:r>
            <w:r w:rsidRPr="00886568">
              <w:rPr>
                <w:spacing w:val="-2"/>
              </w:rPr>
              <w:t xml:space="preserve"> </w:t>
            </w:r>
            <w:r w:rsidRPr="00886568">
              <w:t>každé</w:t>
            </w:r>
            <w:r w:rsidRPr="00886568">
              <w:rPr>
                <w:spacing w:val="-3"/>
              </w:rPr>
              <w:t xml:space="preserve"> </w:t>
            </w:r>
            <w:r w:rsidRPr="00886568">
              <w:t xml:space="preserve">3 </w:t>
            </w:r>
            <w:r w:rsidRPr="00886568">
              <w:rPr>
                <w:spacing w:val="-4"/>
              </w:rPr>
              <w:t>týdny</w:t>
            </w:r>
          </w:p>
        </w:tc>
      </w:tr>
      <w:tr w:rsidR="00E70A0D" w:rsidRPr="00886568" w14:paraId="1F72873C" w14:textId="77777777" w:rsidTr="00442520">
        <w:trPr>
          <w:trHeight w:val="419"/>
        </w:trPr>
        <w:tc>
          <w:tcPr>
            <w:tcW w:w="1014" w:type="pct"/>
          </w:tcPr>
          <w:p w14:paraId="3C74C07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Počet</w:t>
            </w:r>
            <w:r w:rsidRPr="00886568">
              <w:rPr>
                <w:spacing w:val="-2"/>
              </w:rPr>
              <w:t xml:space="preserve"> pacientů</w:t>
            </w:r>
          </w:p>
        </w:tc>
        <w:tc>
          <w:tcPr>
            <w:tcW w:w="1251" w:type="pct"/>
          </w:tcPr>
          <w:p w14:paraId="66098AF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347</w:t>
            </w:r>
          </w:p>
        </w:tc>
        <w:tc>
          <w:tcPr>
            <w:tcW w:w="1329" w:type="pct"/>
          </w:tcPr>
          <w:p w14:paraId="17254D3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345</w:t>
            </w:r>
          </w:p>
        </w:tc>
        <w:tc>
          <w:tcPr>
            <w:tcW w:w="1405" w:type="pct"/>
          </w:tcPr>
          <w:p w14:paraId="0D0F4FB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351</w:t>
            </w:r>
          </w:p>
        </w:tc>
      </w:tr>
      <w:tr w:rsidR="00E70A0D" w:rsidRPr="00886568" w14:paraId="1946FEB8" w14:textId="77777777" w:rsidTr="00442520">
        <w:trPr>
          <w:trHeight w:val="257"/>
        </w:trPr>
        <w:tc>
          <w:tcPr>
            <w:tcW w:w="1014" w:type="pct"/>
          </w:tcPr>
          <w:p w14:paraId="07BADB8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Doba</w:t>
            </w:r>
            <w:r w:rsidRPr="00886568">
              <w:rPr>
                <w:spacing w:val="-5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5"/>
              </w:rPr>
              <w:t>bez</w:t>
            </w:r>
          </w:p>
        </w:tc>
        <w:tc>
          <w:tcPr>
            <w:tcW w:w="1251" w:type="pct"/>
          </w:tcPr>
          <w:p w14:paraId="2684452D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329" w:type="pct"/>
          </w:tcPr>
          <w:p w14:paraId="3B5E8A3E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405" w:type="pct"/>
          </w:tcPr>
          <w:p w14:paraId="34EA3D86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1E9FE51B" w14:textId="77777777" w:rsidTr="00442520">
        <w:trPr>
          <w:trHeight w:val="379"/>
        </w:trPr>
        <w:tc>
          <w:tcPr>
            <w:tcW w:w="1014" w:type="pct"/>
          </w:tcPr>
          <w:p w14:paraId="53A6A5C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progrese</w:t>
            </w:r>
          </w:p>
        </w:tc>
        <w:tc>
          <w:tcPr>
            <w:tcW w:w="1251" w:type="pct"/>
          </w:tcPr>
          <w:p w14:paraId="3B334B7E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329" w:type="pct"/>
          </w:tcPr>
          <w:p w14:paraId="39E3E61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405" w:type="pct"/>
          </w:tcPr>
          <w:p w14:paraId="76FE8E24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73E0C580" w14:textId="77777777" w:rsidTr="00442520">
        <w:trPr>
          <w:trHeight w:val="379"/>
        </w:trPr>
        <w:tc>
          <w:tcPr>
            <w:tcW w:w="1014" w:type="pct"/>
          </w:tcPr>
          <w:p w14:paraId="7724F12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251" w:type="pct"/>
          </w:tcPr>
          <w:p w14:paraId="5F4570A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6,1</w:t>
            </w:r>
          </w:p>
        </w:tc>
        <w:tc>
          <w:tcPr>
            <w:tcW w:w="1329" w:type="pct"/>
          </w:tcPr>
          <w:p w14:paraId="05FF120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6,7</w:t>
            </w:r>
          </w:p>
        </w:tc>
        <w:tc>
          <w:tcPr>
            <w:tcW w:w="1405" w:type="pct"/>
          </w:tcPr>
          <w:p w14:paraId="2563773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6,5</w:t>
            </w:r>
          </w:p>
        </w:tc>
      </w:tr>
      <w:tr w:rsidR="00E70A0D" w:rsidRPr="00886568" w14:paraId="5922EFF2" w14:textId="77777777" w:rsidTr="00442520">
        <w:trPr>
          <w:trHeight w:val="379"/>
        </w:trPr>
        <w:tc>
          <w:tcPr>
            <w:tcW w:w="1014" w:type="pct"/>
          </w:tcPr>
          <w:p w14:paraId="1105C7DF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251" w:type="pct"/>
          </w:tcPr>
          <w:p w14:paraId="25D17FF8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329" w:type="pct"/>
          </w:tcPr>
          <w:p w14:paraId="71270B4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(p = </w:t>
            </w:r>
            <w:r w:rsidRPr="00886568">
              <w:rPr>
                <w:spacing w:val="-2"/>
              </w:rPr>
              <w:t>0,0026)</w:t>
            </w:r>
          </w:p>
        </w:tc>
        <w:tc>
          <w:tcPr>
            <w:tcW w:w="1405" w:type="pct"/>
          </w:tcPr>
          <w:p w14:paraId="01E8C03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(p = </w:t>
            </w:r>
            <w:r w:rsidRPr="00886568">
              <w:rPr>
                <w:spacing w:val="-2"/>
              </w:rPr>
              <w:t>0,0301)</w:t>
            </w:r>
          </w:p>
        </w:tc>
      </w:tr>
      <w:tr w:rsidR="00E70A0D" w:rsidRPr="00886568" w14:paraId="00FC508C" w14:textId="77777777" w:rsidTr="00442520">
        <w:trPr>
          <w:trHeight w:val="379"/>
        </w:trPr>
        <w:tc>
          <w:tcPr>
            <w:tcW w:w="1014" w:type="pct"/>
          </w:tcPr>
          <w:p w14:paraId="2C5BFB5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</w:p>
        </w:tc>
        <w:tc>
          <w:tcPr>
            <w:tcW w:w="1251" w:type="pct"/>
          </w:tcPr>
          <w:p w14:paraId="5FC5528D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329" w:type="pct"/>
          </w:tcPr>
          <w:p w14:paraId="2FFCDC4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0,75</w:t>
            </w:r>
          </w:p>
        </w:tc>
        <w:tc>
          <w:tcPr>
            <w:tcW w:w="1405" w:type="pct"/>
          </w:tcPr>
          <w:p w14:paraId="129BE06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0,82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(0,68; </w:t>
            </w:r>
            <w:r w:rsidRPr="00886568">
              <w:rPr>
                <w:spacing w:val="-4"/>
              </w:rPr>
              <w:t>0,98)</w:t>
            </w:r>
          </w:p>
        </w:tc>
      </w:tr>
      <w:tr w:rsidR="00E70A0D" w:rsidRPr="00886568" w14:paraId="2F8CF727" w14:textId="77777777" w:rsidTr="00442520">
        <w:trPr>
          <w:trHeight w:val="250"/>
        </w:trPr>
        <w:tc>
          <w:tcPr>
            <w:tcW w:w="1014" w:type="pct"/>
          </w:tcPr>
          <w:p w14:paraId="6AAAB3C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251" w:type="pct"/>
          </w:tcPr>
          <w:p w14:paraId="31BF6D27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329" w:type="pct"/>
          </w:tcPr>
          <w:p w14:paraId="17CB354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[0,62;0,91]</w:t>
            </w:r>
          </w:p>
        </w:tc>
        <w:tc>
          <w:tcPr>
            <w:tcW w:w="1405" w:type="pct"/>
          </w:tcPr>
          <w:p w14:paraId="69C7C2E7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55010EDE" w14:textId="77777777" w:rsidTr="00442520">
        <w:trPr>
          <w:trHeight w:val="255"/>
        </w:trPr>
        <w:tc>
          <w:tcPr>
            <w:tcW w:w="1014" w:type="pct"/>
          </w:tcPr>
          <w:p w14:paraId="4DF267D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Celková</w:t>
            </w:r>
            <w:r w:rsidRPr="00886568">
              <w:rPr>
                <w:spacing w:val="-2"/>
              </w:rPr>
              <w:t xml:space="preserve"> četnost</w:t>
            </w:r>
          </w:p>
        </w:tc>
        <w:tc>
          <w:tcPr>
            <w:tcW w:w="1251" w:type="pct"/>
          </w:tcPr>
          <w:p w14:paraId="6786605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20,1%</w:t>
            </w:r>
          </w:p>
        </w:tc>
        <w:tc>
          <w:tcPr>
            <w:tcW w:w="1329" w:type="pct"/>
          </w:tcPr>
          <w:p w14:paraId="292A12F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34,1%</w:t>
            </w:r>
          </w:p>
        </w:tc>
        <w:tc>
          <w:tcPr>
            <w:tcW w:w="1405" w:type="pct"/>
          </w:tcPr>
          <w:p w14:paraId="4E274EA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30,4%</w:t>
            </w:r>
            <w:r w:rsidRPr="00886568">
              <w:rPr>
                <w:spacing w:val="-2"/>
              </w:rPr>
              <w:t xml:space="preserve"> (0,0023)</w:t>
            </w:r>
          </w:p>
        </w:tc>
      </w:tr>
      <w:tr w:rsidR="00E70A0D" w:rsidRPr="00886568" w14:paraId="668EA1D9" w14:textId="77777777" w:rsidTr="00442520">
        <w:trPr>
          <w:trHeight w:val="257"/>
        </w:trPr>
        <w:tc>
          <w:tcPr>
            <w:tcW w:w="1014" w:type="pct"/>
          </w:tcPr>
          <w:p w14:paraId="24A44F5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odpovědí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  <w:tc>
          <w:tcPr>
            <w:tcW w:w="1251" w:type="pct"/>
          </w:tcPr>
          <w:p w14:paraId="4E8382C8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329" w:type="pct"/>
          </w:tcPr>
          <w:p w14:paraId="263D20E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(p &lt; </w:t>
            </w:r>
            <w:r w:rsidRPr="00886568">
              <w:rPr>
                <w:spacing w:val="-2"/>
              </w:rPr>
              <w:t>0,0001)</w:t>
            </w:r>
          </w:p>
        </w:tc>
        <w:tc>
          <w:tcPr>
            <w:tcW w:w="1405" w:type="pct"/>
          </w:tcPr>
          <w:p w14:paraId="122312A3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</w:tbl>
    <w:p w14:paraId="08E3E93D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a</w:t>
      </w:r>
      <w:r w:rsidRPr="00886568">
        <w:rPr>
          <w:spacing w:val="-17"/>
        </w:rPr>
        <w:t xml:space="preserve"> </w:t>
      </w:r>
      <w:r w:rsidRPr="00886568">
        <w:t>pacienti</w:t>
      </w:r>
      <w:r w:rsidRPr="00886568">
        <w:rPr>
          <w:spacing w:val="-8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měřitelným</w:t>
      </w:r>
      <w:r w:rsidRPr="00886568">
        <w:rPr>
          <w:spacing w:val="-5"/>
        </w:rPr>
        <w:t xml:space="preserve"> </w:t>
      </w:r>
      <w:r w:rsidRPr="00886568">
        <w:t>onemocněním</w:t>
      </w:r>
      <w:r w:rsidRPr="00886568">
        <w:rPr>
          <w:spacing w:val="-4"/>
        </w:rPr>
        <w:t xml:space="preserve"> </w:t>
      </w:r>
      <w:r w:rsidRPr="00886568">
        <w:t>při</w:t>
      </w:r>
      <w:r w:rsidRPr="00886568">
        <w:rPr>
          <w:spacing w:val="-7"/>
        </w:rPr>
        <w:t xml:space="preserve"> </w:t>
      </w:r>
      <w:r w:rsidRPr="00886568">
        <w:t>vstupu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studie</w:t>
      </w:r>
    </w:p>
    <w:p w14:paraId="2A776FC0" w14:textId="77777777" w:rsidR="00E70A0D" w:rsidRPr="00886568" w:rsidRDefault="00E70A0D" w:rsidP="00886568">
      <w:pPr>
        <w:pStyle w:val="BodyText"/>
        <w:ind w:right="1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2272"/>
        <w:gridCol w:w="2414"/>
        <w:gridCol w:w="2554"/>
      </w:tblGrid>
      <w:tr w:rsidR="00E70A0D" w:rsidRPr="00886568" w14:paraId="79F79AA8" w14:textId="77777777" w:rsidTr="00442520">
        <w:trPr>
          <w:trHeight w:val="253"/>
        </w:trPr>
        <w:tc>
          <w:tcPr>
            <w:tcW w:w="5000" w:type="pct"/>
            <w:gridSpan w:val="4"/>
          </w:tcPr>
          <w:p w14:paraId="4306E12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Celkové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přežití</w:t>
            </w:r>
          </w:p>
        </w:tc>
      </w:tr>
      <w:tr w:rsidR="00E70A0D" w:rsidRPr="00886568" w14:paraId="3FAE1D57" w14:textId="77777777" w:rsidTr="00442520">
        <w:trPr>
          <w:trHeight w:val="508"/>
        </w:trPr>
        <w:tc>
          <w:tcPr>
            <w:tcW w:w="1014" w:type="pct"/>
          </w:tcPr>
          <w:p w14:paraId="2AF51FE9" w14:textId="77777777" w:rsidR="00E70A0D" w:rsidRPr="00886568" w:rsidRDefault="00E70A0D" w:rsidP="00886568">
            <w:pPr>
              <w:pStyle w:val="TableParagraph"/>
              <w:ind w:right="140"/>
            </w:pPr>
          </w:p>
          <w:p w14:paraId="18D5F14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251" w:type="pct"/>
          </w:tcPr>
          <w:p w14:paraId="629717FF" w14:textId="77777777" w:rsidR="00E70A0D" w:rsidRPr="00886568" w:rsidRDefault="00E70A0D" w:rsidP="00886568">
            <w:pPr>
              <w:pStyle w:val="TableParagraph"/>
              <w:ind w:right="140"/>
            </w:pPr>
          </w:p>
          <w:p w14:paraId="5980899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13,1</w:t>
            </w:r>
          </w:p>
        </w:tc>
        <w:tc>
          <w:tcPr>
            <w:tcW w:w="1329" w:type="pct"/>
          </w:tcPr>
          <w:p w14:paraId="332B8501" w14:textId="77777777" w:rsidR="00E70A0D" w:rsidRPr="00886568" w:rsidRDefault="00E70A0D" w:rsidP="00886568">
            <w:pPr>
              <w:pStyle w:val="TableParagraph"/>
              <w:ind w:right="140"/>
            </w:pPr>
          </w:p>
          <w:p w14:paraId="279A49B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13,6</w:t>
            </w:r>
          </w:p>
        </w:tc>
        <w:tc>
          <w:tcPr>
            <w:tcW w:w="1405" w:type="pct"/>
          </w:tcPr>
          <w:p w14:paraId="650A967E" w14:textId="77777777" w:rsidR="00E70A0D" w:rsidRPr="00886568" w:rsidRDefault="00E70A0D" w:rsidP="00886568">
            <w:pPr>
              <w:pStyle w:val="TableParagraph"/>
              <w:ind w:right="140"/>
            </w:pPr>
          </w:p>
          <w:p w14:paraId="623C55A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13,4</w:t>
            </w:r>
          </w:p>
        </w:tc>
      </w:tr>
      <w:tr w:rsidR="00E70A0D" w:rsidRPr="00886568" w14:paraId="0D68D24B" w14:textId="77777777" w:rsidTr="00442520">
        <w:trPr>
          <w:trHeight w:val="380"/>
        </w:trPr>
        <w:tc>
          <w:tcPr>
            <w:tcW w:w="1014" w:type="pct"/>
          </w:tcPr>
          <w:p w14:paraId="15A86541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251" w:type="pct"/>
          </w:tcPr>
          <w:p w14:paraId="78412F80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329" w:type="pct"/>
          </w:tcPr>
          <w:p w14:paraId="77C826E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(p = </w:t>
            </w:r>
            <w:r w:rsidRPr="00886568">
              <w:rPr>
                <w:spacing w:val="-2"/>
              </w:rPr>
              <w:t>0,4203)</w:t>
            </w:r>
          </w:p>
        </w:tc>
        <w:tc>
          <w:tcPr>
            <w:tcW w:w="1405" w:type="pct"/>
          </w:tcPr>
          <w:p w14:paraId="5488566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(p = </w:t>
            </w:r>
            <w:r w:rsidRPr="00886568">
              <w:rPr>
                <w:spacing w:val="-2"/>
              </w:rPr>
              <w:t>0,7613)</w:t>
            </w:r>
          </w:p>
        </w:tc>
      </w:tr>
      <w:tr w:rsidR="00E70A0D" w:rsidRPr="00886568" w14:paraId="73334DD5" w14:textId="77777777" w:rsidTr="00442520">
        <w:trPr>
          <w:trHeight w:val="379"/>
        </w:trPr>
        <w:tc>
          <w:tcPr>
            <w:tcW w:w="1014" w:type="pct"/>
          </w:tcPr>
          <w:p w14:paraId="0958454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</w:p>
        </w:tc>
        <w:tc>
          <w:tcPr>
            <w:tcW w:w="1251" w:type="pct"/>
          </w:tcPr>
          <w:p w14:paraId="1A66EAA6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329" w:type="pct"/>
          </w:tcPr>
          <w:p w14:paraId="79448FB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0,93</w:t>
            </w:r>
          </w:p>
        </w:tc>
        <w:tc>
          <w:tcPr>
            <w:tcW w:w="1405" w:type="pct"/>
          </w:tcPr>
          <w:p w14:paraId="564A15C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1,03</w:t>
            </w:r>
          </w:p>
        </w:tc>
      </w:tr>
      <w:tr w:rsidR="00E70A0D" w:rsidRPr="00886568" w14:paraId="6B3F7AB0" w14:textId="77777777" w:rsidTr="00442520">
        <w:trPr>
          <w:trHeight w:val="250"/>
        </w:trPr>
        <w:tc>
          <w:tcPr>
            <w:tcW w:w="1014" w:type="pct"/>
          </w:tcPr>
          <w:p w14:paraId="123DE7F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251" w:type="pct"/>
          </w:tcPr>
          <w:p w14:paraId="6BF853F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329" w:type="pct"/>
          </w:tcPr>
          <w:p w14:paraId="30BAA3F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[0,78;1,11]</w:t>
            </w:r>
          </w:p>
        </w:tc>
        <w:tc>
          <w:tcPr>
            <w:tcW w:w="1405" w:type="pct"/>
          </w:tcPr>
          <w:p w14:paraId="033033C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[0,86;</w:t>
            </w:r>
            <w:r w:rsidRPr="00886568">
              <w:rPr>
                <w:spacing w:val="-2"/>
              </w:rPr>
              <w:t xml:space="preserve"> 1,23]</w:t>
            </w:r>
          </w:p>
        </w:tc>
      </w:tr>
    </w:tbl>
    <w:p w14:paraId="7D529584" w14:textId="77777777" w:rsidR="00E70A0D" w:rsidRPr="00886568" w:rsidRDefault="00E70A0D" w:rsidP="00886568">
      <w:pPr>
        <w:pStyle w:val="BodyText"/>
        <w:ind w:right="140"/>
      </w:pPr>
    </w:p>
    <w:p w14:paraId="643EE927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První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linie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léčby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nedlaždicového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nemalobuněčného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plicního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karcinomu</w:t>
      </w:r>
      <w:r w:rsidRPr="00886568">
        <w:rPr>
          <w:i/>
          <w:spacing w:val="-3"/>
        </w:rPr>
        <w:t xml:space="preserve"> </w:t>
      </w:r>
      <w:r w:rsidRPr="00886568">
        <w:rPr>
          <w:i/>
        </w:rPr>
        <w:t>s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aktivující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mutací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EGFR</w:t>
      </w:r>
      <w:r w:rsidRPr="00886568">
        <w:rPr>
          <w:i/>
          <w:spacing w:val="-7"/>
        </w:rPr>
        <w:t xml:space="preserve"> </w:t>
      </w:r>
      <w:r w:rsidRPr="00886568">
        <w:rPr>
          <w:i/>
        </w:rPr>
        <w:t>v kombinaci s erlotinibem</w:t>
      </w:r>
    </w:p>
    <w:p w14:paraId="5C837547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A370527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JO25567</w:t>
      </w:r>
    </w:p>
    <w:p w14:paraId="6BCD7345" w14:textId="77777777" w:rsidR="00E70A0D" w:rsidRPr="00886568" w:rsidRDefault="00A91442" w:rsidP="00886568">
      <w:pPr>
        <w:pStyle w:val="BodyText"/>
        <w:ind w:right="140"/>
      </w:pPr>
      <w:r w:rsidRPr="00886568">
        <w:t>Studie</w:t>
      </w:r>
      <w:r w:rsidRPr="00886568">
        <w:rPr>
          <w:spacing w:val="-2"/>
        </w:rPr>
        <w:t xml:space="preserve"> </w:t>
      </w:r>
      <w:r w:rsidRPr="00886568">
        <w:t>JO25567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4"/>
        </w:rPr>
        <w:t xml:space="preserve"> </w:t>
      </w:r>
      <w:r w:rsidRPr="00886568">
        <w:t>randomizovaná,</w:t>
      </w:r>
      <w:r w:rsidRPr="00886568">
        <w:rPr>
          <w:spacing w:val="-1"/>
        </w:rPr>
        <w:t xml:space="preserve"> </w:t>
      </w:r>
      <w:r w:rsidRPr="00886568">
        <w:t>otevřená,</w:t>
      </w:r>
      <w:r w:rsidRPr="00886568">
        <w:rPr>
          <w:spacing w:val="-5"/>
        </w:rPr>
        <w:t xml:space="preserve"> </w:t>
      </w:r>
      <w:r w:rsidRPr="00886568">
        <w:t>multicentrická</w:t>
      </w:r>
      <w:r w:rsidRPr="00886568">
        <w:rPr>
          <w:spacing w:val="-2"/>
        </w:rPr>
        <w:t xml:space="preserve"> </w:t>
      </w:r>
      <w:r w:rsidRPr="00886568">
        <w:t>studie</w:t>
      </w:r>
      <w:r w:rsidRPr="00886568">
        <w:rPr>
          <w:spacing w:val="-2"/>
        </w:rPr>
        <w:t xml:space="preserve"> </w:t>
      </w:r>
      <w:r w:rsidRPr="00886568">
        <w:t>fáze</w:t>
      </w:r>
      <w:r w:rsidRPr="00886568">
        <w:rPr>
          <w:spacing w:val="-2"/>
        </w:rPr>
        <w:t xml:space="preserve"> </w:t>
      </w:r>
      <w:r w:rsidRPr="00886568">
        <w:t>II</w:t>
      </w:r>
      <w:r w:rsidRPr="00886568">
        <w:rPr>
          <w:spacing w:val="-4"/>
        </w:rPr>
        <w:t xml:space="preserve"> </w:t>
      </w:r>
      <w:r w:rsidRPr="00886568">
        <w:t>provedená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Japonsku</w:t>
      </w:r>
      <w:r w:rsidRPr="00886568">
        <w:rPr>
          <w:spacing w:val="-4"/>
        </w:rPr>
        <w:t xml:space="preserve"> </w:t>
      </w:r>
      <w:r w:rsidRPr="00886568">
        <w:t>k vyhodnocení účinnosti a bezpečnosti bevacizumabu při přidání k erlotinibu u pacientů s nedlaždicovým nemalobuněčným plicním karcinomem s aktivující mutací EGFR (delece exonu 19 nebo mutace exonu 21 L858R), kteří dosud nebyli léčeni systémovou terapií pro onemocnění stadia IIIB/IV nebo rekurentní onemocnění.</w:t>
      </w:r>
    </w:p>
    <w:p w14:paraId="43CC108F" w14:textId="77777777" w:rsidR="00E70A0D" w:rsidRPr="00886568" w:rsidRDefault="00E70A0D" w:rsidP="00886568">
      <w:pPr>
        <w:pStyle w:val="BodyText"/>
        <w:ind w:right="140"/>
      </w:pPr>
    </w:p>
    <w:p w14:paraId="06A40669" w14:textId="77777777" w:rsidR="00E70A0D" w:rsidRPr="00886568" w:rsidRDefault="00A91442" w:rsidP="00886568">
      <w:pPr>
        <w:pStyle w:val="BodyText"/>
        <w:ind w:right="140"/>
      </w:pPr>
      <w:r w:rsidRPr="00886568">
        <w:t>Primárním</w:t>
      </w:r>
      <w:r w:rsidRPr="00886568">
        <w:rPr>
          <w:spacing w:val="-3"/>
        </w:rPr>
        <w:t xml:space="preserve"> </w:t>
      </w:r>
      <w:r w:rsidRPr="00886568">
        <w:t>cílovým</w:t>
      </w:r>
      <w:r w:rsidRPr="00886568">
        <w:rPr>
          <w:spacing w:val="-3"/>
        </w:rPr>
        <w:t xml:space="preserve"> </w:t>
      </w:r>
      <w:r w:rsidRPr="00886568">
        <w:t>parametrem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4"/>
        </w:rPr>
        <w:t xml:space="preserve"> </w:t>
      </w:r>
      <w:r w:rsidRPr="00886568">
        <w:t>PFS</w:t>
      </w:r>
      <w:r w:rsidRPr="00886568">
        <w:rPr>
          <w:spacing w:val="-4"/>
        </w:rPr>
        <w:t xml:space="preserve"> </w:t>
      </w:r>
      <w:r w:rsidRPr="00886568">
        <w:t>dle</w:t>
      </w:r>
      <w:r w:rsidRPr="00886568">
        <w:rPr>
          <w:spacing w:val="-6"/>
        </w:rPr>
        <w:t xml:space="preserve"> </w:t>
      </w:r>
      <w:r w:rsidRPr="00886568">
        <w:t>nezávislého</w:t>
      </w:r>
      <w:r w:rsidRPr="00886568">
        <w:rPr>
          <w:spacing w:val="-4"/>
        </w:rPr>
        <w:t xml:space="preserve"> </w:t>
      </w:r>
      <w:r w:rsidRPr="00886568">
        <w:t>hodnocení.</w:t>
      </w:r>
      <w:r w:rsidRPr="00886568">
        <w:rPr>
          <w:spacing w:val="-4"/>
        </w:rPr>
        <w:t xml:space="preserve"> </w:t>
      </w:r>
      <w:r w:rsidRPr="00886568">
        <w:t>Sekundární</w:t>
      </w:r>
      <w:r w:rsidRPr="00886568">
        <w:rPr>
          <w:spacing w:val="-7"/>
        </w:rPr>
        <w:t xml:space="preserve"> </w:t>
      </w:r>
      <w:r w:rsidRPr="00886568">
        <w:t>cílové</w:t>
      </w:r>
      <w:r w:rsidRPr="00886568">
        <w:rPr>
          <w:spacing w:val="-4"/>
        </w:rPr>
        <w:t xml:space="preserve"> </w:t>
      </w:r>
      <w:r w:rsidRPr="00886568">
        <w:t>parametry zahrnovaly OS, četnost odpovědí, četnost kontroly onemocnění, trvání odpovědi a bezpečnost.</w:t>
      </w:r>
    </w:p>
    <w:p w14:paraId="5D96900F" w14:textId="77777777" w:rsidR="00E70A0D" w:rsidRPr="00886568" w:rsidRDefault="00E70A0D" w:rsidP="00886568">
      <w:pPr>
        <w:pStyle w:val="BodyText"/>
        <w:ind w:right="140"/>
      </w:pPr>
    </w:p>
    <w:p w14:paraId="742165D7" w14:textId="77777777" w:rsidR="00E70A0D" w:rsidRPr="00886568" w:rsidRDefault="00A91442" w:rsidP="00886568">
      <w:pPr>
        <w:pStyle w:val="BodyText"/>
        <w:ind w:right="140"/>
      </w:pPr>
      <w:r w:rsidRPr="00886568">
        <w:t>Přítomnost</w:t>
      </w:r>
      <w:r w:rsidRPr="00886568">
        <w:rPr>
          <w:spacing w:val="-2"/>
        </w:rPr>
        <w:t xml:space="preserve"> </w:t>
      </w:r>
      <w:r w:rsidRPr="00886568">
        <w:t>mutace</w:t>
      </w:r>
      <w:r w:rsidRPr="00886568">
        <w:rPr>
          <w:spacing w:val="-3"/>
        </w:rPr>
        <w:t xml:space="preserve"> </w:t>
      </w:r>
      <w:r w:rsidRPr="00886568">
        <w:t>EGFR</w:t>
      </w:r>
      <w:r w:rsidRPr="00886568">
        <w:rPr>
          <w:spacing w:val="-5"/>
        </w:rPr>
        <w:t xml:space="preserve"> </w:t>
      </w:r>
      <w:r w:rsidRPr="00886568">
        <w:t>byla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každého</w:t>
      </w:r>
      <w:r w:rsidRPr="00886568">
        <w:rPr>
          <w:spacing w:val="-3"/>
        </w:rPr>
        <w:t xml:space="preserve"> </w:t>
      </w:r>
      <w:r w:rsidRPr="00886568">
        <w:t>pacienta</w:t>
      </w:r>
      <w:r w:rsidRPr="00886568">
        <w:rPr>
          <w:spacing w:val="-3"/>
        </w:rPr>
        <w:t xml:space="preserve"> </w:t>
      </w:r>
      <w:r w:rsidRPr="00886568">
        <w:t>stanovena</w:t>
      </w:r>
      <w:r w:rsidRPr="00886568">
        <w:rPr>
          <w:spacing w:val="-3"/>
        </w:rPr>
        <w:t xml:space="preserve"> </w:t>
      </w:r>
      <w:r w:rsidRPr="00886568">
        <w:t>před</w:t>
      </w:r>
      <w:r w:rsidRPr="00886568">
        <w:rPr>
          <w:spacing w:val="-5"/>
        </w:rPr>
        <w:t xml:space="preserve"> </w:t>
      </w:r>
      <w:r w:rsidRPr="00886568">
        <w:t>skríningem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154 pacientů bylo randomizováno buď k léčbě kombinací erlotinib + bevacizumab (erlotinib 150 mg denně perorálně + bevacizumab [15 mg/kg intravenózně každé 3 týdny]) nebo k léčbě erlotinibem (150 mg denně perorálně) v monoterapii do progrese nemoci nebo nepřijatelné toxicity. Pokud nedošlo k progresi, nevedlo v rameni erlotinib + bevacizumab ukončení jedné složky hodnocené léčby k ukončení složky druhé, jak bylo stanoveno protokolem.</w:t>
      </w:r>
    </w:p>
    <w:p w14:paraId="404CD381" w14:textId="77777777" w:rsidR="00E70A0D" w:rsidRPr="00886568" w:rsidRDefault="00E70A0D" w:rsidP="00886568">
      <w:pPr>
        <w:pStyle w:val="BodyText"/>
        <w:ind w:right="140"/>
      </w:pPr>
    </w:p>
    <w:p w14:paraId="5E5AD301" w14:textId="77777777" w:rsidR="00E70A0D" w:rsidRDefault="00A91442" w:rsidP="00886568">
      <w:pPr>
        <w:pStyle w:val="BodyText"/>
        <w:ind w:right="140"/>
        <w:rPr>
          <w:spacing w:val="-5"/>
        </w:rPr>
      </w:pPr>
      <w:r w:rsidRPr="00886568">
        <w:t>Výsledky</w:t>
      </w:r>
      <w:r w:rsidRPr="00886568">
        <w:rPr>
          <w:spacing w:val="-4"/>
        </w:rPr>
        <w:t xml:space="preserve"> </w:t>
      </w:r>
      <w:r w:rsidRPr="00886568">
        <w:t>účinnosti</w:t>
      </w:r>
      <w:r w:rsidRPr="00886568">
        <w:rPr>
          <w:spacing w:val="-2"/>
        </w:rPr>
        <w:t xml:space="preserve"> </w:t>
      </w:r>
      <w:r w:rsidRPr="00886568">
        <w:t>studie</w:t>
      </w:r>
      <w:r w:rsidRPr="00886568">
        <w:rPr>
          <w:spacing w:val="-3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uvedeny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tabulce</w:t>
      </w:r>
      <w:r w:rsidRPr="00886568">
        <w:rPr>
          <w:spacing w:val="-3"/>
        </w:rPr>
        <w:t xml:space="preserve"> </w:t>
      </w:r>
      <w:r w:rsidRPr="00886568">
        <w:rPr>
          <w:spacing w:val="-5"/>
        </w:rPr>
        <w:t>14.</w:t>
      </w:r>
    </w:p>
    <w:p w14:paraId="5D5DB0B7" w14:textId="77777777" w:rsidR="00442520" w:rsidRDefault="00442520" w:rsidP="00886568">
      <w:pPr>
        <w:pStyle w:val="BodyText"/>
        <w:ind w:right="140"/>
        <w:rPr>
          <w:spacing w:val="-5"/>
        </w:rPr>
      </w:pPr>
    </w:p>
    <w:p w14:paraId="6E515723" w14:textId="29AABFAB" w:rsidR="00E70A0D" w:rsidRPr="00886568" w:rsidRDefault="006C7418" w:rsidP="00886568">
      <w:pPr>
        <w:pStyle w:val="Heading2"/>
        <w:ind w:left="0" w:right="140"/>
      </w:pPr>
      <w:r>
        <w:br w:type="page"/>
      </w:r>
      <w:r w:rsidR="00A91442" w:rsidRPr="00886568">
        <w:lastRenderedPageBreak/>
        <w:t>Tabulka</w:t>
      </w:r>
      <w:r w:rsidR="00A91442" w:rsidRPr="00886568">
        <w:rPr>
          <w:spacing w:val="-4"/>
        </w:rPr>
        <w:t xml:space="preserve"> </w:t>
      </w:r>
      <w:r w:rsidR="00A91442" w:rsidRPr="00886568">
        <w:t>14:</w:t>
      </w:r>
      <w:r w:rsidR="00A91442" w:rsidRPr="00886568">
        <w:rPr>
          <w:spacing w:val="-3"/>
        </w:rPr>
        <w:t xml:space="preserve"> </w:t>
      </w:r>
      <w:r w:rsidR="00A91442" w:rsidRPr="00886568">
        <w:t>Data</w:t>
      </w:r>
      <w:r w:rsidR="00A91442" w:rsidRPr="00886568">
        <w:rPr>
          <w:spacing w:val="-5"/>
        </w:rPr>
        <w:t xml:space="preserve"> </w:t>
      </w:r>
      <w:r w:rsidR="00A91442" w:rsidRPr="00886568">
        <w:t>o</w:t>
      </w:r>
      <w:r w:rsidR="00A91442" w:rsidRPr="00886568">
        <w:rPr>
          <w:spacing w:val="-3"/>
        </w:rPr>
        <w:t xml:space="preserve"> </w:t>
      </w:r>
      <w:r w:rsidR="00A91442" w:rsidRPr="00886568">
        <w:t>účinnosti</w:t>
      </w:r>
      <w:r w:rsidR="00A91442" w:rsidRPr="00886568">
        <w:rPr>
          <w:spacing w:val="-5"/>
        </w:rPr>
        <w:t xml:space="preserve"> </w:t>
      </w:r>
      <w:r w:rsidR="00A91442" w:rsidRPr="00886568">
        <w:t>ve</w:t>
      </w:r>
      <w:r w:rsidR="00A91442" w:rsidRPr="00886568">
        <w:rPr>
          <w:spacing w:val="-3"/>
        </w:rPr>
        <w:t xml:space="preserve"> </w:t>
      </w:r>
      <w:r w:rsidR="00A91442" w:rsidRPr="00886568">
        <w:t>studii</w:t>
      </w:r>
      <w:r w:rsidR="00A91442" w:rsidRPr="00886568">
        <w:rPr>
          <w:spacing w:val="-2"/>
        </w:rPr>
        <w:t xml:space="preserve"> JO25567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6"/>
        <w:gridCol w:w="2125"/>
        <w:gridCol w:w="2130"/>
      </w:tblGrid>
      <w:tr w:rsidR="00E70A0D" w:rsidRPr="00886568" w14:paraId="3F21EFF1" w14:textId="77777777" w:rsidTr="00442520">
        <w:trPr>
          <w:trHeight w:val="467"/>
        </w:trPr>
        <w:tc>
          <w:tcPr>
            <w:tcW w:w="2657" w:type="pct"/>
          </w:tcPr>
          <w:p w14:paraId="4188C0D1" w14:textId="77777777" w:rsidR="00E70A0D" w:rsidRPr="00886568" w:rsidRDefault="00E70A0D" w:rsidP="00442520">
            <w:pPr>
              <w:pStyle w:val="TableParagraph"/>
              <w:ind w:right="142"/>
            </w:pPr>
          </w:p>
        </w:tc>
        <w:tc>
          <w:tcPr>
            <w:tcW w:w="1170" w:type="pct"/>
          </w:tcPr>
          <w:p w14:paraId="3659E95E" w14:textId="77777777" w:rsidR="00E70A0D" w:rsidRPr="00886568" w:rsidRDefault="00A91442" w:rsidP="00442520">
            <w:pPr>
              <w:pStyle w:val="TableParagraph"/>
              <w:ind w:right="142"/>
              <w:rPr>
                <w:b/>
              </w:rPr>
            </w:pPr>
            <w:r w:rsidRPr="00886568">
              <w:rPr>
                <w:b/>
                <w:spacing w:val="-2"/>
              </w:rPr>
              <w:t xml:space="preserve">Erlotinib </w:t>
            </w:r>
            <w:r w:rsidRPr="00886568">
              <w:rPr>
                <w:b/>
              </w:rPr>
              <w:t>N = 77</w:t>
            </w:r>
            <w:r w:rsidRPr="00886568">
              <w:rPr>
                <w:b/>
                <w:vertAlign w:val="superscript"/>
              </w:rPr>
              <w:t>#</w:t>
            </w:r>
          </w:p>
        </w:tc>
        <w:tc>
          <w:tcPr>
            <w:tcW w:w="1173" w:type="pct"/>
          </w:tcPr>
          <w:p w14:paraId="325A9404" w14:textId="77777777" w:rsidR="00E70A0D" w:rsidRPr="00886568" w:rsidRDefault="00A91442" w:rsidP="00442520">
            <w:pPr>
              <w:pStyle w:val="TableParagraph"/>
              <w:ind w:right="142"/>
              <w:rPr>
                <w:b/>
              </w:rPr>
            </w:pPr>
            <w:r w:rsidRPr="00886568">
              <w:rPr>
                <w:b/>
              </w:rPr>
              <w:t>Erlotinib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  <w:spacing w:val="-10"/>
              </w:rPr>
              <w:t>+</w:t>
            </w:r>
          </w:p>
          <w:p w14:paraId="57ED2143" w14:textId="77777777" w:rsidR="00E70A0D" w:rsidRPr="00886568" w:rsidRDefault="00A91442" w:rsidP="00442520">
            <w:pPr>
              <w:pStyle w:val="TableParagraph"/>
              <w:ind w:right="142" w:hanging="2"/>
              <w:rPr>
                <w:b/>
              </w:rPr>
            </w:pPr>
            <w:r w:rsidRPr="00886568">
              <w:rPr>
                <w:b/>
                <w:spacing w:val="-2"/>
              </w:rPr>
              <w:t xml:space="preserve">bevacizumab </w:t>
            </w:r>
            <w:r w:rsidRPr="00886568">
              <w:rPr>
                <w:b/>
              </w:rPr>
              <w:t>N = 75</w:t>
            </w:r>
            <w:r w:rsidRPr="00886568">
              <w:rPr>
                <w:b/>
                <w:vertAlign w:val="superscript"/>
              </w:rPr>
              <w:t>#</w:t>
            </w:r>
          </w:p>
        </w:tc>
      </w:tr>
      <w:tr w:rsidR="00E70A0D" w:rsidRPr="00886568" w14:paraId="230CB129" w14:textId="77777777" w:rsidTr="00442520">
        <w:trPr>
          <w:trHeight w:val="266"/>
        </w:trPr>
        <w:tc>
          <w:tcPr>
            <w:tcW w:w="2657" w:type="pct"/>
            <w:vMerge w:val="restart"/>
          </w:tcPr>
          <w:p w14:paraId="13FEB9E9" w14:textId="77777777" w:rsidR="00E70A0D" w:rsidRPr="00886568" w:rsidRDefault="00A91442" w:rsidP="00442520">
            <w:pPr>
              <w:pStyle w:val="TableParagraph"/>
              <w:ind w:right="142"/>
            </w:pPr>
            <w:r w:rsidRPr="00886568">
              <w:rPr>
                <w:b/>
              </w:rPr>
              <w:t>Doba</w:t>
            </w:r>
            <w:r w:rsidRPr="00886568">
              <w:rPr>
                <w:b/>
                <w:spacing w:val="-9"/>
              </w:rPr>
              <w:t xml:space="preserve"> </w:t>
            </w:r>
            <w:r w:rsidRPr="00886568">
              <w:rPr>
                <w:b/>
              </w:rPr>
              <w:t>přežití</w:t>
            </w:r>
            <w:r w:rsidRPr="00886568">
              <w:rPr>
                <w:b/>
                <w:spacing w:val="-8"/>
              </w:rPr>
              <w:t xml:space="preserve"> </w:t>
            </w:r>
            <w:r w:rsidRPr="00886568">
              <w:rPr>
                <w:b/>
              </w:rPr>
              <w:t>bez</w:t>
            </w:r>
            <w:r w:rsidRPr="00886568">
              <w:rPr>
                <w:b/>
                <w:spacing w:val="-10"/>
              </w:rPr>
              <w:t xml:space="preserve"> </w:t>
            </w:r>
            <w:r w:rsidRPr="00886568">
              <w:rPr>
                <w:b/>
              </w:rPr>
              <w:t>progrese</w:t>
            </w:r>
            <w:r w:rsidRPr="00886568">
              <w:t>^</w:t>
            </w:r>
            <w:r w:rsidRPr="00886568">
              <w:rPr>
                <w:spacing w:val="-9"/>
              </w:rPr>
              <w:t xml:space="preserve"> </w:t>
            </w:r>
            <w:r w:rsidRPr="00886568">
              <w:t xml:space="preserve">(měsíce) </w:t>
            </w:r>
            <w:r w:rsidRPr="00886568">
              <w:rPr>
                <w:spacing w:val="-2"/>
              </w:rPr>
              <w:t>Medián</w:t>
            </w:r>
          </w:p>
          <w:p w14:paraId="2E2ECC74" w14:textId="77777777" w:rsidR="00E70A0D" w:rsidRPr="00886568" w:rsidRDefault="00A91442" w:rsidP="00442520">
            <w:pPr>
              <w:pStyle w:val="TableParagraph"/>
              <w:ind w:right="142"/>
            </w:pPr>
            <w:r w:rsidRPr="00886568">
              <w:t>Poměr</w:t>
            </w:r>
            <w:r w:rsidRPr="00886568">
              <w:rPr>
                <w:spacing w:val="-9"/>
              </w:rPr>
              <w:t xml:space="preserve"> </w:t>
            </w:r>
            <w:r w:rsidRPr="00886568">
              <w:t>rizik</w:t>
            </w:r>
            <w:r w:rsidRPr="00886568">
              <w:rPr>
                <w:spacing w:val="-9"/>
              </w:rPr>
              <w:t xml:space="preserve"> </w:t>
            </w:r>
            <w:r w:rsidRPr="00886568">
              <w:t>(95%</w:t>
            </w:r>
            <w:r w:rsidRPr="00886568">
              <w:rPr>
                <w:spacing w:val="-11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11"/>
              </w:rPr>
              <w:t xml:space="preserve"> </w:t>
            </w:r>
            <w:r w:rsidRPr="00886568">
              <w:t xml:space="preserve">spolehlivosti) </w:t>
            </w:r>
            <w:r w:rsidRPr="00886568">
              <w:rPr>
                <w:spacing w:val="-2"/>
              </w:rPr>
              <w:t>p-hodnota</w:t>
            </w:r>
          </w:p>
        </w:tc>
        <w:tc>
          <w:tcPr>
            <w:tcW w:w="1170" w:type="pct"/>
          </w:tcPr>
          <w:p w14:paraId="54664971" w14:textId="77777777" w:rsidR="00E70A0D" w:rsidRPr="00886568" w:rsidRDefault="00A91442" w:rsidP="00442520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9,7</w:t>
            </w:r>
          </w:p>
        </w:tc>
        <w:tc>
          <w:tcPr>
            <w:tcW w:w="1173" w:type="pct"/>
          </w:tcPr>
          <w:p w14:paraId="731C62F1" w14:textId="77777777" w:rsidR="00E70A0D" w:rsidRPr="00886568" w:rsidRDefault="00A91442" w:rsidP="00442520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16,0</w:t>
            </w:r>
          </w:p>
        </w:tc>
      </w:tr>
      <w:tr w:rsidR="00E70A0D" w:rsidRPr="00886568" w14:paraId="4119726B" w14:textId="77777777" w:rsidTr="00442520">
        <w:trPr>
          <w:trHeight w:val="269"/>
        </w:trPr>
        <w:tc>
          <w:tcPr>
            <w:tcW w:w="2657" w:type="pct"/>
            <w:vMerge/>
          </w:tcPr>
          <w:p w14:paraId="38F5443E" w14:textId="77777777" w:rsidR="00E70A0D" w:rsidRPr="00886568" w:rsidRDefault="00E70A0D" w:rsidP="00442520">
            <w:pPr>
              <w:ind w:right="142"/>
            </w:pPr>
          </w:p>
        </w:tc>
        <w:tc>
          <w:tcPr>
            <w:tcW w:w="2343" w:type="pct"/>
            <w:gridSpan w:val="2"/>
          </w:tcPr>
          <w:p w14:paraId="3447C9E7" w14:textId="77777777" w:rsidR="00E70A0D" w:rsidRPr="00886568" w:rsidRDefault="00A91442" w:rsidP="00442520">
            <w:pPr>
              <w:pStyle w:val="TableParagraph"/>
              <w:ind w:right="142"/>
              <w:jc w:val="center"/>
            </w:pPr>
            <w:r w:rsidRPr="00886568">
              <w:t>0,54</w:t>
            </w:r>
            <w:r w:rsidRPr="00886568">
              <w:rPr>
                <w:spacing w:val="-2"/>
              </w:rPr>
              <w:t xml:space="preserve"> </w:t>
            </w:r>
            <w:r w:rsidRPr="00886568">
              <w:t>(0,36)</w:t>
            </w:r>
            <w:r w:rsidRPr="00886568">
              <w:rPr>
                <w:spacing w:val="-2"/>
              </w:rPr>
              <w:t xml:space="preserve"> </w:t>
            </w:r>
            <w:r w:rsidRPr="00886568">
              <w:t>0,79;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0,0015</w:t>
            </w:r>
          </w:p>
        </w:tc>
      </w:tr>
      <w:tr w:rsidR="00E70A0D" w:rsidRPr="00886568" w14:paraId="604EDB84" w14:textId="77777777" w:rsidTr="00442520">
        <w:trPr>
          <w:trHeight w:val="272"/>
        </w:trPr>
        <w:tc>
          <w:tcPr>
            <w:tcW w:w="2657" w:type="pct"/>
            <w:vMerge w:val="restart"/>
          </w:tcPr>
          <w:p w14:paraId="08474200" w14:textId="77777777" w:rsidR="00E70A0D" w:rsidRPr="00886568" w:rsidRDefault="00A91442" w:rsidP="00442520">
            <w:pPr>
              <w:pStyle w:val="TableParagraph"/>
              <w:ind w:right="142"/>
              <w:rPr>
                <w:b/>
              </w:rPr>
            </w:pPr>
            <w:r w:rsidRPr="00886568">
              <w:rPr>
                <w:b/>
              </w:rPr>
              <w:t>Celková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</w:rPr>
              <w:t>četnost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  <w:spacing w:val="-2"/>
              </w:rPr>
              <w:t>odpovědí</w:t>
            </w:r>
          </w:p>
          <w:p w14:paraId="30BBA649" w14:textId="77777777" w:rsidR="00E70A0D" w:rsidRPr="00886568" w:rsidRDefault="00A91442" w:rsidP="00442520">
            <w:pPr>
              <w:pStyle w:val="TableParagraph"/>
              <w:ind w:right="142"/>
            </w:pPr>
            <w:r w:rsidRPr="00886568">
              <w:t>Četnost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5"/>
              </w:rPr>
              <w:t>(n)</w:t>
            </w:r>
            <w:r w:rsidRPr="00886568">
              <w:rPr>
                <w:spacing w:val="-2"/>
              </w:rPr>
              <w:t>p-hodnota</w:t>
            </w:r>
          </w:p>
        </w:tc>
        <w:tc>
          <w:tcPr>
            <w:tcW w:w="1170" w:type="pct"/>
          </w:tcPr>
          <w:p w14:paraId="29E6FF69" w14:textId="77777777" w:rsidR="00E70A0D" w:rsidRPr="00886568" w:rsidRDefault="00A91442" w:rsidP="00442520">
            <w:pPr>
              <w:pStyle w:val="TableParagraph"/>
              <w:ind w:right="142"/>
              <w:jc w:val="center"/>
            </w:pPr>
            <w:r w:rsidRPr="00886568">
              <w:t>63,6 %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4"/>
              </w:rPr>
              <w:t>(49)</w:t>
            </w:r>
          </w:p>
        </w:tc>
        <w:tc>
          <w:tcPr>
            <w:tcW w:w="1173" w:type="pct"/>
          </w:tcPr>
          <w:p w14:paraId="1DE11E29" w14:textId="77777777" w:rsidR="00E70A0D" w:rsidRPr="00886568" w:rsidRDefault="00A91442" w:rsidP="00442520">
            <w:pPr>
              <w:pStyle w:val="TableParagraph"/>
              <w:ind w:right="142"/>
              <w:jc w:val="center"/>
            </w:pPr>
            <w:r w:rsidRPr="00886568">
              <w:t>69,3%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4"/>
              </w:rPr>
              <w:t>(52)</w:t>
            </w:r>
          </w:p>
        </w:tc>
      </w:tr>
      <w:tr w:rsidR="00E70A0D" w:rsidRPr="00886568" w14:paraId="1BB40A56" w14:textId="77777777" w:rsidTr="00442520">
        <w:trPr>
          <w:trHeight w:val="277"/>
        </w:trPr>
        <w:tc>
          <w:tcPr>
            <w:tcW w:w="2657" w:type="pct"/>
            <w:vMerge/>
          </w:tcPr>
          <w:p w14:paraId="4C4841E0" w14:textId="77777777" w:rsidR="00E70A0D" w:rsidRPr="00886568" w:rsidRDefault="00E70A0D" w:rsidP="00442520">
            <w:pPr>
              <w:ind w:right="142"/>
            </w:pPr>
          </w:p>
        </w:tc>
        <w:tc>
          <w:tcPr>
            <w:tcW w:w="2343" w:type="pct"/>
            <w:gridSpan w:val="2"/>
          </w:tcPr>
          <w:p w14:paraId="0B140FEF" w14:textId="77777777" w:rsidR="00E70A0D" w:rsidRPr="00886568" w:rsidRDefault="00A91442" w:rsidP="00442520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0,4951</w:t>
            </w:r>
          </w:p>
        </w:tc>
      </w:tr>
      <w:tr w:rsidR="00E70A0D" w:rsidRPr="00886568" w14:paraId="0276DF4A" w14:textId="77777777" w:rsidTr="00442520">
        <w:trPr>
          <w:trHeight w:val="281"/>
        </w:trPr>
        <w:tc>
          <w:tcPr>
            <w:tcW w:w="2657" w:type="pct"/>
            <w:vMerge w:val="restart"/>
          </w:tcPr>
          <w:p w14:paraId="64FD35CB" w14:textId="77777777" w:rsidR="00E70A0D" w:rsidRPr="00886568" w:rsidRDefault="00A91442" w:rsidP="00442520">
            <w:pPr>
              <w:pStyle w:val="TableParagraph"/>
              <w:ind w:right="142"/>
            </w:pPr>
            <w:r w:rsidRPr="00886568">
              <w:rPr>
                <w:b/>
              </w:rPr>
              <w:t>Celkové</w:t>
            </w:r>
            <w:r w:rsidRPr="00886568">
              <w:rPr>
                <w:b/>
                <w:spacing w:val="-14"/>
              </w:rPr>
              <w:t xml:space="preserve"> </w:t>
            </w:r>
            <w:r w:rsidRPr="00886568">
              <w:rPr>
                <w:b/>
              </w:rPr>
              <w:t>přežití*</w:t>
            </w:r>
            <w:r w:rsidRPr="00886568">
              <w:rPr>
                <w:b/>
                <w:spacing w:val="-14"/>
              </w:rPr>
              <w:t xml:space="preserve"> </w:t>
            </w:r>
            <w:r w:rsidRPr="00886568">
              <w:t xml:space="preserve">(měsíce) </w:t>
            </w:r>
            <w:r w:rsidRPr="00886568">
              <w:rPr>
                <w:spacing w:val="-2"/>
              </w:rPr>
              <w:t>Medián</w:t>
            </w:r>
            <w:r w:rsidR="00442520">
              <w:rPr>
                <w:spacing w:val="-2"/>
              </w:rPr>
              <w:t xml:space="preserve"> </w:t>
            </w:r>
            <w:r w:rsidRPr="00886568">
              <w:t>Poměr</w:t>
            </w:r>
            <w:r w:rsidRPr="00886568">
              <w:rPr>
                <w:spacing w:val="-9"/>
              </w:rPr>
              <w:t xml:space="preserve"> </w:t>
            </w:r>
            <w:r w:rsidRPr="00886568">
              <w:t>rizik</w:t>
            </w:r>
            <w:r w:rsidRPr="00886568">
              <w:rPr>
                <w:spacing w:val="-9"/>
              </w:rPr>
              <w:t xml:space="preserve"> </w:t>
            </w:r>
            <w:r w:rsidRPr="00886568">
              <w:t>(95%</w:t>
            </w:r>
            <w:r w:rsidRPr="00886568">
              <w:rPr>
                <w:spacing w:val="-11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11"/>
              </w:rPr>
              <w:t xml:space="preserve"> </w:t>
            </w:r>
            <w:r w:rsidRPr="00886568">
              <w:t xml:space="preserve">spolehlivosti) </w:t>
            </w:r>
            <w:r w:rsidRPr="00886568">
              <w:rPr>
                <w:spacing w:val="-2"/>
              </w:rPr>
              <w:t>p-hodnota</w:t>
            </w:r>
          </w:p>
        </w:tc>
        <w:tc>
          <w:tcPr>
            <w:tcW w:w="1170" w:type="pct"/>
          </w:tcPr>
          <w:p w14:paraId="6105A18F" w14:textId="77777777" w:rsidR="00E70A0D" w:rsidRPr="00886568" w:rsidRDefault="00A91442" w:rsidP="00442520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47,4</w:t>
            </w:r>
          </w:p>
        </w:tc>
        <w:tc>
          <w:tcPr>
            <w:tcW w:w="1173" w:type="pct"/>
          </w:tcPr>
          <w:p w14:paraId="3013CB9C" w14:textId="77777777" w:rsidR="00E70A0D" w:rsidRPr="00886568" w:rsidRDefault="00A91442" w:rsidP="00442520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47,0</w:t>
            </w:r>
          </w:p>
        </w:tc>
      </w:tr>
      <w:tr w:rsidR="00E70A0D" w:rsidRPr="00886568" w14:paraId="1E11E332" w14:textId="77777777" w:rsidTr="00442520">
        <w:trPr>
          <w:trHeight w:val="244"/>
        </w:trPr>
        <w:tc>
          <w:tcPr>
            <w:tcW w:w="2657" w:type="pct"/>
            <w:vMerge/>
          </w:tcPr>
          <w:p w14:paraId="2560D587" w14:textId="77777777" w:rsidR="00E70A0D" w:rsidRPr="00886568" w:rsidRDefault="00E70A0D" w:rsidP="00442520">
            <w:pPr>
              <w:ind w:right="142"/>
            </w:pPr>
          </w:p>
        </w:tc>
        <w:tc>
          <w:tcPr>
            <w:tcW w:w="2343" w:type="pct"/>
            <w:gridSpan w:val="2"/>
          </w:tcPr>
          <w:p w14:paraId="0EEC6601" w14:textId="77777777" w:rsidR="00E70A0D" w:rsidRPr="00886568" w:rsidRDefault="00A91442" w:rsidP="00442520">
            <w:pPr>
              <w:pStyle w:val="TableParagraph"/>
              <w:ind w:right="142"/>
            </w:pPr>
            <w:r w:rsidRPr="00886568">
              <w:t>0,81</w:t>
            </w:r>
            <w:r w:rsidRPr="00886568">
              <w:rPr>
                <w:spacing w:val="-2"/>
              </w:rPr>
              <w:t xml:space="preserve"> </w:t>
            </w:r>
            <w:r w:rsidRPr="00886568">
              <w:t>(0,53)</w:t>
            </w:r>
            <w:r w:rsidRPr="00886568">
              <w:rPr>
                <w:spacing w:val="-2"/>
              </w:rPr>
              <w:t xml:space="preserve"> </w:t>
            </w:r>
            <w:r w:rsidRPr="00886568">
              <w:t>1,23;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0,3267</w:t>
            </w:r>
          </w:p>
        </w:tc>
      </w:tr>
    </w:tbl>
    <w:p w14:paraId="2F45BCCC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#</w:t>
      </w:r>
      <w:r w:rsidRPr="00886568">
        <w:t>Celkem</w:t>
      </w:r>
      <w:r w:rsidRPr="00886568">
        <w:rPr>
          <w:spacing w:val="-2"/>
        </w:rPr>
        <w:t xml:space="preserve"> </w:t>
      </w:r>
      <w:r w:rsidRPr="00886568">
        <w:t>bylo</w:t>
      </w:r>
      <w:r w:rsidRPr="00886568">
        <w:rPr>
          <w:spacing w:val="-2"/>
        </w:rPr>
        <w:t xml:space="preserve"> </w:t>
      </w:r>
      <w:r w:rsidRPr="00886568">
        <w:t>randomizováno</w:t>
      </w:r>
      <w:r w:rsidRPr="00886568">
        <w:rPr>
          <w:spacing w:val="-7"/>
        </w:rPr>
        <w:t xml:space="preserve"> </w:t>
      </w:r>
      <w:r w:rsidRPr="00886568">
        <w:t>154 pacientů</w:t>
      </w:r>
      <w:r w:rsidRPr="00886568">
        <w:rPr>
          <w:spacing w:val="-2"/>
        </w:rPr>
        <w:t xml:space="preserve"> </w:t>
      </w:r>
      <w:r w:rsidRPr="00886568">
        <w:t>(ECOG</w:t>
      </w:r>
      <w:r w:rsidRPr="00886568">
        <w:rPr>
          <w:spacing w:val="-3"/>
        </w:rPr>
        <w:t xml:space="preserve"> </w:t>
      </w:r>
      <w:r w:rsidRPr="00886568">
        <w:t>Performance</w:t>
      </w:r>
      <w:r w:rsidRPr="00886568">
        <w:rPr>
          <w:spacing w:val="-3"/>
        </w:rPr>
        <w:t xml:space="preserve"> </w:t>
      </w:r>
      <w:r w:rsidRPr="00886568">
        <w:t>Status</w:t>
      </w:r>
      <w:r w:rsidRPr="00886568">
        <w:rPr>
          <w:spacing w:val="-4"/>
        </w:rPr>
        <w:t xml:space="preserve"> </w:t>
      </w:r>
      <w:r w:rsidRPr="00886568">
        <w:t>0</w:t>
      </w:r>
      <w:r w:rsidRPr="00886568">
        <w:rPr>
          <w:spacing w:val="-2"/>
        </w:rPr>
        <w:t xml:space="preserve"> </w:t>
      </w:r>
      <w:r w:rsidRPr="00886568">
        <w:t>nebo 1),</w:t>
      </w:r>
      <w:r w:rsidRPr="00886568">
        <w:rPr>
          <w:spacing w:val="-5"/>
        </w:rPr>
        <w:t xml:space="preserve"> </w:t>
      </w:r>
      <w:r w:rsidRPr="00886568">
        <w:t>avšak</w:t>
      </w:r>
      <w:r w:rsidRPr="00886568">
        <w:rPr>
          <w:spacing w:val="-2"/>
        </w:rPr>
        <w:t xml:space="preserve"> </w:t>
      </w:r>
      <w:r w:rsidRPr="00886568">
        <w:t>dva</w:t>
      </w:r>
      <w:r w:rsidRPr="00886568">
        <w:rPr>
          <w:spacing w:val="-3"/>
        </w:rPr>
        <w:t xml:space="preserve"> </w:t>
      </w:r>
      <w:r w:rsidRPr="00886568">
        <w:t>pacienti</w:t>
      </w:r>
      <w:r w:rsidRPr="00886568">
        <w:rPr>
          <w:spacing w:val="-4"/>
        </w:rPr>
        <w:t xml:space="preserve"> </w:t>
      </w:r>
      <w:r w:rsidRPr="00886568">
        <w:t>vystoupili ze studie před podáním jakékoli léčby</w:t>
      </w:r>
    </w:p>
    <w:p w14:paraId="2168AA77" w14:textId="77777777" w:rsidR="00E70A0D" w:rsidRPr="00886568" w:rsidRDefault="00A91442" w:rsidP="00886568">
      <w:pPr>
        <w:ind w:right="140"/>
      </w:pPr>
      <w:r w:rsidRPr="00886568">
        <w:t>^</w:t>
      </w:r>
      <w:r w:rsidRPr="00886568">
        <w:rPr>
          <w:spacing w:val="-6"/>
        </w:rPr>
        <w:t xml:space="preserve"> </w:t>
      </w:r>
      <w:r w:rsidRPr="00886568">
        <w:t>Zaslepené</w:t>
      </w:r>
      <w:r w:rsidRPr="00886568">
        <w:rPr>
          <w:spacing w:val="-5"/>
        </w:rPr>
        <w:t xml:space="preserve"> </w:t>
      </w:r>
      <w:r w:rsidRPr="00886568">
        <w:t>nezávislé</w:t>
      </w:r>
      <w:r w:rsidRPr="00886568">
        <w:rPr>
          <w:spacing w:val="-6"/>
        </w:rPr>
        <w:t xml:space="preserve"> </w:t>
      </w:r>
      <w:r w:rsidRPr="00886568">
        <w:t>hodnocení</w:t>
      </w:r>
      <w:r w:rsidRPr="00886568">
        <w:rPr>
          <w:spacing w:val="-6"/>
        </w:rPr>
        <w:t xml:space="preserve"> </w:t>
      </w:r>
      <w:r w:rsidRPr="00886568">
        <w:t>(primární</w:t>
      </w:r>
      <w:r w:rsidRPr="00886568">
        <w:rPr>
          <w:spacing w:val="-7"/>
        </w:rPr>
        <w:t xml:space="preserve"> </w:t>
      </w:r>
      <w:r w:rsidRPr="00886568">
        <w:t>cíl</w:t>
      </w:r>
      <w:r w:rsidRPr="00886568">
        <w:rPr>
          <w:spacing w:val="-6"/>
        </w:rPr>
        <w:t xml:space="preserve"> </w:t>
      </w:r>
      <w:r w:rsidRPr="00886568">
        <w:t>definovaný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protokolem)</w:t>
      </w:r>
    </w:p>
    <w:p w14:paraId="47604E3A" w14:textId="77777777" w:rsidR="00E70A0D" w:rsidRPr="00886568" w:rsidRDefault="00A91442" w:rsidP="00886568">
      <w:pPr>
        <w:ind w:right="140"/>
      </w:pPr>
      <w:r w:rsidRPr="00886568">
        <w:t>*Explorativní</w:t>
      </w:r>
      <w:r w:rsidRPr="00886568">
        <w:rPr>
          <w:spacing w:val="-3"/>
        </w:rPr>
        <w:t xml:space="preserve"> </w:t>
      </w:r>
      <w:r w:rsidRPr="00886568">
        <w:t>analýza:</w:t>
      </w:r>
      <w:r w:rsidRPr="00886568">
        <w:rPr>
          <w:spacing w:val="-5"/>
        </w:rPr>
        <w:t xml:space="preserve"> </w:t>
      </w:r>
      <w:r w:rsidRPr="00886568">
        <w:t>konečné</w:t>
      </w:r>
      <w:r w:rsidRPr="00886568">
        <w:rPr>
          <w:spacing w:val="-2"/>
        </w:rPr>
        <w:t xml:space="preserve"> </w:t>
      </w:r>
      <w:r w:rsidRPr="00886568">
        <w:t>hodnocení</w:t>
      </w:r>
      <w:r w:rsidRPr="00886568">
        <w:rPr>
          <w:spacing w:val="-3"/>
        </w:rPr>
        <w:t xml:space="preserve"> </w:t>
      </w:r>
      <w:r w:rsidRPr="00886568">
        <w:t>celkového</w:t>
      </w:r>
      <w:r w:rsidRPr="00886568">
        <w:rPr>
          <w:spacing w:val="-1"/>
        </w:rPr>
        <w:t xml:space="preserve"> </w:t>
      </w:r>
      <w:r w:rsidRPr="00886568">
        <w:t>přežití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klinickými</w:t>
      </w:r>
      <w:r w:rsidRPr="00886568">
        <w:rPr>
          <w:spacing w:val="-3"/>
        </w:rPr>
        <w:t xml:space="preserve"> </w:t>
      </w:r>
      <w:r w:rsidRPr="00886568">
        <w:t>daty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>31.</w:t>
      </w:r>
      <w:r w:rsidRPr="00886568">
        <w:rPr>
          <w:spacing w:val="-4"/>
        </w:rPr>
        <w:t xml:space="preserve"> </w:t>
      </w:r>
      <w:r w:rsidRPr="00886568">
        <w:t>října</w:t>
      </w:r>
      <w:r w:rsidRPr="00886568">
        <w:rPr>
          <w:spacing w:val="-4"/>
        </w:rPr>
        <w:t xml:space="preserve"> </w:t>
      </w:r>
      <w:r w:rsidRPr="00886568">
        <w:t>2017,</w:t>
      </w:r>
      <w:r w:rsidRPr="00886568">
        <w:rPr>
          <w:spacing w:val="-4"/>
        </w:rPr>
        <w:t xml:space="preserve"> </w:t>
      </w:r>
      <w:r w:rsidRPr="00886568">
        <w:t>kdy</w:t>
      </w:r>
      <w:r w:rsidRPr="00886568">
        <w:rPr>
          <w:spacing w:val="-1"/>
        </w:rPr>
        <w:t xml:space="preserve"> </w:t>
      </w:r>
      <w:r w:rsidRPr="00886568">
        <w:t>zemřelo přibližně 59 % pacientů.</w:t>
      </w:r>
    </w:p>
    <w:p w14:paraId="54A5ED59" w14:textId="77777777" w:rsidR="00E70A0D" w:rsidRPr="00886568" w:rsidRDefault="00E70A0D" w:rsidP="00886568">
      <w:pPr>
        <w:pStyle w:val="BodyText"/>
        <w:ind w:right="140"/>
      </w:pPr>
    </w:p>
    <w:p w14:paraId="7C8F46D8" w14:textId="77777777" w:rsidR="00E70A0D" w:rsidRPr="00886568" w:rsidRDefault="00A91442" w:rsidP="00886568">
      <w:pPr>
        <w:pStyle w:val="BodyText"/>
        <w:ind w:right="140"/>
      </w:pPr>
      <w:r w:rsidRPr="00886568">
        <w:t>Poměry</w:t>
      </w:r>
      <w:r w:rsidRPr="00886568">
        <w:rPr>
          <w:spacing w:val="-7"/>
        </w:rPr>
        <w:t xml:space="preserve"> </w:t>
      </w:r>
      <w:r w:rsidRPr="00886568">
        <w:t>rizik</w:t>
      </w:r>
      <w:r w:rsidRPr="00886568">
        <w:rPr>
          <w:spacing w:val="-5"/>
        </w:rPr>
        <w:t xml:space="preserve"> </w:t>
      </w:r>
      <w:r w:rsidRPr="00886568">
        <w:t>dle</w:t>
      </w:r>
      <w:r w:rsidRPr="00886568">
        <w:rPr>
          <w:spacing w:val="-4"/>
        </w:rPr>
        <w:t xml:space="preserve"> </w:t>
      </w:r>
      <w:r w:rsidRPr="00886568">
        <w:t>nestratifikované</w:t>
      </w:r>
      <w:r w:rsidRPr="00886568">
        <w:rPr>
          <w:spacing w:val="-5"/>
        </w:rPr>
        <w:t xml:space="preserve"> </w:t>
      </w:r>
      <w:r w:rsidRPr="00886568">
        <w:t>Coxovy</w:t>
      </w:r>
      <w:r w:rsidRPr="00886568">
        <w:rPr>
          <w:spacing w:val="-4"/>
        </w:rPr>
        <w:t xml:space="preserve"> </w:t>
      </w:r>
      <w:r w:rsidRPr="00886568">
        <w:t>regresní</w:t>
      </w:r>
      <w:r w:rsidRPr="00886568">
        <w:rPr>
          <w:spacing w:val="-2"/>
        </w:rPr>
        <w:t xml:space="preserve"> </w:t>
      </w:r>
      <w:r w:rsidRPr="00886568">
        <w:t>analýzy;</w:t>
      </w:r>
      <w:r w:rsidRPr="00886568">
        <w:rPr>
          <w:spacing w:val="-4"/>
        </w:rPr>
        <w:t xml:space="preserve"> </w:t>
      </w:r>
      <w:r w:rsidRPr="00886568">
        <w:t>NR</w:t>
      </w:r>
      <w:r w:rsidRPr="00886568">
        <w:rPr>
          <w:spacing w:val="-5"/>
        </w:rPr>
        <w:t xml:space="preserve"> </w:t>
      </w:r>
      <w:r w:rsidRPr="00886568">
        <w:t>=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nedosaženo</w:t>
      </w:r>
    </w:p>
    <w:p w14:paraId="1F9DD2AB" w14:textId="77777777" w:rsidR="00E70A0D" w:rsidRPr="00886568" w:rsidRDefault="00E70A0D" w:rsidP="00886568">
      <w:pPr>
        <w:pStyle w:val="BodyText"/>
        <w:ind w:right="140"/>
      </w:pPr>
    </w:p>
    <w:p w14:paraId="04A7A9E4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Pokročilý</w:t>
      </w:r>
      <w:r w:rsidRPr="00886568">
        <w:rPr>
          <w:i/>
          <w:spacing w:val="-9"/>
          <w:u w:val="single"/>
        </w:rPr>
        <w:t xml:space="preserve"> </w:t>
      </w:r>
      <w:r w:rsidRPr="00886568">
        <w:rPr>
          <w:i/>
          <w:u w:val="single"/>
        </w:rPr>
        <w:t>a/nebo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metastazující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u w:val="single"/>
        </w:rPr>
        <w:t>karcinom</w:t>
      </w:r>
      <w:r w:rsidRPr="00886568">
        <w:rPr>
          <w:i/>
          <w:spacing w:val="-7"/>
          <w:u w:val="single"/>
        </w:rPr>
        <w:t xml:space="preserve"> </w:t>
      </w:r>
      <w:r w:rsidRPr="00886568">
        <w:rPr>
          <w:i/>
          <w:spacing w:val="-2"/>
          <w:u w:val="single"/>
        </w:rPr>
        <w:t>ledviny</w:t>
      </w:r>
    </w:p>
    <w:p w14:paraId="2F2D330C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740C1512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Bevacizumab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v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kombinaci</w:t>
      </w:r>
      <w:r w:rsidRPr="00886568">
        <w:rPr>
          <w:i/>
          <w:spacing w:val="-1"/>
        </w:rPr>
        <w:t xml:space="preserve"> </w:t>
      </w:r>
      <w:r w:rsidRPr="00886568">
        <w:rPr>
          <w:i/>
        </w:rPr>
        <w:t>s</w:t>
      </w:r>
      <w:r w:rsidRPr="00886568">
        <w:rPr>
          <w:i/>
          <w:spacing w:val="-4"/>
        </w:rPr>
        <w:t xml:space="preserve"> </w:t>
      </w:r>
      <w:r w:rsidRPr="00886568">
        <w:rPr>
          <w:i/>
        </w:rPr>
        <w:t>interferonem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alfa-2a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v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první</w:t>
      </w:r>
      <w:r w:rsidRPr="00886568">
        <w:rPr>
          <w:i/>
          <w:spacing w:val="-1"/>
        </w:rPr>
        <w:t xml:space="preserve"> </w:t>
      </w:r>
      <w:r w:rsidRPr="00886568">
        <w:rPr>
          <w:i/>
        </w:rPr>
        <w:t>linii</w:t>
      </w:r>
      <w:r w:rsidRPr="00886568">
        <w:rPr>
          <w:i/>
          <w:spacing w:val="-4"/>
        </w:rPr>
        <w:t xml:space="preserve"> </w:t>
      </w:r>
      <w:r w:rsidRPr="00886568">
        <w:rPr>
          <w:i/>
        </w:rPr>
        <w:t>léčby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pacientů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s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pokročilým</w:t>
      </w:r>
      <w:r w:rsidRPr="00886568">
        <w:rPr>
          <w:i/>
          <w:spacing w:val="-2"/>
        </w:rPr>
        <w:t xml:space="preserve"> </w:t>
      </w:r>
      <w:r w:rsidRPr="00886568">
        <w:rPr>
          <w:i/>
        </w:rPr>
        <w:t>a/nebo metastazujícím karcinomem ledviny (BO17705)</w:t>
      </w:r>
    </w:p>
    <w:p w14:paraId="0E9138D8" w14:textId="77777777" w:rsidR="00E70A0D" w:rsidRPr="00886568" w:rsidRDefault="00A91442" w:rsidP="00886568">
      <w:pPr>
        <w:pStyle w:val="BodyText"/>
        <w:ind w:right="140"/>
      </w:pPr>
      <w:r w:rsidRPr="00886568">
        <w:t>Tato randomizovaná, dvojitě zaslepená studie fáze III byla provedena za účelem zhodnocení účinnosti a bezpečnosti bevacizumabu v kombinaci s interferonem (IFN) alfa-2a ve srovnání se samotným IFN alfa-2a v první linii léčby pacientů s metastazujícím karcinomem ledviny. Ve studii bylo randomizováno 649 pacientů (léčeno bylo 641) s hodnocením celkového zdravotního stavu dle Karnofského</w:t>
      </w:r>
      <w:r w:rsidRPr="00886568">
        <w:rPr>
          <w:spacing w:val="-1"/>
        </w:rPr>
        <w:t xml:space="preserve"> </w:t>
      </w:r>
      <w:r w:rsidRPr="00886568">
        <w:t>≥</w:t>
      </w:r>
      <w:r w:rsidRPr="00886568">
        <w:rPr>
          <w:spacing w:val="-3"/>
        </w:rPr>
        <w:t xml:space="preserve"> </w:t>
      </w:r>
      <w:r w:rsidRPr="00886568">
        <w:t>70</w:t>
      </w:r>
      <w:r w:rsidRPr="00886568">
        <w:rPr>
          <w:spacing w:val="-1"/>
        </w:rPr>
        <w:t xml:space="preserve"> </w:t>
      </w:r>
      <w:r w:rsidRPr="00886568">
        <w:t>%,</w:t>
      </w:r>
      <w:r w:rsidRPr="00886568">
        <w:rPr>
          <w:spacing w:val="-4"/>
        </w:rPr>
        <w:t xml:space="preserve"> </w:t>
      </w:r>
      <w:r w:rsidRPr="00886568">
        <w:t>bez</w:t>
      </w:r>
      <w:r w:rsidRPr="00886568">
        <w:rPr>
          <w:spacing w:val="-3"/>
        </w:rPr>
        <w:t xml:space="preserve"> </w:t>
      </w:r>
      <w:r w:rsidRPr="00886568">
        <w:t>metastáz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1"/>
        </w:rPr>
        <w:t xml:space="preserve"> </w:t>
      </w:r>
      <w:r w:rsidRPr="00886568">
        <w:t>centrálního</w:t>
      </w:r>
      <w:r w:rsidRPr="00886568">
        <w:rPr>
          <w:spacing w:val="-4"/>
        </w:rPr>
        <w:t xml:space="preserve"> </w:t>
      </w:r>
      <w:r w:rsidRPr="00886568">
        <w:t>nervového</w:t>
      </w:r>
      <w:r w:rsidRPr="00886568">
        <w:rPr>
          <w:spacing w:val="-3"/>
        </w:rPr>
        <w:t xml:space="preserve"> </w:t>
      </w:r>
      <w:r w:rsidRPr="00886568">
        <w:t>systému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1"/>
        </w:rPr>
        <w:t xml:space="preserve"> </w:t>
      </w:r>
      <w:r w:rsidRPr="00886568">
        <w:t>přiměřenou</w:t>
      </w:r>
      <w:r w:rsidRPr="00886568">
        <w:rPr>
          <w:spacing w:val="-1"/>
        </w:rPr>
        <w:t xml:space="preserve"> </w:t>
      </w:r>
      <w:r w:rsidRPr="00886568">
        <w:t>funkcí</w:t>
      </w:r>
      <w:r w:rsidRPr="00886568">
        <w:rPr>
          <w:spacing w:val="-3"/>
        </w:rPr>
        <w:t xml:space="preserve"> </w:t>
      </w:r>
      <w:r w:rsidRPr="00886568">
        <w:t>orgánů.</w:t>
      </w:r>
      <w:r w:rsidRPr="00886568">
        <w:rPr>
          <w:spacing w:val="-1"/>
        </w:rPr>
        <w:t xml:space="preserve"> </w:t>
      </w:r>
      <w:r w:rsidRPr="00886568">
        <w:t>U pacientů byla provedena nefrektomie pro primární karcinom ledviny. Bevacizumab v dávce 10 mg/kg byl podáván každé 2 týdny do progrese. IFN alfa-2a byl podáván po dobu až 52 týdnů nebo do progrese v doporučené úvodní dávce 9 MIU třikrát týdně s možností redukce na 3 MIU třikrát týdne</w:t>
      </w:r>
      <w:r w:rsidRPr="00886568">
        <w:rPr>
          <w:spacing w:val="40"/>
        </w:rPr>
        <w:t xml:space="preserve"> </w:t>
      </w:r>
      <w:r w:rsidRPr="00886568">
        <w:t>ve dvou krocích. Pacienti byli stratifikování dle země a Motzerova skóre a léčebná ramena byla s ohledem na prognostické faktory dobře vyvážena.</w:t>
      </w:r>
    </w:p>
    <w:p w14:paraId="743E801F" w14:textId="77777777" w:rsidR="00E70A0D" w:rsidRPr="00886568" w:rsidRDefault="00E70A0D" w:rsidP="00886568">
      <w:pPr>
        <w:pStyle w:val="BodyText"/>
        <w:ind w:right="140"/>
      </w:pPr>
    </w:p>
    <w:p w14:paraId="1CC6144F" w14:textId="77777777" w:rsidR="00E70A0D" w:rsidRPr="00886568" w:rsidRDefault="00A91442" w:rsidP="00886568">
      <w:pPr>
        <w:pStyle w:val="BodyText"/>
        <w:ind w:right="140"/>
      </w:pPr>
      <w:r w:rsidRPr="00886568">
        <w:t>Primárním cílem klinického hodnocení bylo stanovení OS, sekundární cíle zahrnovaly PFS. Přidání bevacizumabu k IFN-alfa-2a významně zvýšilo přežití bez progrese a četnost objektivních odpovědí nádoru.</w:t>
      </w:r>
      <w:r w:rsidRPr="00886568">
        <w:rPr>
          <w:spacing w:val="-4"/>
        </w:rPr>
        <w:t xml:space="preserve"> </w:t>
      </w:r>
      <w:r w:rsidRPr="00886568">
        <w:t>Výsledky</w:t>
      </w:r>
      <w:r w:rsidRPr="00886568">
        <w:rPr>
          <w:spacing w:val="-4"/>
        </w:rPr>
        <w:t xml:space="preserve"> </w:t>
      </w:r>
      <w:r w:rsidRPr="00886568">
        <w:t>byly</w:t>
      </w:r>
      <w:r w:rsidRPr="00886568">
        <w:rPr>
          <w:spacing w:val="-6"/>
        </w:rPr>
        <w:t xml:space="preserve"> </w:t>
      </w:r>
      <w:r w:rsidRPr="00886568">
        <w:t>potvrzeny</w:t>
      </w:r>
      <w:r w:rsidRPr="00886568">
        <w:rPr>
          <w:spacing w:val="-4"/>
        </w:rPr>
        <w:t xml:space="preserve"> </w:t>
      </w:r>
      <w:r w:rsidRPr="00886568">
        <w:t>nezávislým</w:t>
      </w:r>
      <w:r w:rsidRPr="00886568">
        <w:rPr>
          <w:spacing w:val="-5"/>
        </w:rPr>
        <w:t xml:space="preserve"> </w:t>
      </w:r>
      <w:r w:rsidRPr="00886568">
        <w:t>radiologickým</w:t>
      </w:r>
      <w:r w:rsidRPr="00886568">
        <w:rPr>
          <w:spacing w:val="-3"/>
        </w:rPr>
        <w:t xml:space="preserve"> </w:t>
      </w:r>
      <w:r w:rsidRPr="00886568">
        <w:t>přezkoumáním.</w:t>
      </w:r>
      <w:r w:rsidRPr="00886568">
        <w:rPr>
          <w:spacing w:val="-4"/>
        </w:rPr>
        <w:t xml:space="preserve"> </w:t>
      </w:r>
      <w:r w:rsidRPr="00886568">
        <w:t>Zlepšení</w:t>
      </w:r>
      <w:r w:rsidRPr="00886568">
        <w:rPr>
          <w:spacing w:val="-5"/>
        </w:rPr>
        <w:t xml:space="preserve"> </w:t>
      </w:r>
      <w:r w:rsidRPr="00886568">
        <w:t>primárního</w:t>
      </w:r>
      <w:r w:rsidRPr="00886568">
        <w:rPr>
          <w:spacing w:val="-4"/>
        </w:rPr>
        <w:t xml:space="preserve"> </w:t>
      </w:r>
      <w:r w:rsidRPr="00886568">
        <w:t>cíle OS o 2 měsíce bylo nicméně nevýznamné (HR=0,91). Velká část pacientů (přibližně 63 % v rameni IFN/placebo a 55 % v rameni bevacizumab/IFN) byla po klinickém hodnocení léčena řadou nespecifikovaných protinádorových léků, včetně cytostatik, což mohlo ovlivnit analýzu OS.</w:t>
      </w:r>
    </w:p>
    <w:p w14:paraId="7605D5AA" w14:textId="77777777" w:rsidR="00E70A0D" w:rsidRPr="00886568" w:rsidRDefault="00E70A0D" w:rsidP="00886568">
      <w:pPr>
        <w:pStyle w:val="BodyText"/>
        <w:ind w:right="140"/>
      </w:pPr>
    </w:p>
    <w:p w14:paraId="58E2D916" w14:textId="77777777" w:rsidR="00E70A0D" w:rsidRDefault="00A91442" w:rsidP="00886568">
      <w:pPr>
        <w:pStyle w:val="BodyText"/>
        <w:ind w:right="140"/>
        <w:rPr>
          <w:spacing w:val="-5"/>
        </w:rPr>
      </w:pPr>
      <w:r w:rsidRPr="00886568">
        <w:t>Výsledky</w:t>
      </w:r>
      <w:r w:rsidRPr="00886568">
        <w:rPr>
          <w:spacing w:val="-3"/>
        </w:rPr>
        <w:t xml:space="preserve"> </w:t>
      </w:r>
      <w:r w:rsidRPr="00886568">
        <w:t>účinnosti</w:t>
      </w:r>
      <w:r w:rsidRPr="00886568">
        <w:rPr>
          <w:spacing w:val="-2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uvedeny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tabulce</w:t>
      </w:r>
      <w:r w:rsidRPr="00886568">
        <w:rPr>
          <w:spacing w:val="-2"/>
        </w:rPr>
        <w:t xml:space="preserve"> </w:t>
      </w:r>
      <w:r w:rsidRPr="00886568">
        <w:rPr>
          <w:spacing w:val="-5"/>
        </w:rPr>
        <w:t>15.</w:t>
      </w:r>
    </w:p>
    <w:p w14:paraId="11AF046D" w14:textId="77777777" w:rsidR="00442520" w:rsidRDefault="00442520" w:rsidP="00886568">
      <w:pPr>
        <w:pStyle w:val="BodyText"/>
        <w:ind w:right="140"/>
        <w:rPr>
          <w:spacing w:val="-5"/>
        </w:rPr>
      </w:pPr>
    </w:p>
    <w:p w14:paraId="5886B11E" w14:textId="1687D7DE" w:rsidR="008459C6" w:rsidRDefault="008459C6" w:rsidP="006C7418">
      <w:pPr>
        <w:rPr>
          <w:spacing w:val="-5"/>
        </w:rPr>
      </w:pPr>
      <w:r>
        <w:rPr>
          <w:spacing w:val="-5"/>
        </w:rPr>
        <w:br w:type="page"/>
      </w:r>
    </w:p>
    <w:p w14:paraId="4245A3B8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5"/>
        </w:rPr>
        <w:t xml:space="preserve"> </w:t>
      </w:r>
      <w:r w:rsidRPr="00886568">
        <w:t>15:</w:t>
      </w:r>
      <w:r w:rsidRPr="00886568">
        <w:rPr>
          <w:spacing w:val="-6"/>
        </w:rPr>
        <w:t xml:space="preserve"> </w:t>
      </w:r>
      <w:r w:rsidRPr="00886568">
        <w:t>Výsledky</w:t>
      </w:r>
      <w:r w:rsidRPr="00886568">
        <w:rPr>
          <w:spacing w:val="-8"/>
        </w:rPr>
        <w:t xml:space="preserve"> </w:t>
      </w:r>
      <w:r w:rsidRPr="00886568">
        <w:t>týkající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5"/>
        </w:rPr>
        <w:t xml:space="preserve"> </w:t>
      </w:r>
      <w:r w:rsidRPr="00886568">
        <w:t>účinnosti</w:t>
      </w:r>
      <w:r w:rsidRPr="00886568">
        <w:rPr>
          <w:spacing w:val="-6"/>
        </w:rPr>
        <w:t xml:space="preserve"> </w:t>
      </w:r>
      <w:r w:rsidRPr="00886568">
        <w:t>zjištěné</w:t>
      </w:r>
      <w:r w:rsidRPr="00886568">
        <w:rPr>
          <w:spacing w:val="-6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rámci</w:t>
      </w:r>
      <w:r w:rsidRPr="00886568">
        <w:rPr>
          <w:spacing w:val="-1"/>
        </w:rPr>
        <w:t xml:space="preserve"> </w:t>
      </w:r>
      <w:r w:rsidRPr="00886568">
        <w:t>klinického</w:t>
      </w:r>
      <w:r w:rsidRPr="00886568">
        <w:rPr>
          <w:spacing w:val="-4"/>
        </w:rPr>
        <w:t xml:space="preserve"> </w:t>
      </w:r>
      <w:r w:rsidRPr="00886568">
        <w:t>hodnocení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BO17705</w:t>
      </w:r>
    </w:p>
    <w:p w14:paraId="04A68FD5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8"/>
        <w:gridCol w:w="2841"/>
        <w:gridCol w:w="939"/>
        <w:gridCol w:w="1613"/>
      </w:tblGrid>
      <w:tr w:rsidR="00E70A0D" w:rsidRPr="00886568" w14:paraId="508D2049" w14:textId="77777777" w:rsidTr="00647134">
        <w:trPr>
          <w:trHeight w:val="254"/>
        </w:trPr>
        <w:tc>
          <w:tcPr>
            <w:tcW w:w="2031" w:type="pct"/>
          </w:tcPr>
          <w:p w14:paraId="04E88485" w14:textId="77777777" w:rsidR="00E70A0D" w:rsidRPr="00886568" w:rsidRDefault="00E70A0D" w:rsidP="00647134">
            <w:pPr>
              <w:pStyle w:val="TableParagraph"/>
              <w:ind w:right="142"/>
            </w:pPr>
          </w:p>
        </w:tc>
        <w:tc>
          <w:tcPr>
            <w:tcW w:w="2969" w:type="pct"/>
            <w:gridSpan w:val="3"/>
          </w:tcPr>
          <w:p w14:paraId="6730A740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BO17705</w:t>
            </w:r>
          </w:p>
        </w:tc>
      </w:tr>
      <w:tr w:rsidR="00E70A0D" w:rsidRPr="00886568" w14:paraId="53649B23" w14:textId="77777777" w:rsidTr="00647134">
        <w:trPr>
          <w:trHeight w:val="251"/>
        </w:trPr>
        <w:tc>
          <w:tcPr>
            <w:tcW w:w="2031" w:type="pct"/>
          </w:tcPr>
          <w:p w14:paraId="511C68C9" w14:textId="77777777" w:rsidR="00E70A0D" w:rsidRPr="00886568" w:rsidRDefault="00E70A0D" w:rsidP="00647134">
            <w:pPr>
              <w:pStyle w:val="TableParagraph"/>
              <w:ind w:right="142"/>
            </w:pPr>
          </w:p>
        </w:tc>
        <w:tc>
          <w:tcPr>
            <w:tcW w:w="1564" w:type="pct"/>
          </w:tcPr>
          <w:p w14:paraId="49ECBFCF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t>Placebo</w:t>
            </w:r>
            <w:r w:rsidRPr="00886568">
              <w:rPr>
                <w:spacing w:val="-3"/>
              </w:rPr>
              <w:t xml:space="preserve"> </w:t>
            </w:r>
            <w:r w:rsidRPr="00886568">
              <w:t>+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4"/>
              </w:rPr>
              <w:t>IFN</w:t>
            </w:r>
            <w:r w:rsidRPr="00886568">
              <w:rPr>
                <w:spacing w:val="-4"/>
                <w:vertAlign w:val="superscript"/>
              </w:rPr>
              <w:t>a</w:t>
            </w:r>
          </w:p>
        </w:tc>
        <w:tc>
          <w:tcPr>
            <w:tcW w:w="1405" w:type="pct"/>
            <w:gridSpan w:val="2"/>
          </w:tcPr>
          <w:p w14:paraId="1A874B68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t>Bv</w:t>
            </w:r>
            <w:r w:rsidRPr="00886568">
              <w:rPr>
                <w:vertAlign w:val="superscript"/>
              </w:rPr>
              <w:t>b</w:t>
            </w:r>
            <w:r w:rsidRPr="00886568">
              <w:rPr>
                <w:spacing w:val="-2"/>
              </w:rPr>
              <w:t xml:space="preserve"> </w:t>
            </w:r>
            <w:r w:rsidRPr="00886568">
              <w:t>+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4"/>
              </w:rPr>
              <w:t>IFN</w:t>
            </w:r>
            <w:r w:rsidRPr="00886568">
              <w:rPr>
                <w:spacing w:val="-4"/>
                <w:vertAlign w:val="superscript"/>
              </w:rPr>
              <w:t>a</w:t>
            </w:r>
          </w:p>
        </w:tc>
      </w:tr>
      <w:tr w:rsidR="00E70A0D" w:rsidRPr="00886568" w14:paraId="07CE1B92" w14:textId="77777777" w:rsidTr="00647134">
        <w:trPr>
          <w:trHeight w:val="253"/>
        </w:trPr>
        <w:tc>
          <w:tcPr>
            <w:tcW w:w="2031" w:type="pct"/>
          </w:tcPr>
          <w:p w14:paraId="55A07D0F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t>Počet</w:t>
            </w:r>
            <w:r w:rsidRPr="00886568">
              <w:rPr>
                <w:spacing w:val="-2"/>
              </w:rPr>
              <w:t xml:space="preserve"> pacientů</w:t>
            </w:r>
          </w:p>
        </w:tc>
        <w:tc>
          <w:tcPr>
            <w:tcW w:w="1564" w:type="pct"/>
          </w:tcPr>
          <w:p w14:paraId="08EA7F25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322</w:t>
            </w:r>
          </w:p>
        </w:tc>
        <w:tc>
          <w:tcPr>
            <w:tcW w:w="1405" w:type="pct"/>
            <w:gridSpan w:val="2"/>
          </w:tcPr>
          <w:p w14:paraId="271C67FD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327</w:t>
            </w:r>
          </w:p>
        </w:tc>
      </w:tr>
      <w:tr w:rsidR="00E70A0D" w:rsidRPr="00886568" w14:paraId="21CF54B5" w14:textId="77777777" w:rsidTr="00647134">
        <w:trPr>
          <w:trHeight w:val="509"/>
        </w:trPr>
        <w:tc>
          <w:tcPr>
            <w:tcW w:w="2031" w:type="pct"/>
          </w:tcPr>
          <w:p w14:paraId="09046E88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t>Doba</w:t>
            </w:r>
            <w:r w:rsidRPr="00886568">
              <w:rPr>
                <w:spacing w:val="-1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4"/>
              </w:rPr>
              <w:t xml:space="preserve"> </w:t>
            </w:r>
            <w:r w:rsidRPr="00886568">
              <w:t>bez</w:t>
            </w:r>
            <w:r w:rsidRPr="00886568">
              <w:rPr>
                <w:spacing w:val="-12"/>
              </w:rPr>
              <w:t xml:space="preserve"> </w:t>
            </w:r>
            <w:r w:rsidRPr="00886568">
              <w:t>progrese Medián (měsíce)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0A111D9E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5,4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4DA9F171" w14:textId="77777777" w:rsidR="00E70A0D" w:rsidRPr="00886568" w:rsidRDefault="00E70A0D" w:rsidP="00647134">
            <w:pPr>
              <w:pStyle w:val="TableParagraph"/>
              <w:ind w:right="142"/>
            </w:pPr>
          </w:p>
        </w:tc>
        <w:tc>
          <w:tcPr>
            <w:tcW w:w="888" w:type="pct"/>
          </w:tcPr>
          <w:p w14:paraId="0BA05AFD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rPr>
                <w:spacing w:val="-4"/>
              </w:rPr>
              <w:t>10,2</w:t>
            </w:r>
          </w:p>
        </w:tc>
      </w:tr>
      <w:tr w:rsidR="00E70A0D" w:rsidRPr="00886568" w14:paraId="2EC8439F" w14:textId="77777777" w:rsidTr="00647134">
        <w:trPr>
          <w:trHeight w:val="754"/>
        </w:trPr>
        <w:tc>
          <w:tcPr>
            <w:tcW w:w="2031" w:type="pct"/>
          </w:tcPr>
          <w:p w14:paraId="29F17175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  <w:r w:rsidR="001E43C3">
              <w:rPr>
                <w:spacing w:val="-2"/>
              </w:rPr>
              <w:t xml:space="preserve"> </w:t>
            </w:r>
            <w:r w:rsidRPr="00886568">
              <w:t>95%</w:t>
            </w:r>
            <w:r w:rsidRPr="00886568">
              <w:rPr>
                <w:spacing w:val="-4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spolehlivosti</w:t>
            </w:r>
          </w:p>
        </w:tc>
        <w:tc>
          <w:tcPr>
            <w:tcW w:w="2081" w:type="pct"/>
            <w:gridSpan w:val="2"/>
          </w:tcPr>
          <w:p w14:paraId="2E9A56D8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0,63</w:t>
            </w:r>
          </w:p>
          <w:p w14:paraId="72025EED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t>0,52;</w:t>
            </w:r>
            <w:r w:rsidRPr="00886568">
              <w:rPr>
                <w:spacing w:val="1"/>
              </w:rPr>
              <w:t xml:space="preserve"> </w:t>
            </w:r>
            <w:r w:rsidRPr="00886568">
              <w:rPr>
                <w:spacing w:val="-4"/>
              </w:rPr>
              <w:t>0,75</w:t>
            </w:r>
          </w:p>
          <w:p w14:paraId="6000AEB8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&lt;</w:t>
            </w:r>
            <w:r w:rsidRPr="00886568">
              <w:rPr>
                <w:spacing w:val="-2"/>
              </w:rPr>
              <w:t xml:space="preserve"> 0,0001)</w:t>
            </w:r>
          </w:p>
        </w:tc>
        <w:tc>
          <w:tcPr>
            <w:tcW w:w="888" w:type="pct"/>
          </w:tcPr>
          <w:p w14:paraId="153BB62B" w14:textId="77777777" w:rsidR="00E70A0D" w:rsidRPr="00886568" w:rsidRDefault="00E70A0D" w:rsidP="00647134">
            <w:pPr>
              <w:pStyle w:val="TableParagraph"/>
              <w:ind w:right="142"/>
            </w:pPr>
          </w:p>
        </w:tc>
      </w:tr>
      <w:tr w:rsidR="00E70A0D" w:rsidRPr="00886568" w14:paraId="2CD5235E" w14:textId="77777777" w:rsidTr="00647134">
        <w:trPr>
          <w:trHeight w:val="509"/>
        </w:trPr>
        <w:tc>
          <w:tcPr>
            <w:tcW w:w="2031" w:type="pct"/>
          </w:tcPr>
          <w:p w14:paraId="53D706D9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t>Četnost</w:t>
            </w:r>
            <w:r w:rsidRPr="00886568">
              <w:rPr>
                <w:spacing w:val="-7"/>
              </w:rPr>
              <w:t xml:space="preserve"> </w:t>
            </w:r>
            <w:r w:rsidRPr="00886568">
              <w:t>objektivních</w:t>
            </w:r>
            <w:r w:rsidRPr="00886568">
              <w:rPr>
                <w:spacing w:val="-8"/>
              </w:rPr>
              <w:t xml:space="preserve"> </w:t>
            </w:r>
            <w:r w:rsidRPr="00886568">
              <w:t>odpovědí</w:t>
            </w:r>
            <w:r w:rsidRPr="00886568">
              <w:rPr>
                <w:spacing w:val="-10"/>
              </w:rPr>
              <w:t xml:space="preserve"> </w:t>
            </w:r>
            <w:r w:rsidRPr="00886568">
              <w:t>(%)</w:t>
            </w:r>
            <w:r w:rsidRPr="00886568">
              <w:rPr>
                <w:spacing w:val="-8"/>
              </w:rPr>
              <w:t xml:space="preserve"> </w:t>
            </w:r>
            <w:r w:rsidRPr="00886568">
              <w:t>u pacientů</w:t>
            </w:r>
            <w:r w:rsidRPr="00886568">
              <w:rPr>
                <w:spacing w:val="-6"/>
              </w:rPr>
              <w:t xml:space="preserve"> </w:t>
            </w:r>
            <w:r w:rsidRPr="00886568">
              <w:t>s</w:t>
            </w:r>
            <w:r w:rsidRPr="00886568">
              <w:rPr>
                <w:spacing w:val="-4"/>
              </w:rPr>
              <w:t xml:space="preserve"> </w:t>
            </w:r>
            <w:r w:rsidRPr="00886568">
              <w:t>měřitelným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onemocněním</w:t>
            </w:r>
          </w:p>
        </w:tc>
        <w:tc>
          <w:tcPr>
            <w:tcW w:w="1564" w:type="pct"/>
          </w:tcPr>
          <w:p w14:paraId="7B2E95BC" w14:textId="77777777" w:rsidR="00E70A0D" w:rsidRPr="00886568" w:rsidRDefault="00E70A0D" w:rsidP="00647134">
            <w:pPr>
              <w:pStyle w:val="TableParagraph"/>
              <w:ind w:right="142"/>
            </w:pPr>
          </w:p>
        </w:tc>
        <w:tc>
          <w:tcPr>
            <w:tcW w:w="517" w:type="pct"/>
          </w:tcPr>
          <w:p w14:paraId="45334482" w14:textId="77777777" w:rsidR="00E70A0D" w:rsidRPr="00886568" w:rsidRDefault="00E70A0D" w:rsidP="00647134">
            <w:pPr>
              <w:pStyle w:val="TableParagraph"/>
              <w:ind w:right="142"/>
            </w:pPr>
          </w:p>
        </w:tc>
        <w:tc>
          <w:tcPr>
            <w:tcW w:w="888" w:type="pct"/>
          </w:tcPr>
          <w:p w14:paraId="5AD808C4" w14:textId="77777777" w:rsidR="00E70A0D" w:rsidRPr="00886568" w:rsidRDefault="00E70A0D" w:rsidP="00647134">
            <w:pPr>
              <w:pStyle w:val="TableParagraph"/>
              <w:ind w:right="142"/>
            </w:pPr>
          </w:p>
        </w:tc>
      </w:tr>
      <w:tr w:rsidR="00E70A0D" w:rsidRPr="00886568" w14:paraId="67CBBA49" w14:textId="77777777" w:rsidTr="00647134">
        <w:trPr>
          <w:trHeight w:val="253"/>
        </w:trPr>
        <w:tc>
          <w:tcPr>
            <w:tcW w:w="2031" w:type="pct"/>
          </w:tcPr>
          <w:p w14:paraId="07BA90AA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t>N</w:t>
            </w:r>
          </w:p>
        </w:tc>
        <w:tc>
          <w:tcPr>
            <w:tcW w:w="1564" w:type="pct"/>
          </w:tcPr>
          <w:p w14:paraId="1B4C7020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289</w:t>
            </w:r>
          </w:p>
        </w:tc>
        <w:tc>
          <w:tcPr>
            <w:tcW w:w="517" w:type="pct"/>
          </w:tcPr>
          <w:p w14:paraId="5E762F19" w14:textId="77777777" w:rsidR="00E70A0D" w:rsidRPr="00886568" w:rsidRDefault="00E70A0D" w:rsidP="00647134">
            <w:pPr>
              <w:pStyle w:val="TableParagraph"/>
              <w:ind w:right="142"/>
            </w:pPr>
          </w:p>
        </w:tc>
        <w:tc>
          <w:tcPr>
            <w:tcW w:w="888" w:type="pct"/>
          </w:tcPr>
          <w:p w14:paraId="76F9CA1D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rPr>
                <w:spacing w:val="-5"/>
              </w:rPr>
              <w:t>306</w:t>
            </w:r>
          </w:p>
        </w:tc>
      </w:tr>
      <w:tr w:rsidR="00E70A0D" w:rsidRPr="00886568" w14:paraId="4FCBE7E8" w14:textId="77777777" w:rsidTr="00647134">
        <w:trPr>
          <w:trHeight w:val="253"/>
        </w:trPr>
        <w:tc>
          <w:tcPr>
            <w:tcW w:w="2031" w:type="pct"/>
          </w:tcPr>
          <w:p w14:paraId="0DB67730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t>Četnost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odpovědí</w:t>
            </w:r>
          </w:p>
        </w:tc>
        <w:tc>
          <w:tcPr>
            <w:tcW w:w="1564" w:type="pct"/>
          </w:tcPr>
          <w:p w14:paraId="2C0718CC" w14:textId="77777777" w:rsidR="00E70A0D" w:rsidRPr="00886568" w:rsidRDefault="00A91442" w:rsidP="00647134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12,8%</w:t>
            </w:r>
          </w:p>
        </w:tc>
        <w:tc>
          <w:tcPr>
            <w:tcW w:w="517" w:type="pct"/>
          </w:tcPr>
          <w:p w14:paraId="274F11F8" w14:textId="77777777" w:rsidR="00E70A0D" w:rsidRPr="00886568" w:rsidRDefault="00E70A0D" w:rsidP="00647134">
            <w:pPr>
              <w:pStyle w:val="TableParagraph"/>
              <w:ind w:right="142"/>
            </w:pPr>
          </w:p>
        </w:tc>
        <w:tc>
          <w:tcPr>
            <w:tcW w:w="888" w:type="pct"/>
          </w:tcPr>
          <w:p w14:paraId="1F7111FD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rPr>
                <w:spacing w:val="-2"/>
              </w:rPr>
              <w:t>31,4%</w:t>
            </w:r>
          </w:p>
        </w:tc>
      </w:tr>
      <w:tr w:rsidR="00E70A0D" w:rsidRPr="00886568" w14:paraId="3D8DD5E8" w14:textId="77777777" w:rsidTr="00647134">
        <w:trPr>
          <w:trHeight w:val="250"/>
        </w:trPr>
        <w:tc>
          <w:tcPr>
            <w:tcW w:w="2031" w:type="pct"/>
          </w:tcPr>
          <w:p w14:paraId="5C8C96AE" w14:textId="77777777" w:rsidR="00E70A0D" w:rsidRPr="00886568" w:rsidRDefault="00E70A0D" w:rsidP="00647134">
            <w:pPr>
              <w:pStyle w:val="TableParagraph"/>
              <w:ind w:right="142"/>
            </w:pPr>
          </w:p>
        </w:tc>
        <w:tc>
          <w:tcPr>
            <w:tcW w:w="2081" w:type="pct"/>
            <w:gridSpan w:val="2"/>
          </w:tcPr>
          <w:p w14:paraId="187D8487" w14:textId="77777777" w:rsidR="00E70A0D" w:rsidRPr="00886568" w:rsidRDefault="00A91442" w:rsidP="00647134">
            <w:pPr>
              <w:pStyle w:val="TableParagraph"/>
              <w:ind w:right="142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&lt;</w:t>
            </w:r>
            <w:r w:rsidRPr="00886568">
              <w:rPr>
                <w:spacing w:val="-2"/>
              </w:rPr>
              <w:t xml:space="preserve"> 0,0001)</w:t>
            </w:r>
          </w:p>
        </w:tc>
        <w:tc>
          <w:tcPr>
            <w:tcW w:w="888" w:type="pct"/>
          </w:tcPr>
          <w:p w14:paraId="2251F76D" w14:textId="77777777" w:rsidR="00E70A0D" w:rsidRPr="00886568" w:rsidRDefault="00E70A0D" w:rsidP="00647134">
            <w:pPr>
              <w:pStyle w:val="TableParagraph"/>
              <w:ind w:right="142"/>
            </w:pPr>
          </w:p>
        </w:tc>
      </w:tr>
    </w:tbl>
    <w:p w14:paraId="0553FFCC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a</w:t>
      </w:r>
      <w:r w:rsidRPr="00886568">
        <w:rPr>
          <w:spacing w:val="-4"/>
        </w:rPr>
        <w:t xml:space="preserve"> </w:t>
      </w:r>
      <w:r w:rsidRPr="00886568">
        <w:t>Interferon</w:t>
      </w:r>
      <w:r w:rsidRPr="00886568">
        <w:rPr>
          <w:spacing w:val="-3"/>
        </w:rPr>
        <w:t xml:space="preserve"> </w:t>
      </w:r>
      <w:r w:rsidRPr="00886568">
        <w:t>alfa-2a</w:t>
      </w:r>
      <w:r w:rsidRPr="00886568">
        <w:rPr>
          <w:spacing w:val="-3"/>
        </w:rPr>
        <w:t xml:space="preserve"> </w:t>
      </w:r>
      <w:r w:rsidRPr="00886568">
        <w:t>9</w:t>
      </w:r>
      <w:r w:rsidRPr="00886568">
        <w:rPr>
          <w:spacing w:val="-3"/>
        </w:rPr>
        <w:t xml:space="preserve"> </w:t>
      </w:r>
      <w:r w:rsidRPr="00886568">
        <w:t>MIU</w:t>
      </w:r>
      <w:r w:rsidRPr="00886568">
        <w:rPr>
          <w:spacing w:val="-3"/>
        </w:rPr>
        <w:t xml:space="preserve"> </w:t>
      </w:r>
      <w:r w:rsidRPr="00886568">
        <w:t>3x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týdně</w:t>
      </w:r>
    </w:p>
    <w:p w14:paraId="0288F8C6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b</w:t>
      </w:r>
      <w:r w:rsidRPr="00886568">
        <w:rPr>
          <w:spacing w:val="-4"/>
        </w:rPr>
        <w:t xml:space="preserve"> </w:t>
      </w:r>
      <w:r w:rsidRPr="00886568">
        <w:t>Bevacizumab</w:t>
      </w:r>
      <w:r w:rsidRPr="00886568">
        <w:rPr>
          <w:spacing w:val="-4"/>
        </w:rPr>
        <w:t xml:space="preserve"> </w:t>
      </w:r>
      <w:r w:rsidRPr="00886568">
        <w:t>10</w:t>
      </w:r>
      <w:r w:rsidRPr="00886568">
        <w:rPr>
          <w:spacing w:val="-4"/>
        </w:rPr>
        <w:t xml:space="preserve"> </w:t>
      </w:r>
      <w:r w:rsidRPr="00886568">
        <w:t>mg/kg</w:t>
      </w:r>
      <w:r w:rsidRPr="00886568">
        <w:rPr>
          <w:spacing w:val="-3"/>
        </w:rPr>
        <w:t xml:space="preserve"> </w:t>
      </w:r>
      <w:r w:rsidRPr="00886568">
        <w:t>každé</w:t>
      </w:r>
      <w:r w:rsidRPr="00886568">
        <w:rPr>
          <w:spacing w:val="-4"/>
        </w:rPr>
        <w:t xml:space="preserve"> </w:t>
      </w:r>
      <w:r w:rsidRPr="00886568">
        <w:t>2</w:t>
      </w:r>
      <w:r w:rsidRPr="00886568">
        <w:rPr>
          <w:spacing w:val="-1"/>
        </w:rPr>
        <w:t xml:space="preserve"> </w:t>
      </w:r>
      <w:r w:rsidRPr="00886568">
        <w:rPr>
          <w:spacing w:val="-4"/>
        </w:rPr>
        <w:t>týdny</w:t>
      </w:r>
    </w:p>
    <w:p w14:paraId="5BBC783A" w14:textId="77777777" w:rsidR="00E70A0D" w:rsidRPr="00886568" w:rsidRDefault="00E70A0D" w:rsidP="00886568">
      <w:pPr>
        <w:pStyle w:val="BodyText"/>
        <w:ind w:right="1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3164"/>
        <w:gridCol w:w="1375"/>
      </w:tblGrid>
      <w:tr w:rsidR="00E70A0D" w:rsidRPr="00886568" w14:paraId="4196E019" w14:textId="77777777" w:rsidTr="001E43C3">
        <w:trPr>
          <w:trHeight w:val="219"/>
        </w:trPr>
        <w:tc>
          <w:tcPr>
            <w:tcW w:w="2500" w:type="pct"/>
          </w:tcPr>
          <w:p w14:paraId="685D4108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Celkové přežití Medián</w:t>
            </w:r>
            <w:r w:rsidRPr="00886568">
              <w:rPr>
                <w:spacing w:val="-14"/>
              </w:rPr>
              <w:t xml:space="preserve"> </w:t>
            </w:r>
            <w:r w:rsidRPr="00886568">
              <w:t>(měsíce)</w:t>
            </w:r>
          </w:p>
        </w:tc>
        <w:tc>
          <w:tcPr>
            <w:tcW w:w="1742" w:type="pct"/>
          </w:tcPr>
          <w:p w14:paraId="5C94B95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4"/>
              </w:rPr>
              <w:t>21,3</w:t>
            </w:r>
          </w:p>
        </w:tc>
        <w:tc>
          <w:tcPr>
            <w:tcW w:w="757" w:type="pct"/>
          </w:tcPr>
          <w:p w14:paraId="5096BB28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4"/>
              </w:rPr>
              <w:t>23,3</w:t>
            </w:r>
          </w:p>
        </w:tc>
      </w:tr>
      <w:tr w:rsidR="00E70A0D" w:rsidRPr="00886568" w14:paraId="59D02BB6" w14:textId="77777777" w:rsidTr="001E43C3">
        <w:trPr>
          <w:trHeight w:val="755"/>
        </w:trPr>
        <w:tc>
          <w:tcPr>
            <w:tcW w:w="2500" w:type="pct"/>
          </w:tcPr>
          <w:p w14:paraId="541FEE8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2"/>
              </w:rPr>
              <w:t xml:space="preserve"> rizik</w:t>
            </w:r>
          </w:p>
          <w:p w14:paraId="680DB96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95%</w:t>
            </w:r>
            <w:r w:rsidRPr="00886568">
              <w:rPr>
                <w:spacing w:val="-4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spolehlivosti</w:t>
            </w:r>
          </w:p>
        </w:tc>
        <w:tc>
          <w:tcPr>
            <w:tcW w:w="1742" w:type="pct"/>
          </w:tcPr>
          <w:p w14:paraId="718DBB5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0,91</w:t>
            </w:r>
          </w:p>
          <w:p w14:paraId="6559EC0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0,76;</w:t>
            </w:r>
            <w:r w:rsidRPr="00886568">
              <w:rPr>
                <w:spacing w:val="1"/>
              </w:rPr>
              <w:t xml:space="preserve"> </w:t>
            </w:r>
            <w:r w:rsidRPr="00886568">
              <w:rPr>
                <w:spacing w:val="-4"/>
              </w:rPr>
              <w:t>1,10</w:t>
            </w:r>
          </w:p>
          <w:p w14:paraId="45C08B2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0,3360)</w:t>
            </w:r>
          </w:p>
        </w:tc>
        <w:tc>
          <w:tcPr>
            <w:tcW w:w="757" w:type="pct"/>
          </w:tcPr>
          <w:p w14:paraId="06A7435E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</w:tbl>
    <w:p w14:paraId="2229D8A9" w14:textId="77777777" w:rsidR="00E70A0D" w:rsidRPr="00886568" w:rsidRDefault="00E70A0D" w:rsidP="00886568">
      <w:pPr>
        <w:pStyle w:val="BodyText"/>
        <w:ind w:right="140"/>
      </w:pPr>
    </w:p>
    <w:p w14:paraId="3A698251" w14:textId="77777777" w:rsidR="00E70A0D" w:rsidRPr="00886568" w:rsidRDefault="00A91442" w:rsidP="00886568">
      <w:pPr>
        <w:pStyle w:val="BodyText"/>
        <w:ind w:right="140"/>
      </w:pPr>
      <w:r w:rsidRPr="00886568">
        <w:t>Explorativní multivariační Coxův regresní model se zpětným výběrem ukázal, že nezávisle na léčbě byly s přežitím silně spojeny následující faktory: pohlaví, počet leukocytů, trombocytů, ztráta tělesné hmotnosti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6</w:t>
      </w:r>
      <w:r w:rsidRPr="00886568">
        <w:rPr>
          <w:spacing w:val="-5"/>
        </w:rPr>
        <w:t xml:space="preserve"> </w:t>
      </w:r>
      <w:r w:rsidRPr="00886568">
        <w:t>měsících</w:t>
      </w:r>
      <w:r w:rsidRPr="00886568">
        <w:rPr>
          <w:spacing w:val="-2"/>
        </w:rPr>
        <w:t xml:space="preserve"> </w:t>
      </w:r>
      <w:r w:rsidRPr="00886568">
        <w:t>před</w:t>
      </w:r>
      <w:r w:rsidRPr="00886568">
        <w:rPr>
          <w:spacing w:val="-2"/>
        </w:rPr>
        <w:t xml:space="preserve"> </w:t>
      </w:r>
      <w:r w:rsidRPr="00886568">
        <w:t>vstupem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klinického</w:t>
      </w:r>
      <w:r w:rsidRPr="00886568">
        <w:rPr>
          <w:spacing w:val="-2"/>
        </w:rPr>
        <w:t xml:space="preserve"> </w:t>
      </w:r>
      <w:r w:rsidRPr="00886568">
        <w:t>hodnocení,</w:t>
      </w:r>
      <w:r w:rsidRPr="00886568">
        <w:rPr>
          <w:spacing w:val="-3"/>
        </w:rPr>
        <w:t xml:space="preserve"> </w:t>
      </w:r>
      <w:r w:rsidRPr="00886568">
        <w:t>počet</w:t>
      </w:r>
      <w:r w:rsidRPr="00886568">
        <w:rPr>
          <w:spacing w:val="-4"/>
        </w:rPr>
        <w:t xml:space="preserve"> </w:t>
      </w:r>
      <w:r w:rsidRPr="00886568">
        <w:t>metastatických</w:t>
      </w:r>
      <w:r w:rsidRPr="00886568">
        <w:rPr>
          <w:spacing w:val="-2"/>
        </w:rPr>
        <w:t xml:space="preserve"> </w:t>
      </w:r>
      <w:r w:rsidRPr="00886568">
        <w:t>lokalizací,</w:t>
      </w:r>
      <w:r w:rsidRPr="00886568">
        <w:rPr>
          <w:spacing w:val="-5"/>
        </w:rPr>
        <w:t xml:space="preserve"> </w:t>
      </w:r>
      <w:r w:rsidRPr="00886568">
        <w:t>součet nejdelších průměrů cílových lézí, Motzerovo skóre. Zohlednění těchto vstupních faktorů vede k léčebnému</w:t>
      </w:r>
      <w:r w:rsidRPr="00886568">
        <w:rPr>
          <w:spacing w:val="-2"/>
        </w:rPr>
        <w:t xml:space="preserve"> </w:t>
      </w:r>
      <w:r w:rsidRPr="00886568">
        <w:t>poměru</w:t>
      </w:r>
      <w:r w:rsidRPr="00886568">
        <w:rPr>
          <w:spacing w:val="-5"/>
        </w:rPr>
        <w:t xml:space="preserve"> </w:t>
      </w:r>
      <w:r w:rsidRPr="00886568">
        <w:t>rizik</w:t>
      </w:r>
      <w:r w:rsidRPr="00886568">
        <w:rPr>
          <w:spacing w:val="-2"/>
        </w:rPr>
        <w:t xml:space="preserve"> </w:t>
      </w:r>
      <w:r w:rsidRPr="00886568">
        <w:t>0,78</w:t>
      </w:r>
      <w:r w:rsidRPr="00886568">
        <w:rPr>
          <w:spacing w:val="-2"/>
        </w:rPr>
        <w:t xml:space="preserve"> </w:t>
      </w:r>
      <w:r w:rsidRPr="00886568">
        <w:t>(95%</w:t>
      </w:r>
      <w:r w:rsidRPr="00886568">
        <w:rPr>
          <w:spacing w:val="-2"/>
        </w:rPr>
        <w:t xml:space="preserve"> </w:t>
      </w:r>
      <w:r w:rsidRPr="00886568">
        <w:t>interval spolehlivosti</w:t>
      </w:r>
      <w:r w:rsidRPr="00886568">
        <w:rPr>
          <w:spacing w:val="-4"/>
        </w:rPr>
        <w:t xml:space="preserve"> </w:t>
      </w:r>
      <w:r w:rsidRPr="00886568">
        <w:t>[0,63;</w:t>
      </w:r>
      <w:r w:rsidRPr="00886568">
        <w:rPr>
          <w:spacing w:val="-1"/>
        </w:rPr>
        <w:t xml:space="preserve"> </w:t>
      </w:r>
      <w:r w:rsidRPr="00886568">
        <w:t>0,96],</w:t>
      </w:r>
      <w:r w:rsidRPr="00886568">
        <w:rPr>
          <w:spacing w:val="-2"/>
        </w:rPr>
        <w:t xml:space="preserve"> </w:t>
      </w:r>
      <w:r w:rsidRPr="00886568">
        <w:t>p=0,0219),</w:t>
      </w:r>
      <w:r w:rsidRPr="00886568">
        <w:rPr>
          <w:spacing w:val="-5"/>
        </w:rPr>
        <w:t xml:space="preserve"> </w:t>
      </w:r>
      <w:r w:rsidRPr="00886568">
        <w:t>což</w:t>
      </w:r>
      <w:r w:rsidRPr="00886568">
        <w:rPr>
          <w:spacing w:val="-2"/>
        </w:rPr>
        <w:t xml:space="preserve"> </w:t>
      </w:r>
      <w:r w:rsidRPr="00886568">
        <w:t>ukazuje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 xml:space="preserve">22 % redukci rizika úmrtí pacientů v rameni s bevacizumabem + IFN-alfa-2a ve srovnání s ramenem s IFN- </w:t>
      </w:r>
      <w:r w:rsidRPr="00886568">
        <w:rPr>
          <w:spacing w:val="-2"/>
        </w:rPr>
        <w:t>alfa-2a.</w:t>
      </w:r>
    </w:p>
    <w:p w14:paraId="7CB93CBB" w14:textId="77777777" w:rsidR="00E70A0D" w:rsidRPr="00886568" w:rsidRDefault="00E70A0D" w:rsidP="00886568">
      <w:pPr>
        <w:pStyle w:val="BodyText"/>
        <w:ind w:right="140"/>
      </w:pPr>
    </w:p>
    <w:p w14:paraId="695BD3EF" w14:textId="77777777" w:rsidR="00E70A0D" w:rsidRPr="00886568" w:rsidRDefault="00A91442" w:rsidP="00886568">
      <w:pPr>
        <w:pStyle w:val="BodyText"/>
        <w:ind w:right="140"/>
      </w:pPr>
      <w:r w:rsidRPr="00886568">
        <w:t>U</w:t>
      </w:r>
      <w:r w:rsidRPr="00886568">
        <w:rPr>
          <w:spacing w:val="-3"/>
        </w:rPr>
        <w:t xml:space="preserve"> </w:t>
      </w:r>
      <w:r w:rsidRPr="00886568">
        <w:t>97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rameni</w:t>
      </w:r>
      <w:r w:rsidRPr="00886568">
        <w:rPr>
          <w:spacing w:val="-1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IFN-alfa-2a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131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rameni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4"/>
        </w:rPr>
        <w:t xml:space="preserve"> </w:t>
      </w:r>
      <w:r w:rsidRPr="00886568">
        <w:t>byla</w:t>
      </w:r>
      <w:r w:rsidRPr="00886568">
        <w:rPr>
          <w:spacing w:val="-2"/>
        </w:rPr>
        <w:t xml:space="preserve"> </w:t>
      </w:r>
      <w:r w:rsidRPr="00886568">
        <w:t>dávka</w:t>
      </w:r>
      <w:r w:rsidRPr="00886568">
        <w:rPr>
          <w:spacing w:val="-2"/>
        </w:rPr>
        <w:t xml:space="preserve"> </w:t>
      </w:r>
      <w:r w:rsidRPr="00886568">
        <w:t>IFN-alfa- 2a redukována z 9 MIU na 6 nebo 3 MIU třikrát týdně, jak bylo předem stanoveno protokolem.</w:t>
      </w:r>
    </w:p>
    <w:p w14:paraId="02DE575D" w14:textId="77777777" w:rsidR="00E70A0D" w:rsidRPr="00886568" w:rsidRDefault="00A91442" w:rsidP="00886568">
      <w:pPr>
        <w:pStyle w:val="BodyText"/>
        <w:ind w:right="140"/>
      </w:pPr>
      <w:r w:rsidRPr="00886568">
        <w:t>Snížení dávky IFN-alfa-2a neovlivnilo účinnost kombinace bevacizumabu s IFN-alfa-2a hodnocené dle četnosti pacientů bez příhody určující přežití bez progrese v průběhu času, jak dokládá analýza podskupin. U 131 pacientů v rameni bevacizumab + IFN-alfa-2a, u nichž byla dávka IFN-alfa-2a redukována 6 nebo 3 MIU a dále během klinického hodnocení zachována, byla četnost případů bez příhody</w:t>
      </w:r>
      <w:r w:rsidRPr="00886568">
        <w:rPr>
          <w:spacing w:val="-2"/>
        </w:rPr>
        <w:t xml:space="preserve"> </w:t>
      </w:r>
      <w:r w:rsidRPr="00886568">
        <w:t>pro</w:t>
      </w:r>
      <w:r w:rsidRPr="00886568">
        <w:rPr>
          <w:spacing w:val="-2"/>
        </w:rPr>
        <w:t xml:space="preserve"> </w:t>
      </w:r>
      <w:r w:rsidRPr="00886568">
        <w:t>hodnocení</w:t>
      </w:r>
      <w:r w:rsidRPr="00886568">
        <w:rPr>
          <w:spacing w:val="-1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4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5"/>
        </w:rPr>
        <w:t xml:space="preserve"> </w:t>
      </w:r>
      <w:r w:rsidRPr="00886568">
        <w:t>6,</w:t>
      </w:r>
      <w:r w:rsidRPr="00886568">
        <w:rPr>
          <w:spacing w:val="-2"/>
        </w:rPr>
        <w:t xml:space="preserve"> </w:t>
      </w:r>
      <w:r w:rsidRPr="00886568">
        <w:t>12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18 měsících</w:t>
      </w:r>
      <w:r w:rsidRPr="00886568">
        <w:rPr>
          <w:spacing w:val="-4"/>
        </w:rPr>
        <w:t xml:space="preserve"> </w:t>
      </w:r>
      <w:r w:rsidRPr="00886568">
        <w:t>73,</w:t>
      </w:r>
      <w:r w:rsidRPr="00886568">
        <w:rPr>
          <w:spacing w:val="-2"/>
        </w:rPr>
        <w:t xml:space="preserve"> </w:t>
      </w:r>
      <w:r w:rsidRPr="00886568">
        <w:t>52</w:t>
      </w:r>
      <w:r w:rsidRPr="00886568">
        <w:rPr>
          <w:spacing w:val="-5"/>
        </w:rPr>
        <w:t xml:space="preserve"> </w:t>
      </w:r>
      <w:r w:rsidRPr="00886568">
        <w:t>respektive</w:t>
      </w:r>
      <w:r w:rsidRPr="00886568">
        <w:rPr>
          <w:spacing w:val="-2"/>
        </w:rPr>
        <w:t xml:space="preserve"> </w:t>
      </w:r>
      <w:r w:rsidRPr="00886568">
        <w:t>21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srovnání s 61, 43 a 17 % v celé populaci léčené kombinací bevacizumab + IFN-alfa-2a.</w:t>
      </w:r>
    </w:p>
    <w:p w14:paraId="26CA2E9A" w14:textId="77777777" w:rsidR="00E70A0D" w:rsidRPr="00886568" w:rsidRDefault="00E70A0D" w:rsidP="00886568">
      <w:pPr>
        <w:pStyle w:val="BodyText"/>
        <w:ind w:right="140"/>
      </w:pPr>
    </w:p>
    <w:p w14:paraId="356A9D0B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AVF2938</w:t>
      </w:r>
    </w:p>
    <w:p w14:paraId="56178A55" w14:textId="77777777" w:rsidR="00E70A0D" w:rsidRDefault="00A91442" w:rsidP="00886568">
      <w:pPr>
        <w:pStyle w:val="BodyText"/>
        <w:ind w:right="140"/>
      </w:pPr>
      <w:r w:rsidRPr="00886568">
        <w:t>Randomizované,</w:t>
      </w:r>
      <w:r w:rsidRPr="00886568">
        <w:rPr>
          <w:spacing w:val="-3"/>
        </w:rPr>
        <w:t xml:space="preserve"> </w:t>
      </w:r>
      <w:r w:rsidRPr="00886568">
        <w:t>dvojitě zaslepené klinické hodnocení</w:t>
      </w:r>
      <w:r w:rsidRPr="00886568">
        <w:rPr>
          <w:spacing w:val="-2"/>
        </w:rPr>
        <w:t xml:space="preserve"> </w:t>
      </w:r>
      <w:r w:rsidRPr="00886568">
        <w:t>fáze II</w:t>
      </w:r>
      <w:r w:rsidRPr="00886568">
        <w:rPr>
          <w:spacing w:val="-2"/>
        </w:rPr>
        <w:t xml:space="preserve"> </w:t>
      </w:r>
      <w:r w:rsidRPr="00886568">
        <w:t>hodnotilo bevacizumab 10 mg/kg</w:t>
      </w:r>
      <w:r w:rsidRPr="00886568">
        <w:rPr>
          <w:spacing w:val="-3"/>
        </w:rPr>
        <w:t xml:space="preserve"> </w:t>
      </w:r>
      <w:r w:rsidRPr="00886568">
        <w:t>každé 2</w:t>
      </w:r>
      <w:r w:rsidRPr="00886568">
        <w:rPr>
          <w:spacing w:val="-1"/>
        </w:rPr>
        <w:t xml:space="preserve"> </w:t>
      </w:r>
      <w:r w:rsidRPr="00886568">
        <w:t>týdny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stejnou</w:t>
      </w:r>
      <w:r w:rsidRPr="00886568">
        <w:rPr>
          <w:spacing w:val="-4"/>
        </w:rPr>
        <w:t xml:space="preserve"> </w:t>
      </w:r>
      <w:r w:rsidRPr="00886568">
        <w:t>dávkou</w:t>
      </w:r>
      <w:r w:rsidRPr="00886568">
        <w:rPr>
          <w:spacing w:val="-4"/>
        </w:rPr>
        <w:t xml:space="preserve"> </w:t>
      </w:r>
      <w:r w:rsidRPr="00886568">
        <w:t>bevacizumabu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1"/>
        </w:rPr>
        <w:t xml:space="preserve"> </w:t>
      </w:r>
      <w:r w:rsidRPr="00886568">
        <w:t>kombinaci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1"/>
        </w:rPr>
        <w:t xml:space="preserve"> </w:t>
      </w:r>
      <w:r w:rsidRPr="00886568">
        <w:t>denním podáváním erlotinibu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dávce</w:t>
      </w:r>
      <w:r w:rsidRPr="00886568">
        <w:rPr>
          <w:spacing w:val="-1"/>
        </w:rPr>
        <w:t xml:space="preserve"> </w:t>
      </w:r>
      <w:r w:rsidRPr="00886568">
        <w:t>150</w:t>
      </w:r>
      <w:r w:rsidRPr="00886568">
        <w:rPr>
          <w:spacing w:val="-3"/>
        </w:rPr>
        <w:t xml:space="preserve"> </w:t>
      </w:r>
      <w:r w:rsidRPr="00886568">
        <w:t>mg u pacientů s metastazujícím světlebuněčným karcinomem ledviny. Do tohoto klinického hodnocení bylo randomizováno celkem 104 pacientů, 53 k léčbě bevacizumabem 10 mg/kg každé 2 týdny plus placebo a 51 k léčbě bevacizumabem 10 mg/kg každé 2 týdny plus erlotinibem 150 mg denně.</w:t>
      </w:r>
    </w:p>
    <w:p w14:paraId="6022C8D3" w14:textId="77777777" w:rsidR="001E43C3" w:rsidRPr="00886568" w:rsidRDefault="001E43C3" w:rsidP="00886568">
      <w:pPr>
        <w:pStyle w:val="BodyText"/>
        <w:ind w:right="140"/>
      </w:pPr>
    </w:p>
    <w:p w14:paraId="317F40B6" w14:textId="77777777" w:rsidR="00E70A0D" w:rsidRPr="00886568" w:rsidRDefault="00A91442" w:rsidP="00886568">
      <w:pPr>
        <w:pStyle w:val="BodyText"/>
        <w:ind w:right="140"/>
      </w:pPr>
      <w:r w:rsidRPr="00886568">
        <w:t>Analýza</w:t>
      </w:r>
      <w:r w:rsidRPr="00886568">
        <w:rPr>
          <w:spacing w:val="-3"/>
        </w:rPr>
        <w:t xml:space="preserve"> </w:t>
      </w:r>
      <w:r w:rsidRPr="00886568">
        <w:t>primárního</w:t>
      </w:r>
      <w:r w:rsidRPr="00886568">
        <w:rPr>
          <w:spacing w:val="-6"/>
        </w:rPr>
        <w:t xml:space="preserve"> </w:t>
      </w:r>
      <w:r w:rsidRPr="00886568">
        <w:t>cílového</w:t>
      </w:r>
      <w:r w:rsidRPr="00886568">
        <w:rPr>
          <w:spacing w:val="-3"/>
        </w:rPr>
        <w:t xml:space="preserve"> </w:t>
      </w:r>
      <w:r w:rsidRPr="00886568">
        <w:t>parametru</w:t>
      </w:r>
      <w:r w:rsidRPr="00886568">
        <w:rPr>
          <w:spacing w:val="-3"/>
        </w:rPr>
        <w:t xml:space="preserve"> </w:t>
      </w:r>
      <w:r w:rsidRPr="00886568">
        <w:t>neprokázala</w:t>
      </w:r>
      <w:r w:rsidRPr="00886568">
        <w:rPr>
          <w:spacing w:val="-5"/>
        </w:rPr>
        <w:t xml:space="preserve"> </w:t>
      </w:r>
      <w:r w:rsidRPr="00886568">
        <w:t>rozdíl</w:t>
      </w:r>
      <w:r w:rsidRPr="00886568">
        <w:rPr>
          <w:spacing w:val="-2"/>
        </w:rPr>
        <w:t xml:space="preserve"> </w:t>
      </w:r>
      <w:r w:rsidRPr="00886568">
        <w:t>mezi</w:t>
      </w:r>
      <w:r w:rsidRPr="00886568">
        <w:rPr>
          <w:spacing w:val="-2"/>
        </w:rPr>
        <w:t xml:space="preserve"> </w:t>
      </w:r>
      <w:r w:rsidRPr="00886568">
        <w:t>ramenem</w:t>
      </w:r>
      <w:r w:rsidRPr="00886568">
        <w:rPr>
          <w:spacing w:val="-2"/>
        </w:rPr>
        <w:t xml:space="preserve"> </w:t>
      </w:r>
      <w:r w:rsidRPr="00886568">
        <w:t>bevacizumab</w:t>
      </w:r>
      <w:r w:rsidRPr="00886568">
        <w:rPr>
          <w:spacing w:val="-3"/>
        </w:rPr>
        <w:t xml:space="preserve"> </w:t>
      </w:r>
      <w:r w:rsidRPr="00886568">
        <w:t>+</w:t>
      </w:r>
      <w:r w:rsidRPr="00886568">
        <w:rPr>
          <w:spacing w:val="-3"/>
        </w:rPr>
        <w:t xml:space="preserve"> </w:t>
      </w:r>
      <w:r w:rsidRPr="00886568">
        <w:t>placebo</w:t>
      </w:r>
      <w:r w:rsidRPr="00886568">
        <w:rPr>
          <w:spacing w:val="-3"/>
        </w:rPr>
        <w:t xml:space="preserve"> </w:t>
      </w:r>
      <w:r w:rsidRPr="00886568">
        <w:t>a ramenem bevacizumab + erlotinib (medián doby přežití bez progrese 8,5 versus 9,9 měsíce).</w:t>
      </w:r>
    </w:p>
    <w:p w14:paraId="79E25BD5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Objektivní odpovědi bylo dosaženo u sedmi pacientů v každém rameni. Přidání erlotinibu k bevacizumabu</w:t>
      </w:r>
      <w:r w:rsidRPr="00886568">
        <w:rPr>
          <w:spacing w:val="-2"/>
        </w:rPr>
        <w:t xml:space="preserve"> </w:t>
      </w:r>
      <w:r w:rsidRPr="00886568">
        <w:t>nevedlo</w:t>
      </w:r>
      <w:r w:rsidRPr="00886568">
        <w:rPr>
          <w:spacing w:val="-5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prodloužení</w:t>
      </w:r>
      <w:r w:rsidRPr="00886568">
        <w:rPr>
          <w:spacing w:val="-3"/>
        </w:rPr>
        <w:t xml:space="preserve"> </w:t>
      </w:r>
      <w:r w:rsidRPr="00886568">
        <w:t>celkového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4"/>
        </w:rPr>
        <w:t xml:space="preserve"> </w:t>
      </w:r>
      <w:r w:rsidRPr="00886568">
        <w:t>(poměr</w:t>
      </w:r>
      <w:r w:rsidRPr="00886568">
        <w:rPr>
          <w:spacing w:val="-4"/>
        </w:rPr>
        <w:t xml:space="preserve"> </w:t>
      </w:r>
      <w:r w:rsidRPr="00886568">
        <w:t>rizik</w:t>
      </w:r>
      <w:r w:rsidRPr="00886568">
        <w:rPr>
          <w:spacing w:val="-5"/>
        </w:rPr>
        <w:t xml:space="preserve"> </w:t>
      </w:r>
      <w:r w:rsidRPr="00886568">
        <w:t>1,764,</w:t>
      </w:r>
      <w:r w:rsidRPr="00886568">
        <w:rPr>
          <w:spacing w:val="-5"/>
        </w:rPr>
        <w:t xml:space="preserve"> </w:t>
      </w:r>
      <w:r w:rsidRPr="00886568">
        <w:t>p=0,1789),</w:t>
      </w:r>
      <w:r w:rsidRPr="00886568">
        <w:rPr>
          <w:spacing w:val="-2"/>
        </w:rPr>
        <w:t xml:space="preserve"> </w:t>
      </w:r>
      <w:r w:rsidRPr="00886568">
        <w:t>doby</w:t>
      </w:r>
      <w:r w:rsidRPr="00886568">
        <w:rPr>
          <w:spacing w:val="-2"/>
        </w:rPr>
        <w:t xml:space="preserve"> </w:t>
      </w:r>
      <w:r w:rsidRPr="00886568">
        <w:t xml:space="preserve">trvání objektivní odpovědi (6,7 versus 9,1 měsíce) nebo doby do progrese příznaků (poměr rizik 1,172, </w:t>
      </w:r>
      <w:r w:rsidRPr="00886568">
        <w:rPr>
          <w:spacing w:val="-2"/>
        </w:rPr>
        <w:t>p=0,5076).</w:t>
      </w:r>
    </w:p>
    <w:p w14:paraId="59140553" w14:textId="77777777" w:rsidR="001E43C3" w:rsidRDefault="001E43C3" w:rsidP="00886568">
      <w:pPr>
        <w:pStyle w:val="BodyText"/>
        <w:ind w:right="140"/>
        <w:rPr>
          <w:spacing w:val="-2"/>
        </w:rPr>
      </w:pPr>
    </w:p>
    <w:p w14:paraId="701D282D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AVF0890</w:t>
      </w:r>
    </w:p>
    <w:p w14:paraId="299B3D30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Toto klinické hodnocení fáze II porovnávalo bezpečnost a účinnost bevacizumabu oproti placebu. Celkem 116 pacientů bylo randomizováno k léčbě bevacizumabem 3 mg/kg každé 2 týdny (n=39), 10 mg/kg každé 2 týdny (n=37) nebo k podávání placeba (n=40). Průběžná analýza prokázala významné prodloužení</w:t>
      </w:r>
      <w:r w:rsidRPr="00886568">
        <w:rPr>
          <w:spacing w:val="-1"/>
        </w:rPr>
        <w:t xml:space="preserve"> </w:t>
      </w:r>
      <w:r w:rsidRPr="00886568">
        <w:t>doby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5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skupině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10</w:t>
      </w:r>
      <w:r w:rsidRPr="00886568">
        <w:rPr>
          <w:spacing w:val="-3"/>
        </w:rPr>
        <w:t xml:space="preserve"> </w:t>
      </w:r>
      <w:r w:rsidRPr="00886568">
        <w:t>mg/kg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srovnání</w:t>
      </w:r>
      <w:r w:rsidRPr="00886568">
        <w:rPr>
          <w:spacing w:val="-1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skupinou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placebem</w:t>
      </w:r>
      <w:r w:rsidRPr="00886568">
        <w:rPr>
          <w:spacing w:val="-4"/>
        </w:rPr>
        <w:t xml:space="preserve"> </w:t>
      </w:r>
      <w:r w:rsidRPr="00886568">
        <w:t>(poměr</w:t>
      </w:r>
      <w:r w:rsidRPr="00886568">
        <w:rPr>
          <w:spacing w:val="-3"/>
        </w:rPr>
        <w:t xml:space="preserve"> </w:t>
      </w:r>
      <w:r w:rsidRPr="00886568">
        <w:t>rizik 2,55, p&lt; 0,001). Mezi skupinami s 3 mg/kg</w:t>
      </w:r>
      <w:r w:rsidRPr="00886568">
        <w:rPr>
          <w:spacing w:val="-1"/>
        </w:rPr>
        <w:t xml:space="preserve"> </w:t>
      </w:r>
      <w:r w:rsidRPr="00886568">
        <w:t>a placebem byl malý rozdíl doby do progrese onemocnění s hraniční významností (poměr rizik 1,26, p=0,053). Čtyři pacienti měli objektivní (částečnou) odpověď, všichni dostávali bevacizumab v dávce 10 mg/kg, celková četnost odpovědí pro dávku 10 mg/kg byla 10 %.</w:t>
      </w:r>
    </w:p>
    <w:p w14:paraId="43871136" w14:textId="77777777" w:rsidR="00E70A0D" w:rsidRPr="00886568" w:rsidRDefault="00E70A0D" w:rsidP="00886568">
      <w:pPr>
        <w:pStyle w:val="BodyText"/>
        <w:ind w:right="140"/>
      </w:pPr>
    </w:p>
    <w:p w14:paraId="2FAC15FE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Epiteliální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karcinom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vaječníků,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vejcovodů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a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primární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u w:val="single"/>
        </w:rPr>
        <w:t>nádor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spacing w:val="-2"/>
          <w:u w:val="single"/>
        </w:rPr>
        <w:t>pobřišnice</w:t>
      </w:r>
    </w:p>
    <w:p w14:paraId="77D46EC9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2BAB1A18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Primární</w:t>
      </w:r>
      <w:r w:rsidRPr="00886568">
        <w:rPr>
          <w:i/>
          <w:spacing w:val="-4"/>
        </w:rPr>
        <w:t xml:space="preserve"> </w:t>
      </w:r>
      <w:r w:rsidRPr="00886568">
        <w:rPr>
          <w:i/>
        </w:rPr>
        <w:t>léčba</w:t>
      </w:r>
      <w:r w:rsidRPr="00886568">
        <w:rPr>
          <w:i/>
          <w:spacing w:val="-7"/>
        </w:rPr>
        <w:t xml:space="preserve"> </w:t>
      </w:r>
      <w:r w:rsidRPr="00886568">
        <w:rPr>
          <w:i/>
        </w:rPr>
        <w:t>karcinomu</w:t>
      </w:r>
      <w:r w:rsidRPr="00886568">
        <w:rPr>
          <w:i/>
          <w:spacing w:val="-7"/>
        </w:rPr>
        <w:t xml:space="preserve"> </w:t>
      </w:r>
      <w:r w:rsidRPr="00886568">
        <w:rPr>
          <w:i/>
          <w:spacing w:val="-2"/>
        </w:rPr>
        <w:t>vaječníků</w:t>
      </w:r>
    </w:p>
    <w:p w14:paraId="5E14D4F9" w14:textId="77777777" w:rsidR="00E70A0D" w:rsidRPr="00886568" w:rsidRDefault="00A91442" w:rsidP="00886568">
      <w:pPr>
        <w:pStyle w:val="BodyText"/>
        <w:ind w:right="140"/>
      </w:pPr>
      <w:r w:rsidRPr="00886568">
        <w:t>Bezpečnost a účinnost bevacizumabu v úvodní léčbě pacientek s epiteliálním karcinomem vaječníků, vejcovodů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primárním</w:t>
      </w:r>
      <w:r w:rsidRPr="00886568">
        <w:rPr>
          <w:spacing w:val="-4"/>
        </w:rPr>
        <w:t xml:space="preserve"> </w:t>
      </w:r>
      <w:r w:rsidRPr="00886568">
        <w:t>nádorem</w:t>
      </w:r>
      <w:r w:rsidRPr="00886568">
        <w:rPr>
          <w:spacing w:val="-4"/>
        </w:rPr>
        <w:t xml:space="preserve"> </w:t>
      </w:r>
      <w:r w:rsidRPr="00886568">
        <w:t>pobřišnice</w:t>
      </w:r>
      <w:r w:rsidRPr="00886568">
        <w:rPr>
          <w:spacing w:val="-4"/>
        </w:rPr>
        <w:t xml:space="preserve"> </w:t>
      </w:r>
      <w:r w:rsidRPr="00886568">
        <w:t>byly</w:t>
      </w:r>
      <w:r w:rsidRPr="00886568">
        <w:rPr>
          <w:spacing w:val="-2"/>
        </w:rPr>
        <w:t xml:space="preserve"> </w:t>
      </w:r>
      <w:r w:rsidRPr="00886568">
        <w:t>studovány</w:t>
      </w:r>
      <w:r w:rsidRPr="00886568">
        <w:rPr>
          <w:spacing w:val="-4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dvou</w:t>
      </w:r>
      <w:r w:rsidRPr="00886568">
        <w:rPr>
          <w:spacing w:val="-2"/>
        </w:rPr>
        <w:t xml:space="preserve"> </w:t>
      </w:r>
      <w:r w:rsidRPr="00886568">
        <w:t>studiích</w:t>
      </w:r>
      <w:r w:rsidRPr="00886568">
        <w:rPr>
          <w:spacing w:val="-4"/>
        </w:rPr>
        <w:t xml:space="preserve"> </w:t>
      </w:r>
      <w:r w:rsidRPr="00886568">
        <w:t>fáze</w:t>
      </w:r>
      <w:r w:rsidRPr="00886568">
        <w:rPr>
          <w:spacing w:val="-2"/>
        </w:rPr>
        <w:t xml:space="preserve"> </w:t>
      </w:r>
      <w:r w:rsidRPr="00886568">
        <w:t>III</w:t>
      </w:r>
      <w:r w:rsidRPr="00886568">
        <w:rPr>
          <w:spacing w:val="-4"/>
        </w:rPr>
        <w:t xml:space="preserve"> </w:t>
      </w:r>
      <w:r w:rsidRPr="00886568">
        <w:t>(GOG-0218</w:t>
      </w:r>
      <w:r w:rsidRPr="00886568">
        <w:rPr>
          <w:spacing w:val="-2"/>
        </w:rPr>
        <w:t xml:space="preserve"> </w:t>
      </w:r>
      <w:r w:rsidRPr="00886568">
        <w:t>a BO17707), v</w:t>
      </w:r>
      <w:r w:rsidRPr="00886568">
        <w:rPr>
          <w:spacing w:val="-2"/>
        </w:rPr>
        <w:t xml:space="preserve"> </w:t>
      </w:r>
      <w:r w:rsidRPr="00886568">
        <w:t>nichž byl hodnocen vliv přidání bevacizumabu</w:t>
      </w:r>
      <w:r w:rsidRPr="00886568">
        <w:rPr>
          <w:spacing w:val="-1"/>
        </w:rPr>
        <w:t xml:space="preserve"> </w:t>
      </w:r>
      <w:r w:rsidRPr="00886568">
        <w:t>ke karboplatině a paklitaxelu ve srovnání se samotným chemoterapeutickým režimem.</w:t>
      </w:r>
    </w:p>
    <w:p w14:paraId="603B2E85" w14:textId="77777777" w:rsidR="00E70A0D" w:rsidRPr="00886568" w:rsidRDefault="00E70A0D" w:rsidP="00886568">
      <w:pPr>
        <w:pStyle w:val="BodyText"/>
        <w:ind w:right="140"/>
      </w:pPr>
    </w:p>
    <w:p w14:paraId="59748AE4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GOG-</w:t>
      </w:r>
      <w:r w:rsidRPr="00886568">
        <w:rPr>
          <w:i/>
          <w:spacing w:val="-4"/>
        </w:rPr>
        <w:t>0218</w:t>
      </w:r>
    </w:p>
    <w:p w14:paraId="67014037" w14:textId="77777777" w:rsidR="00E70A0D" w:rsidRPr="00886568" w:rsidRDefault="00A91442" w:rsidP="00886568">
      <w:pPr>
        <w:pStyle w:val="BodyText"/>
        <w:ind w:right="140"/>
      </w:pPr>
      <w:r w:rsidRPr="00886568">
        <w:t>GOG-0218</w:t>
      </w:r>
      <w:r w:rsidRPr="00886568">
        <w:rPr>
          <w:spacing w:val="-4"/>
        </w:rPr>
        <w:t xml:space="preserve"> </w:t>
      </w:r>
      <w:r w:rsidRPr="00886568">
        <w:t>byla</w:t>
      </w:r>
      <w:r w:rsidRPr="00886568">
        <w:rPr>
          <w:spacing w:val="-6"/>
        </w:rPr>
        <w:t xml:space="preserve"> </w:t>
      </w:r>
      <w:r w:rsidRPr="00886568">
        <w:t>multicentrická,</w:t>
      </w:r>
      <w:r w:rsidRPr="00886568">
        <w:rPr>
          <w:spacing w:val="-3"/>
        </w:rPr>
        <w:t xml:space="preserve"> </w:t>
      </w:r>
      <w:r w:rsidRPr="00886568">
        <w:t>randomizovaná,</w:t>
      </w:r>
      <w:r w:rsidRPr="00886568">
        <w:rPr>
          <w:spacing w:val="-4"/>
        </w:rPr>
        <w:t xml:space="preserve"> </w:t>
      </w:r>
      <w:r w:rsidRPr="00886568">
        <w:t>dvojitě</w:t>
      </w:r>
      <w:r w:rsidRPr="00886568">
        <w:rPr>
          <w:spacing w:val="-4"/>
        </w:rPr>
        <w:t xml:space="preserve"> </w:t>
      </w:r>
      <w:r w:rsidRPr="00886568">
        <w:t>zaslepená,</w:t>
      </w:r>
      <w:r w:rsidRPr="00886568">
        <w:rPr>
          <w:spacing w:val="-4"/>
        </w:rPr>
        <w:t xml:space="preserve"> </w:t>
      </w:r>
      <w:r w:rsidRPr="00886568">
        <w:t>placebem</w:t>
      </w:r>
      <w:r w:rsidRPr="00886568">
        <w:rPr>
          <w:spacing w:val="-3"/>
        </w:rPr>
        <w:t xml:space="preserve"> </w:t>
      </w:r>
      <w:r w:rsidRPr="00886568">
        <w:t>kontrolovaná</w:t>
      </w:r>
      <w:r w:rsidRPr="00886568">
        <w:rPr>
          <w:spacing w:val="-6"/>
        </w:rPr>
        <w:t xml:space="preserve"> </w:t>
      </w:r>
      <w:r w:rsidRPr="00886568">
        <w:t>studie</w:t>
      </w:r>
      <w:r w:rsidRPr="00886568">
        <w:rPr>
          <w:spacing w:val="-6"/>
        </w:rPr>
        <w:t xml:space="preserve"> </w:t>
      </w:r>
      <w:r w:rsidRPr="00886568">
        <w:t>fáze III se třemi rameny, která hodnotila vliv přidání bevacizumabu k osvědčenému režimu chemoterapie (karboplatina a paklitaxel) u pacientek s pokročilým (stadium IIIB, IIIC a IV podle klasifikace FIGO, verze z roku 1988) epiteliálním karcinomem vaječníků, vejcovodů a primárním nádorem pobřišnice.</w:t>
      </w:r>
    </w:p>
    <w:p w14:paraId="360973B2" w14:textId="77777777" w:rsidR="00E70A0D" w:rsidRPr="00886568" w:rsidRDefault="00E70A0D" w:rsidP="00886568">
      <w:pPr>
        <w:pStyle w:val="BodyText"/>
        <w:ind w:right="140"/>
      </w:pPr>
    </w:p>
    <w:p w14:paraId="23A834DB" w14:textId="77777777" w:rsidR="00E70A0D" w:rsidRPr="00886568" w:rsidRDefault="00A91442" w:rsidP="00886568">
      <w:pPr>
        <w:pStyle w:val="BodyText"/>
        <w:ind w:right="140"/>
      </w:pPr>
      <w:r w:rsidRPr="00886568">
        <w:t>Pacientky</w:t>
      </w:r>
      <w:r w:rsidRPr="00886568">
        <w:rPr>
          <w:spacing w:val="-6"/>
        </w:rPr>
        <w:t xml:space="preserve"> </w:t>
      </w:r>
      <w:r w:rsidRPr="00886568">
        <w:t>dříve</w:t>
      </w:r>
      <w:r w:rsidRPr="00886568">
        <w:rPr>
          <w:spacing w:val="-5"/>
        </w:rPr>
        <w:t xml:space="preserve"> </w:t>
      </w:r>
      <w:r w:rsidRPr="00886568">
        <w:t>léčené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systémovou</w:t>
      </w:r>
      <w:r w:rsidRPr="00886568">
        <w:rPr>
          <w:spacing w:val="-3"/>
        </w:rPr>
        <w:t xml:space="preserve"> </w:t>
      </w:r>
      <w:r w:rsidRPr="00886568">
        <w:t>protinádorovou</w:t>
      </w:r>
      <w:r w:rsidRPr="00886568">
        <w:rPr>
          <w:spacing w:val="-6"/>
        </w:rPr>
        <w:t xml:space="preserve"> </w:t>
      </w:r>
      <w:r w:rsidRPr="00886568">
        <w:t>chemoterapií</w:t>
      </w:r>
      <w:r w:rsidRPr="00886568">
        <w:rPr>
          <w:spacing w:val="-5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>karcinom vaječníků (např. chemoterapií, monoklonálními protilátkami, inhibitory tyrosinkinázy nebo hormonální léčbou) nebo radioterapií na oblast břicha nebo pánve byly ze studie vyloučeny.</w:t>
      </w:r>
    </w:p>
    <w:p w14:paraId="07006A16" w14:textId="77777777" w:rsidR="00E70A0D" w:rsidRPr="00886568" w:rsidRDefault="00E70A0D" w:rsidP="00886568">
      <w:pPr>
        <w:pStyle w:val="BodyText"/>
        <w:ind w:right="140"/>
      </w:pPr>
    </w:p>
    <w:p w14:paraId="35F28E22" w14:textId="77777777" w:rsidR="00E70A0D" w:rsidRPr="00886568" w:rsidRDefault="00A91442" w:rsidP="00886568">
      <w:pPr>
        <w:pStyle w:val="BodyText"/>
        <w:ind w:right="140"/>
      </w:pPr>
      <w:r w:rsidRPr="00886568">
        <w:t>Do</w:t>
      </w:r>
      <w:r w:rsidRPr="00886568">
        <w:rPr>
          <w:spacing w:val="-4"/>
        </w:rPr>
        <w:t xml:space="preserve"> </w:t>
      </w:r>
      <w:r w:rsidRPr="00886568">
        <w:t>tří</w:t>
      </w:r>
      <w:r w:rsidRPr="00886568">
        <w:rPr>
          <w:spacing w:val="-3"/>
        </w:rPr>
        <w:t xml:space="preserve"> </w:t>
      </w:r>
      <w:r w:rsidRPr="00886568">
        <w:t>ramen</w:t>
      </w:r>
      <w:r w:rsidRPr="00886568">
        <w:rPr>
          <w:spacing w:val="-4"/>
        </w:rPr>
        <w:t xml:space="preserve"> </w:t>
      </w:r>
      <w:r w:rsidRPr="00886568">
        <w:t>studie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4"/>
        </w:rPr>
        <w:t xml:space="preserve"> </w:t>
      </w:r>
      <w:r w:rsidRPr="00886568">
        <w:t>rovnoměrně</w:t>
      </w:r>
      <w:r w:rsidRPr="00886568">
        <w:rPr>
          <w:spacing w:val="-6"/>
        </w:rPr>
        <w:t xml:space="preserve"> </w:t>
      </w:r>
      <w:r w:rsidRPr="00886568">
        <w:t>randomizováno</w:t>
      </w:r>
      <w:r w:rsidRPr="00886568">
        <w:rPr>
          <w:spacing w:val="-5"/>
        </w:rPr>
        <w:t xml:space="preserve"> </w:t>
      </w:r>
      <w:r w:rsidRPr="00886568">
        <w:t>celkem</w:t>
      </w:r>
      <w:r w:rsidRPr="00886568">
        <w:rPr>
          <w:spacing w:val="-3"/>
        </w:rPr>
        <w:t xml:space="preserve"> </w:t>
      </w:r>
      <w:r w:rsidRPr="00886568">
        <w:t>1873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následovně:</w:t>
      </w:r>
    </w:p>
    <w:p w14:paraId="35437469" w14:textId="77777777" w:rsidR="00E70A0D" w:rsidRPr="00886568" w:rsidRDefault="00E70A0D" w:rsidP="00886568">
      <w:pPr>
        <w:pStyle w:val="BodyText"/>
        <w:ind w:right="140"/>
      </w:pPr>
    </w:p>
    <w:p w14:paraId="77D5B39D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rameno</w:t>
      </w:r>
      <w:r w:rsidRPr="00886568">
        <w:rPr>
          <w:spacing w:val="-2"/>
        </w:rPr>
        <w:t xml:space="preserve"> </w:t>
      </w:r>
      <w:r w:rsidRPr="00886568">
        <w:t>CPP:</w:t>
      </w:r>
      <w:r w:rsidRPr="00886568">
        <w:rPr>
          <w:spacing w:val="-1"/>
        </w:rPr>
        <w:t xml:space="preserve"> </w:t>
      </w:r>
      <w:r w:rsidRPr="00886568">
        <w:t>Pět</w:t>
      </w:r>
      <w:r w:rsidRPr="00886568">
        <w:rPr>
          <w:spacing w:val="-1"/>
        </w:rPr>
        <w:t xml:space="preserve"> </w:t>
      </w:r>
      <w:r w:rsidRPr="00886568">
        <w:t>cyklů</w:t>
      </w:r>
      <w:r w:rsidRPr="00886568">
        <w:rPr>
          <w:spacing w:val="-2"/>
        </w:rPr>
        <w:t xml:space="preserve"> </w:t>
      </w:r>
      <w:r w:rsidRPr="00886568">
        <w:t>placeba</w:t>
      </w:r>
      <w:r w:rsidRPr="00886568">
        <w:rPr>
          <w:spacing w:val="-4"/>
        </w:rPr>
        <w:t xml:space="preserve"> </w:t>
      </w:r>
      <w:r w:rsidRPr="00886568">
        <w:t>(od</w:t>
      </w:r>
      <w:r w:rsidRPr="00886568">
        <w:rPr>
          <w:spacing w:val="-2"/>
        </w:rPr>
        <w:t xml:space="preserve"> </w:t>
      </w:r>
      <w:r w:rsidRPr="00886568">
        <w:t>cyklu</w:t>
      </w:r>
      <w:r w:rsidRPr="00886568">
        <w:rPr>
          <w:spacing w:val="-5"/>
        </w:rPr>
        <w:t xml:space="preserve"> </w:t>
      </w:r>
      <w:r w:rsidRPr="00886568">
        <w:t>2) v</w:t>
      </w:r>
      <w:r w:rsidRPr="00886568">
        <w:rPr>
          <w:spacing w:val="-5"/>
        </w:rPr>
        <w:t xml:space="preserve"> </w:t>
      </w:r>
      <w:r w:rsidRPr="00886568">
        <w:t>kombinaci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6</w:t>
      </w:r>
      <w:r w:rsidRPr="00886568">
        <w:rPr>
          <w:spacing w:val="-5"/>
        </w:rPr>
        <w:t xml:space="preserve"> </w:t>
      </w:r>
      <w:r w:rsidRPr="00886568">
        <w:t>cykly</w:t>
      </w:r>
      <w:r w:rsidRPr="00886568">
        <w:rPr>
          <w:spacing w:val="-2"/>
        </w:rPr>
        <w:t xml:space="preserve"> </w:t>
      </w:r>
      <w:r w:rsidRPr="00886568">
        <w:t>karboplatiny</w:t>
      </w:r>
      <w:r w:rsidRPr="00886568">
        <w:rPr>
          <w:spacing w:val="-5"/>
        </w:rPr>
        <w:t xml:space="preserve"> </w:t>
      </w:r>
      <w:r w:rsidRPr="00886568">
        <w:t>(AUC</w:t>
      </w:r>
      <w:r w:rsidRPr="00886568">
        <w:rPr>
          <w:spacing w:val="-3"/>
        </w:rPr>
        <w:t xml:space="preserve"> </w:t>
      </w:r>
      <w:r w:rsidRPr="00886568">
        <w:t>6)</w:t>
      </w:r>
      <w:r w:rsidRPr="00886568">
        <w:rPr>
          <w:spacing w:val="-2"/>
        </w:rPr>
        <w:t xml:space="preserve"> </w:t>
      </w:r>
      <w:r w:rsidRPr="00886568">
        <w:t>a paklitaxelu (175 mg/m</w:t>
      </w:r>
      <w:r w:rsidRPr="00886568">
        <w:rPr>
          <w:vertAlign w:val="superscript"/>
        </w:rPr>
        <w:t>2</w:t>
      </w:r>
      <w:r w:rsidRPr="00886568">
        <w:t>) s následným podáváním samotného placeba po celkovou dobu až 15 měsíců léčby</w:t>
      </w:r>
    </w:p>
    <w:p w14:paraId="5C587536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rameno</w:t>
      </w:r>
      <w:r w:rsidRPr="00886568">
        <w:rPr>
          <w:spacing w:val="-2"/>
        </w:rPr>
        <w:t xml:space="preserve"> </w:t>
      </w:r>
      <w:r w:rsidRPr="00886568">
        <w:t>CPB</w:t>
      </w:r>
      <w:r w:rsidRPr="00886568">
        <w:rPr>
          <w:spacing w:val="-3"/>
        </w:rPr>
        <w:t xml:space="preserve"> </w:t>
      </w:r>
      <w:r w:rsidRPr="00886568">
        <w:t>15:</w:t>
      </w:r>
      <w:r w:rsidRPr="00886568">
        <w:rPr>
          <w:spacing w:val="-1"/>
        </w:rPr>
        <w:t xml:space="preserve"> </w:t>
      </w:r>
      <w:r w:rsidRPr="00886568">
        <w:t>Pět</w:t>
      </w:r>
      <w:r w:rsidRPr="00886568">
        <w:rPr>
          <w:spacing w:val="-1"/>
        </w:rPr>
        <w:t xml:space="preserve"> </w:t>
      </w:r>
      <w:r w:rsidRPr="00886568">
        <w:t>cyklů</w:t>
      </w:r>
      <w:r w:rsidRPr="00886568">
        <w:rPr>
          <w:spacing w:val="-5"/>
        </w:rPr>
        <w:t xml:space="preserve"> </w:t>
      </w:r>
      <w:r w:rsidRPr="00886568">
        <w:t>bevacizumabu</w:t>
      </w:r>
      <w:r w:rsidRPr="00886568">
        <w:rPr>
          <w:spacing w:val="-2"/>
        </w:rPr>
        <w:t xml:space="preserve"> </w:t>
      </w:r>
      <w:r w:rsidRPr="00886568">
        <w:t>(15</w:t>
      </w:r>
      <w:r w:rsidRPr="00886568">
        <w:rPr>
          <w:spacing w:val="-2"/>
        </w:rPr>
        <w:t xml:space="preserve"> </w:t>
      </w:r>
      <w:r w:rsidRPr="00886568">
        <w:t>mg/kg</w:t>
      </w:r>
      <w:r w:rsidRPr="00886568">
        <w:rPr>
          <w:spacing w:val="-5"/>
        </w:rPr>
        <w:t xml:space="preserve"> </w:t>
      </w:r>
      <w:r w:rsidRPr="00886568">
        <w:t>každé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4"/>
        </w:rPr>
        <w:t xml:space="preserve"> </w:t>
      </w:r>
      <w:r w:rsidRPr="00886568">
        <w:t>týdny</w:t>
      </w:r>
      <w:r w:rsidRPr="00886568">
        <w:rPr>
          <w:spacing w:val="-2"/>
        </w:rPr>
        <w:t xml:space="preserve"> </w:t>
      </w:r>
      <w:r w:rsidRPr="00886568">
        <w:t>od</w:t>
      </w:r>
      <w:r w:rsidRPr="00886568">
        <w:rPr>
          <w:spacing w:val="-2"/>
        </w:rPr>
        <w:t xml:space="preserve"> </w:t>
      </w:r>
      <w:r w:rsidRPr="00886568">
        <w:t>cyklu</w:t>
      </w:r>
      <w:r w:rsidRPr="00886568">
        <w:rPr>
          <w:spacing w:val="-5"/>
        </w:rPr>
        <w:t xml:space="preserve"> </w:t>
      </w:r>
      <w:r w:rsidRPr="00886568">
        <w:t>2)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kombinaci</w:t>
      </w:r>
      <w:r w:rsidRPr="00886568">
        <w:rPr>
          <w:spacing w:val="-1"/>
        </w:rPr>
        <w:t xml:space="preserve"> </w:t>
      </w:r>
      <w:r w:rsidRPr="00886568">
        <w:t>se 6 cykly karboplatiny (AUC 6) a paklitaxelu (175 mg/m</w:t>
      </w:r>
      <w:r w:rsidRPr="00886568">
        <w:rPr>
          <w:vertAlign w:val="superscript"/>
        </w:rPr>
        <w:t>2</w:t>
      </w:r>
      <w:r w:rsidRPr="00886568">
        <w:t>) s následným podáváním samotného placeba po celkovou dobu až 15 měsíců léčby</w:t>
      </w:r>
    </w:p>
    <w:p w14:paraId="4895771A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rameno CPB 15+: Pět cyklů přípravku bevacizumabu (15 mg/kg každé 3 týdny od cyklu 2) v kombinaci</w:t>
      </w:r>
      <w:r w:rsidRPr="00886568">
        <w:rPr>
          <w:spacing w:val="-1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6</w:t>
      </w:r>
      <w:r w:rsidRPr="00886568">
        <w:rPr>
          <w:spacing w:val="-1"/>
        </w:rPr>
        <w:t xml:space="preserve"> </w:t>
      </w:r>
      <w:r w:rsidRPr="00886568">
        <w:t>cykly</w:t>
      </w:r>
      <w:r w:rsidRPr="00886568">
        <w:rPr>
          <w:spacing w:val="-5"/>
        </w:rPr>
        <w:t xml:space="preserve"> </w:t>
      </w:r>
      <w:r w:rsidRPr="00886568">
        <w:t>karboplatiny</w:t>
      </w:r>
      <w:r w:rsidRPr="00886568">
        <w:rPr>
          <w:spacing w:val="-5"/>
        </w:rPr>
        <w:t xml:space="preserve"> </w:t>
      </w:r>
      <w:r w:rsidRPr="00886568">
        <w:t>(AUC</w:t>
      </w:r>
      <w:r w:rsidRPr="00886568">
        <w:rPr>
          <w:spacing w:val="-3"/>
        </w:rPr>
        <w:t xml:space="preserve"> </w:t>
      </w:r>
      <w:r w:rsidRPr="00886568">
        <w:t>6)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paklitaxelu</w:t>
      </w:r>
      <w:r w:rsidRPr="00886568">
        <w:rPr>
          <w:spacing w:val="-2"/>
        </w:rPr>
        <w:t xml:space="preserve"> </w:t>
      </w:r>
      <w:r w:rsidRPr="00886568">
        <w:t>(175</w:t>
      </w:r>
      <w:r w:rsidRPr="00886568">
        <w:rPr>
          <w:spacing w:val="-4"/>
        </w:rPr>
        <w:t xml:space="preserve"> </w:t>
      </w:r>
      <w:r w:rsidRPr="00886568">
        <w:t>mg/m2)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následným</w:t>
      </w:r>
      <w:r w:rsidRPr="00886568">
        <w:rPr>
          <w:spacing w:val="-1"/>
        </w:rPr>
        <w:t xml:space="preserve"> </w:t>
      </w:r>
      <w:r w:rsidRPr="00886568">
        <w:t xml:space="preserve">podáváním samotného přípravku bevacizumabu (15 mg/kg každé 3 týdny) po celkovou dobu až 15 měsíců </w:t>
      </w:r>
      <w:r w:rsidRPr="00886568">
        <w:rPr>
          <w:spacing w:val="-2"/>
        </w:rPr>
        <w:t>léčby.</w:t>
      </w:r>
    </w:p>
    <w:p w14:paraId="2906FC29" w14:textId="77777777" w:rsidR="00E70A0D" w:rsidRPr="00886568" w:rsidRDefault="00E70A0D" w:rsidP="00886568">
      <w:pPr>
        <w:pStyle w:val="BodyText"/>
        <w:ind w:right="140"/>
      </w:pPr>
    </w:p>
    <w:p w14:paraId="0C0470F6" w14:textId="77777777" w:rsidR="00E70A0D" w:rsidRPr="00886568" w:rsidRDefault="00A91442" w:rsidP="00886568">
      <w:pPr>
        <w:pStyle w:val="BodyText"/>
        <w:ind w:right="140"/>
      </w:pPr>
      <w:r w:rsidRPr="00886568">
        <w:t>Většina pacientek zařazených do studie byly bělošky (87 % ve všech třech ramenech); medián věku byl</w:t>
      </w:r>
      <w:r w:rsidRPr="00886568">
        <w:rPr>
          <w:spacing w:val="-1"/>
        </w:rPr>
        <w:t xml:space="preserve"> </w:t>
      </w:r>
      <w:r w:rsidRPr="00886568">
        <w:t>60</w:t>
      </w:r>
      <w:r w:rsidRPr="00886568">
        <w:rPr>
          <w:spacing w:val="-5"/>
        </w:rPr>
        <w:t xml:space="preserve"> </w:t>
      </w:r>
      <w:r w:rsidRPr="00886568">
        <w:t>let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ramenech</w:t>
      </w:r>
      <w:r w:rsidRPr="00886568">
        <w:rPr>
          <w:spacing w:val="-2"/>
        </w:rPr>
        <w:t xml:space="preserve"> </w:t>
      </w:r>
      <w:r w:rsidRPr="00886568">
        <w:t>CPP</w:t>
      </w:r>
      <w:r w:rsidRPr="00886568">
        <w:rPr>
          <w:spacing w:val="-5"/>
        </w:rPr>
        <w:t xml:space="preserve"> </w:t>
      </w:r>
      <w:r w:rsidRPr="00886568">
        <w:t>a CPB15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59</w:t>
      </w:r>
      <w:r w:rsidRPr="00886568">
        <w:rPr>
          <w:spacing w:val="-4"/>
        </w:rPr>
        <w:t xml:space="preserve"> </w:t>
      </w:r>
      <w:r w:rsidRPr="00886568">
        <w:t>let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rameni</w:t>
      </w:r>
      <w:r w:rsidRPr="00886568">
        <w:rPr>
          <w:spacing w:val="-4"/>
        </w:rPr>
        <w:t xml:space="preserve"> </w:t>
      </w:r>
      <w:r w:rsidRPr="00886568">
        <w:t>CPB15+;</w:t>
      </w:r>
      <w:r w:rsidRPr="00886568">
        <w:rPr>
          <w:spacing w:val="-1"/>
        </w:rPr>
        <w:t xml:space="preserve"> </w:t>
      </w:r>
      <w:r w:rsidRPr="00886568">
        <w:t>29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pacientek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ramenech</w:t>
      </w:r>
      <w:r w:rsidRPr="00886568">
        <w:rPr>
          <w:spacing w:val="-2"/>
        </w:rPr>
        <w:t xml:space="preserve"> </w:t>
      </w:r>
      <w:r w:rsidRPr="00886568">
        <w:t>CPP</w:t>
      </w:r>
      <w:r w:rsidRPr="00886568">
        <w:rPr>
          <w:spacing w:val="-2"/>
        </w:rPr>
        <w:t xml:space="preserve"> </w:t>
      </w:r>
      <w:r w:rsidRPr="00886568">
        <w:t>nebo CPB15 a 26</w:t>
      </w:r>
      <w:r w:rsidRPr="00886568">
        <w:rPr>
          <w:spacing w:val="-1"/>
        </w:rPr>
        <w:t xml:space="preserve"> </w:t>
      </w:r>
      <w:r w:rsidRPr="00886568">
        <w:t>% pacientek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rameni CPB15+ bylo starších než</w:t>
      </w:r>
      <w:r w:rsidRPr="00886568">
        <w:rPr>
          <w:spacing w:val="-1"/>
        </w:rPr>
        <w:t xml:space="preserve"> </w:t>
      </w:r>
      <w:r w:rsidRPr="00886568">
        <w:t>65 let. Celkem přibližně 50</w:t>
      </w:r>
      <w:r w:rsidRPr="00886568">
        <w:rPr>
          <w:spacing w:val="-2"/>
        </w:rPr>
        <w:t xml:space="preserve"> </w:t>
      </w:r>
      <w:r w:rsidRPr="00886568">
        <w:t>% pacientek mělo při vstupu do studie GOG PS 0, 43 % GOG PS 1 a 7 % GOG PS 2. Většina pacientek měla epiteliální karcinom vaječníků (82</w:t>
      </w:r>
      <w:r w:rsidRPr="00886568">
        <w:rPr>
          <w:spacing w:val="-1"/>
        </w:rPr>
        <w:t xml:space="preserve"> </w:t>
      </w:r>
      <w:r w:rsidRPr="00886568">
        <w:t>% v</w:t>
      </w:r>
      <w:r w:rsidRPr="00886568">
        <w:rPr>
          <w:spacing w:val="-1"/>
        </w:rPr>
        <w:t xml:space="preserve"> </w:t>
      </w:r>
      <w:r w:rsidRPr="00886568">
        <w:t>ramenech CPP</w:t>
      </w:r>
      <w:r w:rsidRPr="00886568">
        <w:rPr>
          <w:spacing w:val="-1"/>
        </w:rPr>
        <w:t xml:space="preserve"> </w:t>
      </w:r>
      <w:r w:rsidRPr="00886568">
        <w:t>a CPB15, 85</w:t>
      </w:r>
      <w:r w:rsidRPr="00886568">
        <w:rPr>
          <w:spacing w:val="-1"/>
        </w:rPr>
        <w:t xml:space="preserve"> </w:t>
      </w:r>
      <w:r w:rsidRPr="00886568">
        <w:t>% v rameni CPB15+), následoval primární nádor pobřišnice (16 % v rameni CPP, 15 % v CPB15, 13 % v CPB15+) a karcinom vejcovodů (1 % v CPP, 3 % v CPB15, 2 % v CPB15+). Většina pacientek měla histologii serózního adenokarcinomu (85 % v CPP a v CPB15, 86 % v CPB15+). Celkem přibližně 34 % pacientek mělo FIGO stadium III s optimální cytoredukcí s makroskopickou reziduální nemocí, 40 % stadium III s suboptimální cytoredukcí a 26 % stadium IV.</w:t>
      </w:r>
    </w:p>
    <w:p w14:paraId="216E4C76" w14:textId="77777777" w:rsidR="00E70A0D" w:rsidRPr="00886568" w:rsidRDefault="00E70A0D" w:rsidP="00886568">
      <w:pPr>
        <w:pStyle w:val="BodyText"/>
        <w:ind w:right="140"/>
      </w:pPr>
    </w:p>
    <w:p w14:paraId="1F77FC19" w14:textId="77777777" w:rsidR="00E70A0D" w:rsidRDefault="00A91442" w:rsidP="00886568">
      <w:pPr>
        <w:pStyle w:val="BodyText"/>
        <w:ind w:right="140"/>
      </w:pPr>
      <w:r w:rsidRPr="00886568">
        <w:t>Primárním cílovým parametrem účinnosti bylo zhodnocení doby přežití bez progrese dle progrese nemoci stanovené řešitelem na podkladě radiologických snímků nebo hladin CA 125 nebo klinické deteriorace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3"/>
        </w:rPr>
        <w:t xml:space="preserve"> </w:t>
      </w:r>
      <w:r w:rsidRPr="00886568">
        <w:t>protokolu.</w:t>
      </w:r>
      <w:r w:rsidRPr="00886568">
        <w:rPr>
          <w:spacing w:val="-6"/>
        </w:rPr>
        <w:t xml:space="preserve"> </w:t>
      </w:r>
      <w:r w:rsidRPr="00886568">
        <w:t>Dále</w:t>
      </w:r>
      <w:r w:rsidRPr="00886568">
        <w:rPr>
          <w:spacing w:val="-3"/>
        </w:rPr>
        <w:t xml:space="preserve"> </w:t>
      </w:r>
      <w:r w:rsidRPr="00886568">
        <w:t>byla</w:t>
      </w:r>
      <w:r w:rsidRPr="00886568">
        <w:rPr>
          <w:spacing w:val="-3"/>
        </w:rPr>
        <w:t xml:space="preserve"> </w:t>
      </w:r>
      <w:r w:rsidRPr="00886568">
        <w:t>provedena</w:t>
      </w:r>
      <w:r w:rsidRPr="00886568">
        <w:rPr>
          <w:spacing w:val="-5"/>
        </w:rPr>
        <w:t xml:space="preserve"> </w:t>
      </w:r>
      <w:r w:rsidRPr="00886568">
        <w:t>předem</w:t>
      </w:r>
      <w:r w:rsidRPr="00886568">
        <w:rPr>
          <w:spacing w:val="-2"/>
        </w:rPr>
        <w:t xml:space="preserve"> </w:t>
      </w:r>
      <w:r w:rsidRPr="00886568">
        <w:t>specifikovaná</w:t>
      </w:r>
      <w:r w:rsidRPr="00886568">
        <w:rPr>
          <w:spacing w:val="-3"/>
        </w:rPr>
        <w:t xml:space="preserve"> </w:t>
      </w:r>
      <w:r w:rsidRPr="00886568">
        <w:t>analýza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cenzurou</w:t>
      </w:r>
      <w:r w:rsidRPr="00886568">
        <w:rPr>
          <w:spacing w:val="-3"/>
        </w:rPr>
        <w:t xml:space="preserve"> </w:t>
      </w:r>
      <w:r w:rsidRPr="00886568">
        <w:t>při</w:t>
      </w:r>
      <w:r w:rsidRPr="00886568">
        <w:rPr>
          <w:spacing w:val="-5"/>
        </w:rPr>
        <w:t xml:space="preserve"> </w:t>
      </w:r>
      <w:r w:rsidRPr="00886568">
        <w:t>progresi dle hladiny CA 125 a na podkladě rentgenologických snímků bylo provedeno rovněž nezávislé zhodnocení doby přežití bez progrese.</w:t>
      </w:r>
    </w:p>
    <w:p w14:paraId="3139CF40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Klinická</w:t>
      </w:r>
      <w:r w:rsidRPr="00886568">
        <w:rPr>
          <w:spacing w:val="-4"/>
        </w:rPr>
        <w:t xml:space="preserve"> </w:t>
      </w:r>
      <w:r w:rsidRPr="00886568">
        <w:t>studie</w:t>
      </w:r>
      <w:r w:rsidRPr="00886568">
        <w:rPr>
          <w:spacing w:val="-4"/>
        </w:rPr>
        <w:t xml:space="preserve"> </w:t>
      </w:r>
      <w:r w:rsidRPr="00886568">
        <w:t>splnila</w:t>
      </w:r>
      <w:r w:rsidRPr="00886568">
        <w:rPr>
          <w:spacing w:val="-2"/>
        </w:rPr>
        <w:t xml:space="preserve"> </w:t>
      </w:r>
      <w:r w:rsidRPr="00886568">
        <w:t>svůj</w:t>
      </w:r>
      <w:r w:rsidRPr="00886568">
        <w:rPr>
          <w:spacing w:val="-4"/>
        </w:rPr>
        <w:t xml:space="preserve"> </w:t>
      </w:r>
      <w:r w:rsidRPr="00886568">
        <w:t>primární</w:t>
      </w:r>
      <w:r w:rsidRPr="00886568">
        <w:rPr>
          <w:spacing w:val="-4"/>
        </w:rPr>
        <w:t xml:space="preserve"> </w:t>
      </w:r>
      <w:r w:rsidRPr="00886568">
        <w:t>cíl</w:t>
      </w:r>
      <w:r w:rsidRPr="00886568">
        <w:rPr>
          <w:spacing w:val="-1"/>
        </w:rPr>
        <w:t xml:space="preserve"> </w:t>
      </w:r>
      <w:r w:rsidRPr="00886568">
        <w:t>zlepšit</w:t>
      </w:r>
      <w:r w:rsidRPr="00886568">
        <w:rPr>
          <w:spacing w:val="-1"/>
        </w:rPr>
        <w:t xml:space="preserve"> </w:t>
      </w:r>
      <w:r w:rsidRPr="00886568">
        <w:t>dobu</w:t>
      </w:r>
      <w:r w:rsidRPr="00886568">
        <w:rPr>
          <w:spacing w:val="-5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progrese.</w:t>
      </w:r>
      <w:r w:rsidRPr="00886568">
        <w:rPr>
          <w:spacing w:val="-2"/>
        </w:rPr>
        <w:t xml:space="preserve"> </w:t>
      </w:r>
      <w:r w:rsidRPr="00886568">
        <w:t>Pacientky,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2"/>
        </w:rPr>
        <w:t xml:space="preserve"> </w:t>
      </w:r>
      <w:r w:rsidRPr="00886568">
        <w:t>byly</w:t>
      </w:r>
      <w:r w:rsidRPr="00886568">
        <w:rPr>
          <w:spacing w:val="-5"/>
        </w:rPr>
        <w:t xml:space="preserve"> </w:t>
      </w:r>
      <w:r w:rsidRPr="00886568">
        <w:t xml:space="preserve">léčeny bevacizumabem v dávce 15 mg/kg každé 3 týdny v kombinaci s chemoterapií a dále dostávaly bevacizumab samostatně (CPB15+), měly klinicky i statisticky významné zlepšení doby přežití bez progrese ve srovnání s pacientkami léčenými v úvodní léčbě samotnou chemoterapií (karboplatina a </w:t>
      </w:r>
      <w:r w:rsidRPr="00886568">
        <w:rPr>
          <w:spacing w:val="-2"/>
        </w:rPr>
        <w:t>paklitaxel).</w:t>
      </w:r>
    </w:p>
    <w:p w14:paraId="11D08D3D" w14:textId="77777777" w:rsidR="00E70A0D" w:rsidRPr="00886568" w:rsidRDefault="00E70A0D" w:rsidP="00886568">
      <w:pPr>
        <w:pStyle w:val="BodyText"/>
        <w:ind w:right="140"/>
      </w:pPr>
    </w:p>
    <w:p w14:paraId="08C71F7A" w14:textId="77777777" w:rsidR="00E70A0D" w:rsidRPr="00886568" w:rsidRDefault="00A91442" w:rsidP="00886568">
      <w:pPr>
        <w:pStyle w:val="BodyText"/>
        <w:ind w:right="140"/>
      </w:pPr>
      <w:r w:rsidRPr="00886568">
        <w:t>U pacientek, které dostávaly bevacizumab pouze v kombinaci s chemoterapií a nepokračovaly v samostatné</w:t>
      </w:r>
      <w:r w:rsidRPr="00886568">
        <w:rPr>
          <w:spacing w:val="-3"/>
        </w:rPr>
        <w:t xml:space="preserve"> </w:t>
      </w:r>
      <w:r w:rsidRPr="00886568">
        <w:t>léčbě</w:t>
      </w:r>
      <w:r w:rsidRPr="00886568">
        <w:rPr>
          <w:spacing w:val="-5"/>
        </w:rPr>
        <w:t xml:space="preserve"> </w:t>
      </w:r>
      <w:r w:rsidRPr="00886568">
        <w:t>bevacizumabem</w:t>
      </w:r>
      <w:r w:rsidRPr="00886568">
        <w:rPr>
          <w:spacing w:val="-5"/>
        </w:rPr>
        <w:t xml:space="preserve"> </w:t>
      </w:r>
      <w:r w:rsidRPr="00886568">
        <w:t>(CPB</w:t>
      </w:r>
      <w:r w:rsidRPr="00886568">
        <w:rPr>
          <w:spacing w:val="-5"/>
        </w:rPr>
        <w:t xml:space="preserve"> </w:t>
      </w:r>
      <w:r w:rsidRPr="00886568">
        <w:t>15),</w:t>
      </w:r>
      <w:r w:rsidRPr="00886568">
        <w:rPr>
          <w:spacing w:val="-6"/>
        </w:rPr>
        <w:t xml:space="preserve"> </w:t>
      </w:r>
      <w:r w:rsidRPr="00886568">
        <w:t>nebylo</w:t>
      </w:r>
      <w:r w:rsidRPr="00886568">
        <w:rPr>
          <w:spacing w:val="-3"/>
        </w:rPr>
        <w:t xml:space="preserve"> </w:t>
      </w:r>
      <w:r w:rsidRPr="00886568">
        <w:t>dosaženo</w:t>
      </w:r>
      <w:r w:rsidRPr="00886568">
        <w:rPr>
          <w:spacing w:val="-3"/>
        </w:rPr>
        <w:t xml:space="preserve"> </w:t>
      </w:r>
      <w:r w:rsidRPr="00886568">
        <w:t>klinicky</w:t>
      </w:r>
      <w:r w:rsidRPr="00886568">
        <w:rPr>
          <w:spacing w:val="-5"/>
        </w:rPr>
        <w:t xml:space="preserve"> </w:t>
      </w:r>
      <w:r w:rsidRPr="00886568">
        <w:t>významného</w:t>
      </w:r>
      <w:r w:rsidRPr="00886568">
        <w:rPr>
          <w:spacing w:val="-3"/>
        </w:rPr>
        <w:t xml:space="preserve"> </w:t>
      </w:r>
      <w:r w:rsidRPr="00886568">
        <w:t>zlepšení</w:t>
      </w:r>
      <w:r w:rsidRPr="00886568">
        <w:rPr>
          <w:spacing w:val="-2"/>
        </w:rPr>
        <w:t xml:space="preserve"> </w:t>
      </w:r>
      <w:r w:rsidRPr="00886568">
        <w:t>doby přežití bez progrese.</w:t>
      </w:r>
    </w:p>
    <w:p w14:paraId="5A0F3547" w14:textId="77777777" w:rsidR="00E70A0D" w:rsidRPr="00886568" w:rsidRDefault="00E70A0D" w:rsidP="00886568">
      <w:pPr>
        <w:pStyle w:val="BodyText"/>
        <w:ind w:right="140"/>
      </w:pPr>
    </w:p>
    <w:p w14:paraId="147BDA35" w14:textId="77777777" w:rsidR="00E70A0D" w:rsidRPr="00886568" w:rsidRDefault="00A91442" w:rsidP="00886568">
      <w:pPr>
        <w:pStyle w:val="BodyText"/>
        <w:ind w:right="140"/>
      </w:pPr>
      <w:r w:rsidRPr="00886568">
        <w:t>Výsledky</w:t>
      </w:r>
      <w:r w:rsidRPr="00886568">
        <w:rPr>
          <w:spacing w:val="-5"/>
        </w:rPr>
        <w:t xml:space="preserve"> </w:t>
      </w:r>
      <w:r w:rsidRPr="00886568">
        <w:t>této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4"/>
        </w:rPr>
        <w:t xml:space="preserve"> </w:t>
      </w:r>
      <w:r w:rsidRPr="00886568">
        <w:t>jsou</w:t>
      </w:r>
      <w:r w:rsidRPr="00886568">
        <w:rPr>
          <w:spacing w:val="-2"/>
        </w:rPr>
        <w:t xml:space="preserve"> </w:t>
      </w:r>
      <w:r w:rsidRPr="00886568">
        <w:t>shrnuty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tabulce</w:t>
      </w:r>
      <w:r w:rsidRPr="00886568">
        <w:rPr>
          <w:spacing w:val="-4"/>
        </w:rPr>
        <w:t xml:space="preserve"> </w:t>
      </w:r>
      <w:r w:rsidRPr="00886568">
        <w:rPr>
          <w:spacing w:val="-5"/>
        </w:rPr>
        <w:t>16.</w:t>
      </w:r>
    </w:p>
    <w:p w14:paraId="6E6EEEEE" w14:textId="77777777" w:rsidR="00E70A0D" w:rsidRPr="00886568" w:rsidRDefault="00E70A0D" w:rsidP="00886568">
      <w:pPr>
        <w:pStyle w:val="BodyText"/>
        <w:ind w:right="140"/>
      </w:pPr>
    </w:p>
    <w:p w14:paraId="30D10BD6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16:</w:t>
      </w:r>
      <w:r w:rsidRPr="00886568">
        <w:rPr>
          <w:spacing w:val="-3"/>
        </w:rPr>
        <w:t xml:space="preserve"> </w:t>
      </w:r>
      <w:r w:rsidRPr="00886568">
        <w:t>Data</w:t>
      </w:r>
      <w:r w:rsidRPr="00886568">
        <w:rPr>
          <w:spacing w:val="-6"/>
        </w:rPr>
        <w:t xml:space="preserve"> </w:t>
      </w:r>
      <w:r w:rsidRPr="00886568">
        <w:t>o</w:t>
      </w:r>
      <w:r w:rsidRPr="00886568">
        <w:rPr>
          <w:spacing w:val="-3"/>
        </w:rPr>
        <w:t xml:space="preserve"> </w:t>
      </w:r>
      <w:r w:rsidRPr="00886568">
        <w:t>účinnosti</w:t>
      </w:r>
      <w:r w:rsidRPr="00886568">
        <w:rPr>
          <w:spacing w:val="-5"/>
        </w:rPr>
        <w:t xml:space="preserve"> </w:t>
      </w:r>
      <w:r w:rsidRPr="00886568">
        <w:t>ze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4"/>
        </w:rPr>
        <w:t xml:space="preserve"> </w:t>
      </w:r>
      <w:r w:rsidRPr="00886568">
        <w:t>GOG-</w:t>
      </w:r>
      <w:r w:rsidRPr="00886568">
        <w:rPr>
          <w:spacing w:val="-4"/>
        </w:rPr>
        <w:t>0218</w:t>
      </w:r>
    </w:p>
    <w:p w14:paraId="5EBFCF75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2025"/>
        <w:gridCol w:w="2138"/>
        <w:gridCol w:w="1931"/>
      </w:tblGrid>
      <w:tr w:rsidR="00E70A0D" w:rsidRPr="00886568" w14:paraId="694D0071" w14:textId="77777777" w:rsidTr="001E43C3">
        <w:trPr>
          <w:trHeight w:val="251"/>
        </w:trPr>
        <w:tc>
          <w:tcPr>
            <w:tcW w:w="5000" w:type="pct"/>
            <w:gridSpan w:val="4"/>
          </w:tcPr>
          <w:p w14:paraId="7F86969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Doba</w:t>
            </w:r>
            <w:r w:rsidRPr="00886568">
              <w:rPr>
                <w:spacing w:val="-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t>bez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progrese</w:t>
            </w:r>
            <w:r w:rsidRPr="00886568">
              <w:rPr>
                <w:spacing w:val="-2"/>
                <w:vertAlign w:val="superscript"/>
              </w:rPr>
              <w:t>1</w:t>
            </w:r>
          </w:p>
        </w:tc>
      </w:tr>
      <w:tr w:rsidR="00E70A0D" w:rsidRPr="00886568" w14:paraId="4A3BF976" w14:textId="77777777" w:rsidTr="001E43C3">
        <w:trPr>
          <w:trHeight w:val="1172"/>
        </w:trPr>
        <w:tc>
          <w:tcPr>
            <w:tcW w:w="1645" w:type="pct"/>
          </w:tcPr>
          <w:p w14:paraId="4A16CF2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12"/>
              </w:rPr>
              <w:t xml:space="preserve"> </w:t>
            </w:r>
            <w:r w:rsidRPr="00886568">
              <w:t>doby</w:t>
            </w:r>
            <w:r w:rsidRPr="00886568">
              <w:rPr>
                <w:spacing w:val="-1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1"/>
              </w:rPr>
              <w:t xml:space="preserve"> </w:t>
            </w:r>
            <w:r w:rsidRPr="00886568">
              <w:t>bez progrese (měsíce)</w:t>
            </w:r>
          </w:p>
          <w:p w14:paraId="681719A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2</w:t>
            </w:r>
          </w:p>
          <w:p w14:paraId="593F5AB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  <w:r w:rsidRPr="00886568">
              <w:rPr>
                <w:spacing w:val="-2"/>
                <w:vertAlign w:val="superscript"/>
              </w:rPr>
              <w:t>3,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10"/>
                <w:vertAlign w:val="superscript"/>
              </w:rPr>
              <w:t>4</w:t>
            </w:r>
          </w:p>
        </w:tc>
        <w:tc>
          <w:tcPr>
            <w:tcW w:w="1115" w:type="pct"/>
          </w:tcPr>
          <w:p w14:paraId="6E879915" w14:textId="77777777" w:rsidR="001E43C3" w:rsidRDefault="00A91442" w:rsidP="001E43C3">
            <w:pPr>
              <w:pStyle w:val="TableParagraph"/>
              <w:ind w:right="140" w:firstLine="216"/>
            </w:pPr>
            <w:r w:rsidRPr="00886568">
              <w:rPr>
                <w:spacing w:val="-4"/>
              </w:rPr>
              <w:t>CPP</w:t>
            </w:r>
            <w:r w:rsidRPr="00886568">
              <w:rPr>
                <w:spacing w:val="40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  <w:r w:rsidRPr="00886568">
              <w:rPr>
                <w:spacing w:val="-14"/>
              </w:rPr>
              <w:t xml:space="preserve"> </w:t>
            </w:r>
            <w:r w:rsidRPr="00886568">
              <w:t>625)</w:t>
            </w:r>
          </w:p>
          <w:p w14:paraId="6308B7D5" w14:textId="77777777" w:rsidR="00E70A0D" w:rsidRPr="00886568" w:rsidRDefault="00A91442" w:rsidP="001E43C3">
            <w:pPr>
              <w:pStyle w:val="TableParagraph"/>
              <w:ind w:right="140" w:firstLine="216"/>
            </w:pPr>
            <w:r w:rsidRPr="00886568">
              <w:rPr>
                <w:spacing w:val="-4"/>
              </w:rPr>
              <w:t>10,6</w:t>
            </w:r>
          </w:p>
        </w:tc>
        <w:tc>
          <w:tcPr>
            <w:tcW w:w="1177" w:type="pct"/>
          </w:tcPr>
          <w:p w14:paraId="6081544C" w14:textId="77777777" w:rsidR="00E70A0D" w:rsidRPr="00886568" w:rsidRDefault="00A91442" w:rsidP="00886568">
            <w:pPr>
              <w:pStyle w:val="TableParagraph"/>
              <w:ind w:right="140" w:hanging="4"/>
              <w:jc w:val="center"/>
            </w:pPr>
            <w:r w:rsidRPr="00886568">
              <w:rPr>
                <w:spacing w:val="-4"/>
              </w:rPr>
              <w:t>CPB15</w:t>
            </w:r>
            <w:r w:rsidRPr="00886568">
              <w:rPr>
                <w:spacing w:val="40"/>
              </w:rPr>
              <w:t xml:space="preserve"> </w:t>
            </w:r>
            <w:r w:rsidRPr="00886568">
              <w:t>(n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= </w:t>
            </w:r>
            <w:r w:rsidRPr="00886568">
              <w:rPr>
                <w:spacing w:val="-4"/>
              </w:rPr>
              <w:t>625)</w:t>
            </w:r>
          </w:p>
          <w:p w14:paraId="5C8BD35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11,6</w:t>
            </w:r>
          </w:p>
          <w:p w14:paraId="7B382B8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0,89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(0,78; </w:t>
            </w:r>
            <w:r w:rsidRPr="00886568">
              <w:rPr>
                <w:spacing w:val="-4"/>
              </w:rPr>
              <w:t>1,02)</w:t>
            </w:r>
          </w:p>
          <w:p w14:paraId="34EB330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0,0437</w:t>
            </w:r>
          </w:p>
        </w:tc>
        <w:tc>
          <w:tcPr>
            <w:tcW w:w="1063" w:type="pct"/>
          </w:tcPr>
          <w:p w14:paraId="3E11BB4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 xml:space="preserve">CPB15+ </w:t>
            </w:r>
            <w:r w:rsidRPr="00886568">
              <w:t>(n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= </w:t>
            </w:r>
            <w:r w:rsidRPr="00886568">
              <w:rPr>
                <w:spacing w:val="-4"/>
              </w:rPr>
              <w:t>623)</w:t>
            </w:r>
          </w:p>
          <w:p w14:paraId="494B93C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14,7</w:t>
            </w:r>
          </w:p>
          <w:p w14:paraId="7370F71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0,70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(0,61; </w:t>
            </w:r>
            <w:r w:rsidRPr="00886568">
              <w:rPr>
                <w:spacing w:val="-4"/>
              </w:rPr>
              <w:t>0,81)</w:t>
            </w:r>
          </w:p>
          <w:p w14:paraId="4FC4C16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&lt; </w:t>
            </w:r>
            <w:r w:rsidRPr="00886568">
              <w:rPr>
                <w:spacing w:val="-2"/>
              </w:rPr>
              <w:t>0,0001</w:t>
            </w:r>
          </w:p>
        </w:tc>
      </w:tr>
      <w:tr w:rsidR="00E70A0D" w:rsidRPr="00886568" w14:paraId="549CF773" w14:textId="77777777" w:rsidTr="001E43C3">
        <w:trPr>
          <w:trHeight w:val="253"/>
        </w:trPr>
        <w:tc>
          <w:tcPr>
            <w:tcW w:w="5000" w:type="pct"/>
            <w:gridSpan w:val="4"/>
          </w:tcPr>
          <w:p w14:paraId="79DDFF6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Četnost</w:t>
            </w:r>
            <w:r w:rsidRPr="00886568">
              <w:rPr>
                <w:spacing w:val="-7"/>
              </w:rPr>
              <w:t xml:space="preserve"> </w:t>
            </w:r>
            <w:r w:rsidRPr="00886568">
              <w:t>objektivních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odpovědí</w:t>
            </w:r>
            <w:r w:rsidRPr="00886568">
              <w:rPr>
                <w:spacing w:val="-2"/>
                <w:vertAlign w:val="superscript"/>
              </w:rPr>
              <w:t>5</w:t>
            </w:r>
          </w:p>
        </w:tc>
      </w:tr>
      <w:tr w:rsidR="00E70A0D" w:rsidRPr="00886568" w14:paraId="112AF9FF" w14:textId="77777777" w:rsidTr="001E43C3">
        <w:trPr>
          <w:trHeight w:val="255"/>
        </w:trPr>
        <w:tc>
          <w:tcPr>
            <w:tcW w:w="1645" w:type="pct"/>
          </w:tcPr>
          <w:p w14:paraId="24CDE48D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15" w:type="pct"/>
          </w:tcPr>
          <w:p w14:paraId="09C5ACA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CPP</w:t>
            </w:r>
          </w:p>
        </w:tc>
        <w:tc>
          <w:tcPr>
            <w:tcW w:w="1177" w:type="pct"/>
          </w:tcPr>
          <w:p w14:paraId="7F7E05D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CPB15</w:t>
            </w:r>
          </w:p>
        </w:tc>
        <w:tc>
          <w:tcPr>
            <w:tcW w:w="1063" w:type="pct"/>
          </w:tcPr>
          <w:p w14:paraId="20B314A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CPB15+</w:t>
            </w:r>
          </w:p>
        </w:tc>
      </w:tr>
      <w:tr w:rsidR="00E70A0D" w:rsidRPr="00886568" w14:paraId="48F3FE19" w14:textId="77777777" w:rsidTr="001E43C3">
        <w:trPr>
          <w:trHeight w:val="253"/>
        </w:trPr>
        <w:tc>
          <w:tcPr>
            <w:tcW w:w="1645" w:type="pct"/>
          </w:tcPr>
          <w:p w14:paraId="38C56422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15" w:type="pct"/>
          </w:tcPr>
          <w:p w14:paraId="079F448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396)</w:t>
            </w:r>
          </w:p>
        </w:tc>
        <w:tc>
          <w:tcPr>
            <w:tcW w:w="1177" w:type="pct"/>
          </w:tcPr>
          <w:p w14:paraId="04155A5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393)</w:t>
            </w:r>
          </w:p>
        </w:tc>
        <w:tc>
          <w:tcPr>
            <w:tcW w:w="1063" w:type="pct"/>
          </w:tcPr>
          <w:p w14:paraId="4236BCC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403)</w:t>
            </w:r>
          </w:p>
        </w:tc>
      </w:tr>
      <w:tr w:rsidR="00E70A0D" w:rsidRPr="00886568" w14:paraId="5A7C81B0" w14:textId="77777777" w:rsidTr="001E43C3">
        <w:trPr>
          <w:trHeight w:val="253"/>
        </w:trPr>
        <w:tc>
          <w:tcPr>
            <w:tcW w:w="1645" w:type="pct"/>
          </w:tcPr>
          <w:p w14:paraId="5367D19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%</w:t>
            </w:r>
            <w:r w:rsidRPr="00886568">
              <w:rPr>
                <w:spacing w:val="-2"/>
              </w:rPr>
              <w:t xml:space="preserve"> </w:t>
            </w:r>
            <w:r w:rsidRPr="00886568">
              <w:t>pacientek</w:t>
            </w:r>
            <w:r w:rsidRPr="00886568">
              <w:rPr>
                <w:spacing w:val="-2"/>
              </w:rPr>
              <w:t xml:space="preserve"> </w:t>
            </w:r>
            <w:r w:rsidRPr="00886568">
              <w:t>s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objektivní</w:t>
            </w:r>
          </w:p>
        </w:tc>
        <w:tc>
          <w:tcPr>
            <w:tcW w:w="1115" w:type="pct"/>
          </w:tcPr>
          <w:p w14:paraId="50E02C6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63,4</w:t>
            </w:r>
          </w:p>
        </w:tc>
        <w:tc>
          <w:tcPr>
            <w:tcW w:w="1177" w:type="pct"/>
          </w:tcPr>
          <w:p w14:paraId="43152FA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66,2</w:t>
            </w:r>
          </w:p>
        </w:tc>
        <w:tc>
          <w:tcPr>
            <w:tcW w:w="1063" w:type="pct"/>
          </w:tcPr>
          <w:p w14:paraId="1ED1321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66,0</w:t>
            </w:r>
          </w:p>
        </w:tc>
      </w:tr>
      <w:tr w:rsidR="00E70A0D" w:rsidRPr="00886568" w14:paraId="64C8A22E" w14:textId="77777777" w:rsidTr="001E43C3">
        <w:trPr>
          <w:trHeight w:val="253"/>
        </w:trPr>
        <w:tc>
          <w:tcPr>
            <w:tcW w:w="1645" w:type="pct"/>
          </w:tcPr>
          <w:p w14:paraId="7588202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odpovědí</w:t>
            </w:r>
          </w:p>
        </w:tc>
        <w:tc>
          <w:tcPr>
            <w:tcW w:w="1115" w:type="pct"/>
          </w:tcPr>
          <w:p w14:paraId="0245F1CE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77" w:type="pct"/>
          </w:tcPr>
          <w:p w14:paraId="505A0E87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63" w:type="pct"/>
          </w:tcPr>
          <w:p w14:paraId="29EC2EB5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5FFC1EF8" w14:textId="77777777" w:rsidTr="001E43C3">
        <w:trPr>
          <w:trHeight w:val="249"/>
        </w:trPr>
        <w:tc>
          <w:tcPr>
            <w:tcW w:w="1645" w:type="pct"/>
          </w:tcPr>
          <w:p w14:paraId="0002A30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1115" w:type="pct"/>
          </w:tcPr>
          <w:p w14:paraId="003598C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77" w:type="pct"/>
          </w:tcPr>
          <w:p w14:paraId="2333554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0,2341</w:t>
            </w:r>
          </w:p>
        </w:tc>
        <w:tc>
          <w:tcPr>
            <w:tcW w:w="1063" w:type="pct"/>
          </w:tcPr>
          <w:p w14:paraId="035B489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0,2041</w:t>
            </w:r>
          </w:p>
        </w:tc>
      </w:tr>
      <w:tr w:rsidR="00E70A0D" w:rsidRPr="00886568" w14:paraId="5A75D645" w14:textId="77777777" w:rsidTr="001E43C3">
        <w:trPr>
          <w:trHeight w:val="253"/>
        </w:trPr>
        <w:tc>
          <w:tcPr>
            <w:tcW w:w="1645" w:type="pct"/>
          </w:tcPr>
          <w:p w14:paraId="663CFBB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Celkové</w:t>
            </w:r>
            <w:r w:rsidRPr="00886568">
              <w:rPr>
                <w:spacing w:val="-2"/>
              </w:rPr>
              <w:t xml:space="preserve"> přežití</w:t>
            </w:r>
            <w:r w:rsidRPr="00886568">
              <w:rPr>
                <w:spacing w:val="-2"/>
                <w:vertAlign w:val="superscript"/>
              </w:rPr>
              <w:t>6</w:t>
            </w:r>
          </w:p>
        </w:tc>
        <w:tc>
          <w:tcPr>
            <w:tcW w:w="1115" w:type="pct"/>
          </w:tcPr>
          <w:p w14:paraId="4C9088D8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77" w:type="pct"/>
          </w:tcPr>
          <w:p w14:paraId="5FDEB49D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63" w:type="pct"/>
          </w:tcPr>
          <w:p w14:paraId="7DC3C552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0B5096D5" w14:textId="77777777" w:rsidTr="001E43C3">
        <w:trPr>
          <w:trHeight w:val="255"/>
        </w:trPr>
        <w:tc>
          <w:tcPr>
            <w:tcW w:w="1645" w:type="pct"/>
          </w:tcPr>
          <w:p w14:paraId="75A9FC17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15" w:type="pct"/>
          </w:tcPr>
          <w:p w14:paraId="1538F53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CPP</w:t>
            </w:r>
          </w:p>
        </w:tc>
        <w:tc>
          <w:tcPr>
            <w:tcW w:w="1177" w:type="pct"/>
          </w:tcPr>
          <w:p w14:paraId="452335F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CPB15</w:t>
            </w:r>
          </w:p>
        </w:tc>
        <w:tc>
          <w:tcPr>
            <w:tcW w:w="1063" w:type="pct"/>
          </w:tcPr>
          <w:p w14:paraId="72D9098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CPB15+</w:t>
            </w:r>
          </w:p>
        </w:tc>
      </w:tr>
      <w:tr w:rsidR="00E70A0D" w:rsidRPr="00886568" w14:paraId="65C680D8" w14:textId="77777777" w:rsidTr="001E43C3">
        <w:trPr>
          <w:trHeight w:val="253"/>
        </w:trPr>
        <w:tc>
          <w:tcPr>
            <w:tcW w:w="1645" w:type="pct"/>
          </w:tcPr>
          <w:p w14:paraId="2DB721CD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15" w:type="pct"/>
          </w:tcPr>
          <w:p w14:paraId="659886B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625)</w:t>
            </w:r>
          </w:p>
        </w:tc>
        <w:tc>
          <w:tcPr>
            <w:tcW w:w="1177" w:type="pct"/>
          </w:tcPr>
          <w:p w14:paraId="2774309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625)</w:t>
            </w:r>
          </w:p>
        </w:tc>
        <w:tc>
          <w:tcPr>
            <w:tcW w:w="1063" w:type="pct"/>
          </w:tcPr>
          <w:p w14:paraId="2F79914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623)</w:t>
            </w:r>
          </w:p>
        </w:tc>
      </w:tr>
      <w:tr w:rsidR="00E70A0D" w:rsidRPr="00886568" w14:paraId="1CFD2B10" w14:textId="77777777" w:rsidTr="001E43C3">
        <w:trPr>
          <w:trHeight w:val="253"/>
        </w:trPr>
        <w:tc>
          <w:tcPr>
            <w:tcW w:w="1645" w:type="pct"/>
          </w:tcPr>
          <w:p w14:paraId="0B49BF9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4"/>
              </w:rPr>
              <w:t xml:space="preserve"> </w:t>
            </w:r>
            <w:r w:rsidRPr="00886568">
              <w:t>doby</w:t>
            </w:r>
            <w:r w:rsidRPr="00886568">
              <w:rPr>
                <w:spacing w:val="-3"/>
              </w:rPr>
              <w:t xml:space="preserve"> </w:t>
            </w:r>
            <w:r w:rsidRPr="00886568">
              <w:t>celkového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přežití</w:t>
            </w:r>
          </w:p>
        </w:tc>
        <w:tc>
          <w:tcPr>
            <w:tcW w:w="1115" w:type="pct"/>
          </w:tcPr>
          <w:p w14:paraId="274753D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40,6</w:t>
            </w:r>
          </w:p>
        </w:tc>
        <w:tc>
          <w:tcPr>
            <w:tcW w:w="1177" w:type="pct"/>
          </w:tcPr>
          <w:p w14:paraId="7667B54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38,8</w:t>
            </w:r>
          </w:p>
        </w:tc>
        <w:tc>
          <w:tcPr>
            <w:tcW w:w="1063" w:type="pct"/>
          </w:tcPr>
          <w:p w14:paraId="03A2F0D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43,8</w:t>
            </w:r>
          </w:p>
        </w:tc>
      </w:tr>
      <w:tr w:rsidR="00E70A0D" w:rsidRPr="00886568" w14:paraId="12E5B804" w14:textId="77777777" w:rsidTr="001E43C3">
        <w:trPr>
          <w:trHeight w:val="252"/>
        </w:trPr>
        <w:tc>
          <w:tcPr>
            <w:tcW w:w="1645" w:type="pct"/>
          </w:tcPr>
          <w:p w14:paraId="3769D3F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(měsíce)</w:t>
            </w:r>
          </w:p>
        </w:tc>
        <w:tc>
          <w:tcPr>
            <w:tcW w:w="1115" w:type="pct"/>
          </w:tcPr>
          <w:p w14:paraId="71F470D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77" w:type="pct"/>
          </w:tcPr>
          <w:p w14:paraId="499982A1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63" w:type="pct"/>
          </w:tcPr>
          <w:p w14:paraId="21354005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44D27C8B" w14:textId="77777777" w:rsidTr="001E43C3">
        <w:trPr>
          <w:trHeight w:val="253"/>
        </w:trPr>
        <w:tc>
          <w:tcPr>
            <w:tcW w:w="1645" w:type="pct"/>
          </w:tcPr>
          <w:p w14:paraId="11D12DC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3"/>
              </w:rPr>
              <w:t xml:space="preserve"> </w:t>
            </w:r>
            <w:r w:rsidRPr="00886568">
              <w:t>(95%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interval</w:t>
            </w:r>
          </w:p>
        </w:tc>
        <w:tc>
          <w:tcPr>
            <w:tcW w:w="1115" w:type="pct"/>
          </w:tcPr>
          <w:p w14:paraId="20D5C0E0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77" w:type="pct"/>
          </w:tcPr>
          <w:p w14:paraId="435510D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1,07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(0,91; </w:t>
            </w:r>
            <w:r w:rsidRPr="00886568">
              <w:rPr>
                <w:spacing w:val="-4"/>
              </w:rPr>
              <w:t>1,25)</w:t>
            </w:r>
          </w:p>
        </w:tc>
        <w:tc>
          <w:tcPr>
            <w:tcW w:w="1063" w:type="pct"/>
          </w:tcPr>
          <w:p w14:paraId="3173DC2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0,88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(0,75; </w:t>
            </w:r>
            <w:r w:rsidRPr="00886568">
              <w:rPr>
                <w:spacing w:val="-4"/>
              </w:rPr>
              <w:t>1,04)</w:t>
            </w:r>
          </w:p>
        </w:tc>
      </w:tr>
      <w:tr w:rsidR="00E70A0D" w:rsidRPr="00886568" w14:paraId="5D34ECFC" w14:textId="77777777" w:rsidTr="001E43C3">
        <w:trPr>
          <w:trHeight w:val="253"/>
        </w:trPr>
        <w:tc>
          <w:tcPr>
            <w:tcW w:w="1645" w:type="pct"/>
          </w:tcPr>
          <w:p w14:paraId="5A00C44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2</w:t>
            </w:r>
          </w:p>
        </w:tc>
        <w:tc>
          <w:tcPr>
            <w:tcW w:w="1115" w:type="pct"/>
          </w:tcPr>
          <w:p w14:paraId="6A7795B6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77" w:type="pct"/>
          </w:tcPr>
          <w:p w14:paraId="08B75BDC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63" w:type="pct"/>
          </w:tcPr>
          <w:p w14:paraId="7D4BBA3F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187F9BE6" w14:textId="77777777" w:rsidTr="001E43C3">
        <w:trPr>
          <w:trHeight w:val="250"/>
        </w:trPr>
        <w:tc>
          <w:tcPr>
            <w:tcW w:w="1645" w:type="pct"/>
          </w:tcPr>
          <w:p w14:paraId="5274612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  <w:r w:rsidRPr="00886568">
              <w:rPr>
                <w:spacing w:val="-2"/>
                <w:vertAlign w:val="superscript"/>
              </w:rPr>
              <w:t>3</w:t>
            </w:r>
          </w:p>
        </w:tc>
        <w:tc>
          <w:tcPr>
            <w:tcW w:w="1115" w:type="pct"/>
          </w:tcPr>
          <w:p w14:paraId="55C0EF30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77" w:type="pct"/>
          </w:tcPr>
          <w:p w14:paraId="65A4D73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0,2197</w:t>
            </w:r>
          </w:p>
        </w:tc>
        <w:tc>
          <w:tcPr>
            <w:tcW w:w="1063" w:type="pct"/>
          </w:tcPr>
          <w:p w14:paraId="7FE1E79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0,0641</w:t>
            </w:r>
          </w:p>
        </w:tc>
      </w:tr>
    </w:tbl>
    <w:p w14:paraId="728C9800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1</w:t>
      </w:r>
      <w:r w:rsidRPr="00886568">
        <w:t>Analýza</w:t>
      </w:r>
      <w:r w:rsidRPr="00886568">
        <w:rPr>
          <w:spacing w:val="-3"/>
        </w:rPr>
        <w:t xml:space="preserve"> </w:t>
      </w:r>
      <w:r w:rsidRPr="00886568">
        <w:t>doby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4"/>
        </w:rPr>
        <w:t xml:space="preserve"> </w:t>
      </w:r>
      <w:r w:rsidRPr="00886568">
        <w:t>bez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3"/>
        </w:rPr>
        <w:t xml:space="preserve"> </w:t>
      </w:r>
      <w:r w:rsidRPr="00886568">
        <w:t>hodnocená řešiteli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3"/>
        </w:rPr>
        <w:t xml:space="preserve"> </w:t>
      </w:r>
      <w:r w:rsidRPr="00886568">
        <w:t>protokolu</w:t>
      </w:r>
      <w:r w:rsidRPr="00886568">
        <w:rPr>
          <w:spacing w:val="-5"/>
        </w:rPr>
        <w:t xml:space="preserve"> </w:t>
      </w:r>
      <w:r w:rsidRPr="00886568">
        <w:t>GOG</w:t>
      </w:r>
      <w:r w:rsidRPr="00886568">
        <w:rPr>
          <w:spacing w:val="-3"/>
        </w:rPr>
        <w:t xml:space="preserve"> </w:t>
      </w:r>
      <w:r w:rsidRPr="00886568">
        <w:t>(bez</w:t>
      </w:r>
      <w:r w:rsidRPr="00886568">
        <w:rPr>
          <w:spacing w:val="-3"/>
        </w:rPr>
        <w:t xml:space="preserve"> </w:t>
      </w:r>
      <w:r w:rsidRPr="00886568">
        <w:t>cenzury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2"/>
        </w:rPr>
        <w:t xml:space="preserve"> </w:t>
      </w:r>
      <w:r w:rsidRPr="00886568">
        <w:t>progresi</w:t>
      </w:r>
      <w:r w:rsidRPr="00886568">
        <w:rPr>
          <w:spacing w:val="-4"/>
        </w:rPr>
        <w:t xml:space="preserve"> </w:t>
      </w:r>
      <w:r w:rsidRPr="00886568">
        <w:t>dle</w:t>
      </w:r>
      <w:r w:rsidRPr="00886568">
        <w:rPr>
          <w:spacing w:val="-3"/>
        </w:rPr>
        <w:t xml:space="preserve"> </w:t>
      </w:r>
      <w:r w:rsidRPr="00886568">
        <w:t>hladiny CA-125 a bez cenzury při léčbě mimo protokol zahájené před progresí), data k 25. únoru 2010.</w:t>
      </w:r>
    </w:p>
    <w:p w14:paraId="16B022DA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2</w:t>
      </w:r>
      <w:r w:rsidRPr="00886568">
        <w:t>Ve</w:t>
      </w:r>
      <w:r w:rsidRPr="00886568">
        <w:rPr>
          <w:spacing w:val="-6"/>
        </w:rPr>
        <w:t xml:space="preserve"> </w:t>
      </w:r>
      <w:r w:rsidRPr="00886568">
        <w:t>vztahu</w:t>
      </w:r>
      <w:r w:rsidRPr="00886568">
        <w:rPr>
          <w:spacing w:val="-4"/>
        </w:rPr>
        <w:t xml:space="preserve"> </w:t>
      </w:r>
      <w:r w:rsidRPr="00886568">
        <w:t>ke</w:t>
      </w:r>
      <w:r w:rsidRPr="00886568">
        <w:rPr>
          <w:spacing w:val="-8"/>
        </w:rPr>
        <w:t xml:space="preserve"> </w:t>
      </w:r>
      <w:r w:rsidRPr="00886568">
        <w:t>kontrolnímu</w:t>
      </w:r>
      <w:r w:rsidRPr="00886568">
        <w:rPr>
          <w:spacing w:val="-6"/>
        </w:rPr>
        <w:t xml:space="preserve"> </w:t>
      </w:r>
      <w:r w:rsidRPr="00886568">
        <w:t>rameni;</w:t>
      </w:r>
      <w:r w:rsidRPr="00886568">
        <w:rPr>
          <w:spacing w:val="-6"/>
        </w:rPr>
        <w:t xml:space="preserve"> </w:t>
      </w:r>
      <w:r w:rsidRPr="00886568">
        <w:t>stratifikovaný</w:t>
      </w:r>
      <w:r w:rsidRPr="00886568">
        <w:rPr>
          <w:spacing w:val="-6"/>
        </w:rPr>
        <w:t xml:space="preserve"> </w:t>
      </w:r>
      <w:r w:rsidRPr="00886568">
        <w:t>poměr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rizik.</w:t>
      </w:r>
    </w:p>
    <w:p w14:paraId="7E35B991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3</w:t>
      </w:r>
      <w:r w:rsidRPr="00886568">
        <w:t>Jednostranný</w:t>
      </w:r>
      <w:r w:rsidRPr="00886568">
        <w:rPr>
          <w:spacing w:val="-6"/>
        </w:rPr>
        <w:t xml:space="preserve"> </w:t>
      </w:r>
      <w:r w:rsidRPr="00886568">
        <w:t>log-rank</w:t>
      </w:r>
      <w:r w:rsidRPr="00886568">
        <w:rPr>
          <w:spacing w:val="-6"/>
        </w:rPr>
        <w:t xml:space="preserve"> </w:t>
      </w:r>
      <w:r w:rsidRPr="00886568">
        <w:t>test</w:t>
      </w:r>
      <w:r w:rsidRPr="00886568">
        <w:rPr>
          <w:spacing w:val="-8"/>
        </w:rPr>
        <w:t xml:space="preserve"> </w:t>
      </w:r>
      <w:r w:rsidRPr="00886568">
        <w:t>p-</w:t>
      </w:r>
      <w:r w:rsidRPr="00886568">
        <w:rPr>
          <w:spacing w:val="-2"/>
        </w:rPr>
        <w:t>hodnoty.</w:t>
      </w:r>
    </w:p>
    <w:p w14:paraId="6E1CEE9A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4</w:t>
      </w:r>
      <w:r w:rsidRPr="00886568">
        <w:t>Stanovená</w:t>
      </w:r>
      <w:r w:rsidRPr="00886568">
        <w:rPr>
          <w:spacing w:val="-7"/>
        </w:rPr>
        <w:t xml:space="preserve"> </w:t>
      </w:r>
      <w:r w:rsidRPr="00886568">
        <w:t>hraniční</w:t>
      </w:r>
      <w:r w:rsidRPr="00886568">
        <w:rPr>
          <w:spacing w:val="-8"/>
        </w:rPr>
        <w:t xml:space="preserve"> </w:t>
      </w:r>
      <w:r w:rsidRPr="00886568">
        <w:t>p-hodnota</w:t>
      </w:r>
      <w:r w:rsidRPr="00886568">
        <w:rPr>
          <w:spacing w:val="-7"/>
        </w:rPr>
        <w:t xml:space="preserve"> </w:t>
      </w:r>
      <w:r w:rsidRPr="00886568">
        <w:rPr>
          <w:spacing w:val="-2"/>
        </w:rPr>
        <w:t>0,0116.</w:t>
      </w:r>
    </w:p>
    <w:p w14:paraId="66FA7EC2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5</w:t>
      </w:r>
      <w:r w:rsidRPr="00886568">
        <w:t>Pacientky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6"/>
        </w:rPr>
        <w:t xml:space="preserve"> </w:t>
      </w:r>
      <w:r w:rsidRPr="00886568">
        <w:t>měřitelným</w:t>
      </w:r>
      <w:r w:rsidRPr="00886568">
        <w:rPr>
          <w:spacing w:val="-4"/>
        </w:rPr>
        <w:t xml:space="preserve"> </w:t>
      </w:r>
      <w:r w:rsidRPr="00886568">
        <w:t>onemocněním</w:t>
      </w:r>
      <w:r w:rsidRPr="00886568">
        <w:rPr>
          <w:spacing w:val="-7"/>
        </w:rPr>
        <w:t xml:space="preserve"> </w:t>
      </w:r>
      <w:r w:rsidRPr="00886568">
        <w:t>při</w:t>
      </w:r>
      <w:r w:rsidRPr="00886568">
        <w:rPr>
          <w:spacing w:val="-6"/>
        </w:rPr>
        <w:t xml:space="preserve"> </w:t>
      </w:r>
      <w:r w:rsidRPr="00886568">
        <w:t>vstupu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studie.</w:t>
      </w:r>
    </w:p>
    <w:p w14:paraId="32DDB936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6</w:t>
      </w:r>
      <w:r w:rsidRPr="00886568">
        <w:t>Konečná</w:t>
      </w:r>
      <w:r w:rsidRPr="00886568">
        <w:rPr>
          <w:spacing w:val="-4"/>
        </w:rPr>
        <w:t xml:space="preserve"> </w:t>
      </w:r>
      <w:r w:rsidRPr="00886568">
        <w:t>analýza</w:t>
      </w:r>
      <w:r w:rsidRPr="00886568">
        <w:rPr>
          <w:spacing w:val="-5"/>
        </w:rPr>
        <w:t xml:space="preserve"> </w:t>
      </w:r>
      <w:r w:rsidRPr="00886568">
        <w:t>OS</w:t>
      </w:r>
      <w:r w:rsidRPr="00886568">
        <w:rPr>
          <w:spacing w:val="-4"/>
        </w:rPr>
        <w:t xml:space="preserve"> </w:t>
      </w:r>
      <w:r w:rsidRPr="00886568">
        <w:t>provedena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době,</w:t>
      </w:r>
      <w:r w:rsidRPr="00886568">
        <w:rPr>
          <w:spacing w:val="-6"/>
        </w:rPr>
        <w:t xml:space="preserve"> </w:t>
      </w:r>
      <w:r w:rsidRPr="00886568">
        <w:t>kdy</w:t>
      </w:r>
      <w:r w:rsidRPr="00886568">
        <w:rPr>
          <w:spacing w:val="-3"/>
        </w:rPr>
        <w:t xml:space="preserve"> </w:t>
      </w:r>
      <w:r w:rsidRPr="00886568">
        <w:t>zemřelo</w:t>
      </w:r>
      <w:r w:rsidRPr="00886568">
        <w:rPr>
          <w:spacing w:val="-4"/>
        </w:rPr>
        <w:t xml:space="preserve"> </w:t>
      </w:r>
      <w:r w:rsidRPr="00886568">
        <w:t>46,9</w:t>
      </w:r>
      <w:r w:rsidRPr="00886568">
        <w:rPr>
          <w:spacing w:val="-8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pacientek.</w:t>
      </w:r>
    </w:p>
    <w:p w14:paraId="7F171332" w14:textId="77777777" w:rsidR="00E70A0D" w:rsidRPr="00886568" w:rsidRDefault="00E70A0D" w:rsidP="00886568">
      <w:pPr>
        <w:pStyle w:val="BodyText"/>
        <w:ind w:right="140"/>
      </w:pPr>
    </w:p>
    <w:p w14:paraId="3348696A" w14:textId="77777777" w:rsidR="00E70A0D" w:rsidRPr="00886568" w:rsidRDefault="00A91442" w:rsidP="00886568">
      <w:pPr>
        <w:pStyle w:val="BodyText"/>
        <w:ind w:right="140"/>
      </w:pPr>
      <w:r w:rsidRPr="00886568">
        <w:t>Byly</w:t>
      </w:r>
      <w:r w:rsidRPr="00886568">
        <w:rPr>
          <w:spacing w:val="-2"/>
        </w:rPr>
        <w:t xml:space="preserve"> </w:t>
      </w:r>
      <w:r w:rsidRPr="00886568">
        <w:t>provedeny</w:t>
      </w:r>
      <w:r w:rsidRPr="00886568">
        <w:rPr>
          <w:spacing w:val="-2"/>
        </w:rPr>
        <w:t xml:space="preserve"> </w:t>
      </w:r>
      <w:r w:rsidRPr="00886568">
        <w:t>předem</w:t>
      </w:r>
      <w:r w:rsidRPr="00886568">
        <w:rPr>
          <w:spacing w:val="-2"/>
        </w:rPr>
        <w:t xml:space="preserve"> </w:t>
      </w:r>
      <w:r w:rsidRPr="00886568">
        <w:t>specifikované</w:t>
      </w:r>
      <w:r w:rsidRPr="00886568">
        <w:rPr>
          <w:spacing w:val="-4"/>
        </w:rPr>
        <w:t xml:space="preserve"> </w:t>
      </w:r>
      <w:r w:rsidRPr="00886568">
        <w:t>analýzy</w:t>
      </w:r>
      <w:r w:rsidRPr="00886568">
        <w:rPr>
          <w:spacing w:val="-4"/>
        </w:rPr>
        <w:t xml:space="preserve"> </w:t>
      </w:r>
      <w:r w:rsidRPr="00886568">
        <w:t>doby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progrese,</w:t>
      </w:r>
      <w:r w:rsidRPr="00886568">
        <w:rPr>
          <w:spacing w:val="-2"/>
        </w:rPr>
        <w:t xml:space="preserve"> </w:t>
      </w:r>
      <w:r w:rsidRPr="00886568">
        <w:t>všechny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daty</w:t>
      </w:r>
      <w:r w:rsidRPr="00886568">
        <w:rPr>
          <w:spacing w:val="-2"/>
        </w:rPr>
        <w:t xml:space="preserve"> </w:t>
      </w:r>
      <w:r w:rsidRPr="00886568">
        <w:t>k 29.</w:t>
      </w:r>
      <w:r w:rsidRPr="00886568">
        <w:rPr>
          <w:spacing w:val="-5"/>
        </w:rPr>
        <w:t xml:space="preserve"> </w:t>
      </w:r>
      <w:r w:rsidRPr="00886568">
        <w:t>září 2009. Výsledky těchto předem specifikovaných analýz jsou následující:</w:t>
      </w:r>
    </w:p>
    <w:p w14:paraId="7C00D1E9" w14:textId="77777777" w:rsidR="00E70A0D" w:rsidRPr="00886568" w:rsidRDefault="00E70A0D" w:rsidP="00886568">
      <w:pPr>
        <w:pStyle w:val="BodyText"/>
        <w:ind w:right="140"/>
      </w:pPr>
    </w:p>
    <w:p w14:paraId="4681BFA5" w14:textId="77777777" w:rsidR="00E70A0D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Protokolem</w:t>
      </w:r>
      <w:r w:rsidRPr="00886568">
        <w:rPr>
          <w:spacing w:val="-4"/>
        </w:rPr>
        <w:t xml:space="preserve"> </w:t>
      </w:r>
      <w:r w:rsidRPr="00886568">
        <w:t>specifikovaná</w:t>
      </w:r>
      <w:r w:rsidRPr="00886568">
        <w:rPr>
          <w:spacing w:val="-4"/>
        </w:rPr>
        <w:t xml:space="preserve"> </w:t>
      </w:r>
      <w:r w:rsidRPr="00886568">
        <w:t>analýza</w:t>
      </w:r>
      <w:r w:rsidRPr="00886568">
        <w:rPr>
          <w:spacing w:val="-2"/>
        </w:rPr>
        <w:t xml:space="preserve"> </w:t>
      </w:r>
      <w:r w:rsidRPr="00886568">
        <w:t>doby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4"/>
        </w:rPr>
        <w:t xml:space="preserve"> </w:t>
      </w:r>
      <w:r w:rsidRPr="00886568">
        <w:t>bez</w:t>
      </w:r>
      <w:r w:rsidRPr="00886568">
        <w:rPr>
          <w:spacing w:val="-4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hodnocení</w:t>
      </w:r>
      <w:r w:rsidRPr="00886568">
        <w:rPr>
          <w:spacing w:val="-1"/>
        </w:rPr>
        <w:t xml:space="preserve"> </w:t>
      </w:r>
      <w:r w:rsidRPr="00886568">
        <w:t>řešiteli</w:t>
      </w:r>
      <w:r w:rsidRPr="00886568">
        <w:rPr>
          <w:spacing w:val="-4"/>
        </w:rPr>
        <w:t xml:space="preserve"> </w:t>
      </w:r>
      <w:r w:rsidRPr="00886568">
        <w:t>(bez</w:t>
      </w:r>
      <w:r w:rsidRPr="00886568">
        <w:rPr>
          <w:spacing w:val="-4"/>
        </w:rPr>
        <w:t xml:space="preserve"> </w:t>
      </w:r>
      <w:r w:rsidRPr="00886568">
        <w:t>cenzury pro progresi dle hladiny CA-125 nebo bez cenzury při léčbě mimo protokol zahájené před progresí) vykázala stratifikovaný poměr rizik 0,71 (95% interval spolehlivosti: 0,61-0,83, 1stranný</w:t>
      </w:r>
      <w:r w:rsidRPr="00886568">
        <w:rPr>
          <w:spacing w:val="-4"/>
        </w:rPr>
        <w:t xml:space="preserve"> </w:t>
      </w:r>
      <w:r w:rsidRPr="00886568">
        <w:t>log-rank</w:t>
      </w:r>
      <w:r w:rsidRPr="00886568">
        <w:rPr>
          <w:spacing w:val="-2"/>
        </w:rPr>
        <w:t xml:space="preserve"> </w:t>
      </w:r>
      <w:r w:rsidRPr="00886568">
        <w:t>test</w:t>
      </w:r>
      <w:r w:rsidRPr="00886568">
        <w:rPr>
          <w:spacing w:val="-1"/>
        </w:rPr>
        <w:t xml:space="preserve"> </w:t>
      </w:r>
      <w:r w:rsidRPr="00886568">
        <w:t>p-hodnota</w:t>
      </w:r>
      <w:r w:rsidRPr="00886568">
        <w:rPr>
          <w:spacing w:val="-4"/>
        </w:rPr>
        <w:t xml:space="preserve"> </w:t>
      </w:r>
      <w:r w:rsidRPr="00886568">
        <w:t>&lt;</w:t>
      </w:r>
      <w:r w:rsidRPr="00886568">
        <w:rPr>
          <w:spacing w:val="-2"/>
        </w:rPr>
        <w:t xml:space="preserve"> </w:t>
      </w:r>
      <w:r w:rsidRPr="00886568">
        <w:t>0,0001)</w:t>
      </w:r>
      <w:r w:rsidRPr="00886568">
        <w:rPr>
          <w:spacing w:val="-2"/>
        </w:rPr>
        <w:t xml:space="preserve"> </w:t>
      </w:r>
      <w:r w:rsidRPr="00886568">
        <w:t>při</w:t>
      </w:r>
      <w:r w:rsidRPr="00886568">
        <w:rPr>
          <w:spacing w:val="-4"/>
        </w:rPr>
        <w:t xml:space="preserve"> </w:t>
      </w:r>
      <w:r w:rsidRPr="00886568">
        <w:t>porovnání</w:t>
      </w:r>
      <w:r w:rsidRPr="00886568">
        <w:rPr>
          <w:spacing w:val="-4"/>
        </w:rPr>
        <w:t xml:space="preserve"> </w:t>
      </w:r>
      <w:r w:rsidRPr="00886568">
        <w:t>ramen</w:t>
      </w:r>
      <w:r w:rsidRPr="00886568">
        <w:rPr>
          <w:spacing w:val="-2"/>
        </w:rPr>
        <w:t xml:space="preserve"> </w:t>
      </w:r>
      <w:r w:rsidRPr="00886568">
        <w:t>CBP</w:t>
      </w:r>
      <w:r w:rsidRPr="00886568">
        <w:rPr>
          <w:spacing w:val="-2"/>
        </w:rPr>
        <w:t xml:space="preserve"> </w:t>
      </w:r>
      <w:r w:rsidRPr="00886568">
        <w:t>15+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CPP</w:t>
      </w:r>
      <w:r w:rsidRPr="00886568">
        <w:rPr>
          <w:spacing w:val="-6"/>
        </w:rPr>
        <w:t xml:space="preserve"> </w:t>
      </w:r>
      <w:r w:rsidRPr="00886568">
        <w:t>a medián</w:t>
      </w:r>
      <w:r w:rsidRPr="00886568">
        <w:rPr>
          <w:spacing w:val="-2"/>
        </w:rPr>
        <w:t xml:space="preserve"> </w:t>
      </w:r>
      <w:r w:rsidRPr="00886568">
        <w:t>doby přežití bez progrese 10,4 měsíce v rameni CPP a 14,1 měsíce v rameni CPB 15+.</w:t>
      </w:r>
    </w:p>
    <w:p w14:paraId="7AA1FB46" w14:textId="77777777" w:rsidR="001E43C3" w:rsidRDefault="001E43C3" w:rsidP="001E43C3">
      <w:pPr>
        <w:tabs>
          <w:tab w:val="left" w:pos="782"/>
        </w:tabs>
        <w:ind w:right="140"/>
      </w:pPr>
    </w:p>
    <w:p w14:paraId="3331A092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Primární analýza doby přežití bez progrese dle hodnocení řešiteli (s cenzurou při progresi dle CA-125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při</w:t>
      </w:r>
      <w:r w:rsidRPr="00CF4502">
        <w:t xml:space="preserve"> </w:t>
      </w:r>
      <w:r w:rsidRPr="00886568">
        <w:t>léčbě</w:t>
      </w:r>
      <w:r w:rsidRPr="00CF4502">
        <w:t xml:space="preserve"> </w:t>
      </w:r>
      <w:r w:rsidRPr="00886568">
        <w:t>mimo</w:t>
      </w:r>
      <w:r w:rsidRPr="00CF4502">
        <w:t xml:space="preserve"> </w:t>
      </w:r>
      <w:r w:rsidRPr="00886568">
        <w:t>protokol</w:t>
      </w:r>
      <w:r w:rsidRPr="00CF4502">
        <w:t xml:space="preserve"> </w:t>
      </w:r>
      <w:r w:rsidRPr="00886568">
        <w:t>před</w:t>
      </w:r>
      <w:r w:rsidRPr="00CF4502">
        <w:t xml:space="preserve"> </w:t>
      </w:r>
      <w:r w:rsidRPr="00886568">
        <w:t>průkazem</w:t>
      </w:r>
      <w:r w:rsidRPr="00CF4502">
        <w:t xml:space="preserve"> </w:t>
      </w:r>
      <w:r w:rsidRPr="00886568">
        <w:t>progrese)</w:t>
      </w:r>
      <w:r w:rsidRPr="00CF4502">
        <w:t xml:space="preserve"> </w:t>
      </w:r>
      <w:r w:rsidRPr="00886568">
        <w:t>vykázala</w:t>
      </w:r>
      <w:r w:rsidRPr="00CF4502">
        <w:t xml:space="preserve"> </w:t>
      </w:r>
      <w:r w:rsidRPr="00886568">
        <w:t>stratifikovaný</w:t>
      </w:r>
      <w:r w:rsidRPr="00CF4502">
        <w:t xml:space="preserve"> </w:t>
      </w:r>
      <w:r w:rsidRPr="00886568">
        <w:t>poměr</w:t>
      </w:r>
      <w:r w:rsidRPr="00CF4502">
        <w:t xml:space="preserve"> </w:t>
      </w:r>
      <w:r w:rsidRPr="00886568">
        <w:t>rizik 0,62 (95% interval spolehlivosti: 0,52-0,75, 1stranný log-rank test p-hodnota &lt; 0,0001) při porovnání</w:t>
      </w:r>
      <w:r w:rsidRPr="00CF4502">
        <w:t xml:space="preserve"> </w:t>
      </w:r>
      <w:r w:rsidRPr="00886568">
        <w:t>ramen</w:t>
      </w:r>
      <w:r w:rsidRPr="00CF4502">
        <w:t xml:space="preserve"> </w:t>
      </w:r>
      <w:r w:rsidRPr="00886568">
        <w:t>CBP</w:t>
      </w:r>
      <w:r w:rsidRPr="00CF4502">
        <w:t xml:space="preserve"> </w:t>
      </w:r>
      <w:r w:rsidRPr="00886568">
        <w:t>15+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CPP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medián</w:t>
      </w:r>
      <w:r w:rsidRPr="00CF4502">
        <w:t xml:space="preserve"> </w:t>
      </w:r>
      <w:r w:rsidRPr="00886568">
        <w:t>doby</w:t>
      </w:r>
      <w:r w:rsidRPr="00CF4502">
        <w:t xml:space="preserve"> </w:t>
      </w:r>
      <w:r w:rsidRPr="00886568">
        <w:t>přežití</w:t>
      </w:r>
      <w:r w:rsidRPr="00CF4502">
        <w:t xml:space="preserve"> </w:t>
      </w:r>
      <w:r w:rsidRPr="00886568">
        <w:t>bez</w:t>
      </w:r>
      <w:r w:rsidRPr="00CF4502">
        <w:t xml:space="preserve"> </w:t>
      </w:r>
      <w:r w:rsidRPr="00886568">
        <w:t>progrese</w:t>
      </w:r>
      <w:r w:rsidRPr="00CF4502">
        <w:t xml:space="preserve"> </w:t>
      </w:r>
      <w:r w:rsidRPr="00886568">
        <w:t>12,0</w:t>
      </w:r>
      <w:r w:rsidRPr="00CF4502">
        <w:t xml:space="preserve"> </w:t>
      </w:r>
      <w:r w:rsidRPr="00886568">
        <w:t>měsíce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rameni</w:t>
      </w:r>
      <w:r w:rsidRPr="00CF4502">
        <w:t xml:space="preserve"> </w:t>
      </w:r>
      <w:r w:rsidRPr="00886568">
        <w:lastRenderedPageBreak/>
        <w:t>CPP a 18,2 měsíce v rameni CPB 15+.</w:t>
      </w:r>
    </w:p>
    <w:p w14:paraId="11E9C97F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Analýza doby přežití bez progrese dle nezávislé hodnotící komise (s cenzurou při léčbě mimo protokol před průkazem progrese) vykázala stratifikovaný poměr rizik 0,62 (95% interval spolehlivosti: 0,50-0,77, 1stranný log-rank test p-hodnota &lt; 0,0001) při porovnání ramen CBP 15+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CPP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medián</w:t>
      </w:r>
      <w:r w:rsidRPr="00CF4502">
        <w:t xml:space="preserve"> </w:t>
      </w:r>
      <w:r w:rsidRPr="00886568">
        <w:t>doby</w:t>
      </w:r>
      <w:r w:rsidRPr="00CF4502">
        <w:t xml:space="preserve"> </w:t>
      </w:r>
      <w:r w:rsidRPr="00886568">
        <w:t>přežití bez</w:t>
      </w:r>
      <w:r w:rsidRPr="00CF4502">
        <w:t xml:space="preserve"> </w:t>
      </w:r>
      <w:r w:rsidRPr="00886568">
        <w:t>progrese</w:t>
      </w:r>
      <w:r w:rsidRPr="00CF4502">
        <w:t xml:space="preserve"> </w:t>
      </w:r>
      <w:r w:rsidRPr="00886568">
        <w:t>13,1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rameni</w:t>
      </w:r>
      <w:r w:rsidRPr="00CF4502">
        <w:t xml:space="preserve"> </w:t>
      </w:r>
      <w:r w:rsidRPr="00886568">
        <w:t>CPP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19,1</w:t>
      </w:r>
      <w:r w:rsidRPr="00CF4502">
        <w:t xml:space="preserve"> </w:t>
      </w:r>
      <w:r w:rsidRPr="00886568">
        <w:t>měsíce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 xml:space="preserve">rameni CPB </w:t>
      </w:r>
      <w:r w:rsidRPr="00CF4502">
        <w:t>15+.</w:t>
      </w:r>
    </w:p>
    <w:p w14:paraId="50E3D96A" w14:textId="77777777" w:rsidR="00E70A0D" w:rsidRPr="00886568" w:rsidRDefault="00E70A0D" w:rsidP="00886568">
      <w:pPr>
        <w:pStyle w:val="BodyText"/>
        <w:ind w:right="140"/>
      </w:pPr>
    </w:p>
    <w:p w14:paraId="50188DE6" w14:textId="77777777" w:rsidR="00E70A0D" w:rsidRPr="00886568" w:rsidRDefault="00A91442" w:rsidP="00886568">
      <w:pPr>
        <w:pStyle w:val="BodyText"/>
        <w:ind w:right="140"/>
      </w:pPr>
      <w:r w:rsidRPr="00886568">
        <w:t>Výsledky</w:t>
      </w:r>
      <w:r w:rsidRPr="00886568">
        <w:rPr>
          <w:spacing w:val="-2"/>
        </w:rPr>
        <w:t xml:space="preserve"> </w:t>
      </w:r>
      <w:r w:rsidRPr="00886568">
        <w:t>analýzy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podskupinách</w:t>
      </w:r>
      <w:r w:rsidRPr="00886568">
        <w:rPr>
          <w:spacing w:val="-5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stadia</w:t>
      </w:r>
      <w:r w:rsidRPr="00886568">
        <w:rPr>
          <w:spacing w:val="-4"/>
        </w:rPr>
        <w:t xml:space="preserve"> </w:t>
      </w:r>
      <w:r w:rsidRPr="00886568">
        <w:t>nemoci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rozsahu</w:t>
      </w:r>
      <w:r w:rsidRPr="00886568">
        <w:rPr>
          <w:spacing w:val="-2"/>
        </w:rPr>
        <w:t xml:space="preserve"> </w:t>
      </w:r>
      <w:r w:rsidRPr="00886568">
        <w:t>cytoredukce</w:t>
      </w:r>
      <w:r w:rsidRPr="00886568">
        <w:rPr>
          <w:spacing w:val="-4"/>
        </w:rPr>
        <w:t xml:space="preserve"> </w:t>
      </w:r>
      <w:r w:rsidRPr="00886568">
        <w:t>jsou shrnuty v tabulce 17. Tyto výsledky demonstrují robustnost analýzy přežití bez progrese uvedené v tabulce 16.</w:t>
      </w:r>
    </w:p>
    <w:p w14:paraId="59089AF4" w14:textId="77777777" w:rsidR="00E70A0D" w:rsidRPr="00886568" w:rsidRDefault="00E70A0D" w:rsidP="00886568">
      <w:pPr>
        <w:pStyle w:val="BodyText"/>
        <w:ind w:right="140"/>
      </w:pPr>
    </w:p>
    <w:p w14:paraId="3A2D59C8" w14:textId="77777777" w:rsidR="00E70A0D" w:rsidRPr="00886568" w:rsidRDefault="00A91442" w:rsidP="001E43C3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17:</w:t>
      </w:r>
      <w:r w:rsidRPr="00886568">
        <w:rPr>
          <w:spacing w:val="-5"/>
        </w:rPr>
        <w:t xml:space="preserve"> </w:t>
      </w:r>
      <w:r w:rsidRPr="00886568">
        <w:t>Výsledky</w:t>
      </w:r>
      <w:r w:rsidRPr="00886568">
        <w:rPr>
          <w:spacing w:val="-3"/>
        </w:rPr>
        <w:t xml:space="preserve"> </w:t>
      </w:r>
      <w:r w:rsidRPr="00886568">
        <w:t>přežití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vertAlign w:val="superscript"/>
        </w:rPr>
        <w:t>1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podskupinách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3"/>
        </w:rPr>
        <w:t xml:space="preserve"> </w:t>
      </w:r>
      <w:r w:rsidRPr="00886568">
        <w:t>stadia</w:t>
      </w:r>
      <w:r w:rsidRPr="00886568">
        <w:rPr>
          <w:spacing w:val="-3"/>
        </w:rPr>
        <w:t xml:space="preserve"> </w:t>
      </w:r>
      <w:r w:rsidRPr="00886568">
        <w:t>nemoci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rozsahu cytoredukce ve studii GOG-0218</w:t>
      </w:r>
    </w:p>
    <w:p w14:paraId="78DA3102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009"/>
        <w:gridCol w:w="1922"/>
        <w:gridCol w:w="1802"/>
      </w:tblGrid>
      <w:tr w:rsidR="00E70A0D" w:rsidRPr="00886568" w14:paraId="6FF5DAC6" w14:textId="77777777" w:rsidTr="009B3839">
        <w:trPr>
          <w:trHeight w:val="299"/>
        </w:trPr>
        <w:tc>
          <w:tcPr>
            <w:tcW w:w="5000" w:type="pct"/>
            <w:gridSpan w:val="4"/>
          </w:tcPr>
          <w:p w14:paraId="65971462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Randomizované</w:t>
            </w:r>
            <w:r w:rsidRPr="00886568">
              <w:rPr>
                <w:spacing w:val="-8"/>
              </w:rPr>
              <w:t xml:space="preserve"> </w:t>
            </w:r>
            <w:r w:rsidRPr="00886568">
              <w:t>pacientky</w:t>
            </w:r>
            <w:r w:rsidRPr="00886568">
              <w:rPr>
                <w:spacing w:val="-7"/>
              </w:rPr>
              <w:t xml:space="preserve"> </w:t>
            </w:r>
            <w:r w:rsidRPr="00886568">
              <w:t>s</w:t>
            </w:r>
            <w:r w:rsidRPr="00886568">
              <w:rPr>
                <w:spacing w:val="-4"/>
              </w:rPr>
              <w:t xml:space="preserve"> </w:t>
            </w:r>
            <w:r w:rsidRPr="00886568">
              <w:t>onemocněním</w:t>
            </w:r>
            <w:r w:rsidRPr="00886568">
              <w:rPr>
                <w:spacing w:val="-3"/>
              </w:rPr>
              <w:t xml:space="preserve"> </w:t>
            </w:r>
            <w:r w:rsidRPr="00886568">
              <w:t>stadia</w:t>
            </w:r>
            <w:r w:rsidRPr="00886568">
              <w:rPr>
                <w:spacing w:val="-4"/>
              </w:rPr>
              <w:t xml:space="preserve"> </w:t>
            </w:r>
            <w:r w:rsidRPr="00886568">
              <w:t>III</w:t>
            </w:r>
            <w:r w:rsidRPr="00886568">
              <w:rPr>
                <w:spacing w:val="-6"/>
              </w:rPr>
              <w:t xml:space="preserve"> </w:t>
            </w:r>
            <w:r w:rsidRPr="00886568">
              <w:t>s</w:t>
            </w:r>
            <w:r w:rsidRPr="00886568">
              <w:rPr>
                <w:spacing w:val="-4"/>
              </w:rPr>
              <w:t xml:space="preserve"> </w:t>
            </w:r>
            <w:r w:rsidRPr="00886568">
              <w:t>optimální</w:t>
            </w:r>
            <w:r w:rsidRPr="00886568">
              <w:rPr>
                <w:spacing w:val="-3"/>
              </w:rPr>
              <w:t xml:space="preserve"> </w:t>
            </w:r>
            <w:r w:rsidRPr="00886568">
              <w:t xml:space="preserve">cytoredukcí </w:t>
            </w:r>
            <w:r w:rsidRPr="00886568">
              <w:rPr>
                <w:spacing w:val="-5"/>
                <w:vertAlign w:val="superscript"/>
              </w:rPr>
              <w:t>2,3</w:t>
            </w:r>
          </w:p>
        </w:tc>
      </w:tr>
      <w:tr w:rsidR="00E70A0D" w:rsidRPr="00886568" w14:paraId="7164C253" w14:textId="77777777" w:rsidTr="009B3839">
        <w:trPr>
          <w:trHeight w:val="1519"/>
        </w:trPr>
        <w:tc>
          <w:tcPr>
            <w:tcW w:w="1844" w:type="pct"/>
          </w:tcPr>
          <w:p w14:paraId="45D6E2B4" w14:textId="77777777" w:rsidR="00E70A0D" w:rsidRPr="00886568" w:rsidRDefault="00E70A0D" w:rsidP="00886568">
            <w:pPr>
              <w:pStyle w:val="TableParagraph"/>
              <w:ind w:right="140"/>
              <w:rPr>
                <w:b/>
              </w:rPr>
            </w:pPr>
          </w:p>
          <w:p w14:paraId="5FC3E822" w14:textId="77777777" w:rsidR="00E70A0D" w:rsidRPr="00886568" w:rsidRDefault="00E70A0D" w:rsidP="00886568">
            <w:pPr>
              <w:pStyle w:val="TableParagraph"/>
              <w:ind w:right="140"/>
              <w:rPr>
                <w:b/>
              </w:rPr>
            </w:pPr>
          </w:p>
          <w:p w14:paraId="79AD4AE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9"/>
              </w:rPr>
              <w:t xml:space="preserve"> </w:t>
            </w:r>
            <w:r w:rsidRPr="00886568">
              <w:t>doby</w:t>
            </w:r>
            <w:r w:rsidRPr="00886568">
              <w:rPr>
                <w:spacing w:val="-9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8"/>
              </w:rPr>
              <w:t xml:space="preserve"> </w:t>
            </w:r>
            <w:r w:rsidRPr="00886568">
              <w:t>bez</w:t>
            </w:r>
            <w:r w:rsidRPr="00886568">
              <w:rPr>
                <w:spacing w:val="-11"/>
              </w:rPr>
              <w:t xml:space="preserve"> </w:t>
            </w:r>
            <w:r w:rsidRPr="00886568">
              <w:t xml:space="preserve">progrese </w:t>
            </w:r>
            <w:r w:rsidRPr="00886568">
              <w:rPr>
                <w:spacing w:val="-2"/>
              </w:rPr>
              <w:t>(měsíce)</w:t>
            </w:r>
          </w:p>
          <w:p w14:paraId="081F3EA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4</w:t>
            </w:r>
          </w:p>
        </w:tc>
        <w:tc>
          <w:tcPr>
            <w:tcW w:w="1106" w:type="pct"/>
          </w:tcPr>
          <w:p w14:paraId="31B2A80A" w14:textId="77777777" w:rsidR="00E70A0D" w:rsidRPr="00886568" w:rsidRDefault="00A91442" w:rsidP="00886568">
            <w:pPr>
              <w:pStyle w:val="TableParagraph"/>
              <w:ind w:right="140" w:firstLine="216"/>
            </w:pPr>
            <w:r w:rsidRPr="00886568">
              <w:rPr>
                <w:spacing w:val="-4"/>
              </w:rPr>
              <w:t>CPP</w:t>
            </w:r>
            <w:r w:rsidRPr="00886568">
              <w:rPr>
                <w:spacing w:val="40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  <w:r w:rsidRPr="00886568">
              <w:rPr>
                <w:spacing w:val="-14"/>
              </w:rPr>
              <w:t xml:space="preserve"> </w:t>
            </w:r>
            <w:r w:rsidRPr="00886568">
              <w:t>219)</w:t>
            </w:r>
          </w:p>
          <w:p w14:paraId="2DE563A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4"/>
              </w:rPr>
              <w:t>12,4</w:t>
            </w:r>
          </w:p>
        </w:tc>
        <w:tc>
          <w:tcPr>
            <w:tcW w:w="1058" w:type="pct"/>
          </w:tcPr>
          <w:p w14:paraId="542C8CE1" w14:textId="77777777" w:rsidR="00E70A0D" w:rsidRPr="00886568" w:rsidRDefault="00A91442" w:rsidP="00886568">
            <w:pPr>
              <w:pStyle w:val="TableParagraph"/>
              <w:ind w:right="140" w:hanging="4"/>
              <w:jc w:val="center"/>
            </w:pPr>
            <w:r w:rsidRPr="00886568">
              <w:rPr>
                <w:spacing w:val="-4"/>
              </w:rPr>
              <w:t>CPB15</w:t>
            </w:r>
            <w:r w:rsidRPr="00886568">
              <w:rPr>
                <w:spacing w:val="40"/>
              </w:rPr>
              <w:t xml:space="preserve"> </w:t>
            </w:r>
            <w:r w:rsidRPr="00886568">
              <w:t>(n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= </w:t>
            </w:r>
            <w:r w:rsidRPr="00886568">
              <w:rPr>
                <w:spacing w:val="-4"/>
              </w:rPr>
              <w:t>204)</w:t>
            </w:r>
          </w:p>
          <w:p w14:paraId="4C2568B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14,3</w:t>
            </w:r>
          </w:p>
          <w:p w14:paraId="522EC0D8" w14:textId="77777777" w:rsidR="00E70A0D" w:rsidRPr="00886568" w:rsidRDefault="00E70A0D" w:rsidP="00886568">
            <w:pPr>
              <w:pStyle w:val="TableParagraph"/>
              <w:ind w:right="140"/>
              <w:rPr>
                <w:b/>
              </w:rPr>
            </w:pPr>
          </w:p>
          <w:p w14:paraId="66A8F72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0,81</w:t>
            </w:r>
            <w:r w:rsidRPr="00886568">
              <w:rPr>
                <w:spacing w:val="-3"/>
              </w:rPr>
              <w:t xml:space="preserve"> </w:t>
            </w:r>
            <w:r w:rsidRPr="00886568">
              <w:t>(0,62</w:t>
            </w:r>
            <w:r w:rsidRPr="00886568">
              <w:rPr>
                <w:spacing w:val="-1"/>
              </w:rPr>
              <w:t xml:space="preserve"> </w:t>
            </w:r>
            <w:r w:rsidRPr="00886568">
              <w:t>;</w:t>
            </w:r>
            <w:r w:rsidRPr="00886568">
              <w:rPr>
                <w:spacing w:val="-2"/>
              </w:rPr>
              <w:t xml:space="preserve"> 1,05)</w:t>
            </w:r>
          </w:p>
        </w:tc>
        <w:tc>
          <w:tcPr>
            <w:tcW w:w="992" w:type="pct"/>
          </w:tcPr>
          <w:p w14:paraId="7B1FA24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 xml:space="preserve">CPB15+ </w:t>
            </w:r>
            <w:r w:rsidRPr="00886568">
              <w:t>(n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= </w:t>
            </w:r>
            <w:r w:rsidRPr="00886568">
              <w:rPr>
                <w:spacing w:val="-4"/>
              </w:rPr>
              <w:t>216)</w:t>
            </w:r>
          </w:p>
          <w:p w14:paraId="07A2A18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17,5</w:t>
            </w:r>
          </w:p>
          <w:p w14:paraId="051C1A41" w14:textId="77777777" w:rsidR="00E70A0D" w:rsidRPr="00886568" w:rsidRDefault="00E70A0D" w:rsidP="00886568">
            <w:pPr>
              <w:pStyle w:val="TableParagraph"/>
              <w:ind w:right="140"/>
              <w:rPr>
                <w:b/>
              </w:rPr>
            </w:pPr>
          </w:p>
          <w:p w14:paraId="2227F16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0,66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(0,50; </w:t>
            </w:r>
            <w:r w:rsidRPr="00886568">
              <w:rPr>
                <w:spacing w:val="-4"/>
              </w:rPr>
              <w:t>0,86)</w:t>
            </w:r>
          </w:p>
        </w:tc>
      </w:tr>
      <w:tr w:rsidR="00E70A0D" w:rsidRPr="00886568" w14:paraId="604379C7" w14:textId="77777777" w:rsidTr="009B3839">
        <w:trPr>
          <w:trHeight w:val="299"/>
        </w:trPr>
        <w:tc>
          <w:tcPr>
            <w:tcW w:w="5000" w:type="pct"/>
            <w:gridSpan w:val="4"/>
          </w:tcPr>
          <w:p w14:paraId="417FD60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Randomizované</w:t>
            </w:r>
            <w:r w:rsidRPr="00886568">
              <w:rPr>
                <w:spacing w:val="-8"/>
              </w:rPr>
              <w:t xml:space="preserve"> </w:t>
            </w:r>
            <w:r w:rsidRPr="00886568">
              <w:t>pacientky</w:t>
            </w:r>
            <w:r w:rsidRPr="00886568">
              <w:rPr>
                <w:spacing w:val="-7"/>
              </w:rPr>
              <w:t xml:space="preserve"> </w:t>
            </w:r>
            <w:r w:rsidRPr="00886568">
              <w:t>s</w:t>
            </w:r>
            <w:r w:rsidRPr="00886568">
              <w:rPr>
                <w:spacing w:val="-4"/>
              </w:rPr>
              <w:t xml:space="preserve"> </w:t>
            </w:r>
            <w:r w:rsidRPr="00886568">
              <w:t>onemocněním</w:t>
            </w:r>
            <w:r w:rsidRPr="00886568">
              <w:rPr>
                <w:spacing w:val="-3"/>
              </w:rPr>
              <w:t xml:space="preserve"> </w:t>
            </w:r>
            <w:r w:rsidRPr="00886568">
              <w:t>stadia</w:t>
            </w:r>
            <w:r w:rsidRPr="00886568">
              <w:rPr>
                <w:spacing w:val="-4"/>
              </w:rPr>
              <w:t xml:space="preserve"> </w:t>
            </w:r>
            <w:r w:rsidRPr="00886568">
              <w:t>III</w:t>
            </w:r>
            <w:r w:rsidRPr="00886568">
              <w:rPr>
                <w:spacing w:val="-6"/>
              </w:rPr>
              <w:t xml:space="preserve"> </w:t>
            </w:r>
            <w:r w:rsidRPr="00886568">
              <w:t>se</w:t>
            </w:r>
            <w:r w:rsidRPr="00886568">
              <w:rPr>
                <w:spacing w:val="-2"/>
              </w:rPr>
              <w:t xml:space="preserve"> </w:t>
            </w:r>
            <w:r w:rsidRPr="00886568">
              <w:t>sub-optimální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cytoredukcí</w:t>
            </w:r>
            <w:r w:rsidRPr="00886568">
              <w:rPr>
                <w:spacing w:val="-2"/>
                <w:vertAlign w:val="superscript"/>
              </w:rPr>
              <w:t>3</w:t>
            </w:r>
          </w:p>
        </w:tc>
      </w:tr>
      <w:tr w:rsidR="00E70A0D" w:rsidRPr="00886568" w14:paraId="7A0A7145" w14:textId="77777777" w:rsidTr="009B3839">
        <w:trPr>
          <w:trHeight w:val="255"/>
        </w:trPr>
        <w:tc>
          <w:tcPr>
            <w:tcW w:w="1844" w:type="pct"/>
          </w:tcPr>
          <w:p w14:paraId="17A3A4F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06" w:type="pct"/>
          </w:tcPr>
          <w:p w14:paraId="7BFC006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CPP</w:t>
            </w:r>
          </w:p>
        </w:tc>
        <w:tc>
          <w:tcPr>
            <w:tcW w:w="1058" w:type="pct"/>
          </w:tcPr>
          <w:p w14:paraId="0DA942F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CPB15</w:t>
            </w:r>
          </w:p>
        </w:tc>
        <w:tc>
          <w:tcPr>
            <w:tcW w:w="992" w:type="pct"/>
          </w:tcPr>
          <w:p w14:paraId="317BEB9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CPB15+</w:t>
            </w:r>
          </w:p>
        </w:tc>
      </w:tr>
      <w:tr w:rsidR="00E70A0D" w:rsidRPr="00886568" w14:paraId="4F02A89E" w14:textId="77777777" w:rsidTr="009B3839">
        <w:trPr>
          <w:trHeight w:val="253"/>
        </w:trPr>
        <w:tc>
          <w:tcPr>
            <w:tcW w:w="1844" w:type="pct"/>
          </w:tcPr>
          <w:p w14:paraId="7DA86DB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06" w:type="pct"/>
          </w:tcPr>
          <w:p w14:paraId="4185AC8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253)</w:t>
            </w:r>
          </w:p>
        </w:tc>
        <w:tc>
          <w:tcPr>
            <w:tcW w:w="1058" w:type="pct"/>
          </w:tcPr>
          <w:p w14:paraId="4038363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256)</w:t>
            </w:r>
          </w:p>
        </w:tc>
        <w:tc>
          <w:tcPr>
            <w:tcW w:w="992" w:type="pct"/>
          </w:tcPr>
          <w:p w14:paraId="4784DC4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242)</w:t>
            </w:r>
          </w:p>
        </w:tc>
      </w:tr>
      <w:tr w:rsidR="00E70A0D" w:rsidRPr="00886568" w14:paraId="6E3278FD" w14:textId="77777777" w:rsidTr="009B3839">
        <w:trPr>
          <w:trHeight w:val="253"/>
        </w:trPr>
        <w:tc>
          <w:tcPr>
            <w:tcW w:w="1844" w:type="pct"/>
          </w:tcPr>
          <w:p w14:paraId="340B8AA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3"/>
              </w:rPr>
              <w:t xml:space="preserve"> </w:t>
            </w:r>
            <w:r w:rsidRPr="00886568">
              <w:t>doby</w:t>
            </w:r>
            <w:r w:rsidRPr="00886568">
              <w:rPr>
                <w:spacing w:val="-3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"/>
              </w:rPr>
              <w:t xml:space="preserve"> </w:t>
            </w:r>
            <w:r w:rsidRPr="00886568">
              <w:t>bez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progrese</w:t>
            </w:r>
          </w:p>
        </w:tc>
        <w:tc>
          <w:tcPr>
            <w:tcW w:w="1106" w:type="pct"/>
          </w:tcPr>
          <w:p w14:paraId="39D390B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10,1</w:t>
            </w:r>
          </w:p>
        </w:tc>
        <w:tc>
          <w:tcPr>
            <w:tcW w:w="1058" w:type="pct"/>
          </w:tcPr>
          <w:p w14:paraId="0463D17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10,9</w:t>
            </w:r>
          </w:p>
        </w:tc>
        <w:tc>
          <w:tcPr>
            <w:tcW w:w="992" w:type="pct"/>
          </w:tcPr>
          <w:p w14:paraId="0466936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13,9</w:t>
            </w:r>
          </w:p>
        </w:tc>
      </w:tr>
      <w:tr w:rsidR="00E70A0D" w:rsidRPr="00886568" w14:paraId="171B14AB" w14:textId="77777777" w:rsidTr="009B3839">
        <w:trPr>
          <w:trHeight w:val="253"/>
        </w:trPr>
        <w:tc>
          <w:tcPr>
            <w:tcW w:w="1844" w:type="pct"/>
          </w:tcPr>
          <w:p w14:paraId="21586B3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(měsíce)</w:t>
            </w:r>
          </w:p>
        </w:tc>
        <w:tc>
          <w:tcPr>
            <w:tcW w:w="1106" w:type="pct"/>
          </w:tcPr>
          <w:p w14:paraId="5814CBD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58" w:type="pct"/>
          </w:tcPr>
          <w:p w14:paraId="30DD6BF9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992" w:type="pct"/>
          </w:tcPr>
          <w:p w14:paraId="3983FA03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61389128" w14:textId="77777777" w:rsidTr="009B3839">
        <w:trPr>
          <w:trHeight w:val="253"/>
        </w:trPr>
        <w:tc>
          <w:tcPr>
            <w:tcW w:w="1844" w:type="pct"/>
          </w:tcPr>
          <w:p w14:paraId="04F493D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3"/>
              </w:rPr>
              <w:t xml:space="preserve"> </w:t>
            </w:r>
            <w:r w:rsidRPr="00886568">
              <w:t>(95%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interval</w:t>
            </w:r>
          </w:p>
        </w:tc>
        <w:tc>
          <w:tcPr>
            <w:tcW w:w="1106" w:type="pct"/>
          </w:tcPr>
          <w:p w14:paraId="35D8E0B9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58" w:type="pct"/>
          </w:tcPr>
          <w:p w14:paraId="5C31DA7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0,93</w:t>
            </w:r>
            <w:r w:rsidRPr="00886568">
              <w:rPr>
                <w:spacing w:val="-3"/>
              </w:rPr>
              <w:t xml:space="preserve"> </w:t>
            </w:r>
            <w:r w:rsidRPr="00886568">
              <w:t>(0,77</w:t>
            </w:r>
            <w:r w:rsidRPr="00886568">
              <w:rPr>
                <w:spacing w:val="-1"/>
              </w:rPr>
              <w:t xml:space="preserve"> </w:t>
            </w:r>
            <w:r w:rsidRPr="00886568">
              <w:t>;</w:t>
            </w:r>
            <w:r w:rsidRPr="00886568">
              <w:rPr>
                <w:spacing w:val="-2"/>
              </w:rPr>
              <w:t xml:space="preserve"> 1,14)</w:t>
            </w:r>
          </w:p>
        </w:tc>
        <w:tc>
          <w:tcPr>
            <w:tcW w:w="992" w:type="pct"/>
          </w:tcPr>
          <w:p w14:paraId="7F970F7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0,78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(0,63; </w:t>
            </w:r>
            <w:r w:rsidRPr="00886568">
              <w:rPr>
                <w:spacing w:val="-4"/>
              </w:rPr>
              <w:t>0,96)</w:t>
            </w:r>
          </w:p>
        </w:tc>
      </w:tr>
      <w:tr w:rsidR="00E70A0D" w:rsidRPr="00886568" w14:paraId="209519FC" w14:textId="77777777" w:rsidTr="009B3839">
        <w:trPr>
          <w:trHeight w:val="248"/>
        </w:trPr>
        <w:tc>
          <w:tcPr>
            <w:tcW w:w="1844" w:type="pct"/>
          </w:tcPr>
          <w:p w14:paraId="52259867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4</w:t>
            </w:r>
          </w:p>
        </w:tc>
        <w:tc>
          <w:tcPr>
            <w:tcW w:w="1106" w:type="pct"/>
          </w:tcPr>
          <w:p w14:paraId="07547E57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58" w:type="pct"/>
          </w:tcPr>
          <w:p w14:paraId="4F7F77B1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992" w:type="pct"/>
          </w:tcPr>
          <w:p w14:paraId="681FA1F5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4ACBE5C1" w14:textId="77777777" w:rsidTr="009B3839">
        <w:trPr>
          <w:trHeight w:val="280"/>
        </w:trPr>
        <w:tc>
          <w:tcPr>
            <w:tcW w:w="5000" w:type="pct"/>
            <w:gridSpan w:val="4"/>
          </w:tcPr>
          <w:p w14:paraId="1312943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Randomizované</w:t>
            </w:r>
            <w:r w:rsidRPr="00886568">
              <w:rPr>
                <w:spacing w:val="-6"/>
              </w:rPr>
              <w:t xml:space="preserve"> </w:t>
            </w:r>
            <w:r w:rsidRPr="00886568">
              <w:t>pacientky</w:t>
            </w:r>
            <w:r w:rsidRPr="00886568">
              <w:rPr>
                <w:spacing w:val="-7"/>
              </w:rPr>
              <w:t xml:space="preserve"> </w:t>
            </w:r>
            <w:r w:rsidRPr="00886568">
              <w:t>s</w:t>
            </w:r>
            <w:r w:rsidRPr="00886568">
              <w:rPr>
                <w:spacing w:val="-3"/>
              </w:rPr>
              <w:t xml:space="preserve"> </w:t>
            </w:r>
            <w:r w:rsidRPr="00886568">
              <w:t>onemocněním</w:t>
            </w:r>
            <w:r w:rsidRPr="00886568">
              <w:rPr>
                <w:spacing w:val="-3"/>
              </w:rPr>
              <w:t xml:space="preserve"> </w:t>
            </w:r>
            <w:r w:rsidRPr="00886568">
              <w:t>stadia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5"/>
              </w:rPr>
              <w:t>IV</w:t>
            </w:r>
          </w:p>
        </w:tc>
      </w:tr>
      <w:tr w:rsidR="00E70A0D" w:rsidRPr="00886568" w14:paraId="095B65AC" w14:textId="77777777" w:rsidTr="009B3839">
        <w:trPr>
          <w:trHeight w:val="255"/>
        </w:trPr>
        <w:tc>
          <w:tcPr>
            <w:tcW w:w="1844" w:type="pct"/>
          </w:tcPr>
          <w:p w14:paraId="0B3A01AC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06" w:type="pct"/>
          </w:tcPr>
          <w:p w14:paraId="4B5ECDD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CPP</w:t>
            </w:r>
          </w:p>
        </w:tc>
        <w:tc>
          <w:tcPr>
            <w:tcW w:w="1058" w:type="pct"/>
          </w:tcPr>
          <w:p w14:paraId="0F0ABCD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CPB15</w:t>
            </w:r>
          </w:p>
        </w:tc>
        <w:tc>
          <w:tcPr>
            <w:tcW w:w="992" w:type="pct"/>
          </w:tcPr>
          <w:p w14:paraId="29FA7B5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CPB15+</w:t>
            </w:r>
          </w:p>
        </w:tc>
      </w:tr>
      <w:tr w:rsidR="00E70A0D" w:rsidRPr="00886568" w14:paraId="435001CD" w14:textId="77777777" w:rsidTr="009B3839">
        <w:trPr>
          <w:trHeight w:val="253"/>
        </w:trPr>
        <w:tc>
          <w:tcPr>
            <w:tcW w:w="1844" w:type="pct"/>
          </w:tcPr>
          <w:p w14:paraId="1258248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106" w:type="pct"/>
          </w:tcPr>
          <w:p w14:paraId="5A7DBC2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153)</w:t>
            </w:r>
          </w:p>
        </w:tc>
        <w:tc>
          <w:tcPr>
            <w:tcW w:w="1058" w:type="pct"/>
          </w:tcPr>
          <w:p w14:paraId="24A8536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165)</w:t>
            </w:r>
          </w:p>
        </w:tc>
        <w:tc>
          <w:tcPr>
            <w:tcW w:w="992" w:type="pct"/>
          </w:tcPr>
          <w:p w14:paraId="689550F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165)</w:t>
            </w:r>
          </w:p>
        </w:tc>
      </w:tr>
      <w:tr w:rsidR="00E70A0D" w:rsidRPr="00886568" w14:paraId="362F17CD" w14:textId="77777777" w:rsidTr="009B3839">
        <w:trPr>
          <w:trHeight w:val="253"/>
        </w:trPr>
        <w:tc>
          <w:tcPr>
            <w:tcW w:w="1844" w:type="pct"/>
          </w:tcPr>
          <w:p w14:paraId="6F61E8C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3"/>
              </w:rPr>
              <w:t xml:space="preserve"> </w:t>
            </w:r>
            <w:r w:rsidRPr="00886568">
              <w:t>doby</w:t>
            </w:r>
            <w:r w:rsidRPr="00886568">
              <w:rPr>
                <w:spacing w:val="-3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"/>
              </w:rPr>
              <w:t xml:space="preserve"> </w:t>
            </w:r>
            <w:r w:rsidRPr="00886568">
              <w:t>bez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progrese</w:t>
            </w:r>
          </w:p>
        </w:tc>
        <w:tc>
          <w:tcPr>
            <w:tcW w:w="1106" w:type="pct"/>
          </w:tcPr>
          <w:p w14:paraId="1A2C8CF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9,5</w:t>
            </w:r>
          </w:p>
        </w:tc>
        <w:tc>
          <w:tcPr>
            <w:tcW w:w="1058" w:type="pct"/>
          </w:tcPr>
          <w:p w14:paraId="3A29864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10,4</w:t>
            </w:r>
          </w:p>
        </w:tc>
        <w:tc>
          <w:tcPr>
            <w:tcW w:w="992" w:type="pct"/>
          </w:tcPr>
          <w:p w14:paraId="6611066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12,8</w:t>
            </w:r>
          </w:p>
        </w:tc>
      </w:tr>
      <w:tr w:rsidR="00E70A0D" w:rsidRPr="00886568" w14:paraId="66D4DE60" w14:textId="77777777" w:rsidTr="009B3839">
        <w:trPr>
          <w:trHeight w:val="253"/>
        </w:trPr>
        <w:tc>
          <w:tcPr>
            <w:tcW w:w="1844" w:type="pct"/>
          </w:tcPr>
          <w:p w14:paraId="47B0D569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(měsíce)</w:t>
            </w:r>
          </w:p>
        </w:tc>
        <w:tc>
          <w:tcPr>
            <w:tcW w:w="1106" w:type="pct"/>
          </w:tcPr>
          <w:p w14:paraId="65F7F0FD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58" w:type="pct"/>
          </w:tcPr>
          <w:p w14:paraId="73E4FD90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992" w:type="pct"/>
          </w:tcPr>
          <w:p w14:paraId="32E06D7B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545C2BFD" w14:textId="77777777" w:rsidTr="009B3839">
        <w:trPr>
          <w:trHeight w:val="253"/>
        </w:trPr>
        <w:tc>
          <w:tcPr>
            <w:tcW w:w="1844" w:type="pct"/>
          </w:tcPr>
          <w:p w14:paraId="0F63E8C9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3"/>
              </w:rPr>
              <w:t xml:space="preserve"> </w:t>
            </w:r>
            <w:r w:rsidRPr="00886568">
              <w:t>(95%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interval</w:t>
            </w:r>
          </w:p>
        </w:tc>
        <w:tc>
          <w:tcPr>
            <w:tcW w:w="1106" w:type="pct"/>
          </w:tcPr>
          <w:p w14:paraId="06E62DAE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58" w:type="pct"/>
          </w:tcPr>
          <w:p w14:paraId="47732AB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0,90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(0,70; </w:t>
            </w:r>
            <w:r w:rsidRPr="00886568">
              <w:rPr>
                <w:spacing w:val="-4"/>
              </w:rPr>
              <w:t>1,16)</w:t>
            </w:r>
          </w:p>
        </w:tc>
        <w:tc>
          <w:tcPr>
            <w:tcW w:w="992" w:type="pct"/>
          </w:tcPr>
          <w:p w14:paraId="283A019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0,64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(0,49; </w:t>
            </w:r>
            <w:r w:rsidRPr="00886568">
              <w:rPr>
                <w:spacing w:val="-4"/>
              </w:rPr>
              <w:t>0,82)</w:t>
            </w:r>
          </w:p>
        </w:tc>
      </w:tr>
      <w:tr w:rsidR="00E70A0D" w:rsidRPr="00886568" w14:paraId="3BB63652" w14:textId="77777777" w:rsidTr="009B3839">
        <w:trPr>
          <w:trHeight w:val="250"/>
        </w:trPr>
        <w:tc>
          <w:tcPr>
            <w:tcW w:w="1844" w:type="pct"/>
          </w:tcPr>
          <w:p w14:paraId="6F1067D7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4</w:t>
            </w:r>
          </w:p>
        </w:tc>
        <w:tc>
          <w:tcPr>
            <w:tcW w:w="1106" w:type="pct"/>
          </w:tcPr>
          <w:p w14:paraId="636CA8A0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058" w:type="pct"/>
          </w:tcPr>
          <w:p w14:paraId="5A8DF656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992" w:type="pct"/>
          </w:tcPr>
          <w:p w14:paraId="133036E2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</w:tbl>
    <w:p w14:paraId="584EC6CC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1</w:t>
      </w:r>
      <w:r w:rsidRPr="00886568">
        <w:t>Analýza</w:t>
      </w:r>
      <w:r w:rsidRPr="00886568">
        <w:rPr>
          <w:spacing w:val="-3"/>
        </w:rPr>
        <w:t xml:space="preserve"> </w:t>
      </w:r>
      <w:r w:rsidRPr="00886568">
        <w:t>doby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4"/>
        </w:rPr>
        <w:t xml:space="preserve"> </w:t>
      </w:r>
      <w:r w:rsidRPr="00886568">
        <w:t>bez</w:t>
      </w:r>
      <w:r w:rsidRPr="00886568">
        <w:rPr>
          <w:spacing w:val="-3"/>
        </w:rPr>
        <w:t xml:space="preserve"> </w:t>
      </w:r>
      <w:r w:rsidRPr="00886568">
        <w:t>progrese hodnocená</w:t>
      </w:r>
      <w:r w:rsidRPr="00886568">
        <w:rPr>
          <w:spacing w:val="-5"/>
        </w:rPr>
        <w:t xml:space="preserve"> </w:t>
      </w:r>
      <w:r w:rsidRPr="00886568">
        <w:t>řešiteli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3"/>
        </w:rPr>
        <w:t xml:space="preserve"> </w:t>
      </w:r>
      <w:r w:rsidRPr="00886568">
        <w:t>protokolu</w:t>
      </w:r>
      <w:r w:rsidRPr="00886568">
        <w:rPr>
          <w:spacing w:val="-5"/>
        </w:rPr>
        <w:t xml:space="preserve"> </w:t>
      </w:r>
      <w:r w:rsidRPr="00886568">
        <w:t>GOG</w:t>
      </w:r>
      <w:r w:rsidRPr="00886568">
        <w:rPr>
          <w:spacing w:val="-3"/>
        </w:rPr>
        <w:t xml:space="preserve"> </w:t>
      </w:r>
      <w:r w:rsidRPr="00886568">
        <w:t>(bez</w:t>
      </w:r>
      <w:r w:rsidRPr="00886568">
        <w:rPr>
          <w:spacing w:val="-3"/>
        </w:rPr>
        <w:t xml:space="preserve"> </w:t>
      </w:r>
      <w:r w:rsidRPr="00886568">
        <w:t>cenzury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2"/>
        </w:rPr>
        <w:t xml:space="preserve"> </w:t>
      </w:r>
      <w:r w:rsidRPr="00886568">
        <w:t>progresi</w:t>
      </w:r>
      <w:r w:rsidRPr="00886568">
        <w:rPr>
          <w:spacing w:val="-4"/>
        </w:rPr>
        <w:t xml:space="preserve"> </w:t>
      </w:r>
      <w:r w:rsidRPr="00886568">
        <w:t>dle</w:t>
      </w:r>
      <w:r w:rsidRPr="00886568">
        <w:rPr>
          <w:spacing w:val="-3"/>
        </w:rPr>
        <w:t xml:space="preserve"> </w:t>
      </w:r>
      <w:r w:rsidRPr="00886568">
        <w:t>hladiny CA-125 a bez cenzury při léčbě mimo protokol zahájené před progresí), data k 25. únoru 2010</w:t>
      </w:r>
    </w:p>
    <w:p w14:paraId="612D663C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2</w:t>
      </w:r>
      <w:r w:rsidRPr="00886568">
        <w:t>S</w:t>
      </w:r>
      <w:r w:rsidRPr="00886568">
        <w:rPr>
          <w:spacing w:val="-7"/>
        </w:rPr>
        <w:t xml:space="preserve"> </w:t>
      </w:r>
      <w:r w:rsidRPr="00886568">
        <w:t>makroskopickou</w:t>
      </w:r>
      <w:r w:rsidRPr="00886568">
        <w:rPr>
          <w:spacing w:val="-7"/>
        </w:rPr>
        <w:t xml:space="preserve"> </w:t>
      </w:r>
      <w:r w:rsidRPr="00886568">
        <w:t>reziduální</w:t>
      </w:r>
      <w:r w:rsidRPr="00886568">
        <w:rPr>
          <w:spacing w:val="-9"/>
        </w:rPr>
        <w:t xml:space="preserve"> </w:t>
      </w:r>
      <w:r w:rsidRPr="00886568">
        <w:rPr>
          <w:spacing w:val="-2"/>
        </w:rPr>
        <w:t>nemocí.</w:t>
      </w:r>
    </w:p>
    <w:p w14:paraId="25B7FBBE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3</w:t>
      </w:r>
      <w:r w:rsidRPr="00886568">
        <w:t>3,7</w:t>
      </w:r>
      <w:r w:rsidRPr="00886568">
        <w:rPr>
          <w:spacing w:val="-4"/>
        </w:rPr>
        <w:t xml:space="preserve"> </w:t>
      </w:r>
      <w:r w:rsidRPr="00886568">
        <w:t>%</w:t>
      </w:r>
      <w:r w:rsidRPr="00886568">
        <w:rPr>
          <w:spacing w:val="-6"/>
        </w:rPr>
        <w:t xml:space="preserve"> </w:t>
      </w:r>
      <w:r w:rsidRPr="00886568">
        <w:t>ze</w:t>
      </w:r>
      <w:r w:rsidRPr="00886568">
        <w:rPr>
          <w:spacing w:val="-5"/>
        </w:rPr>
        <w:t xml:space="preserve"> </w:t>
      </w:r>
      <w:r w:rsidRPr="00886568">
        <w:t>všech</w:t>
      </w:r>
      <w:r w:rsidRPr="00886568">
        <w:rPr>
          <w:spacing w:val="-3"/>
        </w:rPr>
        <w:t xml:space="preserve"> </w:t>
      </w:r>
      <w:r w:rsidRPr="00886568">
        <w:t>randomizovaných</w:t>
      </w:r>
      <w:r w:rsidRPr="00886568">
        <w:rPr>
          <w:spacing w:val="-4"/>
        </w:rPr>
        <w:t xml:space="preserve"> </w:t>
      </w:r>
      <w:r w:rsidRPr="00886568">
        <w:t>pacientek</w:t>
      </w:r>
      <w:r w:rsidRPr="00886568">
        <w:rPr>
          <w:spacing w:val="-4"/>
        </w:rPr>
        <w:t xml:space="preserve"> </w:t>
      </w:r>
      <w:r w:rsidRPr="00886568">
        <w:t>mělo</w:t>
      </w:r>
      <w:r w:rsidRPr="00886568">
        <w:rPr>
          <w:spacing w:val="-6"/>
        </w:rPr>
        <w:t xml:space="preserve"> </w:t>
      </w:r>
      <w:r w:rsidRPr="00886568">
        <w:t>onemocnění</w:t>
      </w:r>
      <w:r w:rsidRPr="00886568">
        <w:rPr>
          <w:spacing w:val="-5"/>
        </w:rPr>
        <w:t xml:space="preserve"> </w:t>
      </w:r>
      <w:r w:rsidRPr="00886568">
        <w:t>stadia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IIIB.</w:t>
      </w:r>
    </w:p>
    <w:p w14:paraId="1E4169BD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4</w:t>
      </w:r>
      <w:r w:rsidRPr="00886568">
        <w:t>Ve</w:t>
      </w:r>
      <w:r w:rsidRPr="00886568">
        <w:rPr>
          <w:spacing w:val="-5"/>
        </w:rPr>
        <w:t xml:space="preserve"> </w:t>
      </w:r>
      <w:r w:rsidRPr="00886568">
        <w:t>vztahu</w:t>
      </w:r>
      <w:r w:rsidRPr="00886568">
        <w:rPr>
          <w:spacing w:val="-3"/>
        </w:rPr>
        <w:t xml:space="preserve"> </w:t>
      </w:r>
      <w:r w:rsidRPr="00886568">
        <w:t>ke</w:t>
      </w:r>
      <w:r w:rsidRPr="00886568">
        <w:rPr>
          <w:spacing w:val="-6"/>
        </w:rPr>
        <w:t xml:space="preserve"> </w:t>
      </w:r>
      <w:r w:rsidRPr="00886568">
        <w:t>kontrolnímu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rameni.</w:t>
      </w:r>
    </w:p>
    <w:p w14:paraId="4E823699" w14:textId="77777777" w:rsidR="00E70A0D" w:rsidRPr="00886568" w:rsidRDefault="00E70A0D" w:rsidP="00886568">
      <w:pPr>
        <w:pStyle w:val="BodyText"/>
        <w:ind w:right="140"/>
      </w:pPr>
    </w:p>
    <w:p w14:paraId="74757B99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BO17707</w:t>
      </w:r>
      <w:r w:rsidRPr="00886568">
        <w:rPr>
          <w:i/>
          <w:spacing w:val="-2"/>
        </w:rPr>
        <w:t xml:space="preserve"> (ICON7)</w:t>
      </w:r>
    </w:p>
    <w:p w14:paraId="5A138BA0" w14:textId="77777777" w:rsidR="00E70A0D" w:rsidRPr="00886568" w:rsidRDefault="00A91442" w:rsidP="00886568">
      <w:pPr>
        <w:pStyle w:val="BodyText"/>
        <w:ind w:right="140"/>
      </w:pPr>
      <w:r w:rsidRPr="00886568">
        <w:t>BO17707 byla multicentrická, randomizovaná, kontrolovaná, otevřená studie fáze III se dvěma rameny, která porovnávala vliv přidání bevacizumabu ke karboplatině a paklitaxelu u pacientek s epiteliálním karcinomem vaječníků, vejcovodů nebo primárním nádorem pobřišnice stadia I nebo IIA dle FIGO (jen stupeň 3 nebo světlebuněčný histologický typ, n = 142) nebo stadia IIB – IV dle FIGO (všechny</w:t>
      </w:r>
      <w:r w:rsidRPr="00886568">
        <w:rPr>
          <w:spacing w:val="-2"/>
        </w:rPr>
        <w:t xml:space="preserve"> </w:t>
      </w:r>
      <w:r w:rsidRPr="00886568">
        <w:t>stupně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histologické</w:t>
      </w:r>
      <w:r w:rsidRPr="00886568">
        <w:rPr>
          <w:spacing w:val="-2"/>
        </w:rPr>
        <w:t xml:space="preserve"> </w:t>
      </w:r>
      <w:r w:rsidRPr="00886568">
        <w:t>typy,</w:t>
      </w:r>
      <w:r w:rsidRPr="00886568">
        <w:rPr>
          <w:spacing w:val="-2"/>
        </w:rPr>
        <w:t xml:space="preserve"> </w:t>
      </w:r>
      <w:r w:rsidRPr="00886568">
        <w:t>n</w:t>
      </w:r>
      <w:r w:rsidRPr="00886568">
        <w:rPr>
          <w:spacing w:val="-5"/>
        </w:rPr>
        <w:t xml:space="preserve"> </w:t>
      </w:r>
      <w:r w:rsidRPr="00886568">
        <w:t>=</w:t>
      </w:r>
      <w:r w:rsidRPr="00886568">
        <w:rPr>
          <w:spacing w:val="-2"/>
        </w:rPr>
        <w:t xml:space="preserve"> </w:t>
      </w:r>
      <w:r w:rsidRPr="00886568">
        <w:t>1386)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2"/>
        </w:rPr>
        <w:t xml:space="preserve"> </w:t>
      </w:r>
      <w:r w:rsidRPr="00886568">
        <w:t>předchozí</w:t>
      </w:r>
      <w:r w:rsidRPr="00886568">
        <w:rPr>
          <w:spacing w:val="-4"/>
        </w:rPr>
        <w:t xml:space="preserve"> </w:t>
      </w:r>
      <w:r w:rsidRPr="00886568">
        <w:t>operaci</w:t>
      </w:r>
      <w:r w:rsidRPr="00886568">
        <w:rPr>
          <w:spacing w:val="-1"/>
        </w:rPr>
        <w:t xml:space="preserve"> </w:t>
      </w:r>
      <w:r w:rsidRPr="00886568">
        <w:t>(NCI-CTCAE</w:t>
      </w:r>
      <w:r w:rsidRPr="00886568">
        <w:rPr>
          <w:spacing w:val="-2"/>
        </w:rPr>
        <w:t xml:space="preserve"> </w:t>
      </w:r>
      <w:r w:rsidRPr="00886568">
        <w:t>v.3).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5"/>
        </w:rPr>
        <w:t xml:space="preserve"> </w:t>
      </w:r>
      <w:r w:rsidRPr="00886568">
        <w:t>studii</w:t>
      </w:r>
      <w:r w:rsidRPr="00886568">
        <w:rPr>
          <w:spacing w:val="-1"/>
        </w:rPr>
        <w:t xml:space="preserve"> </w:t>
      </w:r>
      <w:r w:rsidRPr="00886568">
        <w:t>byla použita klasifikace FIGO, verze z roku 1988.</w:t>
      </w:r>
    </w:p>
    <w:p w14:paraId="3AE05A75" w14:textId="77777777" w:rsidR="00E70A0D" w:rsidRPr="00886568" w:rsidRDefault="00E70A0D" w:rsidP="00886568">
      <w:pPr>
        <w:pStyle w:val="BodyText"/>
        <w:ind w:right="140"/>
      </w:pPr>
    </w:p>
    <w:p w14:paraId="4BFB1278" w14:textId="77777777" w:rsidR="00E70A0D" w:rsidRDefault="00A91442" w:rsidP="00886568">
      <w:pPr>
        <w:pStyle w:val="BodyText"/>
        <w:ind w:right="140"/>
      </w:pPr>
      <w:r w:rsidRPr="00886568">
        <w:t>Pacientky</w:t>
      </w:r>
      <w:r w:rsidRPr="00886568">
        <w:rPr>
          <w:spacing w:val="-6"/>
        </w:rPr>
        <w:t xml:space="preserve"> </w:t>
      </w:r>
      <w:r w:rsidRPr="00886568">
        <w:t>dříve</w:t>
      </w:r>
      <w:r w:rsidRPr="00886568">
        <w:rPr>
          <w:spacing w:val="-5"/>
        </w:rPr>
        <w:t xml:space="preserve"> </w:t>
      </w:r>
      <w:r w:rsidRPr="00886568">
        <w:t>léčené</w:t>
      </w:r>
      <w:r w:rsidRPr="00886568">
        <w:rPr>
          <w:spacing w:val="-3"/>
        </w:rPr>
        <w:t xml:space="preserve"> </w:t>
      </w:r>
      <w:r w:rsidRPr="00886568">
        <w:t>bevacizumabem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systémovou</w:t>
      </w:r>
      <w:r w:rsidRPr="00886568">
        <w:rPr>
          <w:spacing w:val="-3"/>
        </w:rPr>
        <w:t xml:space="preserve"> </w:t>
      </w:r>
      <w:r w:rsidRPr="00886568">
        <w:t>protinádorovou</w:t>
      </w:r>
      <w:r w:rsidRPr="00886568">
        <w:rPr>
          <w:spacing w:val="-6"/>
        </w:rPr>
        <w:t xml:space="preserve"> </w:t>
      </w:r>
      <w:r w:rsidRPr="00886568">
        <w:t>chemoterapií</w:t>
      </w:r>
      <w:r w:rsidRPr="00886568">
        <w:rPr>
          <w:spacing w:val="-5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>karcinom vaječníků (např. chemoterapií, monoklonálními protilátkami, inhibitory tyrosinkinázy nebo hormonální léčbou) nebo radioterapií na oblast břicha nebo pánve byly ze studie vyloučeny.</w:t>
      </w:r>
    </w:p>
    <w:p w14:paraId="7A0068DF" w14:textId="77777777" w:rsidR="009B3839" w:rsidRDefault="009B3839" w:rsidP="00886568">
      <w:pPr>
        <w:pStyle w:val="BodyText"/>
        <w:ind w:right="140"/>
      </w:pPr>
    </w:p>
    <w:p w14:paraId="7CC426B3" w14:textId="77777777" w:rsidR="00E70A0D" w:rsidRPr="00886568" w:rsidRDefault="00A91442" w:rsidP="00886568">
      <w:pPr>
        <w:pStyle w:val="BodyText"/>
        <w:ind w:right="140"/>
      </w:pPr>
      <w:r w:rsidRPr="00886568">
        <w:t>Do</w:t>
      </w:r>
      <w:r w:rsidRPr="00886568">
        <w:rPr>
          <w:spacing w:val="-6"/>
        </w:rPr>
        <w:t xml:space="preserve"> </w:t>
      </w:r>
      <w:r w:rsidRPr="00886568">
        <w:t>dvou</w:t>
      </w:r>
      <w:r w:rsidRPr="00886568">
        <w:rPr>
          <w:spacing w:val="-3"/>
        </w:rPr>
        <w:t xml:space="preserve"> </w:t>
      </w:r>
      <w:r w:rsidRPr="00886568">
        <w:t>ramen</w:t>
      </w:r>
      <w:r w:rsidRPr="00886568">
        <w:rPr>
          <w:spacing w:val="-4"/>
        </w:rPr>
        <w:t xml:space="preserve"> </w:t>
      </w:r>
      <w:r w:rsidRPr="00886568">
        <w:t>studie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6"/>
        </w:rPr>
        <w:t xml:space="preserve"> </w:t>
      </w:r>
      <w:r w:rsidRPr="00886568">
        <w:t>rovnoměrně</w:t>
      </w:r>
      <w:r w:rsidRPr="00886568">
        <w:rPr>
          <w:spacing w:val="-6"/>
        </w:rPr>
        <w:t xml:space="preserve"> </w:t>
      </w:r>
      <w:r w:rsidRPr="00886568">
        <w:t>randomizováno</w:t>
      </w:r>
      <w:r w:rsidRPr="00886568">
        <w:rPr>
          <w:spacing w:val="-3"/>
        </w:rPr>
        <w:t xml:space="preserve"> </w:t>
      </w:r>
      <w:r w:rsidRPr="00886568">
        <w:t>celkem</w:t>
      </w:r>
      <w:r w:rsidRPr="00886568">
        <w:rPr>
          <w:spacing w:val="-3"/>
        </w:rPr>
        <w:t xml:space="preserve"> </w:t>
      </w:r>
      <w:r w:rsidRPr="00886568">
        <w:t>1528</w:t>
      </w:r>
      <w:r w:rsidRPr="00886568">
        <w:rPr>
          <w:spacing w:val="-3"/>
        </w:rPr>
        <w:t xml:space="preserve"> </w:t>
      </w:r>
      <w:r w:rsidRPr="00886568">
        <w:t>pacientek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následovně:</w:t>
      </w:r>
    </w:p>
    <w:p w14:paraId="0C0D8C41" w14:textId="77777777" w:rsidR="00E70A0D" w:rsidRPr="00886568" w:rsidRDefault="00E70A0D" w:rsidP="00886568">
      <w:pPr>
        <w:pStyle w:val="BodyText"/>
        <w:ind w:right="140"/>
      </w:pPr>
    </w:p>
    <w:p w14:paraId="7ECA4A63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lastRenderedPageBreak/>
        <w:t>rameno</w:t>
      </w:r>
      <w:r w:rsidRPr="00CF4502">
        <w:t xml:space="preserve"> </w:t>
      </w:r>
      <w:r w:rsidRPr="00886568">
        <w:t>CP:</w:t>
      </w:r>
      <w:r w:rsidRPr="00CF4502">
        <w:t xml:space="preserve"> </w:t>
      </w:r>
      <w:r w:rsidRPr="00886568">
        <w:t>Karboplatina</w:t>
      </w:r>
      <w:r w:rsidRPr="00CF4502">
        <w:t xml:space="preserve"> </w:t>
      </w:r>
      <w:r w:rsidRPr="00886568">
        <w:t>(AUC</w:t>
      </w:r>
      <w:r w:rsidRPr="00CF4502">
        <w:t xml:space="preserve"> </w:t>
      </w:r>
      <w:r w:rsidRPr="00886568">
        <w:t>6)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paklitaxel</w:t>
      </w:r>
      <w:r w:rsidRPr="00CF4502">
        <w:t xml:space="preserve"> </w:t>
      </w:r>
      <w:r w:rsidRPr="00886568">
        <w:t>(175</w:t>
      </w:r>
      <w:r w:rsidRPr="00CF4502">
        <w:t xml:space="preserve"> </w:t>
      </w:r>
      <w:r w:rsidRPr="00886568">
        <w:t>mg/m</w:t>
      </w:r>
      <w:r w:rsidRPr="00CF4502">
        <w:t>2</w:t>
      </w:r>
      <w:r w:rsidRPr="00886568">
        <w:t>),</w:t>
      </w:r>
      <w:r w:rsidRPr="00CF4502">
        <w:t xml:space="preserve"> </w:t>
      </w:r>
      <w:r w:rsidRPr="00886568">
        <w:t>každé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týdny,</w:t>
      </w:r>
      <w:r w:rsidRPr="00CF4502">
        <w:t xml:space="preserve"> </w:t>
      </w:r>
      <w:r w:rsidRPr="00886568">
        <w:t>6</w:t>
      </w:r>
      <w:r w:rsidRPr="00CF4502">
        <w:t xml:space="preserve"> cyklů</w:t>
      </w:r>
    </w:p>
    <w:p w14:paraId="3194C1AF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rameno</w:t>
      </w:r>
      <w:r w:rsidRPr="00CF4502">
        <w:t xml:space="preserve"> </w:t>
      </w:r>
      <w:r w:rsidRPr="00886568">
        <w:t>CPB</w:t>
      </w:r>
      <w:r w:rsidRPr="00CF4502">
        <w:t xml:space="preserve"> </w:t>
      </w:r>
      <w:r w:rsidRPr="00886568">
        <w:t>7,5+:</w:t>
      </w:r>
      <w:r w:rsidRPr="00CF4502">
        <w:t xml:space="preserve"> </w:t>
      </w:r>
      <w:r w:rsidRPr="00886568">
        <w:t>Karboplatina</w:t>
      </w:r>
      <w:r w:rsidRPr="00CF4502">
        <w:t xml:space="preserve"> </w:t>
      </w:r>
      <w:r w:rsidRPr="00886568">
        <w:t>(AUC</w:t>
      </w:r>
      <w:r w:rsidRPr="00CF4502">
        <w:t xml:space="preserve"> </w:t>
      </w:r>
      <w:r w:rsidRPr="00886568">
        <w:t>6)</w:t>
      </w:r>
      <w:r w:rsidRPr="00CF4502">
        <w:t xml:space="preserve"> </w:t>
      </w:r>
      <w:r w:rsidRPr="00886568">
        <w:t>a paklitaxel</w:t>
      </w:r>
      <w:r w:rsidRPr="00CF4502">
        <w:t xml:space="preserve"> </w:t>
      </w:r>
      <w:r w:rsidRPr="00886568">
        <w:t>(175</w:t>
      </w:r>
      <w:r w:rsidRPr="00CF4502">
        <w:t xml:space="preserve"> </w:t>
      </w:r>
      <w:r w:rsidRPr="00886568">
        <w:t>mg/m</w:t>
      </w:r>
      <w:r w:rsidRPr="00CF4502">
        <w:t>2</w:t>
      </w:r>
      <w:r w:rsidRPr="00886568">
        <w:t>),</w:t>
      </w:r>
      <w:r w:rsidRPr="00CF4502">
        <w:t xml:space="preserve"> </w:t>
      </w:r>
      <w:r w:rsidRPr="00886568">
        <w:t>každé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týdny,</w:t>
      </w:r>
      <w:r w:rsidRPr="00CF4502">
        <w:t xml:space="preserve"> </w:t>
      </w:r>
      <w:r w:rsidRPr="00886568">
        <w:t>6</w:t>
      </w:r>
      <w:r w:rsidRPr="00CF4502">
        <w:t xml:space="preserve"> </w:t>
      </w:r>
      <w:r w:rsidRPr="00886568">
        <w:t>cyklů</w:t>
      </w:r>
      <w:r w:rsidRPr="00CF4502">
        <w:t xml:space="preserve"> </w:t>
      </w:r>
      <w:r w:rsidRPr="00886568">
        <w:t>plus bevacizumab (7,5 mg/kg každé 3 týdny) po dobu až 12 měsíců (pokud byla léčba zahájena do</w:t>
      </w:r>
      <w:r w:rsidR="009B3839">
        <w:t xml:space="preserve"> </w:t>
      </w:r>
      <w:r w:rsidRPr="00886568">
        <w:t>4 týdnů od operace, bylo podávání bevacizumabu zahájeno od cyklu 2 chemoterapie, pokud byla</w:t>
      </w:r>
      <w:r w:rsidRPr="00CF4502">
        <w:t xml:space="preserve"> </w:t>
      </w:r>
      <w:r w:rsidRPr="00886568">
        <w:t>léčba</w:t>
      </w:r>
      <w:r w:rsidRPr="00CF4502">
        <w:t xml:space="preserve"> </w:t>
      </w:r>
      <w:r w:rsidRPr="00886568">
        <w:t>zahájena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odstupu</w:t>
      </w:r>
      <w:r w:rsidRPr="00CF4502">
        <w:t xml:space="preserve"> </w:t>
      </w:r>
      <w:r w:rsidRPr="00886568">
        <w:t>více</w:t>
      </w:r>
      <w:r w:rsidRPr="00CF4502">
        <w:t xml:space="preserve"> </w:t>
      </w:r>
      <w:r w:rsidRPr="00886568">
        <w:t>než</w:t>
      </w:r>
      <w:r w:rsidRPr="00CF4502">
        <w:t xml:space="preserve"> </w:t>
      </w:r>
      <w:r w:rsidRPr="00886568">
        <w:t>4</w:t>
      </w:r>
      <w:r w:rsidRPr="00CF4502">
        <w:t xml:space="preserve"> </w:t>
      </w:r>
      <w:r w:rsidRPr="00886568">
        <w:t>týdnů</w:t>
      </w:r>
      <w:r w:rsidRPr="00CF4502">
        <w:t xml:space="preserve"> </w:t>
      </w:r>
      <w:r w:rsidRPr="00886568">
        <w:t>od</w:t>
      </w:r>
      <w:r w:rsidRPr="00CF4502">
        <w:t xml:space="preserve"> </w:t>
      </w:r>
      <w:r w:rsidRPr="00886568">
        <w:t>operace,</w:t>
      </w:r>
      <w:r w:rsidRPr="00CF4502">
        <w:t xml:space="preserve"> </w:t>
      </w:r>
      <w:r w:rsidRPr="00886568">
        <w:t>byl</w:t>
      </w:r>
      <w:r w:rsidRPr="00CF4502">
        <w:t xml:space="preserve"> </w:t>
      </w:r>
      <w:r w:rsidRPr="00886568">
        <w:t>bevacizumab</w:t>
      </w:r>
      <w:r w:rsidRPr="009B3839">
        <w:rPr>
          <w:spacing w:val="-4"/>
        </w:rPr>
        <w:t xml:space="preserve"> </w:t>
      </w:r>
      <w:r w:rsidRPr="00886568">
        <w:t>podáván</w:t>
      </w:r>
      <w:r w:rsidRPr="009B3839">
        <w:rPr>
          <w:spacing w:val="-2"/>
        </w:rPr>
        <w:t xml:space="preserve"> </w:t>
      </w:r>
      <w:r w:rsidRPr="00886568">
        <w:t>od</w:t>
      </w:r>
      <w:r w:rsidRPr="009B3839">
        <w:rPr>
          <w:spacing w:val="-2"/>
        </w:rPr>
        <w:t xml:space="preserve"> </w:t>
      </w:r>
      <w:r w:rsidRPr="00886568">
        <w:t xml:space="preserve">cyklu </w:t>
      </w:r>
      <w:r w:rsidRPr="009B3839">
        <w:rPr>
          <w:spacing w:val="-4"/>
        </w:rPr>
        <w:t>1).</w:t>
      </w:r>
    </w:p>
    <w:p w14:paraId="32D72B05" w14:textId="77777777" w:rsidR="00E70A0D" w:rsidRPr="00886568" w:rsidRDefault="00E70A0D" w:rsidP="00886568">
      <w:pPr>
        <w:pStyle w:val="BodyText"/>
        <w:ind w:right="140"/>
      </w:pPr>
    </w:p>
    <w:p w14:paraId="039A2D7F" w14:textId="77777777" w:rsidR="00E70A0D" w:rsidRPr="00886568" w:rsidRDefault="00A91442" w:rsidP="00886568">
      <w:pPr>
        <w:pStyle w:val="BodyText"/>
        <w:ind w:right="140"/>
      </w:pPr>
      <w:r w:rsidRPr="00886568">
        <w:t>Většina pacientek zařazených do studie byly bělošky (96 %), medián věku v obou léčebných ramenech byl 57 let, 25 % pacientek v každém léčebném rameni bylo ve věku 65 let nebo více a přibližně 50 % pacientek mělo ECOG PS 1; 7 % pacientek v každém léčebném rameni mělo ECOG PS 2. Většina pacientek měla epiteliální karcinom vaječníků (87,7 %), následoval primární nádor pobřišnice</w:t>
      </w:r>
      <w:r w:rsidRPr="00886568">
        <w:rPr>
          <w:spacing w:val="-3"/>
        </w:rPr>
        <w:t xml:space="preserve"> </w:t>
      </w:r>
      <w:r w:rsidRPr="00886568">
        <w:t>(6,9</w:t>
      </w:r>
      <w:r w:rsidRPr="00886568">
        <w:rPr>
          <w:spacing w:val="-4"/>
        </w:rPr>
        <w:t xml:space="preserve"> </w:t>
      </w:r>
      <w:r w:rsidRPr="00886568">
        <w:t>%)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1"/>
        </w:rPr>
        <w:t xml:space="preserve"> </w:t>
      </w:r>
      <w:r w:rsidRPr="00886568">
        <w:t>karcinom vejcovodů</w:t>
      </w:r>
      <w:r w:rsidRPr="00886568">
        <w:rPr>
          <w:spacing w:val="-4"/>
        </w:rPr>
        <w:t xml:space="preserve"> </w:t>
      </w:r>
      <w:r w:rsidRPr="00886568">
        <w:t>(3,7</w:t>
      </w:r>
      <w:r w:rsidRPr="00886568">
        <w:rPr>
          <w:spacing w:val="-4"/>
        </w:rPr>
        <w:t xml:space="preserve"> </w:t>
      </w:r>
      <w:r w:rsidRPr="00886568">
        <w:t>%)</w:t>
      </w:r>
      <w:r w:rsidRPr="00886568">
        <w:rPr>
          <w:spacing w:val="-1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směs</w:t>
      </w:r>
      <w:r w:rsidRPr="00886568">
        <w:rPr>
          <w:spacing w:val="-1"/>
        </w:rPr>
        <w:t xml:space="preserve"> </w:t>
      </w:r>
      <w:r w:rsidRPr="00886568">
        <w:t>tří</w:t>
      </w:r>
      <w:r w:rsidRPr="00886568">
        <w:rPr>
          <w:spacing w:val="-3"/>
        </w:rPr>
        <w:t xml:space="preserve"> </w:t>
      </w:r>
      <w:r w:rsidRPr="00886568">
        <w:t>primárních</w:t>
      </w:r>
      <w:r w:rsidRPr="00886568">
        <w:rPr>
          <w:spacing w:val="-3"/>
        </w:rPr>
        <w:t xml:space="preserve"> </w:t>
      </w:r>
      <w:r w:rsidRPr="00886568">
        <w:t>lokalizací</w:t>
      </w:r>
      <w:r w:rsidRPr="00886568">
        <w:rPr>
          <w:spacing w:val="-3"/>
        </w:rPr>
        <w:t xml:space="preserve"> </w:t>
      </w:r>
      <w:r w:rsidRPr="00886568">
        <w:t>(1,7</w:t>
      </w:r>
      <w:r w:rsidRPr="00886568">
        <w:rPr>
          <w:spacing w:val="-4"/>
        </w:rPr>
        <w:t xml:space="preserve"> </w:t>
      </w:r>
      <w:r w:rsidRPr="00886568">
        <w:t>%).</w:t>
      </w:r>
      <w:r w:rsidRPr="00886568">
        <w:rPr>
          <w:spacing w:val="-1"/>
        </w:rPr>
        <w:t xml:space="preserve"> </w:t>
      </w:r>
      <w:r w:rsidRPr="00886568">
        <w:t>Většina pacientek měla FIGO stadium III (v obou ramenech 68 %), následovalo FIGO stadium IV (13 % a 14%), FIGO stadium II (10 % a 11 %) a FIGO stadium I (9 % a 7 %). Většina pacientek v každém léčebném</w:t>
      </w:r>
      <w:r w:rsidRPr="00886568">
        <w:rPr>
          <w:spacing w:val="-1"/>
        </w:rPr>
        <w:t xml:space="preserve"> </w:t>
      </w:r>
      <w:r w:rsidRPr="00886568">
        <w:t>rameni</w:t>
      </w:r>
      <w:r w:rsidRPr="00886568">
        <w:rPr>
          <w:spacing w:val="-4"/>
        </w:rPr>
        <w:t xml:space="preserve"> </w:t>
      </w:r>
      <w:r w:rsidRPr="00886568">
        <w:t>(74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71</w:t>
      </w:r>
      <w:r w:rsidRPr="00886568">
        <w:rPr>
          <w:spacing w:val="-2"/>
        </w:rPr>
        <w:t xml:space="preserve"> </w:t>
      </w:r>
      <w:r w:rsidRPr="00886568">
        <w:t>%)</w:t>
      </w:r>
      <w:r w:rsidRPr="00886568">
        <w:rPr>
          <w:spacing w:val="-4"/>
        </w:rPr>
        <w:t xml:space="preserve"> </w:t>
      </w:r>
      <w:r w:rsidRPr="00886568">
        <w:t>měla</w:t>
      </w:r>
      <w:r w:rsidRPr="00886568">
        <w:rPr>
          <w:spacing w:val="-4"/>
        </w:rPr>
        <w:t xml:space="preserve"> </w:t>
      </w:r>
      <w:r w:rsidRPr="00886568">
        <w:t>při</w:t>
      </w:r>
      <w:r w:rsidRPr="00886568">
        <w:rPr>
          <w:spacing w:val="-1"/>
        </w:rPr>
        <w:t xml:space="preserve"> </w:t>
      </w:r>
      <w:r w:rsidRPr="00886568">
        <w:t>vstupu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studie</w:t>
      </w:r>
      <w:r w:rsidRPr="00886568">
        <w:rPr>
          <w:spacing w:val="-2"/>
        </w:rPr>
        <w:t xml:space="preserve"> </w:t>
      </w:r>
      <w:r w:rsidRPr="00886568">
        <w:t>špatně</w:t>
      </w:r>
      <w:r w:rsidRPr="00886568">
        <w:rPr>
          <w:spacing w:val="-2"/>
        </w:rPr>
        <w:t xml:space="preserve"> </w:t>
      </w:r>
      <w:r w:rsidRPr="00886568">
        <w:t>diferencovaný</w:t>
      </w:r>
      <w:r w:rsidRPr="00886568">
        <w:rPr>
          <w:spacing w:val="-2"/>
        </w:rPr>
        <w:t xml:space="preserve"> </w:t>
      </w:r>
      <w:r w:rsidRPr="00886568">
        <w:t>(stupeň</w:t>
      </w:r>
      <w:r w:rsidRPr="00886568">
        <w:rPr>
          <w:spacing w:val="-4"/>
        </w:rPr>
        <w:t xml:space="preserve"> </w:t>
      </w:r>
      <w:r w:rsidRPr="00886568">
        <w:t>3)</w:t>
      </w:r>
      <w:r w:rsidRPr="00886568">
        <w:rPr>
          <w:spacing w:val="-2"/>
        </w:rPr>
        <w:t xml:space="preserve"> </w:t>
      </w:r>
      <w:r w:rsidRPr="00886568">
        <w:t>primární nádor. Incidence každého histologického podtypu epiteliálního karcinomu vaječníků byla v obou ramenech podobná, 69 % pacientek mělo histologický typ serózního adenokarcinomu.</w:t>
      </w:r>
    </w:p>
    <w:p w14:paraId="4CD009F9" w14:textId="77777777" w:rsidR="00E70A0D" w:rsidRPr="00886568" w:rsidRDefault="00E70A0D" w:rsidP="00886568">
      <w:pPr>
        <w:pStyle w:val="BodyText"/>
        <w:ind w:right="140"/>
      </w:pPr>
    </w:p>
    <w:p w14:paraId="641B6F12" w14:textId="77777777" w:rsidR="00E70A0D" w:rsidRPr="00886568" w:rsidRDefault="00A91442" w:rsidP="00886568">
      <w:pPr>
        <w:pStyle w:val="BodyText"/>
        <w:ind w:right="140"/>
      </w:pPr>
      <w:r w:rsidRPr="00886568">
        <w:t>Primárním</w:t>
      </w:r>
      <w:r w:rsidRPr="00886568">
        <w:rPr>
          <w:spacing w:val="-2"/>
        </w:rPr>
        <w:t xml:space="preserve"> </w:t>
      </w:r>
      <w:r w:rsidRPr="00886568">
        <w:t>cílovým</w:t>
      </w:r>
      <w:r w:rsidRPr="00886568">
        <w:rPr>
          <w:spacing w:val="-2"/>
        </w:rPr>
        <w:t xml:space="preserve"> </w:t>
      </w:r>
      <w:r w:rsidRPr="00886568">
        <w:t>parametrem</w:t>
      </w:r>
      <w:r w:rsidRPr="00886568">
        <w:rPr>
          <w:spacing w:val="-2"/>
        </w:rPr>
        <w:t xml:space="preserve"> </w:t>
      </w:r>
      <w:r w:rsidRPr="00886568">
        <w:t>účinnosti</w:t>
      </w:r>
      <w:r w:rsidRPr="00886568">
        <w:rPr>
          <w:spacing w:val="-2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stanovení</w:t>
      </w:r>
      <w:r w:rsidRPr="00886568">
        <w:rPr>
          <w:spacing w:val="-2"/>
        </w:rPr>
        <w:t xml:space="preserve"> </w:t>
      </w:r>
      <w:r w:rsidRPr="00886568">
        <w:t>doby</w:t>
      </w:r>
      <w:r w:rsidRPr="00886568">
        <w:rPr>
          <w:spacing w:val="-6"/>
        </w:rPr>
        <w:t xml:space="preserve"> </w:t>
      </w:r>
      <w:r w:rsidRPr="00886568">
        <w:t>přežití</w:t>
      </w:r>
      <w:r w:rsidRPr="00886568">
        <w:rPr>
          <w:spacing w:val="-5"/>
        </w:rPr>
        <w:t xml:space="preserve"> </w:t>
      </w:r>
      <w:r w:rsidRPr="00886568">
        <w:t>bez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5"/>
        </w:rPr>
        <w:t xml:space="preserve"> </w:t>
      </w:r>
      <w:r w:rsidRPr="00886568">
        <w:t>dle</w:t>
      </w:r>
      <w:r w:rsidRPr="00886568">
        <w:rPr>
          <w:spacing w:val="-3"/>
        </w:rPr>
        <w:t xml:space="preserve"> </w:t>
      </w:r>
      <w:r w:rsidRPr="00886568">
        <w:t>hodnocení řešiteli za použití RECIST.</w:t>
      </w:r>
    </w:p>
    <w:p w14:paraId="0B80E8AC" w14:textId="77777777" w:rsidR="00E70A0D" w:rsidRPr="00886568" w:rsidRDefault="00E70A0D" w:rsidP="00886568">
      <w:pPr>
        <w:pStyle w:val="BodyText"/>
        <w:ind w:right="140"/>
      </w:pPr>
    </w:p>
    <w:p w14:paraId="6B6ACDDF" w14:textId="77777777" w:rsidR="00E70A0D" w:rsidRPr="00886568" w:rsidRDefault="00A91442" w:rsidP="00886568">
      <w:pPr>
        <w:pStyle w:val="BodyText"/>
        <w:ind w:right="140"/>
      </w:pPr>
      <w:r w:rsidRPr="00886568">
        <w:t>Klinická</w:t>
      </w:r>
      <w:r w:rsidRPr="00886568">
        <w:rPr>
          <w:spacing w:val="-4"/>
        </w:rPr>
        <w:t xml:space="preserve"> </w:t>
      </w:r>
      <w:r w:rsidRPr="00886568">
        <w:t>studie</w:t>
      </w:r>
      <w:r w:rsidRPr="00886568">
        <w:rPr>
          <w:spacing w:val="-4"/>
        </w:rPr>
        <w:t xml:space="preserve"> </w:t>
      </w:r>
      <w:r w:rsidRPr="00886568">
        <w:t>splnila</w:t>
      </w:r>
      <w:r w:rsidRPr="00886568">
        <w:rPr>
          <w:spacing w:val="-2"/>
        </w:rPr>
        <w:t xml:space="preserve"> </w:t>
      </w:r>
      <w:r w:rsidRPr="00886568">
        <w:t>svůj</w:t>
      </w:r>
      <w:r w:rsidRPr="00886568">
        <w:rPr>
          <w:spacing w:val="-4"/>
        </w:rPr>
        <w:t xml:space="preserve"> </w:t>
      </w:r>
      <w:r w:rsidRPr="00886568">
        <w:t>primární</w:t>
      </w:r>
      <w:r w:rsidRPr="00886568">
        <w:rPr>
          <w:spacing w:val="-4"/>
        </w:rPr>
        <w:t xml:space="preserve"> </w:t>
      </w:r>
      <w:r w:rsidRPr="00886568">
        <w:t>cíl</w:t>
      </w:r>
      <w:r w:rsidRPr="00886568">
        <w:rPr>
          <w:spacing w:val="-1"/>
        </w:rPr>
        <w:t xml:space="preserve"> </w:t>
      </w:r>
      <w:r w:rsidRPr="00886568">
        <w:t>zlepšit</w:t>
      </w:r>
      <w:r w:rsidRPr="00886568">
        <w:rPr>
          <w:spacing w:val="-1"/>
        </w:rPr>
        <w:t xml:space="preserve"> </w:t>
      </w:r>
      <w:r w:rsidRPr="00886568">
        <w:t>dobu</w:t>
      </w:r>
      <w:r w:rsidRPr="00886568">
        <w:rPr>
          <w:spacing w:val="-5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progrese.</w:t>
      </w:r>
      <w:r w:rsidRPr="00886568">
        <w:rPr>
          <w:spacing w:val="-2"/>
        </w:rPr>
        <w:t xml:space="preserve"> </w:t>
      </w:r>
      <w:r w:rsidRPr="00886568">
        <w:t>Pacientky,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2"/>
        </w:rPr>
        <w:t xml:space="preserve"> </w:t>
      </w:r>
      <w:r w:rsidRPr="00886568">
        <w:t>byly</w:t>
      </w:r>
      <w:r w:rsidRPr="00886568">
        <w:rPr>
          <w:spacing w:val="-5"/>
        </w:rPr>
        <w:t xml:space="preserve"> </w:t>
      </w:r>
      <w:r w:rsidRPr="00886568">
        <w:t>léčeny bevacizumabem v dávce 7,5 mg/kg každé 3 týdny v kombinaci s chemoterapií a dále dostávaly bevacizumab po dobu až 18 cyklů, měly statisticky významné zlepšení doby přežití bez progrese ve srovnání s pacientkami léčenými v úvodní léčbě samotnou chemoterapií (karboplatina a paklitaxel).</w:t>
      </w:r>
    </w:p>
    <w:p w14:paraId="7B68D779" w14:textId="77777777" w:rsidR="00E70A0D" w:rsidRPr="00886568" w:rsidRDefault="00E70A0D" w:rsidP="00886568">
      <w:pPr>
        <w:pStyle w:val="BodyText"/>
        <w:ind w:right="140"/>
      </w:pPr>
    </w:p>
    <w:p w14:paraId="001F39B8" w14:textId="77777777" w:rsidR="00E70A0D" w:rsidRPr="00886568" w:rsidRDefault="00A91442" w:rsidP="00886568">
      <w:pPr>
        <w:pStyle w:val="BodyText"/>
        <w:ind w:right="140"/>
      </w:pPr>
      <w:r w:rsidRPr="00886568">
        <w:t>Výsledky</w:t>
      </w:r>
      <w:r w:rsidRPr="00886568">
        <w:rPr>
          <w:spacing w:val="-2"/>
        </w:rPr>
        <w:t xml:space="preserve"> </w:t>
      </w:r>
      <w:r w:rsidRPr="00886568">
        <w:t>této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4"/>
        </w:rPr>
        <w:t xml:space="preserve"> </w:t>
      </w:r>
      <w:r w:rsidRPr="00886568">
        <w:t>jsou</w:t>
      </w:r>
      <w:r w:rsidRPr="00886568">
        <w:rPr>
          <w:spacing w:val="-2"/>
        </w:rPr>
        <w:t xml:space="preserve"> </w:t>
      </w:r>
      <w:r w:rsidRPr="00886568">
        <w:t>shrnuty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tabulce</w:t>
      </w:r>
      <w:r w:rsidRPr="00886568">
        <w:rPr>
          <w:spacing w:val="-3"/>
        </w:rPr>
        <w:t xml:space="preserve"> </w:t>
      </w:r>
      <w:r w:rsidRPr="00886568">
        <w:rPr>
          <w:spacing w:val="-5"/>
        </w:rPr>
        <w:t>18.</w:t>
      </w:r>
    </w:p>
    <w:p w14:paraId="48F5E597" w14:textId="77777777" w:rsidR="00E70A0D" w:rsidRPr="00886568" w:rsidRDefault="00E70A0D" w:rsidP="00886568">
      <w:pPr>
        <w:pStyle w:val="BodyText"/>
        <w:ind w:right="140"/>
      </w:pPr>
    </w:p>
    <w:p w14:paraId="1C75AFF8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18:</w:t>
      </w:r>
      <w:r w:rsidRPr="00886568">
        <w:rPr>
          <w:spacing w:val="-3"/>
        </w:rPr>
        <w:t xml:space="preserve"> </w:t>
      </w:r>
      <w:r w:rsidRPr="00886568">
        <w:t>Data</w:t>
      </w:r>
      <w:r w:rsidRPr="00886568">
        <w:rPr>
          <w:spacing w:val="-6"/>
        </w:rPr>
        <w:t xml:space="preserve"> </w:t>
      </w:r>
      <w:r w:rsidRPr="00886568">
        <w:t>o</w:t>
      </w:r>
      <w:r w:rsidRPr="00886568">
        <w:rPr>
          <w:spacing w:val="-3"/>
        </w:rPr>
        <w:t xml:space="preserve"> </w:t>
      </w:r>
      <w:r w:rsidRPr="00886568">
        <w:t>účinnosti</w:t>
      </w:r>
      <w:r w:rsidRPr="00886568">
        <w:rPr>
          <w:spacing w:val="-4"/>
        </w:rPr>
        <w:t xml:space="preserve"> </w:t>
      </w:r>
      <w:r w:rsidRPr="00886568">
        <w:t>ze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3"/>
        </w:rPr>
        <w:t xml:space="preserve"> </w:t>
      </w:r>
      <w:r w:rsidRPr="00886568">
        <w:t>BO17707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(ICON7)</w:t>
      </w:r>
    </w:p>
    <w:p w14:paraId="69EC8459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3028"/>
        <w:gridCol w:w="3031"/>
      </w:tblGrid>
      <w:tr w:rsidR="00E70A0D" w:rsidRPr="00886568" w14:paraId="1CC50D4F" w14:textId="77777777" w:rsidTr="009B3839">
        <w:trPr>
          <w:trHeight w:val="263"/>
        </w:trPr>
        <w:tc>
          <w:tcPr>
            <w:tcW w:w="1664" w:type="pct"/>
          </w:tcPr>
          <w:p w14:paraId="319E4092" w14:textId="77777777" w:rsidR="00E70A0D" w:rsidRPr="00886568" w:rsidRDefault="00A91442" w:rsidP="009B3839">
            <w:pPr>
              <w:pStyle w:val="TableParagraph"/>
              <w:ind w:right="142"/>
            </w:pPr>
            <w:r w:rsidRPr="00886568">
              <w:t>Doba</w:t>
            </w:r>
            <w:r w:rsidRPr="00886568">
              <w:rPr>
                <w:spacing w:val="-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t>bez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progrese</w:t>
            </w:r>
          </w:p>
        </w:tc>
        <w:tc>
          <w:tcPr>
            <w:tcW w:w="1667" w:type="pct"/>
          </w:tcPr>
          <w:p w14:paraId="1F1FECA5" w14:textId="77777777" w:rsidR="00E70A0D" w:rsidRPr="00886568" w:rsidRDefault="00E70A0D" w:rsidP="009B3839">
            <w:pPr>
              <w:pStyle w:val="TableParagraph"/>
              <w:ind w:right="142"/>
            </w:pPr>
          </w:p>
        </w:tc>
        <w:tc>
          <w:tcPr>
            <w:tcW w:w="1669" w:type="pct"/>
          </w:tcPr>
          <w:p w14:paraId="26C633FC" w14:textId="77777777" w:rsidR="00E70A0D" w:rsidRPr="00886568" w:rsidRDefault="00E70A0D" w:rsidP="009B3839">
            <w:pPr>
              <w:pStyle w:val="TableParagraph"/>
              <w:ind w:right="142"/>
            </w:pPr>
          </w:p>
        </w:tc>
      </w:tr>
      <w:tr w:rsidR="00E70A0D" w:rsidRPr="00886568" w14:paraId="4A0069F4" w14:textId="77777777" w:rsidTr="00647134">
        <w:trPr>
          <w:trHeight w:val="609"/>
        </w:trPr>
        <w:tc>
          <w:tcPr>
            <w:tcW w:w="1664" w:type="pct"/>
          </w:tcPr>
          <w:p w14:paraId="4E9C6378" w14:textId="77777777" w:rsidR="00E70A0D" w:rsidRPr="00886568" w:rsidRDefault="00A91442" w:rsidP="009B3839">
            <w:pPr>
              <w:pStyle w:val="TableParagraph"/>
              <w:ind w:right="142"/>
            </w:pPr>
            <w:r w:rsidRPr="00886568">
              <w:t>Medián</w:t>
            </w:r>
            <w:r w:rsidRPr="00886568">
              <w:rPr>
                <w:spacing w:val="-12"/>
              </w:rPr>
              <w:t xml:space="preserve"> </w:t>
            </w:r>
            <w:r w:rsidRPr="00886568">
              <w:t>doby</w:t>
            </w:r>
            <w:r w:rsidRPr="00886568">
              <w:rPr>
                <w:spacing w:val="-1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1"/>
              </w:rPr>
              <w:t xml:space="preserve"> </w:t>
            </w:r>
            <w:r w:rsidRPr="00886568">
              <w:t>bez progrese (měsíce)</w:t>
            </w:r>
            <w:r w:rsidRPr="00886568">
              <w:rPr>
                <w:vertAlign w:val="superscript"/>
              </w:rPr>
              <w:t>2</w:t>
            </w:r>
          </w:p>
        </w:tc>
        <w:tc>
          <w:tcPr>
            <w:tcW w:w="1667" w:type="pct"/>
          </w:tcPr>
          <w:p w14:paraId="60A0CF47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CP</w:t>
            </w:r>
          </w:p>
          <w:p w14:paraId="143CCB16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764)</w:t>
            </w:r>
          </w:p>
          <w:p w14:paraId="7B47BADE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16,9</w:t>
            </w:r>
          </w:p>
        </w:tc>
        <w:tc>
          <w:tcPr>
            <w:tcW w:w="1669" w:type="pct"/>
          </w:tcPr>
          <w:p w14:paraId="09D8D97A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 xml:space="preserve">CPB7.5+ </w:t>
            </w:r>
            <w:r w:rsidRPr="00886568">
              <w:t>(n =764)</w:t>
            </w:r>
          </w:p>
          <w:p w14:paraId="5F1BD67D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19,3</w:t>
            </w:r>
          </w:p>
        </w:tc>
      </w:tr>
      <w:tr w:rsidR="00E70A0D" w:rsidRPr="00886568" w14:paraId="0C75EEC2" w14:textId="77777777" w:rsidTr="009B3839">
        <w:trPr>
          <w:trHeight w:val="503"/>
        </w:trPr>
        <w:tc>
          <w:tcPr>
            <w:tcW w:w="1664" w:type="pct"/>
          </w:tcPr>
          <w:p w14:paraId="0CED88BD" w14:textId="77777777" w:rsidR="00E70A0D" w:rsidRPr="00886568" w:rsidRDefault="00A91442" w:rsidP="009B3839">
            <w:pPr>
              <w:pStyle w:val="TableParagraph"/>
              <w:ind w:right="142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2</w:t>
            </w:r>
          </w:p>
        </w:tc>
        <w:tc>
          <w:tcPr>
            <w:tcW w:w="3336" w:type="pct"/>
            <w:gridSpan w:val="2"/>
          </w:tcPr>
          <w:p w14:paraId="0FA37EFF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>0,86</w:t>
            </w:r>
            <w:r w:rsidRPr="00886568">
              <w:rPr>
                <w:spacing w:val="-2"/>
              </w:rPr>
              <w:t xml:space="preserve"> </w:t>
            </w:r>
            <w:r w:rsidRPr="00886568">
              <w:t>(0,75,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4"/>
              </w:rPr>
              <w:t>0,98)</w:t>
            </w:r>
          </w:p>
          <w:p w14:paraId="0E4BC94B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=</w:t>
            </w:r>
            <w:r w:rsidRPr="00886568">
              <w:rPr>
                <w:spacing w:val="-2"/>
              </w:rPr>
              <w:t xml:space="preserve"> 0,0185)</w:t>
            </w:r>
          </w:p>
        </w:tc>
      </w:tr>
      <w:tr w:rsidR="00E70A0D" w:rsidRPr="00886568" w14:paraId="45B11C6B" w14:textId="77777777" w:rsidTr="009B3839">
        <w:trPr>
          <w:trHeight w:val="320"/>
        </w:trPr>
        <w:tc>
          <w:tcPr>
            <w:tcW w:w="1664" w:type="pct"/>
          </w:tcPr>
          <w:p w14:paraId="235537E9" w14:textId="77777777" w:rsidR="00E70A0D" w:rsidRPr="00886568" w:rsidRDefault="00A91442" w:rsidP="009B3839">
            <w:pPr>
              <w:pStyle w:val="TableParagraph"/>
              <w:ind w:right="142"/>
            </w:pPr>
            <w:r w:rsidRPr="00886568">
              <w:t>Četnost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objektivních </w:t>
            </w:r>
            <w:r w:rsidRPr="00886568">
              <w:rPr>
                <w:spacing w:val="-2"/>
              </w:rPr>
              <w:t>odpovědí</w:t>
            </w:r>
            <w:r w:rsidRPr="00886568">
              <w:rPr>
                <w:spacing w:val="-2"/>
                <w:vertAlign w:val="superscript"/>
              </w:rPr>
              <w:t>1</w:t>
            </w:r>
          </w:p>
        </w:tc>
        <w:tc>
          <w:tcPr>
            <w:tcW w:w="1667" w:type="pct"/>
          </w:tcPr>
          <w:p w14:paraId="174E984D" w14:textId="77777777" w:rsidR="00E70A0D" w:rsidRPr="00886568" w:rsidRDefault="00E70A0D" w:rsidP="009B3839">
            <w:pPr>
              <w:pStyle w:val="TableParagraph"/>
              <w:ind w:right="142"/>
            </w:pPr>
          </w:p>
        </w:tc>
        <w:tc>
          <w:tcPr>
            <w:tcW w:w="1669" w:type="pct"/>
          </w:tcPr>
          <w:p w14:paraId="3D356D5B" w14:textId="77777777" w:rsidR="00E70A0D" w:rsidRPr="00886568" w:rsidRDefault="00E70A0D" w:rsidP="009B3839">
            <w:pPr>
              <w:pStyle w:val="TableParagraph"/>
              <w:ind w:right="142"/>
            </w:pPr>
          </w:p>
        </w:tc>
      </w:tr>
      <w:tr w:rsidR="00E70A0D" w:rsidRPr="00886568" w14:paraId="5F198B5D" w14:textId="77777777" w:rsidTr="009B3839">
        <w:trPr>
          <w:trHeight w:val="784"/>
        </w:trPr>
        <w:tc>
          <w:tcPr>
            <w:tcW w:w="1664" w:type="pct"/>
            <w:vMerge w:val="restart"/>
          </w:tcPr>
          <w:p w14:paraId="369BFEFA" w14:textId="77777777" w:rsidR="00E70A0D" w:rsidRPr="00886568" w:rsidRDefault="00A91442" w:rsidP="009B3839">
            <w:pPr>
              <w:pStyle w:val="TableParagraph"/>
              <w:ind w:right="142"/>
            </w:pPr>
            <w:r w:rsidRPr="00886568">
              <w:t>Četnost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odpovědí</w:t>
            </w:r>
          </w:p>
        </w:tc>
        <w:tc>
          <w:tcPr>
            <w:tcW w:w="1667" w:type="pct"/>
          </w:tcPr>
          <w:p w14:paraId="199188F3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CP</w:t>
            </w:r>
          </w:p>
          <w:p w14:paraId="7F3F9ABB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277)</w:t>
            </w:r>
          </w:p>
          <w:p w14:paraId="461FEA93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 xml:space="preserve">54,9 </w:t>
            </w:r>
            <w:r w:rsidRPr="00886568">
              <w:rPr>
                <w:spacing w:val="-10"/>
              </w:rPr>
              <w:t>%</w:t>
            </w:r>
          </w:p>
        </w:tc>
        <w:tc>
          <w:tcPr>
            <w:tcW w:w="1669" w:type="pct"/>
          </w:tcPr>
          <w:p w14:paraId="5176DFF2" w14:textId="77777777" w:rsidR="00E70A0D" w:rsidRPr="00886568" w:rsidRDefault="00A91442" w:rsidP="009B3839">
            <w:pPr>
              <w:pStyle w:val="TableParagraph"/>
              <w:ind w:right="142" w:hanging="2"/>
              <w:jc w:val="center"/>
            </w:pPr>
            <w:r w:rsidRPr="00886568">
              <w:rPr>
                <w:spacing w:val="-2"/>
              </w:rPr>
              <w:t xml:space="preserve">CPB7.5+ </w:t>
            </w:r>
            <w:r w:rsidRPr="00886568">
              <w:t>(n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= </w:t>
            </w:r>
            <w:r w:rsidRPr="00886568">
              <w:rPr>
                <w:spacing w:val="-4"/>
              </w:rPr>
              <w:t>272)</w:t>
            </w:r>
          </w:p>
          <w:p w14:paraId="587A18E2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 xml:space="preserve">64,7 </w:t>
            </w:r>
            <w:r w:rsidRPr="00886568">
              <w:rPr>
                <w:spacing w:val="-10"/>
              </w:rPr>
              <w:t>%</w:t>
            </w:r>
          </w:p>
        </w:tc>
      </w:tr>
      <w:tr w:rsidR="00E70A0D" w:rsidRPr="00886568" w14:paraId="57DE5D98" w14:textId="77777777" w:rsidTr="009B3839">
        <w:trPr>
          <w:trHeight w:val="258"/>
        </w:trPr>
        <w:tc>
          <w:tcPr>
            <w:tcW w:w="1664" w:type="pct"/>
            <w:vMerge/>
          </w:tcPr>
          <w:p w14:paraId="720452E3" w14:textId="77777777" w:rsidR="00E70A0D" w:rsidRPr="00886568" w:rsidRDefault="00E70A0D" w:rsidP="009B3839">
            <w:pPr>
              <w:ind w:right="142"/>
            </w:pPr>
          </w:p>
        </w:tc>
        <w:tc>
          <w:tcPr>
            <w:tcW w:w="3336" w:type="pct"/>
            <w:gridSpan w:val="2"/>
          </w:tcPr>
          <w:p w14:paraId="2AECC215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>(p-hodnota</w:t>
            </w:r>
            <w:r w:rsidRPr="00886568">
              <w:rPr>
                <w:spacing w:val="-2"/>
              </w:rPr>
              <w:t xml:space="preserve"> </w:t>
            </w:r>
            <w:r w:rsidRPr="00886568">
              <w:t>=</w:t>
            </w:r>
            <w:r w:rsidRPr="00886568">
              <w:rPr>
                <w:spacing w:val="-2"/>
              </w:rPr>
              <w:t xml:space="preserve"> 0,0188)</w:t>
            </w:r>
          </w:p>
        </w:tc>
      </w:tr>
      <w:tr w:rsidR="00E70A0D" w:rsidRPr="00886568" w14:paraId="691BCC66" w14:textId="77777777" w:rsidTr="009B3839">
        <w:trPr>
          <w:trHeight w:val="266"/>
        </w:trPr>
        <w:tc>
          <w:tcPr>
            <w:tcW w:w="1664" w:type="pct"/>
          </w:tcPr>
          <w:p w14:paraId="08B97261" w14:textId="77777777" w:rsidR="00E70A0D" w:rsidRPr="00886568" w:rsidRDefault="00A91442" w:rsidP="009B3839">
            <w:pPr>
              <w:pStyle w:val="TableParagraph"/>
              <w:ind w:right="142"/>
            </w:pPr>
            <w:r w:rsidRPr="00886568">
              <w:t>Celkové</w:t>
            </w:r>
            <w:r w:rsidRPr="00886568">
              <w:rPr>
                <w:spacing w:val="-2"/>
              </w:rPr>
              <w:t xml:space="preserve"> přežití</w:t>
            </w:r>
            <w:r w:rsidRPr="00886568">
              <w:rPr>
                <w:spacing w:val="-2"/>
                <w:vertAlign w:val="superscript"/>
              </w:rPr>
              <w:t>3</w:t>
            </w:r>
          </w:p>
        </w:tc>
        <w:tc>
          <w:tcPr>
            <w:tcW w:w="1667" w:type="pct"/>
          </w:tcPr>
          <w:p w14:paraId="4D65A4C4" w14:textId="77777777" w:rsidR="00E70A0D" w:rsidRPr="00886568" w:rsidRDefault="00E70A0D" w:rsidP="009B3839">
            <w:pPr>
              <w:pStyle w:val="TableParagraph"/>
              <w:ind w:right="142"/>
            </w:pPr>
          </w:p>
        </w:tc>
        <w:tc>
          <w:tcPr>
            <w:tcW w:w="1669" w:type="pct"/>
          </w:tcPr>
          <w:p w14:paraId="4F6ECF84" w14:textId="77777777" w:rsidR="00E70A0D" w:rsidRPr="00886568" w:rsidRDefault="00E70A0D" w:rsidP="009B3839">
            <w:pPr>
              <w:pStyle w:val="TableParagraph"/>
              <w:ind w:right="142"/>
            </w:pPr>
          </w:p>
        </w:tc>
      </w:tr>
      <w:tr w:rsidR="00E70A0D" w:rsidRPr="00886568" w14:paraId="21879FAC" w14:textId="77777777" w:rsidTr="009B3839">
        <w:trPr>
          <w:trHeight w:val="792"/>
        </w:trPr>
        <w:tc>
          <w:tcPr>
            <w:tcW w:w="1664" w:type="pct"/>
          </w:tcPr>
          <w:p w14:paraId="6A7D4FE6" w14:textId="77777777" w:rsidR="00E70A0D" w:rsidRPr="00886568" w:rsidRDefault="00A91442" w:rsidP="009B3839">
            <w:pPr>
              <w:pStyle w:val="TableParagraph"/>
              <w:ind w:right="142"/>
            </w:pPr>
            <w:r w:rsidRPr="00886568">
              <w:t>Medián</w:t>
            </w:r>
            <w:r w:rsidRPr="00886568">
              <w:rPr>
                <w:spacing w:val="-4"/>
              </w:rPr>
              <w:t xml:space="preserve"> </w:t>
            </w:r>
            <w:r w:rsidRPr="00886568">
              <w:t>doby</w:t>
            </w:r>
            <w:r w:rsidRPr="00886568">
              <w:rPr>
                <w:spacing w:val="-3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2"/>
              </w:rPr>
              <w:t xml:space="preserve"> (měsíce)</w:t>
            </w:r>
          </w:p>
        </w:tc>
        <w:tc>
          <w:tcPr>
            <w:tcW w:w="1667" w:type="pct"/>
          </w:tcPr>
          <w:p w14:paraId="646F2B81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CP</w:t>
            </w:r>
          </w:p>
          <w:p w14:paraId="17E4E4DC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764)</w:t>
            </w:r>
          </w:p>
          <w:p w14:paraId="432C7C1A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58,0</w:t>
            </w:r>
          </w:p>
        </w:tc>
        <w:tc>
          <w:tcPr>
            <w:tcW w:w="1669" w:type="pct"/>
          </w:tcPr>
          <w:p w14:paraId="1CA1C36B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 xml:space="preserve">CPB7.5+ </w:t>
            </w:r>
            <w:r w:rsidRPr="00886568">
              <w:t>(n =764)</w:t>
            </w:r>
          </w:p>
          <w:p w14:paraId="04D2AEC6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57,4</w:t>
            </w:r>
          </w:p>
        </w:tc>
      </w:tr>
      <w:tr w:rsidR="00E70A0D" w:rsidRPr="00886568" w14:paraId="3A3B21E6" w14:textId="77777777" w:rsidTr="009B3839">
        <w:trPr>
          <w:trHeight w:val="515"/>
        </w:trPr>
        <w:tc>
          <w:tcPr>
            <w:tcW w:w="1664" w:type="pct"/>
          </w:tcPr>
          <w:p w14:paraId="6B0556BC" w14:textId="77777777" w:rsidR="00E70A0D" w:rsidRPr="00886568" w:rsidRDefault="00A91442" w:rsidP="009B3839">
            <w:pPr>
              <w:pStyle w:val="TableParagraph"/>
              <w:ind w:right="142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[95%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spolehlivosti]</w:t>
            </w:r>
          </w:p>
        </w:tc>
        <w:tc>
          <w:tcPr>
            <w:tcW w:w="3336" w:type="pct"/>
            <w:gridSpan w:val="2"/>
          </w:tcPr>
          <w:p w14:paraId="46DD4E8D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>0,99 [0,</w:t>
            </w:r>
            <w:r w:rsidRPr="00886568">
              <w:rPr>
                <w:spacing w:val="-3"/>
              </w:rPr>
              <w:t xml:space="preserve"> </w:t>
            </w:r>
            <w:r w:rsidRPr="00886568">
              <w:t>85;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1, </w:t>
            </w:r>
            <w:r w:rsidRPr="00886568">
              <w:rPr>
                <w:spacing w:val="-5"/>
              </w:rPr>
              <w:t>15</w:t>
            </w:r>
          </w:p>
          <w:p w14:paraId="331B5290" w14:textId="77777777" w:rsidR="00E70A0D" w:rsidRPr="00886568" w:rsidRDefault="00A91442" w:rsidP="009B3839">
            <w:pPr>
              <w:pStyle w:val="TableParagraph"/>
              <w:ind w:right="142"/>
              <w:jc w:val="center"/>
            </w:pPr>
            <w:r w:rsidRPr="00886568">
              <w:t>(p-hodnota</w:t>
            </w:r>
            <w:r w:rsidRPr="00886568">
              <w:rPr>
                <w:spacing w:val="-4"/>
              </w:rPr>
              <w:t xml:space="preserve"> </w:t>
            </w:r>
            <w:r w:rsidRPr="00886568">
              <w:t>=</w:t>
            </w:r>
            <w:r w:rsidRPr="00886568">
              <w:rPr>
                <w:spacing w:val="-2"/>
              </w:rPr>
              <w:t xml:space="preserve"> </w:t>
            </w:r>
            <w:r w:rsidRPr="00886568">
              <w:t>0)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4"/>
              </w:rPr>
              <w:t>8910</w:t>
            </w:r>
          </w:p>
        </w:tc>
      </w:tr>
    </w:tbl>
    <w:p w14:paraId="09904841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1</w:t>
      </w:r>
      <w:r w:rsidRPr="00886568">
        <w:t>Pacienti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měřitelným</w:t>
      </w:r>
      <w:r w:rsidRPr="00886568">
        <w:rPr>
          <w:spacing w:val="-3"/>
        </w:rPr>
        <w:t xml:space="preserve"> </w:t>
      </w:r>
      <w:r w:rsidRPr="00886568">
        <w:t>onemocněním</w:t>
      </w:r>
      <w:r w:rsidRPr="00886568">
        <w:rPr>
          <w:spacing w:val="-5"/>
        </w:rPr>
        <w:t xml:space="preserve"> </w:t>
      </w:r>
      <w:r w:rsidRPr="00886568">
        <w:t>při</w:t>
      </w:r>
      <w:r w:rsidRPr="00886568">
        <w:rPr>
          <w:spacing w:val="-7"/>
        </w:rPr>
        <w:t xml:space="preserve"> </w:t>
      </w:r>
      <w:r w:rsidRPr="00886568">
        <w:t>vstupu</w:t>
      </w:r>
      <w:r w:rsidRPr="00886568">
        <w:rPr>
          <w:spacing w:val="-5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studie.</w:t>
      </w:r>
    </w:p>
    <w:p w14:paraId="7F3094F7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2</w:t>
      </w:r>
      <w:r w:rsidRPr="00886568">
        <w:t>Doba</w:t>
      </w:r>
      <w:r w:rsidRPr="00886568">
        <w:rPr>
          <w:spacing w:val="-5"/>
        </w:rPr>
        <w:t xml:space="preserve"> </w:t>
      </w:r>
      <w:r w:rsidRPr="00886568">
        <w:t>přežití</w:t>
      </w:r>
      <w:r w:rsidRPr="00886568">
        <w:rPr>
          <w:spacing w:val="-5"/>
        </w:rPr>
        <w:t xml:space="preserve"> </w:t>
      </w:r>
      <w:r w:rsidRPr="00886568">
        <w:t>bez</w:t>
      </w:r>
      <w:r w:rsidRPr="00886568">
        <w:rPr>
          <w:spacing w:val="-6"/>
        </w:rPr>
        <w:t xml:space="preserve"> </w:t>
      </w:r>
      <w:r w:rsidRPr="00886568">
        <w:t>progrese</w:t>
      </w:r>
      <w:r w:rsidRPr="00886568">
        <w:rPr>
          <w:spacing w:val="-4"/>
        </w:rPr>
        <w:t xml:space="preserve"> </w:t>
      </w:r>
      <w:r w:rsidRPr="00886568">
        <w:t>hodnocená</w:t>
      </w:r>
      <w:r w:rsidRPr="00886568">
        <w:rPr>
          <w:spacing w:val="-7"/>
        </w:rPr>
        <w:t xml:space="preserve"> </w:t>
      </w:r>
      <w:r w:rsidRPr="00886568">
        <w:t>řešiteli,</w:t>
      </w:r>
      <w:r w:rsidRPr="00886568">
        <w:rPr>
          <w:spacing w:val="-4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t>dat</w:t>
      </w:r>
      <w:r w:rsidRPr="00886568">
        <w:rPr>
          <w:spacing w:val="-4"/>
        </w:rPr>
        <w:t xml:space="preserve"> </w:t>
      </w:r>
      <w:r w:rsidRPr="00886568">
        <w:t>k</w:t>
      </w:r>
      <w:r w:rsidRPr="00886568">
        <w:rPr>
          <w:spacing w:val="-6"/>
        </w:rPr>
        <w:t xml:space="preserve"> </w:t>
      </w:r>
      <w:r w:rsidRPr="00886568">
        <w:t>30.</w:t>
      </w:r>
      <w:r w:rsidRPr="00886568">
        <w:rPr>
          <w:spacing w:val="-4"/>
        </w:rPr>
        <w:t xml:space="preserve"> </w:t>
      </w:r>
      <w:r w:rsidRPr="00886568">
        <w:t>listopadu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2010.</w:t>
      </w:r>
    </w:p>
    <w:p w14:paraId="05CFC025" w14:textId="77777777" w:rsidR="00E70A0D" w:rsidRDefault="00A91442" w:rsidP="00886568">
      <w:pPr>
        <w:ind w:right="140"/>
        <w:rPr>
          <w:spacing w:val="-2"/>
        </w:rPr>
      </w:pPr>
      <w:r w:rsidRPr="00886568">
        <w:rPr>
          <w:vertAlign w:val="superscript"/>
        </w:rPr>
        <w:t>3</w:t>
      </w:r>
      <w:r w:rsidRPr="00886568">
        <w:t>Konečná</w:t>
      </w:r>
      <w:r w:rsidRPr="00886568">
        <w:rPr>
          <w:spacing w:val="-4"/>
        </w:rPr>
        <w:t xml:space="preserve"> </w:t>
      </w:r>
      <w:r w:rsidRPr="00886568">
        <w:t>analýza</w:t>
      </w:r>
      <w:r w:rsidRPr="00886568">
        <w:rPr>
          <w:spacing w:val="-5"/>
        </w:rPr>
        <w:t xml:space="preserve"> </w:t>
      </w:r>
      <w:r w:rsidRPr="00886568">
        <w:t>OS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době,</w:t>
      </w:r>
      <w:r w:rsidRPr="00886568">
        <w:rPr>
          <w:spacing w:val="-6"/>
        </w:rPr>
        <w:t xml:space="preserve"> </w:t>
      </w:r>
      <w:r w:rsidRPr="00886568">
        <w:t>kdy</w:t>
      </w:r>
      <w:r w:rsidRPr="00886568">
        <w:rPr>
          <w:spacing w:val="-3"/>
        </w:rPr>
        <w:t xml:space="preserve"> </w:t>
      </w:r>
      <w:r w:rsidRPr="00886568">
        <w:t>zemřelo</w:t>
      </w:r>
      <w:r w:rsidRPr="00886568">
        <w:rPr>
          <w:spacing w:val="-3"/>
        </w:rPr>
        <w:t xml:space="preserve"> </w:t>
      </w:r>
      <w:r w:rsidRPr="00886568">
        <w:t>46,7</w:t>
      </w:r>
      <w:r w:rsidRPr="00886568">
        <w:rPr>
          <w:spacing w:val="-3"/>
        </w:rPr>
        <w:t xml:space="preserve"> </w:t>
      </w:r>
      <w:r w:rsidRPr="00886568">
        <w:t>%</w:t>
      </w:r>
      <w:r w:rsidRPr="00886568">
        <w:rPr>
          <w:spacing w:val="-5"/>
        </w:rPr>
        <w:t xml:space="preserve"> </w:t>
      </w:r>
      <w:r w:rsidRPr="00886568">
        <w:t>pacientek,</w:t>
      </w:r>
      <w:r w:rsidRPr="00886568">
        <w:rPr>
          <w:spacing w:val="-4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t>provedena</w:t>
      </w:r>
      <w:r w:rsidRPr="00886568">
        <w:rPr>
          <w:spacing w:val="-4"/>
        </w:rPr>
        <w:t xml:space="preserve"> </w:t>
      </w:r>
      <w:r w:rsidRPr="00886568">
        <w:t>k</w:t>
      </w:r>
      <w:r w:rsidRPr="00886568">
        <w:rPr>
          <w:spacing w:val="-4"/>
        </w:rPr>
        <w:t xml:space="preserve"> </w:t>
      </w:r>
      <w:r w:rsidRPr="00886568">
        <w:t>datu</w:t>
      </w:r>
      <w:r w:rsidRPr="00886568">
        <w:rPr>
          <w:spacing w:val="-5"/>
        </w:rPr>
        <w:t xml:space="preserve"> </w:t>
      </w:r>
      <w:r w:rsidRPr="00886568">
        <w:t>31.</w:t>
      </w:r>
      <w:r w:rsidRPr="00886568">
        <w:rPr>
          <w:spacing w:val="-6"/>
        </w:rPr>
        <w:t xml:space="preserve"> </w:t>
      </w:r>
      <w:r w:rsidRPr="00886568">
        <w:t>března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2013.</w:t>
      </w:r>
    </w:p>
    <w:p w14:paraId="0E0AFB06" w14:textId="77777777" w:rsidR="009B3839" w:rsidRDefault="009B3839" w:rsidP="00886568">
      <w:pPr>
        <w:ind w:right="140"/>
        <w:rPr>
          <w:spacing w:val="-2"/>
        </w:rPr>
      </w:pPr>
    </w:p>
    <w:p w14:paraId="564CD5C4" w14:textId="77777777" w:rsidR="00E70A0D" w:rsidRPr="00886568" w:rsidRDefault="00A91442" w:rsidP="00886568">
      <w:pPr>
        <w:pStyle w:val="BodyText"/>
        <w:ind w:right="140"/>
      </w:pPr>
      <w:r w:rsidRPr="00886568">
        <w:t>Primární analýza doby přežití bez progrese dle hodnocení řešiteli s daty k 28. únoru 2010 vykazuje nestratifikovaný poměr rizik 0,79 (95% interval spolehlivosti: 0,68-0,91, 2-stranný log-rank test hodnoty</w:t>
      </w:r>
      <w:r w:rsidRPr="00886568">
        <w:rPr>
          <w:spacing w:val="-2"/>
        </w:rPr>
        <w:t xml:space="preserve"> </w:t>
      </w:r>
      <w:r w:rsidRPr="00886568">
        <w:t>p</w:t>
      </w:r>
      <w:r w:rsidRPr="00886568">
        <w:rPr>
          <w:spacing w:val="-2"/>
        </w:rPr>
        <w:t xml:space="preserve"> </w:t>
      </w:r>
      <w:r w:rsidRPr="00886568">
        <w:t>=</w:t>
      </w:r>
      <w:r w:rsidRPr="00886568">
        <w:rPr>
          <w:spacing w:val="-2"/>
        </w:rPr>
        <w:t xml:space="preserve"> </w:t>
      </w:r>
      <w:r w:rsidRPr="00886568">
        <w:t>0,0010)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mediánem</w:t>
      </w:r>
      <w:r w:rsidRPr="00886568">
        <w:rPr>
          <w:spacing w:val="-3"/>
        </w:rPr>
        <w:t xml:space="preserve"> </w:t>
      </w:r>
      <w:r w:rsidRPr="00886568">
        <w:t>doby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progrese</w:t>
      </w:r>
      <w:r w:rsidRPr="00886568">
        <w:rPr>
          <w:spacing w:val="-4"/>
        </w:rPr>
        <w:t xml:space="preserve"> </w:t>
      </w:r>
      <w:r w:rsidRPr="00886568">
        <w:t>16,0</w:t>
      </w:r>
      <w:r w:rsidRPr="00886568">
        <w:rPr>
          <w:spacing w:val="-3"/>
        </w:rPr>
        <w:t xml:space="preserve"> </w:t>
      </w:r>
      <w:r w:rsidRPr="00886568">
        <w:t>měsíce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rameni</w:t>
      </w:r>
      <w:r w:rsidRPr="00886568">
        <w:rPr>
          <w:spacing w:val="-6"/>
        </w:rPr>
        <w:t xml:space="preserve"> </w:t>
      </w:r>
      <w:r w:rsidRPr="00886568">
        <w:t>CP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18,3</w:t>
      </w:r>
      <w:r w:rsidRPr="00886568">
        <w:rPr>
          <w:spacing w:val="-4"/>
        </w:rPr>
        <w:t xml:space="preserve"> </w:t>
      </w:r>
      <w:r w:rsidRPr="00886568">
        <w:t>měsíce</w:t>
      </w:r>
      <w:r w:rsidRPr="00886568">
        <w:rPr>
          <w:spacing w:val="-4"/>
        </w:rPr>
        <w:t xml:space="preserve"> </w:t>
      </w:r>
      <w:r w:rsidRPr="00886568">
        <w:t xml:space="preserve">v </w:t>
      </w:r>
      <w:r w:rsidRPr="00886568">
        <w:lastRenderedPageBreak/>
        <w:t>rameni CPB7,5+.</w:t>
      </w:r>
    </w:p>
    <w:p w14:paraId="5CB1B012" w14:textId="77777777" w:rsidR="00E70A0D" w:rsidRPr="00886568" w:rsidRDefault="00E70A0D" w:rsidP="00886568">
      <w:pPr>
        <w:pStyle w:val="BodyText"/>
        <w:ind w:right="140"/>
      </w:pPr>
    </w:p>
    <w:p w14:paraId="27BC83A6" w14:textId="77777777" w:rsidR="00E70A0D" w:rsidRPr="00886568" w:rsidRDefault="00A91442" w:rsidP="00886568">
      <w:pPr>
        <w:pStyle w:val="BodyText"/>
        <w:ind w:right="140"/>
      </w:pPr>
      <w:r w:rsidRPr="00886568">
        <w:t>Výsledky</w:t>
      </w:r>
      <w:r w:rsidRPr="00886568">
        <w:rPr>
          <w:spacing w:val="-2"/>
        </w:rPr>
        <w:t xml:space="preserve"> </w:t>
      </w:r>
      <w:r w:rsidRPr="00886568">
        <w:t>analýzy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podskupinách</w:t>
      </w:r>
      <w:r w:rsidRPr="00886568">
        <w:rPr>
          <w:spacing w:val="-5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stadia</w:t>
      </w:r>
      <w:r w:rsidRPr="00886568">
        <w:rPr>
          <w:spacing w:val="-4"/>
        </w:rPr>
        <w:t xml:space="preserve"> </w:t>
      </w:r>
      <w:r w:rsidRPr="00886568">
        <w:t>nemoci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rozsahu</w:t>
      </w:r>
      <w:r w:rsidRPr="00886568">
        <w:rPr>
          <w:spacing w:val="-2"/>
        </w:rPr>
        <w:t xml:space="preserve"> </w:t>
      </w:r>
      <w:r w:rsidRPr="00886568">
        <w:t>cytoredukce</w:t>
      </w:r>
      <w:r w:rsidRPr="00886568">
        <w:rPr>
          <w:spacing w:val="-4"/>
        </w:rPr>
        <w:t xml:space="preserve"> </w:t>
      </w:r>
      <w:r w:rsidRPr="00886568">
        <w:t>jsou shrnuty v tabulce 19. Tyto výsledky demonstrují robustnost primární analýzy přežití bez progrese uvedené v tabulce 18.</w:t>
      </w:r>
    </w:p>
    <w:p w14:paraId="06133A5F" w14:textId="77777777" w:rsidR="00E70A0D" w:rsidRPr="00886568" w:rsidRDefault="00E70A0D" w:rsidP="00886568">
      <w:pPr>
        <w:pStyle w:val="BodyText"/>
        <w:ind w:right="140"/>
      </w:pPr>
    </w:p>
    <w:p w14:paraId="2AB2F16E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19:</w:t>
      </w:r>
      <w:r w:rsidRPr="00886568">
        <w:rPr>
          <w:spacing w:val="-5"/>
        </w:rPr>
        <w:t xml:space="preserve"> </w:t>
      </w:r>
      <w:r w:rsidRPr="00886568">
        <w:t>Výsledky</w:t>
      </w:r>
      <w:r w:rsidRPr="00886568">
        <w:rPr>
          <w:spacing w:val="-3"/>
        </w:rPr>
        <w:t xml:space="preserve"> </w:t>
      </w:r>
      <w:r w:rsidRPr="00886568">
        <w:t>přežití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vertAlign w:val="superscript"/>
        </w:rPr>
        <w:t>1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podskupinách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3"/>
        </w:rPr>
        <w:t xml:space="preserve"> </w:t>
      </w:r>
      <w:r w:rsidRPr="00886568">
        <w:t>stadia</w:t>
      </w:r>
      <w:r w:rsidRPr="00886568">
        <w:rPr>
          <w:spacing w:val="-3"/>
        </w:rPr>
        <w:t xml:space="preserve"> </w:t>
      </w:r>
      <w:r w:rsidRPr="00886568">
        <w:t>nemoci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rozsahu cytoredukce ve studii BO17707 (ICON7)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3026"/>
        <w:gridCol w:w="3028"/>
      </w:tblGrid>
      <w:tr w:rsidR="00E70A0D" w:rsidRPr="00886568" w14:paraId="3ED27BAF" w14:textId="77777777" w:rsidTr="009B3839">
        <w:trPr>
          <w:trHeight w:val="266"/>
        </w:trPr>
        <w:tc>
          <w:tcPr>
            <w:tcW w:w="5000" w:type="pct"/>
            <w:gridSpan w:val="3"/>
          </w:tcPr>
          <w:p w14:paraId="2DE4D52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Randomizované</w:t>
            </w:r>
            <w:r w:rsidRPr="00886568">
              <w:rPr>
                <w:spacing w:val="-8"/>
              </w:rPr>
              <w:t xml:space="preserve"> </w:t>
            </w:r>
            <w:r w:rsidRPr="00886568">
              <w:t>pacientky</w:t>
            </w:r>
            <w:r w:rsidRPr="00886568">
              <w:rPr>
                <w:spacing w:val="-7"/>
              </w:rPr>
              <w:t xml:space="preserve"> </w:t>
            </w:r>
            <w:r w:rsidRPr="00886568">
              <w:t>s</w:t>
            </w:r>
            <w:r w:rsidRPr="00886568">
              <w:rPr>
                <w:spacing w:val="-4"/>
              </w:rPr>
              <w:t xml:space="preserve"> </w:t>
            </w:r>
            <w:r w:rsidRPr="00886568">
              <w:t>onemocněním</w:t>
            </w:r>
            <w:r w:rsidRPr="00886568">
              <w:rPr>
                <w:spacing w:val="-2"/>
              </w:rPr>
              <w:t xml:space="preserve"> </w:t>
            </w:r>
            <w:r w:rsidRPr="00886568">
              <w:t>stadia</w:t>
            </w:r>
            <w:r w:rsidRPr="00886568">
              <w:rPr>
                <w:spacing w:val="-4"/>
              </w:rPr>
              <w:t xml:space="preserve"> </w:t>
            </w:r>
            <w:r w:rsidRPr="00886568">
              <w:t>III</w:t>
            </w:r>
            <w:r w:rsidRPr="00886568">
              <w:rPr>
                <w:spacing w:val="-6"/>
              </w:rPr>
              <w:t xml:space="preserve"> </w:t>
            </w:r>
            <w:r w:rsidRPr="00886568">
              <w:t>s</w:t>
            </w:r>
            <w:r w:rsidRPr="00886568">
              <w:rPr>
                <w:spacing w:val="-4"/>
              </w:rPr>
              <w:t xml:space="preserve"> </w:t>
            </w:r>
            <w:r w:rsidRPr="00886568">
              <w:t>optimální</w:t>
            </w:r>
            <w:r w:rsidRPr="00886568">
              <w:rPr>
                <w:spacing w:val="-2"/>
              </w:rPr>
              <w:t xml:space="preserve"> cytoredukcí</w:t>
            </w:r>
            <w:r w:rsidRPr="00886568">
              <w:rPr>
                <w:spacing w:val="-2"/>
                <w:vertAlign w:val="superscript"/>
              </w:rPr>
              <w:t>2,3</w:t>
            </w:r>
          </w:p>
        </w:tc>
      </w:tr>
      <w:tr w:rsidR="00E70A0D" w:rsidRPr="00886568" w14:paraId="4903A0CD" w14:textId="77777777" w:rsidTr="009B3839">
        <w:trPr>
          <w:trHeight w:val="952"/>
        </w:trPr>
        <w:tc>
          <w:tcPr>
            <w:tcW w:w="1667" w:type="pct"/>
          </w:tcPr>
          <w:p w14:paraId="2BDFB0B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12"/>
              </w:rPr>
              <w:t xml:space="preserve"> </w:t>
            </w:r>
            <w:r w:rsidRPr="00886568">
              <w:t>doby</w:t>
            </w:r>
            <w:r w:rsidRPr="00886568">
              <w:rPr>
                <w:spacing w:val="-1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1"/>
              </w:rPr>
              <w:t xml:space="preserve"> </w:t>
            </w:r>
            <w:r w:rsidRPr="00886568">
              <w:t>bez progrese (měsíce)</w:t>
            </w:r>
          </w:p>
          <w:p w14:paraId="3F8BCCB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4</w:t>
            </w:r>
          </w:p>
        </w:tc>
        <w:tc>
          <w:tcPr>
            <w:tcW w:w="1666" w:type="pct"/>
          </w:tcPr>
          <w:p w14:paraId="7138D5E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CP</w:t>
            </w:r>
          </w:p>
          <w:p w14:paraId="2C72E7D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368)</w:t>
            </w:r>
          </w:p>
          <w:p w14:paraId="4F34222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17,7</w:t>
            </w:r>
          </w:p>
        </w:tc>
        <w:tc>
          <w:tcPr>
            <w:tcW w:w="1667" w:type="pct"/>
          </w:tcPr>
          <w:p w14:paraId="1E0F1B38" w14:textId="77777777" w:rsidR="00E70A0D" w:rsidRPr="00886568" w:rsidRDefault="00A91442" w:rsidP="00886568">
            <w:pPr>
              <w:pStyle w:val="TableParagraph"/>
              <w:ind w:right="140" w:hanging="2"/>
              <w:jc w:val="center"/>
            </w:pPr>
            <w:r w:rsidRPr="00886568">
              <w:rPr>
                <w:spacing w:val="-2"/>
              </w:rPr>
              <w:t xml:space="preserve">CPB7.5+ </w:t>
            </w:r>
            <w:r w:rsidRPr="00886568">
              <w:t>(n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= </w:t>
            </w:r>
            <w:r w:rsidRPr="00886568">
              <w:rPr>
                <w:spacing w:val="-4"/>
              </w:rPr>
              <w:t>383)</w:t>
            </w:r>
          </w:p>
          <w:p w14:paraId="4494002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19,3</w:t>
            </w:r>
          </w:p>
          <w:p w14:paraId="7CD66C3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0,89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(0,74; </w:t>
            </w:r>
            <w:r w:rsidRPr="00886568">
              <w:rPr>
                <w:spacing w:val="-4"/>
              </w:rPr>
              <w:t>1,07)</w:t>
            </w:r>
          </w:p>
        </w:tc>
      </w:tr>
      <w:tr w:rsidR="00E70A0D" w:rsidRPr="00886568" w14:paraId="529178BC" w14:textId="77777777" w:rsidTr="009B3839">
        <w:trPr>
          <w:trHeight w:val="261"/>
        </w:trPr>
        <w:tc>
          <w:tcPr>
            <w:tcW w:w="5000" w:type="pct"/>
            <w:gridSpan w:val="3"/>
          </w:tcPr>
          <w:p w14:paraId="2B3CB25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Randomizované</w:t>
            </w:r>
            <w:r w:rsidRPr="00886568">
              <w:rPr>
                <w:spacing w:val="-9"/>
              </w:rPr>
              <w:t xml:space="preserve"> </w:t>
            </w:r>
            <w:r w:rsidRPr="00886568">
              <w:t>pacientky</w:t>
            </w:r>
            <w:r w:rsidRPr="00886568">
              <w:rPr>
                <w:spacing w:val="-7"/>
              </w:rPr>
              <w:t xml:space="preserve"> </w:t>
            </w:r>
            <w:r w:rsidRPr="00886568">
              <w:t>s</w:t>
            </w:r>
            <w:r w:rsidRPr="00886568">
              <w:rPr>
                <w:spacing w:val="-4"/>
              </w:rPr>
              <w:t xml:space="preserve"> </w:t>
            </w:r>
            <w:r w:rsidRPr="00886568">
              <w:t>onemocněním</w:t>
            </w:r>
            <w:r w:rsidRPr="00886568">
              <w:rPr>
                <w:spacing w:val="-3"/>
              </w:rPr>
              <w:t xml:space="preserve"> </w:t>
            </w:r>
            <w:r w:rsidRPr="00886568">
              <w:t>stadia</w:t>
            </w:r>
            <w:r w:rsidRPr="00886568">
              <w:rPr>
                <w:spacing w:val="-5"/>
              </w:rPr>
              <w:t xml:space="preserve"> </w:t>
            </w:r>
            <w:r w:rsidRPr="00886568">
              <w:t>III</w:t>
            </w:r>
            <w:r w:rsidRPr="00886568">
              <w:rPr>
                <w:spacing w:val="-6"/>
              </w:rPr>
              <w:t xml:space="preserve"> </w:t>
            </w:r>
            <w:r w:rsidRPr="00886568">
              <w:t>se</w:t>
            </w:r>
            <w:r w:rsidRPr="00886568">
              <w:rPr>
                <w:spacing w:val="-1"/>
              </w:rPr>
              <w:t xml:space="preserve"> </w:t>
            </w:r>
            <w:r w:rsidRPr="00886568">
              <w:t>suboptimální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cytoredukcí</w:t>
            </w:r>
            <w:r w:rsidRPr="00886568">
              <w:rPr>
                <w:spacing w:val="-2"/>
                <w:vertAlign w:val="superscript"/>
              </w:rPr>
              <w:t>3</w:t>
            </w:r>
          </w:p>
        </w:tc>
      </w:tr>
      <w:tr w:rsidR="00E70A0D" w:rsidRPr="00886568" w14:paraId="79DFC910" w14:textId="77777777" w:rsidTr="009B3839">
        <w:trPr>
          <w:trHeight w:val="257"/>
        </w:trPr>
        <w:tc>
          <w:tcPr>
            <w:tcW w:w="1667" w:type="pct"/>
          </w:tcPr>
          <w:p w14:paraId="31D19DB0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6" w:type="pct"/>
          </w:tcPr>
          <w:p w14:paraId="519B372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KP</w:t>
            </w:r>
          </w:p>
        </w:tc>
        <w:tc>
          <w:tcPr>
            <w:tcW w:w="1667" w:type="pct"/>
          </w:tcPr>
          <w:p w14:paraId="4AA0120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CPB7.5+</w:t>
            </w:r>
          </w:p>
        </w:tc>
      </w:tr>
      <w:tr w:rsidR="00E70A0D" w:rsidRPr="00886568" w14:paraId="78574FA0" w14:textId="77777777" w:rsidTr="009B3839">
        <w:trPr>
          <w:trHeight w:val="252"/>
        </w:trPr>
        <w:tc>
          <w:tcPr>
            <w:tcW w:w="1667" w:type="pct"/>
          </w:tcPr>
          <w:p w14:paraId="19317210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6" w:type="pct"/>
          </w:tcPr>
          <w:p w14:paraId="18F17E0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154)</w:t>
            </w:r>
          </w:p>
        </w:tc>
        <w:tc>
          <w:tcPr>
            <w:tcW w:w="1667" w:type="pct"/>
          </w:tcPr>
          <w:p w14:paraId="037D489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140)</w:t>
            </w:r>
          </w:p>
        </w:tc>
      </w:tr>
      <w:tr w:rsidR="00E70A0D" w:rsidRPr="00886568" w14:paraId="38674371" w14:textId="77777777" w:rsidTr="009B3839">
        <w:trPr>
          <w:trHeight w:val="253"/>
        </w:trPr>
        <w:tc>
          <w:tcPr>
            <w:tcW w:w="1667" w:type="pct"/>
          </w:tcPr>
          <w:p w14:paraId="4896ADD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4"/>
              </w:rPr>
              <w:t xml:space="preserve"> </w:t>
            </w:r>
            <w:r w:rsidRPr="00886568">
              <w:t>doby</w:t>
            </w:r>
            <w:r w:rsidRPr="00886568">
              <w:rPr>
                <w:spacing w:val="-3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5"/>
              </w:rPr>
              <w:t>bez</w:t>
            </w:r>
          </w:p>
        </w:tc>
        <w:tc>
          <w:tcPr>
            <w:tcW w:w="1666" w:type="pct"/>
          </w:tcPr>
          <w:p w14:paraId="5798606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10,1</w:t>
            </w:r>
          </w:p>
        </w:tc>
        <w:tc>
          <w:tcPr>
            <w:tcW w:w="1667" w:type="pct"/>
          </w:tcPr>
          <w:p w14:paraId="0BB84CC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16,9</w:t>
            </w:r>
          </w:p>
        </w:tc>
      </w:tr>
      <w:tr w:rsidR="00E70A0D" w:rsidRPr="00886568" w14:paraId="6F636BEF" w14:textId="77777777" w:rsidTr="009B3839">
        <w:trPr>
          <w:trHeight w:val="253"/>
        </w:trPr>
        <w:tc>
          <w:tcPr>
            <w:tcW w:w="1667" w:type="pct"/>
          </w:tcPr>
          <w:p w14:paraId="6C93204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progrese</w:t>
            </w:r>
            <w:r w:rsidRPr="00886568">
              <w:rPr>
                <w:spacing w:val="-7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666" w:type="pct"/>
          </w:tcPr>
          <w:p w14:paraId="63499EDA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7" w:type="pct"/>
          </w:tcPr>
          <w:p w14:paraId="1A5FFC6C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4CD43485" w14:textId="77777777" w:rsidTr="009B3839">
        <w:trPr>
          <w:trHeight w:val="253"/>
        </w:trPr>
        <w:tc>
          <w:tcPr>
            <w:tcW w:w="1667" w:type="pct"/>
          </w:tcPr>
          <w:p w14:paraId="5430B29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3"/>
              </w:rPr>
              <w:t xml:space="preserve"> </w:t>
            </w:r>
            <w:r w:rsidRPr="00886568">
              <w:t>(95%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interval</w:t>
            </w:r>
          </w:p>
        </w:tc>
        <w:tc>
          <w:tcPr>
            <w:tcW w:w="1666" w:type="pct"/>
          </w:tcPr>
          <w:p w14:paraId="6B3F89E4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7" w:type="pct"/>
          </w:tcPr>
          <w:p w14:paraId="7F99DD8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0,67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(0,52; </w:t>
            </w:r>
            <w:r w:rsidRPr="00886568">
              <w:rPr>
                <w:spacing w:val="-4"/>
              </w:rPr>
              <w:t>0,87)</w:t>
            </w:r>
          </w:p>
        </w:tc>
      </w:tr>
      <w:tr w:rsidR="00E70A0D" w:rsidRPr="00886568" w14:paraId="6136CEB9" w14:textId="77777777" w:rsidTr="009B3839">
        <w:trPr>
          <w:trHeight w:val="249"/>
        </w:trPr>
        <w:tc>
          <w:tcPr>
            <w:tcW w:w="1667" w:type="pct"/>
          </w:tcPr>
          <w:p w14:paraId="03EFC03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4</w:t>
            </w:r>
          </w:p>
        </w:tc>
        <w:tc>
          <w:tcPr>
            <w:tcW w:w="1666" w:type="pct"/>
          </w:tcPr>
          <w:p w14:paraId="1FAEA98C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7" w:type="pct"/>
          </w:tcPr>
          <w:p w14:paraId="0AAB1AFB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7AE9C0F5" w14:textId="77777777" w:rsidTr="009B3839">
        <w:trPr>
          <w:trHeight w:val="263"/>
        </w:trPr>
        <w:tc>
          <w:tcPr>
            <w:tcW w:w="5000" w:type="pct"/>
            <w:gridSpan w:val="3"/>
          </w:tcPr>
          <w:p w14:paraId="0EA56A4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Randomizované</w:t>
            </w:r>
            <w:r w:rsidRPr="00886568">
              <w:rPr>
                <w:spacing w:val="-6"/>
              </w:rPr>
              <w:t xml:space="preserve"> </w:t>
            </w:r>
            <w:r w:rsidRPr="00886568">
              <w:t>pacientky</w:t>
            </w:r>
            <w:r w:rsidRPr="00886568">
              <w:rPr>
                <w:spacing w:val="-7"/>
              </w:rPr>
              <w:t xml:space="preserve"> </w:t>
            </w:r>
            <w:r w:rsidRPr="00886568">
              <w:t>s</w:t>
            </w:r>
            <w:r w:rsidRPr="00886568">
              <w:rPr>
                <w:spacing w:val="-4"/>
              </w:rPr>
              <w:t xml:space="preserve"> </w:t>
            </w:r>
            <w:r w:rsidRPr="00886568">
              <w:t>onemocněním</w:t>
            </w:r>
            <w:r w:rsidRPr="00886568">
              <w:rPr>
                <w:spacing w:val="-3"/>
              </w:rPr>
              <w:t xml:space="preserve"> </w:t>
            </w:r>
            <w:r w:rsidRPr="00886568">
              <w:t>stadia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5"/>
              </w:rPr>
              <w:t>IV</w:t>
            </w:r>
          </w:p>
        </w:tc>
      </w:tr>
      <w:tr w:rsidR="00E70A0D" w:rsidRPr="00886568" w14:paraId="4C787D61" w14:textId="77777777" w:rsidTr="009B3839">
        <w:trPr>
          <w:trHeight w:val="256"/>
        </w:trPr>
        <w:tc>
          <w:tcPr>
            <w:tcW w:w="1667" w:type="pct"/>
          </w:tcPr>
          <w:p w14:paraId="749C818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6" w:type="pct"/>
          </w:tcPr>
          <w:p w14:paraId="3322AC2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CP</w:t>
            </w:r>
          </w:p>
        </w:tc>
        <w:tc>
          <w:tcPr>
            <w:tcW w:w="1667" w:type="pct"/>
          </w:tcPr>
          <w:p w14:paraId="54333B5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CPB7,5+</w:t>
            </w:r>
          </w:p>
        </w:tc>
      </w:tr>
      <w:tr w:rsidR="00E70A0D" w:rsidRPr="00886568" w14:paraId="04FD8A35" w14:textId="77777777" w:rsidTr="009B3839">
        <w:trPr>
          <w:trHeight w:val="253"/>
        </w:trPr>
        <w:tc>
          <w:tcPr>
            <w:tcW w:w="1667" w:type="pct"/>
          </w:tcPr>
          <w:p w14:paraId="456EC6F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6" w:type="pct"/>
          </w:tcPr>
          <w:p w14:paraId="45D475B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5"/>
              </w:rPr>
              <w:t>97)</w:t>
            </w:r>
          </w:p>
        </w:tc>
        <w:tc>
          <w:tcPr>
            <w:tcW w:w="1667" w:type="pct"/>
          </w:tcPr>
          <w:p w14:paraId="02B56C0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104)</w:t>
            </w:r>
          </w:p>
        </w:tc>
      </w:tr>
      <w:tr w:rsidR="00E70A0D" w:rsidRPr="00886568" w14:paraId="3B7FB375" w14:textId="77777777" w:rsidTr="009B3839">
        <w:trPr>
          <w:trHeight w:val="253"/>
        </w:trPr>
        <w:tc>
          <w:tcPr>
            <w:tcW w:w="1667" w:type="pct"/>
          </w:tcPr>
          <w:p w14:paraId="0DABC1F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4"/>
              </w:rPr>
              <w:t xml:space="preserve"> </w:t>
            </w:r>
            <w:r w:rsidRPr="00886568">
              <w:t>doby</w:t>
            </w:r>
            <w:r w:rsidRPr="00886568">
              <w:rPr>
                <w:spacing w:val="-3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5"/>
              </w:rPr>
              <w:t>bez</w:t>
            </w:r>
          </w:p>
        </w:tc>
        <w:tc>
          <w:tcPr>
            <w:tcW w:w="1666" w:type="pct"/>
          </w:tcPr>
          <w:p w14:paraId="113BE4E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10,1</w:t>
            </w:r>
          </w:p>
        </w:tc>
        <w:tc>
          <w:tcPr>
            <w:tcW w:w="1667" w:type="pct"/>
          </w:tcPr>
          <w:p w14:paraId="41C8480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13,5</w:t>
            </w:r>
          </w:p>
        </w:tc>
      </w:tr>
      <w:tr w:rsidR="00E70A0D" w:rsidRPr="00886568" w14:paraId="39D66C55" w14:textId="77777777" w:rsidTr="009B3839">
        <w:trPr>
          <w:trHeight w:val="253"/>
        </w:trPr>
        <w:tc>
          <w:tcPr>
            <w:tcW w:w="1667" w:type="pct"/>
          </w:tcPr>
          <w:p w14:paraId="2D14642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progrese</w:t>
            </w:r>
            <w:r w:rsidRPr="00886568">
              <w:rPr>
                <w:spacing w:val="-7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666" w:type="pct"/>
          </w:tcPr>
          <w:p w14:paraId="0253CF91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7" w:type="pct"/>
          </w:tcPr>
          <w:p w14:paraId="644EB083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  <w:tr w:rsidR="00E70A0D" w:rsidRPr="00886568" w14:paraId="56698C2E" w14:textId="77777777" w:rsidTr="009B3839">
        <w:trPr>
          <w:trHeight w:val="251"/>
        </w:trPr>
        <w:tc>
          <w:tcPr>
            <w:tcW w:w="1667" w:type="pct"/>
          </w:tcPr>
          <w:p w14:paraId="7206C21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3"/>
              </w:rPr>
              <w:t xml:space="preserve"> </w:t>
            </w:r>
            <w:r w:rsidRPr="00886568">
              <w:t>(95%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interval</w:t>
            </w:r>
          </w:p>
        </w:tc>
        <w:tc>
          <w:tcPr>
            <w:tcW w:w="1666" w:type="pct"/>
          </w:tcPr>
          <w:p w14:paraId="08508B3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7" w:type="pct"/>
          </w:tcPr>
          <w:p w14:paraId="14FA039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0,74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(0,55; </w:t>
            </w:r>
            <w:r w:rsidRPr="00886568">
              <w:rPr>
                <w:spacing w:val="-4"/>
              </w:rPr>
              <w:t>1,01)</w:t>
            </w:r>
          </w:p>
        </w:tc>
      </w:tr>
      <w:tr w:rsidR="00E70A0D" w:rsidRPr="00886568" w14:paraId="0BEE4993" w14:textId="77777777" w:rsidTr="009B3839">
        <w:trPr>
          <w:trHeight w:val="250"/>
        </w:trPr>
        <w:tc>
          <w:tcPr>
            <w:tcW w:w="1667" w:type="pct"/>
          </w:tcPr>
          <w:p w14:paraId="2A339B0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spolehlivosti)</w:t>
            </w:r>
            <w:r w:rsidRPr="00886568">
              <w:rPr>
                <w:spacing w:val="-2"/>
                <w:vertAlign w:val="superscript"/>
              </w:rPr>
              <w:t>4</w:t>
            </w:r>
          </w:p>
        </w:tc>
        <w:tc>
          <w:tcPr>
            <w:tcW w:w="1666" w:type="pct"/>
          </w:tcPr>
          <w:p w14:paraId="18CE241F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667" w:type="pct"/>
          </w:tcPr>
          <w:p w14:paraId="374C79ED" w14:textId="77777777" w:rsidR="00E70A0D" w:rsidRPr="00886568" w:rsidRDefault="00E70A0D" w:rsidP="00886568">
            <w:pPr>
              <w:pStyle w:val="TableParagraph"/>
              <w:ind w:right="140"/>
            </w:pPr>
          </w:p>
        </w:tc>
      </w:tr>
    </w:tbl>
    <w:p w14:paraId="4F894306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1</w:t>
      </w:r>
      <w:r w:rsidRPr="00886568">
        <w:t>Doba</w:t>
      </w:r>
      <w:r w:rsidRPr="00886568">
        <w:rPr>
          <w:spacing w:val="-4"/>
        </w:rPr>
        <w:t xml:space="preserve"> </w:t>
      </w:r>
      <w:r w:rsidRPr="00886568">
        <w:t>přežití</w:t>
      </w:r>
      <w:r w:rsidRPr="00886568">
        <w:rPr>
          <w:spacing w:val="-5"/>
        </w:rPr>
        <w:t xml:space="preserve"> </w:t>
      </w:r>
      <w:r w:rsidRPr="00886568">
        <w:t>bez</w:t>
      </w:r>
      <w:r w:rsidRPr="00886568">
        <w:rPr>
          <w:spacing w:val="-6"/>
        </w:rPr>
        <w:t xml:space="preserve"> </w:t>
      </w:r>
      <w:r w:rsidRPr="00886568">
        <w:t>progrese</w:t>
      </w:r>
      <w:r w:rsidRPr="00886568">
        <w:rPr>
          <w:spacing w:val="-4"/>
        </w:rPr>
        <w:t xml:space="preserve"> </w:t>
      </w:r>
      <w:r w:rsidRPr="00886568">
        <w:t>hodnocená</w:t>
      </w:r>
      <w:r w:rsidRPr="00886568">
        <w:rPr>
          <w:spacing w:val="-6"/>
        </w:rPr>
        <w:t xml:space="preserve"> </w:t>
      </w:r>
      <w:r w:rsidRPr="00886568">
        <w:t>řešiteli,</w:t>
      </w:r>
      <w:r w:rsidRPr="00886568">
        <w:rPr>
          <w:spacing w:val="-4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t>dat</w:t>
      </w:r>
      <w:r w:rsidRPr="00886568">
        <w:rPr>
          <w:spacing w:val="-4"/>
        </w:rPr>
        <w:t xml:space="preserve"> </w:t>
      </w:r>
      <w:r w:rsidRPr="00886568">
        <w:t>k</w:t>
      </w:r>
      <w:r w:rsidRPr="00886568">
        <w:rPr>
          <w:spacing w:val="-5"/>
        </w:rPr>
        <w:t xml:space="preserve"> </w:t>
      </w:r>
      <w:r w:rsidRPr="00886568">
        <w:t>30.</w:t>
      </w:r>
      <w:r w:rsidRPr="00886568">
        <w:rPr>
          <w:spacing w:val="4"/>
        </w:rPr>
        <w:t xml:space="preserve"> </w:t>
      </w:r>
      <w:r w:rsidRPr="00886568">
        <w:t>listopadu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2010.</w:t>
      </w:r>
    </w:p>
    <w:p w14:paraId="5FDD26FA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2</w:t>
      </w:r>
      <w:r w:rsidRPr="00886568">
        <w:t>S</w:t>
      </w:r>
      <w:r w:rsidRPr="00886568">
        <w:rPr>
          <w:spacing w:val="-6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bez</w:t>
      </w:r>
      <w:r w:rsidRPr="00886568">
        <w:rPr>
          <w:spacing w:val="-7"/>
        </w:rPr>
        <w:t xml:space="preserve"> </w:t>
      </w:r>
      <w:r w:rsidRPr="00886568">
        <w:t>makroskopické</w:t>
      </w:r>
      <w:r w:rsidRPr="00886568">
        <w:rPr>
          <w:spacing w:val="-6"/>
        </w:rPr>
        <w:t xml:space="preserve"> </w:t>
      </w:r>
      <w:r w:rsidRPr="00886568">
        <w:t>reziduální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nemoci.</w:t>
      </w:r>
    </w:p>
    <w:p w14:paraId="422D30F1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3</w:t>
      </w:r>
      <w:r w:rsidRPr="00886568">
        <w:t>5,8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6"/>
        </w:rPr>
        <w:t xml:space="preserve"> </w:t>
      </w:r>
      <w:r w:rsidRPr="00886568">
        <w:t>ze</w:t>
      </w:r>
      <w:r w:rsidRPr="00886568">
        <w:rPr>
          <w:spacing w:val="-6"/>
        </w:rPr>
        <w:t xml:space="preserve"> </w:t>
      </w:r>
      <w:r w:rsidRPr="00886568">
        <w:t>všech</w:t>
      </w:r>
      <w:r w:rsidRPr="00886568">
        <w:rPr>
          <w:spacing w:val="-4"/>
        </w:rPr>
        <w:t xml:space="preserve"> </w:t>
      </w:r>
      <w:r w:rsidRPr="00886568">
        <w:t>randomizovaných</w:t>
      </w:r>
      <w:r w:rsidRPr="00886568">
        <w:rPr>
          <w:spacing w:val="-5"/>
        </w:rPr>
        <w:t xml:space="preserve"> </w:t>
      </w:r>
      <w:r w:rsidRPr="00886568">
        <w:t>pacientek</w:t>
      </w:r>
      <w:r w:rsidRPr="00886568">
        <w:rPr>
          <w:spacing w:val="-4"/>
        </w:rPr>
        <w:t xml:space="preserve"> </w:t>
      </w:r>
      <w:r w:rsidRPr="00886568">
        <w:t>mělo</w:t>
      </w:r>
      <w:r w:rsidRPr="00886568">
        <w:rPr>
          <w:spacing w:val="-6"/>
        </w:rPr>
        <w:t xml:space="preserve"> </w:t>
      </w:r>
      <w:r w:rsidRPr="00886568">
        <w:t>onemocnění</w:t>
      </w:r>
      <w:r w:rsidRPr="00886568">
        <w:rPr>
          <w:spacing w:val="-7"/>
        </w:rPr>
        <w:t xml:space="preserve"> </w:t>
      </w:r>
      <w:r w:rsidRPr="00886568">
        <w:t>stadia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IIIB.</w:t>
      </w:r>
    </w:p>
    <w:p w14:paraId="5ABB6B82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4</w:t>
      </w:r>
      <w:r w:rsidRPr="00886568">
        <w:t>Ve</w:t>
      </w:r>
      <w:r w:rsidRPr="00886568">
        <w:rPr>
          <w:spacing w:val="-5"/>
        </w:rPr>
        <w:t xml:space="preserve"> </w:t>
      </w:r>
      <w:r w:rsidRPr="00886568">
        <w:t>vztahu</w:t>
      </w:r>
      <w:r w:rsidRPr="00886568">
        <w:rPr>
          <w:spacing w:val="-3"/>
        </w:rPr>
        <w:t xml:space="preserve"> </w:t>
      </w:r>
      <w:r w:rsidRPr="00886568">
        <w:t>ke</w:t>
      </w:r>
      <w:r w:rsidRPr="00886568">
        <w:rPr>
          <w:spacing w:val="-6"/>
        </w:rPr>
        <w:t xml:space="preserve"> </w:t>
      </w:r>
      <w:r w:rsidRPr="00886568">
        <w:t>kontrolnímu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rameni.</w:t>
      </w:r>
    </w:p>
    <w:p w14:paraId="631851E3" w14:textId="77777777" w:rsidR="00E70A0D" w:rsidRPr="00886568" w:rsidRDefault="00E70A0D" w:rsidP="00886568">
      <w:pPr>
        <w:pStyle w:val="BodyText"/>
        <w:ind w:right="140"/>
      </w:pPr>
    </w:p>
    <w:p w14:paraId="370A4E60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Rekurentní</w:t>
      </w:r>
      <w:r w:rsidRPr="00886568">
        <w:rPr>
          <w:i/>
          <w:spacing w:val="-7"/>
        </w:rPr>
        <w:t xml:space="preserve"> </w:t>
      </w:r>
      <w:r w:rsidRPr="00886568">
        <w:rPr>
          <w:i/>
        </w:rPr>
        <w:t>karcinom</w:t>
      </w:r>
      <w:r w:rsidRPr="00886568">
        <w:rPr>
          <w:i/>
          <w:spacing w:val="-8"/>
        </w:rPr>
        <w:t xml:space="preserve"> </w:t>
      </w:r>
      <w:r w:rsidRPr="00886568">
        <w:rPr>
          <w:i/>
          <w:spacing w:val="-2"/>
        </w:rPr>
        <w:t>vaječníků</w:t>
      </w:r>
    </w:p>
    <w:p w14:paraId="216D9BB5" w14:textId="77777777" w:rsidR="00E70A0D" w:rsidRPr="00886568" w:rsidRDefault="00A91442" w:rsidP="00886568">
      <w:pPr>
        <w:pStyle w:val="BodyText"/>
        <w:ind w:right="140"/>
      </w:pPr>
      <w:r w:rsidRPr="00886568">
        <w:t>Bezpečnost a účinnost bevacizumabu při léčbě rekurence epiteliálního karcinomu vaječníků, vejcovodů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primárního</w:t>
      </w:r>
      <w:r w:rsidRPr="00886568">
        <w:rPr>
          <w:spacing w:val="-6"/>
        </w:rPr>
        <w:t xml:space="preserve"> </w:t>
      </w:r>
      <w:r w:rsidRPr="00886568">
        <w:t>nádoru</w:t>
      </w:r>
      <w:r w:rsidRPr="00886568">
        <w:rPr>
          <w:spacing w:val="-3"/>
        </w:rPr>
        <w:t xml:space="preserve"> </w:t>
      </w:r>
      <w:r w:rsidRPr="00886568">
        <w:t>pobřišnice</w:t>
      </w:r>
      <w:r w:rsidRPr="00886568">
        <w:rPr>
          <w:spacing w:val="-3"/>
        </w:rPr>
        <w:t xml:space="preserve"> </w:t>
      </w:r>
      <w:r w:rsidRPr="00886568">
        <w:t>byly</w:t>
      </w:r>
      <w:r w:rsidRPr="00886568">
        <w:rPr>
          <w:spacing w:val="-3"/>
        </w:rPr>
        <w:t xml:space="preserve"> </w:t>
      </w:r>
      <w:r w:rsidRPr="00886568">
        <w:t>studovány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třech</w:t>
      </w:r>
      <w:r w:rsidRPr="00886568">
        <w:rPr>
          <w:spacing w:val="-3"/>
        </w:rPr>
        <w:t xml:space="preserve"> </w:t>
      </w:r>
      <w:r w:rsidRPr="00886568">
        <w:t>klinických</w:t>
      </w:r>
      <w:r w:rsidRPr="00886568">
        <w:rPr>
          <w:spacing w:val="-6"/>
        </w:rPr>
        <w:t xml:space="preserve"> </w:t>
      </w:r>
      <w:r w:rsidRPr="00886568">
        <w:t>studiích</w:t>
      </w:r>
      <w:r w:rsidRPr="00886568">
        <w:rPr>
          <w:spacing w:val="-3"/>
        </w:rPr>
        <w:t xml:space="preserve"> </w:t>
      </w:r>
      <w:r w:rsidRPr="00886568">
        <w:t>fáze</w:t>
      </w:r>
      <w:r w:rsidRPr="00886568">
        <w:rPr>
          <w:spacing w:val="-3"/>
        </w:rPr>
        <w:t xml:space="preserve"> </w:t>
      </w:r>
      <w:r w:rsidRPr="00886568">
        <w:t>III</w:t>
      </w:r>
      <w:r w:rsidR="00647134">
        <w:t xml:space="preserve"> </w:t>
      </w:r>
      <w:r w:rsidRPr="00886568">
        <w:t xml:space="preserve">(AVF4095g, MO22224 a GOG-0213) u různých populací pacientek a s odlišnými režimy </w:t>
      </w:r>
      <w:r w:rsidRPr="00886568">
        <w:rPr>
          <w:spacing w:val="-2"/>
        </w:rPr>
        <w:t>chemoterapie.</w:t>
      </w:r>
    </w:p>
    <w:p w14:paraId="04FB38A3" w14:textId="77777777" w:rsidR="00E70A0D" w:rsidRPr="00886568" w:rsidRDefault="00E70A0D" w:rsidP="00886568">
      <w:pPr>
        <w:pStyle w:val="BodyText"/>
        <w:ind w:right="140"/>
      </w:pPr>
    </w:p>
    <w:p w14:paraId="34B87C70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Studie</w:t>
      </w:r>
      <w:r w:rsidRPr="00CF4502">
        <w:t xml:space="preserve"> </w:t>
      </w:r>
      <w:r w:rsidRPr="00886568">
        <w:t>AVF4095g</w:t>
      </w:r>
      <w:r w:rsidRPr="00CF4502">
        <w:t xml:space="preserve"> </w:t>
      </w:r>
      <w:r w:rsidRPr="00886568">
        <w:t>hodnotila</w:t>
      </w:r>
      <w:r w:rsidRPr="00CF4502">
        <w:t xml:space="preserve"> </w:t>
      </w:r>
      <w:r w:rsidRPr="00886568">
        <w:t>účinnost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bezpečnost</w:t>
      </w:r>
      <w:r w:rsidRPr="00CF4502">
        <w:t xml:space="preserve"> </w:t>
      </w:r>
      <w:r w:rsidRPr="00886568">
        <w:t>bevacizumabu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kombinaci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karboplatinou a gemcitabinem</w:t>
      </w:r>
      <w:r w:rsidRPr="00CF4502">
        <w:t xml:space="preserve"> </w:t>
      </w:r>
      <w:r w:rsidRPr="00886568">
        <w:t>s následnou monoterapií</w:t>
      </w:r>
      <w:r w:rsidRPr="00CF4502">
        <w:t xml:space="preserve"> </w:t>
      </w:r>
      <w:r w:rsidRPr="00886568">
        <w:t>bevacizumabem u pacientek</w:t>
      </w:r>
      <w:r w:rsidRPr="00CF4502">
        <w:t xml:space="preserve"> </w:t>
      </w:r>
      <w:r w:rsidRPr="00886568">
        <w:t>s rekurencí epiteliálního karcinomu vaječníků, vejcovodů nebo primárního nádoru pobřišnice citlivého k platině.</w:t>
      </w:r>
    </w:p>
    <w:p w14:paraId="248AA982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Studie</w:t>
      </w:r>
      <w:r w:rsidRPr="00CF4502">
        <w:t xml:space="preserve"> </w:t>
      </w:r>
      <w:r w:rsidRPr="00886568">
        <w:t>GOG-0213</w:t>
      </w:r>
      <w:r w:rsidRPr="00CF4502">
        <w:t xml:space="preserve"> </w:t>
      </w:r>
      <w:r w:rsidRPr="00886568">
        <w:t>hodnotila</w:t>
      </w:r>
      <w:r w:rsidRPr="00CF4502">
        <w:t xml:space="preserve"> </w:t>
      </w:r>
      <w:r w:rsidRPr="00886568">
        <w:t>účinnost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bezpečnost</w:t>
      </w:r>
      <w:r w:rsidRPr="00CF4502">
        <w:t xml:space="preserve"> </w:t>
      </w:r>
      <w:r w:rsidRPr="00886568">
        <w:t>bevacizumabu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kombinaci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karboplatinou a paklitaxelem s následnou monoterapií bevacizumabem u pacientek s rekurencí epitelového nádoru vaječníků, vejcovodů nebo primárního nádoru pobřišnice citlivého k platině.</w:t>
      </w:r>
    </w:p>
    <w:p w14:paraId="7695AB60" w14:textId="77777777" w:rsidR="00E70A0D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Studie MO22224 hodnotila účinnost a bezpečnost bevacizumabu v kombinaci s paklitaxelem, topotekanem nebo pegylovaným lipozomálním doxorubicinem u pacientek s rekurencí epiteliálního</w:t>
      </w:r>
      <w:r w:rsidRPr="00CF4502">
        <w:t xml:space="preserve"> </w:t>
      </w:r>
      <w:r w:rsidRPr="00886568">
        <w:t>karcinomu</w:t>
      </w:r>
      <w:r w:rsidRPr="00CF4502">
        <w:t xml:space="preserve"> </w:t>
      </w:r>
      <w:r w:rsidRPr="00886568">
        <w:t>vaječníků,</w:t>
      </w:r>
      <w:r w:rsidRPr="00CF4502">
        <w:t xml:space="preserve"> </w:t>
      </w:r>
      <w:r w:rsidRPr="00886568">
        <w:t>vejcovodů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primárního</w:t>
      </w:r>
      <w:r w:rsidRPr="00CF4502">
        <w:t xml:space="preserve"> </w:t>
      </w:r>
      <w:r w:rsidRPr="00886568">
        <w:t>nádoru</w:t>
      </w:r>
      <w:r w:rsidRPr="00CF4502">
        <w:t xml:space="preserve"> </w:t>
      </w:r>
      <w:r w:rsidRPr="00886568">
        <w:t>pobřišnice</w:t>
      </w:r>
      <w:r w:rsidRPr="00CF4502">
        <w:t xml:space="preserve"> </w:t>
      </w:r>
      <w:r w:rsidRPr="00886568">
        <w:t>rezistentního k platině.</w:t>
      </w:r>
    </w:p>
    <w:p w14:paraId="66DC8932" w14:textId="77777777" w:rsidR="009B3839" w:rsidRDefault="009B3839" w:rsidP="009B3839">
      <w:pPr>
        <w:tabs>
          <w:tab w:val="left" w:pos="782"/>
        </w:tabs>
        <w:ind w:right="140"/>
      </w:pPr>
    </w:p>
    <w:p w14:paraId="35881ECD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AVF4095g</w:t>
      </w:r>
    </w:p>
    <w:p w14:paraId="42127DEE" w14:textId="77777777" w:rsidR="00E70A0D" w:rsidRPr="00886568" w:rsidRDefault="00A91442" w:rsidP="00886568">
      <w:pPr>
        <w:pStyle w:val="BodyText"/>
        <w:ind w:right="140"/>
      </w:pPr>
      <w:r w:rsidRPr="00886568">
        <w:t>V randomizované, dvojitě zaslepené, placebem kontrolované studii fáze III (AVF4095g) byla hodnocena bezpečnost a účinnost bevacizumabu v léčbě pacientek s rekurentním epiteliálním karcinomem</w:t>
      </w:r>
      <w:r w:rsidRPr="00886568">
        <w:rPr>
          <w:spacing w:val="-3"/>
        </w:rPr>
        <w:t xml:space="preserve"> </w:t>
      </w:r>
      <w:r w:rsidRPr="00886568">
        <w:t>vaječníků,</w:t>
      </w:r>
      <w:r w:rsidRPr="00886568">
        <w:rPr>
          <w:spacing w:val="-4"/>
        </w:rPr>
        <w:t xml:space="preserve"> </w:t>
      </w:r>
      <w:r w:rsidRPr="00886568">
        <w:t>vejcovodů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primárním</w:t>
      </w:r>
      <w:r w:rsidRPr="00886568">
        <w:rPr>
          <w:spacing w:val="-3"/>
        </w:rPr>
        <w:t xml:space="preserve"> </w:t>
      </w:r>
      <w:r w:rsidRPr="00886568">
        <w:t>nádorem</w:t>
      </w:r>
      <w:r w:rsidRPr="00886568">
        <w:rPr>
          <w:spacing w:val="-3"/>
        </w:rPr>
        <w:t xml:space="preserve"> </w:t>
      </w:r>
      <w:r w:rsidRPr="00886568">
        <w:t>pobřišnice</w:t>
      </w:r>
      <w:r w:rsidRPr="00886568">
        <w:rPr>
          <w:spacing w:val="-4"/>
        </w:rPr>
        <w:t xml:space="preserve"> </w:t>
      </w:r>
      <w:r w:rsidRPr="00886568">
        <w:t>citlivým</w:t>
      </w:r>
      <w:r w:rsidRPr="00886568">
        <w:rPr>
          <w:spacing w:val="-6"/>
        </w:rPr>
        <w:t xml:space="preserve"> </w:t>
      </w:r>
      <w:r w:rsidRPr="00886568">
        <w:t>k</w:t>
      </w:r>
      <w:r w:rsidRPr="00886568">
        <w:rPr>
          <w:spacing w:val="-4"/>
        </w:rPr>
        <w:t xml:space="preserve"> </w:t>
      </w:r>
      <w:r w:rsidRPr="00886568">
        <w:t>platině,</w:t>
      </w:r>
      <w:r w:rsidRPr="00886568">
        <w:rPr>
          <w:spacing w:val="-4"/>
        </w:rPr>
        <w:t xml:space="preserve"> </w:t>
      </w:r>
      <w:r w:rsidRPr="00886568">
        <w:t>které</w:t>
      </w:r>
      <w:r w:rsidRPr="00886568">
        <w:rPr>
          <w:spacing w:val="-4"/>
        </w:rPr>
        <w:t xml:space="preserve"> </w:t>
      </w:r>
      <w:r w:rsidRPr="00886568">
        <w:t xml:space="preserve">dosud nebyly léčeny chemoterapií pro rekurentní onemocnění nebo bevacizumabem. Studie </w:t>
      </w:r>
      <w:r w:rsidRPr="00886568">
        <w:lastRenderedPageBreak/>
        <w:t>porovnávala účinek přidání bevacizumabu ke karboplatině a gemcitabinu a následného podávání bevacizumabu samotného až do progrese oproti samotné chemoterapii karboplatina a gemcitabin.</w:t>
      </w:r>
    </w:p>
    <w:p w14:paraId="5A75FD09" w14:textId="77777777" w:rsidR="00E70A0D" w:rsidRPr="00886568" w:rsidRDefault="00E70A0D" w:rsidP="00886568">
      <w:pPr>
        <w:pStyle w:val="BodyText"/>
        <w:ind w:right="140"/>
      </w:pPr>
    </w:p>
    <w:p w14:paraId="7B79197C" w14:textId="77777777" w:rsidR="00E70A0D" w:rsidRPr="00886568" w:rsidRDefault="00A91442" w:rsidP="00886568">
      <w:pPr>
        <w:pStyle w:val="BodyText"/>
        <w:ind w:right="140"/>
      </w:pPr>
      <w:r w:rsidRPr="00886568">
        <w:t>Do studie byly zařazeny pouze pacientky s histologicky potvrzeným rekurentním epiteliálním karcinomem vaječníků, vejcovodů nebo primárním nádorem pobřišnice, pokud došlo k rekurenci v odstupu 6 měsíců po léčbě režimem chemoterapie s platinou, a které dosud nebyly léčeny chemoterapií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5"/>
        </w:rPr>
        <w:t xml:space="preserve"> </w:t>
      </w:r>
      <w:r w:rsidRPr="00886568">
        <w:t>rekurenci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nebyly</w:t>
      </w:r>
      <w:r w:rsidRPr="00886568">
        <w:rPr>
          <w:spacing w:val="-2"/>
        </w:rPr>
        <w:t xml:space="preserve"> </w:t>
      </w:r>
      <w:r w:rsidRPr="00886568">
        <w:t>dosud</w:t>
      </w:r>
      <w:r w:rsidRPr="00886568">
        <w:rPr>
          <w:spacing w:val="-4"/>
        </w:rPr>
        <w:t xml:space="preserve"> </w:t>
      </w:r>
      <w:r w:rsidRPr="00886568">
        <w:t>léčeny</w:t>
      </w:r>
      <w:r w:rsidRPr="00886568">
        <w:rPr>
          <w:spacing w:val="-2"/>
        </w:rPr>
        <w:t xml:space="preserve"> </w:t>
      </w:r>
      <w:r w:rsidRPr="00886568">
        <w:t>bevacizumabem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jiným</w:t>
      </w:r>
      <w:r w:rsidRPr="00886568">
        <w:rPr>
          <w:spacing w:val="-1"/>
        </w:rPr>
        <w:t xml:space="preserve"> </w:t>
      </w:r>
      <w:r w:rsidRPr="00886568">
        <w:t>inhibitorem</w:t>
      </w:r>
      <w:r w:rsidRPr="00886568">
        <w:rPr>
          <w:spacing w:val="-4"/>
        </w:rPr>
        <w:t xml:space="preserve"> </w:t>
      </w:r>
      <w:r w:rsidRPr="00886568">
        <w:t>růstového faktoru cévního endotelu (VEGF) nebo receptoru VEGF.</w:t>
      </w:r>
    </w:p>
    <w:p w14:paraId="6FD3945E" w14:textId="77777777" w:rsidR="00E70A0D" w:rsidRPr="00886568" w:rsidRDefault="00E70A0D" w:rsidP="00886568">
      <w:pPr>
        <w:pStyle w:val="BodyText"/>
        <w:ind w:right="140"/>
      </w:pPr>
    </w:p>
    <w:p w14:paraId="22EFD0C3" w14:textId="77777777" w:rsidR="00E70A0D" w:rsidRPr="00886568" w:rsidRDefault="00A91442" w:rsidP="00886568">
      <w:pPr>
        <w:pStyle w:val="BodyText"/>
        <w:ind w:right="140"/>
      </w:pPr>
      <w:r w:rsidRPr="00886568">
        <w:t>Celkem</w:t>
      </w:r>
      <w:r w:rsidRPr="00886568">
        <w:rPr>
          <w:spacing w:val="-1"/>
        </w:rPr>
        <w:t xml:space="preserve"> </w:t>
      </w:r>
      <w:r w:rsidRPr="00886568">
        <w:t>484</w:t>
      </w:r>
      <w:r w:rsidRPr="00886568">
        <w:rPr>
          <w:spacing w:val="-4"/>
        </w:rPr>
        <w:t xml:space="preserve"> </w:t>
      </w:r>
      <w:r w:rsidRPr="00886568">
        <w:t>pacientek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měřitelným</w:t>
      </w:r>
      <w:r w:rsidRPr="00886568">
        <w:rPr>
          <w:spacing w:val="-4"/>
        </w:rPr>
        <w:t xml:space="preserve"> </w:t>
      </w:r>
      <w:r w:rsidRPr="00886568">
        <w:t>onemocněním</w:t>
      </w:r>
      <w:r w:rsidRPr="00886568">
        <w:rPr>
          <w:spacing w:val="-1"/>
        </w:rPr>
        <w:t xml:space="preserve"> </w:t>
      </w:r>
      <w:r w:rsidRPr="00886568">
        <w:t>bylo</w:t>
      </w:r>
      <w:r w:rsidRPr="00886568">
        <w:rPr>
          <w:spacing w:val="-2"/>
        </w:rPr>
        <w:t xml:space="preserve"> </w:t>
      </w:r>
      <w:r w:rsidRPr="00886568">
        <w:t>randomizováno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poměru</w:t>
      </w:r>
      <w:r w:rsidRPr="00886568">
        <w:rPr>
          <w:spacing w:val="-5"/>
        </w:rPr>
        <w:t xml:space="preserve"> </w:t>
      </w:r>
      <w:r w:rsidRPr="00886568">
        <w:t>1:1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5"/>
        </w:rPr>
        <w:t xml:space="preserve"> </w:t>
      </w:r>
      <w:r w:rsidRPr="00886568">
        <w:t>jednoho</w:t>
      </w:r>
      <w:r w:rsidRPr="00886568">
        <w:rPr>
          <w:spacing w:val="-2"/>
        </w:rPr>
        <w:t xml:space="preserve"> </w:t>
      </w:r>
      <w:r w:rsidRPr="00886568">
        <w:t xml:space="preserve">z </w:t>
      </w:r>
      <w:r w:rsidRPr="00886568">
        <w:rPr>
          <w:spacing w:val="-2"/>
        </w:rPr>
        <w:t>ramen:</w:t>
      </w:r>
    </w:p>
    <w:p w14:paraId="652890FE" w14:textId="77777777" w:rsidR="00E70A0D" w:rsidRPr="00886568" w:rsidRDefault="00E70A0D" w:rsidP="00CF4502">
      <w:pPr>
        <w:pStyle w:val="ListParagraph"/>
        <w:tabs>
          <w:tab w:val="left" w:pos="567"/>
        </w:tabs>
        <w:ind w:left="0" w:right="140" w:firstLine="0"/>
      </w:pPr>
    </w:p>
    <w:p w14:paraId="604F5D67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Karboplatina</w:t>
      </w:r>
      <w:r w:rsidRPr="00CF4502">
        <w:t xml:space="preserve"> </w:t>
      </w:r>
      <w:r w:rsidRPr="00886568">
        <w:t>(AUC</w:t>
      </w:r>
      <w:r w:rsidRPr="00CF4502">
        <w:t xml:space="preserve"> </w:t>
      </w:r>
      <w:r w:rsidRPr="00886568">
        <w:t>4,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1)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gemcitabin</w:t>
      </w:r>
      <w:r w:rsidRPr="00CF4502">
        <w:t xml:space="preserve"> </w:t>
      </w:r>
      <w:r w:rsidRPr="00886568">
        <w:t>(1000</w:t>
      </w:r>
      <w:r w:rsidRPr="00CF4502">
        <w:t xml:space="preserve"> </w:t>
      </w:r>
      <w:r w:rsidRPr="00886568">
        <w:t>mg/m</w:t>
      </w:r>
      <w:r w:rsidRPr="00CF4502">
        <w:t>2</w:t>
      </w:r>
      <w:r w:rsidRPr="00886568">
        <w:t>,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8)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souběžně</w:t>
      </w:r>
      <w:r w:rsidRPr="00CF4502">
        <w:t xml:space="preserve"> </w:t>
      </w:r>
      <w:r w:rsidRPr="00886568">
        <w:t>placebo</w:t>
      </w:r>
      <w:r w:rsidRPr="00CF4502">
        <w:t xml:space="preserve"> </w:t>
      </w:r>
      <w:r w:rsidRPr="00886568">
        <w:t>každé 3 týdny 6 nebo až 10 cyklů a následně placebo (každé 3 týdny) samotné do progrese nemoci nebo nepřijatelné toxicity</w:t>
      </w:r>
    </w:p>
    <w:p w14:paraId="5FBF1F4B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Karboplatina (AUC 4, den 1) a gemcitabin (1000 mg/m</w:t>
      </w:r>
      <w:r w:rsidRPr="00CF4502">
        <w:t>2</w:t>
      </w:r>
      <w:r w:rsidRPr="00886568">
        <w:t>, den 1 a 8) a souběžně bevacizumab (15</w:t>
      </w:r>
      <w:r w:rsidRPr="00CF4502">
        <w:t xml:space="preserve"> </w:t>
      </w:r>
      <w:r w:rsidRPr="00886568">
        <w:t>mg/kg,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1)</w:t>
      </w:r>
      <w:r w:rsidRPr="00CF4502">
        <w:t xml:space="preserve"> </w:t>
      </w:r>
      <w:r w:rsidRPr="00886568">
        <w:t>každé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týdny</w:t>
      </w:r>
      <w:r w:rsidRPr="00CF4502">
        <w:t xml:space="preserve"> </w:t>
      </w:r>
      <w:r w:rsidRPr="00886568">
        <w:t>6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až</w:t>
      </w:r>
      <w:r w:rsidRPr="00CF4502">
        <w:t xml:space="preserve"> </w:t>
      </w:r>
      <w:r w:rsidRPr="00886568">
        <w:t>10</w:t>
      </w:r>
      <w:r w:rsidRPr="00CF4502">
        <w:t xml:space="preserve"> </w:t>
      </w:r>
      <w:r w:rsidRPr="00886568">
        <w:t>cyklů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následně</w:t>
      </w:r>
      <w:r w:rsidRPr="00CF4502">
        <w:t xml:space="preserve"> </w:t>
      </w:r>
      <w:r w:rsidRPr="00886568">
        <w:t>bevacizumab</w:t>
      </w:r>
      <w:r w:rsidRPr="00CF4502">
        <w:t xml:space="preserve"> </w:t>
      </w:r>
      <w:r w:rsidRPr="00886568">
        <w:t>(15</w:t>
      </w:r>
      <w:r w:rsidRPr="00CF4502">
        <w:t xml:space="preserve"> </w:t>
      </w:r>
      <w:r w:rsidRPr="00886568">
        <w:t>mg/kg</w:t>
      </w:r>
      <w:r w:rsidRPr="00CF4502">
        <w:t xml:space="preserve"> </w:t>
      </w:r>
      <w:r w:rsidRPr="00886568">
        <w:t>každé 3 týdny) samotný do progrese nemoci nebo nepřijatelné toxicity</w:t>
      </w:r>
    </w:p>
    <w:p w14:paraId="42206925" w14:textId="77777777" w:rsidR="00E70A0D" w:rsidRPr="00886568" w:rsidRDefault="00E70A0D" w:rsidP="00886568">
      <w:pPr>
        <w:pStyle w:val="BodyText"/>
        <w:ind w:right="140"/>
      </w:pPr>
    </w:p>
    <w:p w14:paraId="706E95AB" w14:textId="77777777" w:rsidR="00E70A0D" w:rsidRPr="00886568" w:rsidRDefault="00A91442" w:rsidP="00886568">
      <w:pPr>
        <w:pStyle w:val="BodyText"/>
        <w:ind w:right="140"/>
      </w:pPr>
      <w:r w:rsidRPr="00886568">
        <w:t>Primárním cílovým parametrem účinnosti bylo zhodnocení PFS stanovené řešiteli za použití modifikovaného</w:t>
      </w:r>
      <w:r w:rsidRPr="00886568">
        <w:rPr>
          <w:spacing w:val="-3"/>
        </w:rPr>
        <w:t xml:space="preserve"> </w:t>
      </w:r>
      <w:r w:rsidRPr="00886568">
        <w:t>RECIST</w:t>
      </w:r>
      <w:r w:rsidRPr="00886568">
        <w:rPr>
          <w:spacing w:val="-4"/>
        </w:rPr>
        <w:t xml:space="preserve"> </w:t>
      </w:r>
      <w:r w:rsidRPr="00886568">
        <w:t>1.0.</w:t>
      </w:r>
      <w:r w:rsidRPr="00886568">
        <w:rPr>
          <w:spacing w:val="-3"/>
        </w:rPr>
        <w:t xml:space="preserve"> </w:t>
      </w:r>
      <w:r w:rsidRPr="00886568">
        <w:t>Další</w:t>
      </w:r>
      <w:r w:rsidRPr="00886568">
        <w:rPr>
          <w:spacing w:val="-2"/>
        </w:rPr>
        <w:t xml:space="preserve"> </w:t>
      </w:r>
      <w:r w:rsidRPr="00886568">
        <w:t>parametry</w:t>
      </w:r>
      <w:r w:rsidRPr="00886568">
        <w:rPr>
          <w:spacing w:val="-6"/>
        </w:rPr>
        <w:t xml:space="preserve"> </w:t>
      </w:r>
      <w:r w:rsidRPr="00886568">
        <w:t>zahrnovaly</w:t>
      </w:r>
      <w:r w:rsidRPr="00886568">
        <w:rPr>
          <w:spacing w:val="-3"/>
        </w:rPr>
        <w:t xml:space="preserve"> </w:t>
      </w:r>
      <w:r w:rsidRPr="00886568">
        <w:t>objektivní</w:t>
      </w:r>
      <w:r w:rsidRPr="00886568">
        <w:rPr>
          <w:spacing w:val="-5"/>
        </w:rPr>
        <w:t xml:space="preserve"> </w:t>
      </w:r>
      <w:r w:rsidRPr="00886568">
        <w:t>odpověď,</w:t>
      </w:r>
      <w:r w:rsidRPr="00886568">
        <w:rPr>
          <w:spacing w:val="-6"/>
        </w:rPr>
        <w:t xml:space="preserve"> </w:t>
      </w:r>
      <w:r w:rsidRPr="00886568">
        <w:t>trvání</w:t>
      </w:r>
      <w:r w:rsidRPr="00886568">
        <w:rPr>
          <w:spacing w:val="-2"/>
        </w:rPr>
        <w:t xml:space="preserve"> </w:t>
      </w:r>
      <w:r w:rsidRPr="00886568">
        <w:t>odpovědi, OS</w:t>
      </w:r>
      <w:r w:rsidRPr="00886568">
        <w:rPr>
          <w:spacing w:val="-4"/>
        </w:rPr>
        <w:t xml:space="preserve"> </w:t>
      </w:r>
      <w:r w:rsidRPr="00886568">
        <w:t>a bezpečnost. Bylo provedeno rovněž nezávislé hodnocení primárního parametru.</w:t>
      </w:r>
    </w:p>
    <w:p w14:paraId="5D70AA2B" w14:textId="77777777" w:rsidR="00E70A0D" w:rsidRPr="00886568" w:rsidRDefault="00E70A0D" w:rsidP="00886568">
      <w:pPr>
        <w:pStyle w:val="BodyText"/>
        <w:ind w:right="140"/>
      </w:pPr>
    </w:p>
    <w:p w14:paraId="463D26F0" w14:textId="77777777" w:rsidR="00E70A0D" w:rsidRPr="00886568" w:rsidRDefault="00A91442" w:rsidP="00886568">
      <w:pPr>
        <w:pStyle w:val="BodyText"/>
        <w:ind w:right="140"/>
      </w:pPr>
      <w:r w:rsidRPr="00886568">
        <w:t>Výsledky</w:t>
      </w:r>
      <w:r w:rsidRPr="00886568">
        <w:rPr>
          <w:spacing w:val="-5"/>
        </w:rPr>
        <w:t xml:space="preserve"> </w:t>
      </w:r>
      <w:r w:rsidRPr="00886568">
        <w:t>této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4"/>
        </w:rPr>
        <w:t xml:space="preserve"> </w:t>
      </w:r>
      <w:r w:rsidRPr="00886568">
        <w:t>jsou</w:t>
      </w:r>
      <w:r w:rsidRPr="00886568">
        <w:rPr>
          <w:spacing w:val="-2"/>
        </w:rPr>
        <w:t xml:space="preserve"> </w:t>
      </w:r>
      <w:r w:rsidRPr="00886568">
        <w:t>shrnuty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tabulce</w:t>
      </w:r>
      <w:r w:rsidRPr="00886568">
        <w:rPr>
          <w:spacing w:val="-4"/>
        </w:rPr>
        <w:t xml:space="preserve"> </w:t>
      </w:r>
      <w:r w:rsidRPr="00886568">
        <w:rPr>
          <w:spacing w:val="-5"/>
        </w:rPr>
        <w:t>20.</w:t>
      </w:r>
    </w:p>
    <w:p w14:paraId="330B8D92" w14:textId="77777777" w:rsidR="00E70A0D" w:rsidRPr="00886568" w:rsidRDefault="00E70A0D" w:rsidP="00886568">
      <w:pPr>
        <w:pStyle w:val="BodyText"/>
        <w:ind w:right="140"/>
      </w:pPr>
    </w:p>
    <w:p w14:paraId="5D42DF59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20:</w:t>
      </w:r>
      <w:r w:rsidRPr="00886568">
        <w:rPr>
          <w:spacing w:val="-3"/>
        </w:rPr>
        <w:t xml:space="preserve"> </w:t>
      </w:r>
      <w:r w:rsidRPr="00886568">
        <w:t>Data</w:t>
      </w:r>
      <w:r w:rsidRPr="00886568">
        <w:rPr>
          <w:spacing w:val="-6"/>
        </w:rPr>
        <w:t xml:space="preserve"> </w:t>
      </w:r>
      <w:r w:rsidRPr="00886568">
        <w:t>o</w:t>
      </w:r>
      <w:r w:rsidRPr="00886568">
        <w:rPr>
          <w:spacing w:val="-2"/>
        </w:rPr>
        <w:t xml:space="preserve"> </w:t>
      </w:r>
      <w:r w:rsidRPr="00886568">
        <w:t>účinnosti</w:t>
      </w:r>
      <w:r w:rsidRPr="00886568">
        <w:rPr>
          <w:spacing w:val="-5"/>
        </w:rPr>
        <w:t xml:space="preserve"> </w:t>
      </w:r>
      <w:r w:rsidRPr="00886568">
        <w:t>ze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2"/>
        </w:rPr>
        <w:t xml:space="preserve"> AVF4095g</w:t>
      </w:r>
    </w:p>
    <w:p w14:paraId="697F33D8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1715"/>
        <w:gridCol w:w="1676"/>
        <w:gridCol w:w="1714"/>
        <w:gridCol w:w="1676"/>
      </w:tblGrid>
      <w:tr w:rsidR="00E70A0D" w:rsidRPr="00886568" w14:paraId="7DC8EF6F" w14:textId="77777777" w:rsidTr="009B3839">
        <w:trPr>
          <w:trHeight w:val="275"/>
        </w:trPr>
        <w:tc>
          <w:tcPr>
            <w:tcW w:w="5000" w:type="pct"/>
            <w:gridSpan w:val="5"/>
          </w:tcPr>
          <w:p w14:paraId="4FF4CF7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u w:val="single"/>
              </w:rPr>
              <w:t>Doba</w:t>
            </w:r>
            <w:r w:rsidRPr="00886568">
              <w:rPr>
                <w:spacing w:val="-2"/>
                <w:u w:val="single"/>
              </w:rPr>
              <w:t xml:space="preserve"> </w:t>
            </w:r>
            <w:r w:rsidRPr="00886568">
              <w:rPr>
                <w:u w:val="single"/>
              </w:rPr>
              <w:t>přežití</w:t>
            </w:r>
            <w:r w:rsidRPr="00886568">
              <w:rPr>
                <w:spacing w:val="-4"/>
                <w:u w:val="single"/>
              </w:rPr>
              <w:t xml:space="preserve"> </w:t>
            </w:r>
            <w:r w:rsidRPr="00886568">
              <w:rPr>
                <w:u w:val="single"/>
              </w:rPr>
              <w:t>bez</w:t>
            </w:r>
            <w:r w:rsidRPr="00886568">
              <w:rPr>
                <w:spacing w:val="-1"/>
                <w:u w:val="single"/>
              </w:rPr>
              <w:t xml:space="preserve"> </w:t>
            </w:r>
            <w:r w:rsidRPr="00886568">
              <w:rPr>
                <w:spacing w:val="-2"/>
                <w:u w:val="single"/>
              </w:rPr>
              <w:t>progrese</w:t>
            </w:r>
          </w:p>
        </w:tc>
      </w:tr>
      <w:tr w:rsidR="00E70A0D" w:rsidRPr="00886568" w14:paraId="3AAFF2D3" w14:textId="77777777" w:rsidTr="009B3839">
        <w:trPr>
          <w:trHeight w:val="263"/>
        </w:trPr>
        <w:tc>
          <w:tcPr>
            <w:tcW w:w="1266" w:type="pct"/>
          </w:tcPr>
          <w:p w14:paraId="20966D49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867" w:type="pct"/>
            <w:gridSpan w:val="2"/>
          </w:tcPr>
          <w:p w14:paraId="45EB5C0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Hodnocení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řešiteli</w:t>
            </w:r>
          </w:p>
        </w:tc>
        <w:tc>
          <w:tcPr>
            <w:tcW w:w="1867" w:type="pct"/>
            <w:gridSpan w:val="2"/>
          </w:tcPr>
          <w:p w14:paraId="7135DEC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Nezávislé</w:t>
            </w:r>
            <w:r w:rsidRPr="00886568">
              <w:rPr>
                <w:spacing w:val="-4"/>
              </w:rPr>
              <w:t xml:space="preserve"> </w:t>
            </w:r>
            <w:r w:rsidRPr="00886568">
              <w:t>(IRC)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hodnocení</w:t>
            </w:r>
          </w:p>
        </w:tc>
      </w:tr>
      <w:tr w:rsidR="00E70A0D" w:rsidRPr="00886568" w14:paraId="426D6DDA" w14:textId="77777777" w:rsidTr="009B3839">
        <w:trPr>
          <w:trHeight w:val="1012"/>
        </w:trPr>
        <w:tc>
          <w:tcPr>
            <w:tcW w:w="1266" w:type="pct"/>
          </w:tcPr>
          <w:p w14:paraId="0B03589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944" w:type="pct"/>
          </w:tcPr>
          <w:p w14:paraId="1A6ADE8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Placebo + </w:t>
            </w:r>
            <w:r w:rsidRPr="00886568">
              <w:rPr>
                <w:spacing w:val="-2"/>
              </w:rPr>
              <w:t xml:space="preserve">karboplatina/ </w:t>
            </w: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</w:p>
          <w:p w14:paraId="10E74E3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242)</w:t>
            </w:r>
          </w:p>
        </w:tc>
        <w:tc>
          <w:tcPr>
            <w:tcW w:w="923" w:type="pct"/>
          </w:tcPr>
          <w:p w14:paraId="14B13D4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Bevacizumab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 xml:space="preserve">karboplatina/ </w:t>
            </w: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</w:p>
          <w:p w14:paraId="6E895CD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242)</w:t>
            </w:r>
          </w:p>
        </w:tc>
        <w:tc>
          <w:tcPr>
            <w:tcW w:w="944" w:type="pct"/>
          </w:tcPr>
          <w:p w14:paraId="26BC2C01" w14:textId="77777777" w:rsidR="00E70A0D" w:rsidRPr="00886568" w:rsidRDefault="00A91442" w:rsidP="00886568">
            <w:pPr>
              <w:pStyle w:val="TableParagraph"/>
              <w:ind w:right="140" w:firstLine="1"/>
              <w:jc w:val="center"/>
            </w:pPr>
            <w:r w:rsidRPr="00886568">
              <w:t xml:space="preserve">Placebo + </w:t>
            </w:r>
            <w:r w:rsidRPr="00886568">
              <w:rPr>
                <w:spacing w:val="-2"/>
              </w:rPr>
              <w:t xml:space="preserve">karboplatina/ </w:t>
            </w: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</w:p>
          <w:p w14:paraId="1BF0F25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242)</w:t>
            </w:r>
          </w:p>
        </w:tc>
        <w:tc>
          <w:tcPr>
            <w:tcW w:w="923" w:type="pct"/>
          </w:tcPr>
          <w:p w14:paraId="058CB9A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Bevacizumab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 xml:space="preserve">karboplatina/ </w:t>
            </w: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</w:p>
          <w:p w14:paraId="02BA5C2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242)</w:t>
            </w:r>
          </w:p>
        </w:tc>
      </w:tr>
      <w:tr w:rsidR="00E70A0D" w:rsidRPr="00886568" w14:paraId="7F49387F" w14:textId="77777777" w:rsidTr="009B3839">
        <w:trPr>
          <w:trHeight w:val="263"/>
        </w:trPr>
        <w:tc>
          <w:tcPr>
            <w:tcW w:w="5000" w:type="pct"/>
            <w:gridSpan w:val="5"/>
          </w:tcPr>
          <w:p w14:paraId="7B1C1471" w14:textId="77777777" w:rsidR="00E70A0D" w:rsidRPr="00886568" w:rsidRDefault="00A91442" w:rsidP="00886568">
            <w:pPr>
              <w:pStyle w:val="TableParagraph"/>
              <w:ind w:right="140"/>
              <w:rPr>
                <w:i/>
              </w:rPr>
            </w:pPr>
            <w:r w:rsidRPr="00886568">
              <w:rPr>
                <w:i/>
              </w:rPr>
              <w:t>Bez</w:t>
            </w:r>
            <w:r w:rsidRPr="00886568">
              <w:rPr>
                <w:i/>
                <w:spacing w:val="-4"/>
              </w:rPr>
              <w:t xml:space="preserve"> </w:t>
            </w:r>
            <w:r w:rsidRPr="00886568">
              <w:rPr>
                <w:i/>
              </w:rPr>
              <w:t>cenzury</w:t>
            </w:r>
            <w:r w:rsidRPr="00886568">
              <w:rPr>
                <w:i/>
                <w:spacing w:val="-4"/>
              </w:rPr>
              <w:t xml:space="preserve"> </w:t>
            </w:r>
            <w:r w:rsidRPr="00886568">
              <w:rPr>
                <w:i/>
              </w:rPr>
              <w:t>při</w:t>
            </w:r>
            <w:r w:rsidRPr="00886568">
              <w:rPr>
                <w:i/>
                <w:spacing w:val="-3"/>
              </w:rPr>
              <w:t xml:space="preserve"> </w:t>
            </w:r>
            <w:r w:rsidRPr="00886568">
              <w:rPr>
                <w:i/>
              </w:rPr>
              <w:t>léčbě</w:t>
            </w:r>
            <w:r w:rsidRPr="00886568">
              <w:rPr>
                <w:i/>
                <w:spacing w:val="-5"/>
              </w:rPr>
              <w:t xml:space="preserve"> </w:t>
            </w:r>
            <w:r w:rsidRPr="00886568">
              <w:rPr>
                <w:i/>
              </w:rPr>
              <w:t>mimo</w:t>
            </w:r>
            <w:r w:rsidRPr="00886568">
              <w:rPr>
                <w:i/>
                <w:spacing w:val="-6"/>
              </w:rPr>
              <w:t xml:space="preserve"> </w:t>
            </w:r>
            <w:r w:rsidRPr="00886568">
              <w:rPr>
                <w:i/>
                <w:spacing w:val="-2"/>
              </w:rPr>
              <w:t>protokol</w:t>
            </w:r>
          </w:p>
        </w:tc>
      </w:tr>
      <w:tr w:rsidR="00E70A0D" w:rsidRPr="00886568" w14:paraId="77167EAD" w14:textId="77777777" w:rsidTr="009B3839">
        <w:trPr>
          <w:trHeight w:val="506"/>
        </w:trPr>
        <w:tc>
          <w:tcPr>
            <w:tcW w:w="1266" w:type="pct"/>
          </w:tcPr>
          <w:p w14:paraId="37094D4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 doby přežití bez</w:t>
            </w:r>
            <w:r w:rsidRPr="00886568">
              <w:rPr>
                <w:spacing w:val="-14"/>
              </w:rPr>
              <w:t xml:space="preserve"> </w:t>
            </w:r>
            <w:r w:rsidRPr="00886568">
              <w:t>progrese</w:t>
            </w:r>
            <w:r w:rsidRPr="00886568">
              <w:rPr>
                <w:spacing w:val="-14"/>
              </w:rPr>
              <w:t xml:space="preserve"> </w:t>
            </w:r>
            <w:r w:rsidRPr="00886568">
              <w:t>(měsíce)</w:t>
            </w:r>
          </w:p>
        </w:tc>
        <w:tc>
          <w:tcPr>
            <w:tcW w:w="944" w:type="pct"/>
          </w:tcPr>
          <w:p w14:paraId="7AE79C3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8,4</w:t>
            </w:r>
          </w:p>
        </w:tc>
        <w:tc>
          <w:tcPr>
            <w:tcW w:w="923" w:type="pct"/>
          </w:tcPr>
          <w:p w14:paraId="22603BD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12,4</w:t>
            </w:r>
          </w:p>
        </w:tc>
        <w:tc>
          <w:tcPr>
            <w:tcW w:w="944" w:type="pct"/>
          </w:tcPr>
          <w:p w14:paraId="60E3EBB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8,6</w:t>
            </w:r>
          </w:p>
        </w:tc>
        <w:tc>
          <w:tcPr>
            <w:tcW w:w="923" w:type="pct"/>
          </w:tcPr>
          <w:p w14:paraId="22D5973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12,3</w:t>
            </w:r>
          </w:p>
        </w:tc>
      </w:tr>
      <w:tr w:rsidR="00E70A0D" w:rsidRPr="00886568" w14:paraId="672B0C33" w14:textId="77777777" w:rsidTr="009B3839">
        <w:trPr>
          <w:trHeight w:val="551"/>
        </w:trPr>
        <w:tc>
          <w:tcPr>
            <w:tcW w:w="1266" w:type="pct"/>
          </w:tcPr>
          <w:p w14:paraId="3506BC6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 rizik (95% interval</w:t>
            </w:r>
            <w:r w:rsidRPr="00886568">
              <w:rPr>
                <w:spacing w:val="-14"/>
              </w:rPr>
              <w:t xml:space="preserve"> </w:t>
            </w:r>
            <w:r w:rsidRPr="00886568">
              <w:t>spolehlivosti)</w:t>
            </w:r>
          </w:p>
        </w:tc>
        <w:tc>
          <w:tcPr>
            <w:tcW w:w="1867" w:type="pct"/>
            <w:gridSpan w:val="2"/>
          </w:tcPr>
          <w:p w14:paraId="5E771B3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0,524</w:t>
            </w:r>
            <w:r w:rsidRPr="00886568">
              <w:rPr>
                <w:spacing w:val="-3"/>
              </w:rPr>
              <w:t xml:space="preserve"> </w:t>
            </w:r>
            <w:r w:rsidRPr="00886568">
              <w:t>(0,425;</w:t>
            </w:r>
            <w:r w:rsidRPr="00886568">
              <w:rPr>
                <w:spacing w:val="-2"/>
              </w:rPr>
              <w:t xml:space="preserve"> 0,645)</w:t>
            </w:r>
          </w:p>
        </w:tc>
        <w:tc>
          <w:tcPr>
            <w:tcW w:w="1867" w:type="pct"/>
            <w:gridSpan w:val="2"/>
          </w:tcPr>
          <w:p w14:paraId="1A5C6F6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0,480</w:t>
            </w:r>
            <w:r w:rsidRPr="00886568">
              <w:rPr>
                <w:spacing w:val="-3"/>
              </w:rPr>
              <w:t xml:space="preserve"> </w:t>
            </w:r>
            <w:r w:rsidRPr="00886568">
              <w:t>(0,377;</w:t>
            </w:r>
            <w:r w:rsidRPr="00886568">
              <w:rPr>
                <w:spacing w:val="-2"/>
              </w:rPr>
              <w:t xml:space="preserve"> 0,613)</w:t>
            </w:r>
          </w:p>
        </w:tc>
      </w:tr>
      <w:tr w:rsidR="00E70A0D" w:rsidRPr="00886568" w14:paraId="06E82FBC" w14:textId="77777777" w:rsidTr="009B3839">
        <w:trPr>
          <w:trHeight w:val="275"/>
        </w:trPr>
        <w:tc>
          <w:tcPr>
            <w:tcW w:w="1266" w:type="pct"/>
          </w:tcPr>
          <w:p w14:paraId="797FE06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1867" w:type="pct"/>
            <w:gridSpan w:val="2"/>
          </w:tcPr>
          <w:p w14:paraId="39D1EF5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&lt; </w:t>
            </w:r>
            <w:r w:rsidRPr="00886568">
              <w:rPr>
                <w:spacing w:val="-2"/>
              </w:rPr>
              <w:t>0,0001</w:t>
            </w:r>
          </w:p>
        </w:tc>
        <w:tc>
          <w:tcPr>
            <w:tcW w:w="1867" w:type="pct"/>
            <w:gridSpan w:val="2"/>
          </w:tcPr>
          <w:p w14:paraId="45D7E7E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&lt; </w:t>
            </w:r>
            <w:r w:rsidRPr="00886568">
              <w:rPr>
                <w:spacing w:val="-2"/>
              </w:rPr>
              <w:t>0,0001</w:t>
            </w:r>
          </w:p>
        </w:tc>
      </w:tr>
      <w:tr w:rsidR="00E70A0D" w:rsidRPr="00886568" w14:paraId="72A1A1A6" w14:textId="77777777" w:rsidTr="009B3839">
        <w:trPr>
          <w:trHeight w:val="263"/>
        </w:trPr>
        <w:tc>
          <w:tcPr>
            <w:tcW w:w="5000" w:type="pct"/>
            <w:gridSpan w:val="5"/>
          </w:tcPr>
          <w:p w14:paraId="147BF639" w14:textId="77777777" w:rsidR="00E70A0D" w:rsidRPr="00886568" w:rsidRDefault="00A91442" w:rsidP="00886568">
            <w:pPr>
              <w:pStyle w:val="TableParagraph"/>
              <w:ind w:right="140"/>
              <w:rPr>
                <w:i/>
              </w:rPr>
            </w:pPr>
            <w:r w:rsidRPr="00886568">
              <w:rPr>
                <w:i/>
              </w:rPr>
              <w:t>S</w:t>
            </w:r>
            <w:r w:rsidRPr="00886568">
              <w:rPr>
                <w:i/>
                <w:spacing w:val="-4"/>
              </w:rPr>
              <w:t xml:space="preserve"> </w:t>
            </w:r>
            <w:r w:rsidRPr="00886568">
              <w:rPr>
                <w:i/>
              </w:rPr>
              <w:t>cenzurou</w:t>
            </w:r>
            <w:r w:rsidRPr="00886568">
              <w:rPr>
                <w:i/>
                <w:spacing w:val="-2"/>
              </w:rPr>
              <w:t xml:space="preserve"> </w:t>
            </w:r>
            <w:r w:rsidRPr="00886568">
              <w:rPr>
                <w:i/>
              </w:rPr>
              <w:t>při</w:t>
            </w:r>
            <w:r w:rsidRPr="00886568">
              <w:rPr>
                <w:i/>
                <w:spacing w:val="-2"/>
              </w:rPr>
              <w:t xml:space="preserve"> </w:t>
            </w:r>
            <w:r w:rsidRPr="00886568">
              <w:rPr>
                <w:i/>
              </w:rPr>
              <w:t>léčbě</w:t>
            </w:r>
            <w:r w:rsidRPr="00886568">
              <w:rPr>
                <w:i/>
                <w:spacing w:val="-2"/>
              </w:rPr>
              <w:t xml:space="preserve"> </w:t>
            </w:r>
            <w:r w:rsidRPr="00886568">
              <w:rPr>
                <w:i/>
              </w:rPr>
              <w:t>mimo</w:t>
            </w:r>
            <w:r w:rsidRPr="00886568">
              <w:rPr>
                <w:i/>
                <w:spacing w:val="-4"/>
              </w:rPr>
              <w:t xml:space="preserve"> </w:t>
            </w:r>
            <w:r w:rsidRPr="00886568">
              <w:rPr>
                <w:i/>
                <w:spacing w:val="-2"/>
              </w:rPr>
              <w:t>protokol</w:t>
            </w:r>
          </w:p>
        </w:tc>
      </w:tr>
      <w:tr w:rsidR="00E70A0D" w:rsidRPr="00886568" w14:paraId="64781B7A" w14:textId="77777777" w:rsidTr="009B3839">
        <w:trPr>
          <w:trHeight w:val="505"/>
        </w:trPr>
        <w:tc>
          <w:tcPr>
            <w:tcW w:w="1266" w:type="pct"/>
          </w:tcPr>
          <w:p w14:paraId="3DC35F4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 doby přežití bez</w:t>
            </w:r>
            <w:r w:rsidRPr="00886568">
              <w:rPr>
                <w:spacing w:val="-14"/>
              </w:rPr>
              <w:t xml:space="preserve"> </w:t>
            </w:r>
            <w:r w:rsidRPr="00886568">
              <w:t>progrese</w:t>
            </w:r>
            <w:r w:rsidRPr="00886568">
              <w:rPr>
                <w:spacing w:val="-14"/>
              </w:rPr>
              <w:t xml:space="preserve"> </w:t>
            </w:r>
            <w:r w:rsidRPr="00886568">
              <w:t>(měsíce)</w:t>
            </w:r>
          </w:p>
        </w:tc>
        <w:tc>
          <w:tcPr>
            <w:tcW w:w="944" w:type="pct"/>
          </w:tcPr>
          <w:p w14:paraId="0B2C12E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8,4</w:t>
            </w:r>
          </w:p>
        </w:tc>
        <w:tc>
          <w:tcPr>
            <w:tcW w:w="923" w:type="pct"/>
          </w:tcPr>
          <w:p w14:paraId="34DCBF3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12,4</w:t>
            </w:r>
          </w:p>
        </w:tc>
        <w:tc>
          <w:tcPr>
            <w:tcW w:w="944" w:type="pct"/>
          </w:tcPr>
          <w:p w14:paraId="139F8DE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8,6</w:t>
            </w:r>
          </w:p>
        </w:tc>
        <w:tc>
          <w:tcPr>
            <w:tcW w:w="923" w:type="pct"/>
          </w:tcPr>
          <w:p w14:paraId="6B1374E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12,3</w:t>
            </w:r>
          </w:p>
        </w:tc>
      </w:tr>
      <w:tr w:rsidR="00E70A0D" w:rsidRPr="00886568" w14:paraId="66684E4D" w14:textId="77777777" w:rsidTr="009B3839">
        <w:trPr>
          <w:trHeight w:val="550"/>
        </w:trPr>
        <w:tc>
          <w:tcPr>
            <w:tcW w:w="1266" w:type="pct"/>
          </w:tcPr>
          <w:p w14:paraId="6EC310A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 rizik (95% interval</w:t>
            </w:r>
            <w:r w:rsidRPr="00886568">
              <w:rPr>
                <w:spacing w:val="-14"/>
              </w:rPr>
              <w:t xml:space="preserve"> </w:t>
            </w:r>
            <w:r w:rsidRPr="00886568">
              <w:t>spolehlivosti)</w:t>
            </w:r>
          </w:p>
        </w:tc>
        <w:tc>
          <w:tcPr>
            <w:tcW w:w="1867" w:type="pct"/>
            <w:gridSpan w:val="2"/>
          </w:tcPr>
          <w:p w14:paraId="4C61CD4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0,484</w:t>
            </w:r>
            <w:r w:rsidRPr="00886568">
              <w:rPr>
                <w:spacing w:val="-3"/>
              </w:rPr>
              <w:t xml:space="preserve"> </w:t>
            </w:r>
            <w:r w:rsidRPr="00886568">
              <w:t>(0,388;</w:t>
            </w:r>
            <w:r w:rsidRPr="00886568">
              <w:rPr>
                <w:spacing w:val="-2"/>
              </w:rPr>
              <w:t xml:space="preserve"> 0,605)</w:t>
            </w:r>
          </w:p>
        </w:tc>
        <w:tc>
          <w:tcPr>
            <w:tcW w:w="1867" w:type="pct"/>
            <w:gridSpan w:val="2"/>
          </w:tcPr>
          <w:p w14:paraId="5F0BE54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0,451</w:t>
            </w:r>
            <w:r w:rsidRPr="00886568">
              <w:rPr>
                <w:spacing w:val="-3"/>
              </w:rPr>
              <w:t xml:space="preserve"> </w:t>
            </w:r>
            <w:r w:rsidRPr="00886568">
              <w:t>(0,351;</w:t>
            </w:r>
            <w:r w:rsidRPr="00886568">
              <w:rPr>
                <w:spacing w:val="-2"/>
              </w:rPr>
              <w:t xml:space="preserve"> 0,580)</w:t>
            </w:r>
          </w:p>
        </w:tc>
      </w:tr>
      <w:tr w:rsidR="00E70A0D" w:rsidRPr="00886568" w14:paraId="745DD648" w14:textId="77777777" w:rsidTr="009B3839">
        <w:trPr>
          <w:trHeight w:val="278"/>
        </w:trPr>
        <w:tc>
          <w:tcPr>
            <w:tcW w:w="1266" w:type="pct"/>
          </w:tcPr>
          <w:p w14:paraId="4A90DAE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1867" w:type="pct"/>
            <w:gridSpan w:val="2"/>
          </w:tcPr>
          <w:p w14:paraId="322BB91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&lt;0,0001</w:t>
            </w:r>
          </w:p>
        </w:tc>
        <w:tc>
          <w:tcPr>
            <w:tcW w:w="1867" w:type="pct"/>
            <w:gridSpan w:val="2"/>
          </w:tcPr>
          <w:p w14:paraId="5267D4D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&lt; </w:t>
            </w:r>
            <w:r w:rsidRPr="00886568">
              <w:rPr>
                <w:spacing w:val="-2"/>
              </w:rPr>
              <w:t>0,0001</w:t>
            </w:r>
          </w:p>
        </w:tc>
      </w:tr>
    </w:tbl>
    <w:p w14:paraId="4EF28A9B" w14:textId="77777777" w:rsidR="003F79F9" w:rsidRDefault="003F79F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1715"/>
        <w:gridCol w:w="1676"/>
        <w:gridCol w:w="1714"/>
        <w:gridCol w:w="1676"/>
      </w:tblGrid>
      <w:tr w:rsidR="00E70A0D" w:rsidRPr="00886568" w14:paraId="55D4D1B3" w14:textId="77777777" w:rsidTr="003F79F9">
        <w:trPr>
          <w:trHeight w:val="278"/>
        </w:trPr>
        <w:tc>
          <w:tcPr>
            <w:tcW w:w="5000" w:type="pct"/>
            <w:gridSpan w:val="5"/>
          </w:tcPr>
          <w:p w14:paraId="49BC3F4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u w:val="single"/>
              </w:rPr>
              <w:t>Doba</w:t>
            </w:r>
            <w:r w:rsidRPr="00886568">
              <w:rPr>
                <w:spacing w:val="-2"/>
                <w:u w:val="single"/>
              </w:rPr>
              <w:t xml:space="preserve"> </w:t>
            </w:r>
            <w:r w:rsidRPr="00886568">
              <w:rPr>
                <w:u w:val="single"/>
              </w:rPr>
              <w:t>přežití</w:t>
            </w:r>
            <w:r w:rsidRPr="00886568">
              <w:rPr>
                <w:spacing w:val="-4"/>
                <w:u w:val="single"/>
              </w:rPr>
              <w:t xml:space="preserve"> </w:t>
            </w:r>
            <w:r w:rsidRPr="00886568">
              <w:rPr>
                <w:u w:val="single"/>
              </w:rPr>
              <w:t>bez</w:t>
            </w:r>
            <w:r w:rsidRPr="00886568">
              <w:rPr>
                <w:spacing w:val="-1"/>
                <w:u w:val="single"/>
              </w:rPr>
              <w:t xml:space="preserve"> </w:t>
            </w:r>
            <w:r w:rsidRPr="00886568">
              <w:rPr>
                <w:spacing w:val="-2"/>
                <w:u w:val="single"/>
              </w:rPr>
              <w:t>progrese</w:t>
            </w:r>
          </w:p>
        </w:tc>
      </w:tr>
      <w:tr w:rsidR="00E70A0D" w:rsidRPr="00886568" w14:paraId="4CEDE0C5" w14:textId="77777777" w:rsidTr="003F79F9">
        <w:trPr>
          <w:trHeight w:val="263"/>
        </w:trPr>
        <w:tc>
          <w:tcPr>
            <w:tcW w:w="1266" w:type="pct"/>
          </w:tcPr>
          <w:p w14:paraId="607D955E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867" w:type="pct"/>
            <w:gridSpan w:val="2"/>
          </w:tcPr>
          <w:p w14:paraId="4CD8331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Hodnocení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řešiteli</w:t>
            </w:r>
          </w:p>
        </w:tc>
        <w:tc>
          <w:tcPr>
            <w:tcW w:w="1867" w:type="pct"/>
            <w:gridSpan w:val="2"/>
          </w:tcPr>
          <w:p w14:paraId="1D2C70B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Nezávislé</w:t>
            </w:r>
            <w:r w:rsidRPr="00886568">
              <w:rPr>
                <w:spacing w:val="-4"/>
              </w:rPr>
              <w:t xml:space="preserve"> </w:t>
            </w:r>
            <w:r w:rsidRPr="00886568">
              <w:t>(IRC)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hodnocení</w:t>
            </w:r>
          </w:p>
        </w:tc>
      </w:tr>
      <w:tr w:rsidR="00E70A0D" w:rsidRPr="00886568" w14:paraId="5F8FE40E" w14:textId="77777777" w:rsidTr="003F79F9">
        <w:trPr>
          <w:trHeight w:val="1012"/>
        </w:trPr>
        <w:tc>
          <w:tcPr>
            <w:tcW w:w="1266" w:type="pct"/>
          </w:tcPr>
          <w:p w14:paraId="5CD4C4CD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944" w:type="pct"/>
          </w:tcPr>
          <w:p w14:paraId="698EC12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Placebo + </w:t>
            </w:r>
            <w:r w:rsidRPr="00886568">
              <w:rPr>
                <w:spacing w:val="-2"/>
              </w:rPr>
              <w:t xml:space="preserve">karboplatina/ </w:t>
            </w: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</w:p>
          <w:p w14:paraId="249465A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242)</w:t>
            </w:r>
          </w:p>
        </w:tc>
        <w:tc>
          <w:tcPr>
            <w:tcW w:w="923" w:type="pct"/>
          </w:tcPr>
          <w:p w14:paraId="6C0CC73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Bevacizumab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 xml:space="preserve">karboplatina/ </w:t>
            </w: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</w:p>
          <w:p w14:paraId="4143FD2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242)</w:t>
            </w:r>
          </w:p>
        </w:tc>
        <w:tc>
          <w:tcPr>
            <w:tcW w:w="944" w:type="pct"/>
          </w:tcPr>
          <w:p w14:paraId="6854599F" w14:textId="77777777" w:rsidR="00E70A0D" w:rsidRPr="00886568" w:rsidRDefault="00A91442" w:rsidP="00886568">
            <w:pPr>
              <w:pStyle w:val="TableParagraph"/>
              <w:ind w:right="140" w:firstLine="1"/>
              <w:jc w:val="center"/>
            </w:pPr>
            <w:r w:rsidRPr="00886568">
              <w:t xml:space="preserve">Placebo + </w:t>
            </w:r>
            <w:r w:rsidRPr="00886568">
              <w:rPr>
                <w:spacing w:val="-2"/>
              </w:rPr>
              <w:t xml:space="preserve">karboplatina/ </w:t>
            </w: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</w:p>
          <w:p w14:paraId="06FF246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242)</w:t>
            </w:r>
          </w:p>
        </w:tc>
        <w:tc>
          <w:tcPr>
            <w:tcW w:w="923" w:type="pct"/>
          </w:tcPr>
          <w:p w14:paraId="0524054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Bevacizumab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 xml:space="preserve">karboplatina/ </w:t>
            </w: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>=</w:t>
            </w:r>
          </w:p>
          <w:p w14:paraId="51EBD67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242)</w:t>
            </w:r>
          </w:p>
        </w:tc>
      </w:tr>
      <w:tr w:rsidR="00E70A0D" w:rsidRPr="00886568" w14:paraId="082E5462" w14:textId="77777777" w:rsidTr="003F79F9">
        <w:trPr>
          <w:trHeight w:val="263"/>
        </w:trPr>
        <w:tc>
          <w:tcPr>
            <w:tcW w:w="5000" w:type="pct"/>
            <w:gridSpan w:val="5"/>
          </w:tcPr>
          <w:p w14:paraId="2E2CCFD8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Četnost</w:t>
            </w:r>
            <w:r w:rsidRPr="00886568">
              <w:rPr>
                <w:spacing w:val="-7"/>
              </w:rPr>
              <w:t xml:space="preserve"> </w:t>
            </w:r>
            <w:r w:rsidRPr="00886568">
              <w:t>objektivních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odpovědí</w:t>
            </w:r>
          </w:p>
        </w:tc>
      </w:tr>
      <w:tr w:rsidR="00E70A0D" w:rsidRPr="00886568" w14:paraId="08882428" w14:textId="77777777" w:rsidTr="003F79F9">
        <w:trPr>
          <w:trHeight w:val="263"/>
        </w:trPr>
        <w:tc>
          <w:tcPr>
            <w:tcW w:w="1266" w:type="pct"/>
          </w:tcPr>
          <w:p w14:paraId="7467EEF1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867" w:type="pct"/>
            <w:gridSpan w:val="2"/>
          </w:tcPr>
          <w:p w14:paraId="52468E5C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Hodnocení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řešiteli</w:t>
            </w:r>
          </w:p>
        </w:tc>
        <w:tc>
          <w:tcPr>
            <w:tcW w:w="1867" w:type="pct"/>
            <w:gridSpan w:val="2"/>
          </w:tcPr>
          <w:p w14:paraId="77D02E2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Nezávislé</w:t>
            </w:r>
            <w:r w:rsidRPr="00886568">
              <w:rPr>
                <w:spacing w:val="-4"/>
              </w:rPr>
              <w:t xml:space="preserve"> </w:t>
            </w:r>
            <w:r w:rsidRPr="00886568">
              <w:t>(IRC)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hodnocení</w:t>
            </w:r>
          </w:p>
        </w:tc>
      </w:tr>
      <w:tr w:rsidR="00E70A0D" w:rsidRPr="00886568" w14:paraId="49BAE2EB" w14:textId="77777777" w:rsidTr="003F79F9">
        <w:trPr>
          <w:trHeight w:val="1012"/>
        </w:trPr>
        <w:tc>
          <w:tcPr>
            <w:tcW w:w="1266" w:type="pct"/>
          </w:tcPr>
          <w:p w14:paraId="69DFC1CF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944" w:type="pct"/>
          </w:tcPr>
          <w:p w14:paraId="481B13A4" w14:textId="77777777" w:rsidR="00E70A0D" w:rsidRPr="00886568" w:rsidRDefault="00A91442" w:rsidP="00886568">
            <w:pPr>
              <w:pStyle w:val="TableParagraph"/>
              <w:ind w:right="140" w:firstLine="3"/>
              <w:jc w:val="center"/>
            </w:pPr>
            <w:r w:rsidRPr="00886568">
              <w:t xml:space="preserve">Placebo + </w:t>
            </w:r>
            <w:r w:rsidRPr="00886568">
              <w:rPr>
                <w:spacing w:val="-2"/>
              </w:rPr>
              <w:t>karboplatina/</w:t>
            </w:r>
          </w:p>
          <w:p w14:paraId="51CD549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 xml:space="preserve">gemcitabin </w:t>
            </w:r>
            <w:r w:rsidRPr="00886568">
              <w:t>(n = 242)</w:t>
            </w:r>
          </w:p>
        </w:tc>
        <w:tc>
          <w:tcPr>
            <w:tcW w:w="923" w:type="pct"/>
          </w:tcPr>
          <w:p w14:paraId="4D321E4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Bevacizumab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>karboplatina/</w:t>
            </w:r>
          </w:p>
          <w:p w14:paraId="16C0A7A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= </w:t>
            </w:r>
            <w:r w:rsidRPr="00886568">
              <w:rPr>
                <w:spacing w:val="-4"/>
              </w:rPr>
              <w:t>242)</w:t>
            </w:r>
          </w:p>
        </w:tc>
        <w:tc>
          <w:tcPr>
            <w:tcW w:w="944" w:type="pct"/>
          </w:tcPr>
          <w:p w14:paraId="77ED1A18" w14:textId="77777777" w:rsidR="00E70A0D" w:rsidRPr="00886568" w:rsidRDefault="00A91442" w:rsidP="00886568">
            <w:pPr>
              <w:pStyle w:val="TableParagraph"/>
              <w:ind w:right="140" w:firstLine="1"/>
              <w:jc w:val="center"/>
            </w:pPr>
            <w:r w:rsidRPr="00886568">
              <w:t xml:space="preserve">Placebo + </w:t>
            </w:r>
            <w:r w:rsidRPr="00886568">
              <w:rPr>
                <w:spacing w:val="-2"/>
              </w:rPr>
              <w:t>karboplatina/</w:t>
            </w:r>
          </w:p>
          <w:p w14:paraId="5E0EF5C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= </w:t>
            </w:r>
            <w:r w:rsidRPr="00886568">
              <w:rPr>
                <w:spacing w:val="-4"/>
              </w:rPr>
              <w:t>242)</w:t>
            </w:r>
          </w:p>
        </w:tc>
        <w:tc>
          <w:tcPr>
            <w:tcW w:w="923" w:type="pct"/>
          </w:tcPr>
          <w:p w14:paraId="7EF835F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Bevacizumab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>karboplatina/</w:t>
            </w:r>
          </w:p>
          <w:p w14:paraId="133A96E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gemcitabin</w:t>
            </w:r>
            <w:r w:rsidRPr="00886568">
              <w:rPr>
                <w:spacing w:val="-14"/>
              </w:rPr>
              <w:t xml:space="preserve"> </w:t>
            </w:r>
            <w:r w:rsidRPr="00886568">
              <w:t>(n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= </w:t>
            </w:r>
            <w:r w:rsidRPr="00886568">
              <w:rPr>
                <w:spacing w:val="-4"/>
              </w:rPr>
              <w:t>242)</w:t>
            </w:r>
          </w:p>
        </w:tc>
      </w:tr>
      <w:tr w:rsidR="00E70A0D" w:rsidRPr="00886568" w14:paraId="575471A4" w14:textId="77777777" w:rsidTr="003F79F9">
        <w:trPr>
          <w:trHeight w:val="552"/>
        </w:trPr>
        <w:tc>
          <w:tcPr>
            <w:tcW w:w="1266" w:type="pct"/>
          </w:tcPr>
          <w:p w14:paraId="21A03F8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% pacientek s objektivní</w:t>
            </w:r>
            <w:r w:rsidRPr="00886568">
              <w:rPr>
                <w:spacing w:val="-14"/>
              </w:rPr>
              <w:t xml:space="preserve"> </w:t>
            </w:r>
            <w:r w:rsidRPr="00886568">
              <w:t>odpovědí</w:t>
            </w:r>
          </w:p>
        </w:tc>
        <w:tc>
          <w:tcPr>
            <w:tcW w:w="944" w:type="pct"/>
          </w:tcPr>
          <w:p w14:paraId="1BB1853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57,4%</w:t>
            </w:r>
          </w:p>
        </w:tc>
        <w:tc>
          <w:tcPr>
            <w:tcW w:w="923" w:type="pct"/>
          </w:tcPr>
          <w:p w14:paraId="045170A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78,5%</w:t>
            </w:r>
          </w:p>
        </w:tc>
        <w:tc>
          <w:tcPr>
            <w:tcW w:w="944" w:type="pct"/>
          </w:tcPr>
          <w:p w14:paraId="435B2A9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53,7%</w:t>
            </w:r>
          </w:p>
        </w:tc>
        <w:tc>
          <w:tcPr>
            <w:tcW w:w="923" w:type="pct"/>
          </w:tcPr>
          <w:p w14:paraId="1B7E4CC9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74,8%</w:t>
            </w:r>
          </w:p>
        </w:tc>
      </w:tr>
      <w:tr w:rsidR="00E70A0D" w:rsidRPr="00886568" w14:paraId="727AF2E0" w14:textId="77777777" w:rsidTr="003F79F9">
        <w:trPr>
          <w:trHeight w:val="275"/>
        </w:trPr>
        <w:tc>
          <w:tcPr>
            <w:tcW w:w="1266" w:type="pct"/>
          </w:tcPr>
          <w:p w14:paraId="5D988A6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1867" w:type="pct"/>
            <w:gridSpan w:val="2"/>
          </w:tcPr>
          <w:p w14:paraId="400170F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&lt;0,0001</w:t>
            </w:r>
          </w:p>
        </w:tc>
        <w:tc>
          <w:tcPr>
            <w:tcW w:w="1867" w:type="pct"/>
            <w:gridSpan w:val="2"/>
          </w:tcPr>
          <w:p w14:paraId="1258C49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&lt;0,0001</w:t>
            </w:r>
          </w:p>
        </w:tc>
      </w:tr>
      <w:tr w:rsidR="00E70A0D" w:rsidRPr="00886568" w14:paraId="1A3B8923" w14:textId="77777777" w:rsidTr="003F79F9">
        <w:trPr>
          <w:trHeight w:val="263"/>
        </w:trPr>
        <w:tc>
          <w:tcPr>
            <w:tcW w:w="5000" w:type="pct"/>
            <w:gridSpan w:val="5"/>
          </w:tcPr>
          <w:p w14:paraId="71C47EA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Celkové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přežití</w:t>
            </w:r>
          </w:p>
        </w:tc>
      </w:tr>
      <w:tr w:rsidR="00E70A0D" w:rsidRPr="00886568" w14:paraId="29CFCB2F" w14:textId="77777777" w:rsidTr="003F79F9">
        <w:trPr>
          <w:trHeight w:val="760"/>
        </w:trPr>
        <w:tc>
          <w:tcPr>
            <w:tcW w:w="1266" w:type="pct"/>
          </w:tcPr>
          <w:p w14:paraId="7908CDAA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867" w:type="pct"/>
            <w:gridSpan w:val="2"/>
          </w:tcPr>
          <w:p w14:paraId="61C6FDAC" w14:textId="77777777" w:rsidR="00E70A0D" w:rsidRPr="00886568" w:rsidRDefault="00A91442" w:rsidP="001B7D58">
            <w:pPr>
              <w:pStyle w:val="TableParagraph"/>
              <w:ind w:right="140"/>
            </w:pPr>
            <w:r w:rsidRPr="00886568">
              <w:t>Placebo</w:t>
            </w:r>
            <w:r w:rsidRPr="00886568">
              <w:rPr>
                <w:spacing w:val="-12"/>
              </w:rPr>
              <w:t xml:space="preserve"> </w:t>
            </w:r>
            <w:r w:rsidRPr="00886568">
              <w:t>+</w:t>
            </w:r>
            <w:r w:rsidRPr="00886568">
              <w:rPr>
                <w:spacing w:val="-12"/>
              </w:rPr>
              <w:t xml:space="preserve"> </w:t>
            </w:r>
            <w:r w:rsidRPr="00886568">
              <w:t>karboplatina/</w:t>
            </w:r>
            <w:r w:rsidRPr="00886568">
              <w:rPr>
                <w:spacing w:val="-12"/>
              </w:rPr>
              <w:t xml:space="preserve"> </w:t>
            </w:r>
            <w:r w:rsidRPr="00886568">
              <w:t>gemcitabin (n = 242)</w:t>
            </w:r>
          </w:p>
        </w:tc>
        <w:tc>
          <w:tcPr>
            <w:tcW w:w="1867" w:type="pct"/>
            <w:gridSpan w:val="2"/>
          </w:tcPr>
          <w:p w14:paraId="29FEA6B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Bevacizumab</w:t>
            </w:r>
            <w:r w:rsidRPr="00886568">
              <w:rPr>
                <w:spacing w:val="-14"/>
              </w:rPr>
              <w:t xml:space="preserve"> </w:t>
            </w:r>
            <w:r w:rsidRPr="00886568">
              <w:t>+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karboplatina/ </w:t>
            </w:r>
            <w:r w:rsidRPr="00886568">
              <w:rPr>
                <w:spacing w:val="-2"/>
              </w:rPr>
              <w:t>gemcitabin</w:t>
            </w:r>
          </w:p>
          <w:p w14:paraId="294DD42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242)</w:t>
            </w:r>
          </w:p>
        </w:tc>
      </w:tr>
      <w:tr w:rsidR="00E70A0D" w:rsidRPr="00886568" w14:paraId="09271DE7" w14:textId="77777777" w:rsidTr="003F79F9">
        <w:trPr>
          <w:trHeight w:val="505"/>
        </w:trPr>
        <w:tc>
          <w:tcPr>
            <w:tcW w:w="1266" w:type="pct"/>
          </w:tcPr>
          <w:p w14:paraId="23B291B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14"/>
              </w:rPr>
              <w:t xml:space="preserve"> </w:t>
            </w:r>
            <w:r w:rsidRPr="00886568">
              <w:t>celkového přežití (měsíce)</w:t>
            </w:r>
          </w:p>
        </w:tc>
        <w:tc>
          <w:tcPr>
            <w:tcW w:w="1867" w:type="pct"/>
            <w:gridSpan w:val="2"/>
          </w:tcPr>
          <w:p w14:paraId="148C991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32,9</w:t>
            </w:r>
          </w:p>
        </w:tc>
        <w:tc>
          <w:tcPr>
            <w:tcW w:w="1867" w:type="pct"/>
            <w:gridSpan w:val="2"/>
          </w:tcPr>
          <w:p w14:paraId="70DA7E2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33,6</w:t>
            </w:r>
          </w:p>
        </w:tc>
      </w:tr>
      <w:tr w:rsidR="00E70A0D" w:rsidRPr="00886568" w14:paraId="07992E75" w14:textId="77777777" w:rsidTr="003F79F9">
        <w:trPr>
          <w:trHeight w:val="551"/>
        </w:trPr>
        <w:tc>
          <w:tcPr>
            <w:tcW w:w="1266" w:type="pct"/>
          </w:tcPr>
          <w:p w14:paraId="3CB2D82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 rizik (95% interval</w:t>
            </w:r>
            <w:r w:rsidRPr="00886568">
              <w:rPr>
                <w:spacing w:val="-14"/>
              </w:rPr>
              <w:t xml:space="preserve"> </w:t>
            </w:r>
            <w:r w:rsidRPr="00886568">
              <w:t>spolehlivosti)</w:t>
            </w:r>
          </w:p>
        </w:tc>
        <w:tc>
          <w:tcPr>
            <w:tcW w:w="3734" w:type="pct"/>
            <w:gridSpan w:val="4"/>
          </w:tcPr>
          <w:p w14:paraId="341AEA3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0,952</w:t>
            </w:r>
            <w:r w:rsidRPr="00886568">
              <w:rPr>
                <w:spacing w:val="-3"/>
              </w:rPr>
              <w:t xml:space="preserve"> </w:t>
            </w:r>
            <w:r w:rsidRPr="00886568">
              <w:t>(0,771;</w:t>
            </w:r>
            <w:r w:rsidRPr="00886568">
              <w:rPr>
                <w:spacing w:val="-2"/>
              </w:rPr>
              <w:t xml:space="preserve"> 1,176)</w:t>
            </w:r>
          </w:p>
        </w:tc>
      </w:tr>
      <w:tr w:rsidR="00E70A0D" w:rsidRPr="00886568" w14:paraId="00FC7952" w14:textId="77777777" w:rsidTr="003F79F9">
        <w:trPr>
          <w:trHeight w:val="261"/>
        </w:trPr>
        <w:tc>
          <w:tcPr>
            <w:tcW w:w="1266" w:type="pct"/>
          </w:tcPr>
          <w:p w14:paraId="1A98017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3734" w:type="pct"/>
            <w:gridSpan w:val="4"/>
          </w:tcPr>
          <w:p w14:paraId="547E0116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0,6479</w:t>
            </w:r>
          </w:p>
        </w:tc>
      </w:tr>
    </w:tbl>
    <w:p w14:paraId="70C6E779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19AAFF00" w14:textId="77777777" w:rsidR="00E70A0D" w:rsidRPr="00886568" w:rsidRDefault="00A91442" w:rsidP="00886568">
      <w:pPr>
        <w:pStyle w:val="BodyText"/>
        <w:ind w:right="140"/>
      </w:pPr>
      <w:r w:rsidRPr="00886568">
        <w:t>Analýza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4"/>
        </w:rPr>
        <w:t xml:space="preserve"> </w:t>
      </w:r>
      <w:r w:rsidRPr="00886568">
        <w:t>progrese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podskupinách</w:t>
      </w:r>
      <w:r w:rsidRPr="00886568">
        <w:rPr>
          <w:spacing w:val="-5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doby</w:t>
      </w:r>
      <w:r w:rsidRPr="00886568">
        <w:rPr>
          <w:spacing w:val="-4"/>
        </w:rPr>
        <w:t xml:space="preserve"> </w:t>
      </w:r>
      <w:r w:rsidRPr="00886568">
        <w:t>mezi</w:t>
      </w:r>
      <w:r w:rsidRPr="00886568">
        <w:rPr>
          <w:spacing w:val="-1"/>
        </w:rPr>
        <w:t xml:space="preserve"> </w:t>
      </w:r>
      <w:r w:rsidRPr="00886568">
        <w:t>posledním</w:t>
      </w:r>
      <w:r w:rsidRPr="00886568">
        <w:rPr>
          <w:spacing w:val="-1"/>
        </w:rPr>
        <w:t xml:space="preserve"> </w:t>
      </w:r>
      <w:r w:rsidRPr="00886568">
        <w:t>podáním</w:t>
      </w:r>
      <w:r w:rsidRPr="00886568">
        <w:rPr>
          <w:spacing w:val="-1"/>
        </w:rPr>
        <w:t xml:space="preserve"> </w:t>
      </w:r>
      <w:r w:rsidRPr="00886568">
        <w:t>platiny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rekurencí</w:t>
      </w:r>
      <w:r w:rsidRPr="00886568">
        <w:rPr>
          <w:spacing w:val="-4"/>
        </w:rPr>
        <w:t xml:space="preserve"> </w:t>
      </w:r>
      <w:r w:rsidRPr="00886568">
        <w:t>je shrnuta v tabulce 21.</w:t>
      </w:r>
    </w:p>
    <w:p w14:paraId="5005738C" w14:textId="77777777" w:rsidR="00E70A0D" w:rsidRPr="00886568" w:rsidRDefault="00E70A0D" w:rsidP="00886568">
      <w:pPr>
        <w:pStyle w:val="BodyText"/>
        <w:ind w:right="140"/>
      </w:pPr>
    </w:p>
    <w:p w14:paraId="7C2EA5CF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6"/>
        </w:rPr>
        <w:t xml:space="preserve"> </w:t>
      </w:r>
      <w:r w:rsidRPr="00886568">
        <w:t>21:</w:t>
      </w:r>
      <w:r w:rsidRPr="00886568">
        <w:rPr>
          <w:spacing w:val="-4"/>
        </w:rPr>
        <w:t xml:space="preserve"> </w:t>
      </w:r>
      <w:r w:rsidRPr="00886568">
        <w:t>Přežití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4"/>
        </w:rPr>
        <w:t xml:space="preserve"> </w:t>
      </w:r>
      <w:r w:rsidRPr="00886568">
        <w:t>progrese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4"/>
        </w:rPr>
        <w:t xml:space="preserve"> </w:t>
      </w:r>
      <w:r w:rsidRPr="00886568">
        <w:t>doby</w:t>
      </w:r>
      <w:r w:rsidRPr="00886568">
        <w:rPr>
          <w:spacing w:val="-6"/>
        </w:rPr>
        <w:t xml:space="preserve"> </w:t>
      </w:r>
      <w:r w:rsidRPr="00886568">
        <w:t>od</w:t>
      </w:r>
      <w:r w:rsidRPr="00886568">
        <w:rPr>
          <w:spacing w:val="-4"/>
        </w:rPr>
        <w:t xml:space="preserve"> </w:t>
      </w:r>
      <w:r w:rsidRPr="00886568">
        <w:t>poslední</w:t>
      </w:r>
      <w:r w:rsidRPr="00886568">
        <w:rPr>
          <w:spacing w:val="-2"/>
        </w:rPr>
        <w:t xml:space="preserve"> </w:t>
      </w:r>
      <w:r w:rsidRPr="00886568">
        <w:t>léčby</w:t>
      </w:r>
      <w:r w:rsidRPr="00886568">
        <w:rPr>
          <w:spacing w:val="-4"/>
        </w:rPr>
        <w:t xml:space="preserve"> </w:t>
      </w:r>
      <w:r w:rsidRPr="00886568">
        <w:t>platinou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rekurence</w:t>
      </w:r>
    </w:p>
    <w:p w14:paraId="249C023E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3129"/>
        <w:gridCol w:w="3026"/>
      </w:tblGrid>
      <w:tr w:rsidR="00E70A0D" w:rsidRPr="00886568" w14:paraId="22844958" w14:textId="77777777" w:rsidTr="003F79F9">
        <w:trPr>
          <w:trHeight w:val="254"/>
        </w:trPr>
        <w:tc>
          <w:tcPr>
            <w:tcW w:w="5000" w:type="pct"/>
            <w:gridSpan w:val="3"/>
          </w:tcPr>
          <w:p w14:paraId="100ECABC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Hodnocení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řešiteli</w:t>
            </w:r>
          </w:p>
        </w:tc>
      </w:tr>
      <w:tr w:rsidR="00E70A0D" w:rsidRPr="00886568" w14:paraId="033C2430" w14:textId="77777777" w:rsidTr="003F79F9">
        <w:trPr>
          <w:trHeight w:val="757"/>
        </w:trPr>
        <w:tc>
          <w:tcPr>
            <w:tcW w:w="1611" w:type="pct"/>
          </w:tcPr>
          <w:p w14:paraId="47FE6D8A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t>Doba</w:t>
            </w:r>
            <w:r w:rsidRPr="00886568">
              <w:rPr>
                <w:spacing w:val="-12"/>
              </w:rPr>
              <w:t xml:space="preserve"> </w:t>
            </w:r>
            <w:r w:rsidRPr="00886568">
              <w:t>od</w:t>
            </w:r>
            <w:r w:rsidRPr="00886568">
              <w:rPr>
                <w:spacing w:val="-12"/>
              </w:rPr>
              <w:t xml:space="preserve"> </w:t>
            </w:r>
            <w:r w:rsidRPr="00886568">
              <w:t>poslední</w:t>
            </w:r>
            <w:r w:rsidRPr="00886568">
              <w:rPr>
                <w:spacing w:val="-13"/>
              </w:rPr>
              <w:t xml:space="preserve"> </w:t>
            </w:r>
            <w:r w:rsidRPr="00886568">
              <w:t>léčby platinou do rekurence</w:t>
            </w:r>
          </w:p>
        </w:tc>
        <w:tc>
          <w:tcPr>
            <w:tcW w:w="1723" w:type="pct"/>
          </w:tcPr>
          <w:p w14:paraId="06BD264C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Placebo</w:t>
            </w:r>
            <w:r w:rsidRPr="00886568">
              <w:rPr>
                <w:spacing w:val="-14"/>
              </w:rPr>
              <w:t xml:space="preserve"> </w:t>
            </w:r>
            <w:r w:rsidRPr="00886568">
              <w:t>+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karboplatina/ </w:t>
            </w:r>
            <w:r w:rsidRPr="00886568">
              <w:rPr>
                <w:spacing w:val="-2"/>
              </w:rPr>
              <w:t>gemcitabin</w:t>
            </w:r>
          </w:p>
          <w:p w14:paraId="2172D8F3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242)</w:t>
            </w:r>
          </w:p>
        </w:tc>
        <w:tc>
          <w:tcPr>
            <w:tcW w:w="1666" w:type="pct"/>
          </w:tcPr>
          <w:p w14:paraId="4DF9A39D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Bevacizumab</w:t>
            </w:r>
            <w:r w:rsidRPr="00886568">
              <w:rPr>
                <w:spacing w:val="-14"/>
              </w:rPr>
              <w:t xml:space="preserve"> </w:t>
            </w:r>
            <w:r w:rsidRPr="00886568">
              <w:t>+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karboplatina/ </w:t>
            </w:r>
            <w:r w:rsidRPr="00886568">
              <w:rPr>
                <w:spacing w:val="-2"/>
              </w:rPr>
              <w:t>gemcitabin</w:t>
            </w:r>
          </w:p>
          <w:p w14:paraId="7D06A6DB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 xml:space="preserve">(n = </w:t>
            </w:r>
            <w:r w:rsidRPr="00886568">
              <w:rPr>
                <w:spacing w:val="-4"/>
              </w:rPr>
              <w:t>242)</w:t>
            </w:r>
          </w:p>
        </w:tc>
      </w:tr>
      <w:tr w:rsidR="00E70A0D" w:rsidRPr="00886568" w14:paraId="2F399B46" w14:textId="77777777" w:rsidTr="003F79F9">
        <w:trPr>
          <w:trHeight w:val="254"/>
        </w:trPr>
        <w:tc>
          <w:tcPr>
            <w:tcW w:w="5000" w:type="pct"/>
            <w:gridSpan w:val="3"/>
          </w:tcPr>
          <w:p w14:paraId="3544E608" w14:textId="77777777" w:rsidR="00E70A0D" w:rsidRPr="00886568" w:rsidRDefault="00A91442" w:rsidP="003F79F9">
            <w:pPr>
              <w:pStyle w:val="TableParagraph"/>
              <w:ind w:right="142"/>
              <w:rPr>
                <w:b/>
              </w:rPr>
            </w:pPr>
            <w:r w:rsidRPr="00886568">
              <w:rPr>
                <w:b/>
              </w:rPr>
              <w:t>6</w:t>
            </w:r>
            <w:r w:rsidRPr="00886568">
              <w:rPr>
                <w:b/>
                <w:spacing w:val="-2"/>
              </w:rPr>
              <w:t xml:space="preserve"> </w:t>
            </w:r>
            <w:r w:rsidRPr="00886568">
              <w:rPr>
                <w:b/>
              </w:rPr>
              <w:t>–</w:t>
            </w:r>
            <w:r w:rsidRPr="00886568">
              <w:rPr>
                <w:b/>
                <w:spacing w:val="-1"/>
              </w:rPr>
              <w:t xml:space="preserve"> </w:t>
            </w:r>
            <w:r w:rsidRPr="00886568">
              <w:rPr>
                <w:b/>
              </w:rPr>
              <w:t>12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</w:rPr>
              <w:t>měsíců</w:t>
            </w:r>
            <w:r w:rsidRPr="00886568">
              <w:rPr>
                <w:b/>
                <w:spacing w:val="-3"/>
              </w:rPr>
              <w:t xml:space="preserve"> </w:t>
            </w:r>
            <w:r w:rsidRPr="00886568">
              <w:rPr>
                <w:b/>
                <w:spacing w:val="-2"/>
              </w:rPr>
              <w:t>(n=202)</w:t>
            </w:r>
          </w:p>
        </w:tc>
      </w:tr>
      <w:tr w:rsidR="00E70A0D" w:rsidRPr="00886568" w14:paraId="1DE88F77" w14:textId="77777777" w:rsidTr="003F79F9">
        <w:trPr>
          <w:trHeight w:val="252"/>
        </w:trPr>
        <w:tc>
          <w:tcPr>
            <w:tcW w:w="1611" w:type="pct"/>
          </w:tcPr>
          <w:p w14:paraId="50069928" w14:textId="77777777" w:rsidR="00E70A0D" w:rsidRPr="00886568" w:rsidRDefault="00A91442" w:rsidP="003F79F9">
            <w:pPr>
              <w:pStyle w:val="TableParagraph"/>
              <w:ind w:right="142"/>
              <w:rPr>
                <w:b/>
              </w:rPr>
            </w:pPr>
            <w:r w:rsidRPr="00886568">
              <w:rPr>
                <w:b/>
                <w:spacing w:val="-2"/>
              </w:rPr>
              <w:t>Medián</w:t>
            </w:r>
          </w:p>
        </w:tc>
        <w:tc>
          <w:tcPr>
            <w:tcW w:w="1723" w:type="pct"/>
          </w:tcPr>
          <w:p w14:paraId="282E6D5F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rPr>
                <w:spacing w:val="-5"/>
              </w:rPr>
              <w:t>8,0</w:t>
            </w:r>
          </w:p>
        </w:tc>
        <w:tc>
          <w:tcPr>
            <w:tcW w:w="1666" w:type="pct"/>
          </w:tcPr>
          <w:p w14:paraId="1826A730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rPr>
                <w:spacing w:val="-4"/>
              </w:rPr>
              <w:t>11,9</w:t>
            </w:r>
          </w:p>
        </w:tc>
      </w:tr>
      <w:tr w:rsidR="00E70A0D" w:rsidRPr="00886568" w14:paraId="1E3AFA08" w14:textId="77777777" w:rsidTr="003F79F9">
        <w:trPr>
          <w:trHeight w:val="505"/>
        </w:trPr>
        <w:tc>
          <w:tcPr>
            <w:tcW w:w="1611" w:type="pct"/>
          </w:tcPr>
          <w:p w14:paraId="7DD49674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3389" w:type="pct"/>
            <w:gridSpan w:val="2"/>
          </w:tcPr>
          <w:p w14:paraId="5F9CD241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0,41</w:t>
            </w:r>
            <w:r w:rsidRPr="00886568">
              <w:rPr>
                <w:spacing w:val="-3"/>
              </w:rPr>
              <w:t xml:space="preserve"> </w:t>
            </w:r>
            <w:r w:rsidRPr="00886568">
              <w:t>(0,29</w:t>
            </w:r>
            <w:r w:rsidRPr="00886568">
              <w:rPr>
                <w:spacing w:val="-1"/>
              </w:rPr>
              <w:t xml:space="preserve"> </w:t>
            </w:r>
            <w:r w:rsidRPr="00886568">
              <w:t>-</w:t>
            </w:r>
            <w:r w:rsidRPr="00886568">
              <w:rPr>
                <w:spacing w:val="-2"/>
              </w:rPr>
              <w:t xml:space="preserve"> 0,58)</w:t>
            </w:r>
          </w:p>
        </w:tc>
      </w:tr>
      <w:tr w:rsidR="00E70A0D" w:rsidRPr="00886568" w14:paraId="4E45E117" w14:textId="77777777" w:rsidTr="003F79F9">
        <w:trPr>
          <w:trHeight w:val="254"/>
        </w:trPr>
        <w:tc>
          <w:tcPr>
            <w:tcW w:w="5000" w:type="pct"/>
            <w:gridSpan w:val="3"/>
          </w:tcPr>
          <w:p w14:paraId="5796C664" w14:textId="77777777" w:rsidR="00E70A0D" w:rsidRPr="00886568" w:rsidRDefault="00A91442" w:rsidP="003F79F9">
            <w:pPr>
              <w:pStyle w:val="TableParagraph"/>
              <w:ind w:right="142"/>
              <w:rPr>
                <w:b/>
              </w:rPr>
            </w:pPr>
            <w:r w:rsidRPr="00886568">
              <w:rPr>
                <w:b/>
              </w:rPr>
              <w:t>&gt;</w:t>
            </w:r>
            <w:r w:rsidRPr="00886568">
              <w:rPr>
                <w:b/>
                <w:spacing w:val="-2"/>
              </w:rPr>
              <w:t xml:space="preserve"> </w:t>
            </w:r>
            <w:r w:rsidRPr="00886568">
              <w:rPr>
                <w:b/>
              </w:rPr>
              <w:t>12</w:t>
            </w:r>
            <w:r w:rsidRPr="00886568">
              <w:rPr>
                <w:b/>
                <w:spacing w:val="-1"/>
              </w:rPr>
              <w:t xml:space="preserve"> </w:t>
            </w:r>
            <w:r w:rsidRPr="00886568">
              <w:rPr>
                <w:b/>
              </w:rPr>
              <w:t>měsíců</w:t>
            </w:r>
            <w:r w:rsidRPr="00886568">
              <w:rPr>
                <w:b/>
                <w:spacing w:val="-3"/>
              </w:rPr>
              <w:t xml:space="preserve"> </w:t>
            </w:r>
            <w:r w:rsidRPr="00886568">
              <w:rPr>
                <w:b/>
                <w:spacing w:val="-2"/>
              </w:rPr>
              <w:t>(n=282)</w:t>
            </w:r>
          </w:p>
        </w:tc>
      </w:tr>
      <w:tr w:rsidR="00E70A0D" w:rsidRPr="00886568" w14:paraId="3A9B7F3C" w14:textId="77777777" w:rsidTr="003F79F9">
        <w:trPr>
          <w:trHeight w:val="253"/>
        </w:trPr>
        <w:tc>
          <w:tcPr>
            <w:tcW w:w="1611" w:type="pct"/>
          </w:tcPr>
          <w:p w14:paraId="69D9055F" w14:textId="77777777" w:rsidR="00E70A0D" w:rsidRPr="00886568" w:rsidRDefault="00A91442" w:rsidP="003F79F9">
            <w:pPr>
              <w:pStyle w:val="TableParagraph"/>
              <w:ind w:right="142"/>
              <w:rPr>
                <w:b/>
              </w:rPr>
            </w:pPr>
            <w:r w:rsidRPr="00886568">
              <w:rPr>
                <w:b/>
                <w:spacing w:val="-2"/>
              </w:rPr>
              <w:t>Medián</w:t>
            </w:r>
          </w:p>
        </w:tc>
        <w:tc>
          <w:tcPr>
            <w:tcW w:w="1723" w:type="pct"/>
          </w:tcPr>
          <w:p w14:paraId="45AFFB6E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rPr>
                <w:spacing w:val="-5"/>
              </w:rPr>
              <w:t>9,7</w:t>
            </w:r>
          </w:p>
        </w:tc>
        <w:tc>
          <w:tcPr>
            <w:tcW w:w="1666" w:type="pct"/>
          </w:tcPr>
          <w:p w14:paraId="0B4D96B6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rPr>
                <w:spacing w:val="-4"/>
              </w:rPr>
              <w:t>12,4</w:t>
            </w:r>
          </w:p>
        </w:tc>
      </w:tr>
      <w:tr w:rsidR="00E70A0D" w:rsidRPr="00886568" w14:paraId="73554653" w14:textId="77777777" w:rsidTr="003F79F9">
        <w:trPr>
          <w:trHeight w:val="506"/>
        </w:trPr>
        <w:tc>
          <w:tcPr>
            <w:tcW w:w="1611" w:type="pct"/>
          </w:tcPr>
          <w:p w14:paraId="7A6D06B2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3389" w:type="pct"/>
            <w:gridSpan w:val="2"/>
          </w:tcPr>
          <w:p w14:paraId="43A6DC11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0,55</w:t>
            </w:r>
            <w:r w:rsidRPr="00886568">
              <w:rPr>
                <w:spacing w:val="-1"/>
              </w:rPr>
              <w:t xml:space="preserve"> </w:t>
            </w:r>
            <w:r w:rsidRPr="00886568">
              <w:t>(0,41 –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0,73)</w:t>
            </w:r>
          </w:p>
        </w:tc>
      </w:tr>
    </w:tbl>
    <w:p w14:paraId="2977C94D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73725F38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GOG-</w:t>
      </w:r>
      <w:r w:rsidRPr="00886568">
        <w:rPr>
          <w:i/>
          <w:spacing w:val="-4"/>
        </w:rPr>
        <w:t>0213</w:t>
      </w:r>
    </w:p>
    <w:p w14:paraId="05BBD5CB" w14:textId="77777777" w:rsidR="00E70A0D" w:rsidRPr="00886568" w:rsidRDefault="00A91442" w:rsidP="00886568">
      <w:pPr>
        <w:pStyle w:val="BodyText"/>
        <w:ind w:right="140"/>
      </w:pPr>
      <w:r w:rsidRPr="00886568">
        <w:t>Randomizovaná, kontrolovaná, otevřená studie fáze III GOG-0213 hodnotila bezpečnost a účinnost přípravku</w:t>
      </w:r>
      <w:r w:rsidRPr="00886568">
        <w:rPr>
          <w:spacing w:val="-3"/>
        </w:rPr>
        <w:t xml:space="preserve"> </w:t>
      </w:r>
      <w:r w:rsidRPr="00886568">
        <w:t>bevacizumabu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pacientek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rekurencí</w:t>
      </w:r>
      <w:r w:rsidRPr="00886568">
        <w:rPr>
          <w:spacing w:val="-2"/>
        </w:rPr>
        <w:t xml:space="preserve"> </w:t>
      </w:r>
      <w:r w:rsidRPr="00886568">
        <w:t>epiteliálního</w:t>
      </w:r>
      <w:r w:rsidRPr="00886568">
        <w:rPr>
          <w:spacing w:val="-3"/>
        </w:rPr>
        <w:t xml:space="preserve"> </w:t>
      </w:r>
      <w:r w:rsidRPr="00886568">
        <w:t>karcinomu</w:t>
      </w:r>
      <w:r w:rsidRPr="00886568">
        <w:rPr>
          <w:spacing w:val="-3"/>
        </w:rPr>
        <w:t xml:space="preserve"> </w:t>
      </w:r>
      <w:r w:rsidRPr="00886568">
        <w:t>vaječníků,</w:t>
      </w:r>
      <w:r w:rsidRPr="00886568">
        <w:rPr>
          <w:spacing w:val="-3"/>
        </w:rPr>
        <w:t xml:space="preserve"> </w:t>
      </w:r>
      <w:r w:rsidRPr="00886568">
        <w:t>vejcovodů nebo primárního nádoru pobřišnice citlivého k platině bez předchozí chemoterapie po rekurenci.</w:t>
      </w:r>
    </w:p>
    <w:p w14:paraId="12057656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Předchozí anti-angiogenní terapie nebyla kritériem pro vyřazení. Studie hodnotila účinek přidání bevacizumabu</w:t>
      </w:r>
      <w:r w:rsidRPr="00886568">
        <w:rPr>
          <w:spacing w:val="-3"/>
        </w:rPr>
        <w:t xml:space="preserve"> </w:t>
      </w:r>
      <w:r w:rsidRPr="00886568">
        <w:t>ke</w:t>
      </w:r>
      <w:r w:rsidRPr="00886568">
        <w:rPr>
          <w:spacing w:val="-3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karboplatiny</w:t>
      </w:r>
      <w:r w:rsidRPr="00886568">
        <w:rPr>
          <w:spacing w:val="-6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paklitaxelu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následnou</w:t>
      </w:r>
      <w:r w:rsidRPr="00886568">
        <w:rPr>
          <w:spacing w:val="-6"/>
        </w:rPr>
        <w:t xml:space="preserve"> </w:t>
      </w:r>
      <w:r w:rsidRPr="00886568">
        <w:t>monoterapií</w:t>
      </w:r>
      <w:r w:rsidRPr="00886568">
        <w:rPr>
          <w:spacing w:val="-2"/>
        </w:rPr>
        <w:t xml:space="preserve"> </w:t>
      </w:r>
      <w:r w:rsidRPr="00886568">
        <w:t>bevacizumabrm</w:t>
      </w:r>
      <w:r w:rsidRPr="00886568">
        <w:rPr>
          <w:spacing w:val="-5"/>
        </w:rPr>
        <w:t xml:space="preserve"> </w:t>
      </w:r>
      <w:r w:rsidRPr="00886568">
        <w:t xml:space="preserve">do progrese onemocnění nebo nepřijatelné toxicity ve srovnání se samotnou kombinací karboplatiny a </w:t>
      </w:r>
      <w:r w:rsidRPr="00886568">
        <w:rPr>
          <w:spacing w:val="-2"/>
        </w:rPr>
        <w:t>paklitaxelu.</w:t>
      </w:r>
    </w:p>
    <w:p w14:paraId="76996D72" w14:textId="77777777" w:rsidR="003F79F9" w:rsidRPr="00886568" w:rsidRDefault="003F79F9" w:rsidP="00886568">
      <w:pPr>
        <w:pStyle w:val="BodyText"/>
        <w:ind w:right="140"/>
      </w:pPr>
    </w:p>
    <w:p w14:paraId="7708B50F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Celkem</w:t>
      </w:r>
      <w:r w:rsidRPr="00CF4502">
        <w:t xml:space="preserve"> </w:t>
      </w:r>
      <w:r w:rsidRPr="00886568">
        <w:t>bylo</w:t>
      </w:r>
      <w:r w:rsidRPr="00CF4502">
        <w:t xml:space="preserve"> </w:t>
      </w:r>
      <w:r w:rsidRPr="00886568">
        <w:t>randomizováno</w:t>
      </w:r>
      <w:r w:rsidRPr="00CF4502">
        <w:t xml:space="preserve"> </w:t>
      </w:r>
      <w:r w:rsidRPr="00886568">
        <w:t>673</w:t>
      </w:r>
      <w:r w:rsidRPr="00CF4502">
        <w:t xml:space="preserve"> </w:t>
      </w:r>
      <w:r w:rsidRPr="00886568">
        <w:t>pacientek</w:t>
      </w:r>
      <w:r w:rsidRPr="00CF4502">
        <w:t xml:space="preserve"> </w:t>
      </w:r>
      <w:r w:rsidRPr="00886568">
        <w:t>ve</w:t>
      </w:r>
      <w:r w:rsidRPr="00CF4502">
        <w:t xml:space="preserve"> </w:t>
      </w:r>
      <w:r w:rsidRPr="00886568">
        <w:t>stejném</w:t>
      </w:r>
      <w:r w:rsidRPr="00CF4502">
        <w:t xml:space="preserve"> </w:t>
      </w:r>
      <w:r w:rsidRPr="00886568">
        <w:t>poměru</w:t>
      </w:r>
      <w:r w:rsidRPr="00CF4502">
        <w:t xml:space="preserve"> </w:t>
      </w:r>
      <w:r w:rsidRPr="00886568">
        <w:t>do</w:t>
      </w:r>
      <w:r w:rsidRPr="00CF4502">
        <w:t xml:space="preserve"> </w:t>
      </w:r>
      <w:r w:rsidRPr="00886568">
        <w:t>následujících</w:t>
      </w:r>
      <w:r w:rsidRPr="00CF4502">
        <w:t xml:space="preserve"> </w:t>
      </w:r>
      <w:r w:rsidRPr="00886568">
        <w:t>dvou</w:t>
      </w:r>
      <w:r w:rsidRPr="00CF4502">
        <w:t xml:space="preserve"> </w:t>
      </w:r>
      <w:r w:rsidRPr="00886568">
        <w:t xml:space="preserve">léčebných </w:t>
      </w:r>
      <w:r w:rsidRPr="00CF4502">
        <w:t>ramen:</w:t>
      </w:r>
    </w:p>
    <w:p w14:paraId="2416EA06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rameno</w:t>
      </w:r>
      <w:r w:rsidRPr="00CF4502">
        <w:t xml:space="preserve"> </w:t>
      </w:r>
      <w:r w:rsidRPr="00886568">
        <w:t>CP:</w:t>
      </w:r>
      <w:r w:rsidRPr="00CF4502">
        <w:t xml:space="preserve"> </w:t>
      </w:r>
      <w:r w:rsidRPr="00886568">
        <w:t>Karboplatina</w:t>
      </w:r>
      <w:r w:rsidRPr="00CF4502">
        <w:t xml:space="preserve"> </w:t>
      </w:r>
      <w:r w:rsidRPr="00886568">
        <w:t>(AUC5)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paklitaxel</w:t>
      </w:r>
      <w:r w:rsidRPr="00CF4502">
        <w:t xml:space="preserve"> </w:t>
      </w:r>
      <w:r w:rsidRPr="00886568">
        <w:t>(175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intravenózně)</w:t>
      </w:r>
      <w:r w:rsidRPr="00CF4502">
        <w:t xml:space="preserve"> </w:t>
      </w:r>
      <w:r w:rsidRPr="00886568">
        <w:t>každé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týdny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6</w:t>
      </w:r>
      <w:r w:rsidRPr="00CF4502">
        <w:t xml:space="preserve"> </w:t>
      </w:r>
      <w:r w:rsidRPr="00886568">
        <w:t>až 8 cyklech.</w:t>
      </w:r>
    </w:p>
    <w:p w14:paraId="1E1CBF79" w14:textId="77777777" w:rsidR="00E70A0D" w:rsidRPr="00886568" w:rsidRDefault="00A91442" w:rsidP="003F79F9">
      <w:pPr>
        <w:pStyle w:val="ListParagraph"/>
        <w:tabs>
          <w:tab w:val="left" w:pos="782"/>
        </w:tabs>
        <w:ind w:left="0" w:right="140" w:firstLine="0"/>
      </w:pPr>
      <w:r w:rsidRPr="00886568">
        <w:t>rameno CPB: Karboplatina (AUC5) a paklitaxel (175 mg/m</w:t>
      </w:r>
      <w:r w:rsidRPr="00886568">
        <w:rPr>
          <w:vertAlign w:val="superscript"/>
        </w:rPr>
        <w:t>2</w:t>
      </w:r>
      <w:r w:rsidRPr="00886568">
        <w:rPr>
          <w:spacing w:val="40"/>
        </w:rPr>
        <w:t xml:space="preserve"> </w:t>
      </w:r>
      <w:r w:rsidRPr="00886568">
        <w:t>intravenózně) a souběžně bevacizumab (15 mg/kg) každé 3 týdny v 6 až 8 cyklech a následně monoterapie bevacizumabrm</w:t>
      </w:r>
      <w:r w:rsidRPr="00886568">
        <w:rPr>
          <w:spacing w:val="-2"/>
        </w:rPr>
        <w:t xml:space="preserve"> </w:t>
      </w:r>
      <w:r w:rsidRPr="00886568">
        <w:t>(15</w:t>
      </w:r>
      <w:r w:rsidRPr="00886568">
        <w:rPr>
          <w:spacing w:val="-4"/>
        </w:rPr>
        <w:t xml:space="preserve"> </w:t>
      </w:r>
      <w:r w:rsidRPr="00886568">
        <w:t>mg/kg</w:t>
      </w:r>
      <w:r w:rsidRPr="00886568">
        <w:rPr>
          <w:spacing w:val="-6"/>
        </w:rPr>
        <w:t xml:space="preserve"> </w:t>
      </w:r>
      <w:r w:rsidRPr="00886568">
        <w:t>každé</w:t>
      </w:r>
      <w:r w:rsidRPr="00886568">
        <w:rPr>
          <w:spacing w:val="-5"/>
        </w:rPr>
        <w:t xml:space="preserve"> </w:t>
      </w:r>
      <w:r w:rsidRPr="00886568">
        <w:t>3</w:t>
      </w:r>
      <w:r w:rsidRPr="00886568">
        <w:rPr>
          <w:spacing w:val="-3"/>
        </w:rPr>
        <w:t xml:space="preserve"> </w:t>
      </w:r>
      <w:r w:rsidRPr="00886568">
        <w:t>týdny)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3"/>
        </w:rPr>
        <w:t xml:space="preserve"> </w:t>
      </w:r>
      <w:r w:rsidRPr="00886568">
        <w:t>progrese</w:t>
      </w:r>
      <w:r w:rsidRPr="00886568">
        <w:rPr>
          <w:spacing w:val="-5"/>
        </w:rPr>
        <w:t xml:space="preserve"> </w:t>
      </w:r>
      <w:r w:rsidRPr="00886568">
        <w:t>onemocnění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nepřijatelné</w:t>
      </w:r>
      <w:r w:rsidRPr="00886568">
        <w:rPr>
          <w:spacing w:val="-3"/>
        </w:rPr>
        <w:t xml:space="preserve"> </w:t>
      </w:r>
      <w:r w:rsidRPr="00886568">
        <w:t>toxicity.</w:t>
      </w:r>
    </w:p>
    <w:p w14:paraId="4FEA4FE2" w14:textId="77777777" w:rsidR="00E70A0D" w:rsidRPr="00886568" w:rsidRDefault="00E70A0D" w:rsidP="00886568">
      <w:pPr>
        <w:pStyle w:val="BodyText"/>
        <w:ind w:right="140"/>
      </w:pPr>
    </w:p>
    <w:p w14:paraId="6B078384" w14:textId="77777777" w:rsidR="00E70A0D" w:rsidRPr="00886568" w:rsidRDefault="00A91442" w:rsidP="00886568">
      <w:pPr>
        <w:pStyle w:val="BodyText"/>
        <w:ind w:right="140"/>
      </w:pPr>
      <w:r w:rsidRPr="00886568">
        <w:t>Většina</w:t>
      </w:r>
      <w:r w:rsidRPr="00886568">
        <w:rPr>
          <w:spacing w:val="-1"/>
        </w:rPr>
        <w:t xml:space="preserve"> </w:t>
      </w:r>
      <w:r w:rsidRPr="00886568">
        <w:t>pacientek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ramenu</w:t>
      </w:r>
      <w:r w:rsidRPr="00886568">
        <w:rPr>
          <w:spacing w:val="-3"/>
        </w:rPr>
        <w:t xml:space="preserve"> </w:t>
      </w:r>
      <w:r w:rsidRPr="00886568">
        <w:t>CP</w:t>
      </w:r>
      <w:r w:rsidRPr="00886568">
        <w:rPr>
          <w:spacing w:val="-1"/>
        </w:rPr>
        <w:t xml:space="preserve"> </w:t>
      </w:r>
      <w:r w:rsidRPr="00886568">
        <w:t>(80,4</w:t>
      </w:r>
      <w:r w:rsidRPr="00886568">
        <w:rPr>
          <w:spacing w:val="-3"/>
        </w:rPr>
        <w:t xml:space="preserve"> </w:t>
      </w:r>
      <w:r w:rsidRPr="00886568">
        <w:t>%)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1"/>
        </w:rPr>
        <w:t xml:space="preserve"> </w:t>
      </w:r>
      <w:r w:rsidRPr="00886568">
        <w:t>ramenu</w:t>
      </w:r>
      <w:r w:rsidRPr="00886568">
        <w:rPr>
          <w:spacing w:val="-1"/>
        </w:rPr>
        <w:t xml:space="preserve"> </w:t>
      </w:r>
      <w:r w:rsidRPr="00886568">
        <w:t>CPB</w:t>
      </w:r>
      <w:r w:rsidRPr="00886568">
        <w:rPr>
          <w:spacing w:val="-2"/>
        </w:rPr>
        <w:t xml:space="preserve"> </w:t>
      </w:r>
      <w:r w:rsidRPr="00886568">
        <w:t>(78,9</w:t>
      </w:r>
      <w:r w:rsidRPr="00886568">
        <w:rPr>
          <w:spacing w:val="-4"/>
        </w:rPr>
        <w:t xml:space="preserve"> </w:t>
      </w:r>
      <w:r w:rsidRPr="00886568">
        <w:t>%)</w:t>
      </w:r>
      <w:r w:rsidRPr="00886568">
        <w:rPr>
          <w:spacing w:val="-1"/>
        </w:rPr>
        <w:t xml:space="preserve"> </w:t>
      </w:r>
      <w:r w:rsidRPr="00886568">
        <w:t>byly</w:t>
      </w:r>
      <w:r w:rsidRPr="00886568">
        <w:rPr>
          <w:spacing w:val="-4"/>
        </w:rPr>
        <w:t xml:space="preserve"> </w:t>
      </w:r>
      <w:r w:rsidRPr="00886568">
        <w:t>bělošky.</w:t>
      </w:r>
      <w:r w:rsidRPr="00886568">
        <w:rPr>
          <w:spacing w:val="-3"/>
        </w:rPr>
        <w:t xml:space="preserve"> </w:t>
      </w:r>
      <w:r w:rsidRPr="00886568">
        <w:t>Medián</w:t>
      </w:r>
      <w:r w:rsidRPr="00886568">
        <w:rPr>
          <w:spacing w:val="-1"/>
        </w:rPr>
        <w:t xml:space="preserve"> </w:t>
      </w:r>
      <w:r w:rsidRPr="00886568">
        <w:t>věku</w:t>
      </w:r>
      <w:r w:rsidRPr="00886568">
        <w:rPr>
          <w:spacing w:val="-1"/>
        </w:rPr>
        <w:t xml:space="preserve"> </w:t>
      </w:r>
      <w:r w:rsidRPr="00886568">
        <w:t xml:space="preserve">byl 60,0 let v ramenu CP a 59,0 let v ramenu CPB. Většina pacientek (CP: 64,6 %; CPB: 68,8 %) spadala do věkové kategorie &lt; 65 let. Výchozí GOG PS byl u většiny pacientek v obou léčebných ramenech 0 (CP: 82,4% CPB: 80,7 %) nebo 1 (CP: 16,7% CPB; 18,1 %). Výchozí GOG PS 2 byl </w:t>
      </w:r>
      <w:r w:rsidRPr="00886568">
        <w:lastRenderedPageBreak/>
        <w:t>hlášen u 0,9 %</w:t>
      </w:r>
    </w:p>
    <w:p w14:paraId="1A4D46CE" w14:textId="77777777" w:rsidR="00E70A0D" w:rsidRPr="00886568" w:rsidRDefault="00A91442" w:rsidP="00886568">
      <w:pPr>
        <w:pStyle w:val="BodyText"/>
        <w:ind w:right="140"/>
      </w:pPr>
      <w:r w:rsidRPr="00886568">
        <w:t>pacientek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ramenu</w:t>
      </w:r>
      <w:r w:rsidRPr="00886568">
        <w:rPr>
          <w:spacing w:val="-2"/>
        </w:rPr>
        <w:t xml:space="preserve"> </w:t>
      </w:r>
      <w:r w:rsidRPr="00886568">
        <w:t>CP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1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1,2</w:t>
      </w:r>
      <w:r w:rsidRPr="00886568">
        <w:rPr>
          <w:spacing w:val="-1"/>
        </w:rPr>
        <w:t xml:space="preserve"> </w:t>
      </w:r>
      <w:r w:rsidRPr="00886568">
        <w:t>%</w:t>
      </w:r>
      <w:r w:rsidRPr="00886568">
        <w:rPr>
          <w:spacing w:val="-1"/>
        </w:rPr>
        <w:t xml:space="preserve"> </w:t>
      </w:r>
      <w:r w:rsidRPr="00886568">
        <w:t>pacientek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ramenu</w:t>
      </w:r>
      <w:r w:rsidRPr="00886568">
        <w:rPr>
          <w:spacing w:val="-6"/>
        </w:rPr>
        <w:t xml:space="preserve"> </w:t>
      </w:r>
      <w:r w:rsidRPr="00886568">
        <w:rPr>
          <w:spacing w:val="-4"/>
        </w:rPr>
        <w:t>CPB.</w:t>
      </w:r>
    </w:p>
    <w:p w14:paraId="21A21D63" w14:textId="77777777" w:rsidR="00E70A0D" w:rsidRPr="00886568" w:rsidRDefault="00E70A0D" w:rsidP="00886568">
      <w:pPr>
        <w:pStyle w:val="BodyText"/>
        <w:ind w:right="140"/>
      </w:pPr>
    </w:p>
    <w:p w14:paraId="634E1C8E" w14:textId="77777777" w:rsidR="00E70A0D" w:rsidRPr="00886568" w:rsidRDefault="00A91442" w:rsidP="00886568">
      <w:pPr>
        <w:pStyle w:val="BodyText"/>
        <w:ind w:right="140"/>
      </w:pPr>
      <w:r w:rsidRPr="00886568">
        <w:t>Primárním</w:t>
      </w:r>
      <w:r w:rsidRPr="00886568">
        <w:rPr>
          <w:spacing w:val="-3"/>
        </w:rPr>
        <w:t xml:space="preserve"> </w:t>
      </w:r>
      <w:r w:rsidRPr="00886568">
        <w:t>cílovým</w:t>
      </w:r>
      <w:r w:rsidRPr="00886568">
        <w:rPr>
          <w:spacing w:val="-3"/>
        </w:rPr>
        <w:t xml:space="preserve"> </w:t>
      </w:r>
      <w:r w:rsidRPr="00886568">
        <w:t>parametrem</w:t>
      </w:r>
      <w:r w:rsidRPr="00886568">
        <w:rPr>
          <w:spacing w:val="-3"/>
        </w:rPr>
        <w:t xml:space="preserve"> </w:t>
      </w:r>
      <w:r w:rsidRPr="00886568">
        <w:t>účinnosti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4"/>
        </w:rPr>
        <w:t xml:space="preserve"> </w:t>
      </w:r>
      <w:r w:rsidRPr="00886568">
        <w:t>OS.</w:t>
      </w:r>
      <w:r w:rsidRPr="00886568">
        <w:rPr>
          <w:spacing w:val="-4"/>
        </w:rPr>
        <w:t xml:space="preserve"> </w:t>
      </w:r>
      <w:r w:rsidRPr="00886568">
        <w:t>Hlavním</w:t>
      </w:r>
      <w:r w:rsidRPr="00886568">
        <w:rPr>
          <w:spacing w:val="-3"/>
        </w:rPr>
        <w:t xml:space="preserve"> </w:t>
      </w:r>
      <w:r w:rsidRPr="00886568">
        <w:t>sekundárním</w:t>
      </w:r>
      <w:r w:rsidRPr="00886568">
        <w:rPr>
          <w:spacing w:val="-6"/>
        </w:rPr>
        <w:t xml:space="preserve"> </w:t>
      </w:r>
      <w:r w:rsidRPr="00886568">
        <w:t>cílovým</w:t>
      </w:r>
      <w:r w:rsidRPr="00886568">
        <w:rPr>
          <w:spacing w:val="-3"/>
        </w:rPr>
        <w:t xml:space="preserve"> </w:t>
      </w:r>
      <w:r w:rsidRPr="00886568">
        <w:t>parametrem účinnosti bylo PFS. Výsledky jsou uvedeny v tabulce 22.</w:t>
      </w:r>
    </w:p>
    <w:p w14:paraId="46AA5943" w14:textId="77777777" w:rsidR="00E70A0D" w:rsidRPr="00886568" w:rsidRDefault="00E70A0D" w:rsidP="00886568">
      <w:pPr>
        <w:pStyle w:val="BodyText"/>
        <w:ind w:right="140"/>
      </w:pPr>
    </w:p>
    <w:p w14:paraId="102F4BD7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4"/>
        </w:rPr>
        <w:t xml:space="preserve"> </w:t>
      </w:r>
      <w:r w:rsidRPr="00886568">
        <w:t>22:</w:t>
      </w:r>
      <w:r w:rsidRPr="00886568">
        <w:rPr>
          <w:spacing w:val="-4"/>
        </w:rPr>
        <w:t xml:space="preserve"> </w:t>
      </w:r>
      <w:r w:rsidRPr="00886568">
        <w:t>Data</w:t>
      </w:r>
      <w:r w:rsidRPr="00886568">
        <w:rPr>
          <w:spacing w:val="-6"/>
        </w:rPr>
        <w:t xml:space="preserve"> </w:t>
      </w:r>
      <w:r w:rsidRPr="00886568">
        <w:t>o</w:t>
      </w:r>
      <w:r w:rsidRPr="00886568">
        <w:rPr>
          <w:spacing w:val="-4"/>
        </w:rPr>
        <w:t xml:space="preserve"> </w:t>
      </w:r>
      <w:r w:rsidRPr="00886568">
        <w:t>účinnosti</w:t>
      </w:r>
      <w:r w:rsidRPr="00886568">
        <w:rPr>
          <w:vertAlign w:val="superscript"/>
        </w:rPr>
        <w:t>1,2</w:t>
      </w:r>
      <w:r w:rsidRPr="00886568">
        <w:rPr>
          <w:spacing w:val="-3"/>
        </w:rPr>
        <w:t xml:space="preserve"> </w:t>
      </w:r>
      <w:r w:rsidRPr="00886568">
        <w:t>ze</w:t>
      </w:r>
      <w:r w:rsidRPr="00886568">
        <w:rPr>
          <w:spacing w:val="-6"/>
        </w:rPr>
        <w:t xml:space="preserve"> </w:t>
      </w:r>
      <w:r w:rsidRPr="00886568">
        <w:t>studie</w:t>
      </w:r>
      <w:r w:rsidRPr="00886568">
        <w:rPr>
          <w:spacing w:val="-5"/>
        </w:rPr>
        <w:t xml:space="preserve"> </w:t>
      </w:r>
      <w:r w:rsidRPr="00886568">
        <w:t>GOG-</w:t>
      </w:r>
      <w:r w:rsidRPr="00886568">
        <w:rPr>
          <w:spacing w:val="-4"/>
        </w:rPr>
        <w:t>0213</w:t>
      </w:r>
    </w:p>
    <w:p w14:paraId="017D2B2F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6"/>
        <w:gridCol w:w="2514"/>
        <w:gridCol w:w="2041"/>
      </w:tblGrid>
      <w:tr w:rsidR="00E70A0D" w:rsidRPr="00886568" w14:paraId="09E94BFE" w14:textId="77777777" w:rsidTr="003F79F9">
        <w:trPr>
          <w:trHeight w:val="275"/>
        </w:trPr>
        <w:tc>
          <w:tcPr>
            <w:tcW w:w="5000" w:type="pct"/>
            <w:gridSpan w:val="3"/>
          </w:tcPr>
          <w:p w14:paraId="39EE66C4" w14:textId="77777777" w:rsidR="00E70A0D" w:rsidRPr="00886568" w:rsidRDefault="00A91442" w:rsidP="00886568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Primární</w:t>
            </w:r>
            <w:r w:rsidRPr="00886568">
              <w:rPr>
                <w:b/>
                <w:spacing w:val="-8"/>
              </w:rPr>
              <w:t xml:space="preserve"> </w:t>
            </w:r>
            <w:r w:rsidRPr="00886568">
              <w:rPr>
                <w:b/>
              </w:rPr>
              <w:t>cílový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</w:rPr>
              <w:t>parametr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  <w:spacing w:val="-2"/>
              </w:rPr>
              <w:t>účinnosti</w:t>
            </w:r>
          </w:p>
        </w:tc>
      </w:tr>
      <w:tr w:rsidR="00E70A0D" w:rsidRPr="00886568" w14:paraId="30503122" w14:textId="77777777" w:rsidTr="003F79F9">
        <w:trPr>
          <w:trHeight w:val="506"/>
        </w:trPr>
        <w:tc>
          <w:tcPr>
            <w:tcW w:w="2492" w:type="pct"/>
          </w:tcPr>
          <w:p w14:paraId="56150598" w14:textId="77777777" w:rsidR="00E70A0D" w:rsidRPr="00886568" w:rsidRDefault="00A91442" w:rsidP="00886568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  <w:u w:val="single"/>
              </w:rPr>
              <w:t>Celkové</w:t>
            </w:r>
            <w:r w:rsidRPr="00886568">
              <w:rPr>
                <w:b/>
                <w:spacing w:val="-4"/>
                <w:u w:val="single"/>
              </w:rPr>
              <w:t xml:space="preserve"> </w:t>
            </w:r>
            <w:r w:rsidRPr="00886568">
              <w:rPr>
                <w:b/>
                <w:u w:val="single"/>
              </w:rPr>
              <w:t>přežití</w:t>
            </w:r>
            <w:r w:rsidRPr="00886568">
              <w:rPr>
                <w:b/>
                <w:spacing w:val="-3"/>
                <w:u w:val="single"/>
              </w:rPr>
              <w:t xml:space="preserve"> </w:t>
            </w:r>
            <w:r w:rsidRPr="00886568">
              <w:rPr>
                <w:b/>
                <w:spacing w:val="-4"/>
                <w:u w:val="single"/>
              </w:rPr>
              <w:t>(OS)</w:t>
            </w:r>
          </w:p>
        </w:tc>
        <w:tc>
          <w:tcPr>
            <w:tcW w:w="1384" w:type="pct"/>
          </w:tcPr>
          <w:p w14:paraId="7F848C81" w14:textId="77777777" w:rsidR="00E70A0D" w:rsidRPr="00886568" w:rsidRDefault="00A91442" w:rsidP="00886568">
            <w:pPr>
              <w:pStyle w:val="TableParagraph"/>
              <w:ind w:right="140" w:hanging="1"/>
              <w:jc w:val="center"/>
            </w:pPr>
            <w:r w:rsidRPr="00886568">
              <w:rPr>
                <w:spacing w:val="-6"/>
              </w:rPr>
              <w:t xml:space="preserve">CP </w:t>
            </w:r>
            <w:r w:rsidRPr="00886568">
              <w:rPr>
                <w:spacing w:val="-2"/>
              </w:rPr>
              <w:t>(n=336)</w:t>
            </w:r>
          </w:p>
        </w:tc>
        <w:tc>
          <w:tcPr>
            <w:tcW w:w="1124" w:type="pct"/>
          </w:tcPr>
          <w:p w14:paraId="1B0F2D79" w14:textId="77777777" w:rsidR="00E70A0D" w:rsidRPr="00886568" w:rsidRDefault="00A91442" w:rsidP="00886568">
            <w:pPr>
              <w:pStyle w:val="TableParagraph"/>
              <w:ind w:right="140" w:firstLine="146"/>
            </w:pPr>
            <w:r w:rsidRPr="00886568">
              <w:rPr>
                <w:spacing w:val="-4"/>
              </w:rPr>
              <w:t xml:space="preserve">CPB </w:t>
            </w:r>
            <w:r w:rsidRPr="00886568">
              <w:rPr>
                <w:spacing w:val="-2"/>
              </w:rPr>
              <w:t>(n=337)</w:t>
            </w:r>
          </w:p>
        </w:tc>
      </w:tr>
      <w:tr w:rsidR="00E70A0D" w:rsidRPr="00886568" w14:paraId="3077299B" w14:textId="77777777" w:rsidTr="003F79F9">
        <w:trPr>
          <w:trHeight w:val="278"/>
        </w:trPr>
        <w:tc>
          <w:tcPr>
            <w:tcW w:w="2492" w:type="pct"/>
          </w:tcPr>
          <w:p w14:paraId="0F79A558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4"/>
              </w:rPr>
              <w:t xml:space="preserve"> </w:t>
            </w:r>
            <w:r w:rsidRPr="00886568">
              <w:t>celkového</w:t>
            </w:r>
            <w:r w:rsidRPr="00886568">
              <w:rPr>
                <w:spacing w:val="-5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384" w:type="pct"/>
          </w:tcPr>
          <w:p w14:paraId="48C8D91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37,3</w:t>
            </w:r>
          </w:p>
        </w:tc>
        <w:tc>
          <w:tcPr>
            <w:tcW w:w="1124" w:type="pct"/>
          </w:tcPr>
          <w:p w14:paraId="5C3D2311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42,6</w:t>
            </w:r>
          </w:p>
        </w:tc>
      </w:tr>
      <w:tr w:rsidR="00E70A0D" w:rsidRPr="00886568" w14:paraId="1B8C8EBF" w14:textId="77777777" w:rsidTr="003F79F9">
        <w:trPr>
          <w:trHeight w:val="506"/>
        </w:trPr>
        <w:tc>
          <w:tcPr>
            <w:tcW w:w="2492" w:type="pct"/>
          </w:tcPr>
          <w:p w14:paraId="6683DE6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9"/>
              </w:rPr>
              <w:t xml:space="preserve"> </w:t>
            </w:r>
            <w:r w:rsidRPr="00886568">
              <w:t>rizik</w:t>
            </w:r>
            <w:r w:rsidRPr="00886568">
              <w:rPr>
                <w:spacing w:val="-9"/>
              </w:rPr>
              <w:t xml:space="preserve"> </w:t>
            </w:r>
            <w:r w:rsidRPr="00886568">
              <w:t>(95%</w:t>
            </w:r>
            <w:r w:rsidRPr="00886568">
              <w:rPr>
                <w:spacing w:val="-11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11"/>
              </w:rPr>
              <w:t xml:space="preserve"> </w:t>
            </w:r>
            <w:r w:rsidRPr="00886568">
              <w:t xml:space="preserve">spolehlivosti) </w:t>
            </w:r>
            <w:r w:rsidRPr="00886568">
              <w:rPr>
                <w:spacing w:val="-2"/>
              </w:rPr>
              <w:t>(eCRF)</w:t>
            </w:r>
            <w:r w:rsidRPr="00886568">
              <w:rPr>
                <w:spacing w:val="-2"/>
                <w:vertAlign w:val="superscript"/>
              </w:rPr>
              <w:t>a</w:t>
            </w:r>
          </w:p>
        </w:tc>
        <w:tc>
          <w:tcPr>
            <w:tcW w:w="2508" w:type="pct"/>
            <w:gridSpan w:val="2"/>
          </w:tcPr>
          <w:p w14:paraId="6BF7C6A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0,823</w:t>
            </w:r>
            <w:r w:rsidRPr="00886568">
              <w:rPr>
                <w:spacing w:val="-5"/>
              </w:rPr>
              <w:t xml:space="preserve"> </w:t>
            </w:r>
            <w:r w:rsidRPr="00886568">
              <w:t>(interval</w:t>
            </w:r>
            <w:r w:rsidRPr="00886568">
              <w:rPr>
                <w:spacing w:val="-6"/>
              </w:rPr>
              <w:t xml:space="preserve"> </w:t>
            </w:r>
            <w:r w:rsidRPr="00886568">
              <w:t>spolehlivosti:</w:t>
            </w:r>
            <w:r w:rsidRPr="00886568">
              <w:rPr>
                <w:spacing w:val="-4"/>
              </w:rPr>
              <w:t xml:space="preserve"> </w:t>
            </w:r>
            <w:r w:rsidRPr="00886568">
              <w:t>0,680;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0,996)</w:t>
            </w:r>
          </w:p>
        </w:tc>
      </w:tr>
      <w:tr w:rsidR="00E70A0D" w:rsidRPr="00886568" w14:paraId="37BA37BC" w14:textId="77777777" w:rsidTr="003F79F9">
        <w:trPr>
          <w:trHeight w:val="275"/>
        </w:trPr>
        <w:tc>
          <w:tcPr>
            <w:tcW w:w="2492" w:type="pct"/>
          </w:tcPr>
          <w:p w14:paraId="7A4CF0F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2508" w:type="pct"/>
            <w:gridSpan w:val="2"/>
          </w:tcPr>
          <w:p w14:paraId="74C4A9F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0,0447</w:t>
            </w:r>
          </w:p>
        </w:tc>
      </w:tr>
      <w:tr w:rsidR="00E70A0D" w:rsidRPr="00886568" w14:paraId="74CB19F1" w14:textId="77777777" w:rsidTr="003F79F9">
        <w:trPr>
          <w:trHeight w:val="506"/>
        </w:trPr>
        <w:tc>
          <w:tcPr>
            <w:tcW w:w="2492" w:type="pct"/>
          </w:tcPr>
          <w:p w14:paraId="7DF905A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9"/>
              </w:rPr>
              <w:t xml:space="preserve"> </w:t>
            </w:r>
            <w:r w:rsidRPr="00886568">
              <w:t>rizik</w:t>
            </w:r>
            <w:r w:rsidRPr="00886568">
              <w:rPr>
                <w:spacing w:val="-9"/>
              </w:rPr>
              <w:t xml:space="preserve"> </w:t>
            </w:r>
            <w:r w:rsidRPr="00886568">
              <w:t>(95%</w:t>
            </w:r>
            <w:r w:rsidRPr="00886568">
              <w:rPr>
                <w:spacing w:val="-11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11"/>
              </w:rPr>
              <w:t xml:space="preserve"> </w:t>
            </w:r>
            <w:r w:rsidRPr="00886568">
              <w:t>spolehlivosti) (registrační formulář)</w:t>
            </w:r>
            <w:r w:rsidRPr="00886568">
              <w:rPr>
                <w:vertAlign w:val="superscript"/>
              </w:rPr>
              <w:t>b</w:t>
            </w:r>
          </w:p>
        </w:tc>
        <w:tc>
          <w:tcPr>
            <w:tcW w:w="2508" w:type="pct"/>
            <w:gridSpan w:val="2"/>
          </w:tcPr>
          <w:p w14:paraId="5559E5A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0,838</w:t>
            </w:r>
            <w:r w:rsidRPr="00886568">
              <w:rPr>
                <w:spacing w:val="-5"/>
              </w:rPr>
              <w:t xml:space="preserve"> </w:t>
            </w:r>
            <w:r w:rsidRPr="00886568">
              <w:t>(interval</w:t>
            </w:r>
            <w:r w:rsidRPr="00886568">
              <w:rPr>
                <w:spacing w:val="-6"/>
              </w:rPr>
              <w:t xml:space="preserve"> </w:t>
            </w:r>
            <w:r w:rsidRPr="00886568">
              <w:t>spolehlivosti:</w:t>
            </w:r>
            <w:r w:rsidRPr="00886568">
              <w:rPr>
                <w:spacing w:val="-4"/>
              </w:rPr>
              <w:t xml:space="preserve"> </w:t>
            </w:r>
            <w:r w:rsidRPr="00886568">
              <w:t>0,693;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1,014)</w:t>
            </w:r>
          </w:p>
        </w:tc>
      </w:tr>
      <w:tr w:rsidR="00E70A0D" w:rsidRPr="00886568" w14:paraId="0117C4F2" w14:textId="77777777" w:rsidTr="003F79F9">
        <w:trPr>
          <w:trHeight w:val="275"/>
        </w:trPr>
        <w:tc>
          <w:tcPr>
            <w:tcW w:w="2492" w:type="pct"/>
          </w:tcPr>
          <w:p w14:paraId="2EAF253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2508" w:type="pct"/>
            <w:gridSpan w:val="2"/>
          </w:tcPr>
          <w:p w14:paraId="10329F5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0,0683</w:t>
            </w:r>
          </w:p>
        </w:tc>
      </w:tr>
      <w:tr w:rsidR="00E70A0D" w:rsidRPr="00886568" w14:paraId="6248BFE2" w14:textId="77777777" w:rsidTr="003F79F9">
        <w:trPr>
          <w:trHeight w:val="275"/>
        </w:trPr>
        <w:tc>
          <w:tcPr>
            <w:tcW w:w="5000" w:type="pct"/>
            <w:gridSpan w:val="3"/>
          </w:tcPr>
          <w:p w14:paraId="07EB2074" w14:textId="77777777" w:rsidR="00E70A0D" w:rsidRPr="00886568" w:rsidRDefault="00A91442" w:rsidP="00886568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Sekundární</w:t>
            </w:r>
            <w:r w:rsidRPr="00886568">
              <w:rPr>
                <w:b/>
                <w:spacing w:val="-6"/>
              </w:rPr>
              <w:t xml:space="preserve"> </w:t>
            </w:r>
            <w:r w:rsidRPr="00886568">
              <w:rPr>
                <w:b/>
              </w:rPr>
              <w:t>cílový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  <w:spacing w:val="-2"/>
              </w:rPr>
              <w:t>parametr</w:t>
            </w:r>
          </w:p>
        </w:tc>
      </w:tr>
      <w:tr w:rsidR="00E70A0D" w:rsidRPr="00886568" w14:paraId="6EFBB44F" w14:textId="77777777" w:rsidTr="003F79F9">
        <w:trPr>
          <w:trHeight w:val="506"/>
        </w:trPr>
        <w:tc>
          <w:tcPr>
            <w:tcW w:w="2492" w:type="pct"/>
          </w:tcPr>
          <w:p w14:paraId="1BF619DB" w14:textId="77777777" w:rsidR="00E70A0D" w:rsidRPr="00886568" w:rsidRDefault="00A91442" w:rsidP="00886568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Doba</w:t>
            </w:r>
            <w:r w:rsidRPr="00886568">
              <w:rPr>
                <w:b/>
                <w:spacing w:val="-2"/>
              </w:rPr>
              <w:t xml:space="preserve"> </w:t>
            </w:r>
            <w:r w:rsidRPr="00886568">
              <w:rPr>
                <w:b/>
              </w:rPr>
              <w:t>do</w:t>
            </w:r>
            <w:r w:rsidRPr="00886568">
              <w:rPr>
                <w:b/>
                <w:spacing w:val="-2"/>
              </w:rPr>
              <w:t xml:space="preserve"> </w:t>
            </w:r>
            <w:r w:rsidRPr="00886568">
              <w:rPr>
                <w:b/>
              </w:rPr>
              <w:t>progrese</w:t>
            </w:r>
            <w:r w:rsidRPr="00886568">
              <w:rPr>
                <w:b/>
                <w:spacing w:val="-3"/>
              </w:rPr>
              <w:t xml:space="preserve"> </w:t>
            </w:r>
            <w:r w:rsidRPr="00886568">
              <w:rPr>
                <w:b/>
                <w:spacing w:val="-2"/>
              </w:rPr>
              <w:t>(PFS)</w:t>
            </w:r>
          </w:p>
        </w:tc>
        <w:tc>
          <w:tcPr>
            <w:tcW w:w="1384" w:type="pct"/>
          </w:tcPr>
          <w:p w14:paraId="4B4AB323" w14:textId="77777777" w:rsidR="00E70A0D" w:rsidRPr="00886568" w:rsidRDefault="00A91442" w:rsidP="00886568">
            <w:pPr>
              <w:pStyle w:val="TableParagraph"/>
              <w:ind w:right="140" w:hanging="1"/>
              <w:jc w:val="center"/>
            </w:pPr>
            <w:r w:rsidRPr="00886568">
              <w:rPr>
                <w:spacing w:val="-6"/>
              </w:rPr>
              <w:t xml:space="preserve">CP </w:t>
            </w:r>
            <w:r w:rsidRPr="00886568">
              <w:rPr>
                <w:spacing w:val="-2"/>
              </w:rPr>
              <w:t>(n=336)</w:t>
            </w:r>
          </w:p>
        </w:tc>
        <w:tc>
          <w:tcPr>
            <w:tcW w:w="1124" w:type="pct"/>
          </w:tcPr>
          <w:p w14:paraId="0BC7119F" w14:textId="77777777" w:rsidR="00E70A0D" w:rsidRPr="00886568" w:rsidRDefault="00A91442" w:rsidP="00886568">
            <w:pPr>
              <w:pStyle w:val="TableParagraph"/>
              <w:ind w:right="140" w:firstLine="146"/>
            </w:pPr>
            <w:r w:rsidRPr="00886568">
              <w:rPr>
                <w:spacing w:val="-4"/>
              </w:rPr>
              <w:t xml:space="preserve">CPB </w:t>
            </w:r>
            <w:r w:rsidRPr="00886568">
              <w:rPr>
                <w:spacing w:val="-2"/>
              </w:rPr>
              <w:t>(n=337)</w:t>
            </w:r>
          </w:p>
        </w:tc>
      </w:tr>
      <w:tr w:rsidR="00E70A0D" w:rsidRPr="00886568" w14:paraId="545E40C2" w14:textId="77777777" w:rsidTr="003F79F9">
        <w:trPr>
          <w:trHeight w:val="273"/>
        </w:trPr>
        <w:tc>
          <w:tcPr>
            <w:tcW w:w="2492" w:type="pct"/>
          </w:tcPr>
          <w:p w14:paraId="494139B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4"/>
              </w:rPr>
              <w:t xml:space="preserve"> </w:t>
            </w:r>
            <w:r w:rsidRPr="00886568">
              <w:t>doby</w:t>
            </w:r>
            <w:r w:rsidRPr="00886568">
              <w:rPr>
                <w:spacing w:val="-3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2"/>
              </w:rPr>
              <w:t xml:space="preserve"> </w:t>
            </w:r>
            <w:r w:rsidRPr="00886568">
              <w:t>bez</w:t>
            </w:r>
            <w:r w:rsidRPr="00886568">
              <w:rPr>
                <w:spacing w:val="-5"/>
              </w:rPr>
              <w:t xml:space="preserve"> </w:t>
            </w:r>
            <w:r w:rsidRPr="00886568">
              <w:t>progrese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384" w:type="pct"/>
          </w:tcPr>
          <w:p w14:paraId="664F83BB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10,2</w:t>
            </w:r>
          </w:p>
        </w:tc>
        <w:tc>
          <w:tcPr>
            <w:tcW w:w="1124" w:type="pct"/>
          </w:tcPr>
          <w:p w14:paraId="137D98D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13,8</w:t>
            </w:r>
          </w:p>
        </w:tc>
      </w:tr>
      <w:tr w:rsidR="00E70A0D" w:rsidRPr="00886568" w14:paraId="182AB93E" w14:textId="77777777" w:rsidTr="003F79F9">
        <w:trPr>
          <w:trHeight w:val="275"/>
        </w:trPr>
        <w:tc>
          <w:tcPr>
            <w:tcW w:w="2492" w:type="pct"/>
          </w:tcPr>
          <w:p w14:paraId="3EE7309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4"/>
              </w:rPr>
              <w:t xml:space="preserve"> </w:t>
            </w:r>
            <w:r w:rsidRPr="00886568">
              <w:t>(95%</w:t>
            </w:r>
            <w:r w:rsidRPr="00886568">
              <w:rPr>
                <w:spacing w:val="-5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508" w:type="pct"/>
            <w:gridSpan w:val="2"/>
          </w:tcPr>
          <w:p w14:paraId="463FC9B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0,613</w:t>
            </w:r>
            <w:r w:rsidRPr="00886568">
              <w:rPr>
                <w:spacing w:val="-5"/>
              </w:rPr>
              <w:t xml:space="preserve"> </w:t>
            </w:r>
            <w:r w:rsidRPr="00886568">
              <w:t>(interval</w:t>
            </w:r>
            <w:r w:rsidRPr="00886568">
              <w:rPr>
                <w:spacing w:val="-6"/>
              </w:rPr>
              <w:t xml:space="preserve"> </w:t>
            </w:r>
            <w:r w:rsidRPr="00886568">
              <w:t>spolehlivosti:</w:t>
            </w:r>
            <w:r w:rsidRPr="00886568">
              <w:rPr>
                <w:spacing w:val="-4"/>
              </w:rPr>
              <w:t xml:space="preserve"> </w:t>
            </w:r>
            <w:r w:rsidRPr="00886568">
              <w:t>0,521;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0,721)</w:t>
            </w:r>
          </w:p>
        </w:tc>
      </w:tr>
      <w:tr w:rsidR="00E70A0D" w:rsidRPr="00886568" w14:paraId="2CBE5DA9" w14:textId="77777777" w:rsidTr="003F79F9">
        <w:trPr>
          <w:trHeight w:val="278"/>
        </w:trPr>
        <w:tc>
          <w:tcPr>
            <w:tcW w:w="2492" w:type="pct"/>
          </w:tcPr>
          <w:p w14:paraId="3A113CB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2508" w:type="pct"/>
            <w:gridSpan w:val="2"/>
          </w:tcPr>
          <w:p w14:paraId="425407D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&lt; </w:t>
            </w:r>
            <w:r w:rsidRPr="00886568">
              <w:rPr>
                <w:spacing w:val="-2"/>
              </w:rPr>
              <w:t>0,0001</w:t>
            </w:r>
          </w:p>
        </w:tc>
      </w:tr>
    </w:tbl>
    <w:p w14:paraId="1E1BF4F6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1</w:t>
      </w:r>
      <w:r w:rsidRPr="00886568">
        <w:t>Konečná</w:t>
      </w:r>
      <w:r w:rsidRPr="00886568">
        <w:rPr>
          <w:spacing w:val="-3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rPr>
          <w:vertAlign w:val="superscript"/>
        </w:rPr>
        <w:t>2</w:t>
      </w:r>
      <w:r w:rsidRPr="00886568">
        <w:t>Hodnocení</w:t>
      </w:r>
      <w:r w:rsidRPr="00886568">
        <w:rPr>
          <w:spacing w:val="-6"/>
        </w:rPr>
        <w:t xml:space="preserve"> </w:t>
      </w:r>
      <w:r w:rsidRPr="00886568">
        <w:t>nádoru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hodnocení</w:t>
      </w:r>
      <w:r w:rsidRPr="00886568">
        <w:rPr>
          <w:spacing w:val="-4"/>
        </w:rPr>
        <w:t xml:space="preserve"> </w:t>
      </w:r>
      <w:r w:rsidRPr="00886568">
        <w:t>odpovědi</w:t>
      </w:r>
      <w:r w:rsidRPr="00886568">
        <w:rPr>
          <w:spacing w:val="-6"/>
        </w:rPr>
        <w:t xml:space="preserve"> </w:t>
      </w:r>
      <w:r w:rsidRPr="00886568">
        <w:t>prováděli</w:t>
      </w:r>
      <w:r w:rsidRPr="00886568">
        <w:rPr>
          <w:spacing w:val="-3"/>
        </w:rPr>
        <w:t xml:space="preserve"> </w:t>
      </w:r>
      <w:r w:rsidRPr="00886568">
        <w:t>zkoušející</w:t>
      </w:r>
      <w:r w:rsidRPr="00886568">
        <w:rPr>
          <w:spacing w:val="-3"/>
        </w:rPr>
        <w:t xml:space="preserve"> </w:t>
      </w:r>
      <w:r w:rsidRPr="00886568">
        <w:t>lékaři</w:t>
      </w:r>
      <w:r w:rsidRPr="00886568">
        <w:rPr>
          <w:spacing w:val="-4"/>
        </w:rPr>
        <w:t xml:space="preserve"> </w:t>
      </w:r>
      <w:r w:rsidRPr="00886568">
        <w:t>za</w:t>
      </w:r>
      <w:r w:rsidRPr="00886568">
        <w:rPr>
          <w:spacing w:val="-5"/>
        </w:rPr>
        <w:t xml:space="preserve"> </w:t>
      </w:r>
      <w:r w:rsidRPr="00886568">
        <w:t>pomoci</w:t>
      </w:r>
      <w:r w:rsidRPr="00886568">
        <w:rPr>
          <w:spacing w:val="-5"/>
        </w:rPr>
        <w:t xml:space="preserve"> </w:t>
      </w:r>
      <w:r w:rsidRPr="00886568">
        <w:t>kritérií</w:t>
      </w:r>
      <w:r w:rsidRPr="00886568">
        <w:rPr>
          <w:spacing w:val="-4"/>
        </w:rPr>
        <w:t xml:space="preserve"> </w:t>
      </w:r>
      <w:r w:rsidRPr="00886568">
        <w:t>GOG RECIST (Revised RECIST guideline (version 1.1). Eur J Cancer. 2009;45:228Y247).</w:t>
      </w:r>
    </w:p>
    <w:p w14:paraId="31914FAB" w14:textId="77777777" w:rsidR="00E70A0D" w:rsidRPr="00886568" w:rsidRDefault="00E70A0D" w:rsidP="00886568">
      <w:pPr>
        <w:pStyle w:val="BodyText"/>
        <w:ind w:right="140"/>
      </w:pPr>
    </w:p>
    <w:p w14:paraId="2EAA25D8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a</w:t>
      </w:r>
      <w:r w:rsidRPr="00886568">
        <w:rPr>
          <w:spacing w:val="-17"/>
        </w:rPr>
        <w:t xml:space="preserve"> </w:t>
      </w:r>
      <w:r w:rsidRPr="00886568">
        <w:t>Poměr</w:t>
      </w:r>
      <w:r w:rsidRPr="00886568">
        <w:rPr>
          <w:spacing w:val="-4"/>
        </w:rPr>
        <w:t xml:space="preserve"> </w:t>
      </w:r>
      <w:r w:rsidRPr="00886568">
        <w:t>rizik</w:t>
      </w:r>
      <w:r w:rsidRPr="00886568">
        <w:rPr>
          <w:spacing w:val="-4"/>
        </w:rPr>
        <w:t xml:space="preserve"> </w:t>
      </w:r>
      <w:r w:rsidRPr="00886568">
        <w:t>byl</w:t>
      </w:r>
      <w:r w:rsidRPr="00886568">
        <w:rPr>
          <w:spacing w:val="-4"/>
        </w:rPr>
        <w:t xml:space="preserve"> </w:t>
      </w:r>
      <w:r w:rsidRPr="00886568">
        <w:t>stanoven</w:t>
      </w:r>
      <w:r w:rsidRPr="00886568">
        <w:rPr>
          <w:spacing w:val="-2"/>
        </w:rPr>
        <w:t xml:space="preserve"> </w:t>
      </w:r>
      <w:r w:rsidRPr="00886568">
        <w:t>odhadem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>základě</w:t>
      </w:r>
      <w:r w:rsidRPr="00886568">
        <w:rPr>
          <w:spacing w:val="-3"/>
        </w:rPr>
        <w:t xml:space="preserve"> </w:t>
      </w:r>
      <w:r w:rsidRPr="00886568">
        <w:t>Coxova</w:t>
      </w:r>
      <w:r w:rsidRPr="00886568">
        <w:rPr>
          <w:spacing w:val="-3"/>
        </w:rPr>
        <w:t xml:space="preserve"> </w:t>
      </w:r>
      <w:r w:rsidRPr="00886568">
        <w:t>modelu poměrných</w:t>
      </w:r>
      <w:r w:rsidRPr="00886568">
        <w:rPr>
          <w:spacing w:val="-4"/>
        </w:rPr>
        <w:t xml:space="preserve"> </w:t>
      </w:r>
      <w:r w:rsidRPr="00886568">
        <w:t>rizik</w:t>
      </w:r>
      <w:r w:rsidRPr="00886568">
        <w:rPr>
          <w:spacing w:val="-2"/>
        </w:rPr>
        <w:t xml:space="preserve"> </w:t>
      </w:r>
      <w:r w:rsidRPr="00886568">
        <w:t>stratifikovaného</w:t>
      </w:r>
      <w:r w:rsidRPr="00886568">
        <w:rPr>
          <w:spacing w:val="-4"/>
        </w:rPr>
        <w:t xml:space="preserve"> </w:t>
      </w:r>
      <w:r w:rsidRPr="00886568">
        <w:t>podle</w:t>
      </w:r>
      <w:r w:rsidRPr="00886568">
        <w:rPr>
          <w:spacing w:val="-5"/>
        </w:rPr>
        <w:t xml:space="preserve"> </w:t>
      </w:r>
      <w:r w:rsidRPr="00886568">
        <w:t>délky intervalu bez platiny před zařazením do studie podle elektronického záznamu subjektu hodnocení (eCRF) a sekundárního statusu chirurgické cytoredukce Ano/Ne (Ano</w:t>
      </w:r>
      <w:r w:rsidRPr="00886568">
        <w:rPr>
          <w:spacing w:val="-3"/>
        </w:rPr>
        <w:t xml:space="preserve"> </w:t>
      </w:r>
      <w:r w:rsidRPr="00886568">
        <w:t>= randomizována</w:t>
      </w:r>
      <w:r w:rsidRPr="00886568">
        <w:rPr>
          <w:spacing w:val="-1"/>
        </w:rPr>
        <w:t xml:space="preserve"> </w:t>
      </w:r>
      <w:r w:rsidRPr="00886568">
        <w:t>do skupiny s cytoredukcí nebo randomizována do skupiny bez cytoredukce; Ne = není kandidátka nebo nesouhlasila s cytoredukcí).</w:t>
      </w:r>
    </w:p>
    <w:p w14:paraId="507A9753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b</w:t>
      </w:r>
      <w:r w:rsidRPr="00886568">
        <w:rPr>
          <w:spacing w:val="-3"/>
        </w:rPr>
        <w:t xml:space="preserve"> </w:t>
      </w:r>
      <w:r w:rsidRPr="00886568">
        <w:t>Stratifikace</w:t>
      </w:r>
      <w:r w:rsidRPr="00886568">
        <w:rPr>
          <w:spacing w:val="-3"/>
        </w:rPr>
        <w:t xml:space="preserve"> </w:t>
      </w:r>
      <w:r w:rsidRPr="00886568">
        <w:t>podle</w:t>
      </w:r>
      <w:r w:rsidRPr="00886568">
        <w:rPr>
          <w:spacing w:val="-3"/>
        </w:rPr>
        <w:t xml:space="preserve"> </w:t>
      </w:r>
      <w:r w:rsidRPr="00886568">
        <w:t>délky</w:t>
      </w:r>
      <w:r w:rsidRPr="00886568">
        <w:rPr>
          <w:spacing w:val="-2"/>
        </w:rPr>
        <w:t xml:space="preserve"> </w:t>
      </w:r>
      <w:r w:rsidRPr="00886568">
        <w:t>intervalu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5"/>
        </w:rPr>
        <w:t xml:space="preserve"> </w:t>
      </w:r>
      <w:r w:rsidRPr="00886568">
        <w:t>platiny</w:t>
      </w:r>
      <w:r w:rsidRPr="00886568">
        <w:rPr>
          <w:spacing w:val="-2"/>
        </w:rPr>
        <w:t xml:space="preserve"> </w:t>
      </w:r>
      <w:r w:rsidRPr="00886568">
        <w:t>před</w:t>
      </w:r>
      <w:r w:rsidRPr="00886568">
        <w:rPr>
          <w:spacing w:val="-2"/>
        </w:rPr>
        <w:t xml:space="preserve"> </w:t>
      </w:r>
      <w:r w:rsidRPr="00886568">
        <w:t>zařazením</w:t>
      </w:r>
      <w:r w:rsidRPr="00886568">
        <w:rPr>
          <w:spacing w:val="-3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studie</w:t>
      </w:r>
      <w:r w:rsidRPr="00886568">
        <w:rPr>
          <w:spacing w:val="-5"/>
        </w:rPr>
        <w:t xml:space="preserve"> </w:t>
      </w:r>
      <w:r w:rsidRPr="00886568">
        <w:t>podle</w:t>
      </w:r>
      <w:r w:rsidRPr="00886568">
        <w:rPr>
          <w:spacing w:val="-5"/>
        </w:rPr>
        <w:t xml:space="preserve"> </w:t>
      </w:r>
      <w:r w:rsidRPr="00886568">
        <w:t>registračního</w:t>
      </w:r>
      <w:r w:rsidRPr="00886568">
        <w:rPr>
          <w:spacing w:val="-2"/>
        </w:rPr>
        <w:t xml:space="preserve"> </w:t>
      </w:r>
      <w:r w:rsidRPr="00886568">
        <w:t>formuláře</w:t>
      </w:r>
      <w:r w:rsidRPr="00886568">
        <w:rPr>
          <w:spacing w:val="-3"/>
        </w:rPr>
        <w:t xml:space="preserve"> </w:t>
      </w:r>
      <w:r w:rsidRPr="00886568">
        <w:t>a sekundárního statusu chirurgické cytoredukce Ano/Ne.</w:t>
      </w:r>
    </w:p>
    <w:p w14:paraId="0A0C2C6A" w14:textId="77777777" w:rsidR="00E70A0D" w:rsidRPr="00886568" w:rsidRDefault="00E70A0D" w:rsidP="00886568">
      <w:pPr>
        <w:pStyle w:val="BodyText"/>
        <w:ind w:right="140"/>
      </w:pPr>
    </w:p>
    <w:p w14:paraId="10108925" w14:textId="77777777" w:rsidR="00E70A0D" w:rsidRPr="00886568" w:rsidRDefault="00A91442" w:rsidP="00886568">
      <w:pPr>
        <w:pStyle w:val="BodyText"/>
        <w:ind w:right="140"/>
      </w:pPr>
      <w:r w:rsidRPr="00886568">
        <w:t>Studie</w:t>
      </w:r>
      <w:r w:rsidRPr="00886568">
        <w:rPr>
          <w:spacing w:val="-2"/>
        </w:rPr>
        <w:t xml:space="preserve"> </w:t>
      </w:r>
      <w:r w:rsidRPr="00886568">
        <w:t>splnila</w:t>
      </w:r>
      <w:r w:rsidRPr="00886568">
        <w:rPr>
          <w:spacing w:val="-4"/>
        </w:rPr>
        <w:t xml:space="preserve"> </w:t>
      </w:r>
      <w:r w:rsidRPr="00886568">
        <w:t>primární</w:t>
      </w:r>
      <w:r w:rsidRPr="00886568">
        <w:rPr>
          <w:spacing w:val="-1"/>
        </w:rPr>
        <w:t xml:space="preserve"> </w:t>
      </w:r>
      <w:r w:rsidRPr="00886568">
        <w:t>cíl</w:t>
      </w:r>
      <w:r w:rsidRPr="00886568">
        <w:rPr>
          <w:spacing w:val="-4"/>
        </w:rPr>
        <w:t xml:space="preserve"> </w:t>
      </w:r>
      <w:r w:rsidRPr="00886568">
        <w:t>zlepšení</w:t>
      </w:r>
      <w:r w:rsidRPr="00886568">
        <w:rPr>
          <w:spacing w:val="-1"/>
        </w:rPr>
        <w:t xml:space="preserve"> </w:t>
      </w:r>
      <w:r w:rsidRPr="00886568">
        <w:t>OS.</w:t>
      </w:r>
      <w:r w:rsidRPr="00886568">
        <w:rPr>
          <w:spacing w:val="-2"/>
        </w:rPr>
        <w:t xml:space="preserve"> </w:t>
      </w:r>
      <w:r w:rsidRPr="00886568">
        <w:t>Léčba</w:t>
      </w:r>
      <w:r w:rsidRPr="00886568">
        <w:rPr>
          <w:spacing w:val="-4"/>
        </w:rPr>
        <w:t xml:space="preserve"> </w:t>
      </w:r>
      <w:r w:rsidRPr="00886568">
        <w:t>bevacizumabem</w:t>
      </w:r>
      <w:r w:rsidRPr="00886568">
        <w:rPr>
          <w:spacing w:val="-1"/>
        </w:rPr>
        <w:t xml:space="preserve"> </w:t>
      </w:r>
      <w:r w:rsidRPr="00886568">
        <w:t>15 mg/kg</w:t>
      </w:r>
      <w:r w:rsidRPr="00886568">
        <w:rPr>
          <w:spacing w:val="-5"/>
        </w:rPr>
        <w:t xml:space="preserve"> </w:t>
      </w:r>
      <w:r w:rsidRPr="00886568">
        <w:t>každé</w:t>
      </w:r>
      <w:r w:rsidRPr="00886568">
        <w:rPr>
          <w:spacing w:val="-2"/>
        </w:rPr>
        <w:t xml:space="preserve"> </w:t>
      </w:r>
      <w:r w:rsidRPr="00886568">
        <w:t>3</w:t>
      </w:r>
      <w:r w:rsidRPr="00886568">
        <w:rPr>
          <w:spacing w:val="-3"/>
        </w:rPr>
        <w:t xml:space="preserve"> </w:t>
      </w:r>
      <w:r w:rsidRPr="00886568">
        <w:t>týdny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1"/>
        </w:rPr>
        <w:t xml:space="preserve"> </w:t>
      </w:r>
      <w:r w:rsidRPr="00886568">
        <w:t>s chemoterapií</w:t>
      </w:r>
      <w:r w:rsidRPr="00886568">
        <w:rPr>
          <w:spacing w:val="-2"/>
        </w:rPr>
        <w:t xml:space="preserve"> </w:t>
      </w:r>
      <w:r w:rsidRPr="00886568">
        <w:t>(karboplatina</w:t>
      </w:r>
      <w:r w:rsidRPr="00886568">
        <w:rPr>
          <w:spacing w:val="-2"/>
        </w:rPr>
        <w:t xml:space="preserve"> </w:t>
      </w:r>
      <w:r w:rsidRPr="00886568">
        <w:t>a paklitaxel)</w:t>
      </w:r>
      <w:r w:rsidRPr="00886568">
        <w:rPr>
          <w:spacing w:val="-2"/>
        </w:rPr>
        <w:t xml:space="preserve"> </w:t>
      </w:r>
      <w:r w:rsidRPr="00886568">
        <w:t>v 6 až 8 cyklech s následnou</w:t>
      </w:r>
      <w:r w:rsidRPr="00886568">
        <w:rPr>
          <w:spacing w:val="-2"/>
        </w:rPr>
        <w:t xml:space="preserve"> </w:t>
      </w:r>
      <w:r w:rsidRPr="00886568">
        <w:t>monoterapií</w:t>
      </w:r>
      <w:r w:rsidRPr="00886568">
        <w:rPr>
          <w:spacing w:val="-2"/>
        </w:rPr>
        <w:t xml:space="preserve"> </w:t>
      </w:r>
      <w:r w:rsidRPr="00886568">
        <w:t>bevacizumabem do progrese onemocnění nebo nepřijatelné toxicity vedla podle údajů získaných z eCRF ke klinicky smysluplnému a statisticky významnému zlepšení OS ve srovnání s léčbou samotnou kombinací karboplatiny a paklitaxelu.</w:t>
      </w:r>
    </w:p>
    <w:p w14:paraId="656A117A" w14:textId="77777777" w:rsidR="00E70A0D" w:rsidRPr="00886568" w:rsidRDefault="00E70A0D" w:rsidP="00886568">
      <w:pPr>
        <w:pStyle w:val="BodyText"/>
        <w:ind w:right="140"/>
      </w:pPr>
    </w:p>
    <w:p w14:paraId="312D68A3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MO22224</w:t>
      </w:r>
    </w:p>
    <w:p w14:paraId="3613FD99" w14:textId="77777777" w:rsidR="00E70A0D" w:rsidRDefault="00A91442" w:rsidP="00886568">
      <w:pPr>
        <w:pStyle w:val="BodyText"/>
        <w:ind w:right="140"/>
      </w:pPr>
      <w:r w:rsidRPr="00886568">
        <w:t>Studie MO22224 hodnotila účinnost a bezpečnost bevacizumabu v kombinaci s chemoterapií u pacientek s rekurencí epiteliálního karcinomu vaječníků, vejcovodů nebo primárního nádoru pobřišnice rezistentního k platině. Tato studie byla navržena jako otevřená, randomizovaná, dvouramenná</w:t>
      </w:r>
      <w:r w:rsidRPr="00886568">
        <w:rPr>
          <w:spacing w:val="-3"/>
        </w:rPr>
        <w:t xml:space="preserve"> </w:t>
      </w:r>
      <w:r w:rsidRPr="00886568">
        <w:t>studie</w:t>
      </w:r>
      <w:r w:rsidRPr="00886568">
        <w:rPr>
          <w:spacing w:val="-5"/>
        </w:rPr>
        <w:t xml:space="preserve"> </w:t>
      </w:r>
      <w:r w:rsidRPr="00886568">
        <w:t>fáze</w:t>
      </w:r>
      <w:r w:rsidRPr="00886568">
        <w:rPr>
          <w:spacing w:val="-3"/>
        </w:rPr>
        <w:t xml:space="preserve"> </w:t>
      </w:r>
      <w:r w:rsidRPr="00886568">
        <w:t>III</w:t>
      </w:r>
      <w:r w:rsidRPr="00886568">
        <w:rPr>
          <w:spacing w:val="-5"/>
        </w:rPr>
        <w:t xml:space="preserve"> </w:t>
      </w:r>
      <w:r w:rsidRPr="00886568">
        <w:t>hodnotící</w:t>
      </w:r>
      <w:r w:rsidRPr="00886568">
        <w:rPr>
          <w:spacing w:val="-5"/>
        </w:rPr>
        <w:t xml:space="preserve"> </w:t>
      </w:r>
      <w:r w:rsidRPr="00886568">
        <w:t>bevacizumab</w:t>
      </w:r>
      <w:r w:rsidRPr="00886568">
        <w:rPr>
          <w:spacing w:val="-3"/>
        </w:rPr>
        <w:t xml:space="preserve"> </w:t>
      </w:r>
      <w:r w:rsidRPr="00886568">
        <w:t>plus</w:t>
      </w:r>
      <w:r w:rsidRPr="00886568">
        <w:rPr>
          <w:spacing w:val="-3"/>
        </w:rPr>
        <w:t xml:space="preserve"> </w:t>
      </w:r>
      <w:r w:rsidRPr="00886568">
        <w:t>chemoterapii</w:t>
      </w:r>
      <w:r w:rsidRPr="00886568">
        <w:rPr>
          <w:spacing w:val="-5"/>
        </w:rPr>
        <w:t xml:space="preserve"> </w:t>
      </w:r>
      <w:r w:rsidRPr="00886568">
        <w:t>(CHT+BV)</w:t>
      </w:r>
      <w:r w:rsidRPr="00886568">
        <w:rPr>
          <w:spacing w:val="-3"/>
        </w:rPr>
        <w:t xml:space="preserve"> </w:t>
      </w:r>
      <w:r w:rsidRPr="00886568">
        <w:t>oproti</w:t>
      </w:r>
      <w:r w:rsidRPr="00886568">
        <w:rPr>
          <w:spacing w:val="-2"/>
        </w:rPr>
        <w:t xml:space="preserve"> </w:t>
      </w:r>
      <w:r w:rsidRPr="00886568">
        <w:t>samotné chemoterapii (CHT).</w:t>
      </w:r>
    </w:p>
    <w:p w14:paraId="37F49BE4" w14:textId="77777777" w:rsidR="003F79F9" w:rsidRDefault="003F79F9" w:rsidP="00886568">
      <w:pPr>
        <w:pStyle w:val="BodyText"/>
        <w:ind w:right="140"/>
      </w:pPr>
    </w:p>
    <w:p w14:paraId="3E0D5458" w14:textId="77777777" w:rsidR="00E70A0D" w:rsidRPr="00886568" w:rsidRDefault="00A91442" w:rsidP="00886568">
      <w:pPr>
        <w:pStyle w:val="BodyText"/>
        <w:ind w:right="140"/>
      </w:pPr>
      <w:r w:rsidRPr="00886568">
        <w:t>Celkem</w:t>
      </w:r>
      <w:r w:rsidRPr="00886568">
        <w:rPr>
          <w:spacing w:val="-1"/>
        </w:rPr>
        <w:t xml:space="preserve"> </w:t>
      </w:r>
      <w:r w:rsidRPr="00886568">
        <w:t>do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4"/>
        </w:rPr>
        <w:t xml:space="preserve"> </w:t>
      </w:r>
      <w:r w:rsidRPr="00886568">
        <w:t>bylo</w:t>
      </w:r>
      <w:r w:rsidRPr="00886568">
        <w:rPr>
          <w:spacing w:val="-5"/>
        </w:rPr>
        <w:t xml:space="preserve"> </w:t>
      </w:r>
      <w:r w:rsidRPr="00886568">
        <w:t>zařazeno</w:t>
      </w:r>
      <w:r w:rsidRPr="00886568">
        <w:rPr>
          <w:spacing w:val="-2"/>
        </w:rPr>
        <w:t xml:space="preserve"> </w:t>
      </w:r>
      <w:r w:rsidRPr="00886568">
        <w:t>361</w:t>
      </w:r>
      <w:r w:rsidRPr="00886568">
        <w:rPr>
          <w:spacing w:val="-1"/>
        </w:rPr>
        <w:t xml:space="preserve"> </w:t>
      </w:r>
      <w:r w:rsidRPr="00886568">
        <w:t>pacientek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podáním</w:t>
      </w:r>
      <w:r w:rsidRPr="00886568">
        <w:rPr>
          <w:spacing w:val="-1"/>
        </w:rPr>
        <w:t xml:space="preserve"> </w:t>
      </w:r>
      <w:r w:rsidRPr="00886568">
        <w:t>buď</w:t>
      </w:r>
      <w:r w:rsidRPr="00886568">
        <w:rPr>
          <w:spacing w:val="-4"/>
        </w:rPr>
        <w:t xml:space="preserve"> </w:t>
      </w:r>
      <w:r w:rsidRPr="00886568">
        <w:t>chemoterapie</w:t>
      </w:r>
      <w:r w:rsidRPr="00886568">
        <w:rPr>
          <w:spacing w:val="-2"/>
        </w:rPr>
        <w:t xml:space="preserve"> </w:t>
      </w:r>
      <w:r w:rsidRPr="00886568">
        <w:t>samostatně</w:t>
      </w:r>
      <w:r w:rsidRPr="00886568">
        <w:rPr>
          <w:spacing w:val="-4"/>
        </w:rPr>
        <w:t xml:space="preserve"> </w:t>
      </w:r>
      <w:r w:rsidRPr="00886568">
        <w:t>(paklitaxel, topotekan nebo pegylovaný lipozomální doxorubicin (PLD)) nebo v kombinaci s bevacizumabem:</w:t>
      </w:r>
    </w:p>
    <w:p w14:paraId="091F3628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CHT</w:t>
      </w:r>
      <w:r w:rsidRPr="00CF4502">
        <w:t xml:space="preserve"> </w:t>
      </w:r>
      <w:r w:rsidRPr="00886568">
        <w:t>rameno</w:t>
      </w:r>
      <w:r w:rsidRPr="00CF4502">
        <w:t xml:space="preserve"> </w:t>
      </w:r>
      <w:r w:rsidRPr="00886568">
        <w:t>(samotná</w:t>
      </w:r>
      <w:r w:rsidRPr="00CF4502">
        <w:t xml:space="preserve"> chemoterapie):</w:t>
      </w:r>
    </w:p>
    <w:p w14:paraId="0D6D47C5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Paklitaxel</w:t>
      </w:r>
      <w:r w:rsidRPr="00CF4502">
        <w:t xml:space="preserve"> </w:t>
      </w:r>
      <w:r w:rsidRPr="00886568">
        <w:t>80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ve</w:t>
      </w:r>
      <w:r w:rsidRPr="00CF4502">
        <w:t xml:space="preserve"> </w:t>
      </w:r>
      <w:r w:rsidRPr="00886568">
        <w:t>formě</w:t>
      </w:r>
      <w:r w:rsidRPr="00CF4502">
        <w:t xml:space="preserve"> </w:t>
      </w:r>
      <w:r w:rsidRPr="00886568">
        <w:t>1hodinové</w:t>
      </w:r>
      <w:r w:rsidRPr="00CF4502">
        <w:t xml:space="preserve"> </w:t>
      </w:r>
      <w:r w:rsidRPr="00886568">
        <w:t>intravenózní</w:t>
      </w:r>
      <w:r w:rsidRPr="00CF4502">
        <w:t xml:space="preserve"> </w:t>
      </w:r>
      <w:r w:rsidRPr="00886568">
        <w:t>infuze</w:t>
      </w:r>
      <w:r w:rsidRPr="00CF4502">
        <w:t xml:space="preserve"> </w:t>
      </w:r>
      <w:r w:rsidRPr="00886568">
        <w:t>ve</w:t>
      </w:r>
      <w:r w:rsidRPr="00CF4502">
        <w:t xml:space="preserve"> </w:t>
      </w:r>
      <w:r w:rsidRPr="00886568">
        <w:t>dnech</w:t>
      </w:r>
      <w:r w:rsidRPr="00CF4502">
        <w:t xml:space="preserve"> </w:t>
      </w:r>
      <w:r w:rsidRPr="00886568">
        <w:t>1,</w:t>
      </w:r>
      <w:r w:rsidRPr="00CF4502">
        <w:t xml:space="preserve"> </w:t>
      </w:r>
      <w:r w:rsidRPr="00886568">
        <w:t>8,</w:t>
      </w:r>
      <w:r w:rsidRPr="00CF4502">
        <w:t xml:space="preserve"> </w:t>
      </w:r>
      <w:r w:rsidRPr="00886568">
        <w:t>15</w:t>
      </w:r>
      <w:r w:rsidRPr="00CF4502">
        <w:t xml:space="preserve"> </w:t>
      </w:r>
      <w:r w:rsidRPr="00886568">
        <w:t>a</w:t>
      </w:r>
      <w:r w:rsidRPr="00CF4502">
        <w:t xml:space="preserve"> 22,</w:t>
      </w:r>
    </w:p>
    <w:p w14:paraId="3466FCA0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každé</w:t>
      </w:r>
      <w:r w:rsidRPr="00CF4502">
        <w:t xml:space="preserve"> </w:t>
      </w:r>
      <w:r w:rsidRPr="00886568">
        <w:t xml:space="preserve">4 </w:t>
      </w:r>
      <w:r w:rsidRPr="00CF4502">
        <w:t>týdny.</w:t>
      </w:r>
    </w:p>
    <w:p w14:paraId="6DF65878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Topotekan</w:t>
      </w:r>
      <w:r w:rsidRPr="00CF4502">
        <w:t xml:space="preserve"> </w:t>
      </w:r>
      <w:r w:rsidRPr="00886568">
        <w:t>4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ve</w:t>
      </w:r>
      <w:r w:rsidRPr="00CF4502">
        <w:t xml:space="preserve"> </w:t>
      </w:r>
      <w:r w:rsidRPr="00886568">
        <w:t>formě</w:t>
      </w:r>
      <w:r w:rsidRPr="00CF4502">
        <w:t xml:space="preserve"> </w:t>
      </w:r>
      <w:r w:rsidRPr="00886568">
        <w:t>30minutové</w:t>
      </w:r>
      <w:r w:rsidRPr="00CF4502">
        <w:t xml:space="preserve"> </w:t>
      </w:r>
      <w:r w:rsidRPr="00886568">
        <w:t>intravenózní</w:t>
      </w:r>
      <w:r w:rsidRPr="00CF4502">
        <w:t xml:space="preserve"> </w:t>
      </w:r>
      <w:r w:rsidRPr="00886568">
        <w:t>infuze</w:t>
      </w:r>
      <w:r w:rsidRPr="00CF4502">
        <w:t xml:space="preserve"> </w:t>
      </w:r>
      <w:r w:rsidRPr="00886568">
        <w:t>ve</w:t>
      </w:r>
      <w:r w:rsidRPr="00CF4502">
        <w:t xml:space="preserve"> </w:t>
      </w:r>
      <w:r w:rsidRPr="00886568">
        <w:t>dnech</w:t>
      </w:r>
      <w:r w:rsidRPr="00CF4502">
        <w:t xml:space="preserve"> </w:t>
      </w:r>
      <w:r w:rsidRPr="00886568">
        <w:t>1,</w:t>
      </w:r>
      <w:r w:rsidRPr="00CF4502">
        <w:t xml:space="preserve"> </w:t>
      </w:r>
      <w:r w:rsidRPr="00886568">
        <w:t>8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15,</w:t>
      </w:r>
      <w:r w:rsidRPr="00CF4502">
        <w:t xml:space="preserve"> </w:t>
      </w:r>
      <w:r w:rsidRPr="00886568">
        <w:t>každé 4 týdny. Případně může být podána dávka 1,25 mg/m</w:t>
      </w:r>
      <w:r w:rsidRPr="00CF4502">
        <w:t>2</w:t>
      </w:r>
      <w:r w:rsidRPr="00886568">
        <w:t xml:space="preserve"> po dobu 30 minut ve dnech 1-5 každé 3 týdny.</w:t>
      </w:r>
    </w:p>
    <w:p w14:paraId="1EACE556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lastRenderedPageBreak/>
        <w:t>Pegylovaný lipozomální doxorubicin 40 mg/m</w:t>
      </w:r>
      <w:r w:rsidRPr="00CF4502">
        <w:t>2</w:t>
      </w:r>
      <w:r w:rsidRPr="00886568">
        <w:t xml:space="preserve"> ve formě intravenózní infuze 1 mg/min pouze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den 1,</w:t>
      </w:r>
      <w:r w:rsidRPr="00CF4502">
        <w:t xml:space="preserve"> </w:t>
      </w:r>
      <w:r w:rsidRPr="00886568">
        <w:t>každé</w:t>
      </w:r>
      <w:r w:rsidRPr="00CF4502">
        <w:t xml:space="preserve"> </w:t>
      </w:r>
      <w:r w:rsidRPr="00886568">
        <w:t>4</w:t>
      </w:r>
      <w:r w:rsidRPr="00CF4502">
        <w:t xml:space="preserve"> </w:t>
      </w:r>
      <w:r w:rsidRPr="00886568">
        <w:t>týdny.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cyklu</w:t>
      </w:r>
      <w:r w:rsidRPr="00CF4502">
        <w:t xml:space="preserve"> </w:t>
      </w:r>
      <w:r w:rsidRPr="00886568">
        <w:t>1</w:t>
      </w:r>
      <w:r w:rsidRPr="00CF4502">
        <w:t xml:space="preserve"> </w:t>
      </w:r>
      <w:r w:rsidRPr="00886568">
        <w:t>může</w:t>
      </w:r>
      <w:r w:rsidRPr="00CF4502">
        <w:t xml:space="preserve"> </w:t>
      </w:r>
      <w:r w:rsidRPr="00886568">
        <w:t>být léčivo</w:t>
      </w:r>
      <w:r w:rsidRPr="00CF4502">
        <w:t xml:space="preserve"> </w:t>
      </w:r>
      <w:r w:rsidRPr="00886568">
        <w:t>podáno</w:t>
      </w:r>
      <w:r w:rsidRPr="00CF4502">
        <w:t xml:space="preserve"> </w:t>
      </w:r>
      <w:r w:rsidRPr="00886568">
        <w:t>jako</w:t>
      </w:r>
      <w:r w:rsidRPr="00CF4502">
        <w:t xml:space="preserve"> </w:t>
      </w:r>
      <w:r w:rsidRPr="00886568">
        <w:t>1hodinová</w:t>
      </w:r>
      <w:r w:rsidRPr="00CF4502">
        <w:t xml:space="preserve"> </w:t>
      </w:r>
      <w:r w:rsidRPr="00886568">
        <w:t>infuze.</w:t>
      </w:r>
    </w:p>
    <w:p w14:paraId="69E6E3E4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CHT+BV</w:t>
      </w:r>
      <w:r w:rsidRPr="00CF4502">
        <w:t xml:space="preserve"> </w:t>
      </w:r>
      <w:r w:rsidRPr="00886568">
        <w:t>rameno</w:t>
      </w:r>
      <w:r w:rsidRPr="00CF4502">
        <w:t xml:space="preserve"> </w:t>
      </w:r>
      <w:r w:rsidRPr="00886568">
        <w:t>(chemoterapie</w:t>
      </w:r>
      <w:r w:rsidRPr="00CF4502">
        <w:t xml:space="preserve"> </w:t>
      </w:r>
      <w:r w:rsidRPr="00886568">
        <w:t>plus</w:t>
      </w:r>
      <w:r w:rsidRPr="00CF4502">
        <w:t xml:space="preserve"> bevacizumab):</w:t>
      </w:r>
    </w:p>
    <w:p w14:paraId="59C17EE3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Zvolená</w:t>
      </w:r>
      <w:r w:rsidRPr="00CF4502">
        <w:t xml:space="preserve"> </w:t>
      </w:r>
      <w:r w:rsidRPr="00886568">
        <w:t>chemoterapie</w:t>
      </w:r>
      <w:r w:rsidRPr="00CF4502">
        <w:t xml:space="preserve"> </w:t>
      </w:r>
      <w:r w:rsidRPr="00886568">
        <w:t>byla</w:t>
      </w:r>
      <w:r w:rsidRPr="00CF4502">
        <w:t xml:space="preserve"> </w:t>
      </w:r>
      <w:r w:rsidRPr="00886568">
        <w:t>kombinována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bevacizumabem</w:t>
      </w:r>
      <w:r w:rsidRPr="00CF4502">
        <w:t xml:space="preserve"> </w:t>
      </w:r>
      <w:r w:rsidRPr="00886568">
        <w:t>10 mg/kg</w:t>
      </w:r>
      <w:r w:rsidRPr="00CF4502">
        <w:t xml:space="preserve"> </w:t>
      </w:r>
      <w:r w:rsidRPr="00886568">
        <w:t>intravenózně</w:t>
      </w:r>
      <w:r w:rsidRPr="00CF4502">
        <w:t xml:space="preserve"> </w:t>
      </w:r>
      <w:r w:rsidRPr="00886568">
        <w:t>každé 2 týdny (nebo bevacizumab 15 mg/kg každé 3 týdny, pokud se jednalo o kombinaci s topotekanem 1,25 mg/m2 ve dnech 1-5 každé 3 týdny).</w:t>
      </w:r>
    </w:p>
    <w:p w14:paraId="6F2DBB3B" w14:textId="77777777" w:rsidR="00E70A0D" w:rsidRPr="00886568" w:rsidRDefault="00E70A0D" w:rsidP="00886568">
      <w:pPr>
        <w:pStyle w:val="BodyText"/>
        <w:ind w:right="140"/>
      </w:pPr>
    </w:p>
    <w:p w14:paraId="4874AE6F" w14:textId="77777777" w:rsidR="00E70A0D" w:rsidRPr="00886568" w:rsidRDefault="00A91442" w:rsidP="00886568">
      <w:pPr>
        <w:pStyle w:val="BodyText"/>
        <w:ind w:right="140"/>
      </w:pPr>
      <w:r w:rsidRPr="00886568">
        <w:t>Vhodné</w:t>
      </w:r>
      <w:r w:rsidRPr="00886568">
        <w:rPr>
          <w:spacing w:val="-2"/>
        </w:rPr>
        <w:t xml:space="preserve"> </w:t>
      </w:r>
      <w:r w:rsidRPr="00886568">
        <w:t>pacientky</w:t>
      </w:r>
      <w:r w:rsidRPr="00886568">
        <w:rPr>
          <w:spacing w:val="-5"/>
        </w:rPr>
        <w:t xml:space="preserve"> </w:t>
      </w:r>
      <w:r w:rsidRPr="00886568">
        <w:t>měly</w:t>
      </w:r>
      <w:r w:rsidRPr="00886568">
        <w:rPr>
          <w:spacing w:val="-5"/>
        </w:rPr>
        <w:t xml:space="preserve"> </w:t>
      </w:r>
      <w:r w:rsidRPr="00886568">
        <w:t>epiteliální</w:t>
      </w:r>
      <w:r w:rsidRPr="00886568">
        <w:rPr>
          <w:spacing w:val="-2"/>
        </w:rPr>
        <w:t xml:space="preserve"> </w:t>
      </w:r>
      <w:r w:rsidRPr="00886568">
        <w:t>karcinom</w:t>
      </w:r>
      <w:r w:rsidRPr="00886568">
        <w:rPr>
          <w:spacing w:val="-3"/>
        </w:rPr>
        <w:t xml:space="preserve"> </w:t>
      </w:r>
      <w:r w:rsidRPr="00886568">
        <w:t>vaječníků,</w:t>
      </w:r>
      <w:r w:rsidRPr="00886568">
        <w:rPr>
          <w:spacing w:val="-2"/>
        </w:rPr>
        <w:t xml:space="preserve"> </w:t>
      </w:r>
      <w:r w:rsidRPr="00886568">
        <w:t>vejcovodů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primární</w:t>
      </w:r>
      <w:r w:rsidRPr="00886568">
        <w:rPr>
          <w:spacing w:val="-4"/>
        </w:rPr>
        <w:t xml:space="preserve"> </w:t>
      </w:r>
      <w:r w:rsidRPr="00886568">
        <w:t>nádor</w:t>
      </w:r>
      <w:r w:rsidRPr="00886568">
        <w:rPr>
          <w:spacing w:val="-4"/>
        </w:rPr>
        <w:t xml:space="preserve"> </w:t>
      </w:r>
      <w:r w:rsidRPr="00886568">
        <w:t>pobřišnice</w:t>
      </w:r>
      <w:r w:rsidRPr="00886568">
        <w:rPr>
          <w:spacing w:val="-4"/>
        </w:rPr>
        <w:t xml:space="preserve"> </w:t>
      </w:r>
      <w:r w:rsidRPr="00886568">
        <w:t>s progresí &lt;6 měsíců po předchozí léčbě platinou sestávající z minimálně 4 cyklů léčby platinou.</w:t>
      </w:r>
    </w:p>
    <w:p w14:paraId="3F54B6A9" w14:textId="77777777" w:rsidR="00E70A0D" w:rsidRPr="00886568" w:rsidRDefault="00A91442" w:rsidP="00886568">
      <w:pPr>
        <w:pStyle w:val="BodyText"/>
        <w:ind w:right="140"/>
      </w:pPr>
      <w:r w:rsidRPr="00886568">
        <w:t>Pacientky</w:t>
      </w:r>
      <w:r w:rsidRPr="00886568">
        <w:rPr>
          <w:spacing w:val="-5"/>
        </w:rPr>
        <w:t xml:space="preserve"> </w:t>
      </w:r>
      <w:r w:rsidRPr="00886568">
        <w:t>měly</w:t>
      </w:r>
      <w:r w:rsidRPr="00886568">
        <w:rPr>
          <w:spacing w:val="-5"/>
        </w:rPr>
        <w:t xml:space="preserve"> </w:t>
      </w:r>
      <w:r w:rsidRPr="00886568">
        <w:t>mít</w:t>
      </w:r>
      <w:r w:rsidRPr="00886568">
        <w:rPr>
          <w:spacing w:val="-1"/>
        </w:rPr>
        <w:t xml:space="preserve"> </w:t>
      </w:r>
      <w:r w:rsidRPr="00886568">
        <w:t>očekávané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1"/>
        </w:rPr>
        <w:t xml:space="preserve"> </w:t>
      </w:r>
      <w:r w:rsidRPr="00886568">
        <w:t>≥12 týdnů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neměly</w:t>
      </w:r>
      <w:r w:rsidRPr="00886568">
        <w:rPr>
          <w:spacing w:val="-2"/>
        </w:rPr>
        <w:t xml:space="preserve"> </w:t>
      </w:r>
      <w:r w:rsidRPr="00886568">
        <w:t>předchozí</w:t>
      </w:r>
      <w:r w:rsidRPr="00886568">
        <w:rPr>
          <w:spacing w:val="-4"/>
        </w:rPr>
        <w:t xml:space="preserve"> </w:t>
      </w:r>
      <w:r w:rsidRPr="00886568">
        <w:t>radioterapii</w:t>
      </w:r>
      <w:r w:rsidRPr="00886568">
        <w:rPr>
          <w:spacing w:val="-4"/>
        </w:rPr>
        <w:t xml:space="preserve"> </w:t>
      </w:r>
      <w:r w:rsidRPr="00886568">
        <w:t>na</w:t>
      </w:r>
      <w:r w:rsidRPr="00886568">
        <w:rPr>
          <w:spacing w:val="-2"/>
        </w:rPr>
        <w:t xml:space="preserve"> </w:t>
      </w:r>
      <w:r w:rsidRPr="00886568">
        <w:t>oblast</w:t>
      </w:r>
      <w:r w:rsidRPr="00886568">
        <w:rPr>
          <w:spacing w:val="-1"/>
        </w:rPr>
        <w:t xml:space="preserve"> </w:t>
      </w:r>
      <w:r w:rsidRPr="00886568">
        <w:t>pánve</w:t>
      </w:r>
      <w:r w:rsidRPr="00886568">
        <w:rPr>
          <w:spacing w:val="-2"/>
        </w:rPr>
        <w:t xml:space="preserve"> </w:t>
      </w:r>
      <w:r w:rsidRPr="00886568">
        <w:t>nebo břicha. Většina pacientek měla onemocnění stadia FIGO IIIc nebo IV. Většina pacientek v obou ramenech</w:t>
      </w:r>
      <w:r w:rsidRPr="00886568">
        <w:rPr>
          <w:spacing w:val="-4"/>
        </w:rPr>
        <w:t xml:space="preserve"> </w:t>
      </w:r>
      <w:r w:rsidRPr="00886568">
        <w:t>měla</w:t>
      </w:r>
      <w:r w:rsidRPr="00886568">
        <w:rPr>
          <w:spacing w:val="-2"/>
        </w:rPr>
        <w:t xml:space="preserve"> </w:t>
      </w:r>
      <w:r w:rsidRPr="00886568">
        <w:t>stav</w:t>
      </w:r>
      <w:r w:rsidRPr="00886568">
        <w:rPr>
          <w:spacing w:val="-4"/>
        </w:rPr>
        <w:t xml:space="preserve"> </w:t>
      </w:r>
      <w:r w:rsidRPr="00886568">
        <w:t>tělesné</w:t>
      </w:r>
      <w:r w:rsidRPr="00886568">
        <w:rPr>
          <w:spacing w:val="-4"/>
        </w:rPr>
        <w:t xml:space="preserve"> </w:t>
      </w:r>
      <w:r w:rsidRPr="00886568">
        <w:t>výkonnosti</w:t>
      </w:r>
      <w:r w:rsidRPr="00886568">
        <w:rPr>
          <w:spacing w:val="-1"/>
        </w:rPr>
        <w:t xml:space="preserve"> </w:t>
      </w:r>
      <w:r w:rsidRPr="00886568">
        <w:t>(performance</w:t>
      </w:r>
      <w:r w:rsidRPr="00886568">
        <w:rPr>
          <w:spacing w:val="-2"/>
        </w:rPr>
        <w:t xml:space="preserve"> </w:t>
      </w:r>
      <w:r w:rsidRPr="00886568">
        <w:t>status</w:t>
      </w:r>
      <w:r w:rsidRPr="00886568">
        <w:rPr>
          <w:spacing w:val="-1"/>
        </w:rPr>
        <w:t xml:space="preserve"> </w:t>
      </w:r>
      <w:r w:rsidRPr="00886568">
        <w:t>–</w:t>
      </w:r>
      <w:r w:rsidRPr="00886568">
        <w:rPr>
          <w:spacing w:val="-2"/>
        </w:rPr>
        <w:t xml:space="preserve"> </w:t>
      </w:r>
      <w:r w:rsidRPr="00886568">
        <w:t>ECOG</w:t>
      </w:r>
      <w:r w:rsidRPr="00886568">
        <w:rPr>
          <w:spacing w:val="-3"/>
        </w:rPr>
        <w:t xml:space="preserve"> </w:t>
      </w:r>
      <w:r w:rsidRPr="00886568">
        <w:t>PS)</w:t>
      </w:r>
      <w:r w:rsidRPr="00886568">
        <w:rPr>
          <w:spacing w:val="-2"/>
        </w:rPr>
        <w:t xml:space="preserve"> </w:t>
      </w:r>
      <w:r w:rsidRPr="00886568">
        <w:t>0</w:t>
      </w:r>
      <w:r w:rsidRPr="00886568">
        <w:rPr>
          <w:spacing w:val="-5"/>
        </w:rPr>
        <w:t xml:space="preserve"> </w:t>
      </w:r>
      <w:r w:rsidRPr="00886568">
        <w:t>(CHT:</w:t>
      </w:r>
      <w:r w:rsidRPr="00886568">
        <w:rPr>
          <w:spacing w:val="-4"/>
        </w:rPr>
        <w:t xml:space="preserve"> </w:t>
      </w:r>
      <w:r w:rsidRPr="00886568">
        <w:t>56,4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versus</w:t>
      </w:r>
      <w:r w:rsidRPr="00886568">
        <w:rPr>
          <w:spacing w:val="-1"/>
        </w:rPr>
        <w:t xml:space="preserve"> </w:t>
      </w:r>
      <w:r w:rsidRPr="00886568">
        <w:t>CHT+</w:t>
      </w:r>
      <w:r w:rsidRPr="00886568">
        <w:rPr>
          <w:spacing w:val="-1"/>
        </w:rPr>
        <w:t xml:space="preserve"> </w:t>
      </w:r>
      <w:r w:rsidRPr="00886568">
        <w:t>BV: 61,2</w:t>
      </w:r>
      <w:r w:rsidRPr="00886568">
        <w:rPr>
          <w:spacing w:val="-4"/>
        </w:rPr>
        <w:t xml:space="preserve"> </w:t>
      </w:r>
      <w:r w:rsidRPr="00886568">
        <w:t>%).</w:t>
      </w:r>
      <w:r w:rsidRPr="00886568">
        <w:rPr>
          <w:spacing w:val="-4"/>
        </w:rPr>
        <w:t xml:space="preserve"> </w:t>
      </w:r>
      <w:r w:rsidRPr="00886568">
        <w:t>Četnost</w:t>
      </w:r>
      <w:r w:rsidRPr="00886568">
        <w:rPr>
          <w:spacing w:val="-2"/>
        </w:rPr>
        <w:t xml:space="preserve"> </w:t>
      </w:r>
      <w:r w:rsidRPr="00886568">
        <w:t>pacientek</w:t>
      </w:r>
      <w:r w:rsidRPr="00886568">
        <w:rPr>
          <w:spacing w:val="-1"/>
        </w:rPr>
        <w:t xml:space="preserve"> </w:t>
      </w:r>
      <w:r w:rsidRPr="00886568">
        <w:t>s</w:t>
      </w:r>
      <w:r w:rsidRPr="00886568">
        <w:rPr>
          <w:spacing w:val="-1"/>
        </w:rPr>
        <w:t xml:space="preserve"> </w:t>
      </w:r>
      <w:r w:rsidRPr="00886568">
        <w:t>ECOG</w:t>
      </w:r>
      <w:r w:rsidRPr="00886568">
        <w:rPr>
          <w:spacing w:val="-2"/>
        </w:rPr>
        <w:t xml:space="preserve"> </w:t>
      </w:r>
      <w:r w:rsidRPr="00886568">
        <w:t>PS</w:t>
      </w:r>
      <w:r w:rsidRPr="00886568">
        <w:rPr>
          <w:spacing w:val="-2"/>
        </w:rPr>
        <w:t xml:space="preserve"> </w:t>
      </w:r>
      <w:r w:rsidRPr="00886568">
        <w:t>1</w:t>
      </w:r>
      <w:r w:rsidRPr="00886568">
        <w:rPr>
          <w:spacing w:val="-4"/>
        </w:rPr>
        <w:t xml:space="preserve"> </w:t>
      </w:r>
      <w:r w:rsidRPr="00886568">
        <w:t>byla</w:t>
      </w:r>
      <w:r w:rsidRPr="00886568">
        <w:rPr>
          <w:spacing w:val="-1"/>
        </w:rPr>
        <w:t xml:space="preserve"> </w:t>
      </w:r>
      <w:r w:rsidRPr="00886568">
        <w:t>38,7</w:t>
      </w:r>
      <w:r w:rsidRPr="00886568">
        <w:rPr>
          <w:spacing w:val="-1"/>
        </w:rPr>
        <w:t xml:space="preserve"> </w:t>
      </w:r>
      <w:r w:rsidRPr="00886568">
        <w:t>%</w:t>
      </w:r>
      <w:r w:rsidRPr="00886568">
        <w:rPr>
          <w:spacing w:val="-1"/>
        </w:rPr>
        <w:t xml:space="preserve"> </w:t>
      </w:r>
      <w:r w:rsidRPr="00886568">
        <w:t>versus</w:t>
      </w:r>
      <w:r w:rsidRPr="00886568">
        <w:rPr>
          <w:spacing w:val="-1"/>
        </w:rPr>
        <w:t xml:space="preserve"> </w:t>
      </w:r>
      <w:r w:rsidRPr="00886568">
        <w:t>29,8</w:t>
      </w:r>
      <w:r w:rsidRPr="00886568">
        <w:rPr>
          <w:spacing w:val="-1"/>
        </w:rPr>
        <w:t xml:space="preserve"> </w:t>
      </w:r>
      <w:r w:rsidRPr="00886568">
        <w:t>%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1"/>
        </w:rPr>
        <w:t xml:space="preserve"> </w:t>
      </w:r>
      <w:r w:rsidRPr="00886568">
        <w:t>ECOG</w:t>
      </w:r>
      <w:r w:rsidRPr="00886568">
        <w:rPr>
          <w:spacing w:val="-2"/>
        </w:rPr>
        <w:t xml:space="preserve"> </w:t>
      </w:r>
      <w:r w:rsidRPr="00886568">
        <w:t>PS</w:t>
      </w:r>
      <w:r w:rsidRPr="00886568">
        <w:rPr>
          <w:spacing w:val="-2"/>
        </w:rPr>
        <w:t xml:space="preserve"> </w:t>
      </w:r>
      <w:r w:rsidRPr="00886568">
        <w:t>≥2</w:t>
      </w:r>
      <w:r w:rsidRPr="00886568">
        <w:rPr>
          <w:spacing w:val="-1"/>
        </w:rPr>
        <w:t xml:space="preserve"> </w:t>
      </w:r>
      <w:r w:rsidRPr="00886568">
        <w:t>5,0</w:t>
      </w:r>
      <w:r w:rsidRPr="00886568">
        <w:rPr>
          <w:spacing w:val="-4"/>
        </w:rPr>
        <w:t xml:space="preserve"> </w:t>
      </w:r>
      <w:r w:rsidRPr="00886568">
        <w:t>% versus 9,0 % ramenech CHT respektive</w:t>
      </w:r>
      <w:r w:rsidR="003F79F9">
        <w:t xml:space="preserve"> </w:t>
      </w:r>
      <w:r w:rsidRPr="00886568">
        <w:t>CHT + BV. Informace o rase jsou k dispozici u 29,3 % pacientek a téměř všechny jsou bělošky. Medián</w:t>
      </w:r>
      <w:r w:rsidRPr="00886568">
        <w:rPr>
          <w:spacing w:val="-2"/>
        </w:rPr>
        <w:t xml:space="preserve"> </w:t>
      </w:r>
      <w:r w:rsidRPr="00886568">
        <w:t>věku</w:t>
      </w:r>
      <w:r w:rsidRPr="00886568">
        <w:rPr>
          <w:spacing w:val="-2"/>
        </w:rPr>
        <w:t xml:space="preserve"> </w:t>
      </w:r>
      <w:r w:rsidRPr="00886568">
        <w:t>pacientek</w:t>
      </w:r>
      <w:r w:rsidRPr="00886568">
        <w:rPr>
          <w:spacing w:val="-2"/>
        </w:rPr>
        <w:t xml:space="preserve"> </w:t>
      </w:r>
      <w:r w:rsidRPr="00886568">
        <w:t>byl</w:t>
      </w:r>
      <w:r w:rsidRPr="00886568">
        <w:rPr>
          <w:spacing w:val="-4"/>
        </w:rPr>
        <w:t xml:space="preserve"> </w:t>
      </w:r>
      <w:r w:rsidRPr="00886568">
        <w:t>61,0</w:t>
      </w:r>
      <w:r w:rsidRPr="00886568">
        <w:rPr>
          <w:spacing w:val="-2"/>
        </w:rPr>
        <w:t xml:space="preserve"> </w:t>
      </w:r>
      <w:r w:rsidRPr="00886568">
        <w:t>roku</w:t>
      </w:r>
      <w:r w:rsidRPr="00886568">
        <w:rPr>
          <w:spacing w:val="-2"/>
        </w:rPr>
        <w:t xml:space="preserve"> </w:t>
      </w:r>
      <w:r w:rsidRPr="00886568">
        <w:t>(rozmezí:</w:t>
      </w:r>
      <w:r w:rsidRPr="00886568">
        <w:rPr>
          <w:spacing w:val="-4"/>
        </w:rPr>
        <w:t xml:space="preserve"> </w:t>
      </w:r>
      <w:r w:rsidRPr="00886568">
        <w:t>25-84</w:t>
      </w:r>
      <w:r w:rsidRPr="00886568">
        <w:rPr>
          <w:spacing w:val="-2"/>
        </w:rPr>
        <w:t xml:space="preserve"> </w:t>
      </w:r>
      <w:r w:rsidRPr="00886568">
        <w:t>let).</w:t>
      </w:r>
      <w:r w:rsidRPr="00886568">
        <w:rPr>
          <w:spacing w:val="-2"/>
        </w:rPr>
        <w:t xml:space="preserve"> </w:t>
      </w:r>
      <w:r w:rsidRPr="00886568">
        <w:t>Celkem</w:t>
      </w:r>
      <w:r w:rsidRPr="00886568">
        <w:rPr>
          <w:spacing w:val="-2"/>
        </w:rPr>
        <w:t xml:space="preserve"> </w:t>
      </w:r>
      <w:r w:rsidRPr="00886568">
        <w:t>16</w:t>
      </w:r>
      <w:r w:rsidRPr="00886568">
        <w:rPr>
          <w:spacing w:val="-2"/>
        </w:rPr>
        <w:t xml:space="preserve"> </w:t>
      </w:r>
      <w:r w:rsidRPr="00886568">
        <w:t>(4,4</w:t>
      </w:r>
      <w:r w:rsidRPr="00886568">
        <w:rPr>
          <w:spacing w:val="-2"/>
        </w:rPr>
        <w:t xml:space="preserve"> </w:t>
      </w:r>
      <w:r w:rsidRPr="00886568">
        <w:t>%)</w:t>
      </w:r>
      <w:r w:rsidRPr="00886568">
        <w:rPr>
          <w:spacing w:val="-2"/>
        </w:rPr>
        <w:t xml:space="preserve"> </w:t>
      </w:r>
      <w:r w:rsidRPr="00886568">
        <w:t>pacientek</w:t>
      </w:r>
      <w:r w:rsidRPr="00886568">
        <w:rPr>
          <w:spacing w:val="-4"/>
        </w:rPr>
        <w:t xml:space="preserve"> </w:t>
      </w:r>
      <w:r w:rsidRPr="00886568">
        <w:t>bylo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věku&gt;75 let. Četnost ukončení léčby kvůli nežádoucímu účinku byla 8,8 % v rameni CHT a 43,6 % v rameni</w:t>
      </w:r>
      <w:r w:rsidRPr="00886568">
        <w:rPr>
          <w:spacing w:val="-3"/>
        </w:rPr>
        <w:t xml:space="preserve"> </w:t>
      </w:r>
      <w:r w:rsidRPr="00886568">
        <w:t>CHT</w:t>
      </w:r>
      <w:r w:rsidRPr="00886568">
        <w:rPr>
          <w:spacing w:val="-2"/>
        </w:rPr>
        <w:t xml:space="preserve"> </w:t>
      </w:r>
      <w:r w:rsidRPr="00886568">
        <w:t>+</w:t>
      </w:r>
      <w:r w:rsidRPr="00886568">
        <w:rPr>
          <w:spacing w:val="-2"/>
        </w:rPr>
        <w:t xml:space="preserve"> </w:t>
      </w:r>
      <w:r w:rsidRPr="00886568">
        <w:t>BV</w:t>
      </w:r>
      <w:r w:rsidRPr="00886568">
        <w:rPr>
          <w:spacing w:val="-3"/>
        </w:rPr>
        <w:t xml:space="preserve"> </w:t>
      </w:r>
      <w:r w:rsidRPr="00886568">
        <w:t>(většinou</w:t>
      </w:r>
      <w:r w:rsidRPr="00886568">
        <w:rPr>
          <w:spacing w:val="-2"/>
        </w:rPr>
        <w:t xml:space="preserve"> </w:t>
      </w:r>
      <w:r w:rsidRPr="00886568">
        <w:t>při</w:t>
      </w:r>
      <w:r w:rsidRPr="00886568">
        <w:rPr>
          <w:spacing w:val="-4"/>
        </w:rPr>
        <w:t xml:space="preserve"> </w:t>
      </w:r>
      <w:r w:rsidRPr="00886568">
        <w:t>nežádoucích</w:t>
      </w:r>
      <w:r w:rsidRPr="00886568">
        <w:rPr>
          <w:spacing w:val="-4"/>
        </w:rPr>
        <w:t xml:space="preserve"> </w:t>
      </w:r>
      <w:r w:rsidRPr="00886568">
        <w:t>účincích</w:t>
      </w:r>
      <w:r w:rsidRPr="00886568">
        <w:rPr>
          <w:spacing w:val="-2"/>
        </w:rPr>
        <w:t xml:space="preserve"> </w:t>
      </w:r>
      <w:r w:rsidRPr="00886568">
        <w:t>stupně</w:t>
      </w:r>
      <w:r w:rsidRPr="00886568">
        <w:rPr>
          <w:spacing w:val="-2"/>
        </w:rPr>
        <w:t xml:space="preserve"> </w:t>
      </w:r>
      <w:r w:rsidRPr="00886568">
        <w:t>2--3)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medián</w:t>
      </w:r>
      <w:r w:rsidRPr="00886568">
        <w:rPr>
          <w:spacing w:val="-2"/>
        </w:rPr>
        <w:t xml:space="preserve"> </w:t>
      </w:r>
      <w:r w:rsidRPr="00886568">
        <w:t>doby</w:t>
      </w:r>
      <w:r w:rsidRPr="00886568">
        <w:rPr>
          <w:spacing w:val="-5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ukončení</w:t>
      </w:r>
      <w:r w:rsidRPr="00886568">
        <w:rPr>
          <w:spacing w:val="-3"/>
        </w:rPr>
        <w:t xml:space="preserve"> </w:t>
      </w:r>
      <w:r w:rsidRPr="00886568">
        <w:t>léčby byla 5,2 měsíce v rameni CHT + BV ve srovnání s 2,4 měsíce v rameni CHT. U pacientek ve věku&gt;65</w:t>
      </w:r>
      <w:r w:rsidRPr="00886568">
        <w:rPr>
          <w:spacing w:val="-2"/>
        </w:rPr>
        <w:t xml:space="preserve"> </w:t>
      </w:r>
      <w:r w:rsidRPr="00886568">
        <w:t>let</w:t>
      </w:r>
      <w:r w:rsidRPr="00886568">
        <w:rPr>
          <w:spacing w:val="-1"/>
        </w:rPr>
        <w:t xml:space="preserve"> </w:t>
      </w:r>
      <w:r w:rsidRPr="00886568">
        <w:t>byla</w:t>
      </w:r>
      <w:r w:rsidRPr="00886568">
        <w:rPr>
          <w:spacing w:val="-4"/>
        </w:rPr>
        <w:t xml:space="preserve"> </w:t>
      </w:r>
      <w:r w:rsidRPr="00886568">
        <w:t>četnost</w:t>
      </w:r>
      <w:r w:rsidRPr="00886568">
        <w:rPr>
          <w:spacing w:val="-1"/>
        </w:rPr>
        <w:t xml:space="preserve"> </w:t>
      </w:r>
      <w:r w:rsidRPr="00886568">
        <w:t>ukončení</w:t>
      </w:r>
      <w:r w:rsidRPr="00886568">
        <w:rPr>
          <w:spacing w:val="-1"/>
        </w:rPr>
        <w:t xml:space="preserve"> </w:t>
      </w:r>
      <w:r w:rsidRPr="00886568">
        <w:t>léčby</w:t>
      </w:r>
      <w:r w:rsidRPr="00886568">
        <w:rPr>
          <w:spacing w:val="-2"/>
        </w:rPr>
        <w:t xml:space="preserve"> </w:t>
      </w:r>
      <w:r w:rsidRPr="00886568">
        <w:t>kvůli</w:t>
      </w:r>
      <w:r w:rsidRPr="00886568">
        <w:rPr>
          <w:spacing w:val="-1"/>
        </w:rPr>
        <w:t xml:space="preserve"> </w:t>
      </w:r>
      <w:r w:rsidRPr="00886568">
        <w:t>nežádoucímu</w:t>
      </w:r>
      <w:r w:rsidRPr="00886568">
        <w:rPr>
          <w:spacing w:val="-5"/>
        </w:rPr>
        <w:t xml:space="preserve"> </w:t>
      </w:r>
      <w:r w:rsidRPr="00886568">
        <w:t>účinku</w:t>
      </w:r>
      <w:r w:rsidRPr="00886568">
        <w:rPr>
          <w:spacing w:val="-2"/>
        </w:rPr>
        <w:t xml:space="preserve"> </w:t>
      </w:r>
      <w:r w:rsidRPr="00886568">
        <w:t>8,8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rameni</w:t>
      </w:r>
      <w:r w:rsidRPr="00886568">
        <w:rPr>
          <w:spacing w:val="-1"/>
        </w:rPr>
        <w:t xml:space="preserve"> </w:t>
      </w:r>
      <w:r w:rsidRPr="00886568">
        <w:t>CHT a</w:t>
      </w:r>
      <w:r w:rsidRPr="00886568">
        <w:rPr>
          <w:spacing w:val="-2"/>
        </w:rPr>
        <w:t xml:space="preserve"> </w:t>
      </w:r>
      <w:r w:rsidRPr="00886568">
        <w:t>50,0</w:t>
      </w:r>
      <w:r w:rsidRPr="00886568">
        <w:rPr>
          <w:spacing w:val="-4"/>
        </w:rPr>
        <w:t xml:space="preserve"> </w:t>
      </w:r>
      <w:r w:rsidRPr="00886568">
        <w:t>%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rameni CHT + BV. Poměr rizik pro přežití bez progrese (PFS HR) byl 0,47 (95% interval spolehlivosti: 0,35- 0,62) v podskupině pacientek ve věku &lt;65 let a 0,45 (95% interval spolehlivosti: 0,31-0,67) v podskupině pacientek ve věku ≥65 let.</w:t>
      </w:r>
    </w:p>
    <w:p w14:paraId="2FF03F2C" w14:textId="77777777" w:rsidR="003F79F9" w:rsidRDefault="003F79F9" w:rsidP="00886568">
      <w:pPr>
        <w:pStyle w:val="BodyText"/>
        <w:ind w:right="140"/>
      </w:pPr>
    </w:p>
    <w:p w14:paraId="2EB4434B" w14:textId="77777777" w:rsidR="00E70A0D" w:rsidRPr="00886568" w:rsidRDefault="00A91442" w:rsidP="00886568">
      <w:pPr>
        <w:pStyle w:val="BodyText"/>
        <w:ind w:right="140"/>
      </w:pPr>
      <w:r w:rsidRPr="00886568">
        <w:t>Primární</w:t>
      </w:r>
      <w:r w:rsidRPr="00886568">
        <w:rPr>
          <w:spacing w:val="-5"/>
        </w:rPr>
        <w:t xml:space="preserve"> </w:t>
      </w:r>
      <w:r w:rsidRPr="00886568">
        <w:t>cílový</w:t>
      </w:r>
      <w:r w:rsidRPr="00886568">
        <w:rPr>
          <w:spacing w:val="-4"/>
        </w:rPr>
        <w:t xml:space="preserve"> </w:t>
      </w:r>
      <w:r w:rsidRPr="00886568">
        <w:t>parametr</w:t>
      </w:r>
      <w:r w:rsidRPr="00886568">
        <w:rPr>
          <w:spacing w:val="-5"/>
        </w:rPr>
        <w:t xml:space="preserve"> </w:t>
      </w:r>
      <w:r w:rsidRPr="00886568">
        <w:t>účinnosti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4"/>
        </w:rPr>
        <w:t xml:space="preserve"> </w:t>
      </w:r>
      <w:r w:rsidRPr="00886568">
        <w:t>PFS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sekundárními</w:t>
      </w:r>
      <w:r w:rsidRPr="00886568">
        <w:rPr>
          <w:spacing w:val="-3"/>
        </w:rPr>
        <w:t xml:space="preserve"> </w:t>
      </w:r>
      <w:r w:rsidRPr="00886568">
        <w:t>cílovými</w:t>
      </w:r>
      <w:r w:rsidRPr="00886568">
        <w:rPr>
          <w:spacing w:val="-3"/>
        </w:rPr>
        <w:t xml:space="preserve"> </w:t>
      </w:r>
      <w:r w:rsidRPr="00886568">
        <w:t>parametry</w:t>
      </w:r>
      <w:r w:rsidRPr="00886568">
        <w:rPr>
          <w:spacing w:val="-4"/>
        </w:rPr>
        <w:t xml:space="preserve"> </w:t>
      </w:r>
      <w:r w:rsidRPr="00886568">
        <w:t>účinnosti zahrnujícími četnost objektivní odpovědi a CP. Výsledky jsou uvedeny v tabulce 23.</w:t>
      </w:r>
    </w:p>
    <w:p w14:paraId="41B0D264" w14:textId="77777777" w:rsidR="00CF4502" w:rsidRDefault="00CF4502" w:rsidP="00886568">
      <w:pPr>
        <w:pStyle w:val="Heading2"/>
        <w:ind w:left="0" w:right="140"/>
      </w:pPr>
    </w:p>
    <w:p w14:paraId="401B2320" w14:textId="133DB761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23:</w:t>
      </w:r>
      <w:r w:rsidRPr="00886568">
        <w:rPr>
          <w:spacing w:val="-3"/>
        </w:rPr>
        <w:t xml:space="preserve"> </w:t>
      </w:r>
      <w:r w:rsidRPr="00886568">
        <w:t>Data</w:t>
      </w:r>
      <w:r w:rsidRPr="00886568">
        <w:rPr>
          <w:spacing w:val="-6"/>
        </w:rPr>
        <w:t xml:space="preserve"> </w:t>
      </w:r>
      <w:r w:rsidRPr="00886568">
        <w:t>o</w:t>
      </w:r>
      <w:r w:rsidRPr="00886568">
        <w:rPr>
          <w:spacing w:val="-2"/>
        </w:rPr>
        <w:t xml:space="preserve"> </w:t>
      </w:r>
      <w:r w:rsidRPr="00886568">
        <w:t>účinnosti</w:t>
      </w:r>
      <w:r w:rsidRPr="00886568">
        <w:rPr>
          <w:spacing w:val="-5"/>
        </w:rPr>
        <w:t xml:space="preserve"> </w:t>
      </w:r>
      <w:r w:rsidRPr="00886568">
        <w:t>ze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2"/>
        </w:rPr>
        <w:t xml:space="preserve"> MO22224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4"/>
        <w:gridCol w:w="2336"/>
        <w:gridCol w:w="2261"/>
      </w:tblGrid>
      <w:tr w:rsidR="00E70A0D" w:rsidRPr="00886568" w14:paraId="158A4851" w14:textId="77777777" w:rsidTr="003F79F9">
        <w:trPr>
          <w:trHeight w:val="251"/>
        </w:trPr>
        <w:tc>
          <w:tcPr>
            <w:tcW w:w="5000" w:type="pct"/>
            <w:gridSpan w:val="3"/>
          </w:tcPr>
          <w:p w14:paraId="0C89979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u w:val="single"/>
              </w:rPr>
              <w:t>Primární</w:t>
            </w:r>
            <w:r w:rsidRPr="00886568">
              <w:rPr>
                <w:spacing w:val="-6"/>
                <w:u w:val="single"/>
              </w:rPr>
              <w:t xml:space="preserve"> </w:t>
            </w:r>
            <w:r w:rsidRPr="00886568">
              <w:rPr>
                <w:u w:val="single"/>
              </w:rPr>
              <w:t>cílový</w:t>
            </w:r>
            <w:r w:rsidRPr="00886568">
              <w:rPr>
                <w:spacing w:val="-4"/>
                <w:u w:val="single"/>
              </w:rPr>
              <w:t xml:space="preserve"> </w:t>
            </w:r>
            <w:r w:rsidRPr="00886568">
              <w:rPr>
                <w:u w:val="single"/>
              </w:rPr>
              <w:t>parametr</w:t>
            </w:r>
            <w:r w:rsidRPr="00886568">
              <w:rPr>
                <w:spacing w:val="-4"/>
                <w:u w:val="single"/>
              </w:rPr>
              <w:t xml:space="preserve"> </w:t>
            </w:r>
            <w:r w:rsidRPr="00886568">
              <w:rPr>
                <w:spacing w:val="-2"/>
                <w:u w:val="single"/>
              </w:rPr>
              <w:t>účinnosti</w:t>
            </w:r>
          </w:p>
        </w:tc>
      </w:tr>
      <w:tr w:rsidR="00E70A0D" w:rsidRPr="00886568" w14:paraId="5B5A9999" w14:textId="77777777" w:rsidTr="003F79F9">
        <w:trPr>
          <w:trHeight w:val="253"/>
        </w:trPr>
        <w:tc>
          <w:tcPr>
            <w:tcW w:w="5000" w:type="pct"/>
            <w:gridSpan w:val="3"/>
          </w:tcPr>
          <w:p w14:paraId="7504FC9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Doba</w:t>
            </w:r>
            <w:r w:rsidRPr="00886568">
              <w:rPr>
                <w:spacing w:val="-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t>bez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progrese*</w:t>
            </w:r>
          </w:p>
        </w:tc>
      </w:tr>
      <w:tr w:rsidR="00E70A0D" w:rsidRPr="00886568" w14:paraId="498C2F62" w14:textId="77777777" w:rsidTr="00D1238C">
        <w:trPr>
          <w:trHeight w:val="514"/>
        </w:trPr>
        <w:tc>
          <w:tcPr>
            <w:tcW w:w="2469" w:type="pct"/>
          </w:tcPr>
          <w:p w14:paraId="3DC368B6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286" w:type="pct"/>
          </w:tcPr>
          <w:p w14:paraId="0C94D7B3" w14:textId="77777777" w:rsidR="00E70A0D" w:rsidRPr="00886568" w:rsidRDefault="00A91442" w:rsidP="00886568">
            <w:pPr>
              <w:pStyle w:val="TableParagraph"/>
              <w:ind w:right="140" w:hanging="262"/>
            </w:pPr>
            <w:r w:rsidRPr="00886568">
              <w:rPr>
                <w:spacing w:val="-2"/>
              </w:rPr>
              <w:t>Chemoterapie (n=182)</w:t>
            </w:r>
          </w:p>
        </w:tc>
        <w:tc>
          <w:tcPr>
            <w:tcW w:w="1245" w:type="pct"/>
          </w:tcPr>
          <w:p w14:paraId="4523AFB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Chemoterapie</w:t>
            </w:r>
            <w:r w:rsidRPr="00886568">
              <w:rPr>
                <w:spacing w:val="-7"/>
              </w:rPr>
              <w:t xml:space="preserve"> </w:t>
            </w:r>
            <w:r w:rsidRPr="00886568">
              <w:rPr>
                <w:spacing w:val="-10"/>
              </w:rPr>
              <w:t>+</w:t>
            </w:r>
          </w:p>
          <w:p w14:paraId="0519CAF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bevacizumab (n=179)</w:t>
            </w:r>
          </w:p>
        </w:tc>
      </w:tr>
      <w:tr w:rsidR="00E70A0D" w:rsidRPr="00886568" w14:paraId="6CF23B30" w14:textId="77777777" w:rsidTr="00D1238C">
        <w:trPr>
          <w:trHeight w:val="254"/>
        </w:trPr>
        <w:tc>
          <w:tcPr>
            <w:tcW w:w="2469" w:type="pct"/>
          </w:tcPr>
          <w:p w14:paraId="2202B1A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4"/>
              </w:rPr>
              <w:t xml:space="preserve"> </w:t>
            </w:r>
            <w:r w:rsidRPr="00886568">
              <w:t>doby</w:t>
            </w:r>
            <w:r w:rsidRPr="00886568">
              <w:rPr>
                <w:spacing w:val="-4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2"/>
              </w:rPr>
              <w:t xml:space="preserve"> (měsíce)</w:t>
            </w:r>
          </w:p>
        </w:tc>
        <w:tc>
          <w:tcPr>
            <w:tcW w:w="1286" w:type="pct"/>
          </w:tcPr>
          <w:p w14:paraId="5C65E81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3,4</w:t>
            </w:r>
          </w:p>
        </w:tc>
        <w:tc>
          <w:tcPr>
            <w:tcW w:w="1245" w:type="pct"/>
          </w:tcPr>
          <w:p w14:paraId="4C86DDA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6,7</w:t>
            </w:r>
          </w:p>
        </w:tc>
      </w:tr>
      <w:tr w:rsidR="00E70A0D" w:rsidRPr="00886568" w14:paraId="7FDB4ABB" w14:textId="77777777" w:rsidTr="003F79F9">
        <w:trPr>
          <w:trHeight w:val="285"/>
        </w:trPr>
        <w:tc>
          <w:tcPr>
            <w:tcW w:w="2469" w:type="pct"/>
          </w:tcPr>
          <w:p w14:paraId="23D5936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4"/>
              </w:rPr>
              <w:t xml:space="preserve"> </w:t>
            </w:r>
            <w:r w:rsidRPr="00886568">
              <w:t>(95%</w:t>
            </w:r>
            <w:r w:rsidRPr="00886568">
              <w:rPr>
                <w:spacing w:val="-5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531" w:type="pct"/>
            <w:gridSpan w:val="2"/>
          </w:tcPr>
          <w:p w14:paraId="5383BC4A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0,379</w:t>
            </w:r>
            <w:r w:rsidRPr="00886568">
              <w:rPr>
                <w:spacing w:val="-3"/>
              </w:rPr>
              <w:t xml:space="preserve"> </w:t>
            </w:r>
            <w:r w:rsidRPr="00886568">
              <w:t>(0,296;</w:t>
            </w:r>
            <w:r w:rsidRPr="00886568">
              <w:rPr>
                <w:spacing w:val="-2"/>
              </w:rPr>
              <w:t xml:space="preserve"> 0,485)</w:t>
            </w:r>
          </w:p>
        </w:tc>
      </w:tr>
      <w:tr w:rsidR="00E70A0D" w:rsidRPr="00886568" w14:paraId="3E226900" w14:textId="77777777" w:rsidTr="003F79F9">
        <w:trPr>
          <w:trHeight w:val="253"/>
        </w:trPr>
        <w:tc>
          <w:tcPr>
            <w:tcW w:w="2469" w:type="pct"/>
          </w:tcPr>
          <w:p w14:paraId="1ACEDEB3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2531" w:type="pct"/>
            <w:gridSpan w:val="2"/>
          </w:tcPr>
          <w:p w14:paraId="0D4228C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&lt; </w:t>
            </w:r>
            <w:r w:rsidRPr="00886568">
              <w:rPr>
                <w:spacing w:val="-2"/>
              </w:rPr>
              <w:t>0,0001</w:t>
            </w:r>
          </w:p>
        </w:tc>
      </w:tr>
      <w:tr w:rsidR="00E70A0D" w:rsidRPr="00886568" w14:paraId="60A837FB" w14:textId="77777777" w:rsidTr="003F79F9">
        <w:trPr>
          <w:trHeight w:val="251"/>
        </w:trPr>
        <w:tc>
          <w:tcPr>
            <w:tcW w:w="5000" w:type="pct"/>
            <w:gridSpan w:val="3"/>
          </w:tcPr>
          <w:p w14:paraId="49230CA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u w:val="single"/>
              </w:rPr>
              <w:t>Sekundární</w:t>
            </w:r>
            <w:r w:rsidRPr="00886568">
              <w:rPr>
                <w:spacing w:val="-7"/>
                <w:u w:val="single"/>
              </w:rPr>
              <w:t xml:space="preserve"> </w:t>
            </w:r>
            <w:r w:rsidRPr="00886568">
              <w:rPr>
                <w:u w:val="single"/>
              </w:rPr>
              <w:t>cílové</w:t>
            </w:r>
            <w:r w:rsidRPr="00886568">
              <w:rPr>
                <w:spacing w:val="-4"/>
                <w:u w:val="single"/>
              </w:rPr>
              <w:t xml:space="preserve"> </w:t>
            </w:r>
            <w:r w:rsidRPr="00886568">
              <w:rPr>
                <w:u w:val="single"/>
              </w:rPr>
              <w:t>parametry</w:t>
            </w:r>
            <w:r w:rsidRPr="00886568">
              <w:rPr>
                <w:spacing w:val="-5"/>
                <w:u w:val="single"/>
              </w:rPr>
              <w:t xml:space="preserve"> </w:t>
            </w:r>
            <w:r w:rsidRPr="00886568">
              <w:rPr>
                <w:spacing w:val="-2"/>
                <w:u w:val="single"/>
              </w:rPr>
              <w:t>účinnosti</w:t>
            </w:r>
          </w:p>
        </w:tc>
      </w:tr>
      <w:tr w:rsidR="00E70A0D" w:rsidRPr="00886568" w14:paraId="1902D31C" w14:textId="77777777" w:rsidTr="003F79F9">
        <w:trPr>
          <w:trHeight w:val="253"/>
        </w:trPr>
        <w:tc>
          <w:tcPr>
            <w:tcW w:w="5000" w:type="pct"/>
            <w:gridSpan w:val="3"/>
          </w:tcPr>
          <w:p w14:paraId="30787A9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Četnost</w:t>
            </w:r>
            <w:r w:rsidRPr="00886568">
              <w:rPr>
                <w:spacing w:val="-5"/>
              </w:rPr>
              <w:t xml:space="preserve"> </w:t>
            </w:r>
            <w:r w:rsidRPr="00886568">
              <w:t>objektivní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odpovědi**</w:t>
            </w:r>
          </w:p>
        </w:tc>
      </w:tr>
      <w:tr w:rsidR="00E70A0D" w:rsidRPr="00886568" w14:paraId="18969C71" w14:textId="77777777" w:rsidTr="00D1238C">
        <w:trPr>
          <w:trHeight w:val="758"/>
        </w:trPr>
        <w:tc>
          <w:tcPr>
            <w:tcW w:w="2469" w:type="pct"/>
          </w:tcPr>
          <w:p w14:paraId="1C69A91F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286" w:type="pct"/>
          </w:tcPr>
          <w:p w14:paraId="1C89DCD6" w14:textId="77777777" w:rsidR="00E70A0D" w:rsidRPr="00886568" w:rsidRDefault="00A91442" w:rsidP="00886568">
            <w:pPr>
              <w:pStyle w:val="TableParagraph"/>
              <w:ind w:right="140" w:hanging="262"/>
            </w:pPr>
            <w:r w:rsidRPr="00886568">
              <w:rPr>
                <w:spacing w:val="-2"/>
              </w:rPr>
              <w:t>Chemoterapie (n=144)</w:t>
            </w:r>
          </w:p>
        </w:tc>
        <w:tc>
          <w:tcPr>
            <w:tcW w:w="1245" w:type="pct"/>
          </w:tcPr>
          <w:p w14:paraId="6FE9B7A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Chemoterapie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>bevacizumab</w:t>
            </w:r>
          </w:p>
          <w:p w14:paraId="7437B7E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(n=142)</w:t>
            </w:r>
          </w:p>
        </w:tc>
      </w:tr>
      <w:tr w:rsidR="00E70A0D" w:rsidRPr="00886568" w14:paraId="07FFB434" w14:textId="77777777" w:rsidTr="00D1238C">
        <w:trPr>
          <w:trHeight w:val="253"/>
        </w:trPr>
        <w:tc>
          <w:tcPr>
            <w:tcW w:w="2469" w:type="pct"/>
          </w:tcPr>
          <w:p w14:paraId="64FC6334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%</w:t>
            </w:r>
            <w:r w:rsidRPr="00886568">
              <w:rPr>
                <w:spacing w:val="-5"/>
              </w:rPr>
              <w:t xml:space="preserve"> </w:t>
            </w:r>
            <w:r w:rsidRPr="00886568">
              <w:t>pacientek</w:t>
            </w:r>
            <w:r w:rsidRPr="00886568">
              <w:rPr>
                <w:spacing w:val="-3"/>
              </w:rPr>
              <w:t xml:space="preserve"> </w:t>
            </w:r>
            <w:r w:rsidRPr="00886568">
              <w:t>s</w:t>
            </w:r>
            <w:r w:rsidRPr="00886568">
              <w:rPr>
                <w:spacing w:val="-3"/>
              </w:rPr>
              <w:t xml:space="preserve"> </w:t>
            </w:r>
            <w:r w:rsidRPr="00886568">
              <w:t>objektivní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2"/>
              </w:rPr>
              <w:t>odpovědí</w:t>
            </w:r>
          </w:p>
        </w:tc>
        <w:tc>
          <w:tcPr>
            <w:tcW w:w="1286" w:type="pct"/>
          </w:tcPr>
          <w:p w14:paraId="4176BF0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18 (12,5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5"/>
              </w:rPr>
              <w:t>%)</w:t>
            </w:r>
          </w:p>
        </w:tc>
        <w:tc>
          <w:tcPr>
            <w:tcW w:w="1245" w:type="pct"/>
          </w:tcPr>
          <w:p w14:paraId="038B09B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 xml:space="preserve">40 </w:t>
            </w:r>
            <w:r w:rsidRPr="00886568">
              <w:rPr>
                <w:spacing w:val="-2"/>
              </w:rPr>
              <w:t>(28,2%)</w:t>
            </w:r>
          </w:p>
        </w:tc>
      </w:tr>
      <w:tr w:rsidR="00E70A0D" w:rsidRPr="00886568" w14:paraId="1AC68E36" w14:textId="77777777" w:rsidTr="003F79F9">
        <w:trPr>
          <w:trHeight w:val="251"/>
        </w:trPr>
        <w:tc>
          <w:tcPr>
            <w:tcW w:w="2469" w:type="pct"/>
          </w:tcPr>
          <w:p w14:paraId="77B0EDC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2531" w:type="pct"/>
            <w:gridSpan w:val="2"/>
          </w:tcPr>
          <w:p w14:paraId="599DEE2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0,0007</w:t>
            </w:r>
          </w:p>
        </w:tc>
      </w:tr>
    </w:tbl>
    <w:p w14:paraId="4E4A75FF" w14:textId="77777777" w:rsidR="00D1238C" w:rsidRDefault="00D1238C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4"/>
        <w:gridCol w:w="2336"/>
        <w:gridCol w:w="2261"/>
      </w:tblGrid>
      <w:tr w:rsidR="00E70A0D" w:rsidRPr="00886568" w14:paraId="4F8EE836" w14:textId="77777777" w:rsidTr="003F79F9">
        <w:trPr>
          <w:trHeight w:val="253"/>
        </w:trPr>
        <w:tc>
          <w:tcPr>
            <w:tcW w:w="5000" w:type="pct"/>
            <w:gridSpan w:val="3"/>
          </w:tcPr>
          <w:p w14:paraId="199DA35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Celková</w:t>
            </w:r>
            <w:r w:rsidRPr="00886568">
              <w:rPr>
                <w:spacing w:val="-5"/>
              </w:rPr>
              <w:t xml:space="preserve"> </w:t>
            </w:r>
            <w:r w:rsidRPr="00886568">
              <w:t>doba</w:t>
            </w:r>
            <w:r w:rsidRPr="00886568">
              <w:rPr>
                <w:spacing w:val="-4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4"/>
              </w:rPr>
              <w:t xml:space="preserve"> </w:t>
            </w:r>
            <w:r w:rsidRPr="00886568">
              <w:t>(konečná</w:t>
            </w:r>
            <w:r w:rsidRPr="00886568">
              <w:rPr>
                <w:spacing w:val="-2"/>
              </w:rPr>
              <w:t xml:space="preserve"> analýza)***</w:t>
            </w:r>
          </w:p>
        </w:tc>
      </w:tr>
      <w:tr w:rsidR="00E70A0D" w:rsidRPr="00886568" w14:paraId="6C1601EB" w14:textId="77777777" w:rsidTr="00CF4502">
        <w:trPr>
          <w:trHeight w:val="559"/>
        </w:trPr>
        <w:tc>
          <w:tcPr>
            <w:tcW w:w="2469" w:type="pct"/>
          </w:tcPr>
          <w:p w14:paraId="386F49A4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286" w:type="pct"/>
          </w:tcPr>
          <w:p w14:paraId="2068F33E" w14:textId="77777777" w:rsidR="00E70A0D" w:rsidRPr="00886568" w:rsidRDefault="00A91442" w:rsidP="00886568">
            <w:pPr>
              <w:pStyle w:val="TableParagraph"/>
              <w:ind w:right="140" w:hanging="262"/>
            </w:pPr>
            <w:r w:rsidRPr="00886568">
              <w:rPr>
                <w:spacing w:val="-2"/>
              </w:rPr>
              <w:t>Chemoterapie (n=182)</w:t>
            </w:r>
          </w:p>
        </w:tc>
        <w:tc>
          <w:tcPr>
            <w:tcW w:w="1245" w:type="pct"/>
          </w:tcPr>
          <w:p w14:paraId="7548631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Chemoterapie</w:t>
            </w:r>
            <w:r w:rsidRPr="00886568">
              <w:rPr>
                <w:spacing w:val="-7"/>
              </w:rPr>
              <w:t xml:space="preserve"> </w:t>
            </w:r>
            <w:r w:rsidRPr="00886568">
              <w:rPr>
                <w:spacing w:val="-10"/>
              </w:rPr>
              <w:t>+</w:t>
            </w:r>
          </w:p>
          <w:p w14:paraId="750F6EA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bevacizumab (n=179)</w:t>
            </w:r>
          </w:p>
        </w:tc>
      </w:tr>
      <w:tr w:rsidR="00E70A0D" w:rsidRPr="00886568" w14:paraId="691A3D94" w14:textId="77777777" w:rsidTr="00D1238C">
        <w:trPr>
          <w:trHeight w:val="253"/>
        </w:trPr>
        <w:tc>
          <w:tcPr>
            <w:tcW w:w="2469" w:type="pct"/>
          </w:tcPr>
          <w:p w14:paraId="23548630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5"/>
              </w:rPr>
              <w:t xml:space="preserve"> </w:t>
            </w:r>
            <w:r w:rsidRPr="00886568">
              <w:t>doby</w:t>
            </w:r>
            <w:r w:rsidRPr="00886568">
              <w:rPr>
                <w:spacing w:val="-4"/>
              </w:rPr>
              <w:t xml:space="preserve"> </w:t>
            </w:r>
            <w:r w:rsidRPr="00886568">
              <w:t>celkového</w:t>
            </w:r>
            <w:r w:rsidRPr="00886568">
              <w:rPr>
                <w:spacing w:val="-4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286" w:type="pct"/>
          </w:tcPr>
          <w:p w14:paraId="7CACB5F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13,3</w:t>
            </w:r>
          </w:p>
        </w:tc>
        <w:tc>
          <w:tcPr>
            <w:tcW w:w="1245" w:type="pct"/>
          </w:tcPr>
          <w:p w14:paraId="08CE302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16,6</w:t>
            </w:r>
          </w:p>
        </w:tc>
      </w:tr>
      <w:tr w:rsidR="00E70A0D" w:rsidRPr="00886568" w14:paraId="2B9AC042" w14:textId="77777777" w:rsidTr="003F79F9">
        <w:trPr>
          <w:trHeight w:val="285"/>
        </w:trPr>
        <w:tc>
          <w:tcPr>
            <w:tcW w:w="2469" w:type="pct"/>
          </w:tcPr>
          <w:p w14:paraId="2EB948CF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4"/>
              </w:rPr>
              <w:t xml:space="preserve"> </w:t>
            </w:r>
            <w:r w:rsidRPr="00886568">
              <w:t>(95%</w:t>
            </w:r>
            <w:r w:rsidRPr="00886568">
              <w:rPr>
                <w:spacing w:val="-5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531" w:type="pct"/>
            <w:gridSpan w:val="2"/>
            <w:vAlign w:val="center"/>
          </w:tcPr>
          <w:p w14:paraId="152AF236" w14:textId="77777777" w:rsidR="00E70A0D" w:rsidRPr="00886568" w:rsidRDefault="00A91442" w:rsidP="003F79F9">
            <w:pPr>
              <w:pStyle w:val="TableParagraph"/>
              <w:ind w:right="140"/>
              <w:jc w:val="center"/>
            </w:pPr>
            <w:r w:rsidRPr="00886568">
              <w:t>0,870</w:t>
            </w:r>
            <w:r w:rsidRPr="00886568">
              <w:rPr>
                <w:spacing w:val="-3"/>
              </w:rPr>
              <w:t xml:space="preserve"> </w:t>
            </w:r>
            <w:r w:rsidRPr="00886568">
              <w:t>(0,678;</w:t>
            </w:r>
            <w:r w:rsidRPr="00886568">
              <w:rPr>
                <w:spacing w:val="-2"/>
              </w:rPr>
              <w:t xml:space="preserve"> 1,116)</w:t>
            </w:r>
          </w:p>
        </w:tc>
      </w:tr>
      <w:tr w:rsidR="00E70A0D" w:rsidRPr="00886568" w14:paraId="5BE0336E" w14:textId="77777777" w:rsidTr="003F79F9">
        <w:trPr>
          <w:trHeight w:val="253"/>
        </w:trPr>
        <w:tc>
          <w:tcPr>
            <w:tcW w:w="2469" w:type="pct"/>
          </w:tcPr>
          <w:p w14:paraId="6ACE781E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p-hodnota</w:t>
            </w:r>
          </w:p>
        </w:tc>
        <w:tc>
          <w:tcPr>
            <w:tcW w:w="2531" w:type="pct"/>
            <w:gridSpan w:val="2"/>
          </w:tcPr>
          <w:p w14:paraId="0DE3166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0,2711</w:t>
            </w:r>
          </w:p>
        </w:tc>
      </w:tr>
    </w:tbl>
    <w:p w14:paraId="4321E903" w14:textId="77777777" w:rsidR="00E70A0D" w:rsidRPr="00886568" w:rsidRDefault="00A91442" w:rsidP="00886568">
      <w:pPr>
        <w:ind w:right="140"/>
      </w:pPr>
      <w:r w:rsidRPr="00886568">
        <w:t>Všechny</w:t>
      </w:r>
      <w:r w:rsidRPr="00886568">
        <w:rPr>
          <w:spacing w:val="-4"/>
        </w:rPr>
        <w:t xml:space="preserve"> </w:t>
      </w:r>
      <w:r w:rsidRPr="00886568">
        <w:t>analýzy</w:t>
      </w:r>
      <w:r w:rsidRPr="00886568">
        <w:rPr>
          <w:spacing w:val="-6"/>
        </w:rPr>
        <w:t xml:space="preserve"> </w:t>
      </w:r>
      <w:r w:rsidRPr="00886568">
        <w:t>uvedené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této</w:t>
      </w:r>
      <w:r w:rsidRPr="00886568">
        <w:rPr>
          <w:spacing w:val="-4"/>
        </w:rPr>
        <w:t xml:space="preserve"> </w:t>
      </w:r>
      <w:r w:rsidRPr="00886568">
        <w:t>tabulce</w:t>
      </w:r>
      <w:r w:rsidRPr="00886568">
        <w:rPr>
          <w:spacing w:val="-5"/>
        </w:rPr>
        <w:t xml:space="preserve"> </w:t>
      </w:r>
      <w:r w:rsidRPr="00886568">
        <w:t>jsou</w:t>
      </w:r>
      <w:r w:rsidRPr="00886568">
        <w:rPr>
          <w:spacing w:val="-4"/>
        </w:rPr>
        <w:t xml:space="preserve"> </w:t>
      </w:r>
      <w:r w:rsidRPr="00886568">
        <w:t>stratifikované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analýzy.</w:t>
      </w:r>
    </w:p>
    <w:p w14:paraId="06F50111" w14:textId="77777777" w:rsidR="00E70A0D" w:rsidRPr="00886568" w:rsidRDefault="00A91442" w:rsidP="00886568">
      <w:pPr>
        <w:ind w:right="140"/>
      </w:pPr>
      <w:r w:rsidRPr="00886568">
        <w:t>*Primární</w:t>
      </w:r>
      <w:r w:rsidRPr="00886568">
        <w:rPr>
          <w:spacing w:val="-6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t>byla</w:t>
      </w:r>
      <w:r w:rsidRPr="00886568">
        <w:rPr>
          <w:spacing w:val="-6"/>
        </w:rPr>
        <w:t xml:space="preserve"> </w:t>
      </w:r>
      <w:r w:rsidRPr="00886568">
        <w:t>provedena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datovou</w:t>
      </w:r>
      <w:r w:rsidRPr="00886568">
        <w:rPr>
          <w:spacing w:val="-6"/>
        </w:rPr>
        <w:t xml:space="preserve"> </w:t>
      </w:r>
      <w:r w:rsidRPr="00886568">
        <w:t>uzávěrkou</w:t>
      </w:r>
      <w:r w:rsidRPr="00886568">
        <w:rPr>
          <w:spacing w:val="-3"/>
        </w:rPr>
        <w:t xml:space="preserve"> </w:t>
      </w:r>
      <w:r w:rsidRPr="00886568">
        <w:t>ze</w:t>
      </w:r>
      <w:r w:rsidRPr="00886568">
        <w:rPr>
          <w:spacing w:val="-8"/>
        </w:rPr>
        <w:t xml:space="preserve"> </w:t>
      </w:r>
      <w:r w:rsidRPr="00886568">
        <w:t>dne</w:t>
      </w:r>
      <w:r w:rsidRPr="00886568">
        <w:rPr>
          <w:spacing w:val="-4"/>
        </w:rPr>
        <w:t xml:space="preserve"> </w:t>
      </w:r>
      <w:r w:rsidRPr="00886568">
        <w:t>14.</w:t>
      </w:r>
      <w:r w:rsidRPr="00886568">
        <w:rPr>
          <w:spacing w:val="-4"/>
        </w:rPr>
        <w:t xml:space="preserve"> </w:t>
      </w:r>
      <w:r w:rsidRPr="00886568">
        <w:t>listopadu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2011.</w:t>
      </w:r>
    </w:p>
    <w:p w14:paraId="0036AF03" w14:textId="77777777" w:rsidR="00E70A0D" w:rsidRPr="00886568" w:rsidRDefault="00A91442" w:rsidP="00886568">
      <w:pPr>
        <w:ind w:right="140"/>
      </w:pPr>
      <w:r w:rsidRPr="00886568">
        <w:t>**Randomizované</w:t>
      </w:r>
      <w:r w:rsidRPr="00886568">
        <w:rPr>
          <w:spacing w:val="-8"/>
        </w:rPr>
        <w:t xml:space="preserve"> </w:t>
      </w:r>
      <w:r w:rsidRPr="00886568">
        <w:t>pacientky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9"/>
        </w:rPr>
        <w:t xml:space="preserve"> </w:t>
      </w:r>
      <w:r w:rsidRPr="00886568">
        <w:t>měřitelným</w:t>
      </w:r>
      <w:r w:rsidRPr="00886568">
        <w:rPr>
          <w:spacing w:val="-5"/>
        </w:rPr>
        <w:t xml:space="preserve"> </w:t>
      </w:r>
      <w:r w:rsidRPr="00886568">
        <w:t>onemocněním</w:t>
      </w:r>
      <w:r w:rsidRPr="00886568">
        <w:rPr>
          <w:spacing w:val="-7"/>
        </w:rPr>
        <w:t xml:space="preserve"> </w:t>
      </w:r>
      <w:r w:rsidRPr="00886568">
        <w:t>při</w:t>
      </w:r>
      <w:r w:rsidRPr="00886568">
        <w:rPr>
          <w:spacing w:val="-9"/>
        </w:rPr>
        <w:t xml:space="preserve"> </w:t>
      </w:r>
      <w:r w:rsidRPr="00886568">
        <w:t>vstupu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studie.</w:t>
      </w:r>
    </w:p>
    <w:p w14:paraId="4CE4C4A8" w14:textId="77777777" w:rsidR="00E70A0D" w:rsidRPr="00886568" w:rsidRDefault="00A91442" w:rsidP="00886568">
      <w:pPr>
        <w:ind w:right="140"/>
      </w:pPr>
      <w:r w:rsidRPr="00886568">
        <w:t>***Konečná</w:t>
      </w:r>
      <w:r w:rsidRPr="00886568">
        <w:rPr>
          <w:spacing w:val="-5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t>CP</w:t>
      </w:r>
      <w:r w:rsidRPr="00886568">
        <w:rPr>
          <w:spacing w:val="-5"/>
        </w:rPr>
        <w:t xml:space="preserve"> </w:t>
      </w:r>
      <w:r w:rsidRPr="00886568">
        <w:t>byla</w:t>
      </w:r>
      <w:r w:rsidRPr="00886568">
        <w:rPr>
          <w:spacing w:val="-6"/>
        </w:rPr>
        <w:t xml:space="preserve"> </w:t>
      </w:r>
      <w:r w:rsidRPr="00886568">
        <w:t>provedena</w:t>
      </w:r>
      <w:r w:rsidRPr="00886568">
        <w:rPr>
          <w:spacing w:val="-5"/>
        </w:rPr>
        <w:t xml:space="preserve"> </w:t>
      </w:r>
      <w:r w:rsidRPr="00886568">
        <w:t>po</w:t>
      </w:r>
      <w:r w:rsidRPr="00886568">
        <w:rPr>
          <w:spacing w:val="-4"/>
        </w:rPr>
        <w:t xml:space="preserve"> </w:t>
      </w:r>
      <w:r w:rsidRPr="00886568">
        <w:t>výskytu</w:t>
      </w:r>
      <w:r w:rsidRPr="00886568">
        <w:rPr>
          <w:spacing w:val="-5"/>
        </w:rPr>
        <w:t xml:space="preserve"> </w:t>
      </w:r>
      <w:r w:rsidRPr="00886568">
        <w:t>266</w:t>
      </w:r>
      <w:r w:rsidRPr="00886568">
        <w:rPr>
          <w:spacing w:val="-5"/>
        </w:rPr>
        <w:t xml:space="preserve"> </w:t>
      </w:r>
      <w:r w:rsidRPr="00886568">
        <w:t>úmrtí,</w:t>
      </w:r>
      <w:r w:rsidRPr="00886568">
        <w:rPr>
          <w:spacing w:val="-5"/>
        </w:rPr>
        <w:t xml:space="preserve"> </w:t>
      </w:r>
      <w:r w:rsidRPr="00886568">
        <w:t>což</w:t>
      </w:r>
      <w:r w:rsidRPr="00886568">
        <w:rPr>
          <w:spacing w:val="-5"/>
        </w:rPr>
        <w:t xml:space="preserve"> </w:t>
      </w:r>
      <w:r w:rsidRPr="00886568">
        <w:t>představuje</w:t>
      </w:r>
      <w:r w:rsidRPr="00886568">
        <w:rPr>
          <w:spacing w:val="-5"/>
        </w:rPr>
        <w:t xml:space="preserve"> </w:t>
      </w:r>
      <w:r w:rsidRPr="00886568">
        <w:t>73,7</w:t>
      </w:r>
      <w:r w:rsidRPr="00886568">
        <w:rPr>
          <w:spacing w:val="-4"/>
        </w:rPr>
        <w:t xml:space="preserve"> </w:t>
      </w:r>
      <w:r w:rsidRPr="00886568">
        <w:t>%</w:t>
      </w:r>
      <w:r w:rsidRPr="00886568">
        <w:rPr>
          <w:spacing w:val="-6"/>
        </w:rPr>
        <w:t xml:space="preserve"> </w:t>
      </w:r>
      <w:r w:rsidRPr="00886568">
        <w:t>zařazených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pacientek.</w:t>
      </w:r>
    </w:p>
    <w:p w14:paraId="7F592E35" w14:textId="77777777" w:rsidR="00E70A0D" w:rsidRPr="00886568" w:rsidRDefault="00E70A0D" w:rsidP="00886568">
      <w:pPr>
        <w:pStyle w:val="BodyText"/>
        <w:ind w:right="140"/>
      </w:pPr>
    </w:p>
    <w:p w14:paraId="1B4E92EE" w14:textId="77777777" w:rsidR="00E70A0D" w:rsidRPr="00886568" w:rsidRDefault="00A91442" w:rsidP="00886568">
      <w:pPr>
        <w:pStyle w:val="BodyText"/>
        <w:ind w:right="140"/>
      </w:pPr>
      <w:r w:rsidRPr="00886568">
        <w:t>Studie</w:t>
      </w:r>
      <w:r w:rsidRPr="00886568">
        <w:rPr>
          <w:spacing w:val="-3"/>
        </w:rPr>
        <w:t xml:space="preserve"> </w:t>
      </w:r>
      <w:r w:rsidRPr="00886568">
        <w:t>splnila</w:t>
      </w:r>
      <w:r w:rsidRPr="00886568">
        <w:rPr>
          <w:spacing w:val="-5"/>
        </w:rPr>
        <w:t xml:space="preserve"> </w:t>
      </w:r>
      <w:r w:rsidRPr="00886568">
        <w:t>primární</w:t>
      </w:r>
      <w:r w:rsidRPr="00886568">
        <w:rPr>
          <w:spacing w:val="-2"/>
        </w:rPr>
        <w:t xml:space="preserve"> </w:t>
      </w:r>
      <w:r w:rsidRPr="00886568">
        <w:t>cíl</w:t>
      </w:r>
      <w:r w:rsidRPr="00886568">
        <w:rPr>
          <w:spacing w:val="-5"/>
        </w:rPr>
        <w:t xml:space="preserve"> </w:t>
      </w:r>
      <w:r w:rsidRPr="00886568">
        <w:t>zlepšení</w:t>
      </w:r>
      <w:r w:rsidRPr="00886568">
        <w:rPr>
          <w:spacing w:val="-2"/>
        </w:rPr>
        <w:t xml:space="preserve"> </w:t>
      </w:r>
      <w:r w:rsidRPr="00886568">
        <w:t>PFS.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srovnání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pacientkami</w:t>
      </w:r>
      <w:r w:rsidRPr="00886568">
        <w:rPr>
          <w:spacing w:val="-5"/>
        </w:rPr>
        <w:t xml:space="preserve"> </w:t>
      </w:r>
      <w:r w:rsidRPr="00886568">
        <w:t>léčenými</w:t>
      </w:r>
      <w:r w:rsidRPr="00886568">
        <w:rPr>
          <w:spacing w:val="-5"/>
        </w:rPr>
        <w:t xml:space="preserve"> </w:t>
      </w:r>
      <w:r w:rsidRPr="00886568">
        <w:t>chemoterapií</w:t>
      </w:r>
      <w:r w:rsidRPr="00886568">
        <w:rPr>
          <w:spacing w:val="-2"/>
        </w:rPr>
        <w:t xml:space="preserve"> </w:t>
      </w:r>
      <w:r w:rsidRPr="00886568">
        <w:lastRenderedPageBreak/>
        <w:t>samostatně (paklitaxel, topotekan nebo PLD) pro rekurenci onemocnění rezistentního k platině, měly pacientky, které dostávaly bevacizumab v dávce 10 mg/kg každé 2 týdny (nebo 15 mg/kg každé 3 týdny, pokud se jednalo o kombinaci s topotekanem 1,25 mg/m</w:t>
      </w:r>
      <w:r w:rsidRPr="00886568">
        <w:rPr>
          <w:vertAlign w:val="superscript"/>
        </w:rPr>
        <w:t>2</w:t>
      </w:r>
      <w:r w:rsidRPr="00886568">
        <w:t xml:space="preserve"> ve dnech 1-5 každé 3 týdny) v kombinaci s chemoterapií a s následným podáváním bevacizumabu do progrese nemoci nebo nepřijatelné toxicity, statisticky významné zlepšení doby přežití bez progrese. Explorativní analýzy doby přežití bez progrese a celkového přežití v jednotlivých kohortách dle chemoterapie (paklitaxel topotekan a pegylovaný lipozomální doxorubicin) jsou uvedeny v tabulce 24.</w:t>
      </w:r>
    </w:p>
    <w:p w14:paraId="306768B0" w14:textId="77777777" w:rsidR="00E70A0D" w:rsidRPr="00886568" w:rsidRDefault="00E70A0D" w:rsidP="00886568">
      <w:pPr>
        <w:pStyle w:val="BodyText"/>
        <w:ind w:right="140"/>
      </w:pPr>
    </w:p>
    <w:p w14:paraId="0A27F292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3"/>
        </w:rPr>
        <w:t xml:space="preserve"> </w:t>
      </w:r>
      <w:r w:rsidRPr="00886568">
        <w:t>24:</w:t>
      </w:r>
      <w:r w:rsidRPr="00886568">
        <w:rPr>
          <w:spacing w:val="-3"/>
        </w:rPr>
        <w:t xml:space="preserve"> </w:t>
      </w:r>
      <w:r w:rsidRPr="00886568">
        <w:t>Explorativní</w:t>
      </w:r>
      <w:r w:rsidRPr="00886568">
        <w:rPr>
          <w:spacing w:val="-5"/>
        </w:rPr>
        <w:t xml:space="preserve"> </w:t>
      </w:r>
      <w:r w:rsidRPr="00886568">
        <w:t>analýzy</w:t>
      </w:r>
      <w:r w:rsidRPr="00886568">
        <w:rPr>
          <w:spacing w:val="-3"/>
        </w:rPr>
        <w:t xml:space="preserve"> </w:t>
      </w:r>
      <w:r w:rsidRPr="00886568">
        <w:t>doby</w:t>
      </w:r>
      <w:r w:rsidRPr="00886568">
        <w:rPr>
          <w:spacing w:val="-3"/>
        </w:rPr>
        <w:t xml:space="preserve"> </w:t>
      </w:r>
      <w:r w:rsidRPr="00886568">
        <w:t>přežití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5"/>
        </w:rPr>
        <w:t xml:space="preserve"> </w:t>
      </w:r>
      <w:r w:rsidRPr="00886568">
        <w:t>progrese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6"/>
        </w:rPr>
        <w:t xml:space="preserve"> </w:t>
      </w:r>
      <w:r w:rsidRPr="00886568">
        <w:t>celkového</w:t>
      </w:r>
      <w:r w:rsidRPr="00886568">
        <w:rPr>
          <w:spacing w:val="-3"/>
        </w:rPr>
        <w:t xml:space="preserve"> </w:t>
      </w:r>
      <w:r w:rsidRPr="00886568">
        <w:t>přežití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jednotlivých kohortách dle chemoterapie</w:t>
      </w:r>
    </w:p>
    <w:p w14:paraId="39917B38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2417"/>
        <w:gridCol w:w="2831"/>
      </w:tblGrid>
      <w:tr w:rsidR="00E70A0D" w:rsidRPr="00886568" w14:paraId="78DEB039" w14:textId="77777777" w:rsidTr="00D1238C">
        <w:trPr>
          <w:trHeight w:val="314"/>
        </w:trPr>
        <w:tc>
          <w:tcPr>
            <w:tcW w:w="2110" w:type="pct"/>
          </w:tcPr>
          <w:p w14:paraId="1D30E551" w14:textId="77777777" w:rsidR="00E70A0D" w:rsidRPr="00886568" w:rsidRDefault="00E70A0D" w:rsidP="003F79F9">
            <w:pPr>
              <w:pStyle w:val="TableParagraph"/>
              <w:ind w:right="142"/>
            </w:pPr>
          </w:p>
        </w:tc>
        <w:tc>
          <w:tcPr>
            <w:tcW w:w="1331" w:type="pct"/>
          </w:tcPr>
          <w:p w14:paraId="77DA2352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rPr>
                <w:spacing w:val="-2"/>
              </w:rPr>
              <w:t>Chemoterapie</w:t>
            </w:r>
          </w:p>
        </w:tc>
        <w:tc>
          <w:tcPr>
            <w:tcW w:w="1559" w:type="pct"/>
          </w:tcPr>
          <w:p w14:paraId="068A0B43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t>Chemoterapie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+ </w:t>
            </w:r>
            <w:r w:rsidRPr="00886568">
              <w:rPr>
                <w:spacing w:val="-2"/>
              </w:rPr>
              <w:t>bevacizumab</w:t>
            </w:r>
          </w:p>
        </w:tc>
      </w:tr>
      <w:tr w:rsidR="00E70A0D" w:rsidRPr="00886568" w14:paraId="783E515B" w14:textId="77777777" w:rsidTr="003F79F9">
        <w:trPr>
          <w:trHeight w:val="252"/>
        </w:trPr>
        <w:tc>
          <w:tcPr>
            <w:tcW w:w="2110" w:type="pct"/>
          </w:tcPr>
          <w:p w14:paraId="121B8554" w14:textId="77777777" w:rsidR="00E70A0D" w:rsidRPr="00886568" w:rsidRDefault="00A91442" w:rsidP="003F79F9">
            <w:pPr>
              <w:pStyle w:val="TableParagraph"/>
              <w:ind w:right="142"/>
              <w:jc w:val="center"/>
              <w:rPr>
                <w:b/>
              </w:rPr>
            </w:pPr>
            <w:r w:rsidRPr="00886568">
              <w:rPr>
                <w:b/>
                <w:spacing w:val="-2"/>
              </w:rPr>
              <w:t>Paklitaxel</w:t>
            </w:r>
          </w:p>
        </w:tc>
        <w:tc>
          <w:tcPr>
            <w:tcW w:w="2890" w:type="pct"/>
            <w:gridSpan w:val="2"/>
          </w:tcPr>
          <w:p w14:paraId="44D69C7D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n=115</w:t>
            </w:r>
          </w:p>
        </w:tc>
      </w:tr>
      <w:tr w:rsidR="00E70A0D" w:rsidRPr="00886568" w14:paraId="1EC39E2D" w14:textId="77777777" w:rsidTr="00D1238C">
        <w:trPr>
          <w:trHeight w:val="294"/>
        </w:trPr>
        <w:tc>
          <w:tcPr>
            <w:tcW w:w="2110" w:type="pct"/>
          </w:tcPr>
          <w:p w14:paraId="09C40A1F" w14:textId="77777777" w:rsidR="00E70A0D" w:rsidRPr="00886568" w:rsidRDefault="00A91442" w:rsidP="003F79F9">
            <w:pPr>
              <w:pStyle w:val="TableParagraph"/>
              <w:ind w:right="142" w:firstLine="10"/>
            </w:pPr>
            <w:r w:rsidRPr="00886568">
              <w:t>Medián</w:t>
            </w:r>
            <w:r w:rsidRPr="00886568">
              <w:rPr>
                <w:spacing w:val="-12"/>
              </w:rPr>
              <w:t xml:space="preserve"> </w:t>
            </w:r>
            <w:r w:rsidRPr="00886568">
              <w:t>doby</w:t>
            </w:r>
            <w:r w:rsidRPr="00886568">
              <w:rPr>
                <w:spacing w:val="-1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1"/>
              </w:rPr>
              <w:t xml:space="preserve"> </w:t>
            </w:r>
            <w:r w:rsidRPr="00886568">
              <w:t>bez progrese (měsíce)</w:t>
            </w:r>
          </w:p>
        </w:tc>
        <w:tc>
          <w:tcPr>
            <w:tcW w:w="1331" w:type="pct"/>
          </w:tcPr>
          <w:p w14:paraId="40C4F6B1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3,9</w:t>
            </w:r>
          </w:p>
        </w:tc>
        <w:tc>
          <w:tcPr>
            <w:tcW w:w="1559" w:type="pct"/>
          </w:tcPr>
          <w:p w14:paraId="5F38BD50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9,2</w:t>
            </w:r>
          </w:p>
        </w:tc>
      </w:tr>
      <w:tr w:rsidR="00E70A0D" w:rsidRPr="00886568" w14:paraId="1FBEC508" w14:textId="77777777" w:rsidTr="003F79F9">
        <w:trPr>
          <w:trHeight w:val="269"/>
        </w:trPr>
        <w:tc>
          <w:tcPr>
            <w:tcW w:w="2110" w:type="pct"/>
          </w:tcPr>
          <w:p w14:paraId="5197DE57" w14:textId="77777777" w:rsidR="00E70A0D" w:rsidRPr="00886568" w:rsidRDefault="00A91442" w:rsidP="003F79F9">
            <w:pPr>
              <w:pStyle w:val="TableParagraph"/>
              <w:ind w:right="142" w:firstLine="10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890" w:type="pct"/>
            <w:gridSpan w:val="2"/>
          </w:tcPr>
          <w:p w14:paraId="4A39A013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0,47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[0,31; </w:t>
            </w:r>
            <w:r w:rsidRPr="00886568">
              <w:rPr>
                <w:spacing w:val="-4"/>
              </w:rPr>
              <w:t>0,72]</w:t>
            </w:r>
          </w:p>
        </w:tc>
      </w:tr>
      <w:tr w:rsidR="00E70A0D" w:rsidRPr="00886568" w14:paraId="1BB49908" w14:textId="77777777" w:rsidTr="00D1238C">
        <w:trPr>
          <w:trHeight w:val="274"/>
        </w:trPr>
        <w:tc>
          <w:tcPr>
            <w:tcW w:w="2110" w:type="pct"/>
          </w:tcPr>
          <w:p w14:paraId="74998C5C" w14:textId="77777777" w:rsidR="00E70A0D" w:rsidRPr="00886568" w:rsidRDefault="00A91442" w:rsidP="003F79F9">
            <w:pPr>
              <w:pStyle w:val="TableParagraph"/>
              <w:ind w:right="142" w:firstLine="10"/>
            </w:pPr>
            <w:r w:rsidRPr="00886568">
              <w:t>Medián</w:t>
            </w:r>
            <w:r w:rsidRPr="00886568">
              <w:rPr>
                <w:spacing w:val="-14"/>
              </w:rPr>
              <w:t xml:space="preserve"> </w:t>
            </w:r>
            <w:r w:rsidRPr="00886568">
              <w:t>celkového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přežití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331" w:type="pct"/>
          </w:tcPr>
          <w:p w14:paraId="41AA9810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13,2</w:t>
            </w:r>
          </w:p>
        </w:tc>
        <w:tc>
          <w:tcPr>
            <w:tcW w:w="1559" w:type="pct"/>
          </w:tcPr>
          <w:p w14:paraId="4898745B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22,4</w:t>
            </w:r>
          </w:p>
        </w:tc>
      </w:tr>
      <w:tr w:rsidR="00E70A0D" w:rsidRPr="00886568" w14:paraId="09AD2ACE" w14:textId="77777777" w:rsidTr="003F79F9">
        <w:trPr>
          <w:trHeight w:val="338"/>
        </w:trPr>
        <w:tc>
          <w:tcPr>
            <w:tcW w:w="2110" w:type="pct"/>
          </w:tcPr>
          <w:p w14:paraId="7A5F96CD" w14:textId="77777777" w:rsidR="00E70A0D" w:rsidRPr="00886568" w:rsidRDefault="00A91442" w:rsidP="003F79F9">
            <w:pPr>
              <w:pStyle w:val="TableParagraph"/>
              <w:ind w:right="142" w:firstLine="10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890" w:type="pct"/>
            <w:gridSpan w:val="2"/>
          </w:tcPr>
          <w:p w14:paraId="402940F1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0,64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[0,41; </w:t>
            </w:r>
            <w:r w:rsidRPr="00886568">
              <w:rPr>
                <w:spacing w:val="-4"/>
              </w:rPr>
              <w:t>0,99]</w:t>
            </w:r>
          </w:p>
        </w:tc>
      </w:tr>
      <w:tr w:rsidR="00E70A0D" w:rsidRPr="00886568" w14:paraId="072CCE7E" w14:textId="77777777" w:rsidTr="003F79F9">
        <w:trPr>
          <w:trHeight w:val="251"/>
        </w:trPr>
        <w:tc>
          <w:tcPr>
            <w:tcW w:w="2110" w:type="pct"/>
          </w:tcPr>
          <w:p w14:paraId="534FDEBA" w14:textId="77777777" w:rsidR="00E70A0D" w:rsidRPr="00886568" w:rsidRDefault="00A91442" w:rsidP="003F79F9">
            <w:pPr>
              <w:pStyle w:val="TableParagraph"/>
              <w:ind w:right="142"/>
              <w:jc w:val="center"/>
              <w:rPr>
                <w:b/>
              </w:rPr>
            </w:pPr>
            <w:r w:rsidRPr="00886568">
              <w:rPr>
                <w:b/>
                <w:spacing w:val="-2"/>
              </w:rPr>
              <w:t>Topotekan</w:t>
            </w:r>
          </w:p>
        </w:tc>
        <w:tc>
          <w:tcPr>
            <w:tcW w:w="2890" w:type="pct"/>
            <w:gridSpan w:val="2"/>
          </w:tcPr>
          <w:p w14:paraId="3A2060C2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n=120</w:t>
            </w:r>
          </w:p>
        </w:tc>
      </w:tr>
      <w:tr w:rsidR="00E70A0D" w:rsidRPr="00886568" w14:paraId="0CF41988" w14:textId="77777777" w:rsidTr="00D1238C">
        <w:trPr>
          <w:trHeight w:val="304"/>
        </w:trPr>
        <w:tc>
          <w:tcPr>
            <w:tcW w:w="2110" w:type="pct"/>
          </w:tcPr>
          <w:p w14:paraId="5CFA6D59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t>Medián</w:t>
            </w:r>
            <w:r w:rsidRPr="00886568">
              <w:rPr>
                <w:spacing w:val="-12"/>
              </w:rPr>
              <w:t xml:space="preserve"> </w:t>
            </w:r>
            <w:r w:rsidRPr="00886568">
              <w:t>doby</w:t>
            </w:r>
            <w:r w:rsidRPr="00886568">
              <w:rPr>
                <w:spacing w:val="-1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1"/>
              </w:rPr>
              <w:t xml:space="preserve"> </w:t>
            </w:r>
            <w:r w:rsidRPr="00886568">
              <w:t>bez progrese (měsíce)</w:t>
            </w:r>
          </w:p>
        </w:tc>
        <w:tc>
          <w:tcPr>
            <w:tcW w:w="1331" w:type="pct"/>
          </w:tcPr>
          <w:p w14:paraId="0E41C44E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2,1</w:t>
            </w:r>
          </w:p>
        </w:tc>
        <w:tc>
          <w:tcPr>
            <w:tcW w:w="1559" w:type="pct"/>
          </w:tcPr>
          <w:p w14:paraId="0C149711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6,2</w:t>
            </w:r>
          </w:p>
        </w:tc>
      </w:tr>
      <w:tr w:rsidR="00E70A0D" w:rsidRPr="00886568" w14:paraId="65F085D2" w14:textId="77777777" w:rsidTr="003F79F9">
        <w:trPr>
          <w:trHeight w:val="279"/>
        </w:trPr>
        <w:tc>
          <w:tcPr>
            <w:tcW w:w="2110" w:type="pct"/>
          </w:tcPr>
          <w:p w14:paraId="0B842C49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890" w:type="pct"/>
            <w:gridSpan w:val="2"/>
          </w:tcPr>
          <w:p w14:paraId="68A390A2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0,28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[0,18; </w:t>
            </w:r>
            <w:r w:rsidRPr="00886568">
              <w:rPr>
                <w:spacing w:val="-4"/>
              </w:rPr>
              <w:t>0,44]</w:t>
            </w:r>
          </w:p>
        </w:tc>
      </w:tr>
      <w:tr w:rsidR="00E70A0D" w:rsidRPr="00886568" w14:paraId="6AC4C442" w14:textId="77777777" w:rsidTr="00D1238C">
        <w:trPr>
          <w:trHeight w:val="505"/>
        </w:trPr>
        <w:tc>
          <w:tcPr>
            <w:tcW w:w="2110" w:type="pct"/>
          </w:tcPr>
          <w:p w14:paraId="574AA380" w14:textId="77777777" w:rsidR="00E70A0D" w:rsidRPr="00886568" w:rsidRDefault="00A91442" w:rsidP="003F79F9">
            <w:pPr>
              <w:pStyle w:val="TableParagraph"/>
              <w:ind w:right="142"/>
            </w:pPr>
            <w:r w:rsidRPr="00886568">
              <w:t>Medián</w:t>
            </w:r>
            <w:r w:rsidRPr="00886568">
              <w:rPr>
                <w:spacing w:val="-14"/>
              </w:rPr>
              <w:t xml:space="preserve"> </w:t>
            </w:r>
            <w:r w:rsidRPr="00886568">
              <w:t>celkového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přežití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331" w:type="pct"/>
          </w:tcPr>
          <w:p w14:paraId="656F5A03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13,3</w:t>
            </w:r>
          </w:p>
        </w:tc>
        <w:tc>
          <w:tcPr>
            <w:tcW w:w="1559" w:type="pct"/>
          </w:tcPr>
          <w:p w14:paraId="7BDD103C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13,8</w:t>
            </w:r>
          </w:p>
        </w:tc>
      </w:tr>
      <w:tr w:rsidR="00E70A0D" w:rsidRPr="00886568" w14:paraId="387DD101" w14:textId="77777777" w:rsidTr="003F79F9">
        <w:trPr>
          <w:trHeight w:val="272"/>
        </w:trPr>
        <w:tc>
          <w:tcPr>
            <w:tcW w:w="2110" w:type="pct"/>
          </w:tcPr>
          <w:p w14:paraId="19A9F890" w14:textId="77777777" w:rsidR="00E70A0D" w:rsidRPr="00886568" w:rsidRDefault="00A91442" w:rsidP="003F79F9">
            <w:pPr>
              <w:pStyle w:val="TableParagraph"/>
              <w:ind w:left="-132" w:right="142"/>
              <w:jc w:val="center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3"/>
              </w:rPr>
              <w:t xml:space="preserve"> </w:t>
            </w:r>
            <w:r w:rsidRPr="00886568">
              <w:t>(95%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interval</w:t>
            </w:r>
            <w:r w:rsidR="003F79F9">
              <w:rPr>
                <w:spacing w:val="-2"/>
              </w:rPr>
              <w:t xml:space="preserve">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890" w:type="pct"/>
            <w:gridSpan w:val="2"/>
          </w:tcPr>
          <w:p w14:paraId="28B16509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1,07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[0,70; </w:t>
            </w:r>
            <w:r w:rsidRPr="00886568">
              <w:rPr>
                <w:spacing w:val="-4"/>
              </w:rPr>
              <w:t>1,63]</w:t>
            </w:r>
          </w:p>
        </w:tc>
      </w:tr>
      <w:tr w:rsidR="00E70A0D" w:rsidRPr="00886568" w14:paraId="54E8AC71" w14:textId="77777777" w:rsidTr="003F79F9">
        <w:trPr>
          <w:trHeight w:val="254"/>
        </w:trPr>
        <w:tc>
          <w:tcPr>
            <w:tcW w:w="2110" w:type="pct"/>
          </w:tcPr>
          <w:p w14:paraId="4DC7D8D2" w14:textId="77777777" w:rsidR="00E70A0D" w:rsidRPr="00886568" w:rsidRDefault="00A91442" w:rsidP="003F79F9">
            <w:pPr>
              <w:pStyle w:val="TableParagraph"/>
              <w:ind w:right="142"/>
              <w:jc w:val="center"/>
              <w:rPr>
                <w:b/>
              </w:rPr>
            </w:pPr>
            <w:r w:rsidRPr="00886568">
              <w:rPr>
                <w:b/>
                <w:spacing w:val="-5"/>
              </w:rPr>
              <w:t>PLD</w:t>
            </w:r>
          </w:p>
        </w:tc>
        <w:tc>
          <w:tcPr>
            <w:tcW w:w="2890" w:type="pct"/>
            <w:gridSpan w:val="2"/>
          </w:tcPr>
          <w:p w14:paraId="06D5D8BE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2"/>
              </w:rPr>
              <w:t>n=126</w:t>
            </w:r>
          </w:p>
        </w:tc>
      </w:tr>
      <w:tr w:rsidR="00E70A0D" w:rsidRPr="00886568" w14:paraId="1B0E282F" w14:textId="77777777" w:rsidTr="00D1238C">
        <w:trPr>
          <w:trHeight w:val="505"/>
        </w:trPr>
        <w:tc>
          <w:tcPr>
            <w:tcW w:w="2110" w:type="pct"/>
          </w:tcPr>
          <w:p w14:paraId="7D2C4676" w14:textId="77777777" w:rsidR="00E70A0D" w:rsidRPr="00886568" w:rsidRDefault="00A91442" w:rsidP="003F79F9">
            <w:pPr>
              <w:pStyle w:val="TableParagraph"/>
              <w:ind w:right="142" w:firstLine="10"/>
            </w:pPr>
            <w:r w:rsidRPr="00886568">
              <w:t>Medián</w:t>
            </w:r>
            <w:r w:rsidRPr="00886568">
              <w:rPr>
                <w:spacing w:val="-12"/>
              </w:rPr>
              <w:t xml:space="preserve"> </w:t>
            </w:r>
            <w:r w:rsidRPr="00886568">
              <w:t>doby</w:t>
            </w:r>
            <w:r w:rsidRPr="00886568">
              <w:rPr>
                <w:spacing w:val="-12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1"/>
              </w:rPr>
              <w:t xml:space="preserve"> </w:t>
            </w:r>
            <w:r w:rsidRPr="00886568">
              <w:t>bez progrese (měsíce)</w:t>
            </w:r>
          </w:p>
        </w:tc>
        <w:tc>
          <w:tcPr>
            <w:tcW w:w="1331" w:type="pct"/>
          </w:tcPr>
          <w:p w14:paraId="26980DC9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3,5</w:t>
            </w:r>
          </w:p>
        </w:tc>
        <w:tc>
          <w:tcPr>
            <w:tcW w:w="1559" w:type="pct"/>
          </w:tcPr>
          <w:p w14:paraId="3255A7AB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5"/>
              </w:rPr>
              <w:t>5,1</w:t>
            </w:r>
          </w:p>
        </w:tc>
      </w:tr>
      <w:tr w:rsidR="00E70A0D" w:rsidRPr="00886568" w14:paraId="76E79D1F" w14:textId="77777777" w:rsidTr="00D1238C">
        <w:trPr>
          <w:trHeight w:val="216"/>
        </w:trPr>
        <w:tc>
          <w:tcPr>
            <w:tcW w:w="2110" w:type="pct"/>
          </w:tcPr>
          <w:p w14:paraId="09285D7B" w14:textId="77777777" w:rsidR="00E70A0D" w:rsidRPr="00886568" w:rsidRDefault="00A91442" w:rsidP="003F79F9">
            <w:pPr>
              <w:pStyle w:val="TableParagraph"/>
              <w:ind w:right="142" w:firstLine="10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890" w:type="pct"/>
            <w:gridSpan w:val="2"/>
          </w:tcPr>
          <w:p w14:paraId="6C96F952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0,53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[0,36; </w:t>
            </w:r>
            <w:r w:rsidRPr="00886568">
              <w:rPr>
                <w:spacing w:val="-4"/>
              </w:rPr>
              <w:t>0,77]</w:t>
            </w:r>
          </w:p>
        </w:tc>
      </w:tr>
      <w:tr w:rsidR="00E70A0D" w:rsidRPr="00886568" w14:paraId="5DB5E55F" w14:textId="77777777" w:rsidTr="00D1238C">
        <w:trPr>
          <w:trHeight w:val="251"/>
        </w:trPr>
        <w:tc>
          <w:tcPr>
            <w:tcW w:w="2110" w:type="pct"/>
          </w:tcPr>
          <w:p w14:paraId="2E83A27A" w14:textId="77777777" w:rsidR="00E70A0D" w:rsidRPr="00886568" w:rsidRDefault="00A91442" w:rsidP="003F79F9">
            <w:pPr>
              <w:pStyle w:val="TableParagraph"/>
              <w:ind w:right="142" w:firstLine="10"/>
            </w:pPr>
            <w:r w:rsidRPr="00886568">
              <w:t>Medián</w:t>
            </w:r>
            <w:r w:rsidRPr="00886568">
              <w:rPr>
                <w:spacing w:val="-14"/>
              </w:rPr>
              <w:t xml:space="preserve"> </w:t>
            </w:r>
            <w:r w:rsidRPr="00886568">
              <w:t>celkového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přežití </w:t>
            </w:r>
            <w:r w:rsidRPr="00886568">
              <w:rPr>
                <w:spacing w:val="-2"/>
              </w:rPr>
              <w:t>(měsíce)</w:t>
            </w:r>
          </w:p>
        </w:tc>
        <w:tc>
          <w:tcPr>
            <w:tcW w:w="1331" w:type="pct"/>
          </w:tcPr>
          <w:p w14:paraId="0AFCF1AC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14,1</w:t>
            </w:r>
          </w:p>
        </w:tc>
        <w:tc>
          <w:tcPr>
            <w:tcW w:w="1559" w:type="pct"/>
          </w:tcPr>
          <w:p w14:paraId="24D014AD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rPr>
                <w:spacing w:val="-4"/>
              </w:rPr>
              <w:t>13,7</w:t>
            </w:r>
          </w:p>
        </w:tc>
      </w:tr>
      <w:tr w:rsidR="00E70A0D" w:rsidRPr="00886568" w14:paraId="07B0EC10" w14:textId="77777777" w:rsidTr="00D1238C">
        <w:trPr>
          <w:trHeight w:val="315"/>
        </w:trPr>
        <w:tc>
          <w:tcPr>
            <w:tcW w:w="2110" w:type="pct"/>
          </w:tcPr>
          <w:p w14:paraId="262D5404" w14:textId="77777777" w:rsidR="00E70A0D" w:rsidRPr="00886568" w:rsidRDefault="00A91442" w:rsidP="003F79F9">
            <w:pPr>
              <w:pStyle w:val="TableParagraph"/>
              <w:ind w:right="142" w:firstLine="10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2890" w:type="pct"/>
            <w:gridSpan w:val="2"/>
          </w:tcPr>
          <w:p w14:paraId="33FCE383" w14:textId="77777777" w:rsidR="00E70A0D" w:rsidRPr="00886568" w:rsidRDefault="00A91442" w:rsidP="003F79F9">
            <w:pPr>
              <w:pStyle w:val="TableParagraph"/>
              <w:ind w:right="142"/>
              <w:jc w:val="center"/>
            </w:pPr>
            <w:r w:rsidRPr="00886568">
              <w:t>0,91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[0,61; </w:t>
            </w:r>
            <w:r w:rsidRPr="00886568">
              <w:rPr>
                <w:spacing w:val="-4"/>
              </w:rPr>
              <w:t>1,35]</w:t>
            </w:r>
          </w:p>
        </w:tc>
      </w:tr>
    </w:tbl>
    <w:p w14:paraId="295CE2A1" w14:textId="77777777" w:rsidR="00D1238C" w:rsidRDefault="00D1238C"/>
    <w:p w14:paraId="6B6EF288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Karcinom</w:t>
      </w:r>
      <w:r w:rsidRPr="00886568">
        <w:rPr>
          <w:i/>
          <w:spacing w:val="-6"/>
          <w:u w:val="single"/>
        </w:rPr>
        <w:t xml:space="preserve"> </w:t>
      </w:r>
      <w:r w:rsidRPr="00886568">
        <w:rPr>
          <w:i/>
          <w:u w:val="single"/>
        </w:rPr>
        <w:t>děložního</w:t>
      </w:r>
      <w:r w:rsidRPr="00886568">
        <w:rPr>
          <w:i/>
          <w:spacing w:val="-4"/>
          <w:u w:val="single"/>
        </w:rPr>
        <w:t xml:space="preserve"> </w:t>
      </w:r>
      <w:r w:rsidRPr="00886568">
        <w:rPr>
          <w:i/>
          <w:spacing w:val="-2"/>
          <w:u w:val="single"/>
        </w:rPr>
        <w:t>čípku</w:t>
      </w:r>
    </w:p>
    <w:p w14:paraId="1A5B4684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AACFA37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spacing w:val="-2"/>
        </w:rPr>
        <w:t>GOG-</w:t>
      </w:r>
      <w:r w:rsidRPr="00886568">
        <w:rPr>
          <w:i/>
          <w:spacing w:val="-4"/>
        </w:rPr>
        <w:t>0240</w:t>
      </w:r>
    </w:p>
    <w:p w14:paraId="1907D5AB" w14:textId="77777777" w:rsidR="00E70A0D" w:rsidRPr="00886568" w:rsidRDefault="00A91442" w:rsidP="00886568">
      <w:pPr>
        <w:pStyle w:val="BodyText"/>
        <w:ind w:right="140"/>
      </w:pPr>
      <w:r w:rsidRPr="00886568">
        <w:t>Účinnost a bezpečnost bevacizumabu v kombinaci s chemoterapií (paklitaxel a cisplatina nebo paklitaxel a topotekan) při léčbě pacientek s přetrvávajícím, rekurentním nebo metastazujícím karcinomem</w:t>
      </w:r>
      <w:r w:rsidRPr="00886568">
        <w:rPr>
          <w:spacing w:val="-2"/>
        </w:rPr>
        <w:t xml:space="preserve"> </w:t>
      </w:r>
      <w:r w:rsidRPr="00886568">
        <w:t>děložního</w:t>
      </w:r>
      <w:r w:rsidRPr="00886568">
        <w:rPr>
          <w:spacing w:val="-6"/>
        </w:rPr>
        <w:t xml:space="preserve"> </w:t>
      </w:r>
      <w:r w:rsidRPr="00886568">
        <w:t>čípku</w:t>
      </w:r>
      <w:r w:rsidRPr="00886568">
        <w:rPr>
          <w:spacing w:val="-3"/>
        </w:rPr>
        <w:t xml:space="preserve"> </w:t>
      </w:r>
      <w:r w:rsidRPr="00886568">
        <w:t>byla</w:t>
      </w:r>
      <w:r w:rsidRPr="00886568">
        <w:rPr>
          <w:spacing w:val="-5"/>
        </w:rPr>
        <w:t xml:space="preserve"> </w:t>
      </w:r>
      <w:r w:rsidRPr="00886568">
        <w:t>hodnocena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randomizované,</w:t>
      </w:r>
      <w:r w:rsidRPr="00886568">
        <w:rPr>
          <w:spacing w:val="-3"/>
        </w:rPr>
        <w:t xml:space="preserve"> </w:t>
      </w:r>
      <w:r w:rsidRPr="00886568">
        <w:t>čtyřramenné,</w:t>
      </w:r>
      <w:r w:rsidRPr="00886568">
        <w:rPr>
          <w:spacing w:val="-3"/>
        </w:rPr>
        <w:t xml:space="preserve"> </w:t>
      </w:r>
      <w:r w:rsidRPr="00886568">
        <w:t>otevřené,</w:t>
      </w:r>
      <w:r w:rsidRPr="00886568">
        <w:rPr>
          <w:spacing w:val="-6"/>
        </w:rPr>
        <w:t xml:space="preserve"> </w:t>
      </w:r>
      <w:r w:rsidRPr="00886568">
        <w:t>multicentrické studii fáze III GOG-0240.</w:t>
      </w:r>
    </w:p>
    <w:p w14:paraId="5C9CB1C0" w14:textId="77777777" w:rsidR="00E70A0D" w:rsidRPr="00886568" w:rsidRDefault="00E70A0D" w:rsidP="00886568">
      <w:pPr>
        <w:pStyle w:val="BodyText"/>
        <w:ind w:right="140"/>
      </w:pPr>
    </w:p>
    <w:p w14:paraId="025BE82C" w14:textId="77777777" w:rsidR="00E70A0D" w:rsidRPr="00886568" w:rsidRDefault="00A91442" w:rsidP="00886568">
      <w:pPr>
        <w:pStyle w:val="BodyText"/>
        <w:ind w:right="140"/>
      </w:pPr>
      <w:r w:rsidRPr="00886568">
        <w:t>Celkem</w:t>
      </w:r>
      <w:r w:rsidRPr="00886568">
        <w:rPr>
          <w:spacing w:val="-4"/>
        </w:rPr>
        <w:t xml:space="preserve"> </w:t>
      </w:r>
      <w:r w:rsidRPr="00886568">
        <w:t>452</w:t>
      </w:r>
      <w:r w:rsidRPr="00886568">
        <w:rPr>
          <w:spacing w:val="-4"/>
        </w:rPr>
        <w:t xml:space="preserve"> </w:t>
      </w:r>
      <w:r w:rsidRPr="00886568">
        <w:t>pacientek</w:t>
      </w:r>
      <w:r w:rsidRPr="00886568">
        <w:rPr>
          <w:spacing w:val="-4"/>
        </w:rPr>
        <w:t xml:space="preserve"> </w:t>
      </w:r>
      <w:r w:rsidRPr="00886568">
        <w:t>bylo</w:t>
      </w:r>
      <w:r w:rsidRPr="00886568">
        <w:rPr>
          <w:spacing w:val="-5"/>
        </w:rPr>
        <w:t xml:space="preserve"> </w:t>
      </w:r>
      <w:r w:rsidRPr="00886568">
        <w:t>randomizováno</w:t>
      </w:r>
      <w:r w:rsidRPr="00886568">
        <w:rPr>
          <w:spacing w:val="-2"/>
        </w:rPr>
        <w:t xml:space="preserve"> </w:t>
      </w:r>
      <w:r w:rsidRPr="00886568">
        <w:t>do</w:t>
      </w:r>
      <w:r w:rsidRPr="00886568">
        <w:rPr>
          <w:spacing w:val="-4"/>
        </w:rPr>
        <w:t xml:space="preserve"> </w:t>
      </w:r>
      <w:r w:rsidRPr="00886568">
        <w:t>jednoho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2"/>
        </w:rPr>
        <w:t xml:space="preserve"> ramen:</w:t>
      </w:r>
    </w:p>
    <w:p w14:paraId="1AE69629" w14:textId="77777777" w:rsidR="00E70A0D" w:rsidRPr="00886568" w:rsidRDefault="00E70A0D" w:rsidP="00886568">
      <w:pPr>
        <w:pStyle w:val="BodyText"/>
        <w:ind w:right="140"/>
      </w:pPr>
    </w:p>
    <w:p w14:paraId="1B1B62E3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Paklitaxel</w:t>
      </w:r>
      <w:r w:rsidRPr="00CF4502">
        <w:t xml:space="preserve"> </w:t>
      </w:r>
      <w:r w:rsidRPr="00886568">
        <w:t>135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dobu</w:t>
      </w:r>
      <w:r w:rsidRPr="00CF4502">
        <w:t xml:space="preserve"> </w:t>
      </w:r>
      <w:r w:rsidRPr="00886568">
        <w:t>24</w:t>
      </w:r>
      <w:r w:rsidRPr="00CF4502">
        <w:t xml:space="preserve"> </w:t>
      </w:r>
      <w:r w:rsidRPr="00886568">
        <w:t>hodin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cisplatina</w:t>
      </w:r>
      <w:r w:rsidRPr="00CF4502">
        <w:t xml:space="preserve"> </w:t>
      </w:r>
      <w:r w:rsidRPr="00886568">
        <w:t>50</w:t>
      </w:r>
      <w:r w:rsidRPr="00CF4502">
        <w:t xml:space="preserve"> </w:t>
      </w:r>
      <w:r w:rsidRPr="00886568">
        <w:t>mg/m</w:t>
      </w:r>
      <w:r w:rsidRPr="00CF4502">
        <w:t>2</w:t>
      </w:r>
      <w:r w:rsidRPr="00886568">
        <w:t xml:space="preserve"> intravenózně v den 2 každé 3 týdny; nebo</w:t>
      </w:r>
    </w:p>
    <w:p w14:paraId="04AD6D98" w14:textId="77777777" w:rsidR="00E70A0D" w:rsidRPr="00886568" w:rsidRDefault="00A91442" w:rsidP="006C7418">
      <w:pPr>
        <w:pStyle w:val="ListParagraph"/>
        <w:tabs>
          <w:tab w:val="left" w:pos="567"/>
        </w:tabs>
        <w:ind w:left="567" w:right="140" w:firstLine="0"/>
      </w:pPr>
      <w:r w:rsidRPr="00886568">
        <w:t>Paklitaxel</w:t>
      </w:r>
      <w:r w:rsidRPr="00CF4502">
        <w:t xml:space="preserve"> </w:t>
      </w:r>
      <w:r w:rsidRPr="00886568">
        <w:t>175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dobu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hodin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cisplatina</w:t>
      </w:r>
      <w:r w:rsidRPr="00CF4502">
        <w:t xml:space="preserve"> </w:t>
      </w:r>
      <w:r w:rsidRPr="00886568">
        <w:t>50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 v den 2 každé 3 týdny; nebo</w:t>
      </w:r>
    </w:p>
    <w:p w14:paraId="0C520C81" w14:textId="77777777" w:rsidR="00E70A0D" w:rsidRPr="00886568" w:rsidRDefault="00A91442" w:rsidP="006C7418">
      <w:pPr>
        <w:pStyle w:val="ListParagraph"/>
        <w:tabs>
          <w:tab w:val="left" w:pos="567"/>
        </w:tabs>
        <w:ind w:left="567" w:right="140" w:firstLine="0"/>
      </w:pPr>
      <w:r w:rsidRPr="00886568">
        <w:t>Paklitaxel</w:t>
      </w:r>
      <w:r w:rsidRPr="00CF4502">
        <w:t xml:space="preserve"> </w:t>
      </w:r>
      <w:r w:rsidRPr="00886568">
        <w:t>175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dobu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hodin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cisplatina</w:t>
      </w:r>
      <w:r w:rsidRPr="00CF4502">
        <w:t xml:space="preserve"> </w:t>
      </w:r>
      <w:r w:rsidRPr="00886568">
        <w:t>50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 v den 1 každé 3 týdny;</w:t>
      </w:r>
    </w:p>
    <w:p w14:paraId="6C36B820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Paklitaxel 135 mg/m</w:t>
      </w:r>
      <w:r w:rsidRPr="00CF4502">
        <w:t>2</w:t>
      </w:r>
      <w:r w:rsidRPr="00886568">
        <w:t xml:space="preserve"> intravenózně po dobu 24 hodin v den 1 a cisplatina 50 mg/m</w:t>
      </w:r>
      <w:r w:rsidRPr="00CF4502">
        <w:t>2</w:t>
      </w:r>
      <w:r w:rsidRPr="00886568">
        <w:t xml:space="preserve"> intravenózně v den 2 plus bevacizumab 15 mg/kg intravenózně v den 2 (každé 3 týdny); nebo Paklitaxel</w:t>
      </w:r>
      <w:r w:rsidRPr="00CF4502">
        <w:t xml:space="preserve"> </w:t>
      </w:r>
      <w:r w:rsidRPr="00886568">
        <w:t>175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dobu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hodin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cisplatina</w:t>
      </w:r>
      <w:r w:rsidRPr="00CF4502">
        <w:t xml:space="preserve"> </w:t>
      </w:r>
      <w:r w:rsidRPr="00886568">
        <w:t>50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 v den 2 plus bevacizumab 15 mg/kg intravenózně v den 2 (každé 3 týdny); nebo</w:t>
      </w:r>
    </w:p>
    <w:p w14:paraId="0A429A9D" w14:textId="77777777" w:rsidR="00E70A0D" w:rsidRPr="00886568" w:rsidRDefault="00A91442" w:rsidP="006C7418">
      <w:pPr>
        <w:pStyle w:val="ListParagraph"/>
        <w:tabs>
          <w:tab w:val="left" w:pos="567"/>
        </w:tabs>
        <w:ind w:left="567" w:right="140" w:firstLine="0"/>
      </w:pPr>
      <w:r w:rsidRPr="00886568">
        <w:t>Paklitaxel</w:t>
      </w:r>
      <w:r w:rsidRPr="00CF4502">
        <w:t xml:space="preserve"> </w:t>
      </w:r>
      <w:r w:rsidRPr="00886568">
        <w:t>175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dobu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hodin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cisplatina</w:t>
      </w:r>
      <w:r w:rsidRPr="00CF4502">
        <w:t xml:space="preserve"> </w:t>
      </w:r>
      <w:r w:rsidRPr="00886568">
        <w:t>50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 v den 1 plus bevacizumab 15 mg/kg intravenózně v den 1 (každé 3 týdny)</w:t>
      </w:r>
    </w:p>
    <w:p w14:paraId="7A71D1C6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Paklitaxel</w:t>
      </w:r>
      <w:r w:rsidRPr="00CF4502">
        <w:t xml:space="preserve"> </w:t>
      </w:r>
      <w:r w:rsidRPr="00886568">
        <w:t>175</w:t>
      </w:r>
      <w:r w:rsidRPr="00CF4502">
        <w:t xml:space="preserve"> </w:t>
      </w:r>
      <w:r w:rsidRPr="00886568">
        <w:t>mg/m</w:t>
      </w:r>
      <w:r w:rsidRPr="00CF4502">
        <w:t xml:space="preserve">2 </w:t>
      </w:r>
      <w:r w:rsidRPr="00886568">
        <w:t>intravenózně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dobu</w:t>
      </w:r>
      <w:r w:rsidRPr="00CF4502">
        <w:t xml:space="preserve"> </w:t>
      </w:r>
      <w:r w:rsidRPr="00886568">
        <w:t>3</w:t>
      </w:r>
      <w:r w:rsidRPr="00CF4502">
        <w:t xml:space="preserve"> </w:t>
      </w:r>
      <w:r w:rsidRPr="00886568">
        <w:t>hodin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topotekan</w:t>
      </w:r>
      <w:r w:rsidRPr="00CF4502">
        <w:t xml:space="preserve"> </w:t>
      </w:r>
      <w:r w:rsidRPr="00886568">
        <w:t>0,75 mg/m</w:t>
      </w:r>
      <w:r w:rsidRPr="00CF4502">
        <w:t>2</w:t>
      </w:r>
      <w:r w:rsidRPr="00886568">
        <w:t xml:space="preserve"> </w:t>
      </w:r>
      <w:r w:rsidRPr="00886568">
        <w:lastRenderedPageBreak/>
        <w:t>intravenózně po dobu 30 minut ve dnech 1-3 (každé 3 týdny)</w:t>
      </w:r>
    </w:p>
    <w:p w14:paraId="65DEE076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Paklitaxel 175 mg/m</w:t>
      </w:r>
      <w:r w:rsidRPr="00CF4502">
        <w:t>2</w:t>
      </w:r>
      <w:r w:rsidRPr="00886568">
        <w:t xml:space="preserve"> intravenózně po dobu 3 hodin v den 1 a topotekan 0,75 mg/m</w:t>
      </w:r>
      <w:r w:rsidRPr="00CF4502">
        <w:t>2</w:t>
      </w:r>
      <w:r w:rsidRPr="00886568">
        <w:t xml:space="preserve"> intravenózně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dobu</w:t>
      </w:r>
      <w:r w:rsidRPr="00CF4502">
        <w:t xml:space="preserve"> </w:t>
      </w:r>
      <w:r w:rsidRPr="00886568">
        <w:t>30</w:t>
      </w:r>
      <w:r w:rsidRPr="00CF4502">
        <w:t xml:space="preserve"> </w:t>
      </w:r>
      <w:r w:rsidRPr="00886568">
        <w:t>minut</w:t>
      </w:r>
      <w:r w:rsidRPr="00CF4502">
        <w:t xml:space="preserve"> </w:t>
      </w:r>
      <w:r w:rsidRPr="00886568">
        <w:t>ve</w:t>
      </w:r>
      <w:r w:rsidRPr="00CF4502">
        <w:t xml:space="preserve"> </w:t>
      </w:r>
      <w:r w:rsidRPr="00886568">
        <w:t>dnech</w:t>
      </w:r>
      <w:r w:rsidRPr="00CF4502">
        <w:t xml:space="preserve"> </w:t>
      </w:r>
      <w:r w:rsidRPr="00886568">
        <w:t>1-3</w:t>
      </w:r>
      <w:r w:rsidRPr="00CF4502">
        <w:t xml:space="preserve"> </w:t>
      </w:r>
      <w:r w:rsidRPr="00886568">
        <w:t>plus</w:t>
      </w:r>
      <w:r w:rsidRPr="00CF4502">
        <w:t xml:space="preserve"> </w:t>
      </w:r>
      <w:r w:rsidRPr="00886568">
        <w:t>bevacizumab</w:t>
      </w:r>
      <w:r w:rsidRPr="00CF4502">
        <w:t xml:space="preserve"> </w:t>
      </w:r>
      <w:r w:rsidRPr="00886568">
        <w:t>15</w:t>
      </w:r>
      <w:r w:rsidRPr="00CF4502">
        <w:t xml:space="preserve"> </w:t>
      </w:r>
      <w:r w:rsidRPr="00886568">
        <w:t>mg/kg</w:t>
      </w:r>
      <w:r w:rsidRPr="00CF4502">
        <w:t xml:space="preserve"> </w:t>
      </w:r>
      <w:r w:rsidRPr="00886568">
        <w:t>intravenózně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den</w:t>
      </w:r>
      <w:r w:rsidRPr="00CF4502">
        <w:t xml:space="preserve"> </w:t>
      </w:r>
      <w:r w:rsidRPr="00886568">
        <w:t>1 (každé 3 týdny)</w:t>
      </w:r>
    </w:p>
    <w:p w14:paraId="32560ABA" w14:textId="77777777" w:rsidR="00E70A0D" w:rsidRPr="00886568" w:rsidRDefault="00E70A0D" w:rsidP="00886568">
      <w:pPr>
        <w:pStyle w:val="BodyText"/>
        <w:ind w:right="140"/>
      </w:pPr>
    </w:p>
    <w:p w14:paraId="29E63EB7" w14:textId="77777777" w:rsidR="00E70A0D" w:rsidRPr="00886568" w:rsidRDefault="00A91442" w:rsidP="00886568">
      <w:pPr>
        <w:pStyle w:val="BodyText"/>
        <w:ind w:right="140"/>
      </w:pPr>
      <w:r w:rsidRPr="00886568">
        <w:t>Vhodné pacientky měly přetrvávající, rekurentní nebo metastazující dlaždicobuněčný karcinom, adenoskvamózní karcinom nebo adenokarcinom děložního čípku, u kterých nebylo možné provést kurativní</w:t>
      </w:r>
      <w:r w:rsidRPr="00886568">
        <w:rPr>
          <w:spacing w:val="-3"/>
        </w:rPr>
        <w:t xml:space="preserve"> </w:t>
      </w:r>
      <w:r w:rsidRPr="00886568">
        <w:t>chirurgickou</w:t>
      </w:r>
      <w:r w:rsidRPr="00886568">
        <w:rPr>
          <w:spacing w:val="-4"/>
        </w:rPr>
        <w:t xml:space="preserve"> </w:t>
      </w:r>
      <w:r w:rsidRPr="00886568">
        <w:t>léčbu</w:t>
      </w:r>
      <w:r w:rsidRPr="00886568">
        <w:rPr>
          <w:spacing w:val="-4"/>
        </w:rPr>
        <w:t xml:space="preserve"> </w:t>
      </w:r>
      <w:r w:rsidRPr="00886568">
        <w:t>a/nebo</w:t>
      </w:r>
      <w:r w:rsidRPr="00886568">
        <w:rPr>
          <w:spacing w:val="-4"/>
        </w:rPr>
        <w:t xml:space="preserve"> </w:t>
      </w:r>
      <w:r w:rsidRPr="00886568">
        <w:t>radiační</w:t>
      </w:r>
      <w:r w:rsidRPr="00886568">
        <w:rPr>
          <w:spacing w:val="-3"/>
        </w:rPr>
        <w:t xml:space="preserve"> </w:t>
      </w:r>
      <w:r w:rsidRPr="00886568">
        <w:t>terapii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které</w:t>
      </w:r>
      <w:r w:rsidRPr="00886568">
        <w:rPr>
          <w:spacing w:val="-4"/>
        </w:rPr>
        <w:t xml:space="preserve"> </w:t>
      </w:r>
      <w:r w:rsidRPr="00886568">
        <w:t>neměly</w:t>
      </w:r>
      <w:r w:rsidRPr="00886568">
        <w:rPr>
          <w:spacing w:val="-4"/>
        </w:rPr>
        <w:t xml:space="preserve"> </w:t>
      </w:r>
      <w:r w:rsidRPr="00886568">
        <w:t>předchozí</w:t>
      </w:r>
      <w:r w:rsidRPr="00886568">
        <w:rPr>
          <w:spacing w:val="-3"/>
        </w:rPr>
        <w:t xml:space="preserve"> </w:t>
      </w:r>
      <w:r w:rsidRPr="00886568">
        <w:t>léčbu</w:t>
      </w:r>
      <w:r w:rsidRPr="00886568">
        <w:rPr>
          <w:spacing w:val="-4"/>
        </w:rPr>
        <w:t xml:space="preserve"> </w:t>
      </w:r>
      <w:r w:rsidRPr="00886568">
        <w:t>bevacizumabem nebo jinými inhibitory VEGF nebo receptorů VEGF.</w:t>
      </w:r>
    </w:p>
    <w:p w14:paraId="0100AE5A" w14:textId="77777777" w:rsidR="00E70A0D" w:rsidRPr="00886568" w:rsidRDefault="00E70A0D" w:rsidP="00886568">
      <w:pPr>
        <w:pStyle w:val="BodyText"/>
        <w:ind w:right="140"/>
      </w:pPr>
    </w:p>
    <w:p w14:paraId="122D6B32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t>Medián</w:t>
      </w:r>
      <w:r w:rsidRPr="00886568">
        <w:rPr>
          <w:spacing w:val="-2"/>
        </w:rPr>
        <w:t xml:space="preserve"> </w:t>
      </w:r>
      <w:r w:rsidRPr="00886568">
        <w:t>věku</w:t>
      </w:r>
      <w:r w:rsidRPr="00886568">
        <w:rPr>
          <w:spacing w:val="-2"/>
        </w:rPr>
        <w:t xml:space="preserve"> </w:t>
      </w:r>
      <w:r w:rsidRPr="00886568">
        <w:t>byl</w:t>
      </w:r>
      <w:r w:rsidRPr="00886568">
        <w:rPr>
          <w:spacing w:val="-1"/>
        </w:rPr>
        <w:t xml:space="preserve"> </w:t>
      </w:r>
      <w:r w:rsidRPr="00886568">
        <w:t>46,0</w:t>
      </w:r>
      <w:r w:rsidRPr="00886568">
        <w:rPr>
          <w:spacing w:val="-5"/>
        </w:rPr>
        <w:t xml:space="preserve"> </w:t>
      </w:r>
      <w:r w:rsidRPr="00886568">
        <w:t>let</w:t>
      </w:r>
      <w:r w:rsidRPr="00886568">
        <w:rPr>
          <w:spacing w:val="-1"/>
        </w:rPr>
        <w:t xml:space="preserve"> </w:t>
      </w:r>
      <w:r w:rsidRPr="00886568">
        <w:t>(v</w:t>
      </w:r>
      <w:r w:rsidRPr="00886568">
        <w:rPr>
          <w:spacing w:val="-5"/>
        </w:rPr>
        <w:t xml:space="preserve"> </w:t>
      </w:r>
      <w:r w:rsidRPr="00886568">
        <w:t>rozmezí:</w:t>
      </w:r>
      <w:r w:rsidRPr="00886568">
        <w:rPr>
          <w:spacing w:val="-4"/>
        </w:rPr>
        <w:t xml:space="preserve"> </w:t>
      </w:r>
      <w:r w:rsidRPr="00886568">
        <w:t>20-83</w:t>
      </w:r>
      <w:r w:rsidRPr="00886568">
        <w:rPr>
          <w:spacing w:val="-2"/>
        </w:rPr>
        <w:t xml:space="preserve"> </w:t>
      </w:r>
      <w:r w:rsidRPr="00886568">
        <w:t>let)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skupině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chemoterapií</w:t>
      </w:r>
      <w:r w:rsidRPr="00886568">
        <w:rPr>
          <w:spacing w:val="-1"/>
        </w:rPr>
        <w:t xml:space="preserve"> </w:t>
      </w:r>
      <w:r w:rsidRPr="00886568">
        <w:t>podanou</w:t>
      </w:r>
      <w:r w:rsidRPr="00886568">
        <w:rPr>
          <w:spacing w:val="-2"/>
        </w:rPr>
        <w:t xml:space="preserve"> </w:t>
      </w:r>
      <w:r w:rsidRPr="00886568">
        <w:t>samostatně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48 let</w:t>
      </w:r>
      <w:r w:rsidRPr="00886568">
        <w:rPr>
          <w:spacing w:val="-1"/>
        </w:rPr>
        <w:t xml:space="preserve"> </w:t>
      </w:r>
      <w:r w:rsidRPr="00886568">
        <w:t>(v</w:t>
      </w:r>
      <w:r w:rsidRPr="00886568">
        <w:rPr>
          <w:spacing w:val="-3"/>
        </w:rPr>
        <w:t xml:space="preserve"> </w:t>
      </w:r>
      <w:r w:rsidRPr="00886568">
        <w:t>rozmezí:</w:t>
      </w:r>
      <w:r w:rsidRPr="00886568">
        <w:rPr>
          <w:spacing w:val="-2"/>
        </w:rPr>
        <w:t xml:space="preserve"> </w:t>
      </w:r>
      <w:r w:rsidRPr="00886568">
        <w:t>22-85 let) ve skupině</w:t>
      </w:r>
      <w:r w:rsidRPr="00886568">
        <w:rPr>
          <w:spacing w:val="-2"/>
        </w:rPr>
        <w:t xml:space="preserve"> </w:t>
      </w:r>
      <w:r w:rsidRPr="00886568">
        <w:t>s chemoterapií</w:t>
      </w:r>
      <w:r w:rsidRPr="00886568">
        <w:rPr>
          <w:spacing w:val="-2"/>
        </w:rPr>
        <w:t xml:space="preserve"> </w:t>
      </w:r>
      <w:r w:rsidRPr="00886568">
        <w:t>+ bevacizumab; 9,3</w:t>
      </w:r>
      <w:r w:rsidRPr="00886568">
        <w:rPr>
          <w:spacing w:val="-3"/>
        </w:rPr>
        <w:t xml:space="preserve"> </w:t>
      </w:r>
      <w:r w:rsidRPr="00886568">
        <w:t>% u</w:t>
      </w:r>
      <w:r w:rsidRPr="00886568">
        <w:rPr>
          <w:spacing w:val="-3"/>
        </w:rPr>
        <w:t xml:space="preserve"> </w:t>
      </w:r>
      <w:r w:rsidRPr="00886568">
        <w:t>pacientek</w:t>
      </w:r>
      <w:r w:rsidRPr="00886568">
        <w:rPr>
          <w:spacing w:val="-2"/>
        </w:rPr>
        <w:t xml:space="preserve"> </w:t>
      </w:r>
      <w:r w:rsidRPr="00886568">
        <w:t>ve skupině s chemoterapií podávanou samostatně a 7,5 % u pacientek ve skupině a chemoterapií + bevacizumab bylo ve věku nad 65 let.</w:t>
      </w:r>
    </w:p>
    <w:p w14:paraId="73760EFD" w14:textId="77777777" w:rsidR="00E70A0D" w:rsidRPr="00886568" w:rsidRDefault="00E70A0D" w:rsidP="00886568">
      <w:pPr>
        <w:pStyle w:val="BodyText"/>
        <w:ind w:right="140"/>
      </w:pPr>
    </w:p>
    <w:p w14:paraId="132A039A" w14:textId="77777777" w:rsidR="00E70A0D" w:rsidRPr="00886568" w:rsidRDefault="00A91442" w:rsidP="00886568">
      <w:pPr>
        <w:pStyle w:val="BodyText"/>
        <w:ind w:right="140"/>
      </w:pPr>
      <w:r w:rsidRPr="00886568">
        <w:t>Ze 452 pacientek randomizovaných na začátku studie, většina pacientek byly bělošky (80,0 % ve skupině se samotnou chemoterapií a 75,3 % ve skupině chemoterapie + bevacizumab), měly dlaždicobuněčný karcinom (67,1 % ve skupině se samotnou chemoterapií a 69,6 % ve skupině chemoterapie + bevacizumab), přetrvávající/rekurentní onemocnění (83,6 % ve skupině se samotnou chemoterapií</w:t>
      </w:r>
      <w:r w:rsidRPr="00886568">
        <w:rPr>
          <w:spacing w:val="-2"/>
        </w:rPr>
        <w:t xml:space="preserve"> </w:t>
      </w:r>
      <w:r w:rsidRPr="00886568">
        <w:t>a 82,8 % ve skupině</w:t>
      </w:r>
      <w:r w:rsidRPr="00886568">
        <w:rPr>
          <w:spacing w:val="-2"/>
        </w:rPr>
        <w:t xml:space="preserve"> </w:t>
      </w:r>
      <w:r w:rsidRPr="00886568">
        <w:t>chemoterapie + bevacizumab),</w:t>
      </w:r>
      <w:r w:rsidRPr="00886568">
        <w:rPr>
          <w:spacing w:val="-3"/>
        </w:rPr>
        <w:t xml:space="preserve"> </w:t>
      </w:r>
      <w:r w:rsidRPr="00886568">
        <w:t>1-2 metastatické lokality</w:t>
      </w:r>
      <w:r w:rsidRPr="00886568">
        <w:rPr>
          <w:spacing w:val="-3"/>
        </w:rPr>
        <w:t xml:space="preserve"> </w:t>
      </w:r>
      <w:r w:rsidRPr="00886568">
        <w:t>(72,0</w:t>
      </w:r>
      <w:r w:rsidRPr="00886568">
        <w:rPr>
          <w:spacing w:val="-3"/>
        </w:rPr>
        <w:t xml:space="preserve"> </w:t>
      </w:r>
      <w:r w:rsidRPr="00886568">
        <w:t>% ve skupině se samotnou chemoterapií a 76,2 % ve skupině chemoterapie + bevacizumab), postižení lymfatických</w:t>
      </w:r>
      <w:r w:rsidRPr="00886568">
        <w:rPr>
          <w:spacing w:val="-4"/>
        </w:rPr>
        <w:t xml:space="preserve"> </w:t>
      </w:r>
      <w:r w:rsidRPr="00886568">
        <w:t>uzlin</w:t>
      </w:r>
      <w:r w:rsidRPr="00886568">
        <w:rPr>
          <w:spacing w:val="-4"/>
        </w:rPr>
        <w:t xml:space="preserve"> </w:t>
      </w:r>
      <w:r w:rsidRPr="00886568">
        <w:t>(50,2</w:t>
      </w:r>
      <w:r w:rsidRPr="00886568">
        <w:rPr>
          <w:spacing w:val="-4"/>
        </w:rPr>
        <w:t xml:space="preserve"> </w:t>
      </w:r>
      <w:r w:rsidRPr="00886568">
        <w:t>%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1"/>
        </w:rPr>
        <w:t xml:space="preserve"> </w:t>
      </w:r>
      <w:r w:rsidRPr="00886568">
        <w:t>skupině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samotnou</w:t>
      </w:r>
      <w:r w:rsidRPr="00886568">
        <w:rPr>
          <w:spacing w:val="-1"/>
        </w:rPr>
        <w:t xml:space="preserve"> </w:t>
      </w:r>
      <w:r w:rsidRPr="00886568">
        <w:t>chemoterapií a</w:t>
      </w:r>
      <w:r w:rsidRPr="00886568">
        <w:rPr>
          <w:spacing w:val="-3"/>
        </w:rPr>
        <w:t xml:space="preserve"> </w:t>
      </w:r>
      <w:r w:rsidRPr="00886568">
        <w:t>56,4</w:t>
      </w:r>
      <w:r w:rsidRPr="00886568">
        <w:rPr>
          <w:spacing w:val="-4"/>
        </w:rPr>
        <w:t xml:space="preserve"> </w:t>
      </w:r>
      <w:r w:rsidRPr="00886568">
        <w:t>%</w:t>
      </w:r>
      <w:r w:rsidRPr="00886568">
        <w:rPr>
          <w:spacing w:val="-1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skupině</w:t>
      </w:r>
      <w:r w:rsidRPr="00886568">
        <w:rPr>
          <w:spacing w:val="-3"/>
        </w:rPr>
        <w:t xml:space="preserve"> </w:t>
      </w:r>
      <w:r w:rsidRPr="00886568">
        <w:t>chemoterapie</w:t>
      </w:r>
      <w:r w:rsidRPr="00886568">
        <w:rPr>
          <w:spacing w:val="-1"/>
        </w:rPr>
        <w:t xml:space="preserve"> </w:t>
      </w:r>
      <w:r w:rsidRPr="00886568">
        <w:t>+ bevacizumab) interval bez platiny≥6 měsíců (72,5 % ve skupině se samotnou chemoterapií a 64,4 % ve skupině chemoterapie + bevacizumab).</w:t>
      </w:r>
    </w:p>
    <w:p w14:paraId="4DD8D43B" w14:textId="77777777" w:rsidR="00E70A0D" w:rsidRPr="00886568" w:rsidRDefault="00E70A0D" w:rsidP="00886568">
      <w:pPr>
        <w:pStyle w:val="BodyText"/>
        <w:ind w:right="140"/>
      </w:pPr>
    </w:p>
    <w:p w14:paraId="1252B87F" w14:textId="77777777" w:rsidR="00E70A0D" w:rsidRDefault="00A91442" w:rsidP="00886568">
      <w:pPr>
        <w:pStyle w:val="BodyText"/>
        <w:ind w:right="140"/>
      </w:pPr>
      <w:r w:rsidRPr="00886568">
        <w:t>Primárním</w:t>
      </w:r>
      <w:r w:rsidRPr="00886568">
        <w:rPr>
          <w:spacing w:val="-3"/>
        </w:rPr>
        <w:t xml:space="preserve"> </w:t>
      </w:r>
      <w:r w:rsidRPr="00886568">
        <w:t>cílovým</w:t>
      </w:r>
      <w:r w:rsidRPr="00886568">
        <w:rPr>
          <w:spacing w:val="-3"/>
        </w:rPr>
        <w:t xml:space="preserve"> </w:t>
      </w:r>
      <w:r w:rsidRPr="00886568">
        <w:t>parametrem</w:t>
      </w:r>
      <w:r w:rsidRPr="00886568">
        <w:rPr>
          <w:spacing w:val="-3"/>
        </w:rPr>
        <w:t xml:space="preserve"> </w:t>
      </w:r>
      <w:r w:rsidRPr="00886568">
        <w:t>účinnosti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2"/>
        </w:rPr>
        <w:t xml:space="preserve"> </w:t>
      </w:r>
      <w:r w:rsidRPr="00886568">
        <w:t>OS.</w:t>
      </w:r>
      <w:r w:rsidRPr="00886568">
        <w:rPr>
          <w:spacing w:val="-4"/>
        </w:rPr>
        <w:t xml:space="preserve"> </w:t>
      </w:r>
      <w:r w:rsidRPr="00886568">
        <w:t>Sekundární</w:t>
      </w:r>
      <w:r w:rsidRPr="00886568">
        <w:rPr>
          <w:spacing w:val="-6"/>
        </w:rPr>
        <w:t xml:space="preserve"> </w:t>
      </w:r>
      <w:r w:rsidRPr="00886568">
        <w:t>cílové</w:t>
      </w:r>
      <w:r w:rsidRPr="00886568">
        <w:rPr>
          <w:spacing w:val="-4"/>
        </w:rPr>
        <w:t xml:space="preserve"> </w:t>
      </w:r>
      <w:r w:rsidRPr="00886568">
        <w:t>parametry</w:t>
      </w:r>
      <w:r w:rsidRPr="00886568">
        <w:rPr>
          <w:spacing w:val="-7"/>
        </w:rPr>
        <w:t xml:space="preserve"> </w:t>
      </w:r>
      <w:r w:rsidRPr="00886568">
        <w:t>účinnosti</w:t>
      </w:r>
      <w:r w:rsidRPr="00886568">
        <w:rPr>
          <w:spacing w:val="-3"/>
        </w:rPr>
        <w:t xml:space="preserve"> </w:t>
      </w:r>
      <w:r w:rsidRPr="00886568">
        <w:t>zahrnovaly PFS a četnost objektivních odpovědí. Výsledky z primární a následné analýzy jsou uvedeny v tabulce 25 (dle léčby bevacizumabem) a v tabulce 26 (dle léčby v klinické studii).</w:t>
      </w:r>
    </w:p>
    <w:p w14:paraId="0A7CAA8B" w14:textId="33788775" w:rsidR="00D1238C" w:rsidRDefault="00D1238C" w:rsidP="00886568">
      <w:pPr>
        <w:pStyle w:val="BodyText"/>
        <w:ind w:right="140"/>
      </w:pPr>
    </w:p>
    <w:p w14:paraId="6BA75822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6"/>
        </w:rPr>
        <w:t xml:space="preserve"> </w:t>
      </w:r>
      <w:r w:rsidRPr="00886568">
        <w:t>25:</w:t>
      </w:r>
      <w:r w:rsidRPr="00886568">
        <w:rPr>
          <w:spacing w:val="-6"/>
        </w:rPr>
        <w:t xml:space="preserve"> </w:t>
      </w:r>
      <w:r w:rsidRPr="00886568">
        <w:t>Výsledky</w:t>
      </w:r>
      <w:r w:rsidRPr="00886568">
        <w:rPr>
          <w:spacing w:val="-3"/>
        </w:rPr>
        <w:t xml:space="preserve"> </w:t>
      </w:r>
      <w:r w:rsidRPr="00886568">
        <w:t>účinnosti</w:t>
      </w:r>
      <w:r w:rsidRPr="00886568">
        <w:rPr>
          <w:spacing w:val="-3"/>
        </w:rPr>
        <w:t xml:space="preserve"> </w:t>
      </w:r>
      <w:r w:rsidRPr="00886568">
        <w:t>ze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6"/>
        </w:rPr>
        <w:t xml:space="preserve"> </w:t>
      </w:r>
      <w:r w:rsidRPr="00886568">
        <w:t>GOG-0240</w:t>
      </w:r>
      <w:r w:rsidRPr="00886568">
        <w:rPr>
          <w:spacing w:val="-3"/>
        </w:rPr>
        <w:t xml:space="preserve"> </w:t>
      </w:r>
      <w:r w:rsidRPr="00886568">
        <w:t>podle</w:t>
      </w:r>
      <w:r w:rsidRPr="00886568">
        <w:rPr>
          <w:spacing w:val="-6"/>
        </w:rPr>
        <w:t xml:space="preserve"> </w:t>
      </w:r>
      <w:r w:rsidRPr="00886568">
        <w:t>léčby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bevacizumabem</w:t>
      </w:r>
    </w:p>
    <w:p w14:paraId="0DECEEB1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2450"/>
        <w:gridCol w:w="2721"/>
      </w:tblGrid>
      <w:tr w:rsidR="00E70A0D" w:rsidRPr="00886568" w14:paraId="5A93461F" w14:textId="77777777" w:rsidTr="00D1238C">
        <w:trPr>
          <w:trHeight w:val="546"/>
        </w:trPr>
        <w:tc>
          <w:tcPr>
            <w:tcW w:w="2153" w:type="pct"/>
          </w:tcPr>
          <w:p w14:paraId="558DA3C9" w14:textId="77777777" w:rsidR="00E70A0D" w:rsidRPr="00886568" w:rsidRDefault="00E70A0D" w:rsidP="00D1238C">
            <w:pPr>
              <w:pStyle w:val="TableParagraph"/>
              <w:ind w:right="140"/>
            </w:pPr>
          </w:p>
        </w:tc>
        <w:tc>
          <w:tcPr>
            <w:tcW w:w="1349" w:type="pct"/>
          </w:tcPr>
          <w:p w14:paraId="35D14BA8" w14:textId="77777777" w:rsidR="00E70A0D" w:rsidRPr="00886568" w:rsidRDefault="00A91442" w:rsidP="00D1238C">
            <w:pPr>
              <w:pStyle w:val="TableParagraph"/>
              <w:ind w:right="140" w:hanging="262"/>
            </w:pPr>
            <w:r w:rsidRPr="00886568">
              <w:rPr>
                <w:spacing w:val="-2"/>
              </w:rPr>
              <w:t>Chemoterapie (n=225)</w:t>
            </w:r>
          </w:p>
        </w:tc>
        <w:tc>
          <w:tcPr>
            <w:tcW w:w="1498" w:type="pct"/>
          </w:tcPr>
          <w:p w14:paraId="39504C9D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Chemoterapie</w:t>
            </w:r>
            <w:r w:rsidRPr="00886568">
              <w:rPr>
                <w:spacing w:val="-7"/>
              </w:rPr>
              <w:t xml:space="preserve"> </w:t>
            </w:r>
            <w:r w:rsidRPr="00886568">
              <w:rPr>
                <w:spacing w:val="-10"/>
              </w:rPr>
              <w:t>+</w:t>
            </w:r>
          </w:p>
          <w:p w14:paraId="5898020B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bevacizumab (n=227)</w:t>
            </w:r>
          </w:p>
        </w:tc>
      </w:tr>
      <w:tr w:rsidR="00E70A0D" w:rsidRPr="00886568" w14:paraId="1EE5C9F8" w14:textId="77777777" w:rsidTr="00D1238C">
        <w:trPr>
          <w:trHeight w:val="251"/>
        </w:trPr>
        <w:tc>
          <w:tcPr>
            <w:tcW w:w="5000" w:type="pct"/>
            <w:gridSpan w:val="3"/>
          </w:tcPr>
          <w:p w14:paraId="5EF60334" w14:textId="77777777" w:rsidR="00E70A0D" w:rsidRPr="00886568" w:rsidRDefault="00A91442" w:rsidP="00D1238C">
            <w:pPr>
              <w:pStyle w:val="TableParagraph"/>
              <w:ind w:right="140"/>
              <w:jc w:val="center"/>
              <w:rPr>
                <w:b/>
              </w:rPr>
            </w:pPr>
            <w:r w:rsidRPr="00886568">
              <w:rPr>
                <w:b/>
              </w:rPr>
              <w:t>Primární</w:t>
            </w:r>
            <w:r w:rsidRPr="00886568">
              <w:rPr>
                <w:b/>
                <w:spacing w:val="-8"/>
              </w:rPr>
              <w:t xml:space="preserve"> </w:t>
            </w:r>
            <w:r w:rsidRPr="00886568">
              <w:rPr>
                <w:b/>
              </w:rPr>
              <w:t>cílový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</w:rPr>
              <w:t>parametr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  <w:spacing w:val="-2"/>
              </w:rPr>
              <w:t>účinnosti</w:t>
            </w:r>
          </w:p>
        </w:tc>
      </w:tr>
      <w:tr w:rsidR="00E70A0D" w:rsidRPr="00886568" w14:paraId="439598ED" w14:textId="77777777" w:rsidTr="00D1238C">
        <w:trPr>
          <w:trHeight w:val="253"/>
        </w:trPr>
        <w:tc>
          <w:tcPr>
            <w:tcW w:w="5000" w:type="pct"/>
            <w:gridSpan w:val="3"/>
          </w:tcPr>
          <w:p w14:paraId="7081EE08" w14:textId="77777777" w:rsidR="00E70A0D" w:rsidRPr="00886568" w:rsidRDefault="00A91442" w:rsidP="00D1238C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Celkové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</w:rPr>
              <w:t>přežití</w:t>
            </w:r>
            <w:r w:rsidRPr="00886568">
              <w:rPr>
                <w:b/>
                <w:spacing w:val="-3"/>
              </w:rPr>
              <w:t xml:space="preserve"> </w:t>
            </w:r>
            <w:r w:rsidRPr="00886568">
              <w:rPr>
                <w:b/>
              </w:rPr>
              <w:t>–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</w:rPr>
              <w:t>primární</w:t>
            </w:r>
            <w:r w:rsidRPr="00886568">
              <w:rPr>
                <w:b/>
                <w:spacing w:val="-3"/>
              </w:rPr>
              <w:t xml:space="preserve"> </w:t>
            </w:r>
            <w:r w:rsidRPr="00886568">
              <w:rPr>
                <w:b/>
                <w:spacing w:val="-2"/>
              </w:rPr>
              <w:t>analýza</w:t>
            </w:r>
            <w:r w:rsidRPr="00886568">
              <w:rPr>
                <w:b/>
                <w:spacing w:val="-2"/>
                <w:vertAlign w:val="superscript"/>
              </w:rPr>
              <w:t>6</w:t>
            </w:r>
          </w:p>
        </w:tc>
      </w:tr>
      <w:tr w:rsidR="00E70A0D" w:rsidRPr="00886568" w14:paraId="41A43B0F" w14:textId="77777777" w:rsidTr="00D1238C">
        <w:trPr>
          <w:trHeight w:val="251"/>
        </w:trPr>
        <w:tc>
          <w:tcPr>
            <w:tcW w:w="2153" w:type="pct"/>
          </w:tcPr>
          <w:p w14:paraId="5D1884DA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3"/>
              </w:rPr>
              <w:t xml:space="preserve"> </w:t>
            </w:r>
            <w:r w:rsidRPr="00886568">
              <w:t>doby</w:t>
            </w:r>
            <w:r w:rsidRPr="00886568">
              <w:rPr>
                <w:spacing w:val="-2"/>
              </w:rPr>
              <w:t xml:space="preserve"> (měsíce)</w:t>
            </w:r>
            <w:r w:rsidRPr="00886568">
              <w:rPr>
                <w:spacing w:val="-2"/>
                <w:vertAlign w:val="superscript"/>
              </w:rPr>
              <w:t>1</w:t>
            </w:r>
          </w:p>
        </w:tc>
        <w:tc>
          <w:tcPr>
            <w:tcW w:w="1349" w:type="pct"/>
          </w:tcPr>
          <w:p w14:paraId="10AD8759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12,9</w:t>
            </w:r>
          </w:p>
        </w:tc>
        <w:tc>
          <w:tcPr>
            <w:tcW w:w="1498" w:type="pct"/>
          </w:tcPr>
          <w:p w14:paraId="6C2E273D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16,8</w:t>
            </w:r>
          </w:p>
        </w:tc>
      </w:tr>
      <w:tr w:rsidR="00E70A0D" w:rsidRPr="00886568" w14:paraId="214387B4" w14:textId="77777777" w:rsidTr="00D1238C">
        <w:trPr>
          <w:trHeight w:val="506"/>
        </w:trPr>
        <w:tc>
          <w:tcPr>
            <w:tcW w:w="2153" w:type="pct"/>
          </w:tcPr>
          <w:p w14:paraId="547A7781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4"/>
              </w:rPr>
              <w:t xml:space="preserve"> </w:t>
            </w:r>
            <w:r w:rsidRPr="00886568">
              <w:t>[95%</w:t>
            </w:r>
            <w:r w:rsidRPr="00886568">
              <w:rPr>
                <w:spacing w:val="-5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spolehlivosti]</w:t>
            </w:r>
          </w:p>
        </w:tc>
        <w:tc>
          <w:tcPr>
            <w:tcW w:w="2847" w:type="pct"/>
            <w:gridSpan w:val="2"/>
          </w:tcPr>
          <w:p w14:paraId="79476D85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0,74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[0,58; </w:t>
            </w:r>
            <w:r w:rsidRPr="00886568">
              <w:rPr>
                <w:spacing w:val="-4"/>
              </w:rPr>
              <w:t>0,94]</w:t>
            </w:r>
          </w:p>
          <w:p w14:paraId="44418978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vertAlign w:val="superscript"/>
              </w:rPr>
              <w:t>5</w:t>
            </w:r>
            <w:r w:rsidRPr="00886568">
              <w:rPr>
                <w:spacing w:val="-3"/>
              </w:rPr>
              <w:t xml:space="preserve"> </w:t>
            </w:r>
            <w:r w:rsidRPr="00886568">
              <w:t>=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0,0132)</w:t>
            </w:r>
          </w:p>
        </w:tc>
      </w:tr>
      <w:tr w:rsidR="00E70A0D" w:rsidRPr="00886568" w14:paraId="6FF5BA11" w14:textId="77777777" w:rsidTr="00D1238C">
        <w:trPr>
          <w:trHeight w:val="253"/>
        </w:trPr>
        <w:tc>
          <w:tcPr>
            <w:tcW w:w="2153" w:type="pct"/>
          </w:tcPr>
          <w:p w14:paraId="36B9C654" w14:textId="77777777" w:rsidR="00E70A0D" w:rsidRPr="00886568" w:rsidRDefault="00A91442" w:rsidP="00D1238C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Celkové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</w:rPr>
              <w:t>přežití</w:t>
            </w:r>
            <w:r w:rsidRPr="00886568">
              <w:rPr>
                <w:b/>
                <w:spacing w:val="-3"/>
              </w:rPr>
              <w:t xml:space="preserve"> </w:t>
            </w:r>
            <w:r w:rsidRPr="00886568">
              <w:rPr>
                <w:b/>
              </w:rPr>
              <w:t>–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</w:rPr>
              <w:t>následná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  <w:spacing w:val="-2"/>
              </w:rPr>
              <w:t>analýza</w:t>
            </w:r>
            <w:r w:rsidRPr="00886568">
              <w:rPr>
                <w:b/>
                <w:spacing w:val="-2"/>
                <w:vertAlign w:val="superscript"/>
              </w:rPr>
              <w:t>7</w:t>
            </w:r>
          </w:p>
        </w:tc>
        <w:tc>
          <w:tcPr>
            <w:tcW w:w="1349" w:type="pct"/>
          </w:tcPr>
          <w:p w14:paraId="0FFA585D" w14:textId="77777777" w:rsidR="00E70A0D" w:rsidRPr="00886568" w:rsidRDefault="00E70A0D" w:rsidP="00D1238C">
            <w:pPr>
              <w:pStyle w:val="TableParagraph"/>
              <w:ind w:right="140"/>
            </w:pPr>
          </w:p>
        </w:tc>
        <w:tc>
          <w:tcPr>
            <w:tcW w:w="1498" w:type="pct"/>
          </w:tcPr>
          <w:p w14:paraId="121CA514" w14:textId="77777777" w:rsidR="00E70A0D" w:rsidRPr="00886568" w:rsidRDefault="00E70A0D" w:rsidP="00D1238C">
            <w:pPr>
              <w:pStyle w:val="TableParagraph"/>
              <w:ind w:right="140"/>
            </w:pPr>
          </w:p>
        </w:tc>
      </w:tr>
      <w:tr w:rsidR="00E70A0D" w:rsidRPr="00886568" w14:paraId="3ABB22C7" w14:textId="77777777" w:rsidTr="00D1238C">
        <w:trPr>
          <w:trHeight w:val="253"/>
        </w:trPr>
        <w:tc>
          <w:tcPr>
            <w:tcW w:w="2153" w:type="pct"/>
          </w:tcPr>
          <w:p w14:paraId="40F01B28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3"/>
              </w:rPr>
              <w:t xml:space="preserve"> </w:t>
            </w:r>
            <w:r w:rsidRPr="00886568">
              <w:t>doby</w:t>
            </w:r>
            <w:r w:rsidRPr="00886568">
              <w:rPr>
                <w:spacing w:val="-2"/>
              </w:rPr>
              <w:t xml:space="preserve"> (měsíce)</w:t>
            </w:r>
            <w:r w:rsidRPr="00886568">
              <w:rPr>
                <w:spacing w:val="-2"/>
                <w:vertAlign w:val="superscript"/>
              </w:rPr>
              <w:t>1</w:t>
            </w:r>
          </w:p>
        </w:tc>
        <w:tc>
          <w:tcPr>
            <w:tcW w:w="1349" w:type="pct"/>
          </w:tcPr>
          <w:p w14:paraId="564EA678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rPr>
                <w:spacing w:val="-4"/>
              </w:rPr>
              <w:t>13,3</w:t>
            </w:r>
          </w:p>
        </w:tc>
        <w:tc>
          <w:tcPr>
            <w:tcW w:w="1498" w:type="pct"/>
          </w:tcPr>
          <w:p w14:paraId="22553ABD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rPr>
                <w:spacing w:val="-4"/>
              </w:rPr>
              <w:t>16,8</w:t>
            </w:r>
          </w:p>
        </w:tc>
      </w:tr>
      <w:tr w:rsidR="00E70A0D" w:rsidRPr="00886568" w14:paraId="64E08ED1" w14:textId="77777777" w:rsidTr="00D1238C">
        <w:trPr>
          <w:trHeight w:val="506"/>
        </w:trPr>
        <w:tc>
          <w:tcPr>
            <w:tcW w:w="2153" w:type="pct"/>
          </w:tcPr>
          <w:p w14:paraId="3831F606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4"/>
              </w:rPr>
              <w:t xml:space="preserve"> </w:t>
            </w:r>
            <w:r w:rsidRPr="00886568">
              <w:t>[95%</w:t>
            </w:r>
            <w:r w:rsidRPr="00886568">
              <w:rPr>
                <w:spacing w:val="-5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spolehlivosti]</w:t>
            </w:r>
          </w:p>
        </w:tc>
        <w:tc>
          <w:tcPr>
            <w:tcW w:w="2847" w:type="pct"/>
            <w:gridSpan w:val="2"/>
          </w:tcPr>
          <w:p w14:paraId="6FB813D3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0,76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[0,62; </w:t>
            </w:r>
            <w:r w:rsidRPr="00886568">
              <w:rPr>
                <w:spacing w:val="-4"/>
              </w:rPr>
              <w:t>0,94]</w:t>
            </w:r>
          </w:p>
          <w:p w14:paraId="03DD8915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vertAlign w:val="superscript"/>
              </w:rPr>
              <w:t>5,8</w:t>
            </w:r>
            <w:r w:rsidRPr="00886568">
              <w:rPr>
                <w:spacing w:val="-4"/>
              </w:rPr>
              <w:t xml:space="preserve"> </w:t>
            </w:r>
            <w:r w:rsidRPr="00886568">
              <w:t>=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0,0126)</w:t>
            </w:r>
          </w:p>
        </w:tc>
      </w:tr>
      <w:tr w:rsidR="00E70A0D" w:rsidRPr="00886568" w14:paraId="7BF33D60" w14:textId="77777777" w:rsidTr="00D1238C">
        <w:trPr>
          <w:trHeight w:val="251"/>
        </w:trPr>
        <w:tc>
          <w:tcPr>
            <w:tcW w:w="5000" w:type="pct"/>
            <w:gridSpan w:val="3"/>
          </w:tcPr>
          <w:p w14:paraId="15D3DDDE" w14:textId="77777777" w:rsidR="00E70A0D" w:rsidRPr="00886568" w:rsidRDefault="00A91442" w:rsidP="00D1238C">
            <w:pPr>
              <w:pStyle w:val="TableParagraph"/>
              <w:ind w:right="140"/>
              <w:jc w:val="center"/>
              <w:rPr>
                <w:b/>
              </w:rPr>
            </w:pPr>
            <w:r w:rsidRPr="00886568">
              <w:rPr>
                <w:b/>
              </w:rPr>
              <w:t>Sekundární</w:t>
            </w:r>
            <w:r w:rsidRPr="00886568">
              <w:rPr>
                <w:b/>
                <w:spacing w:val="-6"/>
              </w:rPr>
              <w:t xml:space="preserve"> </w:t>
            </w:r>
            <w:r w:rsidRPr="00886568">
              <w:rPr>
                <w:b/>
              </w:rPr>
              <w:t>cílové</w:t>
            </w:r>
            <w:r w:rsidRPr="00886568">
              <w:rPr>
                <w:b/>
                <w:spacing w:val="-6"/>
              </w:rPr>
              <w:t xml:space="preserve"> </w:t>
            </w:r>
            <w:r w:rsidRPr="00886568">
              <w:rPr>
                <w:b/>
              </w:rPr>
              <w:t>parametry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  <w:spacing w:val="-2"/>
              </w:rPr>
              <w:t>účinnosti</w:t>
            </w:r>
          </w:p>
        </w:tc>
      </w:tr>
      <w:tr w:rsidR="00E70A0D" w:rsidRPr="00886568" w14:paraId="6C06A077" w14:textId="77777777" w:rsidTr="00D1238C">
        <w:trPr>
          <w:trHeight w:val="253"/>
        </w:trPr>
        <w:tc>
          <w:tcPr>
            <w:tcW w:w="5000" w:type="pct"/>
            <w:gridSpan w:val="3"/>
          </w:tcPr>
          <w:p w14:paraId="3D8680C3" w14:textId="77777777" w:rsidR="00E70A0D" w:rsidRPr="00886568" w:rsidRDefault="00A91442" w:rsidP="00D1238C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Přežití</w:t>
            </w:r>
            <w:r w:rsidRPr="00886568">
              <w:rPr>
                <w:b/>
                <w:spacing w:val="-5"/>
              </w:rPr>
              <w:t xml:space="preserve"> </w:t>
            </w:r>
            <w:r w:rsidRPr="00886568">
              <w:rPr>
                <w:b/>
              </w:rPr>
              <w:t>bez</w:t>
            </w:r>
            <w:r w:rsidRPr="00886568">
              <w:rPr>
                <w:b/>
                <w:spacing w:val="-3"/>
              </w:rPr>
              <w:t xml:space="preserve"> </w:t>
            </w:r>
            <w:r w:rsidRPr="00886568">
              <w:rPr>
                <w:b/>
              </w:rPr>
              <w:t>progrese</w:t>
            </w:r>
            <w:r w:rsidRPr="00886568">
              <w:rPr>
                <w:b/>
                <w:spacing w:val="-2"/>
              </w:rPr>
              <w:t xml:space="preserve"> </w:t>
            </w:r>
            <w:r w:rsidRPr="00886568">
              <w:rPr>
                <w:b/>
              </w:rPr>
              <w:t>–</w:t>
            </w:r>
            <w:r w:rsidRPr="00886568">
              <w:rPr>
                <w:b/>
                <w:spacing w:val="-6"/>
              </w:rPr>
              <w:t xml:space="preserve"> </w:t>
            </w:r>
            <w:r w:rsidRPr="00886568">
              <w:rPr>
                <w:b/>
              </w:rPr>
              <w:t>primární</w:t>
            </w:r>
            <w:r w:rsidRPr="00886568">
              <w:rPr>
                <w:b/>
                <w:spacing w:val="-1"/>
              </w:rPr>
              <w:t xml:space="preserve"> </w:t>
            </w:r>
            <w:r w:rsidRPr="00886568">
              <w:rPr>
                <w:b/>
                <w:spacing w:val="-2"/>
              </w:rPr>
              <w:t>analýza</w:t>
            </w:r>
            <w:r w:rsidRPr="00886568">
              <w:rPr>
                <w:b/>
                <w:spacing w:val="-2"/>
                <w:vertAlign w:val="superscript"/>
              </w:rPr>
              <w:t>6</w:t>
            </w:r>
          </w:p>
        </w:tc>
      </w:tr>
      <w:tr w:rsidR="00E70A0D" w:rsidRPr="00886568" w14:paraId="139DB06F" w14:textId="77777777" w:rsidTr="00D1238C">
        <w:trPr>
          <w:trHeight w:val="251"/>
        </w:trPr>
        <w:tc>
          <w:tcPr>
            <w:tcW w:w="2153" w:type="pct"/>
          </w:tcPr>
          <w:p w14:paraId="5546D716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Medián</w:t>
            </w:r>
            <w:r w:rsidRPr="00886568">
              <w:rPr>
                <w:spacing w:val="-4"/>
              </w:rPr>
              <w:t xml:space="preserve"> </w:t>
            </w:r>
            <w:r w:rsidRPr="00886568">
              <w:t>doby</w:t>
            </w:r>
            <w:r w:rsidRPr="00886568">
              <w:rPr>
                <w:spacing w:val="-3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2"/>
              </w:rPr>
              <w:t xml:space="preserve"> </w:t>
            </w:r>
            <w:r w:rsidRPr="00886568">
              <w:t>bez</w:t>
            </w:r>
            <w:r w:rsidRPr="00886568">
              <w:rPr>
                <w:spacing w:val="-4"/>
              </w:rPr>
              <w:t xml:space="preserve"> </w:t>
            </w:r>
            <w:r w:rsidRPr="00886568">
              <w:t>progrese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2"/>
              </w:rPr>
              <w:t>(měsíce)</w:t>
            </w:r>
            <w:r w:rsidRPr="00886568">
              <w:rPr>
                <w:spacing w:val="-2"/>
                <w:vertAlign w:val="superscript"/>
              </w:rPr>
              <w:t>1</w:t>
            </w:r>
          </w:p>
        </w:tc>
        <w:tc>
          <w:tcPr>
            <w:tcW w:w="1349" w:type="pct"/>
          </w:tcPr>
          <w:p w14:paraId="19B64987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6,0</w:t>
            </w:r>
          </w:p>
        </w:tc>
        <w:tc>
          <w:tcPr>
            <w:tcW w:w="1498" w:type="pct"/>
          </w:tcPr>
          <w:p w14:paraId="012F6E0E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8,3</w:t>
            </w:r>
          </w:p>
        </w:tc>
      </w:tr>
      <w:tr w:rsidR="00E70A0D" w:rsidRPr="00886568" w14:paraId="1294FD39" w14:textId="77777777" w:rsidTr="00D1238C">
        <w:trPr>
          <w:trHeight w:val="505"/>
        </w:trPr>
        <w:tc>
          <w:tcPr>
            <w:tcW w:w="2153" w:type="pct"/>
          </w:tcPr>
          <w:p w14:paraId="23863F49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Poměr</w:t>
            </w:r>
            <w:r w:rsidRPr="00886568">
              <w:rPr>
                <w:spacing w:val="-4"/>
              </w:rPr>
              <w:t xml:space="preserve"> </w:t>
            </w:r>
            <w:r w:rsidRPr="00886568">
              <w:t>rizik</w:t>
            </w:r>
            <w:r w:rsidRPr="00886568">
              <w:rPr>
                <w:spacing w:val="-4"/>
              </w:rPr>
              <w:t xml:space="preserve"> </w:t>
            </w:r>
            <w:r w:rsidRPr="00886568">
              <w:t>[95%</w:t>
            </w:r>
            <w:r w:rsidRPr="00886568">
              <w:rPr>
                <w:spacing w:val="-5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spolehlivosti]</w:t>
            </w:r>
          </w:p>
        </w:tc>
        <w:tc>
          <w:tcPr>
            <w:tcW w:w="2847" w:type="pct"/>
            <w:gridSpan w:val="2"/>
          </w:tcPr>
          <w:p w14:paraId="703691E5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0,66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[0,54; </w:t>
            </w:r>
            <w:r w:rsidRPr="00886568">
              <w:rPr>
                <w:spacing w:val="-4"/>
              </w:rPr>
              <w:t>0,81]</w:t>
            </w:r>
          </w:p>
          <w:p w14:paraId="7887F37D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(p-hodnota</w:t>
            </w:r>
            <w:r w:rsidRPr="00886568">
              <w:rPr>
                <w:vertAlign w:val="superscript"/>
              </w:rPr>
              <w:t>5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&lt;0,0001)</w:t>
            </w:r>
          </w:p>
        </w:tc>
      </w:tr>
      <w:tr w:rsidR="00E70A0D" w:rsidRPr="00886568" w14:paraId="70199AE2" w14:textId="77777777" w:rsidTr="00D1238C">
        <w:trPr>
          <w:trHeight w:val="254"/>
        </w:trPr>
        <w:tc>
          <w:tcPr>
            <w:tcW w:w="5000" w:type="pct"/>
            <w:gridSpan w:val="3"/>
          </w:tcPr>
          <w:p w14:paraId="78C31C17" w14:textId="77777777" w:rsidR="00E70A0D" w:rsidRPr="00886568" w:rsidRDefault="00A91442" w:rsidP="00D1238C">
            <w:pPr>
              <w:pStyle w:val="TableParagraph"/>
              <w:ind w:right="140"/>
              <w:rPr>
                <w:b/>
              </w:rPr>
            </w:pPr>
            <w:r w:rsidRPr="00886568">
              <w:rPr>
                <w:b/>
              </w:rPr>
              <w:t>Nejlepší</w:t>
            </w:r>
            <w:r w:rsidRPr="00886568">
              <w:rPr>
                <w:b/>
                <w:spacing w:val="-6"/>
              </w:rPr>
              <w:t xml:space="preserve"> </w:t>
            </w:r>
            <w:r w:rsidRPr="00886568">
              <w:rPr>
                <w:b/>
              </w:rPr>
              <w:t>celková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</w:rPr>
              <w:t>odpověď</w:t>
            </w:r>
            <w:r w:rsidRPr="00886568">
              <w:rPr>
                <w:b/>
                <w:spacing w:val="-6"/>
              </w:rPr>
              <w:t xml:space="preserve"> </w:t>
            </w:r>
            <w:r w:rsidRPr="00886568">
              <w:rPr>
                <w:b/>
              </w:rPr>
              <w:t>–</w:t>
            </w:r>
            <w:r w:rsidRPr="00886568">
              <w:rPr>
                <w:b/>
                <w:spacing w:val="-4"/>
              </w:rPr>
              <w:t xml:space="preserve"> </w:t>
            </w:r>
            <w:r w:rsidRPr="00886568">
              <w:rPr>
                <w:b/>
              </w:rPr>
              <w:t>primární</w:t>
            </w:r>
            <w:r w:rsidRPr="00886568">
              <w:rPr>
                <w:b/>
                <w:spacing w:val="-3"/>
              </w:rPr>
              <w:t xml:space="preserve"> </w:t>
            </w:r>
            <w:r w:rsidRPr="00886568">
              <w:rPr>
                <w:b/>
                <w:spacing w:val="-2"/>
              </w:rPr>
              <w:t>analýza</w:t>
            </w:r>
            <w:r w:rsidRPr="00886568">
              <w:rPr>
                <w:b/>
                <w:spacing w:val="-2"/>
                <w:vertAlign w:val="superscript"/>
              </w:rPr>
              <w:t>6</w:t>
            </w:r>
          </w:p>
        </w:tc>
      </w:tr>
      <w:tr w:rsidR="00E70A0D" w:rsidRPr="00886568" w14:paraId="25801BA9" w14:textId="77777777" w:rsidTr="00D1238C">
        <w:trPr>
          <w:trHeight w:val="251"/>
        </w:trPr>
        <w:tc>
          <w:tcPr>
            <w:tcW w:w="2153" w:type="pct"/>
          </w:tcPr>
          <w:p w14:paraId="2157CC1C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Pacienti</w:t>
            </w:r>
            <w:r w:rsidRPr="00886568">
              <w:rPr>
                <w:spacing w:val="-3"/>
              </w:rPr>
              <w:t xml:space="preserve"> </w:t>
            </w:r>
            <w:r w:rsidRPr="00886568">
              <w:t>s</w:t>
            </w:r>
            <w:r w:rsidRPr="00886568">
              <w:rPr>
                <w:spacing w:val="-4"/>
              </w:rPr>
              <w:t xml:space="preserve"> </w:t>
            </w:r>
            <w:r w:rsidRPr="00886568">
              <w:t>odpovědí</w:t>
            </w:r>
            <w:r w:rsidRPr="00886568">
              <w:rPr>
                <w:spacing w:val="-5"/>
              </w:rPr>
              <w:t xml:space="preserve"> </w:t>
            </w:r>
            <w:r w:rsidRPr="00886568">
              <w:t>(četnost</w:t>
            </w:r>
            <w:r w:rsidRPr="00886568">
              <w:rPr>
                <w:spacing w:val="-2"/>
              </w:rPr>
              <w:t xml:space="preserve"> odpovědí</w:t>
            </w:r>
            <w:r w:rsidRPr="00886568">
              <w:rPr>
                <w:spacing w:val="-2"/>
                <w:vertAlign w:val="superscript"/>
              </w:rPr>
              <w:t>2</w:t>
            </w:r>
            <w:r w:rsidRPr="00886568">
              <w:rPr>
                <w:spacing w:val="-2"/>
              </w:rPr>
              <w:t>)</w:t>
            </w:r>
          </w:p>
        </w:tc>
        <w:tc>
          <w:tcPr>
            <w:tcW w:w="1349" w:type="pct"/>
          </w:tcPr>
          <w:p w14:paraId="403E1953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76 (33,8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5"/>
              </w:rPr>
              <w:t>%)</w:t>
            </w:r>
          </w:p>
        </w:tc>
        <w:tc>
          <w:tcPr>
            <w:tcW w:w="1498" w:type="pct"/>
          </w:tcPr>
          <w:p w14:paraId="295E661C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103</w:t>
            </w:r>
            <w:r w:rsidRPr="00886568">
              <w:rPr>
                <w:spacing w:val="-2"/>
              </w:rPr>
              <w:t xml:space="preserve"> </w:t>
            </w:r>
            <w:r w:rsidRPr="00886568">
              <w:t>(45,4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5"/>
              </w:rPr>
              <w:t>%)</w:t>
            </w:r>
          </w:p>
        </w:tc>
      </w:tr>
      <w:tr w:rsidR="00E70A0D" w:rsidRPr="00886568" w14:paraId="64134243" w14:textId="77777777" w:rsidTr="00D1238C">
        <w:trPr>
          <w:trHeight w:val="506"/>
        </w:trPr>
        <w:tc>
          <w:tcPr>
            <w:tcW w:w="2153" w:type="pct"/>
          </w:tcPr>
          <w:p w14:paraId="3EB1F3EB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95%</w:t>
            </w:r>
            <w:r w:rsidRPr="00886568">
              <w:rPr>
                <w:spacing w:val="-11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8"/>
              </w:rPr>
              <w:t xml:space="preserve"> </w:t>
            </w:r>
            <w:r w:rsidRPr="00886568">
              <w:t>spolehlivosti</w:t>
            </w:r>
            <w:r w:rsidRPr="00886568">
              <w:rPr>
                <w:spacing w:val="-11"/>
              </w:rPr>
              <w:t xml:space="preserve"> </w:t>
            </w:r>
            <w:r w:rsidRPr="00886568">
              <w:t>pro</w:t>
            </w:r>
            <w:r w:rsidRPr="00886568">
              <w:rPr>
                <w:spacing w:val="-9"/>
              </w:rPr>
              <w:t xml:space="preserve"> </w:t>
            </w:r>
            <w:r w:rsidRPr="00886568">
              <w:t xml:space="preserve">četnost </w:t>
            </w:r>
            <w:r w:rsidRPr="00886568">
              <w:rPr>
                <w:spacing w:val="-2"/>
              </w:rPr>
              <w:t>odpovědí</w:t>
            </w:r>
            <w:r w:rsidRPr="00886568">
              <w:rPr>
                <w:spacing w:val="-2"/>
                <w:vertAlign w:val="superscript"/>
              </w:rPr>
              <w:t>3</w:t>
            </w:r>
          </w:p>
        </w:tc>
        <w:tc>
          <w:tcPr>
            <w:tcW w:w="1349" w:type="pct"/>
          </w:tcPr>
          <w:p w14:paraId="4BE749D3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[27,6</w:t>
            </w:r>
            <w:r w:rsidRPr="00886568">
              <w:rPr>
                <w:spacing w:val="-3"/>
              </w:rPr>
              <w:t xml:space="preserve"> </w:t>
            </w:r>
            <w:r w:rsidRPr="00886568">
              <w:t>%;</w:t>
            </w:r>
            <w:r w:rsidRPr="00886568">
              <w:rPr>
                <w:spacing w:val="-2"/>
              </w:rPr>
              <w:t xml:space="preserve"> </w:t>
            </w:r>
            <w:r w:rsidRPr="00886568">
              <w:t>40,4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5"/>
              </w:rPr>
              <w:t>%]</w:t>
            </w:r>
          </w:p>
        </w:tc>
        <w:tc>
          <w:tcPr>
            <w:tcW w:w="1498" w:type="pct"/>
          </w:tcPr>
          <w:p w14:paraId="0307FA20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[38,8%;</w:t>
            </w:r>
            <w:r w:rsidRPr="00886568">
              <w:rPr>
                <w:spacing w:val="-2"/>
              </w:rPr>
              <w:t xml:space="preserve"> 52,1%]</w:t>
            </w:r>
          </w:p>
        </w:tc>
      </w:tr>
      <w:tr w:rsidR="00E70A0D" w:rsidRPr="00886568" w14:paraId="68C49141" w14:textId="77777777" w:rsidTr="00D1238C">
        <w:trPr>
          <w:trHeight w:val="253"/>
        </w:trPr>
        <w:tc>
          <w:tcPr>
            <w:tcW w:w="2153" w:type="pct"/>
          </w:tcPr>
          <w:p w14:paraId="51E1FDBA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Rozdíl</w:t>
            </w:r>
            <w:r w:rsidRPr="00886568">
              <w:rPr>
                <w:spacing w:val="-5"/>
              </w:rPr>
              <w:t xml:space="preserve"> </w:t>
            </w:r>
            <w:r w:rsidRPr="00886568">
              <w:t>četností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2"/>
              </w:rPr>
              <w:t>odpovědí</w:t>
            </w:r>
          </w:p>
        </w:tc>
        <w:tc>
          <w:tcPr>
            <w:tcW w:w="2847" w:type="pct"/>
            <w:gridSpan w:val="2"/>
          </w:tcPr>
          <w:p w14:paraId="65CF9CF0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11,60%</w:t>
            </w:r>
          </w:p>
        </w:tc>
      </w:tr>
      <w:tr w:rsidR="00E70A0D" w:rsidRPr="00886568" w14:paraId="3EF2BB7C" w14:textId="77777777" w:rsidTr="00D1238C">
        <w:trPr>
          <w:trHeight w:val="506"/>
        </w:trPr>
        <w:tc>
          <w:tcPr>
            <w:tcW w:w="2153" w:type="pct"/>
          </w:tcPr>
          <w:p w14:paraId="5805644C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95%</w:t>
            </w:r>
            <w:r w:rsidRPr="00886568">
              <w:rPr>
                <w:spacing w:val="-11"/>
              </w:rPr>
              <w:t xml:space="preserve"> </w:t>
            </w:r>
            <w:r w:rsidRPr="00886568">
              <w:t>interval</w:t>
            </w:r>
            <w:r w:rsidRPr="00886568">
              <w:rPr>
                <w:spacing w:val="-8"/>
              </w:rPr>
              <w:t xml:space="preserve"> </w:t>
            </w:r>
            <w:r w:rsidRPr="00886568">
              <w:t>spolehlivosti</w:t>
            </w:r>
            <w:r w:rsidRPr="00886568">
              <w:rPr>
                <w:spacing w:val="-11"/>
              </w:rPr>
              <w:t xml:space="preserve"> </w:t>
            </w:r>
            <w:r w:rsidRPr="00886568">
              <w:t>pro</w:t>
            </w:r>
            <w:r w:rsidRPr="00886568">
              <w:rPr>
                <w:spacing w:val="-9"/>
              </w:rPr>
              <w:t xml:space="preserve"> </w:t>
            </w:r>
            <w:r w:rsidRPr="00886568">
              <w:t>rozdíl četnosti odpovědí</w:t>
            </w:r>
            <w:r w:rsidRPr="00886568">
              <w:rPr>
                <w:vertAlign w:val="superscript"/>
              </w:rPr>
              <w:t>4</w:t>
            </w:r>
          </w:p>
        </w:tc>
        <w:tc>
          <w:tcPr>
            <w:tcW w:w="2847" w:type="pct"/>
            <w:gridSpan w:val="2"/>
          </w:tcPr>
          <w:p w14:paraId="61E590D9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t>[2,4%;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20,8%]</w:t>
            </w:r>
          </w:p>
        </w:tc>
      </w:tr>
      <w:tr w:rsidR="00E70A0D" w:rsidRPr="00886568" w14:paraId="651E97A2" w14:textId="77777777" w:rsidTr="00D1238C">
        <w:trPr>
          <w:trHeight w:val="251"/>
        </w:trPr>
        <w:tc>
          <w:tcPr>
            <w:tcW w:w="2153" w:type="pct"/>
          </w:tcPr>
          <w:p w14:paraId="010F580C" w14:textId="77777777" w:rsidR="00E70A0D" w:rsidRPr="00886568" w:rsidRDefault="00A91442" w:rsidP="00D1238C">
            <w:pPr>
              <w:pStyle w:val="TableParagraph"/>
              <w:ind w:right="140"/>
            </w:pPr>
            <w:r w:rsidRPr="00886568">
              <w:t>p-hodnota</w:t>
            </w:r>
            <w:r w:rsidRPr="00886568">
              <w:rPr>
                <w:spacing w:val="-8"/>
              </w:rPr>
              <w:t xml:space="preserve"> </w:t>
            </w:r>
            <w:r w:rsidRPr="00886568">
              <w:t>(Chí-kvadrát</w:t>
            </w:r>
            <w:r w:rsidRPr="00886568">
              <w:rPr>
                <w:spacing w:val="-6"/>
              </w:rPr>
              <w:t xml:space="preserve"> </w:t>
            </w:r>
            <w:r w:rsidRPr="00886568">
              <w:rPr>
                <w:spacing w:val="-4"/>
              </w:rPr>
              <w:t>test)</w:t>
            </w:r>
          </w:p>
        </w:tc>
        <w:tc>
          <w:tcPr>
            <w:tcW w:w="2847" w:type="pct"/>
            <w:gridSpan w:val="2"/>
          </w:tcPr>
          <w:p w14:paraId="44B16939" w14:textId="77777777" w:rsidR="00E70A0D" w:rsidRPr="00886568" w:rsidRDefault="00A91442" w:rsidP="00D1238C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0,0117</w:t>
            </w:r>
          </w:p>
        </w:tc>
      </w:tr>
    </w:tbl>
    <w:p w14:paraId="61AC04AE" w14:textId="77777777" w:rsidR="00E70A0D" w:rsidRPr="00886568" w:rsidRDefault="00A91442" w:rsidP="00886568">
      <w:pPr>
        <w:ind w:right="140"/>
      </w:pPr>
      <w:r w:rsidRPr="00886568">
        <w:rPr>
          <w:spacing w:val="-2"/>
          <w:vertAlign w:val="superscript"/>
        </w:rPr>
        <w:lastRenderedPageBreak/>
        <w:t>1</w:t>
      </w:r>
      <w:r w:rsidRPr="00886568">
        <w:rPr>
          <w:spacing w:val="-2"/>
        </w:rPr>
        <w:t>Kaplan-Meierovy</w:t>
      </w:r>
      <w:r w:rsidRPr="00886568">
        <w:rPr>
          <w:spacing w:val="19"/>
        </w:rPr>
        <w:t xml:space="preserve"> </w:t>
      </w:r>
      <w:r w:rsidRPr="00886568">
        <w:rPr>
          <w:spacing w:val="-2"/>
        </w:rPr>
        <w:t>odhady</w:t>
      </w:r>
    </w:p>
    <w:p w14:paraId="1F3C7775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2</w:t>
      </w:r>
      <w:r w:rsidRPr="00886568">
        <w:t>Pacientky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procento</w:t>
      </w:r>
      <w:r w:rsidRPr="00886568">
        <w:rPr>
          <w:spacing w:val="-5"/>
        </w:rPr>
        <w:t xml:space="preserve"> </w:t>
      </w:r>
      <w:r w:rsidRPr="00886568">
        <w:t>pacientek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nejlepší</w:t>
      </w:r>
      <w:r w:rsidRPr="00886568">
        <w:rPr>
          <w:spacing w:val="-5"/>
        </w:rPr>
        <w:t xml:space="preserve"> </w:t>
      </w:r>
      <w:r w:rsidRPr="00886568">
        <w:t>celkovou</w:t>
      </w:r>
      <w:r w:rsidRPr="00886568">
        <w:rPr>
          <w:spacing w:val="-3"/>
        </w:rPr>
        <w:t xml:space="preserve"> </w:t>
      </w:r>
      <w:r w:rsidRPr="00886568">
        <w:t>odpovědí</w:t>
      </w:r>
      <w:r w:rsidRPr="00886568">
        <w:rPr>
          <w:spacing w:val="-5"/>
        </w:rPr>
        <w:t xml:space="preserve"> </w:t>
      </w:r>
      <w:r w:rsidRPr="00886568">
        <w:t>zahrnující</w:t>
      </w:r>
      <w:r w:rsidRPr="00886568">
        <w:rPr>
          <w:spacing w:val="-5"/>
        </w:rPr>
        <w:t xml:space="preserve"> </w:t>
      </w:r>
      <w:r w:rsidRPr="00886568">
        <w:t>potvrzenou</w:t>
      </w:r>
      <w:r w:rsidRPr="00886568">
        <w:rPr>
          <w:spacing w:val="-5"/>
        </w:rPr>
        <w:t xml:space="preserve"> </w:t>
      </w:r>
      <w:r w:rsidRPr="00886568">
        <w:t>kompletní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5"/>
        </w:rPr>
        <w:t xml:space="preserve"> </w:t>
      </w:r>
      <w:r w:rsidRPr="00886568">
        <w:t>částečnou odpověď; procento vypočítané u pacientek s onemocněním měřitelným při vstupu do studie</w:t>
      </w:r>
    </w:p>
    <w:p w14:paraId="6DBF7AB9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3</w:t>
      </w:r>
      <w:r w:rsidRPr="00886568">
        <w:t xml:space="preserve">95% interval spolehlivosti pro jeden vzorek za použití binomické Pearson-Clopperovy metody </w:t>
      </w:r>
      <w:r w:rsidRPr="00886568">
        <w:rPr>
          <w:vertAlign w:val="superscript"/>
        </w:rPr>
        <w:t>4</w:t>
      </w:r>
      <w:r w:rsidRPr="00886568">
        <w:t>Přibližný</w:t>
      </w:r>
      <w:r w:rsidRPr="00886568">
        <w:rPr>
          <w:spacing w:val="-2"/>
        </w:rPr>
        <w:t xml:space="preserve"> </w:t>
      </w:r>
      <w:r w:rsidRPr="00886568">
        <w:t>95%</w:t>
      </w:r>
      <w:r w:rsidRPr="00886568">
        <w:rPr>
          <w:spacing w:val="-4"/>
        </w:rPr>
        <w:t xml:space="preserve"> </w:t>
      </w:r>
      <w:r w:rsidRPr="00886568">
        <w:t>interval</w:t>
      </w:r>
      <w:r w:rsidRPr="00886568">
        <w:rPr>
          <w:spacing w:val="-3"/>
        </w:rPr>
        <w:t xml:space="preserve"> </w:t>
      </w:r>
      <w:r w:rsidRPr="00886568">
        <w:t>spolehlivosti</w:t>
      </w:r>
      <w:r w:rsidRPr="00886568">
        <w:rPr>
          <w:spacing w:val="-4"/>
        </w:rPr>
        <w:t xml:space="preserve"> </w:t>
      </w:r>
      <w:r w:rsidRPr="00886568">
        <w:t>rozdílu</w:t>
      </w:r>
      <w:r w:rsidRPr="00886568">
        <w:rPr>
          <w:spacing w:val="-3"/>
        </w:rPr>
        <w:t xml:space="preserve"> </w:t>
      </w:r>
      <w:r w:rsidRPr="00886568">
        <w:t>dvou</w:t>
      </w:r>
      <w:r w:rsidRPr="00886568">
        <w:rPr>
          <w:spacing w:val="-2"/>
        </w:rPr>
        <w:t xml:space="preserve"> </w:t>
      </w:r>
      <w:r w:rsidRPr="00886568">
        <w:t>četností</w:t>
      </w:r>
      <w:r w:rsidRPr="00886568">
        <w:rPr>
          <w:spacing w:val="-4"/>
        </w:rPr>
        <w:t xml:space="preserve"> </w:t>
      </w:r>
      <w:r w:rsidRPr="00886568">
        <w:t>za</w:t>
      </w:r>
      <w:r w:rsidRPr="00886568">
        <w:rPr>
          <w:spacing w:val="-3"/>
        </w:rPr>
        <w:t xml:space="preserve"> </w:t>
      </w:r>
      <w:r w:rsidRPr="00886568">
        <w:t>použití</w:t>
      </w:r>
      <w:r w:rsidRPr="00886568">
        <w:rPr>
          <w:spacing w:val="-4"/>
        </w:rPr>
        <w:t xml:space="preserve"> </w:t>
      </w:r>
      <w:r w:rsidRPr="00886568">
        <w:t>Hauck-Andersonovy</w:t>
      </w:r>
      <w:r w:rsidRPr="00886568">
        <w:rPr>
          <w:spacing w:val="-4"/>
        </w:rPr>
        <w:t xml:space="preserve"> </w:t>
      </w:r>
      <w:r w:rsidRPr="00886568">
        <w:t xml:space="preserve">metody </w:t>
      </w:r>
      <w:r w:rsidRPr="00886568">
        <w:rPr>
          <w:vertAlign w:val="superscript"/>
        </w:rPr>
        <w:t>5</w:t>
      </w:r>
      <w:r w:rsidRPr="00886568">
        <w:t>log-rank test (stratifikovaný)</w:t>
      </w:r>
    </w:p>
    <w:p w14:paraId="65D40663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6</w:t>
      </w:r>
      <w:r w:rsidRPr="00886568">
        <w:t>Primární</w:t>
      </w:r>
      <w:r w:rsidRPr="00886568">
        <w:rPr>
          <w:spacing w:val="-5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t>provedena</w:t>
      </w:r>
      <w:r w:rsidRPr="00886568">
        <w:rPr>
          <w:spacing w:val="-6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12.</w:t>
      </w:r>
      <w:r w:rsidRPr="00886568">
        <w:rPr>
          <w:spacing w:val="-5"/>
        </w:rPr>
        <w:t xml:space="preserve"> </w:t>
      </w:r>
      <w:r w:rsidRPr="00886568">
        <w:t>prosinci</w:t>
      </w:r>
      <w:r w:rsidRPr="00886568">
        <w:rPr>
          <w:spacing w:val="-4"/>
        </w:rPr>
        <w:t xml:space="preserve"> </w:t>
      </w:r>
      <w:r w:rsidRPr="00886568">
        <w:t>2012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považována</w:t>
      </w:r>
      <w:r w:rsidRPr="00886568">
        <w:rPr>
          <w:spacing w:val="-4"/>
        </w:rPr>
        <w:t xml:space="preserve"> </w:t>
      </w:r>
      <w:r w:rsidRPr="00886568">
        <w:t>za</w:t>
      </w:r>
      <w:r w:rsidRPr="00886568">
        <w:rPr>
          <w:spacing w:val="-5"/>
        </w:rPr>
        <w:t xml:space="preserve"> </w:t>
      </w:r>
      <w:r w:rsidRPr="00886568">
        <w:t>konečnou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analýzu</w:t>
      </w:r>
    </w:p>
    <w:p w14:paraId="1205F57C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7</w:t>
      </w:r>
      <w:r w:rsidRPr="00886568">
        <w:t>Následná</w:t>
      </w:r>
      <w:r w:rsidRPr="00886568">
        <w:rPr>
          <w:spacing w:val="-5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t>provedena</w:t>
      </w:r>
      <w:r w:rsidRPr="00886568">
        <w:rPr>
          <w:spacing w:val="-6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7.</w:t>
      </w:r>
      <w:r w:rsidRPr="00886568">
        <w:rPr>
          <w:spacing w:val="-5"/>
        </w:rPr>
        <w:t xml:space="preserve"> </w:t>
      </w:r>
      <w:r w:rsidRPr="00886568">
        <w:t>březnu</w:t>
      </w:r>
      <w:r w:rsidRPr="00886568">
        <w:rPr>
          <w:spacing w:val="-5"/>
        </w:rPr>
        <w:t xml:space="preserve"> </w:t>
      </w:r>
      <w:r w:rsidRPr="00886568">
        <w:rPr>
          <w:spacing w:val="-4"/>
        </w:rPr>
        <w:t>2014</w:t>
      </w:r>
    </w:p>
    <w:p w14:paraId="09A750A5" w14:textId="77777777" w:rsidR="00E70A0D" w:rsidRPr="00886568" w:rsidRDefault="00A91442" w:rsidP="00886568">
      <w:pPr>
        <w:ind w:right="140"/>
      </w:pPr>
      <w:r w:rsidRPr="00886568">
        <w:rPr>
          <w:vertAlign w:val="superscript"/>
        </w:rPr>
        <w:t>8</w:t>
      </w:r>
      <w:r w:rsidRPr="00886568">
        <w:t>p-hodnota</w:t>
      </w:r>
      <w:r w:rsidRPr="00886568">
        <w:rPr>
          <w:spacing w:val="-5"/>
        </w:rPr>
        <w:t xml:space="preserve"> </w:t>
      </w:r>
      <w:r w:rsidRPr="00886568">
        <w:t>pouze</w:t>
      </w:r>
      <w:r w:rsidRPr="00886568">
        <w:rPr>
          <w:spacing w:val="-6"/>
        </w:rPr>
        <w:t xml:space="preserve"> </w:t>
      </w:r>
      <w:r w:rsidRPr="00886568">
        <w:t>pro</w:t>
      </w:r>
      <w:r w:rsidRPr="00886568">
        <w:rPr>
          <w:spacing w:val="-5"/>
        </w:rPr>
        <w:t xml:space="preserve"> </w:t>
      </w:r>
      <w:r w:rsidRPr="00886568">
        <w:t>popisný</w:t>
      </w:r>
      <w:r w:rsidRPr="00886568">
        <w:rPr>
          <w:spacing w:val="-8"/>
        </w:rPr>
        <w:t xml:space="preserve"> </w:t>
      </w:r>
      <w:r w:rsidRPr="00886568">
        <w:rPr>
          <w:spacing w:val="-4"/>
        </w:rPr>
        <w:t>účel</w:t>
      </w:r>
    </w:p>
    <w:p w14:paraId="72CD7F10" w14:textId="31F16EB1" w:rsidR="00E70A0D" w:rsidRPr="00886568" w:rsidRDefault="00E70A0D" w:rsidP="00886568">
      <w:pPr>
        <w:pStyle w:val="BodyText"/>
        <w:ind w:right="140"/>
      </w:pPr>
    </w:p>
    <w:p w14:paraId="509080B2" w14:textId="77777777" w:rsidR="00E70A0D" w:rsidRPr="00886568" w:rsidRDefault="00A91442" w:rsidP="00886568">
      <w:pPr>
        <w:pStyle w:val="Heading2"/>
        <w:ind w:left="0" w:right="140"/>
      </w:pPr>
      <w:r w:rsidRPr="00886568">
        <w:t>Tabulka</w:t>
      </w:r>
      <w:r w:rsidRPr="00886568">
        <w:rPr>
          <w:spacing w:val="-6"/>
        </w:rPr>
        <w:t xml:space="preserve"> </w:t>
      </w:r>
      <w:r w:rsidRPr="00886568">
        <w:t>26:</w:t>
      </w:r>
      <w:r w:rsidRPr="00886568">
        <w:rPr>
          <w:spacing w:val="-5"/>
        </w:rPr>
        <w:t xml:space="preserve"> </w:t>
      </w:r>
      <w:r w:rsidRPr="00886568">
        <w:t>Výsledky</w:t>
      </w:r>
      <w:r w:rsidRPr="00886568">
        <w:rPr>
          <w:spacing w:val="-3"/>
        </w:rPr>
        <w:t xml:space="preserve"> </w:t>
      </w:r>
      <w:r w:rsidRPr="00886568">
        <w:t>celkového</w:t>
      </w:r>
      <w:r w:rsidRPr="00886568">
        <w:rPr>
          <w:spacing w:val="-3"/>
        </w:rPr>
        <w:t xml:space="preserve"> </w:t>
      </w:r>
      <w:r w:rsidRPr="00886568">
        <w:t>přežití</w:t>
      </w:r>
      <w:r w:rsidRPr="00886568">
        <w:rPr>
          <w:spacing w:val="-5"/>
        </w:rPr>
        <w:t xml:space="preserve"> </w:t>
      </w:r>
      <w:r w:rsidRPr="00886568">
        <w:t>ze</w:t>
      </w:r>
      <w:r w:rsidRPr="00886568">
        <w:rPr>
          <w:spacing w:val="-5"/>
        </w:rPr>
        <w:t xml:space="preserve"> </w:t>
      </w:r>
      <w:r w:rsidRPr="00886568">
        <w:t>studie</w:t>
      </w:r>
      <w:r w:rsidRPr="00886568">
        <w:rPr>
          <w:spacing w:val="-6"/>
        </w:rPr>
        <w:t xml:space="preserve"> </w:t>
      </w:r>
      <w:r w:rsidRPr="00886568">
        <w:t>GOG-0240</w:t>
      </w:r>
      <w:r w:rsidRPr="00886568">
        <w:rPr>
          <w:spacing w:val="-3"/>
        </w:rPr>
        <w:t xml:space="preserve"> </w:t>
      </w:r>
      <w:r w:rsidRPr="00886568">
        <w:t>při</w:t>
      </w:r>
      <w:r w:rsidRPr="00886568">
        <w:rPr>
          <w:spacing w:val="-5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klinické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studii</w:t>
      </w:r>
    </w:p>
    <w:p w14:paraId="52A61E7B" w14:textId="77777777" w:rsidR="00E70A0D" w:rsidRPr="00886568" w:rsidRDefault="00E70A0D" w:rsidP="00886568">
      <w:pPr>
        <w:pStyle w:val="BodyText"/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542"/>
        <w:gridCol w:w="2808"/>
        <w:gridCol w:w="3226"/>
      </w:tblGrid>
      <w:tr w:rsidR="00E70A0D" w:rsidRPr="00886568" w14:paraId="2A47AC45" w14:textId="77777777" w:rsidTr="00D1238C">
        <w:trPr>
          <w:trHeight w:val="1012"/>
        </w:trPr>
        <w:tc>
          <w:tcPr>
            <w:tcW w:w="829" w:type="pct"/>
          </w:tcPr>
          <w:p w14:paraId="49EC2B27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Porovnání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léčby</w:t>
            </w:r>
          </w:p>
        </w:tc>
        <w:tc>
          <w:tcPr>
            <w:tcW w:w="849" w:type="pct"/>
          </w:tcPr>
          <w:p w14:paraId="0440422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Další</w:t>
            </w:r>
            <w:r w:rsidRPr="00886568">
              <w:rPr>
                <w:spacing w:val="-4"/>
              </w:rPr>
              <w:t xml:space="preserve"> </w:t>
            </w:r>
            <w:r w:rsidRPr="00886568">
              <w:rPr>
                <w:spacing w:val="-2"/>
              </w:rPr>
              <w:t>faktor</w:t>
            </w:r>
          </w:p>
        </w:tc>
        <w:tc>
          <w:tcPr>
            <w:tcW w:w="1546" w:type="pct"/>
          </w:tcPr>
          <w:p w14:paraId="3037650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Celkové</w:t>
            </w:r>
            <w:r w:rsidRPr="00886568">
              <w:rPr>
                <w:spacing w:val="-13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12"/>
              </w:rPr>
              <w:t xml:space="preserve"> </w:t>
            </w:r>
            <w:r w:rsidRPr="00886568">
              <w:t>–</w:t>
            </w:r>
            <w:r w:rsidRPr="00886568">
              <w:rPr>
                <w:spacing w:val="-11"/>
              </w:rPr>
              <w:t xml:space="preserve"> </w:t>
            </w:r>
            <w:r w:rsidRPr="00886568">
              <w:t xml:space="preserve">primární </w:t>
            </w:r>
            <w:r w:rsidRPr="00886568">
              <w:rPr>
                <w:spacing w:val="-2"/>
              </w:rPr>
              <w:t>analýza</w:t>
            </w:r>
            <w:r w:rsidRPr="00886568">
              <w:rPr>
                <w:spacing w:val="-2"/>
                <w:vertAlign w:val="superscript"/>
              </w:rPr>
              <w:t>1</w:t>
            </w:r>
          </w:p>
          <w:p w14:paraId="582ABB1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Poměr</w:t>
            </w:r>
            <w:r w:rsidRPr="00886568">
              <w:rPr>
                <w:spacing w:val="-12"/>
              </w:rPr>
              <w:t xml:space="preserve"> </w:t>
            </w:r>
            <w:r w:rsidRPr="00886568">
              <w:t>rizik</w:t>
            </w:r>
            <w:r w:rsidRPr="00886568">
              <w:rPr>
                <w:spacing w:val="-12"/>
              </w:rPr>
              <w:t xml:space="preserve"> </w:t>
            </w:r>
            <w:r w:rsidRPr="00886568">
              <w:t>(95%</w:t>
            </w:r>
            <w:r w:rsidRPr="00886568">
              <w:rPr>
                <w:spacing w:val="-14"/>
              </w:rPr>
              <w:t xml:space="preserve"> </w:t>
            </w:r>
            <w:r w:rsidRPr="00886568">
              <w:t xml:space="preserve">interval </w:t>
            </w:r>
            <w:r w:rsidRPr="00886568">
              <w:rPr>
                <w:spacing w:val="-2"/>
              </w:rPr>
              <w:t>spolehlivosti)</w:t>
            </w:r>
          </w:p>
        </w:tc>
        <w:tc>
          <w:tcPr>
            <w:tcW w:w="1776" w:type="pct"/>
          </w:tcPr>
          <w:p w14:paraId="7A58587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Celkové</w:t>
            </w:r>
            <w:r w:rsidRPr="00886568">
              <w:rPr>
                <w:spacing w:val="-10"/>
              </w:rPr>
              <w:t xml:space="preserve"> </w:t>
            </w:r>
            <w:r w:rsidRPr="00886568">
              <w:t>přežití</w:t>
            </w:r>
            <w:r w:rsidRPr="00886568">
              <w:rPr>
                <w:spacing w:val="-9"/>
              </w:rPr>
              <w:t xml:space="preserve"> </w:t>
            </w:r>
            <w:r w:rsidRPr="00886568">
              <w:t>–</w:t>
            </w:r>
            <w:r w:rsidRPr="00886568">
              <w:rPr>
                <w:spacing w:val="-8"/>
              </w:rPr>
              <w:t xml:space="preserve"> </w:t>
            </w:r>
            <w:r w:rsidRPr="00886568">
              <w:t>následná</w:t>
            </w:r>
            <w:r w:rsidRPr="00886568">
              <w:rPr>
                <w:spacing w:val="-10"/>
              </w:rPr>
              <w:t xml:space="preserve"> </w:t>
            </w:r>
            <w:r w:rsidRPr="00886568">
              <w:t>analýza</w:t>
            </w:r>
            <w:r w:rsidRPr="00886568">
              <w:rPr>
                <w:vertAlign w:val="superscript"/>
              </w:rPr>
              <w:t>2</w:t>
            </w:r>
            <w:r w:rsidRPr="00886568">
              <w:t xml:space="preserve"> Poměr rizik (95% interval </w:t>
            </w:r>
            <w:r w:rsidRPr="00886568">
              <w:rPr>
                <w:spacing w:val="-2"/>
              </w:rPr>
              <w:t>spolehlivosti)</w:t>
            </w:r>
          </w:p>
        </w:tc>
      </w:tr>
      <w:tr w:rsidR="00E70A0D" w:rsidRPr="00886568" w14:paraId="6AD5C3E3" w14:textId="77777777" w:rsidTr="00D1238C">
        <w:trPr>
          <w:trHeight w:val="254"/>
        </w:trPr>
        <w:tc>
          <w:tcPr>
            <w:tcW w:w="829" w:type="pct"/>
          </w:tcPr>
          <w:p w14:paraId="1AA8AC75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Bevacizumab</w:t>
            </w:r>
          </w:p>
        </w:tc>
        <w:tc>
          <w:tcPr>
            <w:tcW w:w="849" w:type="pct"/>
          </w:tcPr>
          <w:p w14:paraId="53ECD2B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Cisplatina</w:t>
            </w:r>
            <w:r w:rsidRPr="00886568">
              <w:rPr>
                <w:spacing w:val="-8"/>
              </w:rPr>
              <w:t xml:space="preserve"> </w:t>
            </w:r>
            <w:r w:rsidRPr="00886568">
              <w:rPr>
                <w:spacing w:val="-10"/>
              </w:rPr>
              <w:t>+</w:t>
            </w:r>
          </w:p>
        </w:tc>
        <w:tc>
          <w:tcPr>
            <w:tcW w:w="1546" w:type="pct"/>
          </w:tcPr>
          <w:p w14:paraId="3F5D1BB0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0,72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(0,51; </w:t>
            </w:r>
            <w:r w:rsidRPr="00886568">
              <w:rPr>
                <w:spacing w:val="-4"/>
              </w:rPr>
              <w:t>1,02)</w:t>
            </w:r>
          </w:p>
        </w:tc>
        <w:tc>
          <w:tcPr>
            <w:tcW w:w="1776" w:type="pct"/>
          </w:tcPr>
          <w:p w14:paraId="71FBFAE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0,75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(0,55; </w:t>
            </w:r>
            <w:r w:rsidRPr="00886568">
              <w:rPr>
                <w:spacing w:val="-4"/>
              </w:rPr>
              <w:t>1,01)</w:t>
            </w:r>
          </w:p>
        </w:tc>
      </w:tr>
      <w:tr w:rsidR="00E70A0D" w:rsidRPr="00886568" w14:paraId="4FE2DEAD" w14:textId="77777777" w:rsidTr="00D1238C">
        <w:trPr>
          <w:trHeight w:val="253"/>
        </w:trPr>
        <w:tc>
          <w:tcPr>
            <w:tcW w:w="829" w:type="pct"/>
          </w:tcPr>
          <w:p w14:paraId="25C8D66D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versus</w:t>
            </w:r>
            <w:r w:rsidRPr="00886568">
              <w:rPr>
                <w:spacing w:val="-1"/>
              </w:rPr>
              <w:t xml:space="preserve"> </w:t>
            </w:r>
            <w:r w:rsidRPr="00886568">
              <w:rPr>
                <w:spacing w:val="-5"/>
              </w:rPr>
              <w:t>bez</w:t>
            </w:r>
          </w:p>
        </w:tc>
        <w:tc>
          <w:tcPr>
            <w:tcW w:w="849" w:type="pct"/>
          </w:tcPr>
          <w:p w14:paraId="24D6C9E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paklitaxel</w:t>
            </w:r>
          </w:p>
        </w:tc>
        <w:tc>
          <w:tcPr>
            <w:tcW w:w="1546" w:type="pct"/>
          </w:tcPr>
          <w:p w14:paraId="5F0D30A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(17,5</w:t>
            </w:r>
            <w:r w:rsidRPr="00886568">
              <w:rPr>
                <w:spacing w:val="-4"/>
              </w:rPr>
              <w:t xml:space="preserve"> </w:t>
            </w:r>
            <w:r w:rsidRPr="00886568">
              <w:t>versus</w:t>
            </w:r>
            <w:r w:rsidRPr="00886568">
              <w:rPr>
                <w:spacing w:val="-3"/>
              </w:rPr>
              <w:t xml:space="preserve"> </w:t>
            </w:r>
            <w:r w:rsidRPr="00886568">
              <w:t>14,3</w:t>
            </w:r>
            <w:r w:rsidRPr="00886568">
              <w:rPr>
                <w:spacing w:val="-2"/>
              </w:rPr>
              <w:t xml:space="preserve"> </w:t>
            </w:r>
            <w:r w:rsidRPr="00886568">
              <w:t>měsíce;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10"/>
              </w:rPr>
              <w:t>p</w:t>
            </w:r>
          </w:p>
        </w:tc>
        <w:tc>
          <w:tcPr>
            <w:tcW w:w="1776" w:type="pct"/>
          </w:tcPr>
          <w:p w14:paraId="181099A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(17,5</w:t>
            </w:r>
            <w:r w:rsidRPr="00886568">
              <w:rPr>
                <w:spacing w:val="-3"/>
              </w:rPr>
              <w:t xml:space="preserve"> </w:t>
            </w:r>
            <w:r w:rsidRPr="00886568">
              <w:t>versus</w:t>
            </w:r>
            <w:r w:rsidRPr="00886568">
              <w:rPr>
                <w:spacing w:val="-3"/>
              </w:rPr>
              <w:t xml:space="preserve"> </w:t>
            </w:r>
            <w:r w:rsidRPr="00886568">
              <w:t>15,0</w:t>
            </w:r>
            <w:r w:rsidRPr="00886568">
              <w:rPr>
                <w:spacing w:val="-2"/>
              </w:rPr>
              <w:t xml:space="preserve"> </w:t>
            </w:r>
            <w:r w:rsidRPr="00886568">
              <w:t>měsíce;</w:t>
            </w:r>
            <w:r w:rsidRPr="00886568">
              <w:rPr>
                <w:spacing w:val="-2"/>
              </w:rPr>
              <w:t xml:space="preserve"> </w:t>
            </w:r>
            <w:r w:rsidRPr="00886568">
              <w:t>p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10"/>
              </w:rPr>
              <w:t>=</w:t>
            </w:r>
          </w:p>
        </w:tc>
      </w:tr>
      <w:tr w:rsidR="00E70A0D" w:rsidRPr="00886568" w14:paraId="717B1BB0" w14:textId="77777777" w:rsidTr="00D1238C">
        <w:trPr>
          <w:trHeight w:val="250"/>
        </w:trPr>
        <w:tc>
          <w:tcPr>
            <w:tcW w:w="829" w:type="pct"/>
          </w:tcPr>
          <w:p w14:paraId="4D85723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bevacizumabu</w:t>
            </w:r>
          </w:p>
        </w:tc>
        <w:tc>
          <w:tcPr>
            <w:tcW w:w="849" w:type="pct"/>
          </w:tcPr>
          <w:p w14:paraId="137C240B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546" w:type="pct"/>
          </w:tcPr>
          <w:p w14:paraId="1C7F6EF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0,0609)</w:t>
            </w:r>
          </w:p>
        </w:tc>
        <w:tc>
          <w:tcPr>
            <w:tcW w:w="1776" w:type="pct"/>
          </w:tcPr>
          <w:p w14:paraId="5FD10A0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0,0584)</w:t>
            </w:r>
          </w:p>
        </w:tc>
      </w:tr>
      <w:tr w:rsidR="00E70A0D" w:rsidRPr="00886568" w14:paraId="7DEBC188" w14:textId="77777777" w:rsidTr="00D1238C">
        <w:trPr>
          <w:trHeight w:val="255"/>
        </w:trPr>
        <w:tc>
          <w:tcPr>
            <w:tcW w:w="829" w:type="pct"/>
          </w:tcPr>
          <w:p w14:paraId="1AE22B05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849" w:type="pct"/>
          </w:tcPr>
          <w:p w14:paraId="719930D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Topotekan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10"/>
              </w:rPr>
              <w:t>+</w:t>
            </w:r>
          </w:p>
        </w:tc>
        <w:tc>
          <w:tcPr>
            <w:tcW w:w="1546" w:type="pct"/>
          </w:tcPr>
          <w:p w14:paraId="1CF46428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0,76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(0,55; </w:t>
            </w:r>
            <w:r w:rsidRPr="00886568">
              <w:rPr>
                <w:spacing w:val="-4"/>
              </w:rPr>
              <w:t>1,06)</w:t>
            </w:r>
          </w:p>
        </w:tc>
        <w:tc>
          <w:tcPr>
            <w:tcW w:w="1776" w:type="pct"/>
          </w:tcPr>
          <w:p w14:paraId="66B30C4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0,79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(0,59; </w:t>
            </w:r>
            <w:r w:rsidRPr="00886568">
              <w:rPr>
                <w:spacing w:val="-4"/>
              </w:rPr>
              <w:t>1,07)</w:t>
            </w:r>
          </w:p>
        </w:tc>
      </w:tr>
      <w:tr w:rsidR="00E70A0D" w:rsidRPr="00886568" w14:paraId="45559B9E" w14:textId="77777777" w:rsidTr="00D1238C">
        <w:trPr>
          <w:trHeight w:val="251"/>
        </w:trPr>
        <w:tc>
          <w:tcPr>
            <w:tcW w:w="829" w:type="pct"/>
          </w:tcPr>
          <w:p w14:paraId="586C7D42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849" w:type="pct"/>
          </w:tcPr>
          <w:p w14:paraId="550E3AB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paklitaxel</w:t>
            </w:r>
          </w:p>
        </w:tc>
        <w:tc>
          <w:tcPr>
            <w:tcW w:w="1546" w:type="pct"/>
          </w:tcPr>
          <w:p w14:paraId="1DF08F3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(14,9</w:t>
            </w:r>
            <w:r w:rsidRPr="00886568">
              <w:rPr>
                <w:spacing w:val="-4"/>
              </w:rPr>
              <w:t xml:space="preserve"> </w:t>
            </w:r>
            <w:r w:rsidRPr="00886568">
              <w:t>versus</w:t>
            </w:r>
            <w:r w:rsidRPr="00886568">
              <w:rPr>
                <w:spacing w:val="-3"/>
              </w:rPr>
              <w:t xml:space="preserve"> </w:t>
            </w:r>
            <w:r w:rsidRPr="00886568">
              <w:t>11,9</w:t>
            </w:r>
            <w:r w:rsidRPr="00886568">
              <w:rPr>
                <w:spacing w:val="-2"/>
              </w:rPr>
              <w:t xml:space="preserve"> </w:t>
            </w:r>
            <w:r w:rsidRPr="00886568">
              <w:t>měsíce;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10"/>
              </w:rPr>
              <w:t>p</w:t>
            </w:r>
          </w:p>
        </w:tc>
        <w:tc>
          <w:tcPr>
            <w:tcW w:w="1776" w:type="pct"/>
          </w:tcPr>
          <w:p w14:paraId="30B25AE4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(16,2</w:t>
            </w:r>
            <w:r w:rsidRPr="00886568">
              <w:rPr>
                <w:spacing w:val="-3"/>
              </w:rPr>
              <w:t xml:space="preserve"> </w:t>
            </w:r>
            <w:r w:rsidRPr="00886568">
              <w:t>versus</w:t>
            </w:r>
            <w:r w:rsidRPr="00886568">
              <w:rPr>
                <w:spacing w:val="-3"/>
              </w:rPr>
              <w:t xml:space="preserve"> </w:t>
            </w:r>
            <w:r w:rsidRPr="00886568">
              <w:t>12,0</w:t>
            </w:r>
            <w:r w:rsidRPr="00886568">
              <w:rPr>
                <w:spacing w:val="-2"/>
              </w:rPr>
              <w:t xml:space="preserve"> </w:t>
            </w:r>
            <w:r w:rsidRPr="00886568">
              <w:t>měsíce;</w:t>
            </w:r>
            <w:r w:rsidRPr="00886568">
              <w:rPr>
                <w:spacing w:val="-2"/>
              </w:rPr>
              <w:t xml:space="preserve"> </w:t>
            </w:r>
            <w:r w:rsidRPr="00886568">
              <w:t>p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10"/>
              </w:rPr>
              <w:t>=</w:t>
            </w:r>
          </w:p>
        </w:tc>
      </w:tr>
      <w:tr w:rsidR="00E70A0D" w:rsidRPr="00886568" w14:paraId="7D093341" w14:textId="77777777" w:rsidTr="00D1238C">
        <w:trPr>
          <w:trHeight w:val="251"/>
        </w:trPr>
        <w:tc>
          <w:tcPr>
            <w:tcW w:w="829" w:type="pct"/>
          </w:tcPr>
          <w:p w14:paraId="003FDE7C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849" w:type="pct"/>
          </w:tcPr>
          <w:p w14:paraId="2D46E59C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546" w:type="pct"/>
          </w:tcPr>
          <w:p w14:paraId="13E34BB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0,1061)</w:t>
            </w:r>
          </w:p>
        </w:tc>
        <w:tc>
          <w:tcPr>
            <w:tcW w:w="1776" w:type="pct"/>
          </w:tcPr>
          <w:p w14:paraId="11DD977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0,1342)</w:t>
            </w:r>
          </w:p>
        </w:tc>
      </w:tr>
      <w:tr w:rsidR="00E70A0D" w:rsidRPr="00886568" w14:paraId="63DF2269" w14:textId="77777777" w:rsidTr="00D1238C">
        <w:trPr>
          <w:trHeight w:val="255"/>
        </w:trPr>
        <w:tc>
          <w:tcPr>
            <w:tcW w:w="829" w:type="pct"/>
          </w:tcPr>
          <w:p w14:paraId="65004231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Topotekan</w:t>
            </w:r>
            <w:r w:rsidRPr="00886568">
              <w:rPr>
                <w:spacing w:val="-3"/>
              </w:rPr>
              <w:t xml:space="preserve"> </w:t>
            </w:r>
            <w:r w:rsidRPr="00886568">
              <w:rPr>
                <w:spacing w:val="-10"/>
              </w:rPr>
              <w:t>+</w:t>
            </w:r>
          </w:p>
        </w:tc>
        <w:tc>
          <w:tcPr>
            <w:tcW w:w="849" w:type="pct"/>
          </w:tcPr>
          <w:p w14:paraId="55F83C1F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Bevacizumab</w:t>
            </w:r>
          </w:p>
        </w:tc>
        <w:tc>
          <w:tcPr>
            <w:tcW w:w="1546" w:type="pct"/>
          </w:tcPr>
          <w:p w14:paraId="2F2767CD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1,15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(0,82; </w:t>
            </w:r>
            <w:r w:rsidRPr="00886568">
              <w:rPr>
                <w:spacing w:val="-4"/>
              </w:rPr>
              <w:t>1,61)</w:t>
            </w:r>
          </w:p>
        </w:tc>
        <w:tc>
          <w:tcPr>
            <w:tcW w:w="1776" w:type="pct"/>
          </w:tcPr>
          <w:p w14:paraId="15C5E497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1,15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(0,85; </w:t>
            </w:r>
            <w:r w:rsidRPr="00886568">
              <w:rPr>
                <w:spacing w:val="-4"/>
              </w:rPr>
              <w:t>1,56)</w:t>
            </w:r>
          </w:p>
        </w:tc>
      </w:tr>
      <w:tr w:rsidR="00E70A0D" w:rsidRPr="00886568" w14:paraId="5F3C8A62" w14:textId="77777777" w:rsidTr="00D1238C">
        <w:trPr>
          <w:trHeight w:val="253"/>
        </w:trPr>
        <w:tc>
          <w:tcPr>
            <w:tcW w:w="829" w:type="pct"/>
          </w:tcPr>
          <w:p w14:paraId="023800C6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paklitaxel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2"/>
              </w:rPr>
              <w:t>versus</w:t>
            </w:r>
          </w:p>
        </w:tc>
        <w:tc>
          <w:tcPr>
            <w:tcW w:w="849" w:type="pct"/>
          </w:tcPr>
          <w:p w14:paraId="39824B40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546" w:type="pct"/>
          </w:tcPr>
          <w:p w14:paraId="568DAD3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(14,9</w:t>
            </w:r>
            <w:r w:rsidRPr="00886568">
              <w:rPr>
                <w:spacing w:val="-4"/>
              </w:rPr>
              <w:t xml:space="preserve"> </w:t>
            </w:r>
            <w:r w:rsidRPr="00886568">
              <w:t>versus</w:t>
            </w:r>
            <w:r w:rsidRPr="00886568">
              <w:rPr>
                <w:spacing w:val="-3"/>
              </w:rPr>
              <w:t xml:space="preserve"> </w:t>
            </w:r>
            <w:r w:rsidRPr="00886568">
              <w:t>17,5</w:t>
            </w:r>
            <w:r w:rsidRPr="00886568">
              <w:rPr>
                <w:spacing w:val="-2"/>
              </w:rPr>
              <w:t xml:space="preserve"> </w:t>
            </w:r>
            <w:r w:rsidRPr="00886568">
              <w:t>měsíce;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10"/>
              </w:rPr>
              <w:t>p</w:t>
            </w:r>
          </w:p>
        </w:tc>
        <w:tc>
          <w:tcPr>
            <w:tcW w:w="1776" w:type="pct"/>
          </w:tcPr>
          <w:p w14:paraId="143C0FF3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(16,2</w:t>
            </w:r>
            <w:r w:rsidRPr="00886568">
              <w:rPr>
                <w:spacing w:val="-3"/>
              </w:rPr>
              <w:t xml:space="preserve"> </w:t>
            </w:r>
            <w:r w:rsidRPr="00886568">
              <w:t>versus</w:t>
            </w:r>
            <w:r w:rsidRPr="00886568">
              <w:rPr>
                <w:spacing w:val="-3"/>
              </w:rPr>
              <w:t xml:space="preserve"> </w:t>
            </w:r>
            <w:r w:rsidRPr="00886568">
              <w:t>17,5</w:t>
            </w:r>
            <w:r w:rsidRPr="00886568">
              <w:rPr>
                <w:spacing w:val="-2"/>
              </w:rPr>
              <w:t xml:space="preserve"> </w:t>
            </w:r>
            <w:r w:rsidRPr="00886568">
              <w:t>měsíce;</w:t>
            </w:r>
            <w:r w:rsidRPr="00886568">
              <w:rPr>
                <w:spacing w:val="-2"/>
              </w:rPr>
              <w:t xml:space="preserve"> </w:t>
            </w:r>
            <w:r w:rsidRPr="00886568">
              <w:t>p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10"/>
              </w:rPr>
              <w:t>=</w:t>
            </w:r>
          </w:p>
        </w:tc>
      </w:tr>
      <w:tr w:rsidR="00E70A0D" w:rsidRPr="00886568" w14:paraId="5CF85C81" w14:textId="77777777" w:rsidTr="00D1238C">
        <w:trPr>
          <w:trHeight w:val="249"/>
        </w:trPr>
        <w:tc>
          <w:tcPr>
            <w:tcW w:w="829" w:type="pct"/>
          </w:tcPr>
          <w:p w14:paraId="3095B8C7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t>cisplatina</w:t>
            </w:r>
            <w:r w:rsidRPr="00886568">
              <w:rPr>
                <w:spacing w:val="-7"/>
              </w:rPr>
              <w:t xml:space="preserve"> </w:t>
            </w:r>
            <w:r w:rsidRPr="00886568">
              <w:rPr>
                <w:spacing w:val="-10"/>
              </w:rPr>
              <w:t>+</w:t>
            </w:r>
          </w:p>
        </w:tc>
        <w:tc>
          <w:tcPr>
            <w:tcW w:w="849" w:type="pct"/>
          </w:tcPr>
          <w:p w14:paraId="7ADE88B3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546" w:type="pct"/>
          </w:tcPr>
          <w:p w14:paraId="462F3622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0,4146)</w:t>
            </w:r>
          </w:p>
        </w:tc>
        <w:tc>
          <w:tcPr>
            <w:tcW w:w="1776" w:type="pct"/>
          </w:tcPr>
          <w:p w14:paraId="1C3CA0F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0,3769)</w:t>
            </w:r>
          </w:p>
        </w:tc>
      </w:tr>
      <w:tr w:rsidR="00E70A0D" w:rsidRPr="00886568" w14:paraId="4A820FA1" w14:textId="77777777" w:rsidTr="00D1238C">
        <w:trPr>
          <w:trHeight w:val="256"/>
        </w:trPr>
        <w:tc>
          <w:tcPr>
            <w:tcW w:w="829" w:type="pct"/>
          </w:tcPr>
          <w:p w14:paraId="3F0197DB" w14:textId="77777777" w:rsidR="00E70A0D" w:rsidRPr="00886568" w:rsidRDefault="00A91442" w:rsidP="00886568">
            <w:pPr>
              <w:pStyle w:val="TableParagraph"/>
              <w:ind w:right="140"/>
            </w:pPr>
            <w:r w:rsidRPr="00886568">
              <w:rPr>
                <w:spacing w:val="-2"/>
              </w:rPr>
              <w:t>paklitaxel</w:t>
            </w:r>
          </w:p>
        </w:tc>
        <w:tc>
          <w:tcPr>
            <w:tcW w:w="849" w:type="pct"/>
          </w:tcPr>
          <w:p w14:paraId="3B2B81FA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5"/>
              </w:rPr>
              <w:t>Bez</w:t>
            </w:r>
          </w:p>
        </w:tc>
        <w:tc>
          <w:tcPr>
            <w:tcW w:w="1546" w:type="pct"/>
          </w:tcPr>
          <w:p w14:paraId="0F26305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1,13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(0,81; </w:t>
            </w:r>
            <w:r w:rsidRPr="00886568">
              <w:rPr>
                <w:spacing w:val="-4"/>
              </w:rPr>
              <w:t>1,57)</w:t>
            </w:r>
          </w:p>
        </w:tc>
        <w:tc>
          <w:tcPr>
            <w:tcW w:w="1776" w:type="pct"/>
          </w:tcPr>
          <w:p w14:paraId="4719F96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1,08</w:t>
            </w:r>
            <w:r w:rsidRPr="00886568">
              <w:rPr>
                <w:spacing w:val="-2"/>
              </w:rPr>
              <w:t xml:space="preserve"> </w:t>
            </w:r>
            <w:r w:rsidRPr="00886568">
              <w:t xml:space="preserve">(0,80; </w:t>
            </w:r>
            <w:r w:rsidRPr="00886568">
              <w:rPr>
                <w:spacing w:val="-4"/>
              </w:rPr>
              <w:t>1,45)</w:t>
            </w:r>
          </w:p>
        </w:tc>
      </w:tr>
      <w:tr w:rsidR="00E70A0D" w:rsidRPr="00886568" w14:paraId="4223CE64" w14:textId="77777777" w:rsidTr="00D1238C">
        <w:trPr>
          <w:trHeight w:val="253"/>
        </w:trPr>
        <w:tc>
          <w:tcPr>
            <w:tcW w:w="829" w:type="pct"/>
          </w:tcPr>
          <w:p w14:paraId="7A9E6F32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849" w:type="pct"/>
          </w:tcPr>
          <w:p w14:paraId="2B1CDDF5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bevacizumabu</w:t>
            </w:r>
          </w:p>
        </w:tc>
        <w:tc>
          <w:tcPr>
            <w:tcW w:w="1546" w:type="pct"/>
          </w:tcPr>
          <w:p w14:paraId="0D7BBF2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(11,9</w:t>
            </w:r>
            <w:r w:rsidRPr="00886568">
              <w:rPr>
                <w:spacing w:val="-4"/>
              </w:rPr>
              <w:t xml:space="preserve"> </w:t>
            </w:r>
            <w:r w:rsidRPr="00886568">
              <w:t>versus</w:t>
            </w:r>
            <w:r w:rsidRPr="00886568">
              <w:rPr>
                <w:spacing w:val="-3"/>
              </w:rPr>
              <w:t xml:space="preserve"> </w:t>
            </w:r>
            <w:r w:rsidRPr="00886568">
              <w:t>14,3</w:t>
            </w:r>
            <w:r w:rsidRPr="00886568">
              <w:rPr>
                <w:spacing w:val="-2"/>
              </w:rPr>
              <w:t xml:space="preserve"> </w:t>
            </w:r>
            <w:r w:rsidRPr="00886568">
              <w:t>měsíce;</w:t>
            </w:r>
            <w:r w:rsidRPr="00886568">
              <w:rPr>
                <w:spacing w:val="-2"/>
              </w:rPr>
              <w:t xml:space="preserve"> </w:t>
            </w:r>
            <w:r w:rsidRPr="00886568">
              <w:rPr>
                <w:spacing w:val="-10"/>
              </w:rPr>
              <w:t>p</w:t>
            </w:r>
          </w:p>
        </w:tc>
        <w:tc>
          <w:tcPr>
            <w:tcW w:w="1776" w:type="pct"/>
          </w:tcPr>
          <w:p w14:paraId="5F61B32E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t>(12,0</w:t>
            </w:r>
            <w:r w:rsidRPr="00886568">
              <w:rPr>
                <w:spacing w:val="-3"/>
              </w:rPr>
              <w:t xml:space="preserve"> </w:t>
            </w:r>
            <w:r w:rsidRPr="00886568">
              <w:t>versus</w:t>
            </w:r>
            <w:r w:rsidRPr="00886568">
              <w:rPr>
                <w:spacing w:val="-3"/>
              </w:rPr>
              <w:t xml:space="preserve"> </w:t>
            </w:r>
            <w:r w:rsidRPr="00886568">
              <w:t>15,0</w:t>
            </w:r>
            <w:r w:rsidRPr="00886568">
              <w:rPr>
                <w:spacing w:val="-2"/>
              </w:rPr>
              <w:t xml:space="preserve"> </w:t>
            </w:r>
            <w:r w:rsidRPr="00886568">
              <w:t>měsíce;</w:t>
            </w:r>
            <w:r w:rsidRPr="00886568">
              <w:rPr>
                <w:spacing w:val="-2"/>
              </w:rPr>
              <w:t xml:space="preserve"> </w:t>
            </w:r>
            <w:r w:rsidRPr="00886568">
              <w:t>p</w:t>
            </w:r>
            <w:r w:rsidRPr="00886568">
              <w:rPr>
                <w:spacing w:val="-5"/>
              </w:rPr>
              <w:t xml:space="preserve"> </w:t>
            </w:r>
            <w:r w:rsidRPr="00886568">
              <w:rPr>
                <w:spacing w:val="-10"/>
              </w:rPr>
              <w:t>=</w:t>
            </w:r>
          </w:p>
        </w:tc>
      </w:tr>
      <w:tr w:rsidR="00E70A0D" w:rsidRPr="00886568" w14:paraId="3DCCA564" w14:textId="77777777" w:rsidTr="00D1238C">
        <w:trPr>
          <w:trHeight w:val="250"/>
        </w:trPr>
        <w:tc>
          <w:tcPr>
            <w:tcW w:w="829" w:type="pct"/>
          </w:tcPr>
          <w:p w14:paraId="72B1B4A2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849" w:type="pct"/>
          </w:tcPr>
          <w:p w14:paraId="266B90AE" w14:textId="77777777" w:rsidR="00E70A0D" w:rsidRPr="00886568" w:rsidRDefault="00E70A0D" w:rsidP="00886568">
            <w:pPr>
              <w:pStyle w:val="TableParagraph"/>
              <w:ind w:right="140"/>
            </w:pPr>
          </w:p>
        </w:tc>
        <w:tc>
          <w:tcPr>
            <w:tcW w:w="1546" w:type="pct"/>
          </w:tcPr>
          <w:p w14:paraId="079A375C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0,4825)</w:t>
            </w:r>
          </w:p>
        </w:tc>
        <w:tc>
          <w:tcPr>
            <w:tcW w:w="1776" w:type="pct"/>
          </w:tcPr>
          <w:p w14:paraId="424A7739" w14:textId="77777777" w:rsidR="00E70A0D" w:rsidRPr="00886568" w:rsidRDefault="00A91442" w:rsidP="00886568">
            <w:pPr>
              <w:pStyle w:val="TableParagraph"/>
              <w:ind w:right="140"/>
              <w:jc w:val="center"/>
            </w:pPr>
            <w:r w:rsidRPr="00886568">
              <w:rPr>
                <w:spacing w:val="-2"/>
              </w:rPr>
              <w:t>0,6267)</w:t>
            </w:r>
          </w:p>
        </w:tc>
      </w:tr>
    </w:tbl>
    <w:p w14:paraId="6EF1C571" w14:textId="77777777" w:rsidR="00E70A0D" w:rsidRPr="00886568" w:rsidRDefault="00A91442" w:rsidP="00886568">
      <w:pPr>
        <w:pStyle w:val="BodyText"/>
        <w:ind w:right="140"/>
      </w:pPr>
      <w:r w:rsidRPr="00886568">
        <w:rPr>
          <w:vertAlign w:val="superscript"/>
        </w:rPr>
        <w:t>1</w:t>
      </w:r>
      <w:r w:rsidRPr="00886568">
        <w:rPr>
          <w:spacing w:val="-3"/>
        </w:rPr>
        <w:t xml:space="preserve"> </w:t>
      </w:r>
      <w:r w:rsidRPr="00886568">
        <w:t>Primární</w:t>
      </w:r>
      <w:r w:rsidRPr="00886568">
        <w:rPr>
          <w:spacing w:val="-2"/>
        </w:rPr>
        <w:t xml:space="preserve"> </w:t>
      </w:r>
      <w:r w:rsidRPr="00886568">
        <w:t>analýza</w:t>
      </w:r>
      <w:r w:rsidRPr="00886568">
        <w:rPr>
          <w:spacing w:val="-4"/>
        </w:rPr>
        <w:t xml:space="preserve"> </w:t>
      </w:r>
      <w:r w:rsidRPr="00886568">
        <w:t>provedena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12.</w:t>
      </w:r>
      <w:r w:rsidRPr="00886568">
        <w:rPr>
          <w:spacing w:val="-3"/>
        </w:rPr>
        <w:t xml:space="preserve"> </w:t>
      </w:r>
      <w:r w:rsidRPr="00886568">
        <w:t>prosinci</w:t>
      </w:r>
      <w:r w:rsidRPr="00886568">
        <w:rPr>
          <w:spacing w:val="-2"/>
        </w:rPr>
        <w:t xml:space="preserve"> </w:t>
      </w:r>
      <w:r w:rsidRPr="00886568">
        <w:t>2012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považována</w:t>
      </w:r>
      <w:r w:rsidRPr="00886568">
        <w:rPr>
          <w:spacing w:val="-5"/>
        </w:rPr>
        <w:t xml:space="preserve"> </w:t>
      </w:r>
      <w:r w:rsidRPr="00886568">
        <w:t>za</w:t>
      </w:r>
      <w:r w:rsidRPr="00886568">
        <w:rPr>
          <w:spacing w:val="-2"/>
        </w:rPr>
        <w:t xml:space="preserve"> </w:t>
      </w:r>
      <w:r w:rsidRPr="00886568">
        <w:t>konečnou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analýzu</w:t>
      </w:r>
    </w:p>
    <w:p w14:paraId="4C307144" w14:textId="77777777" w:rsidR="00E70A0D" w:rsidRDefault="00A91442" w:rsidP="00886568">
      <w:pPr>
        <w:pStyle w:val="BodyText"/>
        <w:ind w:right="140"/>
        <w:rPr>
          <w:spacing w:val="-4"/>
        </w:rPr>
      </w:pPr>
      <w:r w:rsidRPr="00886568">
        <w:rPr>
          <w:vertAlign w:val="superscript"/>
        </w:rPr>
        <w:t>2</w:t>
      </w:r>
      <w:r w:rsidRPr="00886568">
        <w:rPr>
          <w:spacing w:val="-4"/>
        </w:rPr>
        <w:t xml:space="preserve"> </w:t>
      </w:r>
      <w:r w:rsidRPr="00886568">
        <w:t>Následná</w:t>
      </w:r>
      <w:r w:rsidRPr="00886568">
        <w:rPr>
          <w:spacing w:val="-3"/>
        </w:rPr>
        <w:t xml:space="preserve"> </w:t>
      </w:r>
      <w:r w:rsidRPr="00886568">
        <w:t>analýza</w:t>
      </w:r>
      <w:r w:rsidRPr="00886568">
        <w:rPr>
          <w:spacing w:val="-3"/>
        </w:rPr>
        <w:t xml:space="preserve"> </w:t>
      </w:r>
      <w:r w:rsidRPr="00886568">
        <w:t>provedena</w:t>
      </w:r>
      <w:r w:rsidRPr="00886568">
        <w:rPr>
          <w:spacing w:val="-4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7.</w:t>
      </w:r>
      <w:r w:rsidRPr="00886568">
        <w:rPr>
          <w:spacing w:val="-3"/>
        </w:rPr>
        <w:t xml:space="preserve"> </w:t>
      </w:r>
      <w:r w:rsidRPr="00886568">
        <w:t>březnu</w:t>
      </w:r>
      <w:r w:rsidRPr="00886568">
        <w:rPr>
          <w:spacing w:val="-3"/>
        </w:rPr>
        <w:t xml:space="preserve"> </w:t>
      </w:r>
      <w:r w:rsidRPr="00886568">
        <w:t>2014;</w:t>
      </w:r>
      <w:r w:rsidRPr="00886568">
        <w:rPr>
          <w:spacing w:val="-3"/>
        </w:rPr>
        <w:t xml:space="preserve"> </w:t>
      </w:r>
      <w:r w:rsidRPr="00886568">
        <w:t>p-hodnoty</w:t>
      </w:r>
      <w:r w:rsidRPr="00886568">
        <w:rPr>
          <w:spacing w:val="-3"/>
        </w:rPr>
        <w:t xml:space="preserve"> </w:t>
      </w:r>
      <w:r w:rsidRPr="00886568">
        <w:t>pouze</w:t>
      </w:r>
      <w:r w:rsidRPr="00886568">
        <w:rPr>
          <w:spacing w:val="-3"/>
        </w:rPr>
        <w:t xml:space="preserve"> </w:t>
      </w:r>
      <w:r w:rsidRPr="00886568">
        <w:t>pro</w:t>
      </w:r>
      <w:r w:rsidRPr="00886568">
        <w:rPr>
          <w:spacing w:val="-4"/>
        </w:rPr>
        <w:t xml:space="preserve"> </w:t>
      </w:r>
      <w:r w:rsidRPr="00886568">
        <w:t>popisný</w:t>
      </w:r>
      <w:r w:rsidRPr="00886568">
        <w:rPr>
          <w:spacing w:val="-3"/>
        </w:rPr>
        <w:t xml:space="preserve"> </w:t>
      </w:r>
      <w:r w:rsidRPr="00886568">
        <w:rPr>
          <w:spacing w:val="-4"/>
        </w:rPr>
        <w:t>účel</w:t>
      </w:r>
    </w:p>
    <w:p w14:paraId="79762939" w14:textId="77777777" w:rsidR="00D1238C" w:rsidRDefault="00D1238C" w:rsidP="00886568">
      <w:pPr>
        <w:pStyle w:val="BodyText"/>
        <w:ind w:right="140"/>
        <w:rPr>
          <w:spacing w:val="-4"/>
        </w:rPr>
      </w:pPr>
    </w:p>
    <w:p w14:paraId="451862A6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Pediatrická</w:t>
      </w:r>
      <w:r w:rsidRPr="00886568">
        <w:rPr>
          <w:i/>
          <w:spacing w:val="-9"/>
          <w:u w:val="single"/>
        </w:rPr>
        <w:t xml:space="preserve"> </w:t>
      </w:r>
      <w:r w:rsidRPr="00886568">
        <w:rPr>
          <w:i/>
          <w:spacing w:val="-2"/>
          <w:u w:val="single"/>
        </w:rPr>
        <w:t>populace</w:t>
      </w:r>
    </w:p>
    <w:p w14:paraId="538D465B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6DD0F8E8" w14:textId="77777777" w:rsidR="00E70A0D" w:rsidRPr="00886568" w:rsidRDefault="00A91442" w:rsidP="00886568">
      <w:pPr>
        <w:pStyle w:val="BodyText"/>
        <w:ind w:right="140"/>
      </w:pPr>
      <w:r w:rsidRPr="00886568">
        <w:t>Evropská agentura pro léčivé přípravky rozhodla o zproštění povinnosti předložit výsledky studií s referenčním</w:t>
      </w:r>
      <w:r w:rsidRPr="00886568">
        <w:rPr>
          <w:spacing w:val="-5"/>
        </w:rPr>
        <w:t xml:space="preserve"> </w:t>
      </w:r>
      <w:r w:rsidRPr="00886568">
        <w:t>léčivým</w:t>
      </w:r>
      <w:r w:rsidRPr="00886568">
        <w:rPr>
          <w:spacing w:val="-2"/>
        </w:rPr>
        <w:t xml:space="preserve"> </w:t>
      </w:r>
      <w:r w:rsidRPr="00886568">
        <w:t>přípravkem</w:t>
      </w:r>
      <w:r w:rsidRPr="00886568">
        <w:rPr>
          <w:spacing w:val="-5"/>
        </w:rPr>
        <w:t xml:space="preserve"> </w:t>
      </w:r>
      <w:r w:rsidRPr="00886568">
        <w:t>obsahujícím</w:t>
      </w:r>
      <w:r w:rsidRPr="00886568">
        <w:rPr>
          <w:spacing w:val="-5"/>
        </w:rPr>
        <w:t xml:space="preserve"> </w:t>
      </w:r>
      <w:r w:rsidRPr="00886568">
        <w:t>bevacizumab u</w:t>
      </w:r>
      <w:r w:rsidRPr="00886568">
        <w:rPr>
          <w:spacing w:val="-6"/>
        </w:rPr>
        <w:t xml:space="preserve"> </w:t>
      </w:r>
      <w:r w:rsidRPr="00886568">
        <w:t>všech</w:t>
      </w:r>
      <w:r w:rsidRPr="00886568">
        <w:rPr>
          <w:spacing w:val="-3"/>
        </w:rPr>
        <w:t xml:space="preserve"> </w:t>
      </w:r>
      <w:r w:rsidRPr="00886568">
        <w:t>podskupin</w:t>
      </w:r>
      <w:r w:rsidRPr="00886568">
        <w:rPr>
          <w:spacing w:val="-3"/>
        </w:rPr>
        <w:t xml:space="preserve"> </w:t>
      </w:r>
      <w:r w:rsidRPr="00886568">
        <w:t>pediatrické</w:t>
      </w:r>
      <w:r w:rsidRPr="00886568">
        <w:rPr>
          <w:spacing w:val="-3"/>
        </w:rPr>
        <w:t xml:space="preserve"> </w:t>
      </w:r>
      <w:r w:rsidRPr="00886568">
        <w:t>populace</w:t>
      </w:r>
      <w:r w:rsidRPr="00886568">
        <w:rPr>
          <w:spacing w:val="-5"/>
        </w:rPr>
        <w:t xml:space="preserve"> </w:t>
      </w:r>
      <w:r w:rsidRPr="00886568">
        <w:t>v indikacích karcinom prsu,</w:t>
      </w:r>
      <w:r w:rsidRPr="00886568">
        <w:rPr>
          <w:spacing w:val="-2"/>
        </w:rPr>
        <w:t xml:space="preserve"> </w:t>
      </w:r>
      <w:r w:rsidRPr="00886568">
        <w:t>adenokarcinom tlustého</w:t>
      </w:r>
      <w:r w:rsidRPr="00886568">
        <w:rPr>
          <w:spacing w:val="-2"/>
        </w:rPr>
        <w:t xml:space="preserve"> </w:t>
      </w:r>
      <w:r w:rsidRPr="00886568">
        <w:t>střeva a konečníku, karcinom plic(malobuněčný a nemalobuněčný karcinom plic), nádory ledviny a ledvinné pánvičky (mimo nefroblastomu, nefroblastomatózy, světlebuněčného sarkomu, mesoblastického nefromu, medulárního karcinomu ledviny a rhabdoidního nádoru ledviny), karcinom vaječníků (mimo rhabdomyosarkomů a nádorů z germinálních buněk), karcinom vejcovodů (mimo rhabdomyosarkomů a nádorů z germinálních buněk), karcinom pobřišnice (mimo blastomů a sarkomů) a karcinom děložního čípku a dělohy.</w:t>
      </w:r>
    </w:p>
    <w:p w14:paraId="04E9D30C" w14:textId="77777777" w:rsidR="00E70A0D" w:rsidRPr="00886568" w:rsidRDefault="00E70A0D" w:rsidP="00886568">
      <w:pPr>
        <w:pStyle w:val="BodyText"/>
        <w:ind w:right="140"/>
      </w:pPr>
    </w:p>
    <w:p w14:paraId="19522317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Gliom</w:t>
      </w:r>
      <w:r w:rsidRPr="00886568">
        <w:rPr>
          <w:i/>
          <w:spacing w:val="-6"/>
        </w:rPr>
        <w:t xml:space="preserve"> </w:t>
      </w:r>
      <w:r w:rsidRPr="00886568">
        <w:rPr>
          <w:i/>
        </w:rPr>
        <w:t>vysokého</w:t>
      </w:r>
      <w:r w:rsidRPr="00886568">
        <w:rPr>
          <w:i/>
          <w:spacing w:val="-4"/>
        </w:rPr>
        <w:t xml:space="preserve"> </w:t>
      </w:r>
      <w:r w:rsidRPr="00886568">
        <w:rPr>
          <w:i/>
        </w:rPr>
        <w:t>stupně</w:t>
      </w:r>
      <w:r w:rsidRPr="00886568">
        <w:rPr>
          <w:i/>
          <w:spacing w:val="-4"/>
        </w:rPr>
        <w:t xml:space="preserve"> </w:t>
      </w:r>
      <w:r w:rsidRPr="00886568">
        <w:rPr>
          <w:i/>
          <w:spacing w:val="-2"/>
        </w:rPr>
        <w:t>malignity</w:t>
      </w:r>
    </w:p>
    <w:p w14:paraId="7F18F7E0" w14:textId="77777777" w:rsidR="00E70A0D" w:rsidRPr="00886568" w:rsidRDefault="00A91442" w:rsidP="00886568">
      <w:pPr>
        <w:pStyle w:val="BodyText"/>
        <w:ind w:right="140"/>
      </w:pPr>
      <w:r w:rsidRPr="00886568">
        <w:t>Ve dvou studiích provedených dříve s celkem 30 dětmi ve věku &gt; 3 roky s relabujícím nebo</w:t>
      </w:r>
      <w:r w:rsidR="00D1238C">
        <w:t xml:space="preserve"> </w:t>
      </w:r>
      <w:r w:rsidRPr="00886568">
        <w:t>progredujícím</w:t>
      </w:r>
      <w:r w:rsidRPr="00886568">
        <w:rPr>
          <w:spacing w:val="-3"/>
        </w:rPr>
        <w:t xml:space="preserve"> </w:t>
      </w:r>
      <w:r w:rsidRPr="00886568">
        <w:t>gliomem</w:t>
      </w:r>
      <w:r w:rsidRPr="00886568">
        <w:rPr>
          <w:spacing w:val="-3"/>
        </w:rPr>
        <w:t xml:space="preserve"> </w:t>
      </w:r>
      <w:r w:rsidRPr="00886568">
        <w:t>vysokého</w:t>
      </w:r>
      <w:r w:rsidRPr="00886568">
        <w:rPr>
          <w:spacing w:val="-4"/>
        </w:rPr>
        <w:t xml:space="preserve"> </w:t>
      </w:r>
      <w:r w:rsidRPr="00886568">
        <w:t>stupně</w:t>
      </w:r>
      <w:r w:rsidRPr="00886568">
        <w:rPr>
          <w:spacing w:val="-4"/>
        </w:rPr>
        <w:t xml:space="preserve"> </w:t>
      </w:r>
      <w:r w:rsidRPr="00886568">
        <w:t>nebyla</w:t>
      </w:r>
      <w:r w:rsidRPr="00886568">
        <w:rPr>
          <w:spacing w:val="-6"/>
        </w:rPr>
        <w:t xml:space="preserve"> </w:t>
      </w:r>
      <w:r w:rsidRPr="00886568">
        <w:t>při</w:t>
      </w:r>
      <w:r w:rsidRPr="00886568">
        <w:rPr>
          <w:spacing w:val="-3"/>
        </w:rPr>
        <w:t xml:space="preserve"> </w:t>
      </w:r>
      <w:r w:rsidRPr="00886568">
        <w:t>léčbě</w:t>
      </w:r>
      <w:r w:rsidRPr="00886568">
        <w:rPr>
          <w:spacing w:val="-1"/>
        </w:rPr>
        <w:t xml:space="preserve"> </w:t>
      </w:r>
      <w:r w:rsidRPr="00886568">
        <w:t>bevacizumabem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6"/>
        </w:rPr>
        <w:t xml:space="preserve"> </w:t>
      </w:r>
      <w:r w:rsidRPr="00886568">
        <w:t>irinotekanem</w:t>
      </w:r>
      <w:r w:rsidRPr="00886568">
        <w:rPr>
          <w:spacing w:val="-3"/>
        </w:rPr>
        <w:t xml:space="preserve"> </w:t>
      </w:r>
      <w:r w:rsidRPr="00886568">
        <w:t>pozorována protinádorová aktivita (CPT-11). Pro stanovení bezpečnosti a účinnosti bevacizumabu u dětí s nově diagnostikovaným gliomem vysokého stupně není dostatek informací.</w:t>
      </w:r>
    </w:p>
    <w:p w14:paraId="7BEA5A5C" w14:textId="77777777" w:rsidR="00E70A0D" w:rsidRPr="00886568" w:rsidRDefault="00E70A0D" w:rsidP="00886568">
      <w:pPr>
        <w:pStyle w:val="BodyText"/>
        <w:ind w:right="140"/>
      </w:pPr>
    </w:p>
    <w:p w14:paraId="689983B7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V jednoramenné studii (PBTC-022) bylo 18 dětí s rekurentním nebo progredujícím gliomem vysokého stupně mimo pons (z toho 8 s glioblastomem [WHO stupeň IV], 9 s anaplastickým astrocytomem [stupeň III] a 1 s anaplastickým oligodendrogliomem [stupeň III]) léčeno bevacizumabem (10 mg/kg) v odstupu dvou týdnů a následně bevacizumabem v kombinaci</w:t>
      </w:r>
      <w:r w:rsidRPr="00CF4502">
        <w:t xml:space="preserve"> </w:t>
      </w:r>
      <w:r w:rsidRPr="00886568">
        <w:t>s CPT-11</w:t>
      </w:r>
      <w:r w:rsidRPr="00CF4502">
        <w:t xml:space="preserve"> </w:t>
      </w:r>
      <w:r w:rsidRPr="00886568">
        <w:t>(125-350</w:t>
      </w:r>
      <w:r w:rsidRPr="00CF4502">
        <w:t xml:space="preserve"> </w:t>
      </w:r>
      <w:r w:rsidRPr="00886568">
        <w:t>mg/m</w:t>
      </w:r>
      <w:r w:rsidRPr="00CF4502">
        <w:t>2</w:t>
      </w:r>
      <w:r w:rsidRPr="00886568">
        <w:t>)</w:t>
      </w:r>
      <w:r w:rsidRPr="00CF4502">
        <w:t xml:space="preserve"> </w:t>
      </w:r>
      <w:r w:rsidRPr="00886568">
        <w:t>každé</w:t>
      </w:r>
      <w:r w:rsidRPr="00CF4502">
        <w:t xml:space="preserve"> </w:t>
      </w:r>
      <w:r w:rsidRPr="00886568">
        <w:t>dva</w:t>
      </w:r>
      <w:r w:rsidRPr="00CF4502">
        <w:t xml:space="preserve"> </w:t>
      </w:r>
      <w:r w:rsidRPr="00886568">
        <w:t>týdny</w:t>
      </w:r>
      <w:r w:rsidRPr="00CF4502">
        <w:t xml:space="preserve"> </w:t>
      </w:r>
      <w:r w:rsidRPr="00886568">
        <w:t>do</w:t>
      </w:r>
      <w:r w:rsidRPr="00CF4502">
        <w:t xml:space="preserve"> </w:t>
      </w:r>
      <w:r w:rsidRPr="00886568">
        <w:t>progrese.</w:t>
      </w:r>
      <w:r w:rsidRPr="00CF4502">
        <w:t xml:space="preserve"> </w:t>
      </w:r>
      <w:r w:rsidRPr="00886568">
        <w:t>Nebylo</w:t>
      </w:r>
      <w:r w:rsidRPr="00CF4502">
        <w:t xml:space="preserve"> </w:t>
      </w:r>
      <w:r w:rsidRPr="00886568">
        <w:t>dosaženo</w:t>
      </w:r>
      <w:r w:rsidRPr="00CF4502">
        <w:t xml:space="preserve"> </w:t>
      </w:r>
      <w:r w:rsidRPr="00886568">
        <w:t>objektivní</w:t>
      </w:r>
      <w:r w:rsidRPr="00CF4502">
        <w:t xml:space="preserve"> </w:t>
      </w:r>
      <w:r w:rsidRPr="00886568">
        <w:t xml:space="preserve">(částečné nebo úplné) radiologické odpovědi (kritéria dle MacDonalda). Toxicita a nežádoucí účinky </w:t>
      </w:r>
      <w:r w:rsidRPr="00886568">
        <w:lastRenderedPageBreak/>
        <w:t xml:space="preserve">zahrnovaly arteriální hypertenzi a únavu a rovněž ischemii CNS s akutním neurologickým </w:t>
      </w:r>
      <w:r w:rsidRPr="00CF4502">
        <w:t>deficitem.</w:t>
      </w:r>
    </w:p>
    <w:p w14:paraId="645EECE7" w14:textId="77777777" w:rsidR="00E70A0D" w:rsidRPr="00886568" w:rsidRDefault="00E70A0D" w:rsidP="00CF4502">
      <w:pPr>
        <w:pStyle w:val="ListParagraph"/>
        <w:tabs>
          <w:tab w:val="left" w:pos="567"/>
        </w:tabs>
        <w:ind w:left="0" w:right="140" w:firstLine="0"/>
      </w:pPr>
    </w:p>
    <w:p w14:paraId="28B34990" w14:textId="77777777" w:rsidR="00E70A0D" w:rsidRPr="00886568" w:rsidRDefault="00A91442" w:rsidP="00CF4502">
      <w:pPr>
        <w:pStyle w:val="ListParagraph"/>
        <w:numPr>
          <w:ilvl w:val="0"/>
          <w:numId w:val="21"/>
        </w:numPr>
        <w:tabs>
          <w:tab w:val="left" w:pos="567"/>
        </w:tabs>
        <w:ind w:left="567" w:right="140" w:hanging="567"/>
      </w:pPr>
      <w:r w:rsidRPr="00886568">
        <w:t>V</w:t>
      </w:r>
      <w:r w:rsidRPr="00CF4502">
        <w:t xml:space="preserve"> </w:t>
      </w:r>
      <w:r w:rsidRPr="00886568">
        <w:t>retrospektivně</w:t>
      </w:r>
      <w:r w:rsidRPr="00CF4502">
        <w:t xml:space="preserve"> </w:t>
      </w:r>
      <w:r w:rsidRPr="00886568">
        <w:t>hodnocené</w:t>
      </w:r>
      <w:r w:rsidRPr="00CF4502">
        <w:t xml:space="preserve"> </w:t>
      </w:r>
      <w:r w:rsidRPr="00886568">
        <w:t>sérii</w:t>
      </w:r>
      <w:r w:rsidRPr="00CF4502">
        <w:t xml:space="preserve"> </w:t>
      </w:r>
      <w:r w:rsidRPr="00886568">
        <w:t>pacientů</w:t>
      </w:r>
      <w:r w:rsidRPr="00CF4502">
        <w:t xml:space="preserve"> </w:t>
      </w:r>
      <w:r w:rsidRPr="00886568">
        <w:t>léčených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jednom</w:t>
      </w:r>
      <w:r w:rsidRPr="00CF4502">
        <w:t xml:space="preserve"> </w:t>
      </w:r>
      <w:r w:rsidRPr="00886568">
        <w:t>zařízení</w:t>
      </w:r>
      <w:r w:rsidRPr="00CF4502">
        <w:t xml:space="preserve"> </w:t>
      </w:r>
      <w:r w:rsidRPr="00886568">
        <w:t>(2005-2008)</w:t>
      </w:r>
      <w:r w:rsidRPr="00CF4502">
        <w:t xml:space="preserve"> </w:t>
      </w:r>
      <w:r w:rsidRPr="00886568">
        <w:t>bylo</w:t>
      </w:r>
      <w:r w:rsidRPr="00CF4502">
        <w:t xml:space="preserve"> </w:t>
      </w:r>
      <w:r w:rsidRPr="00886568">
        <w:t>12</w:t>
      </w:r>
      <w:r w:rsidRPr="00CF4502">
        <w:t xml:space="preserve"> </w:t>
      </w:r>
      <w:r w:rsidRPr="00886568">
        <w:t>dětí s relabujícím nebo progredujícím gliomem vysokého stupně (3 s WHO stupněm IV a 9 se stupněm III) léčeno bevacizumabem (10 mg/kg) a irinotekanem (125 mg/m²) každé 2 týdny.</w:t>
      </w:r>
    </w:p>
    <w:p w14:paraId="0119E585" w14:textId="77777777" w:rsidR="00E70A0D" w:rsidRPr="00886568" w:rsidRDefault="00A91442" w:rsidP="00CF4502">
      <w:pPr>
        <w:pStyle w:val="ListParagraph"/>
        <w:tabs>
          <w:tab w:val="left" w:pos="567"/>
        </w:tabs>
        <w:ind w:left="567" w:right="140" w:firstLine="0"/>
      </w:pPr>
      <w:r w:rsidRPr="00886568">
        <w:t>Nebylo</w:t>
      </w:r>
      <w:r w:rsidRPr="00CF4502">
        <w:t xml:space="preserve"> </w:t>
      </w:r>
      <w:r w:rsidRPr="00886568">
        <w:t>dosaženo</w:t>
      </w:r>
      <w:r w:rsidRPr="00CF4502">
        <w:t xml:space="preserve"> </w:t>
      </w:r>
      <w:r w:rsidRPr="00886568">
        <w:t>žádné</w:t>
      </w:r>
      <w:r w:rsidRPr="00CF4502">
        <w:t xml:space="preserve"> </w:t>
      </w:r>
      <w:r w:rsidRPr="00886568">
        <w:t>úplné</w:t>
      </w:r>
      <w:r w:rsidRPr="00CF4502">
        <w:t xml:space="preserve"> </w:t>
      </w:r>
      <w:r w:rsidRPr="00886568">
        <w:t>odpovědi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byly</w:t>
      </w:r>
      <w:r w:rsidRPr="00CF4502">
        <w:t xml:space="preserve"> </w:t>
      </w:r>
      <w:r w:rsidRPr="00886568">
        <w:t>pozorovány</w:t>
      </w:r>
      <w:r w:rsidRPr="00CF4502">
        <w:t xml:space="preserve"> </w:t>
      </w:r>
      <w:r w:rsidRPr="00886568">
        <w:t>2</w:t>
      </w:r>
      <w:r w:rsidRPr="00CF4502">
        <w:t xml:space="preserve"> </w:t>
      </w:r>
      <w:r w:rsidRPr="00886568">
        <w:t>částečné</w:t>
      </w:r>
      <w:r w:rsidRPr="00CF4502">
        <w:t xml:space="preserve"> </w:t>
      </w:r>
      <w:r w:rsidRPr="00886568">
        <w:t>odpovědi</w:t>
      </w:r>
      <w:r w:rsidRPr="00CF4502">
        <w:t xml:space="preserve"> </w:t>
      </w:r>
      <w:r w:rsidRPr="00886568">
        <w:t>(kritéria</w:t>
      </w:r>
      <w:r w:rsidRPr="00CF4502">
        <w:t xml:space="preserve"> </w:t>
      </w:r>
      <w:r w:rsidRPr="00886568">
        <w:t xml:space="preserve">dle </w:t>
      </w:r>
      <w:r w:rsidRPr="00CF4502">
        <w:t>MacDonalda).</w:t>
      </w:r>
    </w:p>
    <w:p w14:paraId="5986C860" w14:textId="77777777" w:rsidR="00E70A0D" w:rsidRPr="00886568" w:rsidRDefault="00E70A0D" w:rsidP="00886568">
      <w:pPr>
        <w:pStyle w:val="BodyText"/>
        <w:ind w:right="140"/>
      </w:pPr>
    </w:p>
    <w:p w14:paraId="22C1F966" w14:textId="77777777" w:rsidR="00E70A0D" w:rsidRPr="00886568" w:rsidRDefault="00A91442" w:rsidP="00886568">
      <w:pPr>
        <w:pStyle w:val="BodyText"/>
        <w:ind w:right="140"/>
      </w:pPr>
      <w:r w:rsidRPr="00886568">
        <w:t>V randomizované studii fáze II (BO25041) bylo celkem 121 pacientů ve věku ≥ 3 let až &lt; 18 let s nově</w:t>
      </w:r>
      <w:r w:rsidRPr="00886568">
        <w:rPr>
          <w:spacing w:val="-5"/>
        </w:rPr>
        <w:t xml:space="preserve"> </w:t>
      </w:r>
      <w:r w:rsidRPr="00886568">
        <w:t>diagnostikovaným</w:t>
      </w:r>
      <w:r w:rsidRPr="00886568">
        <w:rPr>
          <w:spacing w:val="-5"/>
        </w:rPr>
        <w:t xml:space="preserve"> </w:t>
      </w:r>
      <w:r w:rsidRPr="00886568">
        <w:t>supratentoriálním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5"/>
        </w:rPr>
        <w:t xml:space="preserve"> </w:t>
      </w:r>
      <w:r w:rsidRPr="00886568">
        <w:t>infratentoriálním</w:t>
      </w:r>
      <w:r w:rsidRPr="00886568">
        <w:rPr>
          <w:spacing w:val="-7"/>
        </w:rPr>
        <w:t xml:space="preserve"> </w:t>
      </w:r>
      <w:r w:rsidRPr="00886568">
        <w:t>cerebelárním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5"/>
        </w:rPr>
        <w:t xml:space="preserve"> </w:t>
      </w:r>
      <w:r w:rsidRPr="00886568">
        <w:t>pedunkulárním gliomem</w:t>
      </w:r>
      <w:r w:rsidRPr="00886568">
        <w:rPr>
          <w:spacing w:val="-2"/>
        </w:rPr>
        <w:t xml:space="preserve"> </w:t>
      </w:r>
      <w:r w:rsidRPr="00886568">
        <w:t>vysokého</w:t>
      </w:r>
      <w:r w:rsidRPr="00886568">
        <w:rPr>
          <w:spacing w:val="-3"/>
        </w:rPr>
        <w:t xml:space="preserve"> </w:t>
      </w:r>
      <w:r w:rsidRPr="00886568">
        <w:t>stupně</w:t>
      </w:r>
      <w:r w:rsidRPr="00886568">
        <w:rPr>
          <w:spacing w:val="-5"/>
        </w:rPr>
        <w:t xml:space="preserve"> </w:t>
      </w:r>
      <w:r w:rsidRPr="00886568">
        <w:t>malignity</w:t>
      </w:r>
      <w:r w:rsidRPr="00886568">
        <w:rPr>
          <w:spacing w:val="-3"/>
        </w:rPr>
        <w:t xml:space="preserve"> </w:t>
      </w:r>
      <w:r w:rsidRPr="00886568">
        <w:t>(high-grade</w:t>
      </w:r>
      <w:r w:rsidRPr="00886568">
        <w:rPr>
          <w:spacing w:val="-3"/>
        </w:rPr>
        <w:t xml:space="preserve"> </w:t>
      </w:r>
      <w:r w:rsidRPr="00886568">
        <w:t>glioma</w:t>
      </w:r>
      <w:r w:rsidRPr="00886568">
        <w:rPr>
          <w:spacing w:val="-2"/>
        </w:rPr>
        <w:t xml:space="preserve"> </w:t>
      </w:r>
      <w:r w:rsidRPr="00886568">
        <w:t>–</w:t>
      </w:r>
      <w:r w:rsidRPr="00886568">
        <w:rPr>
          <w:spacing w:val="-3"/>
        </w:rPr>
        <w:t xml:space="preserve"> </w:t>
      </w:r>
      <w:r w:rsidRPr="00886568">
        <w:t>HGG)</w:t>
      </w:r>
      <w:r w:rsidRPr="00886568">
        <w:rPr>
          <w:spacing w:val="-5"/>
        </w:rPr>
        <w:t xml:space="preserve"> </w:t>
      </w:r>
      <w:r w:rsidRPr="00886568">
        <w:t>léčeno</w:t>
      </w:r>
      <w:r w:rsidRPr="00886568">
        <w:rPr>
          <w:spacing w:val="-3"/>
        </w:rPr>
        <w:t xml:space="preserve"> </w:t>
      </w:r>
      <w:r w:rsidRPr="00886568">
        <w:t>post-operativní</w:t>
      </w:r>
      <w:r w:rsidRPr="00886568">
        <w:rPr>
          <w:spacing w:val="-5"/>
        </w:rPr>
        <w:t xml:space="preserve"> </w:t>
      </w:r>
      <w:r w:rsidRPr="00886568">
        <w:t>radioterapií (RT) a temozolomidem (T) adjuvantně s bevacizumabem nebo bez bevacizumabu: 10 mg/kg každé 2 týdny intravenózně.</w:t>
      </w:r>
    </w:p>
    <w:p w14:paraId="068979ED" w14:textId="77777777" w:rsidR="00E70A0D" w:rsidRPr="00886568" w:rsidRDefault="00E70A0D" w:rsidP="00886568">
      <w:pPr>
        <w:pStyle w:val="BodyText"/>
        <w:ind w:right="140"/>
      </w:pPr>
    </w:p>
    <w:p w14:paraId="63173197" w14:textId="77777777" w:rsidR="00E70A0D" w:rsidRPr="00886568" w:rsidRDefault="00A91442" w:rsidP="00886568">
      <w:pPr>
        <w:pStyle w:val="BodyText"/>
        <w:ind w:right="140"/>
      </w:pPr>
      <w:r w:rsidRPr="00886568">
        <w:t>Studie</w:t>
      </w:r>
      <w:r w:rsidRPr="00886568">
        <w:rPr>
          <w:spacing w:val="-3"/>
        </w:rPr>
        <w:t xml:space="preserve"> </w:t>
      </w:r>
      <w:r w:rsidRPr="00886568">
        <w:t>nedosáhla</w:t>
      </w:r>
      <w:r w:rsidRPr="00886568">
        <w:rPr>
          <w:spacing w:val="-3"/>
        </w:rPr>
        <w:t xml:space="preserve"> </w:t>
      </w:r>
      <w:r w:rsidRPr="00886568">
        <w:t>primárního</w:t>
      </w:r>
      <w:r w:rsidRPr="00886568">
        <w:rPr>
          <w:spacing w:val="-3"/>
        </w:rPr>
        <w:t xml:space="preserve"> </w:t>
      </w:r>
      <w:r w:rsidRPr="00886568">
        <w:t>cílového</w:t>
      </w:r>
      <w:r w:rsidRPr="00886568">
        <w:rPr>
          <w:spacing w:val="-3"/>
        </w:rPr>
        <w:t xml:space="preserve"> </w:t>
      </w:r>
      <w:r w:rsidRPr="00886568">
        <w:t>parametru</w:t>
      </w:r>
      <w:r w:rsidRPr="00886568">
        <w:rPr>
          <w:spacing w:val="-3"/>
        </w:rPr>
        <w:t xml:space="preserve"> </w:t>
      </w:r>
      <w:r w:rsidRPr="00886568">
        <w:t>představujícího</w:t>
      </w:r>
      <w:r w:rsidRPr="00886568">
        <w:rPr>
          <w:spacing w:val="-6"/>
        </w:rPr>
        <w:t xml:space="preserve"> </w:t>
      </w:r>
      <w:r w:rsidRPr="00886568">
        <w:t>významné</w:t>
      </w:r>
      <w:r w:rsidRPr="00886568">
        <w:rPr>
          <w:spacing w:val="-3"/>
        </w:rPr>
        <w:t xml:space="preserve"> </w:t>
      </w:r>
      <w:r w:rsidRPr="00886568">
        <w:t>zlepšení</w:t>
      </w:r>
      <w:r w:rsidRPr="00886568">
        <w:rPr>
          <w:spacing w:val="-2"/>
        </w:rPr>
        <w:t xml:space="preserve"> </w:t>
      </w:r>
      <w:r w:rsidRPr="00886568">
        <w:t>přežití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5"/>
        </w:rPr>
        <w:t xml:space="preserve"> </w:t>
      </w:r>
      <w:r w:rsidRPr="00886568">
        <w:t>příhod (hodnoceno centrální hodnotící radiologickou komisí (CRRC-central radiology review committee)), když byl bevacizumab přidán k</w:t>
      </w:r>
      <w:r w:rsidRPr="00886568">
        <w:rPr>
          <w:spacing w:val="-1"/>
        </w:rPr>
        <w:t xml:space="preserve"> </w:t>
      </w:r>
      <w:r w:rsidRPr="00886568">
        <w:t>RT/T</w:t>
      </w:r>
      <w:r w:rsidRPr="00886568">
        <w:rPr>
          <w:spacing w:val="-3"/>
        </w:rPr>
        <w:t xml:space="preserve"> </w:t>
      </w:r>
      <w:r w:rsidRPr="00886568">
        <w:t>rameni v porovnání s RT/T samotným</w:t>
      </w:r>
      <w:r w:rsidRPr="00886568">
        <w:rPr>
          <w:spacing w:val="-3"/>
        </w:rPr>
        <w:t xml:space="preserve"> </w:t>
      </w:r>
      <w:r w:rsidRPr="00886568">
        <w:t>(HR</w:t>
      </w:r>
      <w:r w:rsidRPr="00886568">
        <w:rPr>
          <w:spacing w:val="-1"/>
        </w:rPr>
        <w:t xml:space="preserve"> </w:t>
      </w:r>
      <w:r w:rsidRPr="00886568">
        <w:t>= 1,44;</w:t>
      </w:r>
      <w:r w:rsidRPr="00886568">
        <w:rPr>
          <w:spacing w:val="-2"/>
        </w:rPr>
        <w:t xml:space="preserve"> </w:t>
      </w:r>
      <w:r w:rsidRPr="00886568">
        <w:t>95% interval spolehlivosti:</w:t>
      </w:r>
      <w:r w:rsidRPr="00886568">
        <w:rPr>
          <w:spacing w:val="-1"/>
        </w:rPr>
        <w:t xml:space="preserve"> </w:t>
      </w:r>
      <w:r w:rsidRPr="00886568">
        <w:t>0,90;</w:t>
      </w:r>
      <w:r w:rsidRPr="00886568">
        <w:rPr>
          <w:spacing w:val="-1"/>
        </w:rPr>
        <w:t xml:space="preserve"> </w:t>
      </w:r>
      <w:r w:rsidRPr="00886568">
        <w:t>2,30).</w:t>
      </w:r>
      <w:r w:rsidRPr="00886568">
        <w:rPr>
          <w:spacing w:val="-2"/>
        </w:rPr>
        <w:t xml:space="preserve"> </w:t>
      </w:r>
      <w:r w:rsidRPr="00886568">
        <w:t>Tyto</w:t>
      </w:r>
      <w:r w:rsidRPr="00886568">
        <w:rPr>
          <w:spacing w:val="-2"/>
        </w:rPr>
        <w:t xml:space="preserve"> </w:t>
      </w:r>
      <w:r w:rsidRPr="00886568">
        <w:t>výsledky</w:t>
      </w:r>
      <w:r w:rsidRPr="00886568">
        <w:rPr>
          <w:spacing w:val="-2"/>
        </w:rPr>
        <w:t xml:space="preserve"> </w:t>
      </w:r>
      <w:r w:rsidRPr="00886568">
        <w:t>byly</w:t>
      </w:r>
      <w:r w:rsidRPr="00886568">
        <w:rPr>
          <w:spacing w:val="-2"/>
        </w:rPr>
        <w:t xml:space="preserve"> </w:t>
      </w:r>
      <w:r w:rsidRPr="00886568">
        <w:t>stejné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výsledky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různých</w:t>
      </w:r>
      <w:r w:rsidRPr="00886568">
        <w:rPr>
          <w:spacing w:val="-2"/>
        </w:rPr>
        <w:t xml:space="preserve"> </w:t>
      </w:r>
      <w:r w:rsidRPr="00886568">
        <w:t>analýz</w:t>
      </w:r>
      <w:r w:rsidRPr="00886568">
        <w:rPr>
          <w:spacing w:val="-2"/>
        </w:rPr>
        <w:t xml:space="preserve"> </w:t>
      </w:r>
      <w:r w:rsidRPr="00886568">
        <w:t>citlivosti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 xml:space="preserve">klinicky relevantních podskupin. Tyto výsledky u všech sekundárních cílových parametrů (přežití bez příhod, výskytu celkové odpovědi a celkového přežití hodnocené zkoušejícím) byly stejné a neprokázaly žádné zlepšení spojené s přidáním bevacizumabu k RT/T rameni v porovnání s ramenem s RT/T </w:t>
      </w:r>
      <w:r w:rsidRPr="00886568">
        <w:rPr>
          <w:spacing w:val="-2"/>
        </w:rPr>
        <w:t>samotným.</w:t>
      </w:r>
    </w:p>
    <w:p w14:paraId="0BD66C6A" w14:textId="77777777" w:rsidR="00E70A0D" w:rsidRPr="00886568" w:rsidRDefault="00E70A0D" w:rsidP="00886568">
      <w:pPr>
        <w:pStyle w:val="BodyText"/>
        <w:ind w:right="140"/>
      </w:pPr>
    </w:p>
    <w:p w14:paraId="3C09C9F7" w14:textId="77777777" w:rsidR="00E70A0D" w:rsidRPr="00886568" w:rsidRDefault="00A91442" w:rsidP="00886568">
      <w:pPr>
        <w:pStyle w:val="BodyText"/>
        <w:ind w:right="140"/>
      </w:pPr>
      <w:r w:rsidRPr="00886568">
        <w:t>Přidání</w:t>
      </w:r>
      <w:r w:rsidRPr="00886568">
        <w:rPr>
          <w:spacing w:val="-2"/>
        </w:rPr>
        <w:t xml:space="preserve"> </w:t>
      </w:r>
      <w:r w:rsidRPr="00886568">
        <w:t>bevacizumabu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RT/T</w:t>
      </w:r>
      <w:r w:rsidRPr="00886568">
        <w:rPr>
          <w:spacing w:val="-3"/>
        </w:rPr>
        <w:t xml:space="preserve"> </w:t>
      </w:r>
      <w:r w:rsidRPr="00886568">
        <w:t>neprokázalo</w:t>
      </w:r>
      <w:r w:rsidRPr="00886568">
        <w:rPr>
          <w:spacing w:val="-3"/>
        </w:rPr>
        <w:t xml:space="preserve"> </w:t>
      </w:r>
      <w:r w:rsidRPr="00886568">
        <w:t>klinický</w:t>
      </w:r>
      <w:r w:rsidRPr="00886568">
        <w:rPr>
          <w:spacing w:val="-5"/>
        </w:rPr>
        <w:t xml:space="preserve"> </w:t>
      </w:r>
      <w:r w:rsidRPr="00886568">
        <w:t>prospěch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5"/>
        </w:rPr>
        <w:t xml:space="preserve"> </w:t>
      </w:r>
      <w:r w:rsidRPr="00886568">
        <w:t>studii</w:t>
      </w:r>
      <w:r w:rsidRPr="00886568">
        <w:rPr>
          <w:spacing w:val="-2"/>
        </w:rPr>
        <w:t xml:space="preserve"> </w:t>
      </w:r>
      <w:r w:rsidRPr="00886568">
        <w:t>BO25041</w:t>
      </w:r>
      <w:r w:rsidRPr="00886568">
        <w:rPr>
          <w:spacing w:val="-6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60</w:t>
      </w:r>
      <w:r w:rsidRPr="00886568">
        <w:rPr>
          <w:spacing w:val="-3"/>
        </w:rPr>
        <w:t xml:space="preserve"> </w:t>
      </w:r>
      <w:r w:rsidRPr="00886568">
        <w:t>hodnotitelných pediatrických pacientů s nově diagnostikovaným supratentoriálním nebo infratentoriálním cerebelárním nebo pedunkulárním gliomem vysokého stupně malignity (HGG) (další informace o použití v pediatrické populaci viz bod 4.2).</w:t>
      </w:r>
    </w:p>
    <w:p w14:paraId="5E95F00E" w14:textId="77777777" w:rsidR="00E70A0D" w:rsidRPr="00886568" w:rsidRDefault="00E70A0D" w:rsidP="00886568">
      <w:pPr>
        <w:pStyle w:val="BodyText"/>
        <w:ind w:right="140"/>
      </w:pPr>
    </w:p>
    <w:p w14:paraId="3927356F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</w:rPr>
        <w:t>Sarkom</w:t>
      </w:r>
      <w:r w:rsidRPr="00886568">
        <w:rPr>
          <w:i/>
          <w:spacing w:val="-5"/>
        </w:rPr>
        <w:t xml:space="preserve"> </w:t>
      </w:r>
      <w:r w:rsidRPr="00886568">
        <w:rPr>
          <w:i/>
        </w:rPr>
        <w:t>měkkých</w:t>
      </w:r>
      <w:r w:rsidRPr="00886568">
        <w:rPr>
          <w:i/>
          <w:spacing w:val="-3"/>
        </w:rPr>
        <w:t xml:space="preserve"> </w:t>
      </w:r>
      <w:r w:rsidRPr="00886568">
        <w:rPr>
          <w:i/>
          <w:spacing w:val="-4"/>
        </w:rPr>
        <w:t>tkání</w:t>
      </w:r>
    </w:p>
    <w:p w14:paraId="3039AFD4" w14:textId="77777777" w:rsidR="00E70A0D" w:rsidRDefault="00A91442" w:rsidP="00886568">
      <w:pPr>
        <w:pStyle w:val="BodyText"/>
        <w:ind w:right="140"/>
      </w:pPr>
      <w:r w:rsidRPr="00886568">
        <w:t>V randomizované studii fáze II (BO20924) s celkem 154 pacienty ve věku ≥ 6 měsíců až &lt; 18 let s nově diagnostikovaným sarkomem měkkých tkání typu rhabdomyosarkomu a non- rhabdomyosarkomu</w:t>
      </w:r>
      <w:r w:rsidRPr="00886568">
        <w:rPr>
          <w:spacing w:val="-2"/>
        </w:rPr>
        <w:t xml:space="preserve"> </w:t>
      </w:r>
      <w:r w:rsidRPr="00886568">
        <w:t>absolvovaly</w:t>
      </w:r>
      <w:r w:rsidRPr="00886568">
        <w:rPr>
          <w:spacing w:val="-5"/>
        </w:rPr>
        <w:t xml:space="preserve"> </w:t>
      </w:r>
      <w:r w:rsidRPr="00886568">
        <w:t>děti</w:t>
      </w:r>
      <w:r w:rsidRPr="00886568">
        <w:rPr>
          <w:spacing w:val="-1"/>
        </w:rPr>
        <w:t xml:space="preserve"> </w:t>
      </w:r>
      <w:r w:rsidRPr="00886568">
        <w:t>standardní</w:t>
      </w:r>
      <w:r w:rsidRPr="00886568">
        <w:rPr>
          <w:spacing w:val="-4"/>
        </w:rPr>
        <w:t xml:space="preserve"> </w:t>
      </w:r>
      <w:r w:rsidRPr="00886568">
        <w:t>léčbu</w:t>
      </w:r>
      <w:r w:rsidRPr="00886568">
        <w:rPr>
          <w:spacing w:val="-5"/>
        </w:rPr>
        <w:t xml:space="preserve"> </w:t>
      </w:r>
      <w:r w:rsidRPr="00886568">
        <w:t>(indukční</w:t>
      </w:r>
      <w:r w:rsidRPr="00886568">
        <w:rPr>
          <w:spacing w:val="-1"/>
        </w:rPr>
        <w:t xml:space="preserve"> </w:t>
      </w:r>
      <w:r w:rsidRPr="00886568">
        <w:t>IVADO/IVA</w:t>
      </w:r>
      <w:r w:rsidRPr="00886568">
        <w:rPr>
          <w:spacing w:val="-3"/>
        </w:rPr>
        <w:t xml:space="preserve"> </w:t>
      </w:r>
      <w:r w:rsidRPr="00886568">
        <w:t>+/-</w:t>
      </w:r>
      <w:r w:rsidRPr="00886568">
        <w:rPr>
          <w:spacing w:val="-1"/>
        </w:rPr>
        <w:t xml:space="preserve"> </w:t>
      </w:r>
      <w:r w:rsidRPr="00886568">
        <w:t>lokální</w:t>
      </w:r>
      <w:r w:rsidRPr="00886568">
        <w:rPr>
          <w:spacing w:val="-4"/>
        </w:rPr>
        <w:t xml:space="preserve"> </w:t>
      </w:r>
      <w:r w:rsidRPr="00886568">
        <w:t>terapii,</w:t>
      </w:r>
      <w:r w:rsidRPr="00886568">
        <w:rPr>
          <w:spacing w:val="-5"/>
        </w:rPr>
        <w:t xml:space="preserve"> </w:t>
      </w:r>
      <w:r w:rsidRPr="00886568">
        <w:t>po</w:t>
      </w:r>
    </w:p>
    <w:p w14:paraId="301B1CF3" w14:textId="77777777" w:rsidR="00E70A0D" w:rsidRPr="00886568" w:rsidRDefault="00A91442" w:rsidP="00886568">
      <w:pPr>
        <w:pStyle w:val="BodyText"/>
        <w:ind w:right="140"/>
      </w:pPr>
      <w:r w:rsidRPr="00886568">
        <w:t>které</w:t>
      </w:r>
      <w:r w:rsidRPr="00886568">
        <w:rPr>
          <w:spacing w:val="-7"/>
        </w:rPr>
        <w:t xml:space="preserve"> </w:t>
      </w:r>
      <w:r w:rsidRPr="00886568">
        <w:t>následovala</w:t>
      </w:r>
      <w:r w:rsidRPr="00886568">
        <w:rPr>
          <w:spacing w:val="-5"/>
        </w:rPr>
        <w:t xml:space="preserve"> </w:t>
      </w:r>
      <w:r w:rsidRPr="00886568">
        <w:t>udržovací</w:t>
      </w:r>
      <w:r w:rsidRPr="00886568">
        <w:rPr>
          <w:spacing w:val="-6"/>
        </w:rPr>
        <w:t xml:space="preserve"> </w:t>
      </w:r>
      <w:r w:rsidRPr="00886568">
        <w:t>léčba</w:t>
      </w:r>
      <w:r w:rsidRPr="00886568">
        <w:rPr>
          <w:spacing w:val="-5"/>
        </w:rPr>
        <w:t xml:space="preserve"> </w:t>
      </w:r>
      <w:r w:rsidRPr="00886568">
        <w:t>vinorelbinem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6"/>
        </w:rPr>
        <w:t xml:space="preserve"> </w:t>
      </w:r>
      <w:r w:rsidRPr="00886568">
        <w:t>cyklofosfamidem)</w:t>
      </w:r>
      <w:r w:rsidRPr="00886568">
        <w:rPr>
          <w:spacing w:val="-5"/>
        </w:rPr>
        <w:t xml:space="preserve"> </w:t>
      </w:r>
      <w:r w:rsidRPr="00886568">
        <w:t>s</w:t>
      </w:r>
      <w:r w:rsidR="00D1238C">
        <w:rPr>
          <w:spacing w:val="-4"/>
        </w:rPr>
        <w:t> </w:t>
      </w:r>
      <w:r w:rsidRPr="00886568">
        <w:rPr>
          <w:spacing w:val="-2"/>
        </w:rPr>
        <w:t>bevacizumabem</w:t>
      </w:r>
      <w:r w:rsidR="00D1238C">
        <w:t xml:space="preserve"> </w:t>
      </w:r>
      <w:r w:rsidRPr="00886568">
        <w:t>(2,5</w:t>
      </w:r>
      <w:r w:rsidRPr="00886568">
        <w:rPr>
          <w:spacing w:val="-3"/>
        </w:rPr>
        <w:t xml:space="preserve"> </w:t>
      </w:r>
      <w:r w:rsidRPr="00886568">
        <w:t>mg/kg/týden)</w:t>
      </w:r>
      <w:r w:rsidRPr="00886568">
        <w:rPr>
          <w:spacing w:val="-1"/>
        </w:rPr>
        <w:t xml:space="preserve"> </w:t>
      </w:r>
      <w:r w:rsidRPr="00886568">
        <w:t>nebo</w:t>
      </w:r>
      <w:r w:rsidRPr="00886568">
        <w:rPr>
          <w:spacing w:val="-1"/>
        </w:rPr>
        <w:t xml:space="preserve"> </w:t>
      </w:r>
      <w:r w:rsidRPr="00886568">
        <w:t>bez</w:t>
      </w:r>
      <w:r w:rsidRPr="00886568">
        <w:rPr>
          <w:spacing w:val="-3"/>
        </w:rPr>
        <w:t xml:space="preserve"> </w:t>
      </w:r>
      <w:r w:rsidRPr="00886568">
        <w:t>bevacizumabu</w:t>
      </w:r>
      <w:r w:rsidRPr="00886568">
        <w:rPr>
          <w:spacing w:val="-1"/>
        </w:rPr>
        <w:t xml:space="preserve"> </w:t>
      </w:r>
      <w:r w:rsidRPr="00886568">
        <w:t>po</w:t>
      </w:r>
      <w:r w:rsidRPr="00886568">
        <w:rPr>
          <w:spacing w:val="-1"/>
        </w:rPr>
        <w:t xml:space="preserve"> </w:t>
      </w:r>
      <w:r w:rsidRPr="00886568">
        <w:t>celkovou</w:t>
      </w:r>
      <w:r w:rsidRPr="00886568">
        <w:rPr>
          <w:spacing w:val="-1"/>
        </w:rPr>
        <w:t xml:space="preserve"> </w:t>
      </w:r>
      <w:r w:rsidRPr="00886568">
        <w:t>dobu</w:t>
      </w:r>
      <w:r w:rsidRPr="00886568">
        <w:rPr>
          <w:spacing w:val="-1"/>
        </w:rPr>
        <w:t xml:space="preserve"> </w:t>
      </w:r>
      <w:r w:rsidRPr="00886568">
        <w:t>přibližně</w:t>
      </w:r>
      <w:r w:rsidRPr="00886568">
        <w:rPr>
          <w:spacing w:val="-1"/>
        </w:rPr>
        <w:t xml:space="preserve"> </w:t>
      </w:r>
      <w:r w:rsidRPr="00886568">
        <w:t>18 měsíců.</w:t>
      </w:r>
      <w:r w:rsidRPr="00886568">
        <w:rPr>
          <w:spacing w:val="-3"/>
        </w:rPr>
        <w:t xml:space="preserve"> </w:t>
      </w:r>
      <w:r w:rsidRPr="00886568">
        <w:t>Na</w:t>
      </w:r>
      <w:r w:rsidRPr="00886568">
        <w:rPr>
          <w:spacing w:val="-1"/>
        </w:rPr>
        <w:t xml:space="preserve"> </w:t>
      </w:r>
      <w:r w:rsidRPr="00886568">
        <w:t>konci závěrečné primární analýzy primární cílový parametr přežití bez příhod (EFS) podle nezávislého centrálního hodnocení</w:t>
      </w:r>
      <w:r w:rsidRPr="00886568">
        <w:rPr>
          <w:spacing w:val="-2"/>
        </w:rPr>
        <w:t xml:space="preserve"> </w:t>
      </w:r>
      <w:r w:rsidRPr="00886568">
        <w:t>neprokázal</w:t>
      </w:r>
      <w:r w:rsidRPr="00886568">
        <w:rPr>
          <w:spacing w:val="-5"/>
        </w:rPr>
        <w:t xml:space="preserve"> </w:t>
      </w:r>
      <w:r w:rsidRPr="00886568">
        <w:t>statisticky</w:t>
      </w:r>
      <w:r w:rsidRPr="00886568">
        <w:rPr>
          <w:spacing w:val="-3"/>
        </w:rPr>
        <w:t xml:space="preserve"> </w:t>
      </w:r>
      <w:r w:rsidRPr="00886568">
        <w:t>významný</w:t>
      </w:r>
      <w:r w:rsidRPr="00886568">
        <w:rPr>
          <w:spacing w:val="-3"/>
        </w:rPr>
        <w:t xml:space="preserve"> </w:t>
      </w:r>
      <w:r w:rsidRPr="00886568">
        <w:t>rozdíl</w:t>
      </w:r>
      <w:r w:rsidRPr="00886568">
        <w:rPr>
          <w:spacing w:val="-5"/>
        </w:rPr>
        <w:t xml:space="preserve"> </w:t>
      </w:r>
      <w:r w:rsidRPr="00886568">
        <w:t>mezi</w:t>
      </w:r>
      <w:r w:rsidRPr="00886568">
        <w:rPr>
          <w:spacing w:val="-2"/>
        </w:rPr>
        <w:t xml:space="preserve"> </w:t>
      </w:r>
      <w:r w:rsidRPr="00886568">
        <w:t>oběma</w:t>
      </w:r>
      <w:r w:rsidRPr="00886568">
        <w:rPr>
          <w:spacing w:val="-5"/>
        </w:rPr>
        <w:t xml:space="preserve"> </w:t>
      </w:r>
      <w:r w:rsidRPr="00886568">
        <w:t>léčebnými</w:t>
      </w:r>
      <w:r w:rsidRPr="00886568">
        <w:rPr>
          <w:spacing w:val="-2"/>
        </w:rPr>
        <w:t xml:space="preserve"> </w:t>
      </w:r>
      <w:r w:rsidRPr="00886568">
        <w:t>rameny;</w:t>
      </w:r>
      <w:r w:rsidRPr="00886568">
        <w:rPr>
          <w:spacing w:val="-5"/>
        </w:rPr>
        <w:t xml:space="preserve"> </w:t>
      </w:r>
      <w:r w:rsidRPr="00886568">
        <w:t>poměr</w:t>
      </w:r>
      <w:r w:rsidRPr="00886568">
        <w:rPr>
          <w:spacing w:val="-3"/>
        </w:rPr>
        <w:t xml:space="preserve"> </w:t>
      </w:r>
      <w:r w:rsidRPr="00886568">
        <w:t>rizik</w:t>
      </w:r>
      <w:r w:rsidRPr="00886568">
        <w:rPr>
          <w:spacing w:val="-6"/>
        </w:rPr>
        <w:t xml:space="preserve"> </w:t>
      </w:r>
      <w:r w:rsidRPr="00886568">
        <w:t>(HR)</w:t>
      </w:r>
      <w:r w:rsidRPr="00886568">
        <w:rPr>
          <w:spacing w:val="-3"/>
        </w:rPr>
        <w:t xml:space="preserve"> </w:t>
      </w:r>
      <w:r w:rsidRPr="00886568">
        <w:t>= 0,93 (95% interval spolehlivosti: 0,61, 1,41; p-hodnota = 0,72). Podle nezávislého centrálního hodnocení byl rozdíl v poměru celkové odpovědi 18 % (interval spolehlivosti: 0,6 %; 35,3 %) mezi oběma léčebnými rameny u několika pacientů s hodnotitelným nádorem na počátku léčby, kteří měli potvrzenou odpověď před podáním jakékoliv lokální léčby: 27/75 pacientů (36,0 %; 95% interval spolehlivosti: 25,2 %; 47,9 %) v rameni s chemoterapií a 34/63 pacientů (54 %; 95% interval spolehlivosti: 40,9 %; 66,6 %) v rameni s bevacizumabem+chemoterapií. Závěrečná analýza celkového přežití neprokázala u této populace pacientů žádný významný klinický přínos přidání bevacizumabu k chemoterapii.</w:t>
      </w:r>
    </w:p>
    <w:p w14:paraId="1B327451" w14:textId="77777777" w:rsidR="00E70A0D" w:rsidRPr="00886568" w:rsidRDefault="00E70A0D" w:rsidP="00886568">
      <w:pPr>
        <w:pStyle w:val="BodyText"/>
        <w:ind w:right="140"/>
      </w:pPr>
    </w:p>
    <w:p w14:paraId="79A4F953" w14:textId="77777777" w:rsidR="00E70A0D" w:rsidRPr="00886568" w:rsidRDefault="00A91442" w:rsidP="00886568">
      <w:pPr>
        <w:pStyle w:val="BodyText"/>
        <w:ind w:right="140"/>
      </w:pPr>
      <w:r w:rsidRPr="00886568">
        <w:t>Přidání</w:t>
      </w:r>
      <w:r w:rsidRPr="00886568">
        <w:rPr>
          <w:spacing w:val="-2"/>
        </w:rPr>
        <w:t xml:space="preserve"> </w:t>
      </w:r>
      <w:r w:rsidRPr="00886568">
        <w:t>bevacizumabu</w:t>
      </w:r>
      <w:r w:rsidRPr="00886568">
        <w:rPr>
          <w:spacing w:val="-3"/>
        </w:rPr>
        <w:t xml:space="preserve"> </w:t>
      </w:r>
      <w:r w:rsidRPr="00886568">
        <w:t>ke</w:t>
      </w:r>
      <w:r w:rsidRPr="00886568">
        <w:rPr>
          <w:spacing w:val="-5"/>
        </w:rPr>
        <w:t xml:space="preserve"> </w:t>
      </w:r>
      <w:r w:rsidRPr="00886568">
        <w:t>standardní</w:t>
      </w:r>
      <w:r w:rsidRPr="00886568">
        <w:rPr>
          <w:spacing w:val="-5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klinické</w:t>
      </w:r>
      <w:r w:rsidRPr="00886568">
        <w:rPr>
          <w:spacing w:val="-3"/>
        </w:rPr>
        <w:t xml:space="preserve"> </w:t>
      </w:r>
      <w:r w:rsidRPr="00886568">
        <w:t>studii</w:t>
      </w:r>
      <w:r w:rsidRPr="00886568">
        <w:rPr>
          <w:spacing w:val="-2"/>
        </w:rPr>
        <w:t xml:space="preserve"> </w:t>
      </w:r>
      <w:r w:rsidRPr="00886568">
        <w:t>BO20924</w:t>
      </w:r>
      <w:r w:rsidRPr="00886568">
        <w:rPr>
          <w:spacing w:val="-3"/>
        </w:rPr>
        <w:t xml:space="preserve"> </w:t>
      </w:r>
      <w:r w:rsidRPr="00886568">
        <w:t>neprokázalo</w:t>
      </w:r>
      <w:r w:rsidRPr="00886568">
        <w:rPr>
          <w:spacing w:val="-6"/>
        </w:rPr>
        <w:t xml:space="preserve"> </w:t>
      </w:r>
      <w:r w:rsidRPr="00886568">
        <w:t>klinický</w:t>
      </w:r>
      <w:r w:rsidRPr="00886568">
        <w:rPr>
          <w:spacing w:val="-3"/>
        </w:rPr>
        <w:t xml:space="preserve"> </w:t>
      </w:r>
      <w:r w:rsidRPr="00886568">
        <w:t>prospěch</w:t>
      </w:r>
      <w:r w:rsidRPr="00886568">
        <w:rPr>
          <w:spacing w:val="-3"/>
        </w:rPr>
        <w:t xml:space="preserve"> </w:t>
      </w:r>
      <w:r w:rsidRPr="00886568">
        <w:t>u 71 hodnotitelných pediatrických pacientů (ve věku od 6 měsíců do méně než 18 let) s</w:t>
      </w:r>
      <w:r w:rsidR="00D1238C">
        <w:t xml:space="preserve"> </w:t>
      </w:r>
      <w:r w:rsidRPr="00886568">
        <w:t>metastazujícím rhabdomyosarkomem a non-rhabdomyosarkomem měkkých tkání</w:t>
      </w:r>
    </w:p>
    <w:p w14:paraId="48FDE44E" w14:textId="77777777" w:rsidR="00E70A0D" w:rsidRPr="00886568" w:rsidRDefault="00A91442" w:rsidP="00886568">
      <w:pPr>
        <w:pStyle w:val="BodyText"/>
        <w:ind w:right="140"/>
      </w:pPr>
      <w:r w:rsidRPr="00886568">
        <w:t>(viz</w:t>
      </w:r>
      <w:r w:rsidRPr="00886568">
        <w:rPr>
          <w:spacing w:val="-5"/>
        </w:rPr>
        <w:t xml:space="preserve"> </w:t>
      </w:r>
      <w:r w:rsidRPr="00886568">
        <w:t>informace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3"/>
        </w:rPr>
        <w:t xml:space="preserve"> </w:t>
      </w:r>
      <w:r w:rsidRPr="00886568">
        <w:t>použití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pediatrické</w:t>
      </w:r>
      <w:r w:rsidRPr="00886568">
        <w:rPr>
          <w:spacing w:val="-3"/>
        </w:rPr>
        <w:t xml:space="preserve"> </w:t>
      </w:r>
      <w:r w:rsidRPr="00886568">
        <w:t>populaci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bodě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4.2).</w:t>
      </w:r>
    </w:p>
    <w:p w14:paraId="4F2C679E" w14:textId="77777777" w:rsidR="00E70A0D" w:rsidRPr="00886568" w:rsidRDefault="00E70A0D" w:rsidP="00886568">
      <w:pPr>
        <w:pStyle w:val="BodyText"/>
        <w:ind w:right="140"/>
      </w:pPr>
    </w:p>
    <w:p w14:paraId="758FE5B9" w14:textId="77777777" w:rsidR="00E70A0D" w:rsidRPr="00886568" w:rsidRDefault="00A91442" w:rsidP="00886568">
      <w:pPr>
        <w:pStyle w:val="BodyText"/>
        <w:ind w:right="140"/>
      </w:pPr>
      <w:r w:rsidRPr="00886568">
        <w:t>Incidence nežádoucích příhod včetně nežádoucích příhod stupně ≥3 a závažných nežádoucích příhod byla v obou léčebných ramenech podobná. V žádném léčebném ramenu se nevyskytly žádné nežádoucí</w:t>
      </w:r>
      <w:r w:rsidRPr="00886568">
        <w:rPr>
          <w:spacing w:val="-3"/>
        </w:rPr>
        <w:t xml:space="preserve"> </w:t>
      </w:r>
      <w:r w:rsidRPr="00886568">
        <w:t>příhody</w:t>
      </w:r>
      <w:r w:rsidRPr="00886568">
        <w:rPr>
          <w:spacing w:val="-5"/>
        </w:rPr>
        <w:t xml:space="preserve"> </w:t>
      </w:r>
      <w:r w:rsidRPr="00886568">
        <w:t>vedoucí</w:t>
      </w:r>
      <w:r w:rsidRPr="00886568">
        <w:rPr>
          <w:spacing w:val="-4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úmrtí;</w:t>
      </w:r>
      <w:r w:rsidRPr="00886568">
        <w:rPr>
          <w:spacing w:val="-1"/>
        </w:rPr>
        <w:t xml:space="preserve"> </w:t>
      </w:r>
      <w:r w:rsidRPr="00886568">
        <w:t>všechna</w:t>
      </w:r>
      <w:r w:rsidRPr="00886568">
        <w:rPr>
          <w:spacing w:val="-2"/>
        </w:rPr>
        <w:t xml:space="preserve"> </w:t>
      </w:r>
      <w:r w:rsidRPr="00886568">
        <w:t>úmrtí</w:t>
      </w:r>
      <w:r w:rsidRPr="00886568">
        <w:rPr>
          <w:spacing w:val="-4"/>
        </w:rPr>
        <w:t xml:space="preserve"> </w:t>
      </w:r>
      <w:r w:rsidRPr="00886568">
        <w:t>byla</w:t>
      </w:r>
      <w:r w:rsidRPr="00886568">
        <w:rPr>
          <w:spacing w:val="-4"/>
        </w:rPr>
        <w:t xml:space="preserve"> </w:t>
      </w:r>
      <w:r w:rsidRPr="00886568">
        <w:t>připsána</w:t>
      </w:r>
      <w:r w:rsidRPr="00886568">
        <w:rPr>
          <w:spacing w:val="-2"/>
        </w:rPr>
        <w:t xml:space="preserve"> </w:t>
      </w:r>
      <w:r w:rsidRPr="00886568">
        <w:t>progresi</w:t>
      </w:r>
      <w:r w:rsidRPr="00886568">
        <w:rPr>
          <w:spacing w:val="-1"/>
        </w:rPr>
        <w:t xml:space="preserve"> </w:t>
      </w:r>
      <w:r w:rsidRPr="00886568">
        <w:t>onemocnění.</w:t>
      </w:r>
      <w:r w:rsidRPr="00886568">
        <w:rPr>
          <w:spacing w:val="-2"/>
        </w:rPr>
        <w:t xml:space="preserve"> </w:t>
      </w:r>
      <w:r w:rsidRPr="00886568">
        <w:t>Zdá</w:t>
      </w:r>
      <w:r w:rsidRPr="00886568">
        <w:rPr>
          <w:spacing w:val="-2"/>
        </w:rPr>
        <w:t xml:space="preserve"> </w:t>
      </w:r>
      <w:r w:rsidRPr="00886568">
        <w:t>se,</w:t>
      </w:r>
      <w:r w:rsidRPr="00886568">
        <w:rPr>
          <w:spacing w:val="-4"/>
        </w:rPr>
        <w:t xml:space="preserve"> </w:t>
      </w:r>
      <w:r w:rsidRPr="00886568">
        <w:t>že</w:t>
      </w:r>
      <w:r w:rsidRPr="00886568">
        <w:rPr>
          <w:spacing w:val="-4"/>
        </w:rPr>
        <w:t xml:space="preserve"> </w:t>
      </w:r>
      <w:r w:rsidRPr="00886568">
        <w:t>tato pediatrická populace přidání bevacizumabu k multimodální standardní léčbě snášela.</w:t>
      </w:r>
    </w:p>
    <w:p w14:paraId="2C6CD56E" w14:textId="77777777" w:rsidR="00E70A0D" w:rsidRPr="00886568" w:rsidRDefault="00E70A0D" w:rsidP="00886568">
      <w:pPr>
        <w:pStyle w:val="BodyText"/>
        <w:ind w:right="140"/>
      </w:pPr>
    </w:p>
    <w:p w14:paraId="6644B41A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Farmakokinetické</w:t>
      </w:r>
      <w:r w:rsidRPr="00886568">
        <w:rPr>
          <w:spacing w:val="-12"/>
        </w:rPr>
        <w:t xml:space="preserve"> </w:t>
      </w:r>
      <w:r w:rsidRPr="00886568">
        <w:rPr>
          <w:spacing w:val="-2"/>
        </w:rPr>
        <w:t>vlastnosti</w:t>
      </w:r>
    </w:p>
    <w:p w14:paraId="74BE2CCC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3EC988C4" w14:textId="77777777" w:rsidR="00E70A0D" w:rsidRPr="00886568" w:rsidRDefault="00A91442" w:rsidP="00886568">
      <w:pPr>
        <w:pStyle w:val="BodyText"/>
        <w:ind w:right="140"/>
      </w:pPr>
      <w:r w:rsidRPr="00886568">
        <w:t>Farmakokinetické</w:t>
      </w:r>
      <w:r w:rsidRPr="00886568">
        <w:rPr>
          <w:spacing w:val="-3"/>
        </w:rPr>
        <w:t xml:space="preserve"> </w:t>
      </w:r>
      <w:r w:rsidRPr="00886568">
        <w:t>údaje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3"/>
        </w:rPr>
        <w:t xml:space="preserve"> </w:t>
      </w:r>
      <w:r w:rsidRPr="00886568">
        <w:t>bevacizumabu</w:t>
      </w:r>
      <w:r w:rsidRPr="00886568">
        <w:rPr>
          <w:spacing w:val="-5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dispozici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3"/>
        </w:rPr>
        <w:t xml:space="preserve"> </w:t>
      </w:r>
      <w:r w:rsidRPr="00886568">
        <w:t>deseti</w:t>
      </w:r>
      <w:r w:rsidRPr="00886568">
        <w:rPr>
          <w:spacing w:val="-5"/>
        </w:rPr>
        <w:t xml:space="preserve"> </w:t>
      </w:r>
      <w:r w:rsidRPr="00886568">
        <w:t>klinických</w:t>
      </w:r>
      <w:r w:rsidRPr="00886568">
        <w:rPr>
          <w:spacing w:val="-3"/>
        </w:rPr>
        <w:t xml:space="preserve"> </w:t>
      </w:r>
      <w:r w:rsidRPr="00886568">
        <w:t>hodnocení,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kterých byli</w:t>
      </w:r>
      <w:r w:rsidRPr="00886568">
        <w:rPr>
          <w:spacing w:val="-3"/>
        </w:rPr>
        <w:t xml:space="preserve"> </w:t>
      </w:r>
      <w:r w:rsidRPr="00886568">
        <w:t>léčeni pacienti se</w:t>
      </w:r>
      <w:r w:rsidRPr="00886568">
        <w:rPr>
          <w:spacing w:val="-3"/>
        </w:rPr>
        <w:t xml:space="preserve"> </w:t>
      </w:r>
      <w:r w:rsidRPr="00886568">
        <w:t>solidními nádory.</w:t>
      </w:r>
      <w:r w:rsidRPr="00886568">
        <w:rPr>
          <w:spacing w:val="-1"/>
        </w:rPr>
        <w:t xml:space="preserve"> </w:t>
      </w:r>
      <w:r w:rsidRPr="00886568">
        <w:t>Ve</w:t>
      </w:r>
      <w:r w:rsidRPr="00886568">
        <w:rPr>
          <w:spacing w:val="-1"/>
        </w:rPr>
        <w:t xml:space="preserve"> </w:t>
      </w:r>
      <w:r w:rsidRPr="00886568">
        <w:t>všech</w:t>
      </w:r>
      <w:r w:rsidRPr="00886568">
        <w:rPr>
          <w:spacing w:val="-1"/>
        </w:rPr>
        <w:t xml:space="preserve"> </w:t>
      </w:r>
      <w:r w:rsidRPr="00886568">
        <w:t>klinických</w:t>
      </w:r>
      <w:r w:rsidRPr="00886568">
        <w:rPr>
          <w:spacing w:val="-4"/>
        </w:rPr>
        <w:t xml:space="preserve"> </w:t>
      </w:r>
      <w:r w:rsidRPr="00886568">
        <w:t>studiích</w:t>
      </w:r>
      <w:r w:rsidRPr="00886568">
        <w:rPr>
          <w:spacing w:val="-1"/>
        </w:rPr>
        <w:t xml:space="preserve"> </w:t>
      </w:r>
      <w:r w:rsidRPr="00886568">
        <w:t>byl bevacizumab</w:t>
      </w:r>
      <w:r w:rsidRPr="00886568">
        <w:rPr>
          <w:spacing w:val="-1"/>
        </w:rPr>
        <w:t xml:space="preserve"> </w:t>
      </w:r>
      <w:r w:rsidRPr="00886568">
        <w:t>podáván</w:t>
      </w:r>
      <w:r w:rsidRPr="00886568">
        <w:rPr>
          <w:spacing w:val="-1"/>
        </w:rPr>
        <w:t xml:space="preserve"> </w:t>
      </w:r>
      <w:r w:rsidRPr="00886568">
        <w:t>ve formě intravenózní infuze. Rychlost podávání látky v infuzi byla závislá na toleranci první podané infuze během 90 minut. Farmakokinetika bevacizumabu byla lineární v rozmezí dávek od 1 do</w:t>
      </w:r>
    </w:p>
    <w:p w14:paraId="5490AE61" w14:textId="77777777" w:rsidR="00E70A0D" w:rsidRPr="00886568" w:rsidRDefault="00A91442" w:rsidP="00886568">
      <w:pPr>
        <w:pStyle w:val="BodyText"/>
        <w:ind w:right="140"/>
      </w:pPr>
      <w:r w:rsidRPr="00886568">
        <w:t>10</w:t>
      </w:r>
      <w:r w:rsidRPr="00886568">
        <w:rPr>
          <w:spacing w:val="-2"/>
        </w:rPr>
        <w:t xml:space="preserve"> mg/kg.</w:t>
      </w:r>
    </w:p>
    <w:p w14:paraId="4D7E9DA6" w14:textId="77777777" w:rsidR="00E70A0D" w:rsidRPr="00886568" w:rsidRDefault="00E70A0D" w:rsidP="00886568">
      <w:pPr>
        <w:pStyle w:val="BodyText"/>
        <w:ind w:right="140"/>
      </w:pPr>
    </w:p>
    <w:p w14:paraId="0D72BE0D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t>Distribuce</w:t>
      </w:r>
    </w:p>
    <w:p w14:paraId="05F1BCE9" w14:textId="77777777" w:rsidR="00E70A0D" w:rsidRPr="00886568" w:rsidRDefault="00E70A0D" w:rsidP="00886568">
      <w:pPr>
        <w:pStyle w:val="BodyText"/>
        <w:ind w:right="140"/>
      </w:pPr>
    </w:p>
    <w:p w14:paraId="25E8F55D" w14:textId="77777777" w:rsidR="00E70A0D" w:rsidRPr="00886568" w:rsidRDefault="00A91442" w:rsidP="00886568">
      <w:pPr>
        <w:pStyle w:val="BodyText"/>
        <w:ind w:right="140"/>
      </w:pPr>
      <w:r w:rsidRPr="00886568">
        <w:t>Charakteristická hodnota centrálního objemu (Vc) byla 2,73 l pro ženy a 3,28 l pro muže, což je v rozmezí</w:t>
      </w:r>
      <w:r w:rsidRPr="00886568">
        <w:rPr>
          <w:spacing w:val="-3"/>
        </w:rPr>
        <w:t xml:space="preserve"> </w:t>
      </w:r>
      <w:r w:rsidRPr="00886568">
        <w:t>popisovaném</w:t>
      </w:r>
      <w:r w:rsidRPr="00886568">
        <w:rPr>
          <w:spacing w:val="-3"/>
        </w:rPr>
        <w:t xml:space="preserve"> </w:t>
      </w:r>
      <w:r w:rsidRPr="00886568">
        <w:t>pro</w:t>
      </w:r>
      <w:r w:rsidRPr="00886568">
        <w:rPr>
          <w:spacing w:val="-4"/>
        </w:rPr>
        <w:t xml:space="preserve"> </w:t>
      </w:r>
      <w:r w:rsidRPr="00886568">
        <w:t>IgG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další</w:t>
      </w:r>
      <w:r w:rsidRPr="00886568">
        <w:rPr>
          <w:spacing w:val="-5"/>
        </w:rPr>
        <w:t xml:space="preserve"> </w:t>
      </w:r>
      <w:r w:rsidRPr="00886568">
        <w:t>monoklonální</w:t>
      </w:r>
      <w:r w:rsidRPr="00886568">
        <w:rPr>
          <w:spacing w:val="-3"/>
        </w:rPr>
        <w:t xml:space="preserve"> </w:t>
      </w:r>
      <w:r w:rsidRPr="00886568">
        <w:t>protilátky.</w:t>
      </w:r>
      <w:r w:rsidRPr="00886568">
        <w:rPr>
          <w:spacing w:val="-4"/>
        </w:rPr>
        <w:t xml:space="preserve"> </w:t>
      </w:r>
      <w:r w:rsidRPr="00886568">
        <w:t>Charakteristická</w:t>
      </w:r>
      <w:r w:rsidRPr="00886568">
        <w:rPr>
          <w:spacing w:val="-5"/>
        </w:rPr>
        <w:t xml:space="preserve"> </w:t>
      </w:r>
      <w:r w:rsidRPr="00886568">
        <w:t>hodnota</w:t>
      </w:r>
      <w:r w:rsidRPr="00886568">
        <w:rPr>
          <w:spacing w:val="-5"/>
        </w:rPr>
        <w:t xml:space="preserve"> </w:t>
      </w:r>
      <w:r w:rsidRPr="00886568">
        <w:t>periferního objemu (Vp) byla 1,69 l u žen a 2,35 l u mužů, pokud byl bevacizumab podán společně s protinádorovými léky. Po korekci na tělesnou hmotnost měli muži větší Vc (+20 %) než ženy.</w:t>
      </w:r>
    </w:p>
    <w:p w14:paraId="7519A588" w14:textId="77777777" w:rsidR="00E70A0D" w:rsidRPr="00886568" w:rsidRDefault="00E70A0D" w:rsidP="00886568">
      <w:pPr>
        <w:pStyle w:val="BodyText"/>
        <w:ind w:right="140"/>
      </w:pPr>
    </w:p>
    <w:p w14:paraId="73F04DCF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t>Biotransformace</w:t>
      </w:r>
    </w:p>
    <w:p w14:paraId="64E604B2" w14:textId="77777777" w:rsidR="00E70A0D" w:rsidRPr="00886568" w:rsidRDefault="00E70A0D" w:rsidP="00886568">
      <w:pPr>
        <w:pStyle w:val="BodyText"/>
        <w:ind w:right="140"/>
      </w:pPr>
    </w:p>
    <w:p w14:paraId="674EFC4D" w14:textId="77777777" w:rsidR="00E70A0D" w:rsidRPr="00886568" w:rsidRDefault="00A91442" w:rsidP="00886568">
      <w:pPr>
        <w:pStyle w:val="BodyText"/>
        <w:ind w:right="140"/>
      </w:pPr>
      <w:r w:rsidRPr="00886568">
        <w:t>Zhodnocení</w:t>
      </w:r>
      <w:r w:rsidRPr="00886568">
        <w:rPr>
          <w:spacing w:val="-9"/>
        </w:rPr>
        <w:t xml:space="preserve"> </w:t>
      </w:r>
      <w:r w:rsidRPr="00886568">
        <w:t>metabolismu</w:t>
      </w:r>
      <w:r w:rsidRPr="00886568">
        <w:rPr>
          <w:spacing w:val="-5"/>
        </w:rPr>
        <w:t xml:space="preserve"> </w:t>
      </w:r>
      <w:r w:rsidRPr="00886568">
        <w:t>bevacizumabu</w:t>
      </w:r>
      <w:r w:rsidRPr="00886568">
        <w:rPr>
          <w:spacing w:val="-6"/>
        </w:rPr>
        <w:t xml:space="preserve"> </w:t>
      </w:r>
      <w:r w:rsidRPr="00886568">
        <w:t>u</w:t>
      </w:r>
      <w:r w:rsidRPr="00886568">
        <w:rPr>
          <w:spacing w:val="-5"/>
        </w:rPr>
        <w:t xml:space="preserve"> </w:t>
      </w:r>
      <w:r w:rsidRPr="00886568">
        <w:t>králíků</w:t>
      </w:r>
      <w:r w:rsidRPr="00886568">
        <w:rPr>
          <w:spacing w:val="-4"/>
        </w:rPr>
        <w:t xml:space="preserve"> </w:t>
      </w:r>
      <w:r w:rsidRPr="00886568">
        <w:t>po</w:t>
      </w:r>
      <w:r w:rsidRPr="00886568">
        <w:rPr>
          <w:spacing w:val="-8"/>
        </w:rPr>
        <w:t xml:space="preserve"> </w:t>
      </w:r>
      <w:r w:rsidRPr="00886568">
        <w:t>jednorázovém</w:t>
      </w:r>
      <w:r w:rsidRPr="00886568">
        <w:rPr>
          <w:spacing w:val="-4"/>
        </w:rPr>
        <w:t xml:space="preserve"> </w:t>
      </w:r>
      <w:r w:rsidRPr="00886568">
        <w:t>intravenózním</w:t>
      </w:r>
      <w:r w:rsidRPr="00886568">
        <w:rPr>
          <w:spacing w:val="-2"/>
        </w:rPr>
        <w:t xml:space="preserve"> podání</w:t>
      </w:r>
    </w:p>
    <w:p w14:paraId="5C31F56E" w14:textId="77777777" w:rsidR="00E70A0D" w:rsidRPr="00886568" w:rsidRDefault="00A91442" w:rsidP="00886568">
      <w:pPr>
        <w:pStyle w:val="BodyText"/>
        <w:ind w:right="140"/>
      </w:pPr>
      <w:r w:rsidRPr="00886568">
        <w:rPr>
          <w:vertAlign w:val="superscript"/>
        </w:rPr>
        <w:t>125</w:t>
      </w:r>
      <w:r w:rsidRPr="00886568">
        <w:t>I-bevacizumabu ukázalo, že metabolický profil byl podobný tomu, jaký se očekával u přirozené molekuly IgG, která neváže VEGF. Metabolismus a vylučování bevacizumabu je podobné jako u endogenního IgG, tedy především cestou proteolytického katabolismu, který probíhá v celém těle včetně</w:t>
      </w:r>
      <w:r w:rsidRPr="00886568">
        <w:rPr>
          <w:spacing w:val="-2"/>
        </w:rPr>
        <w:t xml:space="preserve"> </w:t>
      </w:r>
      <w:r w:rsidRPr="00886568">
        <w:t>endotelových</w:t>
      </w:r>
      <w:r w:rsidRPr="00886568">
        <w:rPr>
          <w:spacing w:val="-2"/>
        </w:rPr>
        <w:t xml:space="preserve"> </w:t>
      </w:r>
      <w:r w:rsidRPr="00886568">
        <w:t>buněk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který</w:t>
      </w:r>
      <w:r w:rsidRPr="00886568">
        <w:rPr>
          <w:spacing w:val="-2"/>
        </w:rPr>
        <w:t xml:space="preserve"> </w:t>
      </w:r>
      <w:r w:rsidRPr="00886568">
        <w:t>není</w:t>
      </w:r>
      <w:r w:rsidRPr="00886568">
        <w:rPr>
          <w:spacing w:val="-4"/>
        </w:rPr>
        <w:t xml:space="preserve"> </w:t>
      </w:r>
      <w:r w:rsidRPr="00886568">
        <w:t>primárně</w:t>
      </w:r>
      <w:r w:rsidRPr="00886568">
        <w:rPr>
          <w:spacing w:val="-2"/>
        </w:rPr>
        <w:t xml:space="preserve"> </w:t>
      </w:r>
      <w:r w:rsidRPr="00886568">
        <w:t>závislý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eliminaci</w:t>
      </w:r>
      <w:r w:rsidRPr="00886568">
        <w:rPr>
          <w:spacing w:val="-4"/>
        </w:rPr>
        <w:t xml:space="preserve"> </w:t>
      </w:r>
      <w:r w:rsidRPr="00886568">
        <w:t>ledvinami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játry.</w:t>
      </w:r>
      <w:r w:rsidRPr="00886568">
        <w:rPr>
          <w:spacing w:val="-2"/>
        </w:rPr>
        <w:t xml:space="preserve"> </w:t>
      </w:r>
      <w:r w:rsidRPr="00886568">
        <w:t>Vazba</w:t>
      </w:r>
      <w:r w:rsidRPr="00886568">
        <w:rPr>
          <w:spacing w:val="-2"/>
        </w:rPr>
        <w:t xml:space="preserve"> </w:t>
      </w:r>
      <w:r w:rsidRPr="00886568">
        <w:t>IgG</w:t>
      </w:r>
      <w:r w:rsidRPr="00886568">
        <w:rPr>
          <w:spacing w:val="-3"/>
        </w:rPr>
        <w:t xml:space="preserve"> </w:t>
      </w:r>
      <w:r w:rsidRPr="00886568">
        <w:t>na FcRn receptor vede k ochraně před buněčným metabolismem a dlouhému terminálnímu poločasu.</w:t>
      </w:r>
    </w:p>
    <w:p w14:paraId="03A1668A" w14:textId="77777777" w:rsidR="00E70A0D" w:rsidRPr="00886568" w:rsidRDefault="00E70A0D" w:rsidP="00886568">
      <w:pPr>
        <w:pStyle w:val="BodyText"/>
        <w:ind w:right="140"/>
      </w:pPr>
    </w:p>
    <w:p w14:paraId="61E76CFC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  <w:u w:val="single"/>
        </w:rPr>
        <w:t>Eliminace</w:t>
      </w:r>
    </w:p>
    <w:p w14:paraId="064CE9E0" w14:textId="77777777" w:rsidR="00E70A0D" w:rsidRPr="00886568" w:rsidRDefault="00E70A0D" w:rsidP="00886568">
      <w:pPr>
        <w:pStyle w:val="BodyText"/>
        <w:ind w:right="140"/>
      </w:pPr>
    </w:p>
    <w:p w14:paraId="4FB4E02F" w14:textId="77777777" w:rsidR="00E70A0D" w:rsidRPr="00886568" w:rsidRDefault="00A91442" w:rsidP="00886568">
      <w:pPr>
        <w:pStyle w:val="BodyText"/>
        <w:ind w:right="140"/>
      </w:pPr>
      <w:r w:rsidRPr="00886568">
        <w:t>Průměrná</w:t>
      </w:r>
      <w:r w:rsidRPr="00886568">
        <w:rPr>
          <w:spacing w:val="-1"/>
        </w:rPr>
        <w:t xml:space="preserve"> </w:t>
      </w:r>
      <w:r w:rsidRPr="00886568">
        <w:t>hodnota</w:t>
      </w:r>
      <w:r w:rsidRPr="00886568">
        <w:rPr>
          <w:spacing w:val="-3"/>
        </w:rPr>
        <w:t xml:space="preserve"> </w:t>
      </w:r>
      <w:r w:rsidRPr="00886568">
        <w:t>clearance</w:t>
      </w:r>
      <w:r w:rsidRPr="00886568">
        <w:rPr>
          <w:spacing w:val="-1"/>
        </w:rPr>
        <w:t xml:space="preserve"> </w:t>
      </w:r>
      <w:r w:rsidRPr="00886568">
        <w:t>je</w:t>
      </w:r>
      <w:r w:rsidRPr="00886568">
        <w:rPr>
          <w:spacing w:val="-3"/>
        </w:rPr>
        <w:t xml:space="preserve"> </w:t>
      </w:r>
      <w:r w:rsidRPr="00886568">
        <w:t>rovna</w:t>
      </w:r>
      <w:r w:rsidRPr="00886568">
        <w:rPr>
          <w:spacing w:val="-1"/>
        </w:rPr>
        <w:t xml:space="preserve"> </w:t>
      </w:r>
      <w:r w:rsidRPr="00886568">
        <w:t>0,188</w:t>
      </w:r>
      <w:r w:rsidRPr="00886568">
        <w:rPr>
          <w:spacing w:val="-2"/>
        </w:rPr>
        <w:t xml:space="preserve"> </w:t>
      </w:r>
      <w:r w:rsidRPr="00886568">
        <w:t>l/den</w:t>
      </w:r>
      <w:r w:rsidRPr="00886568">
        <w:rPr>
          <w:spacing w:val="-1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žen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1"/>
        </w:rPr>
        <w:t xml:space="preserve"> </w:t>
      </w:r>
      <w:r w:rsidRPr="00886568">
        <w:t>0,220</w:t>
      </w:r>
      <w:r w:rsidRPr="00886568">
        <w:rPr>
          <w:spacing w:val="-3"/>
        </w:rPr>
        <w:t xml:space="preserve"> </w:t>
      </w:r>
      <w:r w:rsidRPr="00886568">
        <w:t>l/den</w:t>
      </w:r>
      <w:r w:rsidRPr="00886568">
        <w:rPr>
          <w:spacing w:val="-1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mužů.</w:t>
      </w:r>
      <w:r w:rsidRPr="00886568">
        <w:rPr>
          <w:spacing w:val="-1"/>
        </w:rPr>
        <w:t xml:space="preserve"> </w:t>
      </w:r>
      <w:r w:rsidRPr="00886568">
        <w:t>Po</w:t>
      </w:r>
      <w:r w:rsidRPr="00886568">
        <w:rPr>
          <w:spacing w:val="-1"/>
        </w:rPr>
        <w:t xml:space="preserve"> </w:t>
      </w:r>
      <w:r w:rsidRPr="00886568">
        <w:t>korekci na tělesnou hmotnost měli muži vyšší clearance bevacizumabu (+ 17 %) než ženy. Podle modelu se dvěma kompartmenty je eliminační poločas 18 dní u typické ženy a 20 dní u typického muže.</w:t>
      </w:r>
    </w:p>
    <w:p w14:paraId="6909528C" w14:textId="77777777" w:rsidR="00E70A0D" w:rsidRPr="00886568" w:rsidRDefault="00E70A0D" w:rsidP="00886568">
      <w:pPr>
        <w:pStyle w:val="BodyText"/>
        <w:ind w:right="140"/>
      </w:pPr>
    </w:p>
    <w:p w14:paraId="25B0BF25" w14:textId="77777777" w:rsidR="00E70A0D" w:rsidRDefault="00A91442" w:rsidP="00886568">
      <w:pPr>
        <w:pStyle w:val="BodyText"/>
        <w:ind w:right="140"/>
      </w:pPr>
      <w:r w:rsidRPr="00886568">
        <w:t>Nízká hladina albuminu a velký celkový objem nádoru jsou obecnými indikátory závažnosti onemocnění.</w:t>
      </w:r>
      <w:r w:rsidRPr="00886568">
        <w:rPr>
          <w:spacing w:val="-2"/>
        </w:rPr>
        <w:t xml:space="preserve"> </w:t>
      </w:r>
      <w:r w:rsidRPr="00886568">
        <w:t>Clearance</w:t>
      </w:r>
      <w:r w:rsidRPr="00886568">
        <w:rPr>
          <w:spacing w:val="-2"/>
        </w:rPr>
        <w:t xml:space="preserve"> </w:t>
      </w:r>
      <w:r w:rsidRPr="00886568">
        <w:t>bevacizumabu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2"/>
        </w:rPr>
        <w:t xml:space="preserve"> </w:t>
      </w:r>
      <w:r w:rsidRPr="00886568">
        <w:t>přibližně</w:t>
      </w:r>
      <w:r w:rsidRPr="00886568">
        <w:rPr>
          <w:spacing w:val="-4"/>
        </w:rPr>
        <w:t xml:space="preserve"> </w:t>
      </w:r>
      <w:r w:rsidRPr="00886568">
        <w:t>o</w:t>
      </w:r>
      <w:r w:rsidRPr="00886568">
        <w:rPr>
          <w:spacing w:val="-5"/>
        </w:rPr>
        <w:t xml:space="preserve"> </w:t>
      </w:r>
      <w:r w:rsidRPr="00886568">
        <w:t>30</w:t>
      </w:r>
      <w:r w:rsidRPr="00886568">
        <w:rPr>
          <w:spacing w:val="-2"/>
        </w:rPr>
        <w:t xml:space="preserve"> </w:t>
      </w:r>
      <w:r w:rsidRPr="00886568">
        <w:t>%</w:t>
      </w:r>
      <w:r w:rsidRPr="00886568">
        <w:rPr>
          <w:spacing w:val="-4"/>
        </w:rPr>
        <w:t xml:space="preserve"> </w:t>
      </w:r>
      <w:r w:rsidRPr="00886568">
        <w:t>rychlejší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pacientů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nízkou</w:t>
      </w:r>
      <w:r w:rsidRPr="00886568">
        <w:rPr>
          <w:spacing w:val="-4"/>
        </w:rPr>
        <w:t xml:space="preserve"> </w:t>
      </w:r>
      <w:r w:rsidRPr="00886568">
        <w:t>hladinou albuminu v séru a o 7 % rychlejší u subjektů s velkým celkovým objemem nádoru ve srovnání s typickým pacientem s mediánem</w:t>
      </w:r>
      <w:r w:rsidRPr="00886568">
        <w:rPr>
          <w:spacing w:val="40"/>
        </w:rPr>
        <w:t xml:space="preserve"> </w:t>
      </w:r>
      <w:r w:rsidRPr="00886568">
        <w:t>hodnot</w:t>
      </w:r>
      <w:r w:rsidRPr="00886568">
        <w:rPr>
          <w:spacing w:val="40"/>
        </w:rPr>
        <w:t xml:space="preserve"> </w:t>
      </w:r>
      <w:r w:rsidRPr="00886568">
        <w:t>hladin albuminu a celkového objemu nádoru.</w:t>
      </w:r>
    </w:p>
    <w:p w14:paraId="08A1B2B4" w14:textId="77777777" w:rsidR="00D1238C" w:rsidRDefault="00D1238C" w:rsidP="00886568">
      <w:pPr>
        <w:pStyle w:val="BodyText"/>
        <w:ind w:right="140"/>
      </w:pPr>
    </w:p>
    <w:p w14:paraId="3E516913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Farmakokinetika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u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zvláštních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skupin</w:t>
      </w:r>
      <w:r w:rsidRPr="00886568">
        <w:rPr>
          <w:spacing w:val="-4"/>
          <w:u w:val="single"/>
        </w:rPr>
        <w:t xml:space="preserve"> </w:t>
      </w:r>
      <w:r w:rsidRPr="00886568">
        <w:rPr>
          <w:spacing w:val="-2"/>
          <w:u w:val="single"/>
        </w:rPr>
        <w:t>pacientů</w:t>
      </w:r>
    </w:p>
    <w:p w14:paraId="5438D4E5" w14:textId="77777777" w:rsidR="00E70A0D" w:rsidRPr="00886568" w:rsidRDefault="00E70A0D" w:rsidP="00886568">
      <w:pPr>
        <w:pStyle w:val="BodyText"/>
        <w:ind w:right="140"/>
      </w:pPr>
    </w:p>
    <w:p w14:paraId="234C2A9D" w14:textId="77777777" w:rsidR="00E70A0D" w:rsidRPr="00886568" w:rsidRDefault="00A91442" w:rsidP="00886568">
      <w:pPr>
        <w:pStyle w:val="BodyText"/>
        <w:ind w:right="140"/>
      </w:pPr>
      <w:r w:rsidRPr="00886568">
        <w:t>Byla provedena analýza populační farmakokinetiky u dospělých a pediatrických pacientů ke zhodnocení</w:t>
      </w:r>
      <w:r w:rsidRPr="00886568">
        <w:rPr>
          <w:spacing w:val="-5"/>
        </w:rPr>
        <w:t xml:space="preserve"> </w:t>
      </w:r>
      <w:r w:rsidRPr="00886568">
        <w:t>různých</w:t>
      </w:r>
      <w:r w:rsidRPr="00886568">
        <w:rPr>
          <w:spacing w:val="-6"/>
        </w:rPr>
        <w:t xml:space="preserve"> </w:t>
      </w:r>
      <w:r w:rsidRPr="00886568">
        <w:t>demografických</w:t>
      </w:r>
      <w:r w:rsidRPr="00886568">
        <w:rPr>
          <w:spacing w:val="-4"/>
        </w:rPr>
        <w:t xml:space="preserve"> </w:t>
      </w:r>
      <w:r w:rsidRPr="00886568">
        <w:t>hledisek.</w:t>
      </w:r>
      <w:r w:rsidRPr="00886568">
        <w:rPr>
          <w:spacing w:val="-4"/>
        </w:rPr>
        <w:t xml:space="preserve"> </w:t>
      </w:r>
      <w:r w:rsidRPr="00886568">
        <w:t>Výsledky</w:t>
      </w:r>
      <w:r w:rsidRPr="00886568">
        <w:rPr>
          <w:spacing w:val="-4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dospělých</w:t>
      </w:r>
      <w:r w:rsidRPr="00886568">
        <w:rPr>
          <w:spacing w:val="-4"/>
        </w:rPr>
        <w:t xml:space="preserve"> </w:t>
      </w:r>
      <w:r w:rsidRPr="00886568">
        <w:t>neukázaly</w:t>
      </w:r>
      <w:r w:rsidRPr="00886568">
        <w:rPr>
          <w:spacing w:val="-7"/>
        </w:rPr>
        <w:t xml:space="preserve"> </w:t>
      </w:r>
      <w:r w:rsidRPr="00886568">
        <w:t>žádné</w:t>
      </w:r>
      <w:r w:rsidRPr="00886568">
        <w:rPr>
          <w:spacing w:val="-4"/>
        </w:rPr>
        <w:t xml:space="preserve"> </w:t>
      </w:r>
      <w:r w:rsidRPr="00886568">
        <w:t>podstatné rozdíly ve farmakokinetice bevacizumabu ve vztahu ke stáří pacientů.</w:t>
      </w:r>
    </w:p>
    <w:p w14:paraId="3C0B7F35" w14:textId="77777777" w:rsidR="00E70A0D" w:rsidRPr="00886568" w:rsidRDefault="00E70A0D" w:rsidP="00886568">
      <w:pPr>
        <w:pStyle w:val="BodyText"/>
        <w:ind w:right="140"/>
      </w:pPr>
    </w:p>
    <w:p w14:paraId="201BFA9C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Pacienti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s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poruchou</w:t>
      </w:r>
      <w:r w:rsidRPr="00886568">
        <w:rPr>
          <w:i/>
          <w:spacing w:val="-2"/>
          <w:u w:val="single"/>
        </w:rPr>
        <w:t xml:space="preserve"> ledvin</w:t>
      </w:r>
    </w:p>
    <w:p w14:paraId="6C69EACA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36614976" w14:textId="77777777" w:rsidR="00E70A0D" w:rsidRPr="00886568" w:rsidRDefault="00A91442" w:rsidP="00886568">
      <w:pPr>
        <w:pStyle w:val="BodyText"/>
        <w:ind w:right="140"/>
      </w:pPr>
      <w:r w:rsidRPr="00886568">
        <w:t>Nebyla</w:t>
      </w:r>
      <w:r w:rsidRPr="00886568">
        <w:rPr>
          <w:spacing w:val="-5"/>
        </w:rPr>
        <w:t xml:space="preserve"> </w:t>
      </w:r>
      <w:r w:rsidRPr="00886568">
        <w:t>provedena</w:t>
      </w:r>
      <w:r w:rsidRPr="00886568">
        <w:rPr>
          <w:spacing w:val="-3"/>
        </w:rPr>
        <w:t xml:space="preserve"> </w:t>
      </w:r>
      <w:r w:rsidRPr="00886568">
        <w:t>žádná</w:t>
      </w:r>
      <w:r w:rsidRPr="00886568">
        <w:rPr>
          <w:spacing w:val="-3"/>
        </w:rPr>
        <w:t xml:space="preserve"> </w:t>
      </w:r>
      <w:r w:rsidRPr="00886568">
        <w:t>klinická</w:t>
      </w:r>
      <w:r w:rsidRPr="00886568">
        <w:rPr>
          <w:spacing w:val="-3"/>
        </w:rPr>
        <w:t xml:space="preserve"> </w:t>
      </w:r>
      <w:r w:rsidRPr="00886568">
        <w:t>hodnocení,</w:t>
      </w:r>
      <w:r w:rsidRPr="00886568">
        <w:rPr>
          <w:spacing w:val="-6"/>
        </w:rPr>
        <w:t xml:space="preserve"> </w:t>
      </w:r>
      <w:r w:rsidRPr="00886568">
        <w:t>která</w:t>
      </w:r>
      <w:r w:rsidRPr="00886568">
        <w:rPr>
          <w:spacing w:val="-3"/>
        </w:rPr>
        <w:t xml:space="preserve"> </w:t>
      </w:r>
      <w:r w:rsidRPr="00886568">
        <w:t>by</w:t>
      </w:r>
      <w:r w:rsidRPr="00886568">
        <w:rPr>
          <w:spacing w:val="-6"/>
        </w:rPr>
        <w:t xml:space="preserve"> </w:t>
      </w:r>
      <w:r w:rsidRPr="00886568">
        <w:t>zkoumala</w:t>
      </w:r>
      <w:r w:rsidRPr="00886568">
        <w:rPr>
          <w:spacing w:val="-3"/>
        </w:rPr>
        <w:t xml:space="preserve"> </w:t>
      </w:r>
      <w:r w:rsidRPr="00886568">
        <w:t>farmakokinetiku</w:t>
      </w:r>
      <w:r w:rsidRPr="00886568">
        <w:rPr>
          <w:spacing w:val="-6"/>
        </w:rPr>
        <w:t xml:space="preserve"> </w:t>
      </w:r>
      <w:r w:rsidRPr="00886568">
        <w:t>bevacizumabu</w:t>
      </w:r>
      <w:r w:rsidRPr="00886568">
        <w:rPr>
          <w:spacing w:val="-3"/>
        </w:rPr>
        <w:t xml:space="preserve"> </w:t>
      </w:r>
      <w:r w:rsidRPr="00886568">
        <w:t>u pacientů s poruchou ledvin, protože ledviny nejsou z hlediska metabolismu a vylučování bevacizumabu významným orgánem.</w:t>
      </w:r>
    </w:p>
    <w:p w14:paraId="4D4BF3EE" w14:textId="77777777" w:rsidR="00E70A0D" w:rsidRPr="00886568" w:rsidRDefault="00E70A0D" w:rsidP="00886568">
      <w:pPr>
        <w:pStyle w:val="BodyText"/>
        <w:ind w:right="140"/>
      </w:pPr>
    </w:p>
    <w:p w14:paraId="75D9D6E9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Pacienti</w:t>
      </w:r>
      <w:r w:rsidRPr="00886568">
        <w:rPr>
          <w:i/>
          <w:spacing w:val="-5"/>
          <w:u w:val="single"/>
        </w:rPr>
        <w:t xml:space="preserve"> </w:t>
      </w:r>
      <w:r w:rsidRPr="00886568">
        <w:rPr>
          <w:i/>
          <w:u w:val="single"/>
        </w:rPr>
        <w:t>s</w:t>
      </w:r>
      <w:r w:rsidRPr="00886568">
        <w:rPr>
          <w:i/>
          <w:spacing w:val="-3"/>
          <w:u w:val="single"/>
        </w:rPr>
        <w:t xml:space="preserve"> </w:t>
      </w:r>
      <w:r w:rsidRPr="00886568">
        <w:rPr>
          <w:i/>
          <w:u w:val="single"/>
        </w:rPr>
        <w:t>poruchou</w:t>
      </w:r>
      <w:r w:rsidRPr="00886568">
        <w:rPr>
          <w:i/>
          <w:spacing w:val="-2"/>
          <w:u w:val="single"/>
        </w:rPr>
        <w:t xml:space="preserve"> </w:t>
      </w:r>
      <w:r w:rsidRPr="00886568">
        <w:rPr>
          <w:i/>
          <w:spacing w:val="-4"/>
          <w:u w:val="single"/>
        </w:rPr>
        <w:t>jater</w:t>
      </w:r>
    </w:p>
    <w:p w14:paraId="4116A699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1D022276" w14:textId="77777777" w:rsidR="00E70A0D" w:rsidRPr="00886568" w:rsidRDefault="00A91442" w:rsidP="00886568">
      <w:pPr>
        <w:pStyle w:val="BodyText"/>
        <w:ind w:right="140"/>
      </w:pPr>
      <w:r w:rsidRPr="00886568">
        <w:t>Nebyla provedena žádná klinická hodnocení, která by zkoumala farmakokinetiku bevacizumabu u pacientů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poruchou</w:t>
      </w:r>
      <w:r w:rsidRPr="00886568">
        <w:rPr>
          <w:spacing w:val="-2"/>
        </w:rPr>
        <w:t xml:space="preserve"> </w:t>
      </w:r>
      <w:r w:rsidRPr="00886568">
        <w:t>jater,</w:t>
      </w:r>
      <w:r w:rsidRPr="00886568">
        <w:rPr>
          <w:spacing w:val="-2"/>
        </w:rPr>
        <w:t xml:space="preserve"> </w:t>
      </w:r>
      <w:r w:rsidRPr="00886568">
        <w:t>protože</w:t>
      </w:r>
      <w:r w:rsidRPr="00886568">
        <w:rPr>
          <w:spacing w:val="-4"/>
        </w:rPr>
        <w:t xml:space="preserve"> </w:t>
      </w:r>
      <w:r w:rsidRPr="00886568">
        <w:t>játra</w:t>
      </w:r>
      <w:r w:rsidRPr="00886568">
        <w:rPr>
          <w:spacing w:val="-2"/>
        </w:rPr>
        <w:t xml:space="preserve"> </w:t>
      </w:r>
      <w:r w:rsidRPr="00886568">
        <w:t>nejsou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hlediska</w:t>
      </w:r>
      <w:r w:rsidRPr="00886568">
        <w:rPr>
          <w:spacing w:val="-2"/>
        </w:rPr>
        <w:t xml:space="preserve"> </w:t>
      </w:r>
      <w:r w:rsidRPr="00886568">
        <w:t>metabolismu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vylučování</w:t>
      </w:r>
      <w:r w:rsidRPr="00886568">
        <w:rPr>
          <w:spacing w:val="-1"/>
        </w:rPr>
        <w:t xml:space="preserve"> </w:t>
      </w:r>
      <w:r w:rsidRPr="00886568">
        <w:t>bevacizumabu významným orgánem.</w:t>
      </w:r>
    </w:p>
    <w:p w14:paraId="75F0CB67" w14:textId="77777777" w:rsidR="00E70A0D" w:rsidRPr="00886568" w:rsidRDefault="00E70A0D" w:rsidP="00886568">
      <w:pPr>
        <w:pStyle w:val="BodyText"/>
        <w:ind w:right="140"/>
      </w:pPr>
    </w:p>
    <w:p w14:paraId="31B813A6" w14:textId="77777777" w:rsidR="00E70A0D" w:rsidRPr="00886568" w:rsidRDefault="00A91442" w:rsidP="00886568">
      <w:pPr>
        <w:ind w:right="140"/>
        <w:rPr>
          <w:i/>
        </w:rPr>
      </w:pPr>
      <w:r w:rsidRPr="00886568">
        <w:rPr>
          <w:i/>
          <w:u w:val="single"/>
        </w:rPr>
        <w:t>Pediatrická</w:t>
      </w:r>
      <w:r w:rsidRPr="00886568">
        <w:rPr>
          <w:i/>
          <w:spacing w:val="-9"/>
          <w:u w:val="single"/>
        </w:rPr>
        <w:t xml:space="preserve"> </w:t>
      </w:r>
      <w:r w:rsidRPr="00886568">
        <w:rPr>
          <w:i/>
          <w:spacing w:val="-2"/>
          <w:u w:val="single"/>
        </w:rPr>
        <w:t>populace</w:t>
      </w:r>
    </w:p>
    <w:p w14:paraId="7DD68A10" w14:textId="77777777" w:rsidR="00E70A0D" w:rsidRPr="00886568" w:rsidRDefault="00E70A0D" w:rsidP="00886568">
      <w:pPr>
        <w:pStyle w:val="BodyText"/>
        <w:ind w:right="140"/>
        <w:rPr>
          <w:i/>
        </w:rPr>
      </w:pPr>
    </w:p>
    <w:p w14:paraId="2A7B81F3" w14:textId="77777777" w:rsidR="00E70A0D" w:rsidRPr="00886568" w:rsidRDefault="00A91442" w:rsidP="00886568">
      <w:pPr>
        <w:pStyle w:val="BodyText"/>
        <w:ind w:right="140"/>
      </w:pPr>
      <w:r w:rsidRPr="00886568">
        <w:t>Farmakokinetika</w:t>
      </w:r>
      <w:r w:rsidRPr="00886568">
        <w:rPr>
          <w:spacing w:val="-3"/>
        </w:rPr>
        <w:t xml:space="preserve"> </w:t>
      </w:r>
      <w:r w:rsidRPr="00886568">
        <w:t>bevacizumabu</w:t>
      </w:r>
      <w:r w:rsidRPr="00886568">
        <w:rPr>
          <w:spacing w:val="-5"/>
        </w:rPr>
        <w:t xml:space="preserve"> </w:t>
      </w:r>
      <w:r w:rsidRPr="00886568">
        <w:t>byla</w:t>
      </w:r>
      <w:r w:rsidRPr="00886568">
        <w:rPr>
          <w:spacing w:val="-3"/>
        </w:rPr>
        <w:t xml:space="preserve"> </w:t>
      </w:r>
      <w:r w:rsidRPr="00886568">
        <w:t>hodnocena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152</w:t>
      </w:r>
      <w:r w:rsidRPr="00886568">
        <w:rPr>
          <w:spacing w:val="-3"/>
        </w:rPr>
        <w:t xml:space="preserve"> </w:t>
      </w:r>
      <w:r w:rsidRPr="00886568">
        <w:t>dětí,</w:t>
      </w:r>
      <w:r w:rsidRPr="00886568">
        <w:rPr>
          <w:spacing w:val="-3"/>
        </w:rPr>
        <w:t xml:space="preserve"> </w:t>
      </w:r>
      <w:r w:rsidRPr="00886568">
        <w:t>dospívajících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mladých</w:t>
      </w:r>
      <w:r w:rsidRPr="00886568">
        <w:rPr>
          <w:spacing w:val="-3"/>
        </w:rPr>
        <w:t xml:space="preserve"> </w:t>
      </w:r>
      <w:r w:rsidRPr="00886568">
        <w:t>dospělých (7 měsíců až 21 let, 5,9 až 125 kg) ve 4 klinických studiích za pomoci populačního farmakokinetického modelu. Farmakokinetická data ukazují, že clearance a distribuční objem</w:t>
      </w:r>
      <w:r w:rsidR="00D1238C">
        <w:t xml:space="preserve"> </w:t>
      </w:r>
      <w:r w:rsidRPr="00886568">
        <w:t xml:space="preserve">bevacizumabu jsou u dětí </w:t>
      </w:r>
      <w:r w:rsidRPr="00886568">
        <w:lastRenderedPageBreak/>
        <w:t>srovnatelné s hodnotami u mladých dospělých po normalizaci na tělesnou hmotnost</w:t>
      </w:r>
      <w:r w:rsidRPr="00886568">
        <w:rPr>
          <w:spacing w:val="-1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trend</w:t>
      </w:r>
      <w:r w:rsidR="00D1238C">
        <w:rPr>
          <w:spacing w:val="-4"/>
        </w:rPr>
        <w:t xml:space="preserve"> </w:t>
      </w:r>
      <w:r w:rsidRPr="00886568">
        <w:t>expozice</w:t>
      </w:r>
      <w:r w:rsidRPr="00886568">
        <w:rPr>
          <w:spacing w:val="-4"/>
        </w:rPr>
        <w:t xml:space="preserve"> </w:t>
      </w:r>
      <w:r w:rsidRPr="00886568">
        <w:t>snižoval</w:t>
      </w:r>
      <w:r w:rsidRPr="00886568">
        <w:rPr>
          <w:spacing w:val="-3"/>
        </w:rPr>
        <w:t xml:space="preserve"> </w:t>
      </w:r>
      <w:r w:rsidRPr="00886568">
        <w:t>dle</w:t>
      </w:r>
      <w:r w:rsidRPr="00886568">
        <w:rPr>
          <w:spacing w:val="-2"/>
        </w:rPr>
        <w:t xml:space="preserve"> </w:t>
      </w:r>
      <w:r w:rsidRPr="00886568">
        <w:t>snižování</w:t>
      </w:r>
      <w:r w:rsidRPr="00886568">
        <w:rPr>
          <w:spacing w:val="-4"/>
        </w:rPr>
        <w:t xml:space="preserve"> </w:t>
      </w:r>
      <w:r w:rsidRPr="00886568">
        <w:t>tělesné</w:t>
      </w:r>
      <w:r w:rsidRPr="00886568">
        <w:rPr>
          <w:spacing w:val="-2"/>
        </w:rPr>
        <w:t xml:space="preserve"> </w:t>
      </w:r>
      <w:r w:rsidRPr="00886568">
        <w:t>hmotnosti.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5"/>
        </w:rPr>
        <w:t xml:space="preserve"> </w:t>
      </w:r>
      <w:r w:rsidRPr="00886568">
        <w:t>zohlednění</w:t>
      </w:r>
      <w:r w:rsidRPr="00886568">
        <w:rPr>
          <w:spacing w:val="-1"/>
        </w:rPr>
        <w:t xml:space="preserve"> </w:t>
      </w:r>
      <w:r w:rsidRPr="00886568">
        <w:t>tělesné</w:t>
      </w:r>
      <w:r w:rsidRPr="00886568">
        <w:rPr>
          <w:spacing w:val="-2"/>
        </w:rPr>
        <w:t xml:space="preserve"> </w:t>
      </w:r>
      <w:r w:rsidRPr="00886568">
        <w:t>hmotnosti nebyla zjištěna souvislost mezi věkem a farmakokinetikou bevacizumabu.</w:t>
      </w:r>
    </w:p>
    <w:p w14:paraId="5F34FDC0" w14:textId="77777777" w:rsidR="00E70A0D" w:rsidRPr="00886568" w:rsidRDefault="00E70A0D" w:rsidP="00886568">
      <w:pPr>
        <w:pStyle w:val="BodyText"/>
        <w:ind w:right="140"/>
      </w:pPr>
    </w:p>
    <w:p w14:paraId="0EF78A9E" w14:textId="77777777" w:rsidR="00E70A0D" w:rsidRPr="00886568" w:rsidRDefault="00A91442" w:rsidP="00886568">
      <w:pPr>
        <w:pStyle w:val="BodyText"/>
        <w:ind w:right="140"/>
      </w:pPr>
      <w:r w:rsidRPr="00886568">
        <w:t>Farmakokinetika</w:t>
      </w:r>
      <w:r w:rsidRPr="00886568">
        <w:rPr>
          <w:spacing w:val="-3"/>
        </w:rPr>
        <w:t xml:space="preserve"> </w:t>
      </w:r>
      <w:r w:rsidRPr="00886568">
        <w:t>bevacizumabu</w:t>
      </w:r>
      <w:r w:rsidRPr="00886568">
        <w:rPr>
          <w:spacing w:val="-5"/>
        </w:rPr>
        <w:t xml:space="preserve"> </w:t>
      </w:r>
      <w:r w:rsidRPr="00886568">
        <w:t>byla</w:t>
      </w:r>
      <w:r w:rsidRPr="00886568">
        <w:rPr>
          <w:spacing w:val="-3"/>
        </w:rPr>
        <w:t xml:space="preserve"> </w:t>
      </w:r>
      <w:r w:rsidRPr="00886568">
        <w:t>dobře</w:t>
      </w:r>
      <w:r w:rsidRPr="00886568">
        <w:rPr>
          <w:spacing w:val="-3"/>
        </w:rPr>
        <w:t xml:space="preserve"> </w:t>
      </w:r>
      <w:r w:rsidRPr="00886568">
        <w:t>charakterizována</w:t>
      </w:r>
      <w:r w:rsidRPr="00886568">
        <w:rPr>
          <w:spacing w:val="-5"/>
        </w:rPr>
        <w:t xml:space="preserve"> </w:t>
      </w:r>
      <w:r w:rsidRPr="00886568">
        <w:t>farmakokinetickým</w:t>
      </w:r>
      <w:r w:rsidRPr="00886568">
        <w:rPr>
          <w:spacing w:val="-5"/>
        </w:rPr>
        <w:t xml:space="preserve"> </w:t>
      </w:r>
      <w:r w:rsidRPr="00886568">
        <w:t>modelem</w:t>
      </w:r>
      <w:r w:rsidR="00D1238C">
        <w:rPr>
          <w:spacing w:val="-2"/>
        </w:rPr>
        <w:t xml:space="preserve"> </w:t>
      </w:r>
      <w:r w:rsidRPr="00886568">
        <w:t>pediatrické populace 70 pacientů ve studii BO20924 (1,4 až 17,6 let; 11,6 až 77,5 kg) a 59 pacientů ve studii BO25041</w:t>
      </w:r>
      <w:r w:rsidRPr="00886568">
        <w:rPr>
          <w:spacing w:val="-2"/>
        </w:rPr>
        <w:t xml:space="preserve"> </w:t>
      </w:r>
      <w:r w:rsidRPr="00886568">
        <w:t>(1</w:t>
      </w:r>
      <w:r w:rsidRPr="00886568">
        <w:rPr>
          <w:spacing w:val="-5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7</w:t>
      </w:r>
      <w:r w:rsidRPr="00886568">
        <w:rPr>
          <w:spacing w:val="-5"/>
        </w:rPr>
        <w:t xml:space="preserve"> </w:t>
      </w:r>
      <w:r w:rsidRPr="00886568">
        <w:t>let;</w:t>
      </w:r>
      <w:r w:rsidRPr="00886568">
        <w:rPr>
          <w:spacing w:val="-1"/>
        </w:rPr>
        <w:t xml:space="preserve"> </w:t>
      </w:r>
      <w:r w:rsidRPr="00886568">
        <w:t>11,2</w:t>
      </w:r>
      <w:r w:rsidRPr="00886568">
        <w:rPr>
          <w:spacing w:val="-2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82,3 kg).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4"/>
        </w:rPr>
        <w:t xml:space="preserve"> </w:t>
      </w:r>
      <w:r w:rsidRPr="00886568">
        <w:t>studii</w:t>
      </w:r>
      <w:r w:rsidRPr="00886568">
        <w:rPr>
          <w:spacing w:val="-4"/>
        </w:rPr>
        <w:t xml:space="preserve"> </w:t>
      </w:r>
      <w:r w:rsidRPr="00886568">
        <w:t>BO20924</w:t>
      </w:r>
      <w:r w:rsidRPr="00886568">
        <w:rPr>
          <w:spacing w:val="-2"/>
        </w:rPr>
        <w:t xml:space="preserve"> </w:t>
      </w:r>
      <w:r w:rsidRPr="00886568">
        <w:t>byla</w:t>
      </w:r>
      <w:r w:rsidRPr="00886568">
        <w:rPr>
          <w:spacing w:val="-2"/>
        </w:rPr>
        <w:t xml:space="preserve"> </w:t>
      </w:r>
      <w:r w:rsidRPr="00886568">
        <w:t>expozice</w:t>
      </w:r>
      <w:r w:rsidRPr="00886568">
        <w:rPr>
          <w:spacing w:val="-2"/>
        </w:rPr>
        <w:t xml:space="preserve"> </w:t>
      </w:r>
      <w:r w:rsidRPr="00886568">
        <w:t>bevacizumabu</w:t>
      </w:r>
      <w:r w:rsidRPr="00886568">
        <w:rPr>
          <w:spacing w:val="-4"/>
        </w:rPr>
        <w:t xml:space="preserve"> </w:t>
      </w:r>
      <w:r w:rsidRPr="00886568">
        <w:t>obecně</w:t>
      </w:r>
      <w:r w:rsidRPr="00886568">
        <w:rPr>
          <w:spacing w:val="-2"/>
        </w:rPr>
        <w:t xml:space="preserve"> </w:t>
      </w:r>
      <w:r w:rsidRPr="00886568">
        <w:t>nižší</w:t>
      </w:r>
      <w:r w:rsidRPr="00886568">
        <w:rPr>
          <w:spacing w:val="-1"/>
        </w:rPr>
        <w:t xml:space="preserve"> </w:t>
      </w:r>
      <w:r w:rsidRPr="00886568">
        <w:t>v porovnání s typickým dospělým pacientem při stejné dávce. Ve studii BO25041 byla expozice bevacizumabu podobná v porovnání s typickým dospělým při stejné dávce. V obou studiích se expozice bevacizumabu snižovala s klesající tělesnou hmotností.</w:t>
      </w:r>
    </w:p>
    <w:p w14:paraId="498D7709" w14:textId="77777777" w:rsidR="00E70A0D" w:rsidRPr="00886568" w:rsidRDefault="00E70A0D" w:rsidP="00886568">
      <w:pPr>
        <w:pStyle w:val="BodyText"/>
        <w:ind w:right="140"/>
      </w:pPr>
    </w:p>
    <w:p w14:paraId="531C717B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Předklinické</w:t>
      </w:r>
      <w:r w:rsidRPr="00886568">
        <w:rPr>
          <w:spacing w:val="-4"/>
        </w:rPr>
        <w:t xml:space="preserve"> </w:t>
      </w:r>
      <w:r w:rsidRPr="00886568">
        <w:t>údaje</w:t>
      </w:r>
      <w:r w:rsidRPr="00886568">
        <w:rPr>
          <w:spacing w:val="-3"/>
        </w:rPr>
        <w:t xml:space="preserve"> </w:t>
      </w:r>
      <w:r w:rsidRPr="00886568">
        <w:t>vztahující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bezpečnosti</w:t>
      </w:r>
    </w:p>
    <w:p w14:paraId="053A5407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29B649F1" w14:textId="77777777" w:rsidR="00E70A0D" w:rsidRPr="00886568" w:rsidRDefault="00A91442" w:rsidP="00886568">
      <w:pPr>
        <w:pStyle w:val="BodyText"/>
        <w:ind w:right="140"/>
      </w:pPr>
      <w:r w:rsidRPr="00886568">
        <w:t>Ve studiích trvajících až 26 týdnů, které byly prováděny u opic makaka jávského, byla pozorována dysplázie epifýz dlouhých kostí u mladých zvířat s otevřenými růstovými štěrbinami, a to i při průměrných sérových koncentracích bevacizumabu nižších, než jsou očekávané terapeutické koncentrace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4"/>
        </w:rPr>
        <w:t xml:space="preserve"> </w:t>
      </w:r>
      <w:r w:rsidRPr="00886568">
        <w:t>lidí.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králíků</w:t>
      </w:r>
      <w:r w:rsidRPr="00886568">
        <w:rPr>
          <w:spacing w:val="-2"/>
        </w:rPr>
        <w:t xml:space="preserve"> </w:t>
      </w:r>
      <w:r w:rsidRPr="00886568">
        <w:t>bylo</w:t>
      </w:r>
      <w:r w:rsidRPr="00886568">
        <w:rPr>
          <w:spacing w:val="-5"/>
        </w:rPr>
        <w:t xml:space="preserve"> </w:t>
      </w:r>
      <w:r w:rsidRPr="00886568">
        <w:t>zjištěno,</w:t>
      </w:r>
      <w:r w:rsidRPr="00886568">
        <w:rPr>
          <w:spacing w:val="-4"/>
        </w:rPr>
        <w:t xml:space="preserve"> </w:t>
      </w:r>
      <w:r w:rsidRPr="00886568">
        <w:t>že</w:t>
      </w:r>
      <w:r w:rsidRPr="00886568">
        <w:rPr>
          <w:spacing w:val="-2"/>
        </w:rPr>
        <w:t xml:space="preserve"> </w:t>
      </w:r>
      <w:r w:rsidRPr="00886568">
        <w:t>bevacizumab</w:t>
      </w:r>
      <w:r w:rsidRPr="00886568">
        <w:rPr>
          <w:spacing w:val="-4"/>
        </w:rPr>
        <w:t xml:space="preserve"> </w:t>
      </w:r>
      <w:r w:rsidRPr="00886568">
        <w:t>inhibuje</w:t>
      </w:r>
      <w:r w:rsidRPr="00886568">
        <w:rPr>
          <w:spacing w:val="-2"/>
        </w:rPr>
        <w:t xml:space="preserve"> </w:t>
      </w:r>
      <w:r w:rsidRPr="00886568">
        <w:t>hojení</w:t>
      </w:r>
      <w:r w:rsidRPr="00886568">
        <w:rPr>
          <w:spacing w:val="-1"/>
        </w:rPr>
        <w:t xml:space="preserve"> </w:t>
      </w:r>
      <w:r w:rsidRPr="00886568">
        <w:t>ran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dávkách</w:t>
      </w:r>
      <w:r w:rsidRPr="00886568">
        <w:rPr>
          <w:spacing w:val="-4"/>
        </w:rPr>
        <w:t xml:space="preserve"> </w:t>
      </w:r>
      <w:r w:rsidRPr="00886568">
        <w:t>nižších</w:t>
      </w:r>
      <w:r w:rsidRPr="00886568">
        <w:rPr>
          <w:spacing w:val="-2"/>
        </w:rPr>
        <w:t xml:space="preserve"> </w:t>
      </w:r>
      <w:r w:rsidRPr="00886568">
        <w:t>než je navrhovaná klinická dávka. Ukázalo se, že účinky na hojení ran byly zcela reverzibilní.</w:t>
      </w:r>
    </w:p>
    <w:p w14:paraId="513F5B45" w14:textId="77777777" w:rsidR="00E70A0D" w:rsidRPr="00886568" w:rsidRDefault="00E70A0D" w:rsidP="00886568">
      <w:pPr>
        <w:pStyle w:val="BodyText"/>
        <w:ind w:right="140"/>
      </w:pPr>
    </w:p>
    <w:p w14:paraId="069D532A" w14:textId="77777777" w:rsidR="00E70A0D" w:rsidRPr="00886568" w:rsidRDefault="00A91442" w:rsidP="00886568">
      <w:pPr>
        <w:pStyle w:val="BodyText"/>
        <w:ind w:right="140"/>
      </w:pPr>
      <w:r w:rsidRPr="00886568">
        <w:t>Nebyly</w:t>
      </w:r>
      <w:r w:rsidRPr="00886568">
        <w:rPr>
          <w:spacing w:val="-7"/>
        </w:rPr>
        <w:t xml:space="preserve"> </w:t>
      </w:r>
      <w:r w:rsidRPr="00886568">
        <w:t>provedeny</w:t>
      </w:r>
      <w:r w:rsidRPr="00886568">
        <w:rPr>
          <w:spacing w:val="-5"/>
        </w:rPr>
        <w:t xml:space="preserve"> </w:t>
      </w:r>
      <w:r w:rsidRPr="00886568">
        <w:t>studie,</w:t>
      </w:r>
      <w:r w:rsidRPr="00886568">
        <w:rPr>
          <w:spacing w:val="-6"/>
        </w:rPr>
        <w:t xml:space="preserve"> </w:t>
      </w:r>
      <w:r w:rsidRPr="00886568">
        <w:t>které</w:t>
      </w:r>
      <w:r w:rsidRPr="00886568">
        <w:rPr>
          <w:spacing w:val="-4"/>
        </w:rPr>
        <w:t xml:space="preserve"> </w:t>
      </w:r>
      <w:r w:rsidRPr="00886568">
        <w:t>by</w:t>
      </w:r>
      <w:r w:rsidRPr="00886568">
        <w:rPr>
          <w:spacing w:val="-4"/>
        </w:rPr>
        <w:t xml:space="preserve"> </w:t>
      </w:r>
      <w:r w:rsidRPr="00886568">
        <w:t>zkoumaly</w:t>
      </w:r>
      <w:r w:rsidRPr="00886568">
        <w:rPr>
          <w:spacing w:val="-4"/>
        </w:rPr>
        <w:t xml:space="preserve"> </w:t>
      </w:r>
      <w:r w:rsidRPr="00886568">
        <w:t>mutagenní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kancerogenní</w:t>
      </w:r>
      <w:r w:rsidRPr="00886568">
        <w:rPr>
          <w:spacing w:val="-3"/>
        </w:rPr>
        <w:t xml:space="preserve"> </w:t>
      </w:r>
      <w:r w:rsidRPr="00886568">
        <w:t>vlastnosti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bevacizumabu.</w:t>
      </w:r>
    </w:p>
    <w:p w14:paraId="5C8C37B7" w14:textId="77777777" w:rsidR="00E70A0D" w:rsidRPr="00886568" w:rsidRDefault="00E70A0D" w:rsidP="00886568">
      <w:pPr>
        <w:pStyle w:val="BodyText"/>
        <w:ind w:right="140"/>
      </w:pPr>
    </w:p>
    <w:p w14:paraId="0A424FEF" w14:textId="77777777" w:rsidR="00E70A0D" w:rsidRPr="00886568" w:rsidRDefault="00A91442" w:rsidP="00886568">
      <w:pPr>
        <w:pStyle w:val="BodyText"/>
        <w:ind w:right="140"/>
      </w:pPr>
      <w:r w:rsidRPr="00886568">
        <w:t>Nebyly</w:t>
      </w:r>
      <w:r w:rsidRPr="00886568">
        <w:rPr>
          <w:spacing w:val="-3"/>
        </w:rPr>
        <w:t xml:space="preserve"> </w:t>
      </w:r>
      <w:r w:rsidRPr="00886568">
        <w:t>provedeny</w:t>
      </w:r>
      <w:r w:rsidRPr="00886568">
        <w:rPr>
          <w:spacing w:val="-5"/>
        </w:rPr>
        <w:t xml:space="preserve"> </w:t>
      </w:r>
      <w:r w:rsidRPr="00886568">
        <w:t>žádné</w:t>
      </w:r>
      <w:r w:rsidRPr="00886568">
        <w:rPr>
          <w:spacing w:val="-3"/>
        </w:rPr>
        <w:t xml:space="preserve"> </w:t>
      </w:r>
      <w:r w:rsidRPr="00886568">
        <w:t>specifické</w:t>
      </w:r>
      <w:r w:rsidRPr="00886568">
        <w:rPr>
          <w:spacing w:val="-3"/>
        </w:rPr>
        <w:t xml:space="preserve"> </w:t>
      </w:r>
      <w:r w:rsidRPr="00886568">
        <w:t>pokusy</w:t>
      </w:r>
      <w:r w:rsidRPr="00886568">
        <w:rPr>
          <w:spacing w:val="-3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>zvířatech</w:t>
      </w:r>
      <w:r w:rsidRPr="00886568">
        <w:rPr>
          <w:spacing w:val="-3"/>
        </w:rPr>
        <w:t xml:space="preserve"> </w:t>
      </w:r>
      <w:r w:rsidRPr="00886568">
        <w:t>ke</w:t>
      </w:r>
      <w:r w:rsidRPr="00886568">
        <w:rPr>
          <w:spacing w:val="-3"/>
        </w:rPr>
        <w:t xml:space="preserve"> </w:t>
      </w:r>
      <w:r w:rsidRPr="00886568">
        <w:t>zhodnocení</w:t>
      </w:r>
      <w:r w:rsidRPr="00886568">
        <w:rPr>
          <w:spacing w:val="-2"/>
        </w:rPr>
        <w:t xml:space="preserve"> </w:t>
      </w:r>
      <w:r w:rsidRPr="00886568">
        <w:t>účinků</w:t>
      </w:r>
      <w:r w:rsidRPr="00886568">
        <w:rPr>
          <w:spacing w:val="-3"/>
        </w:rPr>
        <w:t xml:space="preserve"> </w:t>
      </w:r>
      <w:r w:rsidRPr="00886568">
        <w:t>bevacizumabu</w:t>
      </w:r>
      <w:r w:rsidRPr="00886568">
        <w:rPr>
          <w:spacing w:val="-3"/>
        </w:rPr>
        <w:t xml:space="preserve"> </w:t>
      </w:r>
      <w:r w:rsidRPr="00886568">
        <w:t>na fertilitu. Může být však očekáván nepříznivý účinek na fertilitu u žen, protože studie u zvířat zkoumající toxicitu po opakovaném podávání ukázaly inhibici dozrávání ovariálních folikulů a pokles/absenci žlutých tělísek a s tím spojený pokles hmotnosti vaječníků a děloh, a také úbytek menstruačních cyklů.</w:t>
      </w:r>
    </w:p>
    <w:p w14:paraId="2D013F3E" w14:textId="77777777" w:rsidR="00E70A0D" w:rsidRPr="00886568" w:rsidRDefault="00E70A0D" w:rsidP="00886568">
      <w:pPr>
        <w:pStyle w:val="BodyText"/>
        <w:ind w:right="140"/>
      </w:pPr>
    </w:p>
    <w:p w14:paraId="23E408F0" w14:textId="77777777" w:rsidR="00E70A0D" w:rsidRPr="00886568" w:rsidRDefault="00A91442" w:rsidP="00886568">
      <w:pPr>
        <w:pStyle w:val="BodyText"/>
        <w:ind w:right="140"/>
      </w:pPr>
      <w:r w:rsidRPr="00886568">
        <w:t>U králíků se prokázalo, že bevacizumab je embryotoxický a teratogenní. Bylo zaznamenáno snížení tělesné</w:t>
      </w:r>
      <w:r w:rsidRPr="00886568">
        <w:rPr>
          <w:spacing w:val="-4"/>
        </w:rPr>
        <w:t xml:space="preserve"> </w:t>
      </w:r>
      <w:r w:rsidRPr="00886568">
        <w:t>hmotnosti</w:t>
      </w:r>
      <w:r w:rsidRPr="00886568">
        <w:rPr>
          <w:spacing w:val="-1"/>
        </w:rPr>
        <w:t xml:space="preserve"> </w:t>
      </w:r>
      <w:r w:rsidRPr="00886568">
        <w:t>gravidní</w:t>
      </w:r>
      <w:r w:rsidRPr="00886568">
        <w:rPr>
          <w:spacing w:val="-4"/>
        </w:rPr>
        <w:t xml:space="preserve"> </w:t>
      </w:r>
      <w:r w:rsidRPr="00886568">
        <w:t>matky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plodu,</w:t>
      </w:r>
      <w:r w:rsidRPr="00886568">
        <w:rPr>
          <w:spacing w:val="-2"/>
        </w:rPr>
        <w:t xml:space="preserve"> </w:t>
      </w:r>
      <w:r w:rsidRPr="00886568">
        <w:t>zvýšil</w:t>
      </w:r>
      <w:r w:rsidRPr="00886568">
        <w:rPr>
          <w:spacing w:val="-1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počet</w:t>
      </w:r>
      <w:r w:rsidRPr="00886568">
        <w:rPr>
          <w:spacing w:val="-4"/>
        </w:rPr>
        <w:t xml:space="preserve"> </w:t>
      </w:r>
      <w:r w:rsidRPr="00886568">
        <w:t>fetálních</w:t>
      </w:r>
      <w:r w:rsidRPr="00886568">
        <w:rPr>
          <w:spacing w:val="-2"/>
        </w:rPr>
        <w:t xml:space="preserve"> </w:t>
      </w:r>
      <w:r w:rsidRPr="00886568">
        <w:t>resorpcí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zvýšilo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riziko</w:t>
      </w:r>
      <w:r w:rsidRPr="00886568">
        <w:rPr>
          <w:spacing w:val="-2"/>
        </w:rPr>
        <w:t xml:space="preserve"> </w:t>
      </w:r>
      <w:r w:rsidRPr="00886568">
        <w:t>výskytu specifických makroskopických a kosterních fetálních malformací. V případě všech testovaných dávek byly zaznamenány nepříznivé účinky na plod, z čehož nejnižší dávka odpovídala průměrným koncentracím v plazmě, které byly přibližně 3krát vyšší než u pacientů, kterým byla podávána dávka</w:t>
      </w:r>
      <w:r w:rsidR="00D1238C">
        <w:t xml:space="preserve"> </w:t>
      </w:r>
      <w:r w:rsidRPr="00886568">
        <w:t>5</w:t>
      </w:r>
      <w:r w:rsidRPr="00886568">
        <w:rPr>
          <w:spacing w:val="-2"/>
        </w:rPr>
        <w:t xml:space="preserve"> </w:t>
      </w:r>
      <w:r w:rsidRPr="00886568">
        <w:t>mg/kg</w:t>
      </w:r>
      <w:r w:rsidRPr="00886568">
        <w:rPr>
          <w:spacing w:val="-5"/>
        </w:rPr>
        <w:t xml:space="preserve"> </w:t>
      </w:r>
      <w:r w:rsidRPr="00886568">
        <w:t>jednou</w:t>
      </w:r>
      <w:r w:rsidRPr="00886568">
        <w:rPr>
          <w:spacing w:val="-2"/>
        </w:rPr>
        <w:t xml:space="preserve"> </w:t>
      </w:r>
      <w:r w:rsidRPr="00886568">
        <w:t>za</w:t>
      </w:r>
      <w:r w:rsidRPr="00886568">
        <w:rPr>
          <w:spacing w:val="-2"/>
        </w:rPr>
        <w:t xml:space="preserve"> </w:t>
      </w:r>
      <w:r w:rsidRPr="00886568">
        <w:t>2</w:t>
      </w:r>
      <w:r w:rsidRPr="00886568">
        <w:rPr>
          <w:spacing w:val="-3"/>
        </w:rPr>
        <w:t xml:space="preserve"> </w:t>
      </w:r>
      <w:r w:rsidRPr="00886568">
        <w:t>týdny.</w:t>
      </w:r>
      <w:r w:rsidRPr="00886568">
        <w:rPr>
          <w:spacing w:val="-5"/>
        </w:rPr>
        <w:t xml:space="preserve"> </w:t>
      </w:r>
      <w:r w:rsidRPr="00886568">
        <w:t>Informace</w:t>
      </w:r>
      <w:r w:rsidRPr="00886568">
        <w:rPr>
          <w:spacing w:val="-4"/>
        </w:rPr>
        <w:t xml:space="preserve"> </w:t>
      </w:r>
      <w:r w:rsidRPr="00886568">
        <w:t>o</w:t>
      </w:r>
      <w:r w:rsidRPr="00886568">
        <w:rPr>
          <w:spacing w:val="-2"/>
        </w:rPr>
        <w:t xml:space="preserve"> </w:t>
      </w:r>
      <w:r w:rsidRPr="00886568">
        <w:t>fetálních</w:t>
      </w:r>
      <w:r w:rsidRPr="00886568">
        <w:rPr>
          <w:spacing w:val="-4"/>
        </w:rPr>
        <w:t xml:space="preserve"> </w:t>
      </w:r>
      <w:r w:rsidRPr="00886568">
        <w:t>malformacích</w:t>
      </w:r>
      <w:r w:rsidRPr="00886568">
        <w:rPr>
          <w:spacing w:val="-2"/>
        </w:rPr>
        <w:t xml:space="preserve"> </w:t>
      </w:r>
      <w:r w:rsidRPr="00886568">
        <w:t>pozorovaných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4"/>
        </w:rPr>
        <w:t xml:space="preserve"> </w:t>
      </w:r>
      <w:r w:rsidRPr="00886568">
        <w:t>uvedení</w:t>
      </w:r>
      <w:r w:rsidRPr="00886568">
        <w:rPr>
          <w:spacing w:val="-1"/>
        </w:rPr>
        <w:t xml:space="preserve"> </w:t>
      </w:r>
      <w:r w:rsidRPr="00886568">
        <w:t>přípravku na trh jsou uvedeny v bodě 4.6 Fertilita, těhotenství a kojení a v bodě 4.8 Nežádoucí účinky.</w:t>
      </w:r>
    </w:p>
    <w:p w14:paraId="7E37A9BD" w14:textId="77777777" w:rsidR="00E70A0D" w:rsidRPr="00886568" w:rsidRDefault="00E70A0D" w:rsidP="00886568">
      <w:pPr>
        <w:pStyle w:val="BodyText"/>
        <w:ind w:right="140"/>
      </w:pPr>
    </w:p>
    <w:p w14:paraId="3877AD99" w14:textId="77777777" w:rsidR="00E70A0D" w:rsidRPr="00886568" w:rsidRDefault="00E70A0D" w:rsidP="00886568">
      <w:pPr>
        <w:pStyle w:val="BodyText"/>
        <w:ind w:right="140"/>
      </w:pPr>
    </w:p>
    <w:p w14:paraId="624B9CD3" w14:textId="77777777" w:rsidR="00E70A0D" w:rsidRPr="00886568" w:rsidRDefault="00A91442" w:rsidP="008459C6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t>FARMACEUTICKÉ</w:t>
      </w:r>
      <w:r w:rsidRPr="00886568">
        <w:rPr>
          <w:spacing w:val="-13"/>
        </w:rPr>
        <w:t xml:space="preserve"> </w:t>
      </w:r>
      <w:r w:rsidRPr="00886568">
        <w:rPr>
          <w:spacing w:val="-2"/>
        </w:rPr>
        <w:t>ÚDAJE</w:t>
      </w:r>
    </w:p>
    <w:p w14:paraId="09CC271E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780562EA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Seznam</w:t>
      </w:r>
      <w:r w:rsidRPr="00886568">
        <w:rPr>
          <w:spacing w:val="-8"/>
        </w:rPr>
        <w:t xml:space="preserve"> </w:t>
      </w:r>
      <w:r w:rsidRPr="00886568">
        <w:t>pomocných</w:t>
      </w:r>
      <w:r w:rsidRPr="00886568">
        <w:rPr>
          <w:spacing w:val="-6"/>
        </w:rPr>
        <w:t xml:space="preserve"> </w:t>
      </w:r>
      <w:r w:rsidRPr="00886568">
        <w:rPr>
          <w:spacing w:val="-4"/>
        </w:rPr>
        <w:t>látek</w:t>
      </w:r>
    </w:p>
    <w:p w14:paraId="01B0B3FB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3C295947" w14:textId="77777777" w:rsidR="006C7418" w:rsidRDefault="00A91442" w:rsidP="00886568">
      <w:pPr>
        <w:pStyle w:val="BodyText"/>
        <w:ind w:right="140"/>
      </w:pPr>
      <w:r w:rsidRPr="00886568">
        <w:t>Dihydrát</w:t>
      </w:r>
      <w:r w:rsidRPr="00886568">
        <w:rPr>
          <w:spacing w:val="-14"/>
        </w:rPr>
        <w:t xml:space="preserve"> </w:t>
      </w:r>
      <w:r w:rsidRPr="00886568">
        <w:t>dihydrogenfosforečnanu</w:t>
      </w:r>
      <w:r w:rsidRPr="00886568">
        <w:rPr>
          <w:spacing w:val="-14"/>
        </w:rPr>
        <w:t xml:space="preserve"> </w:t>
      </w:r>
      <w:r w:rsidRPr="00886568">
        <w:t xml:space="preserve">sodného </w:t>
      </w:r>
    </w:p>
    <w:p w14:paraId="18B52A8B" w14:textId="77777777" w:rsidR="006C7418" w:rsidRDefault="00A91442" w:rsidP="00886568">
      <w:pPr>
        <w:pStyle w:val="BodyText"/>
        <w:ind w:right="140"/>
      </w:pPr>
      <w:r w:rsidRPr="00886568">
        <w:t xml:space="preserve">Hydrogenfosforečnan sodný (E 339) </w:t>
      </w:r>
    </w:p>
    <w:p w14:paraId="72F55928" w14:textId="1952CDFD" w:rsidR="00E70A0D" w:rsidRPr="00886568" w:rsidRDefault="00A91442" w:rsidP="00886568">
      <w:pPr>
        <w:pStyle w:val="BodyText"/>
        <w:ind w:right="140"/>
      </w:pPr>
      <w:r w:rsidRPr="00886568">
        <w:t>Dihydrát trehalózy</w:t>
      </w:r>
    </w:p>
    <w:p w14:paraId="70647C31" w14:textId="77777777" w:rsidR="006C7418" w:rsidRDefault="00A91442" w:rsidP="00886568">
      <w:pPr>
        <w:pStyle w:val="BodyText"/>
        <w:ind w:right="140"/>
      </w:pPr>
      <w:r w:rsidRPr="00886568">
        <w:t>Polysorbát</w:t>
      </w:r>
      <w:r w:rsidRPr="00886568">
        <w:rPr>
          <w:spacing w:val="-10"/>
        </w:rPr>
        <w:t xml:space="preserve"> </w:t>
      </w:r>
      <w:r w:rsidRPr="00886568">
        <w:t>20</w:t>
      </w:r>
      <w:r w:rsidRPr="00886568">
        <w:rPr>
          <w:spacing w:val="-12"/>
        </w:rPr>
        <w:t xml:space="preserve"> </w:t>
      </w:r>
      <w:r w:rsidRPr="00886568">
        <w:t>(E</w:t>
      </w:r>
      <w:r w:rsidRPr="00886568">
        <w:rPr>
          <w:spacing w:val="-12"/>
        </w:rPr>
        <w:t xml:space="preserve"> </w:t>
      </w:r>
      <w:r w:rsidRPr="00886568">
        <w:t xml:space="preserve">432) </w:t>
      </w:r>
    </w:p>
    <w:p w14:paraId="496A3D7B" w14:textId="792DE2D8" w:rsidR="00E70A0D" w:rsidRPr="00886568" w:rsidRDefault="00A91442" w:rsidP="00886568">
      <w:pPr>
        <w:pStyle w:val="BodyText"/>
        <w:ind w:right="140"/>
      </w:pPr>
      <w:r w:rsidRPr="00886568">
        <w:t>Voda pro injekci</w:t>
      </w:r>
    </w:p>
    <w:p w14:paraId="0BC58276" w14:textId="77777777" w:rsidR="00E70A0D" w:rsidRPr="00886568" w:rsidRDefault="00E70A0D" w:rsidP="00886568">
      <w:pPr>
        <w:pStyle w:val="BodyText"/>
        <w:ind w:right="140"/>
      </w:pPr>
    </w:p>
    <w:p w14:paraId="332A9620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rPr>
          <w:spacing w:val="-2"/>
        </w:rPr>
        <w:t>Inkompatibility</w:t>
      </w:r>
    </w:p>
    <w:p w14:paraId="03CE1861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1489F10C" w14:textId="77777777" w:rsidR="00E70A0D" w:rsidRPr="00886568" w:rsidRDefault="00A91442" w:rsidP="00886568">
      <w:pPr>
        <w:pStyle w:val="BodyText"/>
        <w:ind w:right="140"/>
      </w:pPr>
      <w:r w:rsidRPr="00886568">
        <w:t>Tento</w:t>
      </w:r>
      <w:r w:rsidRPr="00886568">
        <w:rPr>
          <w:spacing w:val="-5"/>
        </w:rPr>
        <w:t xml:space="preserve"> </w:t>
      </w:r>
      <w:r w:rsidRPr="00886568">
        <w:t>léčivý</w:t>
      </w:r>
      <w:r w:rsidRPr="00886568">
        <w:rPr>
          <w:spacing w:val="-4"/>
        </w:rPr>
        <w:t xml:space="preserve"> </w:t>
      </w:r>
      <w:r w:rsidRPr="00886568">
        <w:t>přípravek</w:t>
      </w:r>
      <w:r w:rsidRPr="00886568">
        <w:rPr>
          <w:spacing w:val="-2"/>
        </w:rPr>
        <w:t xml:space="preserve"> </w:t>
      </w:r>
      <w:r w:rsidRPr="00886568">
        <w:t>nesmí</w:t>
      </w:r>
      <w:r w:rsidRPr="00886568">
        <w:rPr>
          <w:spacing w:val="-1"/>
        </w:rPr>
        <w:t xml:space="preserve"> </w:t>
      </w:r>
      <w:r w:rsidRPr="00886568">
        <w:t>být</w:t>
      </w:r>
      <w:r w:rsidRPr="00886568">
        <w:rPr>
          <w:spacing w:val="-4"/>
        </w:rPr>
        <w:t xml:space="preserve"> </w:t>
      </w:r>
      <w:r w:rsidRPr="00886568">
        <w:t>mísen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jinými</w:t>
      </w:r>
      <w:r w:rsidRPr="00886568">
        <w:rPr>
          <w:spacing w:val="-4"/>
        </w:rPr>
        <w:t xml:space="preserve"> </w:t>
      </w:r>
      <w:r w:rsidRPr="00886568">
        <w:t>léčivými</w:t>
      </w:r>
      <w:r w:rsidRPr="00886568">
        <w:rPr>
          <w:spacing w:val="-4"/>
        </w:rPr>
        <w:t xml:space="preserve"> </w:t>
      </w:r>
      <w:r w:rsidRPr="00886568">
        <w:t>přípravky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výjimkou</w:t>
      </w:r>
      <w:r w:rsidRPr="00886568">
        <w:rPr>
          <w:spacing w:val="-5"/>
        </w:rPr>
        <w:t xml:space="preserve"> </w:t>
      </w:r>
      <w:r w:rsidRPr="00886568">
        <w:t>těch,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2"/>
        </w:rPr>
        <w:t xml:space="preserve"> </w:t>
      </w:r>
      <w:r w:rsidRPr="00886568">
        <w:t>jsou uvedeny v bodě 6.6.</w:t>
      </w:r>
    </w:p>
    <w:p w14:paraId="0AF1087E" w14:textId="5FAB27A2" w:rsidR="008459C6" w:rsidRDefault="008459C6"/>
    <w:p w14:paraId="2947A13E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Doba</w:t>
      </w:r>
      <w:r w:rsidRPr="00886568">
        <w:rPr>
          <w:spacing w:val="-2"/>
        </w:rPr>
        <w:t xml:space="preserve"> použitelnosti</w:t>
      </w:r>
    </w:p>
    <w:p w14:paraId="3C018005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20991802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Neotevřená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injekční</w:t>
      </w:r>
      <w:r w:rsidRPr="00886568">
        <w:rPr>
          <w:spacing w:val="-6"/>
          <w:u w:val="single"/>
        </w:rPr>
        <w:t xml:space="preserve"> </w:t>
      </w:r>
      <w:r w:rsidRPr="00886568">
        <w:rPr>
          <w:spacing w:val="-2"/>
          <w:u w:val="single"/>
        </w:rPr>
        <w:t>lahvička</w:t>
      </w:r>
    </w:p>
    <w:p w14:paraId="6845A02F" w14:textId="77777777" w:rsidR="00E70A0D" w:rsidRPr="00886568" w:rsidRDefault="00B0303A" w:rsidP="00886568">
      <w:pPr>
        <w:pStyle w:val="BodyText"/>
        <w:ind w:right="140"/>
      </w:pPr>
      <w:r w:rsidRPr="00886568">
        <w:rPr>
          <w:spacing w:val="-2"/>
        </w:rPr>
        <w:t xml:space="preserve">30 </w:t>
      </w:r>
      <w:r w:rsidR="00A91442" w:rsidRPr="00886568">
        <w:rPr>
          <w:spacing w:val="-2"/>
        </w:rPr>
        <w:t>měsíců</w:t>
      </w:r>
    </w:p>
    <w:p w14:paraId="521F176B" w14:textId="77777777" w:rsidR="00E70A0D" w:rsidRPr="00886568" w:rsidRDefault="00E70A0D" w:rsidP="00886568">
      <w:pPr>
        <w:pStyle w:val="BodyText"/>
        <w:ind w:right="140"/>
      </w:pPr>
    </w:p>
    <w:p w14:paraId="0DD256BD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lastRenderedPageBreak/>
        <w:t>Naředěný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léčivý</w:t>
      </w:r>
      <w:r w:rsidRPr="00886568">
        <w:rPr>
          <w:spacing w:val="-3"/>
          <w:u w:val="single"/>
        </w:rPr>
        <w:t xml:space="preserve"> </w:t>
      </w:r>
      <w:r w:rsidRPr="00886568">
        <w:rPr>
          <w:spacing w:val="-2"/>
          <w:u w:val="single"/>
        </w:rPr>
        <w:t>přípravek</w:t>
      </w:r>
    </w:p>
    <w:p w14:paraId="601E8641" w14:textId="77777777" w:rsidR="00E70A0D" w:rsidRPr="00886568" w:rsidRDefault="00A91442" w:rsidP="00886568">
      <w:pPr>
        <w:pStyle w:val="BodyText"/>
        <w:ind w:right="140"/>
      </w:pPr>
      <w:r w:rsidRPr="00886568">
        <w:t>Chemická</w:t>
      </w:r>
      <w:r w:rsidRPr="00886568">
        <w:rPr>
          <w:spacing w:val="-8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fyzikální</w:t>
      </w:r>
      <w:r w:rsidRPr="00886568">
        <w:rPr>
          <w:spacing w:val="-3"/>
        </w:rPr>
        <w:t xml:space="preserve"> </w:t>
      </w:r>
      <w:r w:rsidRPr="00886568">
        <w:t>stabilita</w:t>
      </w:r>
      <w:r w:rsidRPr="00886568">
        <w:rPr>
          <w:spacing w:val="-5"/>
        </w:rPr>
        <w:t xml:space="preserve"> </w:t>
      </w:r>
      <w:r w:rsidRPr="00886568">
        <w:t>přípravku</w:t>
      </w:r>
      <w:r w:rsidRPr="00886568">
        <w:rPr>
          <w:spacing w:val="-1"/>
        </w:rPr>
        <w:t xml:space="preserve"> </w:t>
      </w:r>
      <w:r w:rsidRPr="00886568">
        <w:t>naředěného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7"/>
        </w:rPr>
        <w:t xml:space="preserve"> </w:t>
      </w:r>
      <w:r w:rsidRPr="00886568">
        <w:t>roztoku</w:t>
      </w:r>
      <w:r w:rsidRPr="00886568">
        <w:rPr>
          <w:spacing w:val="-3"/>
        </w:rPr>
        <w:t xml:space="preserve"> </w:t>
      </w:r>
      <w:r w:rsidRPr="00886568">
        <w:t>chloridu</w:t>
      </w:r>
      <w:r w:rsidRPr="00886568">
        <w:rPr>
          <w:spacing w:val="-4"/>
        </w:rPr>
        <w:t xml:space="preserve"> </w:t>
      </w:r>
      <w:r w:rsidRPr="00886568">
        <w:t>sodného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koncentraci</w:t>
      </w:r>
    </w:p>
    <w:p w14:paraId="0E1143E2" w14:textId="77777777" w:rsidR="00E70A0D" w:rsidRPr="00886568" w:rsidRDefault="00A91442" w:rsidP="00886568">
      <w:pPr>
        <w:pStyle w:val="BodyText"/>
        <w:ind w:right="140"/>
      </w:pPr>
      <w:r w:rsidRPr="00886568">
        <w:t>9</w:t>
      </w:r>
      <w:r w:rsidRPr="00886568">
        <w:rPr>
          <w:spacing w:val="-2"/>
        </w:rPr>
        <w:t xml:space="preserve"> </w:t>
      </w:r>
      <w:r w:rsidRPr="00886568">
        <w:t>mg/ml</w:t>
      </w:r>
      <w:r w:rsidRPr="00886568">
        <w:rPr>
          <w:spacing w:val="-1"/>
        </w:rPr>
        <w:t xml:space="preserve"> </w:t>
      </w:r>
      <w:r w:rsidRPr="00886568">
        <w:t>(0,9%)</w:t>
      </w:r>
      <w:r w:rsidRPr="00886568">
        <w:rPr>
          <w:spacing w:val="-1"/>
        </w:rPr>
        <w:t xml:space="preserve"> </w:t>
      </w:r>
      <w:r w:rsidRPr="00886568">
        <w:t>před</w:t>
      </w:r>
      <w:r w:rsidRPr="00886568">
        <w:rPr>
          <w:spacing w:val="-2"/>
        </w:rPr>
        <w:t xml:space="preserve"> </w:t>
      </w:r>
      <w:r w:rsidRPr="00886568">
        <w:t>použitím byla</w:t>
      </w:r>
      <w:r w:rsidRPr="00886568">
        <w:rPr>
          <w:spacing w:val="-4"/>
        </w:rPr>
        <w:t xml:space="preserve"> </w:t>
      </w:r>
      <w:r w:rsidRPr="00886568">
        <w:t>prokázána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dobu</w:t>
      </w:r>
      <w:r w:rsidRPr="00886568">
        <w:rPr>
          <w:spacing w:val="-4"/>
        </w:rPr>
        <w:t xml:space="preserve"> </w:t>
      </w:r>
      <w:r w:rsidRPr="00886568">
        <w:t>70</w:t>
      </w:r>
      <w:r w:rsidRPr="00886568">
        <w:rPr>
          <w:spacing w:val="-2"/>
        </w:rPr>
        <w:t xml:space="preserve"> </w:t>
      </w:r>
      <w:r w:rsidRPr="00886568">
        <w:t>dní</w:t>
      </w:r>
      <w:r w:rsidRPr="00886568">
        <w:rPr>
          <w:spacing w:val="-4"/>
        </w:rPr>
        <w:t xml:space="preserve"> </w:t>
      </w:r>
      <w:r w:rsidRPr="00886568">
        <w:t>při</w:t>
      </w:r>
      <w:r w:rsidRPr="00886568">
        <w:rPr>
          <w:spacing w:val="-1"/>
        </w:rPr>
        <w:t xml:space="preserve"> </w:t>
      </w:r>
      <w:r w:rsidRPr="00886568">
        <w:t>2</w:t>
      </w:r>
      <w:r w:rsidRPr="00886568">
        <w:rPr>
          <w:spacing w:val="-2"/>
        </w:rPr>
        <w:t xml:space="preserve"> </w:t>
      </w:r>
      <w:r w:rsidRPr="00886568">
        <w:t>°C</w:t>
      </w:r>
      <w:r w:rsidRPr="00886568">
        <w:rPr>
          <w:spacing w:val="-2"/>
        </w:rPr>
        <w:t xml:space="preserve"> </w:t>
      </w:r>
      <w:r w:rsidRPr="00886568">
        <w:t>–8</w:t>
      </w:r>
      <w:r w:rsidRPr="00886568">
        <w:rPr>
          <w:spacing w:val="-2"/>
        </w:rPr>
        <w:t xml:space="preserve"> </w:t>
      </w:r>
      <w:r w:rsidRPr="00886568">
        <w:t>°C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1"/>
        </w:rPr>
        <w:t xml:space="preserve"> </w:t>
      </w:r>
      <w:r w:rsidRPr="00886568">
        <w:t>dobu</w:t>
      </w:r>
      <w:r w:rsidRPr="00886568">
        <w:rPr>
          <w:spacing w:val="-2"/>
        </w:rPr>
        <w:t xml:space="preserve"> </w:t>
      </w:r>
      <w:r w:rsidRPr="00886568">
        <w:t>15</w:t>
      </w:r>
      <w:r w:rsidRPr="00886568">
        <w:rPr>
          <w:spacing w:val="-2"/>
        </w:rPr>
        <w:t xml:space="preserve"> </w:t>
      </w:r>
      <w:r w:rsidRPr="00886568">
        <w:t>dní</w:t>
      </w:r>
      <w:r w:rsidRPr="00886568">
        <w:rPr>
          <w:spacing w:val="-1"/>
        </w:rPr>
        <w:t xml:space="preserve"> </w:t>
      </w:r>
      <w:r w:rsidRPr="00886568">
        <w:t>při 23 °C – 27 °C. Z mikrobiologického hlediska má být přípravek použit okamžitě. Není-li použit okamžitě,</w:t>
      </w:r>
      <w:r w:rsidRPr="00886568">
        <w:rPr>
          <w:spacing w:val="-2"/>
        </w:rPr>
        <w:t xml:space="preserve"> </w:t>
      </w:r>
      <w:r w:rsidRPr="00886568">
        <w:t>doba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podmínky</w:t>
      </w:r>
      <w:r w:rsidRPr="00886568">
        <w:rPr>
          <w:spacing w:val="-5"/>
        </w:rPr>
        <w:t xml:space="preserve"> </w:t>
      </w:r>
      <w:r w:rsidRPr="00886568">
        <w:t>uchovávání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2"/>
        </w:rPr>
        <w:t xml:space="preserve"> </w:t>
      </w:r>
      <w:r w:rsidRPr="00886568">
        <w:t>otevření</w:t>
      </w:r>
      <w:r w:rsidRPr="00886568">
        <w:rPr>
          <w:spacing w:val="-3"/>
        </w:rPr>
        <w:t xml:space="preserve"> </w:t>
      </w:r>
      <w:r w:rsidRPr="00886568">
        <w:t>před</w:t>
      </w:r>
      <w:r w:rsidRPr="00886568">
        <w:rPr>
          <w:spacing w:val="-2"/>
        </w:rPr>
        <w:t xml:space="preserve"> </w:t>
      </w:r>
      <w:r w:rsidRPr="00886568">
        <w:t>použitím</w:t>
      </w:r>
      <w:r w:rsidRPr="00886568">
        <w:rPr>
          <w:spacing w:val="-2"/>
        </w:rPr>
        <w:t xml:space="preserve"> </w:t>
      </w:r>
      <w:r w:rsidRPr="00886568">
        <w:t>jsou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odpovědnosti</w:t>
      </w:r>
    </w:p>
    <w:p w14:paraId="4765E787" w14:textId="77777777" w:rsidR="00E70A0D" w:rsidRPr="00886568" w:rsidRDefault="00A91442" w:rsidP="00886568">
      <w:pPr>
        <w:pStyle w:val="BodyText"/>
        <w:ind w:right="140"/>
      </w:pPr>
      <w:r w:rsidRPr="00886568">
        <w:t>uživatele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normálně</w:t>
      </w:r>
      <w:r w:rsidRPr="00886568">
        <w:rPr>
          <w:spacing w:val="-4"/>
        </w:rPr>
        <w:t xml:space="preserve"> </w:t>
      </w:r>
      <w:r w:rsidRPr="00886568">
        <w:t>by</w:t>
      </w:r>
      <w:r w:rsidRPr="00886568">
        <w:rPr>
          <w:spacing w:val="-2"/>
        </w:rPr>
        <w:t xml:space="preserve"> </w:t>
      </w:r>
      <w:r w:rsidRPr="00886568">
        <w:t>doba</w:t>
      </w:r>
      <w:r w:rsidRPr="00886568">
        <w:rPr>
          <w:spacing w:val="-2"/>
        </w:rPr>
        <w:t xml:space="preserve"> </w:t>
      </w:r>
      <w:r w:rsidRPr="00886568">
        <w:t>neměla</w:t>
      </w:r>
      <w:r w:rsidRPr="00886568">
        <w:rPr>
          <w:spacing w:val="-2"/>
        </w:rPr>
        <w:t xml:space="preserve"> </w:t>
      </w:r>
      <w:r w:rsidRPr="00886568">
        <w:t>být</w:t>
      </w:r>
      <w:r w:rsidRPr="00886568">
        <w:rPr>
          <w:spacing w:val="-1"/>
        </w:rPr>
        <w:t xml:space="preserve"> </w:t>
      </w:r>
      <w:r w:rsidRPr="00886568">
        <w:t>delší</w:t>
      </w:r>
      <w:r w:rsidRPr="00886568">
        <w:rPr>
          <w:spacing w:val="-1"/>
        </w:rPr>
        <w:t xml:space="preserve"> </w:t>
      </w:r>
      <w:r w:rsidRPr="00886568">
        <w:t>než</w:t>
      </w:r>
      <w:r w:rsidRPr="00886568">
        <w:rPr>
          <w:spacing w:val="-2"/>
        </w:rPr>
        <w:t xml:space="preserve"> </w:t>
      </w:r>
      <w:r w:rsidRPr="00886568">
        <w:t>24</w:t>
      </w:r>
      <w:r w:rsidRPr="00886568">
        <w:rPr>
          <w:spacing w:val="-2"/>
        </w:rPr>
        <w:t xml:space="preserve"> </w:t>
      </w:r>
      <w:r w:rsidRPr="00886568">
        <w:t>hodin</w:t>
      </w:r>
      <w:r w:rsidRPr="00886568">
        <w:rPr>
          <w:spacing w:val="-2"/>
        </w:rPr>
        <w:t xml:space="preserve"> </w:t>
      </w:r>
      <w:r w:rsidRPr="00886568">
        <w:t>při</w:t>
      </w:r>
      <w:r w:rsidRPr="00886568">
        <w:rPr>
          <w:spacing w:val="-4"/>
        </w:rPr>
        <w:t xml:space="preserve"> </w:t>
      </w:r>
      <w:r w:rsidRPr="00886568">
        <w:t>2</w:t>
      </w:r>
      <w:r w:rsidRPr="00886568">
        <w:rPr>
          <w:spacing w:val="-2"/>
        </w:rPr>
        <w:t xml:space="preserve"> </w:t>
      </w:r>
      <w:r w:rsidRPr="00886568">
        <w:t>°C</w:t>
      </w:r>
      <w:r w:rsidRPr="00886568">
        <w:rPr>
          <w:spacing w:val="-3"/>
        </w:rPr>
        <w:t xml:space="preserve"> </w:t>
      </w:r>
      <w:r w:rsidRPr="00886568">
        <w:t>–</w:t>
      </w:r>
      <w:r w:rsidRPr="00886568">
        <w:rPr>
          <w:spacing w:val="-2"/>
        </w:rPr>
        <w:t xml:space="preserve"> </w:t>
      </w:r>
      <w:r w:rsidRPr="00886568">
        <w:t>8</w:t>
      </w:r>
      <w:r w:rsidRPr="00886568">
        <w:rPr>
          <w:spacing w:val="-2"/>
        </w:rPr>
        <w:t xml:space="preserve"> </w:t>
      </w:r>
      <w:r w:rsidRPr="00886568">
        <w:t>°C,</w:t>
      </w:r>
      <w:r w:rsidRPr="00886568">
        <w:rPr>
          <w:spacing w:val="-2"/>
        </w:rPr>
        <w:t xml:space="preserve"> </w:t>
      </w:r>
      <w:r w:rsidRPr="00886568">
        <w:t>pokud</w:t>
      </w:r>
      <w:r w:rsidRPr="00886568">
        <w:rPr>
          <w:spacing w:val="-2"/>
        </w:rPr>
        <w:t xml:space="preserve"> </w:t>
      </w:r>
      <w:r w:rsidRPr="00886568">
        <w:t>ředění</w:t>
      </w:r>
      <w:r w:rsidRPr="00886568">
        <w:rPr>
          <w:spacing w:val="-1"/>
        </w:rPr>
        <w:t xml:space="preserve"> </w:t>
      </w:r>
      <w:r w:rsidRPr="00886568">
        <w:t>neproběhlo za kontrolovaných a validovaných aseptických podmínek.</w:t>
      </w:r>
    </w:p>
    <w:p w14:paraId="2B700940" w14:textId="77777777" w:rsidR="00E70A0D" w:rsidRPr="00886568" w:rsidRDefault="00E70A0D" w:rsidP="00886568">
      <w:pPr>
        <w:pStyle w:val="BodyText"/>
        <w:ind w:right="140"/>
      </w:pPr>
    </w:p>
    <w:p w14:paraId="041FA29D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Zvláštní</w:t>
      </w:r>
      <w:r w:rsidRPr="00886568">
        <w:rPr>
          <w:spacing w:val="-4"/>
        </w:rPr>
        <w:t xml:space="preserve"> </w:t>
      </w:r>
      <w:r w:rsidRPr="00886568">
        <w:t>opatření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uchovávání</w:t>
      </w:r>
    </w:p>
    <w:p w14:paraId="4CAE03A7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4ACEF45C" w14:textId="77777777" w:rsidR="00E70A0D" w:rsidRPr="00886568" w:rsidRDefault="00A91442" w:rsidP="00886568">
      <w:pPr>
        <w:pStyle w:val="BodyText"/>
        <w:ind w:right="140"/>
      </w:pPr>
      <w:r w:rsidRPr="00886568">
        <w:t>Uchovávejte</w:t>
      </w:r>
      <w:r w:rsidRPr="00886568">
        <w:rPr>
          <w:spacing w:val="-6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chladničce</w:t>
      </w:r>
      <w:r w:rsidRPr="00886568">
        <w:rPr>
          <w:spacing w:val="-8"/>
        </w:rPr>
        <w:t xml:space="preserve"> </w:t>
      </w:r>
      <w:r w:rsidRPr="00886568">
        <w:t>(2</w:t>
      </w:r>
      <w:r w:rsidRPr="00886568">
        <w:rPr>
          <w:spacing w:val="-6"/>
        </w:rPr>
        <w:t xml:space="preserve"> </w:t>
      </w:r>
      <w:r w:rsidRPr="00886568">
        <w:t>°C</w:t>
      </w:r>
      <w:r w:rsidRPr="00886568">
        <w:rPr>
          <w:spacing w:val="-6"/>
        </w:rPr>
        <w:t xml:space="preserve"> </w:t>
      </w:r>
      <w:r w:rsidRPr="00886568">
        <w:t>–8</w:t>
      </w:r>
      <w:r w:rsidRPr="00886568">
        <w:rPr>
          <w:spacing w:val="-6"/>
        </w:rPr>
        <w:t xml:space="preserve"> </w:t>
      </w:r>
      <w:r w:rsidRPr="00886568">
        <w:t>°C). Chraňte před mrazem.</w:t>
      </w:r>
    </w:p>
    <w:p w14:paraId="00814D56" w14:textId="77777777" w:rsidR="00E70A0D" w:rsidRDefault="00A91442" w:rsidP="00886568">
      <w:pPr>
        <w:pStyle w:val="BodyText"/>
        <w:ind w:right="140"/>
      </w:pPr>
      <w:r w:rsidRPr="00886568">
        <w:t>Uchovávejte injekční lahvičku v krabičce, aby byl přípravek chráněn před světlem. Podmínky</w:t>
      </w:r>
      <w:r w:rsidRPr="00886568">
        <w:rPr>
          <w:spacing w:val="-3"/>
        </w:rPr>
        <w:t xml:space="preserve"> </w:t>
      </w:r>
      <w:r w:rsidRPr="00886568">
        <w:t>uchovávání</w:t>
      </w:r>
      <w:r w:rsidRPr="00886568">
        <w:rPr>
          <w:spacing w:val="-2"/>
        </w:rPr>
        <w:t xml:space="preserve"> </w:t>
      </w:r>
      <w:r w:rsidRPr="00886568">
        <w:t>tohoto</w:t>
      </w:r>
      <w:r w:rsidRPr="00886568">
        <w:rPr>
          <w:spacing w:val="-3"/>
        </w:rPr>
        <w:t xml:space="preserve"> </w:t>
      </w:r>
      <w:r w:rsidRPr="00886568">
        <w:t>léčivého</w:t>
      </w:r>
      <w:r w:rsidRPr="00886568">
        <w:rPr>
          <w:spacing w:val="-5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po</w:t>
      </w:r>
      <w:r w:rsidRPr="00886568">
        <w:rPr>
          <w:spacing w:val="-6"/>
        </w:rPr>
        <w:t xml:space="preserve"> </w:t>
      </w:r>
      <w:r w:rsidRPr="00886568">
        <w:t>jeho</w:t>
      </w:r>
      <w:r w:rsidRPr="00886568">
        <w:rPr>
          <w:spacing w:val="-3"/>
        </w:rPr>
        <w:t xml:space="preserve"> </w:t>
      </w:r>
      <w:r w:rsidRPr="00886568">
        <w:t>naředění</w:t>
      </w:r>
      <w:r w:rsidRPr="00886568">
        <w:rPr>
          <w:spacing w:val="-2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uvedeny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bodě</w:t>
      </w:r>
      <w:r w:rsidRPr="00886568">
        <w:rPr>
          <w:spacing w:val="-3"/>
        </w:rPr>
        <w:t xml:space="preserve"> </w:t>
      </w:r>
      <w:r w:rsidRPr="00886568">
        <w:t>6.3.</w:t>
      </w:r>
    </w:p>
    <w:p w14:paraId="7B807C88" w14:textId="77777777" w:rsidR="00D1238C" w:rsidRPr="00886568" w:rsidRDefault="00D1238C" w:rsidP="00886568">
      <w:pPr>
        <w:pStyle w:val="BodyText"/>
        <w:ind w:right="140"/>
      </w:pPr>
    </w:p>
    <w:p w14:paraId="0B3678A1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Druh</w:t>
      </w:r>
      <w:r w:rsidRPr="00886568">
        <w:rPr>
          <w:spacing w:val="-3"/>
        </w:rPr>
        <w:t xml:space="preserve"> </w:t>
      </w:r>
      <w:r w:rsidRPr="00886568">
        <w:t>obalu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obsah</w:t>
      </w:r>
      <w:r w:rsidRPr="00886568">
        <w:rPr>
          <w:spacing w:val="-2"/>
        </w:rPr>
        <w:t xml:space="preserve"> balení</w:t>
      </w:r>
    </w:p>
    <w:p w14:paraId="43BE63DF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7A0A425E" w14:textId="77777777" w:rsidR="00E70A0D" w:rsidRPr="00886568" w:rsidRDefault="00A91442" w:rsidP="00886568">
      <w:pPr>
        <w:pStyle w:val="BodyText"/>
        <w:ind w:right="140"/>
      </w:pPr>
      <w:r w:rsidRPr="00886568">
        <w:t>4 ml koncentrátu v injekční lahvičce (sklo třídy I) s 20mm chlorbutylovou zátkou potaženou materiálem</w:t>
      </w:r>
      <w:r w:rsidRPr="00886568">
        <w:rPr>
          <w:spacing w:val="-3"/>
        </w:rPr>
        <w:t xml:space="preserve"> </w:t>
      </w:r>
      <w:r w:rsidRPr="00886568">
        <w:t>flurotec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uzavřené</w:t>
      </w:r>
      <w:r w:rsidRPr="00886568">
        <w:rPr>
          <w:spacing w:val="-3"/>
        </w:rPr>
        <w:t xml:space="preserve"> </w:t>
      </w:r>
      <w:r w:rsidRPr="00886568">
        <w:t>hliníkovým</w:t>
      </w:r>
      <w:r w:rsidRPr="00886568">
        <w:rPr>
          <w:spacing w:val="-3"/>
        </w:rPr>
        <w:t xml:space="preserve"> </w:t>
      </w:r>
      <w:r w:rsidRPr="00886568">
        <w:t>uzávěrem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6"/>
        </w:rPr>
        <w:t xml:space="preserve"> </w:t>
      </w:r>
      <w:r w:rsidRPr="00886568">
        <w:t>plastovým</w:t>
      </w:r>
      <w:r w:rsidRPr="00886568">
        <w:rPr>
          <w:spacing w:val="-3"/>
        </w:rPr>
        <w:t xml:space="preserve"> </w:t>
      </w:r>
      <w:r w:rsidRPr="00886568">
        <w:t>odtrhovacím</w:t>
      </w:r>
      <w:r w:rsidRPr="00886568">
        <w:rPr>
          <w:spacing w:val="-1"/>
        </w:rPr>
        <w:t xml:space="preserve"> </w:t>
      </w:r>
      <w:r w:rsidRPr="00886568">
        <w:t>víčkem,</w:t>
      </w:r>
      <w:r w:rsidRPr="00886568">
        <w:rPr>
          <w:spacing w:val="-4"/>
        </w:rPr>
        <w:t xml:space="preserve"> </w:t>
      </w:r>
      <w:r w:rsidRPr="00886568">
        <w:t>obsahující 100 mg bevacizumabu. Injekční lahvičky jsou baleny v krabičce po 1 nebo 5 kusech.</w:t>
      </w:r>
    </w:p>
    <w:p w14:paraId="76A1009D" w14:textId="77777777" w:rsidR="00E70A0D" w:rsidRPr="00886568" w:rsidRDefault="00E70A0D" w:rsidP="00886568">
      <w:pPr>
        <w:pStyle w:val="BodyText"/>
        <w:ind w:right="140"/>
      </w:pPr>
    </w:p>
    <w:p w14:paraId="19A1799A" w14:textId="77777777" w:rsidR="00E70A0D" w:rsidRPr="00886568" w:rsidRDefault="00A91442" w:rsidP="00886568">
      <w:pPr>
        <w:pStyle w:val="BodyText"/>
        <w:ind w:right="140"/>
      </w:pPr>
      <w:r w:rsidRPr="00886568">
        <w:t>16 ml koncentrátu v injekční lahvičce (sklo třídy I) s 20 mm chlorobutylovou zátkou potaženou materiálem</w:t>
      </w:r>
      <w:r w:rsidRPr="00886568">
        <w:rPr>
          <w:spacing w:val="-3"/>
        </w:rPr>
        <w:t xml:space="preserve"> </w:t>
      </w:r>
      <w:r w:rsidRPr="00886568">
        <w:t>flurotec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uzavřené</w:t>
      </w:r>
      <w:r w:rsidRPr="00886568">
        <w:rPr>
          <w:spacing w:val="-3"/>
        </w:rPr>
        <w:t xml:space="preserve"> </w:t>
      </w:r>
      <w:r w:rsidRPr="00886568">
        <w:t>hliníkovým</w:t>
      </w:r>
      <w:r w:rsidRPr="00886568">
        <w:rPr>
          <w:spacing w:val="-3"/>
        </w:rPr>
        <w:t xml:space="preserve"> </w:t>
      </w:r>
      <w:r w:rsidRPr="00886568">
        <w:t>uzávěrem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6"/>
        </w:rPr>
        <w:t xml:space="preserve"> </w:t>
      </w:r>
      <w:r w:rsidRPr="00886568">
        <w:t>plastovým</w:t>
      </w:r>
      <w:r w:rsidRPr="00886568">
        <w:rPr>
          <w:spacing w:val="-3"/>
        </w:rPr>
        <w:t xml:space="preserve"> </w:t>
      </w:r>
      <w:r w:rsidRPr="00886568">
        <w:t>odtrhovacím</w:t>
      </w:r>
      <w:r w:rsidRPr="00886568">
        <w:rPr>
          <w:spacing w:val="-3"/>
        </w:rPr>
        <w:t xml:space="preserve"> </w:t>
      </w:r>
      <w:r w:rsidRPr="00886568">
        <w:t>víčkem,</w:t>
      </w:r>
      <w:r w:rsidRPr="00886568">
        <w:rPr>
          <w:spacing w:val="-4"/>
        </w:rPr>
        <w:t xml:space="preserve"> </w:t>
      </w:r>
      <w:r w:rsidRPr="00886568">
        <w:t>obsahující 400 mg bevacizumabu. Injekční lahvičky jsou baleny v krabičce po 1, 2 nebo 3 kusech.</w:t>
      </w:r>
    </w:p>
    <w:p w14:paraId="62C2D871" w14:textId="77777777" w:rsidR="00E70A0D" w:rsidRPr="00886568" w:rsidRDefault="00E70A0D" w:rsidP="00886568">
      <w:pPr>
        <w:pStyle w:val="BodyText"/>
        <w:ind w:right="140"/>
      </w:pPr>
    </w:p>
    <w:p w14:paraId="67F65C89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Na</w:t>
      </w:r>
      <w:r w:rsidRPr="00886568">
        <w:rPr>
          <w:spacing w:val="-3"/>
        </w:rPr>
        <w:t xml:space="preserve"> </w:t>
      </w:r>
      <w:r w:rsidRPr="00886568">
        <w:t>trh</w:t>
      </w:r>
      <w:r w:rsidRPr="00886568">
        <w:rPr>
          <w:spacing w:val="-6"/>
        </w:rPr>
        <w:t xml:space="preserve"> </w:t>
      </w:r>
      <w:r w:rsidRPr="00886568">
        <w:t>nemusí</w:t>
      </w:r>
      <w:r w:rsidRPr="00886568">
        <w:rPr>
          <w:spacing w:val="-2"/>
        </w:rPr>
        <w:t xml:space="preserve"> </w:t>
      </w:r>
      <w:r w:rsidRPr="00886568">
        <w:t>být</w:t>
      </w:r>
      <w:r w:rsidRPr="00886568">
        <w:rPr>
          <w:spacing w:val="-2"/>
        </w:rPr>
        <w:t xml:space="preserve"> </w:t>
      </w:r>
      <w:r w:rsidRPr="00886568">
        <w:t>uvedeny</w:t>
      </w:r>
      <w:r w:rsidRPr="00886568">
        <w:rPr>
          <w:spacing w:val="-5"/>
        </w:rPr>
        <w:t xml:space="preserve"> </w:t>
      </w:r>
      <w:r w:rsidRPr="00886568">
        <w:t>všechny</w:t>
      </w:r>
      <w:r w:rsidRPr="00886568">
        <w:rPr>
          <w:spacing w:val="-3"/>
        </w:rPr>
        <w:t xml:space="preserve"> </w:t>
      </w:r>
      <w:r w:rsidRPr="00886568">
        <w:t>velikosti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balení.</w:t>
      </w:r>
    </w:p>
    <w:p w14:paraId="7148ECC7" w14:textId="77777777" w:rsidR="00D1238C" w:rsidRDefault="00D1238C" w:rsidP="00886568">
      <w:pPr>
        <w:pStyle w:val="BodyText"/>
        <w:ind w:right="140"/>
        <w:rPr>
          <w:spacing w:val="-2"/>
        </w:rPr>
      </w:pPr>
    </w:p>
    <w:p w14:paraId="15B0758C" w14:textId="77777777" w:rsidR="00E70A0D" w:rsidRPr="00886568" w:rsidRDefault="00A91442" w:rsidP="008459C6">
      <w:pPr>
        <w:pStyle w:val="Heading2"/>
        <w:numPr>
          <w:ilvl w:val="1"/>
          <w:numId w:val="14"/>
        </w:numPr>
        <w:tabs>
          <w:tab w:val="left" w:pos="785"/>
        </w:tabs>
        <w:ind w:left="0" w:right="140" w:firstLine="0"/>
      </w:pPr>
      <w:r w:rsidRPr="00886568">
        <w:t>Zvláštní</w:t>
      </w:r>
      <w:r w:rsidRPr="00886568">
        <w:rPr>
          <w:spacing w:val="-6"/>
        </w:rPr>
        <w:t xml:space="preserve"> </w:t>
      </w:r>
      <w:r w:rsidRPr="00886568">
        <w:t>opatření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5"/>
        </w:rPr>
        <w:t xml:space="preserve"> </w:t>
      </w:r>
      <w:r w:rsidRPr="00886568">
        <w:t>likvidaci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přípravku</w:t>
      </w:r>
    </w:p>
    <w:p w14:paraId="2D9A3B06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10D733BE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t>Injekční</w:t>
      </w:r>
      <w:r w:rsidRPr="00886568">
        <w:rPr>
          <w:spacing w:val="-4"/>
        </w:rPr>
        <w:t xml:space="preserve"> </w:t>
      </w:r>
      <w:r w:rsidRPr="00886568">
        <w:t>lahvičku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neprotřepávejte.</w:t>
      </w:r>
    </w:p>
    <w:p w14:paraId="2AE8BC58" w14:textId="77777777" w:rsidR="00E70A0D" w:rsidRPr="00886568" w:rsidRDefault="00E70A0D" w:rsidP="00886568">
      <w:pPr>
        <w:pStyle w:val="BodyText"/>
        <w:ind w:right="140"/>
      </w:pPr>
    </w:p>
    <w:p w14:paraId="3D8E37E9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t>Aby</w:t>
      </w:r>
      <w:r w:rsidRPr="00886568">
        <w:rPr>
          <w:spacing w:val="-4"/>
        </w:rPr>
        <w:t xml:space="preserve"> </w:t>
      </w:r>
      <w:r w:rsidRPr="00886568">
        <w:t>byla</w:t>
      </w:r>
      <w:r w:rsidRPr="00886568">
        <w:rPr>
          <w:spacing w:val="-6"/>
        </w:rPr>
        <w:t xml:space="preserve"> </w:t>
      </w:r>
      <w:r w:rsidRPr="00886568">
        <w:t>zajištěna</w:t>
      </w:r>
      <w:r w:rsidRPr="00886568">
        <w:rPr>
          <w:spacing w:val="-4"/>
        </w:rPr>
        <w:t xml:space="preserve"> </w:t>
      </w:r>
      <w:r w:rsidRPr="00886568">
        <w:t>sterilita</w:t>
      </w:r>
      <w:r w:rsidRPr="00886568">
        <w:rPr>
          <w:spacing w:val="-6"/>
        </w:rPr>
        <w:t xml:space="preserve"> </w:t>
      </w:r>
      <w:r w:rsidRPr="00886568">
        <w:t>připravovaného</w:t>
      </w:r>
      <w:r w:rsidRPr="00886568">
        <w:rPr>
          <w:spacing w:val="-4"/>
        </w:rPr>
        <w:t xml:space="preserve"> </w:t>
      </w:r>
      <w:r w:rsidRPr="00886568">
        <w:t>roztoku,</w:t>
      </w:r>
      <w:r w:rsidRPr="00886568">
        <w:rPr>
          <w:spacing w:val="-6"/>
        </w:rPr>
        <w:t xml:space="preserve"> </w:t>
      </w:r>
      <w:r w:rsidRPr="00886568">
        <w:t>musí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4"/>
        </w:rPr>
        <w:t xml:space="preserve"> </w:t>
      </w:r>
      <w:r w:rsidRPr="00886568">
        <w:t>Abevmy</w:t>
      </w:r>
      <w:r w:rsidRPr="00886568">
        <w:rPr>
          <w:spacing w:val="-4"/>
        </w:rPr>
        <w:t xml:space="preserve"> </w:t>
      </w:r>
      <w:r w:rsidRPr="00886568">
        <w:t>připravovat</w:t>
      </w:r>
      <w:r w:rsidRPr="00886568">
        <w:rPr>
          <w:spacing w:val="-3"/>
        </w:rPr>
        <w:t xml:space="preserve"> </w:t>
      </w:r>
      <w:r w:rsidRPr="00886568">
        <w:t>profesionální zdravotničtí pracovníci</w:t>
      </w:r>
      <w:r w:rsidRPr="00886568">
        <w:rPr>
          <w:spacing w:val="-2"/>
        </w:rPr>
        <w:t xml:space="preserve"> </w:t>
      </w:r>
      <w:r w:rsidRPr="00886568">
        <w:t>za použití</w:t>
      </w:r>
      <w:r w:rsidRPr="00886568">
        <w:rPr>
          <w:spacing w:val="-2"/>
        </w:rPr>
        <w:t xml:space="preserve"> </w:t>
      </w:r>
      <w:r w:rsidRPr="00886568">
        <w:t>antiseptické</w:t>
      </w:r>
      <w:r w:rsidRPr="00886568">
        <w:rPr>
          <w:spacing w:val="-2"/>
        </w:rPr>
        <w:t xml:space="preserve"> </w:t>
      </w:r>
      <w:r w:rsidRPr="00886568">
        <w:t>techniky. K</w:t>
      </w:r>
      <w:r w:rsidRPr="00886568">
        <w:rPr>
          <w:spacing w:val="-1"/>
        </w:rPr>
        <w:t xml:space="preserve"> </w:t>
      </w:r>
      <w:r w:rsidRPr="00886568">
        <w:t>přípravě přípravku Abevmy</w:t>
      </w:r>
      <w:r w:rsidRPr="00886568">
        <w:rPr>
          <w:spacing w:val="-2"/>
        </w:rPr>
        <w:t xml:space="preserve"> </w:t>
      </w:r>
      <w:r w:rsidRPr="00886568">
        <w:t>má být použita sterilní jehla a injekční stříkačka.</w:t>
      </w:r>
    </w:p>
    <w:p w14:paraId="1403CB7A" w14:textId="77777777" w:rsidR="00E70A0D" w:rsidRPr="00886568" w:rsidRDefault="00E70A0D" w:rsidP="00886568">
      <w:pPr>
        <w:pStyle w:val="BodyText"/>
        <w:ind w:right="140"/>
      </w:pPr>
    </w:p>
    <w:p w14:paraId="70A1B506" w14:textId="77777777" w:rsidR="00E70A0D" w:rsidRPr="00886568" w:rsidRDefault="00A91442" w:rsidP="00886568">
      <w:pPr>
        <w:pStyle w:val="BodyText"/>
        <w:ind w:right="140"/>
      </w:pPr>
      <w:r w:rsidRPr="00886568">
        <w:t>Má být odebráno potřebné množství bevacizumabu a naředěno v roztoku chloridu sodného o</w:t>
      </w:r>
      <w:r w:rsidR="00D1238C">
        <w:t xml:space="preserve"> </w:t>
      </w:r>
      <w:r w:rsidRPr="00886568">
        <w:t>koncentraci 9 mg/ml (0,9%) v množství potřebném pro podání. Koncentrace finálního roztoku bevacizumabu se má pohybovat v rozmezí 1,4 mg/ml až 16,5 mg/ml. Potřebné množství přípravku Abevmy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ve</w:t>
      </w:r>
      <w:r w:rsidRPr="00886568">
        <w:rPr>
          <w:spacing w:val="-2"/>
        </w:rPr>
        <w:t xml:space="preserve"> </w:t>
      </w:r>
      <w:r w:rsidRPr="00886568">
        <w:t>většině</w:t>
      </w:r>
      <w:r w:rsidRPr="00886568">
        <w:rPr>
          <w:spacing w:val="-2"/>
        </w:rPr>
        <w:t xml:space="preserve"> </w:t>
      </w:r>
      <w:r w:rsidRPr="00886568">
        <w:t>případů</w:t>
      </w:r>
      <w:r w:rsidRPr="00886568">
        <w:rPr>
          <w:spacing w:val="-2"/>
        </w:rPr>
        <w:t xml:space="preserve"> </w:t>
      </w:r>
      <w:r w:rsidRPr="00886568">
        <w:t>může naředit</w:t>
      </w:r>
      <w:r w:rsidRPr="00886568">
        <w:rPr>
          <w:spacing w:val="-4"/>
        </w:rPr>
        <w:t xml:space="preserve"> </w:t>
      </w:r>
      <w:r w:rsidRPr="00886568">
        <w:t>0,9</w:t>
      </w:r>
      <w:r w:rsidRPr="00886568">
        <w:rPr>
          <w:spacing w:val="-5"/>
        </w:rPr>
        <w:t xml:space="preserve"> </w:t>
      </w:r>
      <w:r w:rsidRPr="00886568">
        <w:t>%</w:t>
      </w:r>
      <w:r w:rsidRPr="00886568">
        <w:rPr>
          <w:spacing w:val="-1"/>
        </w:rPr>
        <w:t xml:space="preserve"> </w:t>
      </w:r>
      <w:r w:rsidRPr="00886568">
        <w:t>injekčním</w:t>
      </w:r>
      <w:r w:rsidRPr="00886568">
        <w:rPr>
          <w:spacing w:val="-1"/>
        </w:rPr>
        <w:t xml:space="preserve"> </w:t>
      </w:r>
      <w:r w:rsidRPr="00886568">
        <w:t>roztokem</w:t>
      </w:r>
      <w:r w:rsidRPr="00886568">
        <w:rPr>
          <w:spacing w:val="-1"/>
        </w:rPr>
        <w:t xml:space="preserve"> </w:t>
      </w:r>
      <w:r w:rsidRPr="00886568">
        <w:t>chloridu</w:t>
      </w:r>
      <w:r w:rsidRPr="00886568">
        <w:rPr>
          <w:spacing w:val="-5"/>
        </w:rPr>
        <w:t xml:space="preserve"> </w:t>
      </w:r>
      <w:r w:rsidRPr="00886568">
        <w:t>sodného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2"/>
        </w:rPr>
        <w:t xml:space="preserve"> </w:t>
      </w:r>
      <w:r w:rsidRPr="00886568">
        <w:t>celkový objem 100 ml.</w:t>
      </w:r>
    </w:p>
    <w:p w14:paraId="06AA9FBE" w14:textId="77777777" w:rsidR="00E70A0D" w:rsidRPr="00886568" w:rsidRDefault="00E70A0D" w:rsidP="00886568">
      <w:pPr>
        <w:pStyle w:val="BodyText"/>
        <w:ind w:right="140"/>
      </w:pPr>
    </w:p>
    <w:p w14:paraId="5ABEF98A" w14:textId="77777777" w:rsidR="00E70A0D" w:rsidRPr="00886568" w:rsidRDefault="00A91442" w:rsidP="00886568">
      <w:pPr>
        <w:pStyle w:val="BodyText"/>
        <w:ind w:right="140"/>
      </w:pPr>
      <w:r w:rsidRPr="00886568">
        <w:t>Lék</w:t>
      </w:r>
      <w:r w:rsidRPr="00886568">
        <w:rPr>
          <w:spacing w:val="-2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parenterálnímu</w:t>
      </w:r>
      <w:r w:rsidRPr="00886568">
        <w:rPr>
          <w:spacing w:val="-2"/>
        </w:rPr>
        <w:t xml:space="preserve"> </w:t>
      </w:r>
      <w:r w:rsidRPr="00886568">
        <w:t>použití</w:t>
      </w:r>
      <w:r w:rsidRPr="00886568">
        <w:rPr>
          <w:spacing w:val="-2"/>
        </w:rPr>
        <w:t xml:space="preserve"> </w:t>
      </w:r>
      <w:r w:rsidRPr="00886568">
        <w:t>má</w:t>
      </w:r>
      <w:r w:rsidRPr="00886568">
        <w:rPr>
          <w:spacing w:val="-2"/>
        </w:rPr>
        <w:t xml:space="preserve"> </w:t>
      </w:r>
      <w:r w:rsidRPr="00886568">
        <w:t>být</w:t>
      </w:r>
      <w:r w:rsidRPr="00886568">
        <w:rPr>
          <w:spacing w:val="-4"/>
        </w:rPr>
        <w:t xml:space="preserve"> </w:t>
      </w:r>
      <w:r w:rsidRPr="00886568">
        <w:t>ještě</w:t>
      </w:r>
      <w:r w:rsidRPr="00886568">
        <w:rPr>
          <w:spacing w:val="-2"/>
        </w:rPr>
        <w:t xml:space="preserve"> </w:t>
      </w:r>
      <w:r w:rsidRPr="00886568">
        <w:t>před</w:t>
      </w:r>
      <w:r w:rsidRPr="00886568">
        <w:rPr>
          <w:spacing w:val="-4"/>
        </w:rPr>
        <w:t xml:space="preserve"> </w:t>
      </w:r>
      <w:r w:rsidRPr="00886568">
        <w:t>aplikací</w:t>
      </w:r>
      <w:r w:rsidRPr="00886568">
        <w:rPr>
          <w:spacing w:val="-3"/>
        </w:rPr>
        <w:t xml:space="preserve"> </w:t>
      </w:r>
      <w:r w:rsidRPr="00886568">
        <w:t>vizuálně</w:t>
      </w:r>
      <w:r w:rsidRPr="00886568">
        <w:rPr>
          <w:spacing w:val="-2"/>
        </w:rPr>
        <w:t xml:space="preserve"> </w:t>
      </w:r>
      <w:r w:rsidRPr="00886568">
        <w:t>zkontrolován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hlediska</w:t>
      </w:r>
      <w:r w:rsidRPr="00886568">
        <w:rPr>
          <w:spacing w:val="-2"/>
        </w:rPr>
        <w:t xml:space="preserve"> </w:t>
      </w:r>
      <w:r w:rsidRPr="00886568">
        <w:t>obsahu pevných částic a změny barvy.</w:t>
      </w:r>
    </w:p>
    <w:p w14:paraId="6B7801D7" w14:textId="77777777" w:rsidR="00E70A0D" w:rsidRPr="00886568" w:rsidRDefault="00E70A0D" w:rsidP="00886568">
      <w:pPr>
        <w:pStyle w:val="BodyText"/>
        <w:ind w:right="140"/>
      </w:pPr>
    </w:p>
    <w:p w14:paraId="75EB85B8" w14:textId="77777777" w:rsidR="00E70A0D" w:rsidRPr="00886568" w:rsidRDefault="00A91442" w:rsidP="00886568">
      <w:pPr>
        <w:pStyle w:val="BodyText"/>
        <w:ind w:right="140"/>
      </w:pPr>
      <w:r w:rsidRPr="00886568">
        <w:t>Nebyly</w:t>
      </w:r>
      <w:r w:rsidRPr="00886568">
        <w:rPr>
          <w:spacing w:val="-5"/>
        </w:rPr>
        <w:t xml:space="preserve"> </w:t>
      </w:r>
      <w:r w:rsidRPr="00886568">
        <w:t>zaznamenány</w:t>
      </w:r>
      <w:r w:rsidRPr="00886568">
        <w:rPr>
          <w:spacing w:val="-5"/>
        </w:rPr>
        <w:t xml:space="preserve"> </w:t>
      </w:r>
      <w:r w:rsidRPr="00886568">
        <w:t>žádné</w:t>
      </w:r>
      <w:r w:rsidRPr="00886568">
        <w:rPr>
          <w:spacing w:val="-2"/>
        </w:rPr>
        <w:t xml:space="preserve"> </w:t>
      </w:r>
      <w:r w:rsidRPr="00886568">
        <w:t>inkompatibility</w:t>
      </w:r>
      <w:r w:rsidRPr="00886568">
        <w:rPr>
          <w:spacing w:val="-5"/>
        </w:rPr>
        <w:t xml:space="preserve"> </w:t>
      </w:r>
      <w:r w:rsidRPr="00886568">
        <w:t>mezi</w:t>
      </w:r>
      <w:r w:rsidRPr="00886568">
        <w:rPr>
          <w:spacing w:val="-1"/>
        </w:rPr>
        <w:t xml:space="preserve"> </w:t>
      </w:r>
      <w:r w:rsidRPr="00886568">
        <w:t>přípravkem</w:t>
      </w:r>
      <w:r w:rsidRPr="00886568">
        <w:rPr>
          <w:spacing w:val="-1"/>
        </w:rPr>
        <w:t xml:space="preserve"> </w:t>
      </w:r>
      <w:r w:rsidRPr="00886568">
        <w:t>Abevmy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vaky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infuzními</w:t>
      </w:r>
      <w:r w:rsidRPr="00886568">
        <w:rPr>
          <w:spacing w:val="-1"/>
        </w:rPr>
        <w:t xml:space="preserve"> </w:t>
      </w:r>
      <w:r w:rsidRPr="00886568">
        <w:t>sety</w:t>
      </w:r>
      <w:r w:rsidRPr="00886568">
        <w:rPr>
          <w:spacing w:val="-5"/>
        </w:rPr>
        <w:t xml:space="preserve"> </w:t>
      </w:r>
      <w:r w:rsidRPr="00886568">
        <w:t>z polyvinylchloridu nebo polyolefinu.</w:t>
      </w:r>
    </w:p>
    <w:p w14:paraId="6775E458" w14:textId="77777777" w:rsidR="00E70A0D" w:rsidRPr="00886568" w:rsidRDefault="00E70A0D" w:rsidP="00886568">
      <w:pPr>
        <w:pStyle w:val="BodyText"/>
        <w:ind w:right="140"/>
      </w:pPr>
    </w:p>
    <w:p w14:paraId="30C5F197" w14:textId="77777777" w:rsidR="00E70A0D" w:rsidRPr="00886568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5"/>
        </w:rPr>
        <w:t xml:space="preserve"> </w:t>
      </w:r>
      <w:r w:rsidRPr="00886568">
        <w:t>je</w:t>
      </w:r>
      <w:r w:rsidRPr="00886568">
        <w:rPr>
          <w:spacing w:val="-3"/>
        </w:rPr>
        <w:t xml:space="preserve"> </w:t>
      </w:r>
      <w:r w:rsidRPr="00886568">
        <w:t>určen</w:t>
      </w:r>
      <w:r w:rsidRPr="00886568">
        <w:rPr>
          <w:spacing w:val="-5"/>
        </w:rPr>
        <w:t xml:space="preserve"> </w:t>
      </w:r>
      <w:r w:rsidRPr="00886568">
        <w:t>pouze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5"/>
        </w:rPr>
        <w:t xml:space="preserve"> </w:t>
      </w:r>
      <w:r w:rsidRPr="00886568">
        <w:t>jednorázovému</w:t>
      </w:r>
      <w:r w:rsidRPr="00886568">
        <w:rPr>
          <w:spacing w:val="-5"/>
        </w:rPr>
        <w:t xml:space="preserve"> </w:t>
      </w:r>
      <w:r w:rsidRPr="00886568">
        <w:t>použití,</w:t>
      </w:r>
      <w:r w:rsidRPr="00886568">
        <w:rPr>
          <w:spacing w:val="-3"/>
        </w:rPr>
        <w:t xml:space="preserve"> </w:t>
      </w:r>
      <w:r w:rsidRPr="00886568">
        <w:t>protože</w:t>
      </w:r>
      <w:r w:rsidRPr="00886568">
        <w:rPr>
          <w:spacing w:val="-4"/>
        </w:rPr>
        <w:t xml:space="preserve"> </w:t>
      </w:r>
      <w:r w:rsidRPr="00886568">
        <w:t>neobsahuje</w:t>
      </w:r>
      <w:r w:rsidRPr="00886568">
        <w:rPr>
          <w:spacing w:val="-3"/>
        </w:rPr>
        <w:t xml:space="preserve"> </w:t>
      </w:r>
      <w:r w:rsidRPr="00886568">
        <w:t>žádné</w:t>
      </w:r>
      <w:r w:rsidRPr="00886568">
        <w:rPr>
          <w:spacing w:val="-3"/>
        </w:rPr>
        <w:t xml:space="preserve"> </w:t>
      </w:r>
      <w:r w:rsidRPr="00886568">
        <w:t xml:space="preserve">konzervační </w:t>
      </w:r>
      <w:r w:rsidRPr="00886568">
        <w:rPr>
          <w:spacing w:val="-2"/>
        </w:rPr>
        <w:t>přísady.</w:t>
      </w:r>
    </w:p>
    <w:p w14:paraId="34D1FDBB" w14:textId="77777777" w:rsidR="00E70A0D" w:rsidRPr="00886568" w:rsidRDefault="00E70A0D" w:rsidP="00886568">
      <w:pPr>
        <w:pStyle w:val="BodyText"/>
        <w:ind w:right="140"/>
      </w:pPr>
    </w:p>
    <w:p w14:paraId="76FFBA89" w14:textId="77777777" w:rsidR="00E70A0D" w:rsidRPr="00886568" w:rsidRDefault="00A91442" w:rsidP="00886568">
      <w:pPr>
        <w:pStyle w:val="BodyText"/>
        <w:ind w:right="140"/>
      </w:pPr>
      <w:r w:rsidRPr="00886568">
        <w:t>Veškerý</w:t>
      </w:r>
      <w:r w:rsidRPr="00886568">
        <w:rPr>
          <w:spacing w:val="-2"/>
        </w:rPr>
        <w:t xml:space="preserve"> </w:t>
      </w:r>
      <w:r w:rsidRPr="00886568">
        <w:t>nepoužitý</w:t>
      </w:r>
      <w:r w:rsidRPr="00886568">
        <w:rPr>
          <w:spacing w:val="-5"/>
        </w:rPr>
        <w:t xml:space="preserve"> </w:t>
      </w:r>
      <w:r w:rsidRPr="00886568">
        <w:t>léčivý</w:t>
      </w:r>
      <w:r w:rsidRPr="00886568">
        <w:rPr>
          <w:spacing w:val="-2"/>
        </w:rPr>
        <w:t xml:space="preserve"> </w:t>
      </w:r>
      <w:r w:rsidRPr="00886568">
        <w:t>přípravek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odpad</w:t>
      </w:r>
      <w:r w:rsidRPr="00886568">
        <w:rPr>
          <w:spacing w:val="-2"/>
        </w:rPr>
        <w:t xml:space="preserve"> </w:t>
      </w:r>
      <w:r w:rsidRPr="00886568">
        <w:t>musí</w:t>
      </w:r>
      <w:r w:rsidRPr="00886568">
        <w:rPr>
          <w:spacing w:val="-3"/>
        </w:rPr>
        <w:t xml:space="preserve"> </w:t>
      </w:r>
      <w:r w:rsidRPr="00886568">
        <w:t>být</w:t>
      </w:r>
      <w:r w:rsidRPr="00886568">
        <w:rPr>
          <w:spacing w:val="-2"/>
        </w:rPr>
        <w:t xml:space="preserve"> </w:t>
      </w:r>
      <w:r w:rsidRPr="00886568">
        <w:t>zlikvidován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souladu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 xml:space="preserve">místními </w:t>
      </w:r>
      <w:r w:rsidRPr="00886568">
        <w:rPr>
          <w:spacing w:val="-2"/>
        </w:rPr>
        <w:t>požadavky.</w:t>
      </w:r>
    </w:p>
    <w:p w14:paraId="4BA3FE2C" w14:textId="77777777" w:rsidR="00E70A0D" w:rsidRPr="00886568" w:rsidRDefault="00E70A0D" w:rsidP="00886568">
      <w:pPr>
        <w:pStyle w:val="BodyText"/>
        <w:ind w:right="140"/>
      </w:pPr>
    </w:p>
    <w:p w14:paraId="6D5AC71B" w14:textId="77777777" w:rsidR="00E70A0D" w:rsidRPr="00886568" w:rsidRDefault="00E70A0D" w:rsidP="00886568">
      <w:pPr>
        <w:pStyle w:val="BodyText"/>
        <w:ind w:right="140"/>
      </w:pPr>
    </w:p>
    <w:p w14:paraId="4E9550F1" w14:textId="77777777" w:rsidR="00E70A0D" w:rsidRPr="00886568" w:rsidRDefault="00A91442" w:rsidP="008459C6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t>DRŽITEL</w:t>
      </w:r>
      <w:r w:rsidRPr="00886568">
        <w:rPr>
          <w:spacing w:val="-8"/>
        </w:rPr>
        <w:t xml:space="preserve"> </w:t>
      </w:r>
      <w:r w:rsidRPr="00886568">
        <w:t>ROZHODNUTÍ</w:t>
      </w:r>
      <w:r w:rsidRPr="00886568">
        <w:rPr>
          <w:spacing w:val="-6"/>
        </w:rPr>
        <w:t xml:space="preserve"> </w:t>
      </w:r>
      <w:r w:rsidRPr="00886568">
        <w:t>O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REGISTRACI</w:t>
      </w:r>
    </w:p>
    <w:p w14:paraId="514F0A63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604E53D3" w14:textId="77777777" w:rsidR="00D1238C" w:rsidRDefault="00A91442" w:rsidP="00886568">
      <w:pPr>
        <w:pStyle w:val="BodyText"/>
        <w:ind w:right="140"/>
      </w:pPr>
      <w:r w:rsidRPr="00886568">
        <w:t>Biosimilar</w:t>
      </w:r>
      <w:r w:rsidRPr="00886568">
        <w:rPr>
          <w:spacing w:val="-12"/>
        </w:rPr>
        <w:t xml:space="preserve"> </w:t>
      </w:r>
      <w:r w:rsidRPr="00886568">
        <w:t>Collaborations</w:t>
      </w:r>
      <w:r w:rsidRPr="00886568">
        <w:rPr>
          <w:spacing w:val="-12"/>
        </w:rPr>
        <w:t xml:space="preserve"> </w:t>
      </w:r>
      <w:r w:rsidRPr="00886568">
        <w:t>Ireland</w:t>
      </w:r>
      <w:r w:rsidRPr="00886568">
        <w:rPr>
          <w:spacing w:val="-12"/>
        </w:rPr>
        <w:t xml:space="preserve"> </w:t>
      </w:r>
      <w:r w:rsidRPr="00886568">
        <w:t xml:space="preserve">Limited </w:t>
      </w:r>
    </w:p>
    <w:p w14:paraId="37F2BA04" w14:textId="77777777" w:rsidR="00E70A0D" w:rsidRPr="00886568" w:rsidRDefault="00A91442" w:rsidP="00886568">
      <w:pPr>
        <w:pStyle w:val="BodyText"/>
        <w:ind w:right="140"/>
      </w:pPr>
      <w:r w:rsidRPr="00886568">
        <w:t>Unit 35/36</w:t>
      </w:r>
      <w:r w:rsidR="00D1238C">
        <w:t xml:space="preserve"> </w:t>
      </w:r>
      <w:r w:rsidRPr="00886568">
        <w:t>Grange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Parade,</w:t>
      </w:r>
    </w:p>
    <w:p w14:paraId="65157899" w14:textId="77777777" w:rsidR="006C7418" w:rsidRDefault="00A91442" w:rsidP="00886568">
      <w:pPr>
        <w:pStyle w:val="BodyText"/>
        <w:ind w:right="140"/>
      </w:pPr>
      <w:r w:rsidRPr="00886568">
        <w:lastRenderedPageBreak/>
        <w:t>Baldoyle</w:t>
      </w:r>
      <w:r w:rsidRPr="00886568">
        <w:rPr>
          <w:spacing w:val="-14"/>
        </w:rPr>
        <w:t xml:space="preserve"> </w:t>
      </w:r>
      <w:r w:rsidRPr="00886568">
        <w:t>Industrial</w:t>
      </w:r>
      <w:r w:rsidRPr="00886568">
        <w:rPr>
          <w:spacing w:val="-14"/>
        </w:rPr>
        <w:t xml:space="preserve"> </w:t>
      </w:r>
      <w:r w:rsidRPr="00886568">
        <w:t xml:space="preserve">Estate, </w:t>
      </w:r>
    </w:p>
    <w:p w14:paraId="75D708A9" w14:textId="59FD4A3A" w:rsidR="00E70A0D" w:rsidRPr="00886568" w:rsidRDefault="00A91442" w:rsidP="00886568">
      <w:pPr>
        <w:pStyle w:val="BodyText"/>
        <w:ind w:right="140"/>
      </w:pPr>
      <w:r w:rsidRPr="00886568">
        <w:t>Dublin 13</w:t>
      </w:r>
    </w:p>
    <w:p w14:paraId="55743A19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</w:rPr>
        <w:t>DUBLIN</w:t>
      </w:r>
    </w:p>
    <w:p w14:paraId="66E5B0EA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</w:rPr>
        <w:t xml:space="preserve">Ireland </w:t>
      </w:r>
      <w:r w:rsidRPr="00886568">
        <w:t>D13</w:t>
      </w:r>
      <w:r w:rsidRPr="00886568">
        <w:rPr>
          <w:spacing w:val="-14"/>
        </w:rPr>
        <w:t xml:space="preserve"> </w:t>
      </w:r>
      <w:r w:rsidRPr="00886568">
        <w:t>R20R</w:t>
      </w:r>
    </w:p>
    <w:p w14:paraId="14C0E710" w14:textId="77777777" w:rsidR="00E70A0D" w:rsidRPr="00886568" w:rsidRDefault="00E70A0D" w:rsidP="00886568">
      <w:pPr>
        <w:pStyle w:val="BodyText"/>
        <w:ind w:right="140"/>
      </w:pPr>
    </w:p>
    <w:p w14:paraId="476D136C" w14:textId="77777777" w:rsidR="00E70A0D" w:rsidRPr="00886568" w:rsidRDefault="00E70A0D" w:rsidP="00886568">
      <w:pPr>
        <w:pStyle w:val="BodyText"/>
        <w:ind w:right="140"/>
      </w:pPr>
    </w:p>
    <w:p w14:paraId="3E8F026E" w14:textId="77777777" w:rsidR="00E70A0D" w:rsidRPr="00886568" w:rsidRDefault="00A91442" w:rsidP="008459C6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t>REGISTRAČNÍ</w:t>
      </w:r>
      <w:r w:rsidRPr="00886568">
        <w:rPr>
          <w:spacing w:val="-14"/>
        </w:rPr>
        <w:t xml:space="preserve"> </w:t>
      </w:r>
      <w:r w:rsidRPr="00886568">
        <w:t>ČÍSLO/REGISTRAČNÍ</w:t>
      </w:r>
      <w:r w:rsidRPr="00886568">
        <w:rPr>
          <w:spacing w:val="-12"/>
        </w:rPr>
        <w:t xml:space="preserve"> </w:t>
      </w:r>
      <w:r w:rsidRPr="00886568">
        <w:rPr>
          <w:spacing w:val="-4"/>
        </w:rPr>
        <w:t>ČÍSLA</w:t>
      </w:r>
    </w:p>
    <w:p w14:paraId="0F5D1AE5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01DD6A02" w14:textId="77777777" w:rsidR="00D1238C" w:rsidRDefault="00A91442" w:rsidP="00886568">
      <w:pPr>
        <w:pStyle w:val="BodyText"/>
        <w:ind w:right="140"/>
        <w:jc w:val="both"/>
        <w:rPr>
          <w:spacing w:val="-2"/>
        </w:rPr>
      </w:pPr>
      <w:r w:rsidRPr="00886568">
        <w:rPr>
          <w:spacing w:val="-2"/>
        </w:rPr>
        <w:t xml:space="preserve">EU/1/20/1515/001 </w:t>
      </w:r>
    </w:p>
    <w:p w14:paraId="263885A7" w14:textId="77777777" w:rsidR="00D1238C" w:rsidRDefault="00A91442" w:rsidP="00886568">
      <w:pPr>
        <w:pStyle w:val="BodyText"/>
        <w:ind w:right="140"/>
        <w:jc w:val="both"/>
        <w:rPr>
          <w:spacing w:val="-2"/>
        </w:rPr>
      </w:pPr>
      <w:r w:rsidRPr="00886568">
        <w:rPr>
          <w:spacing w:val="-2"/>
        </w:rPr>
        <w:t xml:space="preserve">EU/1/20/1515/002 </w:t>
      </w:r>
    </w:p>
    <w:p w14:paraId="616C109D" w14:textId="77777777" w:rsidR="00D1238C" w:rsidRDefault="00A91442" w:rsidP="00886568">
      <w:pPr>
        <w:pStyle w:val="BodyText"/>
        <w:ind w:right="140"/>
        <w:jc w:val="both"/>
        <w:rPr>
          <w:spacing w:val="-2"/>
        </w:rPr>
      </w:pPr>
      <w:r w:rsidRPr="00886568">
        <w:rPr>
          <w:spacing w:val="-2"/>
        </w:rPr>
        <w:t xml:space="preserve">EU/1/20/1515/003 </w:t>
      </w:r>
    </w:p>
    <w:p w14:paraId="09C649AE" w14:textId="77777777" w:rsidR="00A33F8C" w:rsidRDefault="00A91442" w:rsidP="00886568">
      <w:pPr>
        <w:pStyle w:val="BodyText"/>
        <w:ind w:right="140"/>
        <w:jc w:val="both"/>
        <w:rPr>
          <w:spacing w:val="-2"/>
        </w:rPr>
      </w:pPr>
      <w:r w:rsidRPr="00886568">
        <w:rPr>
          <w:spacing w:val="-2"/>
        </w:rPr>
        <w:t xml:space="preserve">EU/1/20/1515/004 </w:t>
      </w:r>
    </w:p>
    <w:p w14:paraId="1705483E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rPr>
          <w:spacing w:val="-2"/>
        </w:rPr>
        <w:t>EU/1/20/1515/005</w:t>
      </w:r>
    </w:p>
    <w:p w14:paraId="40B1368F" w14:textId="77777777" w:rsidR="00E70A0D" w:rsidRPr="00886568" w:rsidRDefault="00E70A0D" w:rsidP="00886568">
      <w:pPr>
        <w:pStyle w:val="BodyText"/>
        <w:ind w:right="140"/>
      </w:pPr>
    </w:p>
    <w:p w14:paraId="6986E317" w14:textId="77777777" w:rsidR="00E70A0D" w:rsidRPr="00886568" w:rsidRDefault="00E70A0D" w:rsidP="00886568">
      <w:pPr>
        <w:pStyle w:val="BodyText"/>
        <w:ind w:right="140"/>
      </w:pPr>
    </w:p>
    <w:p w14:paraId="76C2CCB5" w14:textId="77777777" w:rsidR="00E70A0D" w:rsidRPr="00886568" w:rsidRDefault="00A91442" w:rsidP="008459C6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t>DATUM</w:t>
      </w:r>
      <w:r w:rsidRPr="00886568">
        <w:rPr>
          <w:spacing w:val="-13"/>
        </w:rPr>
        <w:t xml:space="preserve"> </w:t>
      </w:r>
      <w:r w:rsidRPr="00886568">
        <w:t>PRVNÍ</w:t>
      </w:r>
      <w:r w:rsidRPr="00886568">
        <w:rPr>
          <w:spacing w:val="-12"/>
        </w:rPr>
        <w:t xml:space="preserve"> </w:t>
      </w:r>
      <w:r w:rsidRPr="00886568">
        <w:t>REGISTRACE/PRODLOUŽENÍ</w:t>
      </w:r>
      <w:r w:rsidRPr="00886568">
        <w:rPr>
          <w:spacing w:val="-12"/>
        </w:rPr>
        <w:t xml:space="preserve"> </w:t>
      </w:r>
      <w:r w:rsidRPr="00886568">
        <w:rPr>
          <w:spacing w:val="-2"/>
        </w:rPr>
        <w:t>REGISTRACE</w:t>
      </w:r>
    </w:p>
    <w:p w14:paraId="2A34366A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30184152" w14:textId="3F3A43C8" w:rsidR="00E70A0D" w:rsidRPr="00886568" w:rsidRDefault="00A91442" w:rsidP="00886568">
      <w:pPr>
        <w:pStyle w:val="BodyText"/>
        <w:ind w:right="140"/>
        <w:jc w:val="both"/>
      </w:pPr>
      <w:r w:rsidRPr="00886568">
        <w:t>Datum</w:t>
      </w:r>
      <w:r w:rsidRPr="00886568">
        <w:rPr>
          <w:spacing w:val="-4"/>
        </w:rPr>
        <w:t xml:space="preserve"> </w:t>
      </w:r>
      <w:r w:rsidRPr="00886568">
        <w:t>první</w:t>
      </w:r>
      <w:r w:rsidRPr="00886568">
        <w:rPr>
          <w:spacing w:val="-4"/>
        </w:rPr>
        <w:t xml:space="preserve"> </w:t>
      </w:r>
      <w:r w:rsidRPr="00886568">
        <w:t>registrace:</w:t>
      </w:r>
      <w:r w:rsidRPr="00886568">
        <w:rPr>
          <w:spacing w:val="-4"/>
        </w:rPr>
        <w:t xml:space="preserve"> </w:t>
      </w:r>
      <w:r w:rsidRPr="00886568">
        <w:t>21.</w:t>
      </w:r>
      <w:r w:rsidRPr="00886568">
        <w:rPr>
          <w:spacing w:val="-3"/>
        </w:rPr>
        <w:t xml:space="preserve"> </w:t>
      </w:r>
      <w:r w:rsidRPr="00886568">
        <w:t>dubna</w:t>
      </w:r>
      <w:r w:rsidRPr="00886568">
        <w:rPr>
          <w:spacing w:val="-1"/>
        </w:rPr>
        <w:t xml:space="preserve"> </w:t>
      </w:r>
      <w:r w:rsidRPr="00886568">
        <w:rPr>
          <w:spacing w:val="-4"/>
        </w:rPr>
        <w:t>2021</w:t>
      </w:r>
    </w:p>
    <w:p w14:paraId="345CA4CF" w14:textId="164D31F2" w:rsidR="00FD245F" w:rsidRDefault="00FD245F" w:rsidP="00FD245F">
      <w:pPr>
        <w:pStyle w:val="BodyText"/>
        <w:ind w:right="140"/>
      </w:pPr>
      <w:r w:rsidRPr="00603E27">
        <w:t>Datum posledního prodloužení registrace:</w:t>
      </w:r>
      <w:r w:rsidRPr="00983E00">
        <w:t xml:space="preserve"> </w:t>
      </w:r>
      <w:del w:id="1" w:author="Biocon Biologics" w:date="2026-02-10T10:40:00Z" w16du:dateUtc="2026-02-10T05:10:00Z">
        <w:r w:rsidDel="006C7418">
          <w:delText>19. prosince 2025</w:delText>
        </w:r>
      </w:del>
      <w:ins w:id="2" w:author="Biocon Biologics" w:date="2026-02-03T14:39:00Z">
        <w:r w:rsidR="006C7418" w:rsidRPr="001B22EE">
          <w:t>8. ledna 2026</w:t>
        </w:r>
      </w:ins>
    </w:p>
    <w:p w14:paraId="2D8EC533" w14:textId="77777777" w:rsidR="00E70A0D" w:rsidRPr="00886568" w:rsidRDefault="00E70A0D" w:rsidP="00886568">
      <w:pPr>
        <w:pStyle w:val="BodyText"/>
        <w:ind w:right="140"/>
      </w:pPr>
    </w:p>
    <w:p w14:paraId="59300A45" w14:textId="77777777" w:rsidR="00E70A0D" w:rsidRPr="00886568" w:rsidRDefault="00E70A0D" w:rsidP="00886568">
      <w:pPr>
        <w:pStyle w:val="BodyText"/>
        <w:ind w:right="140"/>
      </w:pPr>
    </w:p>
    <w:p w14:paraId="2306E39E" w14:textId="77777777" w:rsidR="00E70A0D" w:rsidRPr="00A33F8C" w:rsidRDefault="00A91442" w:rsidP="008459C6">
      <w:pPr>
        <w:pStyle w:val="Heading1"/>
        <w:numPr>
          <w:ilvl w:val="0"/>
          <w:numId w:val="14"/>
        </w:numPr>
        <w:tabs>
          <w:tab w:val="left" w:pos="785"/>
        </w:tabs>
        <w:spacing w:before="0"/>
        <w:ind w:left="0" w:right="140" w:firstLine="0"/>
      </w:pPr>
      <w:r w:rsidRPr="00886568">
        <w:t>DATUM</w:t>
      </w:r>
      <w:r w:rsidRPr="00886568">
        <w:rPr>
          <w:spacing w:val="-5"/>
        </w:rPr>
        <w:t xml:space="preserve"> </w:t>
      </w:r>
      <w:r w:rsidRPr="00886568">
        <w:t>REVIZE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TEXTU</w:t>
      </w:r>
    </w:p>
    <w:p w14:paraId="5A56E31D" w14:textId="77777777" w:rsidR="00A33F8C" w:rsidRDefault="00A33F8C" w:rsidP="00A33F8C">
      <w:pPr>
        <w:pStyle w:val="Heading1"/>
        <w:tabs>
          <w:tab w:val="left" w:pos="785"/>
        </w:tabs>
        <w:spacing w:before="0"/>
        <w:ind w:left="0" w:right="140"/>
        <w:rPr>
          <w:spacing w:val="-2"/>
        </w:rPr>
      </w:pPr>
    </w:p>
    <w:p w14:paraId="5253AAA6" w14:textId="77777777" w:rsidR="00E70A0D" w:rsidRPr="00886568" w:rsidRDefault="00A91442" w:rsidP="00886568">
      <w:pPr>
        <w:pStyle w:val="BodyText"/>
        <w:ind w:right="140"/>
      </w:pPr>
      <w:r w:rsidRPr="00886568">
        <w:t>Podrobné</w:t>
      </w:r>
      <w:r w:rsidRPr="00886568">
        <w:rPr>
          <w:spacing w:val="-3"/>
        </w:rPr>
        <w:t xml:space="preserve"> </w:t>
      </w:r>
      <w:r w:rsidRPr="00886568">
        <w:t>informace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6"/>
        </w:rPr>
        <w:t xml:space="preserve"> </w:t>
      </w:r>
      <w:r w:rsidRPr="00886568">
        <w:t>tomto</w:t>
      </w:r>
      <w:r w:rsidRPr="00886568">
        <w:rPr>
          <w:spacing w:val="-3"/>
        </w:rPr>
        <w:t xml:space="preserve"> </w:t>
      </w:r>
      <w:r w:rsidRPr="00886568">
        <w:t>léčivém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5"/>
        </w:rPr>
        <w:t xml:space="preserve"> </w:t>
      </w:r>
      <w:r w:rsidRPr="00886568">
        <w:t>dispozici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>webových</w:t>
      </w:r>
      <w:r w:rsidRPr="00886568">
        <w:rPr>
          <w:spacing w:val="-3"/>
        </w:rPr>
        <w:t xml:space="preserve"> </w:t>
      </w:r>
      <w:r w:rsidRPr="00886568">
        <w:t>stránkách</w:t>
      </w:r>
      <w:r w:rsidRPr="00886568">
        <w:rPr>
          <w:spacing w:val="-3"/>
        </w:rPr>
        <w:t xml:space="preserve"> </w:t>
      </w:r>
      <w:r w:rsidRPr="00886568">
        <w:t xml:space="preserve">Evropské agentury pro léčivé přípravky: </w:t>
      </w:r>
      <w:hyperlink r:id="rId11">
        <w:r w:rsidRPr="00886568">
          <w:rPr>
            <w:color w:val="0000FF"/>
            <w:u w:val="single" w:color="0000FF"/>
          </w:rPr>
          <w:t>http://www.ema.europa.eu</w:t>
        </w:r>
      </w:hyperlink>
    </w:p>
    <w:p w14:paraId="6EC67759" w14:textId="77777777" w:rsidR="00E70A0D" w:rsidRPr="00886568" w:rsidRDefault="00E70A0D" w:rsidP="00886568">
      <w:pPr>
        <w:ind w:right="140"/>
        <w:sectPr w:rsidR="00E70A0D" w:rsidRPr="00886568" w:rsidSect="00854E92">
          <w:pgSz w:w="11907" w:h="16840" w:code="9"/>
          <w:pgMar w:top="1134" w:right="1418" w:bottom="1134" w:left="1418" w:header="737" w:footer="737" w:gutter="0"/>
          <w:cols w:space="720"/>
        </w:sectPr>
      </w:pPr>
    </w:p>
    <w:p w14:paraId="2053DE13" w14:textId="77777777" w:rsidR="00E70A0D" w:rsidRPr="00886568" w:rsidRDefault="00A91442" w:rsidP="00886568">
      <w:pPr>
        <w:ind w:right="140"/>
        <w:jc w:val="center"/>
        <w:rPr>
          <w:b/>
        </w:rPr>
      </w:pPr>
      <w:r w:rsidRPr="00886568">
        <w:rPr>
          <w:b/>
        </w:rPr>
        <w:lastRenderedPageBreak/>
        <w:t>PŘÍLOHA</w:t>
      </w:r>
      <w:r w:rsidRPr="00886568">
        <w:rPr>
          <w:b/>
          <w:spacing w:val="-6"/>
        </w:rPr>
        <w:t xml:space="preserve"> </w:t>
      </w:r>
      <w:r w:rsidRPr="00886568">
        <w:rPr>
          <w:b/>
          <w:spacing w:val="-7"/>
        </w:rPr>
        <w:t>II</w:t>
      </w:r>
    </w:p>
    <w:p w14:paraId="2FC98812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6175F5A6" w14:textId="77777777" w:rsidR="00E70A0D" w:rsidRPr="00886568" w:rsidRDefault="00A91442" w:rsidP="00CF4502">
      <w:pPr>
        <w:pStyle w:val="ListParagraph"/>
        <w:numPr>
          <w:ilvl w:val="0"/>
          <w:numId w:val="9"/>
        </w:numPr>
        <w:tabs>
          <w:tab w:val="left" w:pos="1418"/>
        </w:tabs>
        <w:ind w:left="1418" w:right="140"/>
        <w:rPr>
          <w:b/>
        </w:rPr>
      </w:pPr>
      <w:r w:rsidRPr="00886568">
        <w:rPr>
          <w:b/>
        </w:rPr>
        <w:t>VÝROBCE</w:t>
      </w:r>
      <w:r w:rsidRPr="00886568">
        <w:rPr>
          <w:b/>
          <w:spacing w:val="-7"/>
        </w:rPr>
        <w:t xml:space="preserve"> </w:t>
      </w:r>
      <w:r w:rsidRPr="00886568">
        <w:rPr>
          <w:b/>
        </w:rPr>
        <w:t>BIOLOGICKÉ</w:t>
      </w:r>
      <w:r w:rsidRPr="00886568">
        <w:rPr>
          <w:b/>
          <w:spacing w:val="-7"/>
        </w:rPr>
        <w:t xml:space="preserve"> </w:t>
      </w:r>
      <w:r w:rsidRPr="00886568">
        <w:rPr>
          <w:b/>
        </w:rPr>
        <w:t>LÉČIVÉ</w:t>
      </w:r>
      <w:r w:rsidRPr="00886568">
        <w:rPr>
          <w:b/>
          <w:spacing w:val="-7"/>
        </w:rPr>
        <w:t xml:space="preserve"> </w:t>
      </w:r>
      <w:r w:rsidRPr="00886568">
        <w:rPr>
          <w:b/>
        </w:rPr>
        <w:t>LÁTKY</w:t>
      </w:r>
      <w:r w:rsidRPr="00886568">
        <w:rPr>
          <w:b/>
          <w:spacing w:val="-7"/>
        </w:rPr>
        <w:t xml:space="preserve"> </w:t>
      </w:r>
      <w:r w:rsidRPr="00886568">
        <w:rPr>
          <w:b/>
        </w:rPr>
        <w:t>A</w:t>
      </w:r>
      <w:r w:rsidRPr="00886568">
        <w:rPr>
          <w:b/>
          <w:spacing w:val="-9"/>
        </w:rPr>
        <w:t xml:space="preserve"> </w:t>
      </w:r>
      <w:r w:rsidRPr="00886568">
        <w:rPr>
          <w:b/>
        </w:rPr>
        <w:t>VÝROBCI ODPOVĚDNÍ ZA PROPOUŠTĚNÍ ŠARŽÍ</w:t>
      </w:r>
    </w:p>
    <w:p w14:paraId="055DDCB7" w14:textId="77777777" w:rsidR="00E70A0D" w:rsidRPr="00886568" w:rsidRDefault="00E70A0D" w:rsidP="00CF4502">
      <w:pPr>
        <w:pStyle w:val="BodyText"/>
        <w:tabs>
          <w:tab w:val="left" w:pos="1418"/>
        </w:tabs>
        <w:ind w:left="1418" w:right="140"/>
        <w:rPr>
          <w:b/>
        </w:rPr>
      </w:pPr>
    </w:p>
    <w:p w14:paraId="7CE9122C" w14:textId="77777777" w:rsidR="00E70A0D" w:rsidRPr="00886568" w:rsidRDefault="00A91442" w:rsidP="00CF4502">
      <w:pPr>
        <w:pStyle w:val="ListParagraph"/>
        <w:numPr>
          <w:ilvl w:val="0"/>
          <w:numId w:val="9"/>
        </w:numPr>
        <w:tabs>
          <w:tab w:val="left" w:pos="1418"/>
        </w:tabs>
        <w:ind w:left="1418" w:right="140" w:hanging="710"/>
        <w:rPr>
          <w:b/>
        </w:rPr>
      </w:pPr>
      <w:r w:rsidRPr="00886568">
        <w:rPr>
          <w:b/>
        </w:rPr>
        <w:t>PODMÍNKY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NEBO</w:t>
      </w:r>
      <w:r w:rsidRPr="00886568">
        <w:rPr>
          <w:b/>
          <w:spacing w:val="-7"/>
        </w:rPr>
        <w:t xml:space="preserve"> </w:t>
      </w:r>
      <w:r w:rsidRPr="00886568">
        <w:rPr>
          <w:b/>
        </w:rPr>
        <w:t>OMEZENÍ</w:t>
      </w:r>
      <w:r w:rsidRPr="00886568">
        <w:rPr>
          <w:b/>
          <w:spacing w:val="-5"/>
        </w:rPr>
        <w:t xml:space="preserve"> </w:t>
      </w:r>
      <w:r w:rsidRPr="00886568">
        <w:rPr>
          <w:b/>
        </w:rPr>
        <w:t>VÝDEJE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A</w:t>
      </w:r>
      <w:r w:rsidRPr="00886568">
        <w:rPr>
          <w:b/>
          <w:spacing w:val="-3"/>
        </w:rPr>
        <w:t xml:space="preserve"> </w:t>
      </w:r>
      <w:r w:rsidRPr="00886568">
        <w:rPr>
          <w:b/>
          <w:spacing w:val="-2"/>
        </w:rPr>
        <w:t>POUŽITÍ</w:t>
      </w:r>
    </w:p>
    <w:p w14:paraId="146B1CF2" w14:textId="77777777" w:rsidR="00E70A0D" w:rsidRPr="00886568" w:rsidRDefault="00E70A0D" w:rsidP="00CF4502">
      <w:pPr>
        <w:pStyle w:val="BodyText"/>
        <w:tabs>
          <w:tab w:val="left" w:pos="1418"/>
        </w:tabs>
        <w:ind w:left="1418" w:right="140"/>
        <w:rPr>
          <w:b/>
        </w:rPr>
      </w:pPr>
    </w:p>
    <w:p w14:paraId="6C42263C" w14:textId="77777777" w:rsidR="00E70A0D" w:rsidRPr="00886568" w:rsidRDefault="00A91442" w:rsidP="00CF4502">
      <w:pPr>
        <w:pStyle w:val="ListParagraph"/>
        <w:numPr>
          <w:ilvl w:val="0"/>
          <w:numId w:val="9"/>
        </w:numPr>
        <w:tabs>
          <w:tab w:val="left" w:pos="1418"/>
        </w:tabs>
        <w:ind w:left="1418" w:right="140" w:hanging="710"/>
        <w:rPr>
          <w:b/>
        </w:rPr>
      </w:pPr>
      <w:r w:rsidRPr="00886568">
        <w:rPr>
          <w:b/>
        </w:rPr>
        <w:t>DALŠÍ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PODMÍNKY</w:t>
      </w:r>
      <w:r w:rsidRPr="00886568">
        <w:rPr>
          <w:b/>
          <w:spacing w:val="-7"/>
        </w:rPr>
        <w:t xml:space="preserve"> </w:t>
      </w:r>
      <w:r w:rsidRPr="00886568">
        <w:rPr>
          <w:b/>
        </w:rPr>
        <w:t>A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POŽADAVKY</w:t>
      </w:r>
      <w:r w:rsidRPr="00886568">
        <w:rPr>
          <w:b/>
          <w:spacing w:val="-6"/>
        </w:rPr>
        <w:t xml:space="preserve"> </w:t>
      </w:r>
      <w:r w:rsidRPr="00886568">
        <w:rPr>
          <w:b/>
          <w:spacing w:val="-2"/>
        </w:rPr>
        <w:t>REGISTRACE</w:t>
      </w:r>
    </w:p>
    <w:p w14:paraId="40C1C016" w14:textId="77777777" w:rsidR="00E70A0D" w:rsidRPr="00886568" w:rsidRDefault="00E70A0D" w:rsidP="00CF4502">
      <w:pPr>
        <w:pStyle w:val="BodyText"/>
        <w:tabs>
          <w:tab w:val="left" w:pos="1418"/>
        </w:tabs>
        <w:ind w:left="1418" w:right="140"/>
        <w:rPr>
          <w:b/>
        </w:rPr>
      </w:pPr>
    </w:p>
    <w:p w14:paraId="63F2E23C" w14:textId="77777777" w:rsidR="00E70A0D" w:rsidRPr="00886568" w:rsidRDefault="00A91442" w:rsidP="00CF4502">
      <w:pPr>
        <w:pStyle w:val="ListParagraph"/>
        <w:numPr>
          <w:ilvl w:val="0"/>
          <w:numId w:val="9"/>
        </w:numPr>
        <w:tabs>
          <w:tab w:val="left" w:pos="1418"/>
        </w:tabs>
        <w:ind w:left="1418" w:right="140"/>
        <w:rPr>
          <w:b/>
        </w:rPr>
      </w:pPr>
      <w:r w:rsidRPr="00886568">
        <w:rPr>
          <w:b/>
        </w:rPr>
        <w:t>PODMÍNKY NEBO OMEZENÍ S OHLEDEM NA BEZPEČNÉ</w:t>
      </w:r>
      <w:r w:rsidRPr="00886568">
        <w:rPr>
          <w:b/>
          <w:spacing w:val="-10"/>
        </w:rPr>
        <w:t xml:space="preserve"> </w:t>
      </w:r>
      <w:r w:rsidRPr="00886568">
        <w:rPr>
          <w:b/>
        </w:rPr>
        <w:t>A</w:t>
      </w:r>
      <w:r w:rsidRPr="00886568">
        <w:rPr>
          <w:b/>
          <w:spacing w:val="-10"/>
        </w:rPr>
        <w:t xml:space="preserve"> </w:t>
      </w:r>
      <w:r w:rsidRPr="00886568">
        <w:rPr>
          <w:b/>
        </w:rPr>
        <w:t>ÚČINNÉ</w:t>
      </w:r>
      <w:r w:rsidRPr="00886568">
        <w:rPr>
          <w:b/>
          <w:spacing w:val="-8"/>
        </w:rPr>
        <w:t xml:space="preserve"> </w:t>
      </w:r>
      <w:r w:rsidRPr="00886568">
        <w:rPr>
          <w:b/>
        </w:rPr>
        <w:t>POUŽÍVÁNÍ</w:t>
      </w:r>
      <w:r w:rsidRPr="00886568">
        <w:rPr>
          <w:b/>
          <w:spacing w:val="-9"/>
        </w:rPr>
        <w:t xml:space="preserve"> </w:t>
      </w:r>
      <w:r w:rsidRPr="00886568">
        <w:rPr>
          <w:b/>
        </w:rPr>
        <w:t xml:space="preserve">LÉČIVÉHO </w:t>
      </w:r>
      <w:r w:rsidRPr="00886568">
        <w:rPr>
          <w:b/>
          <w:spacing w:val="-2"/>
        </w:rPr>
        <w:t>PŘÍPRAVKU</w:t>
      </w:r>
    </w:p>
    <w:p w14:paraId="77DDF441" w14:textId="77777777" w:rsidR="00E70A0D" w:rsidRPr="00886568" w:rsidRDefault="00E70A0D" w:rsidP="00886568">
      <w:pPr>
        <w:ind w:right="140"/>
        <w:sectPr w:rsidR="00E70A0D" w:rsidRPr="00886568" w:rsidSect="00010DFE">
          <w:pgSz w:w="11907" w:h="16840" w:code="9"/>
          <w:pgMar w:top="1134" w:right="1418" w:bottom="1134" w:left="1418" w:header="737" w:footer="737" w:gutter="0"/>
          <w:cols w:space="720"/>
          <w:vAlign w:val="center"/>
        </w:sectPr>
      </w:pPr>
    </w:p>
    <w:p w14:paraId="18F0675D" w14:textId="77777777" w:rsidR="00E70A0D" w:rsidRPr="00886568" w:rsidRDefault="00A91442" w:rsidP="00086B85">
      <w:pPr>
        <w:pStyle w:val="ListParagraph"/>
        <w:numPr>
          <w:ilvl w:val="0"/>
          <w:numId w:val="8"/>
        </w:numPr>
        <w:ind w:left="426" w:right="140" w:hanging="426"/>
        <w:rPr>
          <w:b/>
        </w:rPr>
      </w:pPr>
      <w:bookmarkStart w:id="3" w:name="A._VÝROBCE_BIOLOGICKÉ_LÉČIVÉ_LÁTKY_A_VÝR"/>
      <w:bookmarkStart w:id="4" w:name="B._PODMÍNKY_NEBO_OMEZENÍ_VÝDEJE_A_POUŽIT"/>
      <w:bookmarkStart w:id="5" w:name="C._DALŠÍ_PODMÍNKY_A_POŽADAVKY_REGISTRACE"/>
      <w:bookmarkEnd w:id="3"/>
      <w:bookmarkEnd w:id="4"/>
      <w:bookmarkEnd w:id="5"/>
      <w:r w:rsidRPr="00886568">
        <w:rPr>
          <w:b/>
        </w:rPr>
        <w:lastRenderedPageBreak/>
        <w:t>VÝROBCE</w:t>
      </w:r>
      <w:r w:rsidRPr="00886568">
        <w:rPr>
          <w:b/>
          <w:spacing w:val="-5"/>
        </w:rPr>
        <w:t xml:space="preserve"> </w:t>
      </w:r>
      <w:r w:rsidRPr="00886568">
        <w:rPr>
          <w:b/>
        </w:rPr>
        <w:t>BIOLOGICKÉ</w:t>
      </w:r>
      <w:r w:rsidRPr="00886568">
        <w:rPr>
          <w:b/>
          <w:spacing w:val="-5"/>
        </w:rPr>
        <w:t xml:space="preserve"> </w:t>
      </w:r>
      <w:r w:rsidRPr="00886568">
        <w:rPr>
          <w:b/>
        </w:rPr>
        <w:t>LÉČIVÉ</w:t>
      </w:r>
      <w:r w:rsidRPr="00886568">
        <w:rPr>
          <w:b/>
          <w:spacing w:val="-5"/>
        </w:rPr>
        <w:t xml:space="preserve"> </w:t>
      </w:r>
      <w:r w:rsidRPr="00886568">
        <w:rPr>
          <w:b/>
        </w:rPr>
        <w:t>LÁTKY</w:t>
      </w:r>
      <w:r w:rsidRPr="00886568">
        <w:rPr>
          <w:b/>
          <w:spacing w:val="-5"/>
        </w:rPr>
        <w:t xml:space="preserve"> </w:t>
      </w:r>
      <w:r w:rsidRPr="00886568">
        <w:rPr>
          <w:b/>
        </w:rPr>
        <w:t>A</w:t>
      </w:r>
      <w:r w:rsidRPr="00886568">
        <w:rPr>
          <w:b/>
          <w:spacing w:val="-8"/>
        </w:rPr>
        <w:t xml:space="preserve"> </w:t>
      </w:r>
      <w:r w:rsidRPr="00886568">
        <w:rPr>
          <w:b/>
        </w:rPr>
        <w:t>VÝROBCI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ODPOVĚDNÍ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ZA PROPOUŠTĚNÍ ŠARŽÍ</w:t>
      </w:r>
    </w:p>
    <w:p w14:paraId="59BA171A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531522C0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Název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a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adresa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výrobce</w:t>
      </w:r>
      <w:r w:rsidRPr="00886568">
        <w:rPr>
          <w:spacing w:val="-2"/>
          <w:u w:val="single"/>
        </w:rPr>
        <w:t xml:space="preserve"> </w:t>
      </w:r>
      <w:r w:rsidRPr="00886568">
        <w:rPr>
          <w:u w:val="single"/>
        </w:rPr>
        <w:t>biologické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léčivé</w:t>
      </w:r>
      <w:r w:rsidRPr="00886568">
        <w:rPr>
          <w:spacing w:val="-4"/>
          <w:u w:val="single"/>
        </w:rPr>
        <w:t xml:space="preserve"> </w:t>
      </w:r>
      <w:r w:rsidRPr="00886568">
        <w:rPr>
          <w:spacing w:val="-2"/>
          <w:u w:val="single"/>
        </w:rPr>
        <w:t>látky</w:t>
      </w:r>
    </w:p>
    <w:p w14:paraId="6CE30593" w14:textId="77777777" w:rsidR="00E70A0D" w:rsidRPr="00886568" w:rsidRDefault="00E70A0D" w:rsidP="00886568">
      <w:pPr>
        <w:pStyle w:val="BodyText"/>
        <w:ind w:right="140"/>
      </w:pPr>
    </w:p>
    <w:p w14:paraId="5C59D2D5" w14:textId="77777777" w:rsidR="00E70A0D" w:rsidRPr="00886568" w:rsidRDefault="00A91442" w:rsidP="00886568">
      <w:pPr>
        <w:pStyle w:val="BodyText"/>
        <w:ind w:right="140"/>
      </w:pPr>
      <w:r w:rsidRPr="00886568">
        <w:t>Biocon</w:t>
      </w:r>
      <w:r w:rsidRPr="00886568">
        <w:rPr>
          <w:spacing w:val="-4"/>
        </w:rPr>
        <w:t xml:space="preserve"> </w:t>
      </w:r>
      <w:r w:rsidRPr="00886568">
        <w:t>Biologics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Limited</w:t>
      </w:r>
    </w:p>
    <w:p w14:paraId="7CFA2E16" w14:textId="77777777" w:rsidR="00E70A0D" w:rsidRPr="00886568" w:rsidRDefault="00A91442" w:rsidP="00886568">
      <w:pPr>
        <w:pStyle w:val="BodyText"/>
        <w:ind w:right="140"/>
      </w:pPr>
      <w:r w:rsidRPr="00886568">
        <w:t>Block</w:t>
      </w:r>
      <w:r w:rsidRPr="00886568">
        <w:rPr>
          <w:spacing w:val="-3"/>
        </w:rPr>
        <w:t xml:space="preserve"> </w:t>
      </w:r>
      <w:r w:rsidRPr="00886568">
        <w:t>No.</w:t>
      </w:r>
      <w:r w:rsidRPr="00886568">
        <w:rPr>
          <w:spacing w:val="-3"/>
        </w:rPr>
        <w:t xml:space="preserve"> </w:t>
      </w:r>
      <w:r w:rsidRPr="00886568">
        <w:t>B1,</w:t>
      </w:r>
      <w:r w:rsidRPr="00886568">
        <w:rPr>
          <w:spacing w:val="-3"/>
        </w:rPr>
        <w:t xml:space="preserve"> </w:t>
      </w:r>
      <w:r w:rsidRPr="00886568">
        <w:t>B2,</w:t>
      </w:r>
      <w:r w:rsidRPr="00886568">
        <w:rPr>
          <w:spacing w:val="-3"/>
        </w:rPr>
        <w:t xml:space="preserve"> </w:t>
      </w:r>
      <w:r w:rsidRPr="00886568">
        <w:t>B3,</w:t>
      </w:r>
      <w:r w:rsidRPr="00886568">
        <w:rPr>
          <w:spacing w:val="-3"/>
        </w:rPr>
        <w:t xml:space="preserve"> </w:t>
      </w:r>
      <w:r w:rsidRPr="00886568">
        <w:t>Q13</w:t>
      </w:r>
      <w:r w:rsidRPr="00886568">
        <w:rPr>
          <w:spacing w:val="-6"/>
        </w:rPr>
        <w:t xml:space="preserve"> </w:t>
      </w:r>
      <w:r w:rsidRPr="00886568">
        <w:t>of</w:t>
      </w:r>
      <w:r w:rsidRPr="00886568">
        <w:rPr>
          <w:spacing w:val="-3"/>
        </w:rPr>
        <w:t xml:space="preserve"> </w:t>
      </w:r>
      <w:r w:rsidRPr="00886568">
        <w:t>Q1</w:t>
      </w:r>
      <w:r w:rsidRPr="00886568">
        <w:rPr>
          <w:spacing w:val="-3"/>
        </w:rPr>
        <w:t xml:space="preserve"> </w:t>
      </w:r>
      <w:r w:rsidRPr="00886568">
        <w:t>and</w:t>
      </w:r>
      <w:r w:rsidRPr="00886568">
        <w:rPr>
          <w:spacing w:val="-5"/>
        </w:rPr>
        <w:t xml:space="preserve"> </w:t>
      </w:r>
      <w:r w:rsidRPr="00886568">
        <w:t>W20</w:t>
      </w:r>
      <w:r w:rsidRPr="00886568">
        <w:rPr>
          <w:spacing w:val="-5"/>
        </w:rPr>
        <w:t xml:space="preserve"> </w:t>
      </w:r>
      <w:r w:rsidRPr="00886568">
        <w:t>&amp; Unit S18, 1st Floor, Block B4</w:t>
      </w:r>
    </w:p>
    <w:p w14:paraId="24C6F3BC" w14:textId="77777777" w:rsidR="00E70A0D" w:rsidRPr="00886568" w:rsidRDefault="00A91442" w:rsidP="00886568">
      <w:pPr>
        <w:pStyle w:val="BodyText"/>
        <w:ind w:right="140"/>
      </w:pPr>
      <w:r w:rsidRPr="00886568">
        <w:t>Special</w:t>
      </w:r>
      <w:r w:rsidRPr="00886568">
        <w:rPr>
          <w:spacing w:val="-4"/>
        </w:rPr>
        <w:t xml:space="preserve"> </w:t>
      </w:r>
      <w:r w:rsidRPr="00886568">
        <w:t>Economic</w:t>
      </w:r>
      <w:r w:rsidRPr="00886568">
        <w:rPr>
          <w:spacing w:val="-4"/>
        </w:rPr>
        <w:t xml:space="preserve"> Zone</w:t>
      </w:r>
    </w:p>
    <w:p w14:paraId="7F8142F1" w14:textId="77777777" w:rsidR="00E70A0D" w:rsidRPr="00886568" w:rsidRDefault="00A91442" w:rsidP="00886568">
      <w:pPr>
        <w:pStyle w:val="BodyText"/>
        <w:ind w:right="140"/>
      </w:pPr>
      <w:r w:rsidRPr="00886568">
        <w:t>Plot No. 2, 3, 4 &amp; 5, Phase- IV Bommasandra-Jigani</w:t>
      </w:r>
      <w:r w:rsidRPr="00886568">
        <w:rPr>
          <w:spacing w:val="-14"/>
        </w:rPr>
        <w:t xml:space="preserve"> </w:t>
      </w:r>
      <w:r w:rsidRPr="00886568">
        <w:t>Link</w:t>
      </w:r>
      <w:r w:rsidRPr="00886568">
        <w:rPr>
          <w:spacing w:val="-14"/>
        </w:rPr>
        <w:t xml:space="preserve"> </w:t>
      </w:r>
      <w:r w:rsidRPr="00886568">
        <w:t>Road Bommasandra Post</w:t>
      </w:r>
    </w:p>
    <w:p w14:paraId="1CF21AFA" w14:textId="77777777" w:rsidR="00E70A0D" w:rsidRPr="00886568" w:rsidRDefault="00A91442" w:rsidP="00886568">
      <w:pPr>
        <w:pStyle w:val="BodyText"/>
        <w:ind w:right="140"/>
      </w:pPr>
      <w:r w:rsidRPr="00886568">
        <w:t>Bengaluru</w:t>
      </w:r>
      <w:r w:rsidRPr="00886568">
        <w:rPr>
          <w:spacing w:val="-10"/>
        </w:rPr>
        <w:t xml:space="preserve"> </w:t>
      </w:r>
      <w:r w:rsidRPr="00886568">
        <w:t>-</w:t>
      </w:r>
      <w:r w:rsidRPr="00886568">
        <w:rPr>
          <w:spacing w:val="-12"/>
        </w:rPr>
        <w:t xml:space="preserve"> </w:t>
      </w:r>
      <w:r w:rsidRPr="00886568">
        <w:t>560</w:t>
      </w:r>
      <w:r w:rsidRPr="00886568">
        <w:rPr>
          <w:spacing w:val="-10"/>
        </w:rPr>
        <w:t xml:space="preserve"> </w:t>
      </w:r>
      <w:r w:rsidRPr="00886568">
        <w:t xml:space="preserve">099 </w:t>
      </w:r>
      <w:r w:rsidRPr="00886568">
        <w:rPr>
          <w:spacing w:val="-2"/>
        </w:rPr>
        <w:t>Indie</w:t>
      </w:r>
    </w:p>
    <w:p w14:paraId="0F01B361" w14:textId="77777777" w:rsidR="00E70A0D" w:rsidRPr="00886568" w:rsidRDefault="00E70A0D" w:rsidP="00886568">
      <w:pPr>
        <w:pStyle w:val="BodyText"/>
        <w:ind w:right="140"/>
      </w:pPr>
    </w:p>
    <w:p w14:paraId="4F4B3973" w14:textId="77777777" w:rsidR="00E70A0D" w:rsidRPr="00886568" w:rsidRDefault="00A91442" w:rsidP="00886568">
      <w:pPr>
        <w:pStyle w:val="BodyText"/>
        <w:ind w:right="140"/>
      </w:pPr>
      <w:r w:rsidRPr="00886568">
        <w:rPr>
          <w:u w:val="single"/>
        </w:rPr>
        <w:t>Název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adresa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výrobců</w:t>
      </w:r>
      <w:r w:rsidRPr="00886568">
        <w:rPr>
          <w:spacing w:val="-4"/>
          <w:u w:val="single"/>
        </w:rPr>
        <w:t xml:space="preserve"> </w:t>
      </w:r>
      <w:r w:rsidRPr="00886568">
        <w:rPr>
          <w:u w:val="single"/>
        </w:rPr>
        <w:t>odpovědných</w:t>
      </w:r>
      <w:r w:rsidRPr="00886568">
        <w:rPr>
          <w:spacing w:val="-3"/>
          <w:u w:val="single"/>
        </w:rPr>
        <w:t xml:space="preserve"> </w:t>
      </w:r>
      <w:r w:rsidRPr="00886568">
        <w:rPr>
          <w:u w:val="single"/>
        </w:rPr>
        <w:t>za</w:t>
      </w:r>
      <w:r w:rsidRPr="00886568">
        <w:rPr>
          <w:spacing w:val="-5"/>
          <w:u w:val="single"/>
        </w:rPr>
        <w:t xml:space="preserve"> </w:t>
      </w:r>
      <w:r w:rsidRPr="00886568">
        <w:rPr>
          <w:u w:val="single"/>
        </w:rPr>
        <w:t>propouštění</w:t>
      </w:r>
      <w:r w:rsidRPr="00886568">
        <w:rPr>
          <w:spacing w:val="-2"/>
          <w:u w:val="single"/>
        </w:rPr>
        <w:t xml:space="preserve"> šarží</w:t>
      </w:r>
    </w:p>
    <w:p w14:paraId="13E7C6DF" w14:textId="77777777" w:rsidR="00E70A0D" w:rsidRPr="00886568" w:rsidRDefault="00E70A0D" w:rsidP="00886568">
      <w:pPr>
        <w:pStyle w:val="BodyText"/>
        <w:ind w:right="140"/>
      </w:pPr>
    </w:p>
    <w:p w14:paraId="3DC52789" w14:textId="77777777" w:rsidR="00E47D1F" w:rsidRPr="00886568" w:rsidRDefault="00E47D1F" w:rsidP="00886568">
      <w:pPr>
        <w:pStyle w:val="BodyText"/>
        <w:ind w:right="140"/>
      </w:pPr>
      <w:r w:rsidRPr="00886568">
        <w:t>Biosimilar Collaborations Ireland Limited</w:t>
      </w:r>
    </w:p>
    <w:p w14:paraId="4F8A9A65" w14:textId="77777777" w:rsidR="00E47D1F" w:rsidRPr="00886568" w:rsidRDefault="00E47D1F" w:rsidP="00886568">
      <w:pPr>
        <w:pStyle w:val="BodyText"/>
        <w:ind w:right="140"/>
      </w:pPr>
      <w:r w:rsidRPr="00886568">
        <w:t>Block B, The Crescent Building, Santry Demesne</w:t>
      </w:r>
    </w:p>
    <w:p w14:paraId="1351F68D" w14:textId="77777777" w:rsidR="00E47D1F" w:rsidRPr="00886568" w:rsidRDefault="00E47D1F" w:rsidP="00886568">
      <w:pPr>
        <w:pStyle w:val="BodyText"/>
        <w:ind w:right="140"/>
      </w:pPr>
      <w:r w:rsidRPr="00886568">
        <w:t>Dublin</w:t>
      </w:r>
    </w:p>
    <w:p w14:paraId="4A6C3B3D" w14:textId="77777777" w:rsidR="00E47D1F" w:rsidRPr="00886568" w:rsidRDefault="00E47D1F" w:rsidP="00886568">
      <w:pPr>
        <w:pStyle w:val="BodyText"/>
        <w:ind w:right="140"/>
      </w:pPr>
      <w:r w:rsidRPr="00886568">
        <w:t>D09 C6X8</w:t>
      </w:r>
    </w:p>
    <w:p w14:paraId="35297FF5" w14:textId="77777777" w:rsidR="00E47D1F" w:rsidRPr="00886568" w:rsidRDefault="00E47D1F" w:rsidP="00886568">
      <w:pPr>
        <w:pStyle w:val="BodyText"/>
        <w:ind w:right="140"/>
      </w:pPr>
      <w:r w:rsidRPr="00886568">
        <w:t>Irsko</w:t>
      </w:r>
    </w:p>
    <w:p w14:paraId="141EA9F5" w14:textId="77777777" w:rsidR="00E47D1F" w:rsidRPr="00886568" w:rsidRDefault="00E47D1F" w:rsidP="00886568">
      <w:pPr>
        <w:pStyle w:val="BodyText"/>
        <w:ind w:right="140"/>
      </w:pPr>
    </w:p>
    <w:p w14:paraId="776AC835" w14:textId="77777777" w:rsidR="00E70A0D" w:rsidRPr="00886568" w:rsidRDefault="00A91442" w:rsidP="00886568">
      <w:pPr>
        <w:pStyle w:val="BodyText"/>
        <w:ind w:right="140"/>
      </w:pPr>
      <w:r w:rsidRPr="00886568">
        <w:t>Tištěná</w:t>
      </w:r>
      <w:r w:rsidRPr="00886568">
        <w:rPr>
          <w:spacing w:val="-3"/>
        </w:rPr>
        <w:t xml:space="preserve"> </w:t>
      </w:r>
      <w:r w:rsidRPr="00886568">
        <w:t>příbalová</w:t>
      </w:r>
      <w:r w:rsidRPr="00886568">
        <w:rPr>
          <w:spacing w:val="-5"/>
        </w:rPr>
        <w:t xml:space="preserve"> </w:t>
      </w:r>
      <w:r w:rsidRPr="00886568">
        <w:t>informace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3"/>
        </w:rPr>
        <w:t xml:space="preserve"> </w:t>
      </w:r>
      <w:r w:rsidRPr="00886568">
        <w:t>léčivému</w:t>
      </w:r>
      <w:r w:rsidRPr="00886568">
        <w:rPr>
          <w:spacing w:val="-3"/>
        </w:rPr>
        <w:t xml:space="preserve"> </w:t>
      </w:r>
      <w:r w:rsidRPr="00886568">
        <w:t>přípravku</w:t>
      </w:r>
      <w:r w:rsidRPr="00886568">
        <w:rPr>
          <w:spacing w:val="-5"/>
        </w:rPr>
        <w:t xml:space="preserve"> </w:t>
      </w:r>
      <w:r w:rsidRPr="00886568">
        <w:t>musí</w:t>
      </w:r>
      <w:r w:rsidRPr="00886568">
        <w:rPr>
          <w:spacing w:val="-2"/>
        </w:rPr>
        <w:t xml:space="preserve"> </w:t>
      </w:r>
      <w:r w:rsidRPr="00886568">
        <w:t>obsahovat</w:t>
      </w:r>
      <w:r w:rsidRPr="00886568">
        <w:rPr>
          <w:spacing w:val="-5"/>
        </w:rPr>
        <w:t xml:space="preserve"> </w:t>
      </w:r>
      <w:r w:rsidRPr="00886568">
        <w:t>jméno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adresu</w:t>
      </w:r>
      <w:r w:rsidRPr="00886568">
        <w:rPr>
          <w:spacing w:val="-6"/>
        </w:rPr>
        <w:t xml:space="preserve"> </w:t>
      </w:r>
      <w:r w:rsidRPr="00886568">
        <w:t>výrobce odpovědného za uvolnění dané šarže.</w:t>
      </w:r>
    </w:p>
    <w:p w14:paraId="568F9FE6" w14:textId="77777777" w:rsidR="00E70A0D" w:rsidRPr="00886568" w:rsidRDefault="00E70A0D" w:rsidP="00886568">
      <w:pPr>
        <w:pStyle w:val="BodyText"/>
        <w:ind w:right="140"/>
      </w:pPr>
    </w:p>
    <w:p w14:paraId="5EF62421" w14:textId="77777777" w:rsidR="00E70A0D" w:rsidRPr="00886568" w:rsidRDefault="00E70A0D" w:rsidP="00886568">
      <w:pPr>
        <w:pStyle w:val="BodyText"/>
        <w:ind w:right="140"/>
      </w:pPr>
    </w:p>
    <w:p w14:paraId="23D4DD35" w14:textId="77777777" w:rsidR="00E70A0D" w:rsidRPr="00886568" w:rsidRDefault="00A91442" w:rsidP="008459C6">
      <w:pPr>
        <w:pStyle w:val="Heading1"/>
        <w:numPr>
          <w:ilvl w:val="0"/>
          <w:numId w:val="8"/>
        </w:numPr>
        <w:tabs>
          <w:tab w:val="left" w:pos="785"/>
        </w:tabs>
        <w:spacing w:before="0"/>
        <w:ind w:left="0" w:right="140" w:firstLine="0"/>
      </w:pPr>
      <w:r w:rsidRPr="00886568">
        <w:t>PODMÍNKY</w:t>
      </w:r>
      <w:r w:rsidRPr="00886568">
        <w:rPr>
          <w:spacing w:val="-6"/>
        </w:rPr>
        <w:t xml:space="preserve"> </w:t>
      </w:r>
      <w:r w:rsidRPr="00886568">
        <w:t>NEBO</w:t>
      </w:r>
      <w:r w:rsidRPr="00886568">
        <w:rPr>
          <w:spacing w:val="-7"/>
        </w:rPr>
        <w:t xml:space="preserve"> </w:t>
      </w:r>
      <w:r w:rsidRPr="00886568">
        <w:t>OMEZENÍ</w:t>
      </w:r>
      <w:r w:rsidRPr="00886568">
        <w:rPr>
          <w:spacing w:val="-5"/>
        </w:rPr>
        <w:t xml:space="preserve"> </w:t>
      </w:r>
      <w:r w:rsidRPr="00886568">
        <w:t>VÝDEJE</w:t>
      </w:r>
      <w:r w:rsidRPr="00886568">
        <w:rPr>
          <w:spacing w:val="-6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POUŽITÍ</w:t>
      </w:r>
    </w:p>
    <w:p w14:paraId="3836FE37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30C35428" w14:textId="77777777" w:rsidR="00E70A0D" w:rsidRPr="00886568" w:rsidRDefault="00A91442" w:rsidP="00886568">
      <w:pPr>
        <w:pStyle w:val="BodyText"/>
        <w:ind w:right="140"/>
      </w:pPr>
      <w:r w:rsidRPr="00886568">
        <w:t>Výdej</w:t>
      </w:r>
      <w:r w:rsidRPr="00886568">
        <w:rPr>
          <w:spacing w:val="-4"/>
        </w:rPr>
        <w:t xml:space="preserve"> </w:t>
      </w:r>
      <w:r w:rsidRPr="00886568">
        <w:t>léčivého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je</w:t>
      </w:r>
      <w:r w:rsidRPr="00886568">
        <w:rPr>
          <w:spacing w:val="-2"/>
        </w:rPr>
        <w:t xml:space="preserve"> </w:t>
      </w:r>
      <w:r w:rsidRPr="00886568">
        <w:t>vázán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4"/>
        </w:rPr>
        <w:t xml:space="preserve"> </w:t>
      </w:r>
      <w:r w:rsidRPr="00886568">
        <w:t>lékařský</w:t>
      </w:r>
      <w:r w:rsidRPr="00886568">
        <w:rPr>
          <w:spacing w:val="-2"/>
        </w:rPr>
        <w:t xml:space="preserve"> </w:t>
      </w:r>
      <w:r w:rsidRPr="00886568">
        <w:t>předpis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omezením</w:t>
      </w:r>
      <w:r w:rsidRPr="00886568">
        <w:rPr>
          <w:spacing w:val="-1"/>
        </w:rPr>
        <w:t xml:space="preserve"> </w:t>
      </w:r>
      <w:r w:rsidRPr="00886568">
        <w:t>(viz</w:t>
      </w:r>
      <w:r w:rsidRPr="00886568">
        <w:rPr>
          <w:spacing w:val="-2"/>
        </w:rPr>
        <w:t xml:space="preserve"> </w:t>
      </w:r>
      <w:r w:rsidRPr="00886568">
        <w:t>příloha</w:t>
      </w:r>
      <w:r w:rsidRPr="00886568">
        <w:rPr>
          <w:spacing w:val="-2"/>
        </w:rPr>
        <w:t xml:space="preserve"> </w:t>
      </w:r>
      <w:r w:rsidRPr="00886568">
        <w:t>I:</w:t>
      </w:r>
      <w:r w:rsidRPr="00886568">
        <w:rPr>
          <w:spacing w:val="-4"/>
        </w:rPr>
        <w:t xml:space="preserve"> </w:t>
      </w:r>
      <w:r w:rsidRPr="00886568">
        <w:t>Souhrn</w:t>
      </w:r>
      <w:r w:rsidRPr="00886568">
        <w:rPr>
          <w:spacing w:val="-2"/>
        </w:rPr>
        <w:t xml:space="preserve"> </w:t>
      </w:r>
      <w:r w:rsidRPr="00886568">
        <w:t>údajů</w:t>
      </w:r>
      <w:r w:rsidRPr="00886568">
        <w:rPr>
          <w:spacing w:val="-2"/>
        </w:rPr>
        <w:t xml:space="preserve"> </w:t>
      </w:r>
      <w:r w:rsidRPr="00886568">
        <w:t>o přípravku, bod 4.2).</w:t>
      </w:r>
    </w:p>
    <w:p w14:paraId="508043A5" w14:textId="77777777" w:rsidR="00E70A0D" w:rsidRPr="00886568" w:rsidRDefault="00E70A0D" w:rsidP="00886568">
      <w:pPr>
        <w:pStyle w:val="BodyText"/>
        <w:ind w:right="140"/>
      </w:pPr>
    </w:p>
    <w:p w14:paraId="63AFE4DC" w14:textId="77777777" w:rsidR="00E70A0D" w:rsidRPr="00886568" w:rsidRDefault="00E70A0D" w:rsidP="00886568">
      <w:pPr>
        <w:pStyle w:val="BodyText"/>
        <w:ind w:right="140"/>
      </w:pPr>
    </w:p>
    <w:p w14:paraId="6DEBB68B" w14:textId="77777777" w:rsidR="00E70A0D" w:rsidRPr="00886568" w:rsidRDefault="00A91442" w:rsidP="008459C6">
      <w:pPr>
        <w:pStyle w:val="Heading1"/>
        <w:numPr>
          <w:ilvl w:val="0"/>
          <w:numId w:val="8"/>
        </w:numPr>
        <w:tabs>
          <w:tab w:val="left" w:pos="785"/>
        </w:tabs>
        <w:spacing w:before="0"/>
        <w:ind w:left="0" w:right="140" w:firstLine="0"/>
      </w:pPr>
      <w:r w:rsidRPr="00886568">
        <w:t>DALŠÍ</w:t>
      </w:r>
      <w:r w:rsidRPr="00886568">
        <w:rPr>
          <w:spacing w:val="-6"/>
        </w:rPr>
        <w:t xml:space="preserve"> </w:t>
      </w:r>
      <w:r w:rsidRPr="00886568">
        <w:t>PODMÍNKY</w:t>
      </w:r>
      <w:r w:rsidRPr="00886568">
        <w:rPr>
          <w:spacing w:val="-7"/>
        </w:rPr>
        <w:t xml:space="preserve"> </w:t>
      </w:r>
      <w:r w:rsidRPr="00886568">
        <w:t>A</w:t>
      </w:r>
      <w:r w:rsidRPr="00886568">
        <w:rPr>
          <w:spacing w:val="-6"/>
        </w:rPr>
        <w:t xml:space="preserve"> </w:t>
      </w:r>
      <w:r w:rsidRPr="00886568">
        <w:t>POŽADAVKY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REGISTRACE</w:t>
      </w:r>
    </w:p>
    <w:p w14:paraId="06C6DE8C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165451A4" w14:textId="77777777" w:rsidR="00E70A0D" w:rsidRPr="00886568" w:rsidRDefault="00A91442" w:rsidP="00A33F8C">
      <w:pPr>
        <w:pStyle w:val="Heading2"/>
        <w:numPr>
          <w:ilvl w:val="0"/>
          <w:numId w:val="31"/>
        </w:numPr>
        <w:tabs>
          <w:tab w:val="left" w:pos="785"/>
        </w:tabs>
        <w:ind w:right="140"/>
      </w:pPr>
      <w:r w:rsidRPr="00886568">
        <w:t>Pravidelně</w:t>
      </w:r>
      <w:r w:rsidRPr="00886568">
        <w:rPr>
          <w:spacing w:val="-7"/>
        </w:rPr>
        <w:t xml:space="preserve"> </w:t>
      </w:r>
      <w:r w:rsidRPr="00886568">
        <w:t>aktualizované</w:t>
      </w:r>
      <w:r w:rsidRPr="00886568">
        <w:rPr>
          <w:spacing w:val="-9"/>
        </w:rPr>
        <w:t xml:space="preserve"> </w:t>
      </w:r>
      <w:r w:rsidRPr="00886568">
        <w:t>zprávy</w:t>
      </w:r>
      <w:r w:rsidRPr="00886568">
        <w:rPr>
          <w:spacing w:val="-4"/>
        </w:rPr>
        <w:t xml:space="preserve"> </w:t>
      </w:r>
      <w:r w:rsidRPr="00886568">
        <w:t>o</w:t>
      </w:r>
      <w:r w:rsidRPr="00886568">
        <w:rPr>
          <w:spacing w:val="-4"/>
        </w:rPr>
        <w:t xml:space="preserve"> </w:t>
      </w:r>
      <w:r w:rsidRPr="00886568">
        <w:t>bezpečnosti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(PSUR)</w:t>
      </w:r>
    </w:p>
    <w:p w14:paraId="3BCCBD92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38915E56" w14:textId="77777777" w:rsidR="00E70A0D" w:rsidRDefault="00A91442" w:rsidP="00886568">
      <w:pPr>
        <w:pStyle w:val="BodyText"/>
        <w:ind w:right="140"/>
      </w:pPr>
      <w:r w:rsidRPr="00886568">
        <w:t>Požadavky pro předkládání PSUR pro tento léčivý přípravek jsou uvedeny v seznamu referenčních dat Unie (seznam EURD) stanoveném v čl. 107c odst. 7 směrnice 2001/83/ES a jakékoli</w:t>
      </w:r>
      <w:r w:rsidRPr="00886568">
        <w:rPr>
          <w:spacing w:val="-3"/>
        </w:rPr>
        <w:t xml:space="preserve"> </w:t>
      </w:r>
      <w:r w:rsidRPr="00886568">
        <w:t>následné</w:t>
      </w:r>
      <w:r w:rsidRPr="00886568">
        <w:rPr>
          <w:spacing w:val="-3"/>
        </w:rPr>
        <w:t xml:space="preserve"> </w:t>
      </w:r>
      <w:r w:rsidRPr="00886568">
        <w:t>změny</w:t>
      </w:r>
      <w:r w:rsidRPr="00886568">
        <w:rPr>
          <w:spacing w:val="-3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zveřejněny</w:t>
      </w:r>
      <w:r w:rsidRPr="00886568">
        <w:rPr>
          <w:spacing w:val="-5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>evropském</w:t>
      </w:r>
      <w:r w:rsidRPr="00886568">
        <w:rPr>
          <w:spacing w:val="-3"/>
        </w:rPr>
        <w:t xml:space="preserve"> </w:t>
      </w:r>
      <w:r w:rsidRPr="00886568">
        <w:t>webovém</w:t>
      </w:r>
      <w:r w:rsidRPr="00886568">
        <w:rPr>
          <w:spacing w:val="-5"/>
        </w:rPr>
        <w:t xml:space="preserve"> </w:t>
      </w:r>
      <w:r w:rsidRPr="00886568">
        <w:t>portálu</w:t>
      </w:r>
      <w:r w:rsidRPr="00886568">
        <w:rPr>
          <w:spacing w:val="-3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>léčivé</w:t>
      </w:r>
      <w:r w:rsidRPr="00886568">
        <w:rPr>
          <w:spacing w:val="-3"/>
        </w:rPr>
        <w:t xml:space="preserve"> </w:t>
      </w:r>
      <w:r w:rsidRPr="00886568">
        <w:t>přípravky.</w:t>
      </w:r>
    </w:p>
    <w:p w14:paraId="3BDCC9FB" w14:textId="77777777" w:rsidR="00A33F8C" w:rsidRDefault="00A33F8C" w:rsidP="00886568">
      <w:pPr>
        <w:pStyle w:val="BodyText"/>
        <w:ind w:right="140"/>
      </w:pPr>
    </w:p>
    <w:p w14:paraId="6F54517A" w14:textId="77777777" w:rsidR="006C7418" w:rsidRDefault="006C7418" w:rsidP="00886568">
      <w:pPr>
        <w:pStyle w:val="BodyText"/>
        <w:ind w:right="140"/>
      </w:pPr>
    </w:p>
    <w:p w14:paraId="203D79A1" w14:textId="77777777" w:rsidR="00E70A0D" w:rsidRPr="00886568" w:rsidRDefault="00A91442" w:rsidP="00086B85">
      <w:pPr>
        <w:pStyle w:val="Heading1"/>
        <w:numPr>
          <w:ilvl w:val="0"/>
          <w:numId w:val="8"/>
        </w:numPr>
        <w:spacing w:before="0"/>
        <w:ind w:left="567" w:right="140"/>
      </w:pPr>
      <w:bookmarkStart w:id="6" w:name="D._PODMÍNKY_NEBO_OMEZENÍ_S_OHLEDEM_NA_BE"/>
      <w:bookmarkEnd w:id="6"/>
      <w:r w:rsidRPr="00886568">
        <w:t>PODMÍNKY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5"/>
        </w:rPr>
        <w:t xml:space="preserve"> </w:t>
      </w:r>
      <w:r w:rsidRPr="00886568">
        <w:t>OMEZENÍ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OHLEDEM</w:t>
      </w:r>
      <w:r w:rsidRPr="00886568">
        <w:rPr>
          <w:spacing w:val="-3"/>
        </w:rPr>
        <w:t xml:space="preserve"> </w:t>
      </w:r>
      <w:r w:rsidRPr="00886568">
        <w:t>NA</w:t>
      </w:r>
      <w:r w:rsidRPr="00886568">
        <w:rPr>
          <w:spacing w:val="-7"/>
        </w:rPr>
        <w:t xml:space="preserve"> </w:t>
      </w:r>
      <w:r w:rsidRPr="00886568">
        <w:t>BEZPEČNÉ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ÚČINNÉ</w:t>
      </w:r>
      <w:r w:rsidRPr="00886568">
        <w:rPr>
          <w:spacing w:val="-2"/>
        </w:rPr>
        <w:t xml:space="preserve"> </w:t>
      </w:r>
      <w:r w:rsidRPr="00886568">
        <w:t>POUŽÍVÁNÍ LÉČIVÉHO PŘÍPRAVKU</w:t>
      </w:r>
    </w:p>
    <w:p w14:paraId="716FC7FD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68581F15" w14:textId="77777777" w:rsidR="00E70A0D" w:rsidRPr="00886568" w:rsidRDefault="00A91442" w:rsidP="00A33F8C">
      <w:pPr>
        <w:pStyle w:val="Heading2"/>
        <w:numPr>
          <w:ilvl w:val="0"/>
          <w:numId w:val="31"/>
        </w:numPr>
        <w:tabs>
          <w:tab w:val="left" w:pos="785"/>
        </w:tabs>
        <w:ind w:right="140"/>
      </w:pPr>
      <w:r w:rsidRPr="00886568">
        <w:t>Plán</w:t>
      </w:r>
      <w:r w:rsidRPr="00886568">
        <w:rPr>
          <w:spacing w:val="-4"/>
        </w:rPr>
        <w:t xml:space="preserve"> </w:t>
      </w:r>
      <w:r w:rsidRPr="00886568">
        <w:t>řízení</w:t>
      </w:r>
      <w:r w:rsidRPr="00886568">
        <w:rPr>
          <w:spacing w:val="-4"/>
        </w:rPr>
        <w:t xml:space="preserve"> </w:t>
      </w:r>
      <w:r w:rsidRPr="00886568">
        <w:t>rizik</w:t>
      </w:r>
      <w:r w:rsidRPr="00886568">
        <w:rPr>
          <w:spacing w:val="-3"/>
        </w:rPr>
        <w:t xml:space="preserve"> </w:t>
      </w:r>
      <w:r w:rsidRPr="00886568">
        <w:rPr>
          <w:spacing w:val="-4"/>
        </w:rPr>
        <w:t>(RMP)</w:t>
      </w:r>
    </w:p>
    <w:p w14:paraId="17AD514E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6F14EDA8" w14:textId="77777777" w:rsidR="00E70A0D" w:rsidRPr="00886568" w:rsidRDefault="00A91442" w:rsidP="00886568">
      <w:pPr>
        <w:pStyle w:val="BodyText"/>
        <w:ind w:right="140"/>
      </w:pPr>
      <w:r w:rsidRPr="00886568">
        <w:t>Držitel rozhodnutí o registraci (MAH) uskuteční požadované činnosti a intervence v oblasti farmakovigilance</w:t>
      </w:r>
      <w:r w:rsidRPr="00886568">
        <w:rPr>
          <w:spacing w:val="-3"/>
        </w:rPr>
        <w:t xml:space="preserve"> </w:t>
      </w:r>
      <w:r w:rsidRPr="00886568">
        <w:t>podrobně</w:t>
      </w:r>
      <w:r w:rsidRPr="00886568">
        <w:rPr>
          <w:spacing w:val="-5"/>
        </w:rPr>
        <w:t xml:space="preserve"> </w:t>
      </w:r>
      <w:r w:rsidRPr="00886568">
        <w:t>popsané</w:t>
      </w:r>
      <w:r w:rsidRPr="00886568">
        <w:rPr>
          <w:spacing w:val="-3"/>
        </w:rPr>
        <w:t xml:space="preserve"> </w:t>
      </w:r>
      <w:r w:rsidRPr="00886568">
        <w:t>ve</w:t>
      </w:r>
      <w:r w:rsidRPr="00886568">
        <w:rPr>
          <w:spacing w:val="-5"/>
        </w:rPr>
        <w:t xml:space="preserve"> </w:t>
      </w:r>
      <w:r w:rsidRPr="00886568">
        <w:t>schváleném</w:t>
      </w:r>
      <w:r w:rsidRPr="00886568">
        <w:rPr>
          <w:spacing w:val="-2"/>
        </w:rPr>
        <w:t xml:space="preserve"> </w:t>
      </w:r>
      <w:r w:rsidRPr="00886568">
        <w:t>RMP</w:t>
      </w:r>
      <w:r w:rsidRPr="00886568">
        <w:rPr>
          <w:spacing w:val="-3"/>
        </w:rPr>
        <w:t xml:space="preserve"> </w:t>
      </w:r>
      <w:r w:rsidRPr="00886568">
        <w:t>uvedeném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6"/>
        </w:rPr>
        <w:t xml:space="preserve"> </w:t>
      </w:r>
      <w:r w:rsidRPr="00886568">
        <w:t>modulu</w:t>
      </w:r>
      <w:r w:rsidRPr="00886568">
        <w:rPr>
          <w:spacing w:val="-3"/>
        </w:rPr>
        <w:t xml:space="preserve"> </w:t>
      </w:r>
      <w:r w:rsidRPr="00886568">
        <w:t>1.8.2</w:t>
      </w:r>
      <w:r w:rsidRPr="00886568">
        <w:rPr>
          <w:spacing w:val="-3"/>
        </w:rPr>
        <w:t xml:space="preserve"> </w:t>
      </w:r>
      <w:r w:rsidRPr="00886568">
        <w:t>registrace</w:t>
      </w:r>
      <w:r w:rsidRPr="00886568">
        <w:rPr>
          <w:spacing w:val="-5"/>
        </w:rPr>
        <w:t xml:space="preserve"> </w:t>
      </w:r>
      <w:r w:rsidRPr="00886568">
        <w:t>a ve veškerých schválených následných aktualizacích RMP.</w:t>
      </w:r>
    </w:p>
    <w:p w14:paraId="10EE3B72" w14:textId="77777777" w:rsidR="00E70A0D" w:rsidRPr="00886568" w:rsidRDefault="00E70A0D" w:rsidP="00886568">
      <w:pPr>
        <w:pStyle w:val="BodyText"/>
        <w:ind w:right="140"/>
      </w:pPr>
    </w:p>
    <w:p w14:paraId="1E6B502B" w14:textId="77777777" w:rsidR="00E70A0D" w:rsidRPr="00886568" w:rsidRDefault="00A91442" w:rsidP="00886568">
      <w:pPr>
        <w:pStyle w:val="BodyText"/>
        <w:ind w:right="140"/>
      </w:pPr>
      <w:r w:rsidRPr="00886568">
        <w:t>Aktualizovaný</w:t>
      </w:r>
      <w:r w:rsidRPr="00886568">
        <w:rPr>
          <w:spacing w:val="-4"/>
        </w:rPr>
        <w:t xml:space="preserve"> </w:t>
      </w:r>
      <w:r w:rsidRPr="00886568">
        <w:t>RMP</w:t>
      </w:r>
      <w:r w:rsidRPr="00886568">
        <w:rPr>
          <w:spacing w:val="-4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třeba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předložit:</w:t>
      </w:r>
    </w:p>
    <w:p w14:paraId="15EF4D9A" w14:textId="77777777" w:rsidR="00E70A0D" w:rsidRPr="00886568" w:rsidRDefault="00A91442" w:rsidP="00A33F8C">
      <w:pPr>
        <w:pStyle w:val="ListParagraph"/>
        <w:numPr>
          <w:ilvl w:val="0"/>
          <w:numId w:val="31"/>
        </w:numPr>
        <w:tabs>
          <w:tab w:val="left" w:pos="783"/>
        </w:tabs>
        <w:ind w:right="140"/>
      </w:pPr>
      <w:r w:rsidRPr="00886568">
        <w:t>na</w:t>
      </w:r>
      <w:r w:rsidRPr="00886568">
        <w:rPr>
          <w:spacing w:val="-3"/>
        </w:rPr>
        <w:t xml:space="preserve"> </w:t>
      </w:r>
      <w:r w:rsidRPr="00886568">
        <w:t>žádost</w:t>
      </w:r>
      <w:r w:rsidRPr="00886568">
        <w:rPr>
          <w:spacing w:val="-2"/>
        </w:rPr>
        <w:t xml:space="preserve"> </w:t>
      </w:r>
      <w:r w:rsidRPr="00886568">
        <w:t>Evropské</w:t>
      </w:r>
      <w:r w:rsidRPr="00886568">
        <w:rPr>
          <w:spacing w:val="-4"/>
        </w:rPr>
        <w:t xml:space="preserve"> </w:t>
      </w:r>
      <w:r w:rsidRPr="00886568">
        <w:t>agentury</w:t>
      </w:r>
      <w:r w:rsidRPr="00886568">
        <w:rPr>
          <w:spacing w:val="-3"/>
        </w:rPr>
        <w:t xml:space="preserve"> </w:t>
      </w:r>
      <w:r w:rsidRPr="00886568">
        <w:t>pro</w:t>
      </w:r>
      <w:r w:rsidRPr="00886568">
        <w:rPr>
          <w:spacing w:val="-5"/>
        </w:rPr>
        <w:t xml:space="preserve"> </w:t>
      </w:r>
      <w:r w:rsidRPr="00886568">
        <w:t>léčivé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přípravky,</w:t>
      </w:r>
    </w:p>
    <w:p w14:paraId="1880C778" w14:textId="77777777" w:rsidR="00E70A0D" w:rsidRDefault="00A91442" w:rsidP="00A33F8C">
      <w:pPr>
        <w:pStyle w:val="ListParagraph"/>
        <w:numPr>
          <w:ilvl w:val="0"/>
          <w:numId w:val="31"/>
        </w:numPr>
        <w:tabs>
          <w:tab w:val="left" w:pos="783"/>
          <w:tab w:val="left" w:pos="785"/>
        </w:tabs>
        <w:ind w:right="140"/>
      </w:pPr>
      <w:r w:rsidRPr="00886568">
        <w:t>při</w:t>
      </w:r>
      <w:r w:rsidRPr="00886568">
        <w:rPr>
          <w:spacing w:val="-1"/>
        </w:rPr>
        <w:t xml:space="preserve"> </w:t>
      </w:r>
      <w:r w:rsidRPr="00886568">
        <w:t>každé</w:t>
      </w:r>
      <w:r w:rsidRPr="00886568">
        <w:rPr>
          <w:spacing w:val="-2"/>
        </w:rPr>
        <w:t xml:space="preserve"> </w:t>
      </w:r>
      <w:r w:rsidRPr="00886568">
        <w:t>změně</w:t>
      </w:r>
      <w:r w:rsidRPr="00886568">
        <w:rPr>
          <w:spacing w:val="-4"/>
        </w:rPr>
        <w:t xml:space="preserve"> </w:t>
      </w:r>
      <w:r w:rsidRPr="00886568">
        <w:t>systému</w:t>
      </w:r>
      <w:r w:rsidRPr="00886568">
        <w:rPr>
          <w:spacing w:val="-5"/>
        </w:rPr>
        <w:t xml:space="preserve"> </w:t>
      </w:r>
      <w:r w:rsidRPr="00886568">
        <w:t>řízení</w:t>
      </w:r>
      <w:r w:rsidRPr="00886568">
        <w:rPr>
          <w:spacing w:val="-4"/>
        </w:rPr>
        <w:t xml:space="preserve"> </w:t>
      </w:r>
      <w:r w:rsidRPr="00886568">
        <w:t>rizik,</w:t>
      </w:r>
      <w:r w:rsidRPr="00886568">
        <w:rPr>
          <w:spacing w:val="-5"/>
        </w:rPr>
        <w:t xml:space="preserve"> </w:t>
      </w:r>
      <w:r w:rsidRPr="00886568">
        <w:t>zejména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důsledku</w:t>
      </w:r>
      <w:r w:rsidRPr="00886568">
        <w:rPr>
          <w:spacing w:val="-2"/>
        </w:rPr>
        <w:t xml:space="preserve"> </w:t>
      </w:r>
      <w:r w:rsidRPr="00886568">
        <w:t>obdržení</w:t>
      </w:r>
      <w:r w:rsidRPr="00886568">
        <w:rPr>
          <w:spacing w:val="-1"/>
        </w:rPr>
        <w:t xml:space="preserve"> </w:t>
      </w:r>
      <w:r w:rsidRPr="00886568">
        <w:t>nových</w:t>
      </w:r>
      <w:r w:rsidRPr="00886568">
        <w:rPr>
          <w:spacing w:val="-4"/>
        </w:rPr>
        <w:t xml:space="preserve"> </w:t>
      </w:r>
      <w:r w:rsidRPr="00886568">
        <w:t>informací,</w:t>
      </w:r>
      <w:r w:rsidRPr="00886568">
        <w:rPr>
          <w:spacing w:val="-2"/>
        </w:rPr>
        <w:t xml:space="preserve"> </w:t>
      </w:r>
      <w:r w:rsidRPr="00886568">
        <w:t>které mohou vést k významným změnám poměru přínosů a rizik, nebo z důvodu dosažení význačného milníku (v rámci farmakovigilance nebo minimalizace rizik).</w:t>
      </w:r>
    </w:p>
    <w:p w14:paraId="4B6A3F65" w14:textId="77777777" w:rsidR="00A33F8C" w:rsidRPr="00886568" w:rsidRDefault="00A33F8C" w:rsidP="00A33F8C">
      <w:pPr>
        <w:tabs>
          <w:tab w:val="left" w:pos="783"/>
          <w:tab w:val="left" w:pos="785"/>
        </w:tabs>
        <w:ind w:right="140"/>
      </w:pPr>
    </w:p>
    <w:p w14:paraId="460ED0C5" w14:textId="77777777" w:rsidR="00E70A0D" w:rsidRPr="00886568" w:rsidRDefault="00E70A0D" w:rsidP="00886568">
      <w:pPr>
        <w:ind w:right="140"/>
        <w:sectPr w:rsidR="00E70A0D" w:rsidRPr="00886568" w:rsidSect="00854E92">
          <w:pgSz w:w="11907" w:h="16840" w:code="9"/>
          <w:pgMar w:top="1134" w:right="1418" w:bottom="1134" w:left="1418" w:header="737" w:footer="737" w:gutter="0"/>
          <w:cols w:space="720"/>
        </w:sectPr>
      </w:pPr>
    </w:p>
    <w:p w14:paraId="416BEF8E" w14:textId="77777777" w:rsidR="00E70A0D" w:rsidRPr="00886568" w:rsidRDefault="00A91442" w:rsidP="00886568">
      <w:pPr>
        <w:ind w:right="140"/>
        <w:jc w:val="center"/>
        <w:rPr>
          <w:b/>
        </w:rPr>
      </w:pPr>
      <w:r w:rsidRPr="00886568">
        <w:rPr>
          <w:b/>
        </w:rPr>
        <w:lastRenderedPageBreak/>
        <w:t>PŘÍLOHA</w:t>
      </w:r>
      <w:r w:rsidRPr="00886568">
        <w:rPr>
          <w:b/>
          <w:spacing w:val="-6"/>
        </w:rPr>
        <w:t xml:space="preserve"> </w:t>
      </w:r>
      <w:r w:rsidRPr="00886568">
        <w:rPr>
          <w:b/>
          <w:spacing w:val="-5"/>
        </w:rPr>
        <w:t>III</w:t>
      </w:r>
    </w:p>
    <w:p w14:paraId="64D1FA31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6678214F" w14:textId="77777777" w:rsidR="00E70A0D" w:rsidRPr="00886568" w:rsidRDefault="00A91442" w:rsidP="00886568">
      <w:pPr>
        <w:ind w:right="140"/>
        <w:jc w:val="center"/>
        <w:rPr>
          <w:b/>
        </w:rPr>
      </w:pPr>
      <w:r w:rsidRPr="00886568">
        <w:rPr>
          <w:b/>
        </w:rPr>
        <w:t>OZNAČENÍ</w:t>
      </w:r>
      <w:r w:rsidRPr="00886568">
        <w:rPr>
          <w:b/>
          <w:spacing w:val="-5"/>
        </w:rPr>
        <w:t xml:space="preserve"> </w:t>
      </w:r>
      <w:r w:rsidRPr="00886568">
        <w:rPr>
          <w:b/>
        </w:rPr>
        <w:t>NA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OBALU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A</w:t>
      </w:r>
      <w:r w:rsidRPr="00886568">
        <w:rPr>
          <w:b/>
          <w:spacing w:val="-5"/>
        </w:rPr>
        <w:t xml:space="preserve"> </w:t>
      </w:r>
      <w:r w:rsidRPr="00886568">
        <w:rPr>
          <w:b/>
        </w:rPr>
        <w:t>PŘÍBALOVÁ</w:t>
      </w:r>
      <w:r w:rsidRPr="00886568">
        <w:rPr>
          <w:b/>
          <w:spacing w:val="-5"/>
        </w:rPr>
        <w:t xml:space="preserve"> </w:t>
      </w:r>
      <w:r w:rsidRPr="00886568">
        <w:rPr>
          <w:b/>
          <w:spacing w:val="-2"/>
        </w:rPr>
        <w:t>INFORMACE</w:t>
      </w:r>
    </w:p>
    <w:p w14:paraId="29A2C90A" w14:textId="77777777" w:rsidR="00E70A0D" w:rsidRPr="00886568" w:rsidRDefault="00E70A0D" w:rsidP="00010DFE">
      <w:pPr>
        <w:ind w:right="140"/>
        <w:sectPr w:rsidR="00E70A0D" w:rsidRPr="00886568" w:rsidSect="00010DFE">
          <w:pgSz w:w="11907" w:h="16840" w:code="9"/>
          <w:pgMar w:top="1134" w:right="1418" w:bottom="1134" w:left="1418" w:header="737" w:footer="737" w:gutter="0"/>
          <w:cols w:space="720"/>
          <w:vAlign w:val="center"/>
        </w:sectPr>
      </w:pPr>
    </w:p>
    <w:p w14:paraId="791369B5" w14:textId="77777777" w:rsidR="00E70A0D" w:rsidRPr="00886568" w:rsidRDefault="00A91442" w:rsidP="00A33F8C">
      <w:pPr>
        <w:pStyle w:val="ListParagraph"/>
        <w:numPr>
          <w:ilvl w:val="1"/>
          <w:numId w:val="8"/>
        </w:numPr>
        <w:tabs>
          <w:tab w:val="left" w:pos="3690"/>
        </w:tabs>
        <w:ind w:left="3119" w:right="140" w:hanging="267"/>
        <w:jc w:val="left"/>
        <w:rPr>
          <w:b/>
        </w:rPr>
      </w:pPr>
      <w:bookmarkStart w:id="7" w:name="A._OZNAČENÍ_NA_OBALU"/>
      <w:bookmarkEnd w:id="7"/>
      <w:r w:rsidRPr="00886568">
        <w:rPr>
          <w:b/>
        </w:rPr>
        <w:lastRenderedPageBreak/>
        <w:t>OZNAČENÍ</w:t>
      </w:r>
      <w:r w:rsidRPr="00886568">
        <w:rPr>
          <w:b/>
          <w:spacing w:val="-8"/>
        </w:rPr>
        <w:t xml:space="preserve"> </w:t>
      </w:r>
      <w:r w:rsidRPr="00886568">
        <w:rPr>
          <w:b/>
        </w:rPr>
        <w:t>NA</w:t>
      </w:r>
      <w:r w:rsidRPr="00886568">
        <w:rPr>
          <w:b/>
          <w:spacing w:val="-7"/>
        </w:rPr>
        <w:t xml:space="preserve"> </w:t>
      </w:r>
      <w:r w:rsidRPr="00886568">
        <w:rPr>
          <w:b/>
          <w:spacing w:val="-4"/>
        </w:rPr>
        <w:t>OBALU</w:t>
      </w:r>
    </w:p>
    <w:p w14:paraId="78CB42C8" w14:textId="77777777" w:rsidR="00E70A0D" w:rsidRPr="00886568" w:rsidRDefault="00E70A0D" w:rsidP="00886568">
      <w:pPr>
        <w:ind w:right="140"/>
        <w:sectPr w:rsidR="00E70A0D" w:rsidRPr="00886568" w:rsidSect="00010DFE">
          <w:pgSz w:w="11907" w:h="16840" w:code="9"/>
          <w:pgMar w:top="1134" w:right="1418" w:bottom="1134" w:left="1418" w:header="737" w:footer="737" w:gutter="0"/>
          <w:cols w:space="720"/>
          <w:vAlign w:val="center"/>
        </w:sectPr>
      </w:pPr>
    </w:p>
    <w:p w14:paraId="28CDE094" w14:textId="77777777" w:rsidR="00E70A0D" w:rsidRPr="00886568" w:rsidRDefault="00534293" w:rsidP="00886568">
      <w:pPr>
        <w:pStyle w:val="BodyText"/>
        <w:ind w:right="140"/>
      </w:pPr>
      <w:r>
        <w:pict w14:anchorId="75C6A837"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2112" type="#_x0000_t202" style="width:447.25pt;height:40.6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path arrowok="t"/>
            <v:textbox inset="0,0,0,0">
              <w:txbxContent>
                <w:p w14:paraId="629ACE23" w14:textId="77777777" w:rsidR="00E70A0D" w:rsidRDefault="00A91442">
                  <w:pPr>
                    <w:spacing w:before="20"/>
                    <w:ind w:left="47"/>
                    <w:rPr>
                      <w:b/>
                    </w:rPr>
                  </w:pPr>
                  <w:r>
                    <w:rPr>
                      <w:b/>
                    </w:rPr>
                    <w:t>ÚDAJE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UVÁDĚNÉ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NA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VNĚJŠÍM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OBALU</w:t>
                  </w:r>
                </w:p>
                <w:p w14:paraId="67E2FC57" w14:textId="77777777" w:rsidR="00E70A0D" w:rsidRDefault="00E70A0D">
                  <w:pPr>
                    <w:pStyle w:val="BodyText"/>
                    <w:spacing w:before="3"/>
                    <w:rPr>
                      <w:b/>
                    </w:rPr>
                  </w:pPr>
                </w:p>
                <w:p w14:paraId="09F77777" w14:textId="77777777" w:rsidR="00E70A0D" w:rsidRDefault="00A91442">
                  <w:pPr>
                    <w:ind w:left="47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KRABIČKA</w:t>
                  </w:r>
                </w:p>
              </w:txbxContent>
            </v:textbox>
            <w10:anchorlock/>
          </v:shape>
        </w:pict>
      </w:r>
    </w:p>
    <w:p w14:paraId="4EDE9A28" w14:textId="77777777" w:rsidR="00E70A0D" w:rsidRPr="00886568" w:rsidRDefault="00534293" w:rsidP="00886568">
      <w:pPr>
        <w:pStyle w:val="BodyText"/>
        <w:ind w:right="140"/>
        <w:rPr>
          <w:b/>
        </w:rPr>
      </w:pPr>
      <w:r>
        <w:rPr>
          <w:noProof/>
        </w:rPr>
        <w:pict w14:anchorId="353ECC2C">
          <v:shape id="Textbox 4" o:spid="_x0000_s2104" type="#_x0000_t202" style="position:absolute;margin-left:71pt;margin-top:17.7pt;width:447.25pt;height:14pt;z-index:-25166745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" filled="f" strokeweight=".48pt">
            <v:path arrowok="t"/>
            <v:textbox inset="0,0,0,0">
              <w:txbxContent>
                <w:p w14:paraId="4DDE79AF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1.</w:t>
                  </w:r>
                  <w:r>
                    <w:rPr>
                      <w:b/>
                    </w:rPr>
                    <w:tab/>
                    <w:t>NÁZEV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LÉČIVÉHO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PŘÍPRAVKU</w:t>
                  </w:r>
                </w:p>
              </w:txbxContent>
            </v:textbox>
            <w10:wrap type="topAndBottom" anchorx="page"/>
          </v:shape>
        </w:pict>
      </w:r>
    </w:p>
    <w:p w14:paraId="4CCCD276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68B2E237" w14:textId="77777777" w:rsidR="00A33F8C" w:rsidRDefault="00A91442" w:rsidP="00886568">
      <w:pPr>
        <w:pStyle w:val="BodyText"/>
        <w:ind w:right="140"/>
      </w:pPr>
      <w:r w:rsidRPr="00886568">
        <w:t>Abevmy</w:t>
      </w:r>
      <w:r w:rsidRPr="00886568">
        <w:rPr>
          <w:spacing w:val="-7"/>
        </w:rPr>
        <w:t xml:space="preserve"> </w:t>
      </w:r>
      <w:r w:rsidRPr="00886568">
        <w:t>25</w:t>
      </w:r>
      <w:r w:rsidRPr="00886568">
        <w:rPr>
          <w:spacing w:val="-4"/>
        </w:rPr>
        <w:t xml:space="preserve"> </w:t>
      </w:r>
      <w:r w:rsidRPr="00886568">
        <w:t>mg/ml</w:t>
      </w:r>
      <w:r w:rsidRPr="00886568">
        <w:rPr>
          <w:spacing w:val="-6"/>
        </w:rPr>
        <w:t xml:space="preserve"> </w:t>
      </w:r>
      <w:r w:rsidRPr="00886568">
        <w:t>koncentrát</w:t>
      </w:r>
      <w:r w:rsidRPr="00886568">
        <w:rPr>
          <w:spacing w:val="-6"/>
        </w:rPr>
        <w:t xml:space="preserve"> </w:t>
      </w:r>
      <w:r w:rsidRPr="00886568">
        <w:t>pro</w:t>
      </w:r>
      <w:r w:rsidRPr="00886568">
        <w:rPr>
          <w:spacing w:val="-7"/>
        </w:rPr>
        <w:t xml:space="preserve"> </w:t>
      </w:r>
      <w:r w:rsidRPr="00886568">
        <w:t>infuzní</w:t>
      </w:r>
      <w:r w:rsidRPr="00886568">
        <w:rPr>
          <w:spacing w:val="-3"/>
        </w:rPr>
        <w:t xml:space="preserve"> </w:t>
      </w:r>
      <w:r w:rsidRPr="00886568">
        <w:t xml:space="preserve">roztok </w:t>
      </w:r>
    </w:p>
    <w:p w14:paraId="319D40A8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</w:rPr>
        <w:t>bevacizumabum</w:t>
      </w:r>
    </w:p>
    <w:p w14:paraId="78C63D5A" w14:textId="77777777" w:rsidR="00E70A0D" w:rsidRPr="00886568" w:rsidRDefault="00E70A0D" w:rsidP="00886568">
      <w:pPr>
        <w:pStyle w:val="BodyText"/>
        <w:ind w:right="140"/>
      </w:pPr>
    </w:p>
    <w:p w14:paraId="682C9B1B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452B7E50">
          <v:shape id="Textbox 5" o:spid="_x0000_s2103" type="#_x0000_t202" style="position:absolute;margin-left:71pt;margin-top:14.4pt;width:447.25pt;height:14pt;z-index:-25168486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" filled="f" strokeweight=".48pt">
            <v:path arrowok="t"/>
            <v:textbox inset="0,0,0,0">
              <w:txbxContent>
                <w:p w14:paraId="6DA72D40" w14:textId="77777777" w:rsidR="00E70A0D" w:rsidRDefault="00A91442" w:rsidP="00A33F8C">
                  <w:pPr>
                    <w:tabs>
                      <w:tab w:val="left" w:pos="674"/>
                    </w:tabs>
                    <w:spacing w:before="20"/>
                    <w:ind w:left="107" w:right="129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2.</w:t>
                  </w:r>
                  <w:r>
                    <w:rPr>
                      <w:b/>
                    </w:rPr>
                    <w:tab/>
                    <w:t>OBSAH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LÉČIVÉ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LÁTKY/LÉČIVÝCH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LÁTEK</w:t>
                  </w:r>
                </w:p>
              </w:txbxContent>
            </v:textbox>
            <w10:wrap type="topAndBottom" anchorx="page"/>
          </v:shape>
        </w:pict>
      </w:r>
    </w:p>
    <w:p w14:paraId="12474CED" w14:textId="77777777" w:rsidR="00E70A0D" w:rsidRPr="00886568" w:rsidRDefault="00E70A0D" w:rsidP="00886568">
      <w:pPr>
        <w:pStyle w:val="BodyText"/>
        <w:ind w:right="140"/>
      </w:pPr>
    </w:p>
    <w:p w14:paraId="545EEC13" w14:textId="77777777" w:rsidR="00E70A0D" w:rsidRPr="00886568" w:rsidRDefault="00A91442" w:rsidP="00886568">
      <w:pPr>
        <w:pStyle w:val="BodyText"/>
        <w:ind w:right="140"/>
      </w:pPr>
      <w:r w:rsidRPr="00886568">
        <w:t>Jedna</w:t>
      </w:r>
      <w:r w:rsidRPr="00886568">
        <w:rPr>
          <w:spacing w:val="-6"/>
        </w:rPr>
        <w:t xml:space="preserve"> </w:t>
      </w:r>
      <w:r w:rsidRPr="00886568">
        <w:t>injekční</w:t>
      </w:r>
      <w:r w:rsidRPr="00886568">
        <w:rPr>
          <w:spacing w:val="-5"/>
        </w:rPr>
        <w:t xml:space="preserve"> </w:t>
      </w:r>
      <w:r w:rsidRPr="00886568">
        <w:t>lahvička</w:t>
      </w:r>
      <w:r w:rsidRPr="00886568">
        <w:rPr>
          <w:spacing w:val="-3"/>
        </w:rPr>
        <w:t xml:space="preserve"> </w:t>
      </w:r>
      <w:r w:rsidRPr="00886568">
        <w:t>obsahuje</w:t>
      </w:r>
      <w:r w:rsidRPr="00886568">
        <w:rPr>
          <w:spacing w:val="-6"/>
        </w:rPr>
        <w:t xml:space="preserve"> </w:t>
      </w:r>
      <w:r w:rsidRPr="00886568">
        <w:t>bevacizumabum</w:t>
      </w:r>
      <w:r w:rsidRPr="00886568">
        <w:rPr>
          <w:spacing w:val="-2"/>
        </w:rPr>
        <w:t xml:space="preserve"> </w:t>
      </w:r>
      <w:r w:rsidRPr="00886568">
        <w:t>100</w:t>
      </w:r>
      <w:r w:rsidRPr="00886568">
        <w:rPr>
          <w:spacing w:val="-3"/>
        </w:rPr>
        <w:t xml:space="preserve"> </w:t>
      </w:r>
      <w:r w:rsidRPr="00886568">
        <w:rPr>
          <w:spacing w:val="-5"/>
        </w:rPr>
        <w:t>mg.</w:t>
      </w:r>
    </w:p>
    <w:p w14:paraId="589375C9" w14:textId="77777777" w:rsidR="00E70A0D" w:rsidRPr="00886568" w:rsidRDefault="00E70A0D" w:rsidP="00886568">
      <w:pPr>
        <w:pStyle w:val="BodyText"/>
        <w:ind w:right="140"/>
      </w:pPr>
    </w:p>
    <w:p w14:paraId="2C1A748A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3099A419">
          <v:shape id="Textbox 6" o:spid="_x0000_s2102" type="#_x0000_t202" style="position:absolute;margin-left:71pt;margin-top:14.05pt;width:446pt;height:17.5pt;z-index:-25168384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" filled="f" strokeweight=".48pt">
            <v:path arrowok="t"/>
            <v:textbox inset="0,0,0,0">
              <w:txbxContent>
                <w:p w14:paraId="5F759AB8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3.</w:t>
                  </w:r>
                  <w:r>
                    <w:rPr>
                      <w:b/>
                    </w:rPr>
                    <w:tab/>
                    <w:t>SEZNAM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POMOCNÝCH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LÁTEK</w:t>
                  </w:r>
                </w:p>
              </w:txbxContent>
            </v:textbox>
            <w10:wrap type="topAndBottom" anchorx="page"/>
          </v:shape>
        </w:pict>
      </w:r>
    </w:p>
    <w:p w14:paraId="0DF5A7C7" w14:textId="77777777" w:rsidR="00E70A0D" w:rsidRPr="00886568" w:rsidRDefault="00E70A0D" w:rsidP="00886568">
      <w:pPr>
        <w:pStyle w:val="BodyText"/>
        <w:ind w:right="140"/>
      </w:pPr>
    </w:p>
    <w:p w14:paraId="24324860" w14:textId="77777777" w:rsidR="00E70A0D" w:rsidRPr="00886568" w:rsidRDefault="00A91442" w:rsidP="00886568">
      <w:pPr>
        <w:pStyle w:val="BodyText"/>
        <w:ind w:right="140"/>
      </w:pPr>
      <w:r w:rsidRPr="00886568">
        <w:t>Dihydrát</w:t>
      </w:r>
      <w:r w:rsidRPr="00886568">
        <w:rPr>
          <w:spacing w:val="-3"/>
        </w:rPr>
        <w:t xml:space="preserve"> </w:t>
      </w:r>
      <w:r w:rsidRPr="00886568">
        <w:t>dihydrogenfosforečnanu</w:t>
      </w:r>
      <w:r w:rsidRPr="00886568">
        <w:rPr>
          <w:spacing w:val="-6"/>
        </w:rPr>
        <w:t xml:space="preserve"> </w:t>
      </w:r>
      <w:r w:rsidRPr="00886568">
        <w:t>sodného,</w:t>
      </w:r>
      <w:r w:rsidRPr="00886568">
        <w:rPr>
          <w:spacing w:val="-4"/>
        </w:rPr>
        <w:t xml:space="preserve"> </w:t>
      </w:r>
      <w:r w:rsidRPr="00886568">
        <w:t>hydrogenfosforečnan</w:t>
      </w:r>
      <w:r w:rsidRPr="00886568">
        <w:rPr>
          <w:spacing w:val="-4"/>
        </w:rPr>
        <w:t xml:space="preserve"> </w:t>
      </w:r>
      <w:r w:rsidRPr="00886568">
        <w:t>sodný (E</w:t>
      </w:r>
      <w:r w:rsidRPr="00886568">
        <w:rPr>
          <w:spacing w:val="-7"/>
        </w:rPr>
        <w:t xml:space="preserve"> </w:t>
      </w:r>
      <w:r w:rsidRPr="00886568">
        <w:t>339),</w:t>
      </w:r>
      <w:r w:rsidRPr="00886568">
        <w:rPr>
          <w:spacing w:val="-7"/>
        </w:rPr>
        <w:t xml:space="preserve"> </w:t>
      </w:r>
      <w:r w:rsidRPr="00886568">
        <w:t>dihydrát</w:t>
      </w:r>
      <w:r w:rsidRPr="00886568">
        <w:rPr>
          <w:spacing w:val="-5"/>
        </w:rPr>
        <w:t xml:space="preserve"> </w:t>
      </w:r>
      <w:r w:rsidRPr="00886568">
        <w:t>trehalózy, polysorbát 20 (E 432), voda pro injekci.</w:t>
      </w:r>
    </w:p>
    <w:p w14:paraId="380F3E80" w14:textId="77777777" w:rsidR="00E70A0D" w:rsidRPr="00886568" w:rsidRDefault="00E70A0D" w:rsidP="00886568">
      <w:pPr>
        <w:pStyle w:val="BodyText"/>
        <w:ind w:right="140"/>
      </w:pPr>
    </w:p>
    <w:p w14:paraId="3BDD941C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1390F2D">
          <v:shape id="Textbox 7" o:spid="_x0000_s2101" type="#_x0000_t202" style="position:absolute;margin-left:71pt;margin-top:13.9pt;width:445pt;height:13.5pt;z-index:-25168281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" filled="f" strokeweight=".48pt">
            <v:path arrowok="t"/>
            <v:textbox inset="0,0,0,0">
              <w:txbxContent>
                <w:p w14:paraId="290521C9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4.</w:t>
                  </w:r>
                  <w:r>
                    <w:rPr>
                      <w:b/>
                    </w:rPr>
                    <w:tab/>
                    <w:t>LÉKOVÁ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FORMA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OBSAH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BALENÍ</w:t>
                  </w:r>
                </w:p>
              </w:txbxContent>
            </v:textbox>
            <w10:wrap type="topAndBottom" anchorx="page"/>
          </v:shape>
        </w:pict>
      </w:r>
    </w:p>
    <w:p w14:paraId="3E87C752" w14:textId="77777777" w:rsidR="00E70A0D" w:rsidRPr="00886568" w:rsidRDefault="00E70A0D" w:rsidP="00886568">
      <w:pPr>
        <w:pStyle w:val="BodyText"/>
        <w:ind w:right="140"/>
      </w:pPr>
    </w:p>
    <w:p w14:paraId="79F663C3" w14:textId="77777777" w:rsidR="00E70A0D" w:rsidRPr="00886568" w:rsidRDefault="00A91442" w:rsidP="00886568">
      <w:pPr>
        <w:pStyle w:val="BodyText"/>
        <w:ind w:right="140"/>
      </w:pPr>
      <w:r w:rsidRPr="00886568">
        <w:rPr>
          <w:color w:val="000000"/>
          <w:shd w:val="clear" w:color="auto" w:fill="D2D2D2"/>
        </w:rPr>
        <w:t>Koncentrát</w:t>
      </w:r>
      <w:r w:rsidRPr="00886568">
        <w:rPr>
          <w:color w:val="000000"/>
          <w:spacing w:val="-4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pro</w:t>
      </w:r>
      <w:r w:rsidRPr="00886568">
        <w:rPr>
          <w:color w:val="000000"/>
          <w:spacing w:val="-4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infuzní</w:t>
      </w:r>
      <w:r w:rsidRPr="00886568">
        <w:rPr>
          <w:color w:val="000000"/>
          <w:spacing w:val="-6"/>
          <w:shd w:val="clear" w:color="auto" w:fill="D2D2D2"/>
        </w:rPr>
        <w:t xml:space="preserve"> </w:t>
      </w:r>
      <w:r w:rsidRPr="00886568">
        <w:rPr>
          <w:color w:val="000000"/>
          <w:spacing w:val="-2"/>
          <w:shd w:val="clear" w:color="auto" w:fill="D2D2D2"/>
        </w:rPr>
        <w:t>roztok</w:t>
      </w:r>
    </w:p>
    <w:p w14:paraId="7C5E1AE9" w14:textId="77777777" w:rsidR="00E70A0D" w:rsidRPr="00886568" w:rsidRDefault="00E70A0D" w:rsidP="00886568">
      <w:pPr>
        <w:pStyle w:val="BodyText"/>
        <w:ind w:right="140"/>
      </w:pPr>
    </w:p>
    <w:p w14:paraId="33E0FAA9" w14:textId="77777777" w:rsidR="006C7418" w:rsidRDefault="00A91442" w:rsidP="00886568">
      <w:pPr>
        <w:pStyle w:val="BodyText"/>
        <w:ind w:right="140"/>
        <w:rPr>
          <w:color w:val="000000"/>
        </w:rPr>
      </w:pPr>
      <w:r w:rsidRPr="00886568">
        <w:t>1</w:t>
      </w:r>
      <w:r w:rsidRPr="00886568">
        <w:rPr>
          <w:spacing w:val="-6"/>
        </w:rPr>
        <w:t xml:space="preserve"> </w:t>
      </w:r>
      <w:r w:rsidRPr="00886568">
        <w:t>injekční</w:t>
      </w:r>
      <w:r w:rsidRPr="00886568">
        <w:rPr>
          <w:spacing w:val="-8"/>
        </w:rPr>
        <w:t xml:space="preserve"> </w:t>
      </w:r>
      <w:r w:rsidRPr="00886568">
        <w:t>lahvička</w:t>
      </w:r>
      <w:r w:rsidRPr="00886568">
        <w:rPr>
          <w:spacing w:val="-5"/>
        </w:rPr>
        <w:t xml:space="preserve"> </w:t>
      </w:r>
      <w:r w:rsidRPr="00886568">
        <w:rPr>
          <w:color w:val="000000"/>
          <w:shd w:val="clear" w:color="auto" w:fill="D2D2D2"/>
        </w:rPr>
        <w:t>o</w:t>
      </w:r>
      <w:r w:rsidRPr="00886568">
        <w:rPr>
          <w:color w:val="000000"/>
          <w:spacing w:val="-6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objemu</w:t>
      </w:r>
      <w:r w:rsidRPr="00886568">
        <w:rPr>
          <w:color w:val="000000"/>
          <w:spacing w:val="-6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4</w:t>
      </w:r>
      <w:r w:rsidRPr="00886568">
        <w:rPr>
          <w:color w:val="000000"/>
          <w:spacing w:val="-6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ml</w:t>
      </w:r>
      <w:r w:rsidRPr="00886568">
        <w:rPr>
          <w:color w:val="000000"/>
        </w:rPr>
        <w:t xml:space="preserve"> </w:t>
      </w:r>
    </w:p>
    <w:p w14:paraId="413B4C37" w14:textId="2D7D1D7C" w:rsidR="00E70A0D" w:rsidRPr="00886568" w:rsidRDefault="00A91442" w:rsidP="00886568">
      <w:pPr>
        <w:pStyle w:val="BodyText"/>
        <w:ind w:right="140"/>
      </w:pPr>
      <w:r w:rsidRPr="00886568">
        <w:rPr>
          <w:color w:val="000000"/>
          <w:shd w:val="clear" w:color="auto" w:fill="D2D2D2"/>
        </w:rPr>
        <w:t>5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injekční</w:t>
      </w:r>
      <w:r w:rsidRPr="00886568">
        <w:rPr>
          <w:color w:val="000000"/>
          <w:spacing w:val="-4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lahviček</w:t>
      </w:r>
      <w:r w:rsidRPr="00886568">
        <w:rPr>
          <w:color w:val="000000"/>
          <w:spacing w:val="-2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o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objemu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4</w:t>
      </w:r>
      <w:r w:rsidRPr="00886568">
        <w:rPr>
          <w:color w:val="000000"/>
          <w:spacing w:val="-1"/>
          <w:shd w:val="clear" w:color="auto" w:fill="D2D2D2"/>
        </w:rPr>
        <w:t xml:space="preserve"> </w:t>
      </w:r>
      <w:r w:rsidRPr="00886568">
        <w:rPr>
          <w:color w:val="000000"/>
          <w:spacing w:val="-5"/>
          <w:shd w:val="clear" w:color="auto" w:fill="D2D2D2"/>
        </w:rPr>
        <w:t>ml</w:t>
      </w:r>
    </w:p>
    <w:p w14:paraId="42D6B465" w14:textId="77777777" w:rsidR="00E70A0D" w:rsidRPr="00886568" w:rsidRDefault="00A91442" w:rsidP="00886568">
      <w:pPr>
        <w:pStyle w:val="BodyText"/>
        <w:ind w:right="140"/>
      </w:pPr>
      <w:r w:rsidRPr="00886568">
        <w:t>100</w:t>
      </w:r>
      <w:r w:rsidRPr="00886568">
        <w:rPr>
          <w:spacing w:val="-2"/>
        </w:rPr>
        <w:t xml:space="preserve"> </w:t>
      </w:r>
      <w:r w:rsidRPr="00886568">
        <w:t>mg/4</w:t>
      </w:r>
      <w:r w:rsidRPr="00886568">
        <w:rPr>
          <w:spacing w:val="-3"/>
        </w:rPr>
        <w:t xml:space="preserve"> </w:t>
      </w:r>
      <w:r w:rsidRPr="00886568">
        <w:rPr>
          <w:spacing w:val="-5"/>
        </w:rPr>
        <w:t>ml</w:t>
      </w:r>
    </w:p>
    <w:p w14:paraId="41D370B7" w14:textId="77777777" w:rsidR="00E70A0D" w:rsidRPr="00886568" w:rsidRDefault="00E70A0D" w:rsidP="00886568">
      <w:pPr>
        <w:pStyle w:val="BodyText"/>
        <w:ind w:right="140"/>
      </w:pPr>
    </w:p>
    <w:p w14:paraId="6797F724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5507FEBF">
          <v:shape id="Textbox 8" o:spid="_x0000_s2100" type="#_x0000_t202" style="position:absolute;margin-left:73pt;margin-top:14.45pt;width:444.5pt;height:19pt;z-index:-25168179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" filled="f" strokeweight=".48pt">
            <v:path arrowok="t"/>
            <v:textbox inset="0,0,0,0">
              <w:txbxContent>
                <w:p w14:paraId="757CC76E" w14:textId="77777777" w:rsidR="00E70A0D" w:rsidRDefault="00A91442" w:rsidP="00A33F8C">
                  <w:pPr>
                    <w:tabs>
                      <w:tab w:val="left" w:pos="674"/>
                    </w:tabs>
                    <w:spacing w:before="20"/>
                    <w:ind w:left="107" w:right="191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5.</w:t>
                  </w:r>
                  <w:r>
                    <w:rPr>
                      <w:b/>
                    </w:rPr>
                    <w:tab/>
                    <w:t>ZPŮSOB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CESTA/CESTY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PODÁNÍ</w:t>
                  </w:r>
                </w:p>
              </w:txbxContent>
            </v:textbox>
            <w10:wrap type="topAndBottom" anchorx="page"/>
          </v:shape>
        </w:pict>
      </w:r>
    </w:p>
    <w:p w14:paraId="4BF1180A" w14:textId="77777777" w:rsidR="00E70A0D" w:rsidRPr="00886568" w:rsidRDefault="00E70A0D" w:rsidP="00886568">
      <w:pPr>
        <w:pStyle w:val="BodyText"/>
        <w:ind w:right="140"/>
      </w:pPr>
    </w:p>
    <w:p w14:paraId="7B340A0D" w14:textId="77777777" w:rsidR="00E70A0D" w:rsidRPr="00886568" w:rsidRDefault="00A91442" w:rsidP="00886568">
      <w:pPr>
        <w:pStyle w:val="BodyText"/>
        <w:ind w:right="140"/>
      </w:pPr>
      <w:r w:rsidRPr="00886568">
        <w:t>Intravenózní</w:t>
      </w:r>
      <w:r w:rsidRPr="00886568">
        <w:rPr>
          <w:spacing w:val="-3"/>
        </w:rPr>
        <w:t xml:space="preserve"> </w:t>
      </w:r>
      <w:r w:rsidRPr="00886568">
        <w:t>podání</w:t>
      </w:r>
      <w:r w:rsidRPr="00886568">
        <w:rPr>
          <w:spacing w:val="-4"/>
        </w:rPr>
        <w:t xml:space="preserve"> </w:t>
      </w:r>
      <w:r w:rsidRPr="00886568">
        <w:t>po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naředění.</w:t>
      </w:r>
    </w:p>
    <w:p w14:paraId="16728D6F" w14:textId="77777777" w:rsidR="00E70A0D" w:rsidRPr="00886568" w:rsidRDefault="00A91442" w:rsidP="00886568">
      <w:pPr>
        <w:pStyle w:val="BodyText"/>
        <w:ind w:right="140"/>
      </w:pPr>
      <w:r w:rsidRPr="00886568">
        <w:t>Před</w:t>
      </w:r>
      <w:r w:rsidRPr="00886568">
        <w:rPr>
          <w:spacing w:val="-5"/>
        </w:rPr>
        <w:t xml:space="preserve"> </w:t>
      </w:r>
      <w:r w:rsidRPr="00886568">
        <w:t>použitím</w:t>
      </w:r>
      <w:r w:rsidRPr="00886568">
        <w:rPr>
          <w:spacing w:val="-5"/>
        </w:rPr>
        <w:t xml:space="preserve"> </w:t>
      </w:r>
      <w:r w:rsidRPr="00886568">
        <w:t>si</w:t>
      </w:r>
      <w:r w:rsidRPr="00886568">
        <w:rPr>
          <w:spacing w:val="-4"/>
        </w:rPr>
        <w:t xml:space="preserve"> </w:t>
      </w:r>
      <w:r w:rsidRPr="00886568">
        <w:t>přečtěte</w:t>
      </w:r>
      <w:r w:rsidRPr="00886568">
        <w:rPr>
          <w:spacing w:val="-4"/>
        </w:rPr>
        <w:t xml:space="preserve"> </w:t>
      </w:r>
      <w:r w:rsidRPr="00886568">
        <w:t>příbalovou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informaci.</w:t>
      </w:r>
    </w:p>
    <w:p w14:paraId="43A8A6C7" w14:textId="77777777" w:rsidR="00E70A0D" w:rsidRPr="00886568" w:rsidRDefault="00E70A0D" w:rsidP="00886568">
      <w:pPr>
        <w:pStyle w:val="BodyText"/>
        <w:ind w:right="140"/>
      </w:pPr>
    </w:p>
    <w:p w14:paraId="3812F6C3" w14:textId="77777777" w:rsidR="00E70A0D" w:rsidRPr="00886568" w:rsidRDefault="00534293" w:rsidP="00DE03A0">
      <w:pPr>
        <w:pStyle w:val="BodyText"/>
        <w:ind w:right="140"/>
      </w:pPr>
      <w:r>
        <w:rPr>
          <w:noProof/>
        </w:rPr>
        <w:pict w14:anchorId="2EC4D794">
          <v:group id="Group 9" o:spid="_x0000_s2097" style="position:absolute;margin-left:71pt;margin-top:13.9pt;width:443pt;height:33pt;z-index:-251680768;mso-wrap-distance-left:0;mso-wrap-distance-right:0;mso-position-horizontal-relative:page;mso-width-relative:margin;mso-height-relative:margin" coordsize="5911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">
            <v:shape id="Graphic 10" o:spid="_x0000_s2098" style="position:absolute;width:59118;height:3600;visibility:visible;mso-wrap-style:square;v-text-anchor:top" coordsize="5911850,360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" adj="0,,0" path="m5911304,353580r-6046,l6108,353580r-6108,l,359664r6108,l5905208,359664r6096,l5911304,353580xem5911304,r-6046,l6108,,,,,6096,,179832,,353568r6108,l6108,179832r,-173736l5905208,6096r,173736l5905208,353568r6096,l5911304,179832r,-173736l5911304,xe" fillcolor="black" stroked="f">
              <v:stroke joinstyle="round"/>
              <v:formulas/>
              <v:path arrowok="t" o:connecttype="segments"/>
            </v:shape>
            <v:shape id="Textbox 12" o:spid="_x0000_s2099" type="#_x0000_t202" style="position:absolute;left:571;top:244;width:54667;height:3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inset="0,0,0,0">
                <w:txbxContent>
                  <w:p w14:paraId="2BC10BD5" w14:textId="77777777" w:rsidR="00E70A0D" w:rsidRDefault="00A33F8C" w:rsidP="00F23A9F">
                    <w:pPr>
                      <w:spacing w:line="242" w:lineRule="auto"/>
                      <w:ind w:left="567" w:hanging="567"/>
                      <w:rPr>
                        <w:b/>
                      </w:rPr>
                    </w:pPr>
                    <w:r>
                      <w:rPr>
                        <w:b/>
                        <w:spacing w:val="-5"/>
                      </w:rPr>
                      <w:t>6.</w:t>
                    </w:r>
                    <w:r>
                      <w:rPr>
                        <w:b/>
                      </w:rPr>
                      <w:tab/>
                    </w:r>
                    <w:r w:rsidR="00A91442">
                      <w:rPr>
                        <w:b/>
                      </w:rPr>
                      <w:t>ZVLÁŠTNÍ</w:t>
                    </w:r>
                    <w:r w:rsidR="00A91442">
                      <w:rPr>
                        <w:b/>
                        <w:spacing w:val="-5"/>
                      </w:rPr>
                      <w:t xml:space="preserve"> </w:t>
                    </w:r>
                    <w:r w:rsidR="00A91442">
                      <w:rPr>
                        <w:b/>
                      </w:rPr>
                      <w:t>UPOZORNĚNÍ,</w:t>
                    </w:r>
                    <w:r w:rsidR="00A91442">
                      <w:rPr>
                        <w:b/>
                        <w:spacing w:val="-5"/>
                      </w:rPr>
                      <w:t xml:space="preserve"> </w:t>
                    </w:r>
                    <w:r w:rsidR="00A91442">
                      <w:rPr>
                        <w:b/>
                      </w:rPr>
                      <w:t>ŽE</w:t>
                    </w:r>
                    <w:r w:rsidR="00A91442">
                      <w:rPr>
                        <w:b/>
                        <w:spacing w:val="-7"/>
                      </w:rPr>
                      <w:t xml:space="preserve"> </w:t>
                    </w:r>
                    <w:r w:rsidR="00A91442">
                      <w:rPr>
                        <w:b/>
                      </w:rPr>
                      <w:t>LÉČIVÝ</w:t>
                    </w:r>
                    <w:r w:rsidR="00A91442">
                      <w:rPr>
                        <w:b/>
                        <w:spacing w:val="-6"/>
                      </w:rPr>
                      <w:t xml:space="preserve"> </w:t>
                    </w:r>
                    <w:r w:rsidR="00A91442">
                      <w:rPr>
                        <w:b/>
                      </w:rPr>
                      <w:t>PŘÍPRAVEK</w:t>
                    </w:r>
                    <w:r w:rsidR="00A91442">
                      <w:rPr>
                        <w:b/>
                        <w:spacing w:val="-7"/>
                      </w:rPr>
                      <w:t xml:space="preserve"> </w:t>
                    </w:r>
                    <w:r w:rsidR="00A91442">
                      <w:rPr>
                        <w:b/>
                      </w:rPr>
                      <w:t>MUSÍ</w:t>
                    </w:r>
                    <w:r w:rsidR="00A91442">
                      <w:rPr>
                        <w:b/>
                        <w:spacing w:val="-5"/>
                      </w:rPr>
                      <w:t xml:space="preserve"> </w:t>
                    </w:r>
                    <w:r w:rsidR="00A91442">
                      <w:rPr>
                        <w:b/>
                      </w:rPr>
                      <w:t>BÝT</w:t>
                    </w:r>
                    <w:r w:rsidR="00A91442">
                      <w:rPr>
                        <w:b/>
                        <w:spacing w:val="-6"/>
                      </w:rPr>
                      <w:t xml:space="preserve"> </w:t>
                    </w:r>
                    <w:r w:rsidR="00A91442">
                      <w:rPr>
                        <w:b/>
                      </w:rPr>
                      <w:t>UCHOVÁVÁN MIMO DOHLED A DOSAH DĚTÍ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A9161D8" w14:textId="77777777" w:rsidR="00E70A0D" w:rsidRPr="00886568" w:rsidRDefault="00E70A0D" w:rsidP="00886568">
      <w:pPr>
        <w:pStyle w:val="BodyText"/>
        <w:ind w:right="140"/>
      </w:pPr>
    </w:p>
    <w:p w14:paraId="46636E7D" w14:textId="77777777" w:rsidR="00E70A0D" w:rsidRPr="00886568" w:rsidRDefault="00A91442" w:rsidP="00886568">
      <w:pPr>
        <w:pStyle w:val="BodyText"/>
        <w:ind w:right="140"/>
      </w:pPr>
      <w:r w:rsidRPr="00886568">
        <w:t>Uchovávejte</w:t>
      </w:r>
      <w:r w:rsidRPr="00886568">
        <w:rPr>
          <w:spacing w:val="-5"/>
        </w:rPr>
        <w:t xml:space="preserve"> </w:t>
      </w:r>
      <w:r w:rsidRPr="00886568">
        <w:t>mimo</w:t>
      </w:r>
      <w:r w:rsidRPr="00886568">
        <w:rPr>
          <w:spacing w:val="-4"/>
        </w:rPr>
        <w:t xml:space="preserve"> </w:t>
      </w:r>
      <w:r w:rsidRPr="00886568">
        <w:t>dohled</w:t>
      </w:r>
      <w:r w:rsidRPr="00886568">
        <w:rPr>
          <w:spacing w:val="-7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dosah</w:t>
      </w:r>
      <w:r w:rsidRPr="00886568">
        <w:rPr>
          <w:spacing w:val="-3"/>
        </w:rPr>
        <w:t xml:space="preserve"> </w:t>
      </w:r>
      <w:r w:rsidRPr="00886568">
        <w:rPr>
          <w:spacing w:val="-4"/>
        </w:rPr>
        <w:t>dětí.</w:t>
      </w:r>
    </w:p>
    <w:p w14:paraId="6F929523" w14:textId="77777777" w:rsidR="00E70A0D" w:rsidRPr="00886568" w:rsidRDefault="00E70A0D" w:rsidP="00886568">
      <w:pPr>
        <w:pStyle w:val="BodyText"/>
        <w:ind w:right="140"/>
      </w:pPr>
    </w:p>
    <w:p w14:paraId="657056D9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508F1BB6">
          <v:shape id="Textbox 13" o:spid="_x0000_s2096" type="#_x0000_t202" style="position:absolute;margin-left:71pt;margin-top:14.05pt;width:440pt;height:15pt;z-index:-25167974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" filled="f" strokeweight=".48pt">
            <v:path arrowok="t"/>
            <v:textbox inset="0,0,0,0">
              <w:txbxContent>
                <w:p w14:paraId="3136AD53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7.</w:t>
                  </w:r>
                  <w:r>
                    <w:rPr>
                      <w:b/>
                    </w:rPr>
                    <w:tab/>
                    <w:t>DALŠÍ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ZVLÁŠTNÍ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UPOZORNĚNÍ,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POKUD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JE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POTŘEBNÉ</w:t>
                  </w:r>
                </w:p>
              </w:txbxContent>
            </v:textbox>
            <w10:wrap type="topAndBottom" anchorx="page"/>
          </v:shape>
        </w:pict>
      </w:r>
    </w:p>
    <w:p w14:paraId="21C0BBD8" w14:textId="77777777" w:rsidR="00E70A0D" w:rsidRPr="00886568" w:rsidRDefault="00E70A0D" w:rsidP="00886568">
      <w:pPr>
        <w:pStyle w:val="BodyText"/>
        <w:ind w:right="140"/>
      </w:pPr>
    </w:p>
    <w:p w14:paraId="79F30E5A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D26F1E2">
          <v:shape id="Textbox 14" o:spid="_x0000_s2095" type="#_x0000_t202" style="position:absolute;margin-left:71pt;margin-top:14.2pt;width:441pt;height:18pt;z-index:-25167872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" filled="f" strokeweight=".48pt">
            <v:path arrowok="t"/>
            <v:textbox inset="0,0,0,0">
              <w:txbxContent>
                <w:p w14:paraId="44EE4957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8.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spacing w:val="-2"/>
                    </w:rPr>
                    <w:t>POUŽITELNOST</w:t>
                  </w:r>
                </w:p>
              </w:txbxContent>
            </v:textbox>
            <w10:wrap type="topAndBottom" anchorx="page"/>
          </v:shape>
        </w:pict>
      </w:r>
    </w:p>
    <w:p w14:paraId="7C7A9E6F" w14:textId="77777777" w:rsidR="00E70A0D" w:rsidRPr="00886568" w:rsidRDefault="00E70A0D" w:rsidP="00886568">
      <w:pPr>
        <w:pStyle w:val="BodyText"/>
        <w:ind w:right="140"/>
      </w:pPr>
    </w:p>
    <w:p w14:paraId="071CFF64" w14:textId="77777777" w:rsidR="00E70A0D" w:rsidRDefault="00A91442" w:rsidP="00886568">
      <w:pPr>
        <w:pStyle w:val="BodyText"/>
        <w:ind w:right="140"/>
        <w:rPr>
          <w:spacing w:val="-5"/>
        </w:rPr>
      </w:pPr>
      <w:r w:rsidRPr="00886568">
        <w:rPr>
          <w:spacing w:val="-5"/>
        </w:rPr>
        <w:t>EXP</w:t>
      </w:r>
    </w:p>
    <w:p w14:paraId="7E7E4490" w14:textId="77777777" w:rsidR="00DE03A0" w:rsidRDefault="00DE03A0" w:rsidP="00886568">
      <w:pPr>
        <w:pStyle w:val="BodyText"/>
        <w:ind w:right="140"/>
        <w:rPr>
          <w:spacing w:val="-5"/>
        </w:rPr>
      </w:pPr>
    </w:p>
    <w:p w14:paraId="4D195314" w14:textId="77777777" w:rsidR="00DE03A0" w:rsidRDefault="00DE03A0" w:rsidP="00886568">
      <w:pPr>
        <w:pStyle w:val="BodyText"/>
        <w:ind w:right="140"/>
        <w:rPr>
          <w:spacing w:val="-5"/>
        </w:rPr>
      </w:pPr>
    </w:p>
    <w:p w14:paraId="5F950F63" w14:textId="77777777" w:rsidR="00E70A0D" w:rsidRPr="00886568" w:rsidRDefault="00534293" w:rsidP="00886568">
      <w:pPr>
        <w:pStyle w:val="BodyText"/>
        <w:ind w:right="140"/>
      </w:pPr>
      <w:r>
        <w:pict w14:anchorId="61303818">
          <v:shape id="Textbox 15" o:spid="_x0000_s2111" type="#_x0000_t202" style="width:442.5pt;height:16.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path arrowok="t"/>
            <v:textbox inset="0,0,0,0">
              <w:txbxContent>
                <w:p w14:paraId="4B706364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9.</w:t>
                  </w:r>
                  <w:r>
                    <w:rPr>
                      <w:b/>
                    </w:rPr>
                    <w:tab/>
                    <w:t>ZVLÁŠTNÍ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PODMÍNKY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PRO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UCHOVÁVÁNÍ</w:t>
                  </w:r>
                </w:p>
              </w:txbxContent>
            </v:textbox>
            <w10:anchorlock/>
          </v:shape>
        </w:pict>
      </w:r>
    </w:p>
    <w:p w14:paraId="747C4318" w14:textId="77777777" w:rsidR="00E70A0D" w:rsidRPr="00886568" w:rsidRDefault="00E70A0D" w:rsidP="00886568">
      <w:pPr>
        <w:pStyle w:val="BodyText"/>
        <w:ind w:right="140"/>
      </w:pPr>
    </w:p>
    <w:p w14:paraId="5E26F2C4" w14:textId="77777777" w:rsidR="00E70A0D" w:rsidRPr="00886568" w:rsidRDefault="00A91442" w:rsidP="00886568">
      <w:pPr>
        <w:pStyle w:val="BodyText"/>
        <w:ind w:right="140"/>
      </w:pPr>
      <w:r w:rsidRPr="00886568">
        <w:t>Uchovávejte</w:t>
      </w:r>
      <w:r w:rsidRPr="00886568">
        <w:rPr>
          <w:spacing w:val="-14"/>
        </w:rPr>
        <w:t xml:space="preserve"> </w:t>
      </w:r>
      <w:r w:rsidRPr="00886568">
        <w:t>v</w:t>
      </w:r>
      <w:r w:rsidRPr="00886568">
        <w:rPr>
          <w:spacing w:val="-14"/>
        </w:rPr>
        <w:t xml:space="preserve"> </w:t>
      </w:r>
      <w:r w:rsidRPr="00886568">
        <w:t>chladničce. Chraňte před mrazem.</w:t>
      </w:r>
    </w:p>
    <w:p w14:paraId="173C3D92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Uchovávejte</w:t>
      </w:r>
      <w:r w:rsidRPr="00886568">
        <w:rPr>
          <w:spacing w:val="-4"/>
        </w:rPr>
        <w:t xml:space="preserve"> </w:t>
      </w:r>
      <w:r w:rsidRPr="00886568">
        <w:t>injekční</w:t>
      </w:r>
      <w:r w:rsidRPr="00886568">
        <w:rPr>
          <w:spacing w:val="-2"/>
        </w:rPr>
        <w:t xml:space="preserve"> </w:t>
      </w:r>
      <w:r w:rsidRPr="00886568">
        <w:t>lahvičku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krabičce,</w:t>
      </w:r>
      <w:r w:rsidRPr="00886568">
        <w:rPr>
          <w:spacing w:val="-3"/>
        </w:rPr>
        <w:t xml:space="preserve"> </w:t>
      </w:r>
      <w:r w:rsidRPr="00886568">
        <w:t>aby</w:t>
      </w:r>
      <w:r w:rsidRPr="00886568">
        <w:rPr>
          <w:spacing w:val="-6"/>
        </w:rPr>
        <w:t xml:space="preserve"> </w:t>
      </w:r>
      <w:r w:rsidRPr="00886568">
        <w:t>byl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6"/>
        </w:rPr>
        <w:t xml:space="preserve"> </w:t>
      </w:r>
      <w:r w:rsidRPr="00886568">
        <w:t>chráněn</w:t>
      </w:r>
      <w:r w:rsidRPr="00886568">
        <w:rPr>
          <w:spacing w:val="-6"/>
        </w:rPr>
        <w:t xml:space="preserve"> </w:t>
      </w:r>
      <w:r w:rsidRPr="00886568">
        <w:t>před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světlem.</w:t>
      </w:r>
    </w:p>
    <w:p w14:paraId="7D12C0E2" w14:textId="77777777" w:rsidR="00E70A0D" w:rsidRPr="00886568" w:rsidRDefault="00E70A0D" w:rsidP="00886568">
      <w:pPr>
        <w:pStyle w:val="BodyText"/>
        <w:ind w:right="140"/>
      </w:pPr>
    </w:p>
    <w:p w14:paraId="537E9CCE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56562DF9">
          <v:shape id="Textbox 16" o:spid="_x0000_s2093" type="#_x0000_t202" style="position:absolute;margin-left:71pt;margin-top:14.2pt;width:444.5pt;height:26.5pt;z-index:-25167769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" filled="f" strokeweight=".48pt">
            <v:path arrowok="t"/>
            <v:textbox inset="0,0,0,0">
              <w:txbxContent>
                <w:p w14:paraId="267125FF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674" w:right="179" w:hanging="567"/>
                    <w:rPr>
                      <w:b/>
                    </w:rPr>
                  </w:pPr>
                  <w:r>
                    <w:rPr>
                      <w:b/>
                      <w:spacing w:val="-4"/>
                    </w:rPr>
                    <w:t>10.</w:t>
                  </w:r>
                  <w:r>
                    <w:rPr>
                      <w:b/>
                    </w:rPr>
                    <w:tab/>
                    <w:t>ZVLÁŠTNÍ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OPATŘENÍ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PRO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LIKVIDACI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NEPOUŽITÝCH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LÉČIVÝCH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PŘÍPRAVKŮ NEBO ODPADU Z NICH, POKUD JE TO VHODNÉ</w:t>
                  </w:r>
                </w:p>
              </w:txbxContent>
            </v:textbox>
            <w10:wrap type="topAndBottom" anchorx="page"/>
          </v:shape>
        </w:pict>
      </w:r>
    </w:p>
    <w:p w14:paraId="3B526AAB" w14:textId="77777777" w:rsidR="00E70A0D" w:rsidRPr="00886568" w:rsidRDefault="00E70A0D" w:rsidP="00886568">
      <w:pPr>
        <w:pStyle w:val="BodyText"/>
        <w:ind w:right="140"/>
      </w:pPr>
    </w:p>
    <w:p w14:paraId="63D3082C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432E864B">
          <v:shape id="Textbox 17" o:spid="_x0000_s2092" type="#_x0000_t202" style="position:absolute;margin-left:70.5pt;margin-top:14.2pt;width:445.5pt;height:16.5pt;z-index:-25167667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" filled="f" strokeweight=".48pt">
            <v:path arrowok="t"/>
            <v:textbox inset="0,0,0,0">
              <w:txbxContent>
                <w:p w14:paraId="5DB5563B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11.</w:t>
                  </w:r>
                  <w:r>
                    <w:rPr>
                      <w:b/>
                    </w:rPr>
                    <w:tab/>
                    <w:t>NÁZEV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ADRESA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DRŽITELE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ROZHODNUTÍ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REGISTRACI</w:t>
                  </w:r>
                </w:p>
              </w:txbxContent>
            </v:textbox>
            <w10:wrap type="topAndBottom" anchorx="page"/>
          </v:shape>
        </w:pict>
      </w:r>
    </w:p>
    <w:p w14:paraId="31ED68F6" w14:textId="77777777" w:rsidR="00E70A0D" w:rsidRPr="00886568" w:rsidRDefault="00E70A0D" w:rsidP="00886568">
      <w:pPr>
        <w:pStyle w:val="BodyText"/>
        <w:ind w:right="140"/>
      </w:pPr>
    </w:p>
    <w:p w14:paraId="7BE06B32" w14:textId="77777777" w:rsidR="00DE03A0" w:rsidRDefault="00A91442" w:rsidP="00886568">
      <w:pPr>
        <w:pStyle w:val="BodyText"/>
        <w:ind w:right="140"/>
      </w:pPr>
      <w:r w:rsidRPr="00886568">
        <w:t>Biosimilar</w:t>
      </w:r>
      <w:r w:rsidRPr="00886568">
        <w:rPr>
          <w:spacing w:val="-12"/>
        </w:rPr>
        <w:t xml:space="preserve"> </w:t>
      </w:r>
      <w:r w:rsidRPr="00886568">
        <w:t>Collaborations</w:t>
      </w:r>
      <w:r w:rsidRPr="00886568">
        <w:rPr>
          <w:spacing w:val="-12"/>
        </w:rPr>
        <w:t xml:space="preserve"> </w:t>
      </w:r>
      <w:r w:rsidRPr="00886568">
        <w:t>Ireland</w:t>
      </w:r>
      <w:r w:rsidRPr="00886568">
        <w:rPr>
          <w:spacing w:val="-12"/>
        </w:rPr>
        <w:t xml:space="preserve"> </w:t>
      </w:r>
      <w:r w:rsidRPr="00886568">
        <w:t xml:space="preserve">Limited </w:t>
      </w:r>
    </w:p>
    <w:p w14:paraId="6B7D6874" w14:textId="77777777" w:rsidR="00E70A0D" w:rsidRPr="00886568" w:rsidRDefault="00A91442" w:rsidP="00886568">
      <w:pPr>
        <w:pStyle w:val="BodyText"/>
        <w:ind w:right="140"/>
      </w:pPr>
      <w:r w:rsidRPr="00886568">
        <w:t>Unit 35/36</w:t>
      </w:r>
      <w:r w:rsidR="00DE03A0">
        <w:t xml:space="preserve"> </w:t>
      </w:r>
      <w:r w:rsidRPr="00886568">
        <w:t>Grange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Parade,</w:t>
      </w:r>
    </w:p>
    <w:p w14:paraId="451D1DC1" w14:textId="77777777" w:rsidR="00DE03A0" w:rsidRDefault="00A91442" w:rsidP="00886568">
      <w:pPr>
        <w:pStyle w:val="BodyText"/>
        <w:ind w:right="140"/>
      </w:pPr>
      <w:r w:rsidRPr="00886568">
        <w:t>Baldoyle</w:t>
      </w:r>
      <w:r w:rsidRPr="00886568">
        <w:rPr>
          <w:spacing w:val="-14"/>
        </w:rPr>
        <w:t xml:space="preserve"> </w:t>
      </w:r>
      <w:r w:rsidRPr="00886568">
        <w:t>Industrial</w:t>
      </w:r>
      <w:r w:rsidRPr="00886568">
        <w:rPr>
          <w:spacing w:val="-14"/>
        </w:rPr>
        <w:t xml:space="preserve"> </w:t>
      </w:r>
      <w:r w:rsidRPr="00886568">
        <w:t xml:space="preserve">Estate, </w:t>
      </w:r>
    </w:p>
    <w:p w14:paraId="090B5972" w14:textId="77777777" w:rsidR="00E70A0D" w:rsidRPr="00886568" w:rsidRDefault="00A91442" w:rsidP="00886568">
      <w:pPr>
        <w:pStyle w:val="BodyText"/>
        <w:ind w:right="140"/>
      </w:pPr>
      <w:r w:rsidRPr="00886568">
        <w:t>Dublin 13</w:t>
      </w:r>
      <w:r w:rsidR="00DE03A0">
        <w:t xml:space="preserve"> </w:t>
      </w:r>
      <w:r w:rsidRPr="00886568">
        <w:rPr>
          <w:spacing w:val="-2"/>
        </w:rPr>
        <w:t>DUBLIN</w:t>
      </w:r>
    </w:p>
    <w:p w14:paraId="13732636" w14:textId="77777777" w:rsidR="00DE03A0" w:rsidRDefault="00A91442" w:rsidP="00886568">
      <w:pPr>
        <w:pStyle w:val="BodyText"/>
        <w:ind w:right="140"/>
        <w:rPr>
          <w:spacing w:val="-2"/>
        </w:rPr>
      </w:pPr>
      <w:r w:rsidRPr="00886568">
        <w:rPr>
          <w:spacing w:val="-2"/>
        </w:rPr>
        <w:t xml:space="preserve">Ireland </w:t>
      </w:r>
    </w:p>
    <w:p w14:paraId="438D9725" w14:textId="77777777" w:rsidR="00E70A0D" w:rsidRPr="00886568" w:rsidRDefault="00A91442" w:rsidP="00886568">
      <w:pPr>
        <w:pStyle w:val="BodyText"/>
        <w:ind w:right="140"/>
      </w:pPr>
      <w:r w:rsidRPr="00886568">
        <w:t>D13</w:t>
      </w:r>
      <w:r w:rsidRPr="00886568">
        <w:rPr>
          <w:spacing w:val="-14"/>
        </w:rPr>
        <w:t xml:space="preserve"> </w:t>
      </w:r>
      <w:r w:rsidRPr="00886568">
        <w:t>R20R</w:t>
      </w:r>
    </w:p>
    <w:p w14:paraId="29EC42C1" w14:textId="77777777" w:rsidR="00E70A0D" w:rsidRPr="00886568" w:rsidRDefault="00E70A0D" w:rsidP="00886568">
      <w:pPr>
        <w:pStyle w:val="BodyText"/>
        <w:ind w:right="140"/>
      </w:pPr>
    </w:p>
    <w:p w14:paraId="67C9B78F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6AE2C71B">
          <v:shape id="Textbox 18" o:spid="_x0000_s2091" type="#_x0000_t202" style="position:absolute;margin-left:71pt;margin-top:15.3pt;width:445pt;height:17.5pt;z-index:-25167564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" filled="f" strokeweight=".48pt">
            <v:path arrowok="t"/>
            <v:textbox inset="0,0,0,0">
              <w:txbxContent>
                <w:p w14:paraId="4B16DFD4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12.</w:t>
                  </w:r>
                  <w:r>
                    <w:rPr>
                      <w:b/>
                    </w:rPr>
                    <w:tab/>
                    <w:t>REGISTRAČNÍ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ČÍSLO/ČÍSLA</w:t>
                  </w:r>
                </w:p>
              </w:txbxContent>
            </v:textbox>
            <w10:wrap type="topAndBottom" anchorx="page"/>
          </v:shape>
        </w:pict>
      </w:r>
    </w:p>
    <w:p w14:paraId="4093D3CC" w14:textId="77777777" w:rsidR="00E70A0D" w:rsidRPr="00886568" w:rsidRDefault="00E70A0D" w:rsidP="00886568">
      <w:pPr>
        <w:pStyle w:val="BodyText"/>
        <w:ind w:right="140"/>
      </w:pPr>
    </w:p>
    <w:p w14:paraId="023113B4" w14:textId="77777777" w:rsidR="00DE03A0" w:rsidRDefault="00A91442" w:rsidP="00886568">
      <w:pPr>
        <w:pStyle w:val="BodyText"/>
        <w:ind w:right="140"/>
        <w:rPr>
          <w:color w:val="000000"/>
        </w:rPr>
      </w:pPr>
      <w:r w:rsidRPr="00886568">
        <w:t>EU/1/20/1515/001</w:t>
      </w:r>
      <w:r w:rsidRPr="00886568">
        <w:rPr>
          <w:spacing w:val="-9"/>
        </w:rPr>
        <w:t xml:space="preserve"> </w:t>
      </w:r>
      <w:r w:rsidRPr="00886568">
        <w:rPr>
          <w:color w:val="000000"/>
          <w:shd w:val="clear" w:color="auto" w:fill="D2D2D2"/>
        </w:rPr>
        <w:t>–</w:t>
      </w:r>
      <w:r w:rsidRPr="00886568">
        <w:rPr>
          <w:color w:val="000000"/>
          <w:spacing w:val="-9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1</w:t>
      </w:r>
      <w:r w:rsidRPr="00886568">
        <w:rPr>
          <w:color w:val="000000"/>
          <w:spacing w:val="-12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lahvička</w:t>
      </w:r>
      <w:r w:rsidRPr="00886568">
        <w:rPr>
          <w:color w:val="000000"/>
        </w:rPr>
        <w:t xml:space="preserve"> </w:t>
      </w:r>
    </w:p>
    <w:p w14:paraId="2FCD84A8" w14:textId="77777777" w:rsidR="00E70A0D" w:rsidRPr="00886568" w:rsidRDefault="00A91442" w:rsidP="00886568">
      <w:pPr>
        <w:pStyle w:val="BodyText"/>
        <w:ind w:right="140"/>
      </w:pPr>
      <w:r w:rsidRPr="00886568">
        <w:rPr>
          <w:color w:val="000000"/>
          <w:shd w:val="clear" w:color="auto" w:fill="D2D2D2"/>
        </w:rPr>
        <w:t>EU/1/20/1515/002</w:t>
      </w:r>
      <w:r w:rsidRPr="00886568">
        <w:rPr>
          <w:color w:val="000000"/>
          <w:spacing w:val="-4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–</w:t>
      </w:r>
      <w:r w:rsidRPr="00886568">
        <w:rPr>
          <w:color w:val="000000"/>
          <w:spacing w:val="-4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5</w:t>
      </w:r>
      <w:r w:rsidRPr="00886568">
        <w:rPr>
          <w:color w:val="000000"/>
          <w:spacing w:val="-6"/>
          <w:shd w:val="clear" w:color="auto" w:fill="D2D2D2"/>
        </w:rPr>
        <w:t xml:space="preserve"> </w:t>
      </w:r>
      <w:r w:rsidRPr="00886568">
        <w:rPr>
          <w:color w:val="000000"/>
          <w:spacing w:val="-2"/>
          <w:shd w:val="clear" w:color="auto" w:fill="D2D2D2"/>
        </w:rPr>
        <w:t>lahviček</w:t>
      </w:r>
    </w:p>
    <w:p w14:paraId="7A66F793" w14:textId="77777777" w:rsidR="00E70A0D" w:rsidRPr="00886568" w:rsidRDefault="00E70A0D" w:rsidP="00886568">
      <w:pPr>
        <w:pStyle w:val="BodyText"/>
        <w:ind w:right="140"/>
      </w:pPr>
    </w:p>
    <w:p w14:paraId="5B34AB60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8FD4B2D">
          <v:shape id="Textbox 19" o:spid="_x0000_s2090" type="#_x0000_t202" style="position:absolute;margin-left:71pt;margin-top:14.4pt;width:441.5pt;height:14.5pt;z-index:-25167462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" filled="f" strokeweight=".48pt">
            <v:path arrowok="t"/>
            <v:textbox inset="0,0,0,0">
              <w:txbxContent>
                <w:p w14:paraId="556E9DB3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13.</w:t>
                  </w:r>
                  <w:r>
                    <w:rPr>
                      <w:b/>
                    </w:rPr>
                    <w:tab/>
                    <w:t>ČÍSLO</w:t>
                  </w:r>
                  <w:r>
                    <w:rPr>
                      <w:b/>
                      <w:spacing w:val="-4"/>
                    </w:rPr>
                    <w:t xml:space="preserve"> ŠARŽE</w:t>
                  </w:r>
                </w:p>
              </w:txbxContent>
            </v:textbox>
            <w10:wrap type="topAndBottom" anchorx="page"/>
          </v:shape>
        </w:pict>
      </w:r>
    </w:p>
    <w:p w14:paraId="0E9F6E26" w14:textId="77777777" w:rsidR="00E70A0D" w:rsidRPr="00886568" w:rsidRDefault="00E70A0D" w:rsidP="00886568">
      <w:pPr>
        <w:pStyle w:val="BodyText"/>
        <w:ind w:right="140"/>
      </w:pPr>
    </w:p>
    <w:p w14:paraId="15516D57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5"/>
        </w:rPr>
        <w:t>Lot</w:t>
      </w:r>
    </w:p>
    <w:p w14:paraId="6FDC6BA8" w14:textId="77777777" w:rsidR="00E70A0D" w:rsidRPr="00886568" w:rsidRDefault="00E70A0D" w:rsidP="00886568">
      <w:pPr>
        <w:pStyle w:val="BodyText"/>
        <w:ind w:right="140"/>
      </w:pPr>
    </w:p>
    <w:p w14:paraId="761B100D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4839B445">
          <v:shape id="Textbox 20" o:spid="_x0000_s2089" type="#_x0000_t202" style="position:absolute;margin-left:71pt;margin-top:14.05pt;width:443.5pt;height:17pt;z-index:-25167360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" filled="f" strokeweight=".48pt">
            <v:path arrowok="t"/>
            <v:textbox inset="0,0,0,0">
              <w:txbxContent>
                <w:p w14:paraId="3EA52304" w14:textId="77777777" w:rsidR="00E70A0D" w:rsidRDefault="00A91442">
                  <w:pPr>
                    <w:tabs>
                      <w:tab w:val="left" w:pos="674"/>
                    </w:tabs>
                    <w:spacing w:before="21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14.</w:t>
                  </w:r>
                  <w:r>
                    <w:rPr>
                      <w:b/>
                    </w:rPr>
                    <w:tab/>
                    <w:t>KLASIFIKACE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PRO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VÝDEJ</w:t>
                  </w:r>
                </w:p>
              </w:txbxContent>
            </v:textbox>
            <w10:wrap type="topAndBottom" anchorx="page"/>
          </v:shape>
        </w:pict>
      </w:r>
    </w:p>
    <w:p w14:paraId="0743C507" w14:textId="77777777" w:rsidR="00E70A0D" w:rsidRPr="00886568" w:rsidRDefault="00E70A0D" w:rsidP="00886568">
      <w:pPr>
        <w:pStyle w:val="BodyText"/>
        <w:ind w:right="140"/>
      </w:pPr>
    </w:p>
    <w:p w14:paraId="4DEA4C39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68C59A5F">
          <v:shape id="Textbox 21" o:spid="_x0000_s2088" type="#_x0000_t202" style="position:absolute;margin-left:71pt;margin-top:14.2pt;width:445pt;height:15.5pt;z-index:-25167257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" filled="f" strokeweight=".48pt">
            <v:path arrowok="t"/>
            <v:textbox inset="0,0,0,0">
              <w:txbxContent>
                <w:p w14:paraId="264168C6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15.</w:t>
                  </w:r>
                  <w:r>
                    <w:rPr>
                      <w:b/>
                    </w:rPr>
                    <w:tab/>
                    <w:t>NÁVOD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 xml:space="preserve">K </w:t>
                  </w:r>
                  <w:r>
                    <w:rPr>
                      <w:b/>
                      <w:spacing w:val="-2"/>
                    </w:rPr>
                    <w:t>POUŽITÍ</w:t>
                  </w:r>
                </w:p>
              </w:txbxContent>
            </v:textbox>
            <w10:wrap type="topAndBottom" anchorx="page"/>
          </v:shape>
        </w:pict>
      </w:r>
    </w:p>
    <w:p w14:paraId="307B06C4" w14:textId="77777777" w:rsidR="00E70A0D" w:rsidRPr="00886568" w:rsidRDefault="00E70A0D" w:rsidP="00886568">
      <w:pPr>
        <w:pStyle w:val="BodyText"/>
        <w:ind w:right="140"/>
      </w:pPr>
    </w:p>
    <w:p w14:paraId="7ABF61CB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7FC03082">
          <v:shape id="Textbox 22" o:spid="_x0000_s2087" type="#_x0000_t202" style="position:absolute;margin-left:71pt;margin-top:14.2pt;width:446pt;height:13pt;z-index:-25167155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" filled="f" strokeweight=".48pt">
            <v:path arrowok="t"/>
            <v:textbox inset="0,0,0,0">
              <w:txbxContent>
                <w:p w14:paraId="300263D7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16.</w:t>
                  </w:r>
                  <w:r>
                    <w:rPr>
                      <w:b/>
                    </w:rPr>
                    <w:tab/>
                    <w:t>INFORMACE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V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BRAILLOVĚ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PÍSMU</w:t>
                  </w:r>
                </w:p>
              </w:txbxContent>
            </v:textbox>
            <w10:wrap type="topAndBottom" anchorx="page"/>
          </v:shape>
        </w:pict>
      </w:r>
    </w:p>
    <w:p w14:paraId="1B17ABB9" w14:textId="77777777" w:rsidR="00E70A0D" w:rsidRPr="00886568" w:rsidRDefault="00E70A0D" w:rsidP="00886568">
      <w:pPr>
        <w:pStyle w:val="BodyText"/>
        <w:ind w:right="140"/>
      </w:pPr>
    </w:p>
    <w:p w14:paraId="76239F29" w14:textId="77777777" w:rsidR="00E70A0D" w:rsidRPr="00886568" w:rsidRDefault="00A91442" w:rsidP="00886568">
      <w:pPr>
        <w:pStyle w:val="BodyText"/>
        <w:ind w:right="140"/>
      </w:pPr>
      <w:r w:rsidRPr="00886568">
        <w:rPr>
          <w:color w:val="000000"/>
          <w:shd w:val="clear" w:color="auto" w:fill="CCCCCC"/>
        </w:rPr>
        <w:t>Nevyžaduje</w:t>
      </w:r>
      <w:r w:rsidRPr="00886568">
        <w:rPr>
          <w:color w:val="000000"/>
          <w:spacing w:val="-5"/>
          <w:shd w:val="clear" w:color="auto" w:fill="CCCCCC"/>
        </w:rPr>
        <w:t xml:space="preserve"> </w:t>
      </w:r>
      <w:r w:rsidRPr="00886568">
        <w:rPr>
          <w:color w:val="000000"/>
          <w:shd w:val="clear" w:color="auto" w:fill="CCCCCC"/>
        </w:rPr>
        <w:t>se</w:t>
      </w:r>
      <w:r w:rsidRPr="00886568">
        <w:rPr>
          <w:color w:val="000000"/>
          <w:spacing w:val="-2"/>
          <w:shd w:val="clear" w:color="auto" w:fill="CCCCCC"/>
        </w:rPr>
        <w:t xml:space="preserve"> </w:t>
      </w:r>
      <w:r w:rsidRPr="00886568">
        <w:rPr>
          <w:color w:val="000000"/>
          <w:shd w:val="clear" w:color="auto" w:fill="CCCCCC"/>
        </w:rPr>
        <w:t>–</w:t>
      </w:r>
      <w:r w:rsidRPr="00886568">
        <w:rPr>
          <w:color w:val="000000"/>
          <w:spacing w:val="-3"/>
          <w:shd w:val="clear" w:color="auto" w:fill="CCCCCC"/>
        </w:rPr>
        <w:t xml:space="preserve"> </w:t>
      </w:r>
      <w:r w:rsidRPr="00886568">
        <w:rPr>
          <w:color w:val="000000"/>
          <w:shd w:val="clear" w:color="auto" w:fill="CCCCCC"/>
        </w:rPr>
        <w:t>odůvodnění</w:t>
      </w:r>
      <w:r w:rsidRPr="00886568">
        <w:rPr>
          <w:color w:val="000000"/>
          <w:spacing w:val="-2"/>
          <w:shd w:val="clear" w:color="auto" w:fill="CCCCCC"/>
        </w:rPr>
        <w:t xml:space="preserve"> přijato</w:t>
      </w:r>
    </w:p>
    <w:p w14:paraId="4F9DE89F" w14:textId="77777777" w:rsidR="00E70A0D" w:rsidRPr="00886568" w:rsidRDefault="00E70A0D" w:rsidP="00886568">
      <w:pPr>
        <w:pStyle w:val="BodyText"/>
        <w:ind w:right="140"/>
      </w:pPr>
    </w:p>
    <w:p w14:paraId="77F1F7FF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0B11F10D">
          <v:shape id="Textbox 23" o:spid="_x0000_s2086" type="#_x0000_t202" style="position:absolute;margin-left:71pt;margin-top:14.05pt;width:447.5pt;height:16.5pt;z-index:-25167052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" filled="f" strokeweight=".48pt">
            <v:path arrowok="t"/>
            <v:textbox inset="0,0,0,0">
              <w:txbxContent>
                <w:p w14:paraId="7C2FA78A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17.</w:t>
                  </w:r>
                  <w:r>
                    <w:rPr>
                      <w:b/>
                    </w:rPr>
                    <w:tab/>
                    <w:t>JEDINEČNÝ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IDENTIFIKÁTOR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2D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ČÁROVÝ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5"/>
                    </w:rPr>
                    <w:t>KÓD</w:t>
                  </w:r>
                </w:p>
              </w:txbxContent>
            </v:textbox>
            <w10:wrap type="topAndBottom" anchorx="page"/>
          </v:shape>
        </w:pict>
      </w:r>
    </w:p>
    <w:p w14:paraId="18C3E27B" w14:textId="77777777" w:rsidR="00E70A0D" w:rsidRPr="00886568" w:rsidRDefault="00E70A0D" w:rsidP="00886568">
      <w:pPr>
        <w:pStyle w:val="BodyText"/>
        <w:ind w:right="140"/>
      </w:pPr>
    </w:p>
    <w:p w14:paraId="2DD45171" w14:textId="77777777" w:rsidR="00E70A0D" w:rsidRDefault="00A91442" w:rsidP="00886568">
      <w:pPr>
        <w:pStyle w:val="BodyText"/>
        <w:ind w:right="140"/>
        <w:rPr>
          <w:color w:val="000000"/>
          <w:spacing w:val="-2"/>
          <w:shd w:val="clear" w:color="auto" w:fill="D2D2D2"/>
        </w:rPr>
      </w:pPr>
      <w:r w:rsidRPr="00886568">
        <w:rPr>
          <w:color w:val="000000"/>
          <w:shd w:val="clear" w:color="auto" w:fill="D2D2D2"/>
        </w:rPr>
        <w:t>2D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čárový</w:t>
      </w:r>
      <w:r w:rsidRPr="00886568">
        <w:rPr>
          <w:color w:val="000000"/>
          <w:spacing w:val="-2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kód</w:t>
      </w:r>
      <w:r w:rsidRPr="00886568">
        <w:rPr>
          <w:color w:val="000000"/>
          <w:spacing w:val="-5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s</w:t>
      </w:r>
      <w:r w:rsidRPr="00886568">
        <w:rPr>
          <w:color w:val="000000"/>
          <w:spacing w:val="-2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 xml:space="preserve">jedinečným </w:t>
      </w:r>
      <w:r w:rsidRPr="00886568">
        <w:rPr>
          <w:color w:val="000000"/>
          <w:spacing w:val="-2"/>
          <w:shd w:val="clear" w:color="auto" w:fill="D2D2D2"/>
        </w:rPr>
        <w:t>identifikátorem.</w:t>
      </w:r>
    </w:p>
    <w:p w14:paraId="45451DD6" w14:textId="77777777" w:rsidR="00DE03A0" w:rsidRDefault="00DE03A0" w:rsidP="00886568">
      <w:pPr>
        <w:pStyle w:val="BodyText"/>
        <w:ind w:right="140"/>
        <w:rPr>
          <w:color w:val="000000"/>
          <w:spacing w:val="-2"/>
          <w:shd w:val="clear" w:color="auto" w:fill="D2D2D2"/>
        </w:rPr>
      </w:pPr>
    </w:p>
    <w:p w14:paraId="07968704" w14:textId="77777777" w:rsidR="00DE03A0" w:rsidRDefault="00DE03A0" w:rsidP="00886568">
      <w:pPr>
        <w:pStyle w:val="BodyText"/>
        <w:ind w:right="140"/>
        <w:rPr>
          <w:color w:val="000000"/>
          <w:spacing w:val="-2"/>
          <w:shd w:val="clear" w:color="auto" w:fill="D2D2D2"/>
        </w:rPr>
      </w:pPr>
    </w:p>
    <w:p w14:paraId="34C669FD" w14:textId="77777777" w:rsidR="00E70A0D" w:rsidRPr="00886568" w:rsidRDefault="00534293" w:rsidP="00886568">
      <w:pPr>
        <w:pStyle w:val="BodyText"/>
        <w:ind w:right="140"/>
      </w:pPr>
      <w:r>
        <w:pict w14:anchorId="11E4E323">
          <v:shape id="Textbox 24" o:spid="_x0000_s2110" type="#_x0000_t202" style="width:447pt;height:17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path arrowok="t"/>
            <v:textbox inset="0,0,0,0">
              <w:txbxContent>
                <w:p w14:paraId="405D58B7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18.</w:t>
                  </w:r>
                  <w:r>
                    <w:rPr>
                      <w:b/>
                    </w:rPr>
                    <w:tab/>
                    <w:t>JEDINEČNÝ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IDENTIFIKÁTOR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DATA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ČITELNÁ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OKEM</w:t>
                  </w:r>
                </w:p>
              </w:txbxContent>
            </v:textbox>
            <w10:anchorlock/>
          </v:shape>
        </w:pict>
      </w:r>
    </w:p>
    <w:p w14:paraId="3ADCD7F7" w14:textId="77777777" w:rsidR="00E70A0D" w:rsidRPr="00886568" w:rsidRDefault="00E70A0D" w:rsidP="00886568">
      <w:pPr>
        <w:pStyle w:val="BodyText"/>
        <w:ind w:right="140"/>
      </w:pPr>
    </w:p>
    <w:p w14:paraId="4555FC64" w14:textId="77777777" w:rsidR="00DE03A0" w:rsidRDefault="00A91442" w:rsidP="00886568">
      <w:pPr>
        <w:pStyle w:val="BodyText"/>
        <w:ind w:right="140"/>
        <w:jc w:val="both"/>
        <w:rPr>
          <w:spacing w:val="-6"/>
        </w:rPr>
      </w:pPr>
      <w:r w:rsidRPr="00886568">
        <w:rPr>
          <w:spacing w:val="-6"/>
        </w:rPr>
        <w:t xml:space="preserve">PC </w:t>
      </w:r>
    </w:p>
    <w:p w14:paraId="0EC0641E" w14:textId="77777777" w:rsidR="00DE03A0" w:rsidRDefault="00A91442" w:rsidP="00886568">
      <w:pPr>
        <w:pStyle w:val="BodyText"/>
        <w:ind w:right="140"/>
        <w:jc w:val="both"/>
        <w:rPr>
          <w:spacing w:val="-6"/>
        </w:rPr>
      </w:pPr>
      <w:r w:rsidRPr="00886568">
        <w:rPr>
          <w:spacing w:val="-6"/>
        </w:rPr>
        <w:t xml:space="preserve">SN </w:t>
      </w:r>
    </w:p>
    <w:p w14:paraId="05CD99EF" w14:textId="77777777" w:rsidR="00E70A0D" w:rsidRDefault="00A91442" w:rsidP="00886568">
      <w:pPr>
        <w:pStyle w:val="BodyText"/>
        <w:ind w:right="140"/>
        <w:jc w:val="both"/>
        <w:rPr>
          <w:spacing w:val="-5"/>
        </w:rPr>
      </w:pPr>
      <w:r w:rsidRPr="00886568">
        <w:rPr>
          <w:spacing w:val="-5"/>
        </w:rPr>
        <w:t>NN</w:t>
      </w:r>
    </w:p>
    <w:p w14:paraId="3B9720CB" w14:textId="77777777" w:rsidR="00E70A0D" w:rsidRPr="00886568" w:rsidRDefault="00E70A0D" w:rsidP="00886568">
      <w:pPr>
        <w:ind w:right="140"/>
        <w:jc w:val="both"/>
        <w:sectPr w:rsidR="00E70A0D" w:rsidRPr="00886568" w:rsidSect="00854E92">
          <w:pgSz w:w="11907" w:h="16840" w:code="9"/>
          <w:pgMar w:top="1134" w:right="1418" w:bottom="1134" w:left="1418" w:header="737" w:footer="737" w:gutter="0"/>
          <w:cols w:space="720"/>
        </w:sectPr>
      </w:pPr>
    </w:p>
    <w:p w14:paraId="2FD1E3B7" w14:textId="77777777" w:rsidR="00E70A0D" w:rsidRPr="00886568" w:rsidRDefault="00534293" w:rsidP="00886568">
      <w:pPr>
        <w:pStyle w:val="BodyText"/>
        <w:ind w:right="140"/>
      </w:pPr>
      <w:r>
        <w:pict w14:anchorId="14EA7735">
          <v:shape id="Textbox 25" o:spid="_x0000_s2109" type="#_x0000_t202" style="width:459pt;height:40.6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path arrowok="t"/>
            <v:textbox inset="0,0,0,0">
              <w:txbxContent>
                <w:p w14:paraId="0CA8D540" w14:textId="77777777" w:rsidR="00E70A0D" w:rsidRDefault="00A91442">
                  <w:pPr>
                    <w:spacing w:before="20"/>
                    <w:ind w:left="47"/>
                    <w:rPr>
                      <w:b/>
                    </w:rPr>
                  </w:pPr>
                  <w:r>
                    <w:rPr>
                      <w:b/>
                    </w:rPr>
                    <w:t>MINIMÁLNÍ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ÚDAJE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UVÁDĚNÉ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NA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MALÉM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VNITŘNÍM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OBALU</w:t>
                  </w:r>
                </w:p>
                <w:p w14:paraId="4409BBFC" w14:textId="77777777" w:rsidR="00E70A0D" w:rsidRDefault="00E70A0D">
                  <w:pPr>
                    <w:pStyle w:val="BodyText"/>
                    <w:spacing w:before="3"/>
                    <w:rPr>
                      <w:b/>
                    </w:rPr>
                  </w:pPr>
                </w:p>
                <w:p w14:paraId="447D942E" w14:textId="77777777" w:rsidR="00E70A0D" w:rsidRDefault="00A91442">
                  <w:pPr>
                    <w:ind w:left="47"/>
                    <w:rPr>
                      <w:b/>
                    </w:rPr>
                  </w:pPr>
                  <w:r>
                    <w:rPr>
                      <w:b/>
                    </w:rPr>
                    <w:t>INJEKČNÍ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LAHVIČKA</w:t>
                  </w:r>
                </w:p>
              </w:txbxContent>
            </v:textbox>
            <w10:anchorlock/>
          </v:shape>
        </w:pict>
      </w:r>
    </w:p>
    <w:p w14:paraId="4C2B3661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50717BE">
          <v:shape id="Textbox 26" o:spid="_x0000_s2083" type="#_x0000_t202" style="position:absolute;margin-left:71pt;margin-top:25.05pt;width:459.5pt;height:14.5pt;z-index:-25166540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" filled="f" strokeweight=".48pt">
            <v:path arrowok="t"/>
            <v:textbox inset="0,0,0,0">
              <w:txbxContent>
                <w:p w14:paraId="4684E23C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1.</w:t>
                  </w:r>
                  <w:r>
                    <w:rPr>
                      <w:b/>
                    </w:rPr>
                    <w:tab/>
                    <w:t>NÁZEV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LÉČIVÉHO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PŘÍPRAVKU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CESTA/CESTY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PODÁNÍ</w:t>
                  </w:r>
                </w:p>
              </w:txbxContent>
            </v:textbox>
            <w10:wrap type="topAndBottom" anchorx="page"/>
          </v:shape>
        </w:pict>
      </w:r>
    </w:p>
    <w:p w14:paraId="30D21276" w14:textId="77777777" w:rsidR="00E70A0D" w:rsidRPr="00886568" w:rsidRDefault="00E70A0D" w:rsidP="00886568">
      <w:pPr>
        <w:pStyle w:val="BodyText"/>
        <w:ind w:right="140"/>
      </w:pPr>
    </w:p>
    <w:p w14:paraId="7A04130E" w14:textId="77777777" w:rsidR="006C7418" w:rsidRDefault="00A91442" w:rsidP="00886568">
      <w:pPr>
        <w:pStyle w:val="BodyText"/>
        <w:ind w:right="140"/>
      </w:pPr>
      <w:r w:rsidRPr="00886568">
        <w:t>Abevmy</w:t>
      </w:r>
      <w:r w:rsidRPr="00886568">
        <w:rPr>
          <w:spacing w:val="-10"/>
        </w:rPr>
        <w:t xml:space="preserve"> </w:t>
      </w:r>
      <w:r w:rsidRPr="00886568">
        <w:t>25</w:t>
      </w:r>
      <w:r w:rsidRPr="00886568">
        <w:rPr>
          <w:spacing w:val="-7"/>
        </w:rPr>
        <w:t xml:space="preserve"> </w:t>
      </w:r>
      <w:r w:rsidRPr="00886568">
        <w:t>mg/ml</w:t>
      </w:r>
      <w:r w:rsidRPr="00886568">
        <w:rPr>
          <w:spacing w:val="-9"/>
        </w:rPr>
        <w:t xml:space="preserve"> </w:t>
      </w:r>
      <w:r w:rsidRPr="00886568">
        <w:t>sterilní</w:t>
      </w:r>
      <w:r w:rsidRPr="00886568">
        <w:rPr>
          <w:spacing w:val="-9"/>
        </w:rPr>
        <w:t xml:space="preserve"> </w:t>
      </w:r>
      <w:r w:rsidRPr="00886568">
        <w:t xml:space="preserve">koncentrát </w:t>
      </w:r>
    </w:p>
    <w:p w14:paraId="061B0FF0" w14:textId="58FCEC5A" w:rsidR="00E70A0D" w:rsidRPr="00886568" w:rsidRDefault="00A91442" w:rsidP="00886568">
      <w:pPr>
        <w:pStyle w:val="BodyText"/>
        <w:ind w:right="140"/>
      </w:pPr>
      <w:r w:rsidRPr="00886568">
        <w:rPr>
          <w:spacing w:val="-2"/>
        </w:rPr>
        <w:t>bevacizumabum</w:t>
      </w:r>
    </w:p>
    <w:p w14:paraId="573F2036" w14:textId="77777777" w:rsidR="00E70A0D" w:rsidRPr="00886568" w:rsidRDefault="00A91442" w:rsidP="00886568">
      <w:pPr>
        <w:pStyle w:val="BodyText"/>
        <w:ind w:right="140"/>
      </w:pPr>
      <w:r w:rsidRPr="00886568">
        <w:t>i.v.</w:t>
      </w:r>
      <w:r w:rsidRPr="00886568">
        <w:rPr>
          <w:spacing w:val="-1"/>
        </w:rPr>
        <w:t xml:space="preserve"> </w:t>
      </w:r>
      <w:r w:rsidRPr="00886568">
        <w:t>podání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naředění</w:t>
      </w:r>
    </w:p>
    <w:p w14:paraId="2BC39009" w14:textId="77777777" w:rsidR="00E70A0D" w:rsidRPr="00886568" w:rsidRDefault="00E70A0D" w:rsidP="00886568">
      <w:pPr>
        <w:pStyle w:val="BodyText"/>
        <w:ind w:right="140"/>
      </w:pPr>
    </w:p>
    <w:p w14:paraId="087969A3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4C267E95">
          <v:shape id="Textbox 27" o:spid="_x0000_s2082" type="#_x0000_t202" style="position:absolute;margin-left:71pt;margin-top:13.9pt;width:459.5pt;height:16pt;z-index:-25166950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" filled="f" strokeweight=".48pt">
            <v:path arrowok="t"/>
            <v:textbox inset="0,0,0,0">
              <w:txbxContent>
                <w:p w14:paraId="45873EE6" w14:textId="77777777" w:rsidR="00E70A0D" w:rsidRDefault="00A91442">
                  <w:pPr>
                    <w:tabs>
                      <w:tab w:val="left" w:pos="674"/>
                    </w:tabs>
                    <w:spacing w:before="21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2.</w:t>
                  </w:r>
                  <w:r>
                    <w:rPr>
                      <w:b/>
                    </w:rPr>
                    <w:tab/>
                    <w:t>ZPŮSOB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PODÁNÍ</w:t>
                  </w:r>
                </w:p>
              </w:txbxContent>
            </v:textbox>
            <w10:wrap type="topAndBottom" anchorx="page"/>
          </v:shape>
        </w:pict>
      </w:r>
    </w:p>
    <w:p w14:paraId="34D646D1" w14:textId="77777777" w:rsidR="00DE03A0" w:rsidRDefault="00DE03A0" w:rsidP="00886568">
      <w:pPr>
        <w:pStyle w:val="BodyText"/>
        <w:ind w:right="140"/>
      </w:pPr>
    </w:p>
    <w:p w14:paraId="1B678709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7BD2FA8F">
          <v:shape id="Textbox 28" o:spid="_x0000_s2081" type="#_x0000_t202" style="position:absolute;margin-left:71pt;margin-top:14.2pt;width:459.5pt;height:14.5pt;z-index:-25166848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" filled="f" strokeweight=".48pt">
            <v:path arrowok="t"/>
            <v:textbox inset="0,0,0,0">
              <w:txbxContent>
                <w:p w14:paraId="32061DD9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3.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spacing w:val="-2"/>
                    </w:rPr>
                    <w:t>POUŽITELNOST</w:t>
                  </w:r>
                </w:p>
              </w:txbxContent>
            </v:textbox>
            <w10:wrap type="topAndBottom" anchorx="page"/>
          </v:shape>
        </w:pict>
      </w:r>
    </w:p>
    <w:p w14:paraId="6DB42634" w14:textId="77777777" w:rsidR="00E70A0D" w:rsidRPr="00886568" w:rsidRDefault="00E70A0D" w:rsidP="00886568">
      <w:pPr>
        <w:pStyle w:val="BodyText"/>
        <w:ind w:right="140"/>
      </w:pPr>
    </w:p>
    <w:p w14:paraId="332A931A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5"/>
        </w:rPr>
        <w:t>EXP</w:t>
      </w:r>
    </w:p>
    <w:p w14:paraId="035A09D1" w14:textId="77777777" w:rsidR="00E70A0D" w:rsidRPr="00886568" w:rsidRDefault="00E70A0D" w:rsidP="00886568">
      <w:pPr>
        <w:pStyle w:val="BodyText"/>
        <w:ind w:right="140"/>
      </w:pPr>
    </w:p>
    <w:p w14:paraId="30374156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67E33762">
          <v:shape id="Textbox 29" o:spid="_x0000_s2080" type="#_x0000_t202" style="position:absolute;margin-left:71pt;margin-top:14.05pt;width:459.5pt;height:15.15pt;z-index:-251666432;visibility:visible;mso-wrap-distance-left:0;mso-wrap-distance-right:0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wQyQEAAIYDAAAOAAAAZHJzL2Uyb0RvYy54bWysU8Fu2zAMvQ/YPwi6L3bSJWiNOMXWoMOA&#10;YhvQ9QMUWYqFyaImKrHz96NkJym2WzEfZFp8euJ7pNf3Q2fZUQU04Go+n5WcKSehMW5f85efjx9u&#10;Oc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" filled="f" strokeweight=".48pt">
            <v:path arrowok="t"/>
            <v:textbox inset="0,0,0,0">
              <w:txbxContent>
                <w:p w14:paraId="23EE019B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4.</w:t>
                  </w:r>
                  <w:r>
                    <w:rPr>
                      <w:b/>
                    </w:rPr>
                    <w:tab/>
                    <w:t>ČÍSLO</w:t>
                  </w:r>
                  <w:r>
                    <w:rPr>
                      <w:b/>
                      <w:spacing w:val="-4"/>
                    </w:rPr>
                    <w:t xml:space="preserve"> ŠARŽE</w:t>
                  </w:r>
                </w:p>
              </w:txbxContent>
            </v:textbox>
            <w10:wrap type="topAndBottom" anchorx="page"/>
          </v:shape>
        </w:pict>
      </w:r>
    </w:p>
    <w:p w14:paraId="52D252BD" w14:textId="77777777" w:rsidR="00E70A0D" w:rsidRPr="00886568" w:rsidRDefault="00E70A0D" w:rsidP="00886568">
      <w:pPr>
        <w:pStyle w:val="BodyText"/>
        <w:ind w:right="140"/>
      </w:pPr>
    </w:p>
    <w:p w14:paraId="69BCF5F9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5"/>
        </w:rPr>
        <w:t>Lot</w:t>
      </w:r>
    </w:p>
    <w:p w14:paraId="11353F15" w14:textId="77777777" w:rsidR="00E70A0D" w:rsidRPr="00886568" w:rsidRDefault="00E70A0D" w:rsidP="00886568">
      <w:pPr>
        <w:pStyle w:val="BodyText"/>
        <w:ind w:right="140"/>
      </w:pPr>
    </w:p>
    <w:p w14:paraId="42C1B224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2D09920">
          <v:shape id="Textbox 30" o:spid="_x0000_s2079" type="#_x0000_t202" style="position:absolute;margin-left:71pt;margin-top:14.05pt;width:459.5pt;height:16pt;z-index:-25166438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" filled="f" strokeweight=".48pt">
            <v:path arrowok="t"/>
            <v:textbox inset="0,0,0,0">
              <w:txbxContent>
                <w:p w14:paraId="7C06E464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5.</w:t>
                  </w:r>
                  <w:r>
                    <w:rPr>
                      <w:b/>
                    </w:rPr>
                    <w:tab/>
                    <w:t>OBSAH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UDANÝ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JAKO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HMOTNOST,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OBJEM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NEBO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POČET</w:t>
                  </w:r>
                </w:p>
              </w:txbxContent>
            </v:textbox>
            <w10:wrap type="topAndBottom" anchorx="page"/>
          </v:shape>
        </w:pict>
      </w:r>
    </w:p>
    <w:p w14:paraId="1BDBDAAF" w14:textId="77777777" w:rsidR="00E70A0D" w:rsidRPr="00886568" w:rsidRDefault="00E70A0D" w:rsidP="00886568">
      <w:pPr>
        <w:pStyle w:val="BodyText"/>
        <w:ind w:right="140"/>
      </w:pPr>
    </w:p>
    <w:p w14:paraId="5C61299D" w14:textId="77777777" w:rsidR="00E70A0D" w:rsidRPr="00886568" w:rsidRDefault="00A91442" w:rsidP="00886568">
      <w:pPr>
        <w:pStyle w:val="BodyText"/>
        <w:ind w:right="140"/>
      </w:pPr>
      <w:r w:rsidRPr="00886568">
        <w:t>100</w:t>
      </w:r>
      <w:r w:rsidRPr="00886568">
        <w:rPr>
          <w:spacing w:val="-2"/>
        </w:rPr>
        <w:t xml:space="preserve"> </w:t>
      </w:r>
      <w:r w:rsidRPr="00886568">
        <w:t>mg/4</w:t>
      </w:r>
      <w:r w:rsidRPr="00886568">
        <w:rPr>
          <w:spacing w:val="-3"/>
        </w:rPr>
        <w:t xml:space="preserve"> </w:t>
      </w:r>
      <w:r w:rsidRPr="00886568">
        <w:rPr>
          <w:spacing w:val="-5"/>
        </w:rPr>
        <w:t>ml</w:t>
      </w:r>
    </w:p>
    <w:p w14:paraId="1686552A" w14:textId="77777777" w:rsidR="00E70A0D" w:rsidRPr="00886568" w:rsidRDefault="00E70A0D" w:rsidP="00886568">
      <w:pPr>
        <w:pStyle w:val="BodyText"/>
        <w:ind w:right="140"/>
      </w:pPr>
    </w:p>
    <w:p w14:paraId="3A7DD9AA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678F1107">
          <v:shape id="Textbox 31" o:spid="_x0000_s2078" type="#_x0000_t202" style="position:absolute;margin-left:71pt;margin-top:14.05pt;width:459.5pt;height:17pt;z-index:-25166336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" filled="f" strokeweight=".48pt">
            <v:path arrowok="t"/>
            <v:textbox inset="0,0,0,0">
              <w:txbxContent>
                <w:p w14:paraId="2CBEE231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6.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spacing w:val="-4"/>
                    </w:rPr>
                    <w:t>JINÉ</w:t>
                  </w:r>
                </w:p>
              </w:txbxContent>
            </v:textbox>
            <w10:wrap type="topAndBottom" anchorx="page"/>
          </v:shape>
        </w:pict>
      </w:r>
    </w:p>
    <w:p w14:paraId="09142B73" w14:textId="77777777" w:rsidR="00E70A0D" w:rsidRDefault="00E70A0D" w:rsidP="00886568">
      <w:pPr>
        <w:ind w:right="140"/>
      </w:pPr>
    </w:p>
    <w:p w14:paraId="65D38256" w14:textId="77777777" w:rsidR="00DE03A0" w:rsidRDefault="00DE03A0" w:rsidP="00886568">
      <w:pPr>
        <w:ind w:right="140"/>
      </w:pPr>
    </w:p>
    <w:p w14:paraId="7E3C19D8" w14:textId="77777777" w:rsidR="00DE03A0" w:rsidRDefault="00DE03A0" w:rsidP="00886568">
      <w:pPr>
        <w:ind w:right="140"/>
      </w:pPr>
    </w:p>
    <w:p w14:paraId="62B8764B" w14:textId="77777777" w:rsidR="00DE03A0" w:rsidRPr="00886568" w:rsidRDefault="00DE03A0" w:rsidP="00886568">
      <w:pPr>
        <w:ind w:right="140"/>
        <w:sectPr w:rsidR="00DE03A0" w:rsidRPr="00886568" w:rsidSect="00854E92">
          <w:pgSz w:w="11907" w:h="16840" w:code="9"/>
          <w:pgMar w:top="1134" w:right="1418" w:bottom="1134" w:left="1418" w:header="737" w:footer="737" w:gutter="0"/>
          <w:cols w:space="720"/>
        </w:sectPr>
      </w:pPr>
    </w:p>
    <w:p w14:paraId="599EFAC7" w14:textId="77777777" w:rsidR="00E70A0D" w:rsidRPr="00886568" w:rsidRDefault="00534293" w:rsidP="00886568">
      <w:pPr>
        <w:pStyle w:val="BodyText"/>
        <w:ind w:right="140"/>
      </w:pPr>
      <w:r>
        <w:pict w14:anchorId="01EBD64B">
          <v:shape id="Textbox 32" o:spid="_x0000_s2108" type="#_x0000_t202" style="width:444.5pt;height:37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path arrowok="t"/>
            <v:textbox inset="0,0,0,0">
              <w:txbxContent>
                <w:p w14:paraId="1D32C77C" w14:textId="77777777" w:rsidR="00E70A0D" w:rsidRDefault="00A91442">
                  <w:pPr>
                    <w:spacing w:before="20"/>
                    <w:ind w:left="47"/>
                    <w:rPr>
                      <w:b/>
                    </w:rPr>
                  </w:pPr>
                  <w:r>
                    <w:rPr>
                      <w:b/>
                    </w:rPr>
                    <w:t>ÚDAJE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UVÁDĚNÉ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NA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VNĚJŠÍM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OBALU</w:t>
                  </w:r>
                </w:p>
                <w:p w14:paraId="401BAD60" w14:textId="77777777" w:rsidR="00E70A0D" w:rsidRDefault="00E70A0D">
                  <w:pPr>
                    <w:pStyle w:val="BodyText"/>
                    <w:spacing w:before="3"/>
                    <w:rPr>
                      <w:b/>
                    </w:rPr>
                  </w:pPr>
                </w:p>
                <w:p w14:paraId="00D700BD" w14:textId="77777777" w:rsidR="00E70A0D" w:rsidRDefault="00A91442">
                  <w:pPr>
                    <w:ind w:left="47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KRABIČKA</w:t>
                  </w:r>
                </w:p>
              </w:txbxContent>
            </v:textbox>
            <w10:anchorlock/>
          </v:shape>
        </w:pict>
      </w:r>
    </w:p>
    <w:p w14:paraId="430794D6" w14:textId="6B68DD04" w:rsidR="00086B85" w:rsidRDefault="00534293" w:rsidP="00886568">
      <w:pPr>
        <w:pStyle w:val="BodyText"/>
        <w:ind w:right="140"/>
      </w:pPr>
      <w:r>
        <w:rPr>
          <w:noProof/>
        </w:rPr>
        <w:pict w14:anchorId="1F2191C6">
          <v:shape id="Textbox 33" o:spid="_x0000_s2076" type="#_x0000_t202" style="position:absolute;margin-left:71pt;margin-top:20.95pt;width:444.5pt;height:18pt;z-index:-25166233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" filled="f" strokeweight=".48pt">
            <v:path arrowok="t"/>
            <v:textbox inset="0,0,0,0">
              <w:txbxContent>
                <w:p w14:paraId="7341E32C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1.</w:t>
                  </w:r>
                  <w:r>
                    <w:rPr>
                      <w:b/>
                    </w:rPr>
                    <w:tab/>
                    <w:t>NÁZEV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LÉČIVÉHO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PŘÍPRAVKU</w:t>
                  </w:r>
                </w:p>
              </w:txbxContent>
            </v:textbox>
            <w10:wrap type="topAndBottom" anchorx="page"/>
          </v:shape>
        </w:pict>
      </w:r>
    </w:p>
    <w:p w14:paraId="498B0471" w14:textId="30C0B191" w:rsidR="00E70A0D" w:rsidRPr="00886568" w:rsidRDefault="00E70A0D" w:rsidP="00886568">
      <w:pPr>
        <w:pStyle w:val="BodyText"/>
        <w:ind w:right="140"/>
      </w:pPr>
    </w:p>
    <w:p w14:paraId="75362FB3" w14:textId="77777777" w:rsidR="00DE03A0" w:rsidRDefault="00A91442" w:rsidP="00886568">
      <w:pPr>
        <w:pStyle w:val="BodyText"/>
        <w:ind w:right="140"/>
      </w:pPr>
      <w:r w:rsidRPr="00886568">
        <w:t>Abevmy</w:t>
      </w:r>
      <w:r w:rsidRPr="00886568">
        <w:rPr>
          <w:spacing w:val="-7"/>
        </w:rPr>
        <w:t xml:space="preserve"> </w:t>
      </w:r>
      <w:r w:rsidRPr="00886568">
        <w:t>25</w:t>
      </w:r>
      <w:r w:rsidRPr="00886568">
        <w:rPr>
          <w:spacing w:val="-4"/>
        </w:rPr>
        <w:t xml:space="preserve"> </w:t>
      </w:r>
      <w:r w:rsidRPr="00886568">
        <w:t>mg/ml</w:t>
      </w:r>
      <w:r w:rsidRPr="00886568">
        <w:rPr>
          <w:spacing w:val="-6"/>
        </w:rPr>
        <w:t xml:space="preserve"> </w:t>
      </w:r>
      <w:r w:rsidRPr="00886568">
        <w:t>koncentrát</w:t>
      </w:r>
      <w:r w:rsidRPr="00886568">
        <w:rPr>
          <w:spacing w:val="-6"/>
        </w:rPr>
        <w:t xml:space="preserve"> </w:t>
      </w:r>
      <w:r w:rsidRPr="00886568">
        <w:t>pro</w:t>
      </w:r>
      <w:r w:rsidRPr="00886568">
        <w:rPr>
          <w:spacing w:val="-7"/>
        </w:rPr>
        <w:t xml:space="preserve"> </w:t>
      </w:r>
      <w:r w:rsidRPr="00886568">
        <w:t>infuzní</w:t>
      </w:r>
      <w:r w:rsidRPr="00886568">
        <w:rPr>
          <w:spacing w:val="-3"/>
        </w:rPr>
        <w:t xml:space="preserve"> </w:t>
      </w:r>
      <w:r w:rsidRPr="00886568">
        <w:t xml:space="preserve">roztok </w:t>
      </w:r>
    </w:p>
    <w:p w14:paraId="3AD0DF43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2"/>
        </w:rPr>
        <w:t>bevacizumabum</w:t>
      </w:r>
    </w:p>
    <w:p w14:paraId="7A11E348" w14:textId="77777777" w:rsidR="00E70A0D" w:rsidRPr="00886568" w:rsidRDefault="00E70A0D" w:rsidP="00886568">
      <w:pPr>
        <w:pStyle w:val="BodyText"/>
        <w:ind w:right="140"/>
      </w:pPr>
    </w:p>
    <w:p w14:paraId="1B49281C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65E217CB">
          <v:shape id="Textbox 34" o:spid="_x0000_s2075" type="#_x0000_t202" style="position:absolute;margin-left:71pt;margin-top:14.4pt;width:444.5pt;height:17pt;z-index:-25166131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" filled="f" strokeweight=".48pt">
            <v:path arrowok="t"/>
            <v:textbox inset="0,0,0,0">
              <w:txbxContent>
                <w:p w14:paraId="55D5E712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2.</w:t>
                  </w:r>
                  <w:r>
                    <w:rPr>
                      <w:b/>
                    </w:rPr>
                    <w:tab/>
                    <w:t>OBSAH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LÉČIVÉ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LÁTKY/LÉČIVÝCH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LÁTEK</w:t>
                  </w:r>
                </w:p>
              </w:txbxContent>
            </v:textbox>
            <w10:wrap type="topAndBottom" anchorx="page"/>
          </v:shape>
        </w:pict>
      </w:r>
    </w:p>
    <w:p w14:paraId="609483D3" w14:textId="77777777" w:rsidR="00E70A0D" w:rsidRPr="00886568" w:rsidRDefault="00E70A0D" w:rsidP="00886568">
      <w:pPr>
        <w:pStyle w:val="BodyText"/>
        <w:ind w:right="140"/>
      </w:pPr>
    </w:p>
    <w:p w14:paraId="3C9224B2" w14:textId="77777777" w:rsidR="00E70A0D" w:rsidRPr="00886568" w:rsidRDefault="00A91442" w:rsidP="00886568">
      <w:pPr>
        <w:pStyle w:val="BodyText"/>
        <w:ind w:right="140"/>
      </w:pPr>
      <w:r w:rsidRPr="00886568">
        <w:t>Jedna</w:t>
      </w:r>
      <w:r w:rsidRPr="00886568">
        <w:rPr>
          <w:spacing w:val="-6"/>
        </w:rPr>
        <w:t xml:space="preserve"> </w:t>
      </w:r>
      <w:r w:rsidRPr="00886568">
        <w:t>injekční</w:t>
      </w:r>
      <w:r w:rsidRPr="00886568">
        <w:rPr>
          <w:spacing w:val="-5"/>
        </w:rPr>
        <w:t xml:space="preserve"> </w:t>
      </w:r>
      <w:r w:rsidRPr="00886568">
        <w:t>lahvička</w:t>
      </w:r>
      <w:r w:rsidRPr="00886568">
        <w:rPr>
          <w:spacing w:val="-3"/>
        </w:rPr>
        <w:t xml:space="preserve"> </w:t>
      </w:r>
      <w:r w:rsidRPr="00886568">
        <w:t>obsahuje</w:t>
      </w:r>
      <w:r w:rsidRPr="00886568">
        <w:rPr>
          <w:spacing w:val="-6"/>
        </w:rPr>
        <w:t xml:space="preserve"> </w:t>
      </w:r>
      <w:r w:rsidRPr="00886568">
        <w:t>bevacizumabum</w:t>
      </w:r>
      <w:r w:rsidRPr="00886568">
        <w:rPr>
          <w:spacing w:val="-2"/>
        </w:rPr>
        <w:t xml:space="preserve"> </w:t>
      </w:r>
      <w:r w:rsidRPr="00886568">
        <w:t>400</w:t>
      </w:r>
      <w:r w:rsidRPr="00886568">
        <w:rPr>
          <w:spacing w:val="-3"/>
        </w:rPr>
        <w:t xml:space="preserve"> </w:t>
      </w:r>
      <w:r w:rsidRPr="00886568">
        <w:rPr>
          <w:spacing w:val="-5"/>
        </w:rPr>
        <w:t>mg.</w:t>
      </w:r>
    </w:p>
    <w:p w14:paraId="4D96A1D8" w14:textId="77777777" w:rsidR="00E70A0D" w:rsidRPr="00886568" w:rsidRDefault="00E70A0D" w:rsidP="00886568">
      <w:pPr>
        <w:pStyle w:val="BodyText"/>
        <w:ind w:right="140"/>
      </w:pPr>
    </w:p>
    <w:p w14:paraId="26CBCBDD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2DB7AFCC">
          <v:shape id="Textbox 35" o:spid="_x0000_s2074" type="#_x0000_t202" style="position:absolute;margin-left:71pt;margin-top:14.05pt;width:444pt;height:16.5pt;z-index:-25166028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" filled="f" strokeweight=".48pt">
            <v:path arrowok="t"/>
            <v:textbox inset="0,0,0,0">
              <w:txbxContent>
                <w:p w14:paraId="66BC04C8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3.</w:t>
                  </w:r>
                  <w:r>
                    <w:rPr>
                      <w:b/>
                    </w:rPr>
                    <w:tab/>
                    <w:t>SEZNAM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POMOCNÝCH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LÁTEK</w:t>
                  </w:r>
                </w:p>
              </w:txbxContent>
            </v:textbox>
            <w10:wrap type="topAndBottom" anchorx="page"/>
          </v:shape>
        </w:pict>
      </w:r>
    </w:p>
    <w:p w14:paraId="7358A271" w14:textId="77777777" w:rsidR="00E70A0D" w:rsidRPr="00886568" w:rsidRDefault="00E70A0D" w:rsidP="00886568">
      <w:pPr>
        <w:pStyle w:val="BodyText"/>
        <w:ind w:right="140"/>
      </w:pPr>
    </w:p>
    <w:p w14:paraId="2A5CBBFE" w14:textId="77777777" w:rsidR="00E70A0D" w:rsidRPr="00886568" w:rsidRDefault="00A91442" w:rsidP="00886568">
      <w:pPr>
        <w:pStyle w:val="BodyText"/>
        <w:ind w:right="140"/>
      </w:pPr>
      <w:r w:rsidRPr="00886568">
        <w:t>Dihydrát</w:t>
      </w:r>
      <w:r w:rsidRPr="00886568">
        <w:rPr>
          <w:spacing w:val="-3"/>
        </w:rPr>
        <w:t xml:space="preserve"> </w:t>
      </w:r>
      <w:r w:rsidRPr="00886568">
        <w:t>dihydrogenfosforečnanu</w:t>
      </w:r>
      <w:r w:rsidRPr="00886568">
        <w:rPr>
          <w:spacing w:val="-6"/>
        </w:rPr>
        <w:t xml:space="preserve"> </w:t>
      </w:r>
      <w:r w:rsidRPr="00886568">
        <w:t>sodného,</w:t>
      </w:r>
      <w:r w:rsidRPr="00886568">
        <w:rPr>
          <w:spacing w:val="-4"/>
        </w:rPr>
        <w:t xml:space="preserve"> </w:t>
      </w:r>
      <w:r w:rsidRPr="00886568">
        <w:t>hydrogenfosforečnan</w:t>
      </w:r>
      <w:r w:rsidRPr="00886568">
        <w:rPr>
          <w:spacing w:val="-4"/>
        </w:rPr>
        <w:t xml:space="preserve"> </w:t>
      </w:r>
      <w:r w:rsidRPr="00886568">
        <w:t>sodný (E</w:t>
      </w:r>
      <w:r w:rsidRPr="00886568">
        <w:rPr>
          <w:spacing w:val="-7"/>
        </w:rPr>
        <w:t xml:space="preserve"> </w:t>
      </w:r>
      <w:r w:rsidRPr="00886568">
        <w:t>339),</w:t>
      </w:r>
      <w:r w:rsidRPr="00886568">
        <w:rPr>
          <w:spacing w:val="-7"/>
        </w:rPr>
        <w:t xml:space="preserve"> </w:t>
      </w:r>
      <w:r w:rsidRPr="00886568">
        <w:t>dihydrát</w:t>
      </w:r>
      <w:r w:rsidRPr="00886568">
        <w:rPr>
          <w:spacing w:val="-5"/>
        </w:rPr>
        <w:t xml:space="preserve"> </w:t>
      </w:r>
      <w:r w:rsidRPr="00886568">
        <w:t>trehalózy, polysorbát 20 (E 432), voda pro injekci.</w:t>
      </w:r>
    </w:p>
    <w:p w14:paraId="42A4CB53" w14:textId="77777777" w:rsidR="00E70A0D" w:rsidRPr="00886568" w:rsidRDefault="00E70A0D" w:rsidP="00886568">
      <w:pPr>
        <w:pStyle w:val="BodyText"/>
        <w:ind w:right="140"/>
      </w:pPr>
    </w:p>
    <w:p w14:paraId="47191701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7ADFF1E8">
          <v:shape id="Textbox 36" o:spid="_x0000_s2073" type="#_x0000_t202" style="position:absolute;margin-left:71pt;margin-top:13.9pt;width:445.5pt;height:15pt;z-index:-25165824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" filled="f" strokeweight=".48pt">
            <v:path arrowok="t"/>
            <v:textbox inset="0,0,0,0">
              <w:txbxContent>
                <w:p w14:paraId="4B64512D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4.</w:t>
                  </w:r>
                  <w:r>
                    <w:rPr>
                      <w:b/>
                    </w:rPr>
                    <w:tab/>
                    <w:t>LÉKOVÁ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FORMA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OBSAH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BALENÍ</w:t>
                  </w:r>
                </w:p>
              </w:txbxContent>
            </v:textbox>
            <w10:wrap type="topAndBottom" anchorx="page"/>
          </v:shape>
        </w:pict>
      </w:r>
    </w:p>
    <w:p w14:paraId="289451C3" w14:textId="77777777" w:rsidR="00E70A0D" w:rsidRPr="00886568" w:rsidRDefault="00E70A0D" w:rsidP="00886568">
      <w:pPr>
        <w:pStyle w:val="BodyText"/>
        <w:ind w:right="140"/>
      </w:pPr>
    </w:p>
    <w:p w14:paraId="5D117BDB" w14:textId="77777777" w:rsidR="00E70A0D" w:rsidRPr="00886568" w:rsidRDefault="00A91442" w:rsidP="00886568">
      <w:pPr>
        <w:pStyle w:val="BodyText"/>
        <w:ind w:right="140"/>
      </w:pPr>
      <w:r w:rsidRPr="00886568">
        <w:rPr>
          <w:color w:val="000000"/>
          <w:shd w:val="clear" w:color="auto" w:fill="D2D2D2"/>
        </w:rPr>
        <w:t>Koncentrát</w:t>
      </w:r>
      <w:r w:rsidRPr="00886568">
        <w:rPr>
          <w:color w:val="000000"/>
          <w:spacing w:val="-4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pro</w:t>
      </w:r>
      <w:r w:rsidRPr="00886568">
        <w:rPr>
          <w:color w:val="000000"/>
          <w:spacing w:val="-4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infuzní</w:t>
      </w:r>
      <w:r w:rsidRPr="00886568">
        <w:rPr>
          <w:color w:val="000000"/>
          <w:spacing w:val="-6"/>
          <w:shd w:val="clear" w:color="auto" w:fill="D2D2D2"/>
        </w:rPr>
        <w:t xml:space="preserve"> </w:t>
      </w:r>
      <w:r w:rsidRPr="00886568">
        <w:rPr>
          <w:color w:val="000000"/>
          <w:spacing w:val="-2"/>
          <w:shd w:val="clear" w:color="auto" w:fill="D2D2D2"/>
        </w:rPr>
        <w:t>roztok</w:t>
      </w:r>
    </w:p>
    <w:p w14:paraId="02C96E7C" w14:textId="77777777" w:rsidR="00E70A0D" w:rsidRPr="00886568" w:rsidRDefault="00A91442" w:rsidP="00DE03A0">
      <w:pPr>
        <w:pStyle w:val="ListParagraph"/>
        <w:tabs>
          <w:tab w:val="left" w:pos="383"/>
        </w:tabs>
        <w:ind w:left="0" w:right="140" w:firstLine="0"/>
      </w:pPr>
      <w:r w:rsidRPr="00886568">
        <w:t>injekční</w:t>
      </w:r>
      <w:r w:rsidRPr="00886568">
        <w:rPr>
          <w:spacing w:val="-8"/>
        </w:rPr>
        <w:t xml:space="preserve"> </w:t>
      </w:r>
      <w:r w:rsidRPr="00886568">
        <w:t>lahvička</w:t>
      </w:r>
      <w:r w:rsidRPr="00886568">
        <w:rPr>
          <w:spacing w:val="-2"/>
        </w:rPr>
        <w:t xml:space="preserve"> </w:t>
      </w:r>
      <w:r w:rsidRPr="00886568">
        <w:rPr>
          <w:color w:val="000000"/>
          <w:shd w:val="clear" w:color="auto" w:fill="D2D2D2"/>
        </w:rPr>
        <w:t>o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objemu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16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pacing w:val="-5"/>
          <w:shd w:val="clear" w:color="auto" w:fill="D2D2D2"/>
        </w:rPr>
        <w:t>ml</w:t>
      </w:r>
    </w:p>
    <w:p w14:paraId="04A02A12" w14:textId="77777777" w:rsidR="00E70A0D" w:rsidRPr="00886568" w:rsidRDefault="00A91442" w:rsidP="00DE03A0">
      <w:pPr>
        <w:pStyle w:val="ListParagraph"/>
        <w:tabs>
          <w:tab w:val="left" w:pos="383"/>
        </w:tabs>
        <w:ind w:left="0" w:right="140" w:firstLine="0"/>
      </w:pPr>
      <w:r w:rsidRPr="00886568">
        <w:rPr>
          <w:color w:val="000000"/>
          <w:shd w:val="clear" w:color="auto" w:fill="D2D2D2"/>
        </w:rPr>
        <w:t>injekční</w:t>
      </w:r>
      <w:r w:rsidRPr="00886568">
        <w:rPr>
          <w:color w:val="000000"/>
          <w:spacing w:val="-8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lahviček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o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objemu</w:t>
      </w:r>
      <w:r w:rsidRPr="00886568">
        <w:rPr>
          <w:color w:val="000000"/>
          <w:spacing w:val="-2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16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pacing w:val="-5"/>
          <w:shd w:val="clear" w:color="auto" w:fill="D2D2D2"/>
        </w:rPr>
        <w:t>ml</w:t>
      </w:r>
    </w:p>
    <w:p w14:paraId="16A7403A" w14:textId="77777777" w:rsidR="006C7418" w:rsidRDefault="00A91442" w:rsidP="00DE03A0">
      <w:pPr>
        <w:pStyle w:val="ListParagraph"/>
        <w:tabs>
          <w:tab w:val="left" w:pos="383"/>
        </w:tabs>
        <w:ind w:left="0" w:right="140" w:firstLine="0"/>
        <w:rPr>
          <w:color w:val="000000"/>
        </w:rPr>
      </w:pPr>
      <w:r w:rsidRPr="00886568">
        <w:rPr>
          <w:color w:val="000000"/>
          <w:shd w:val="clear" w:color="auto" w:fill="D2D2D2"/>
        </w:rPr>
        <w:t>injekční</w:t>
      </w:r>
      <w:r w:rsidRPr="00886568">
        <w:rPr>
          <w:color w:val="000000"/>
          <w:spacing w:val="-9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lahviček</w:t>
      </w:r>
      <w:r w:rsidRPr="00886568">
        <w:rPr>
          <w:color w:val="000000"/>
          <w:spacing w:val="-7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o</w:t>
      </w:r>
      <w:r w:rsidRPr="00886568">
        <w:rPr>
          <w:color w:val="000000"/>
          <w:spacing w:val="-7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objemu</w:t>
      </w:r>
      <w:r w:rsidRPr="00886568">
        <w:rPr>
          <w:color w:val="000000"/>
          <w:spacing w:val="-7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16</w:t>
      </w:r>
      <w:r w:rsidRPr="00886568">
        <w:rPr>
          <w:color w:val="000000"/>
          <w:spacing w:val="-6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ml</w:t>
      </w:r>
      <w:r w:rsidRPr="00886568">
        <w:rPr>
          <w:color w:val="000000"/>
        </w:rPr>
        <w:t xml:space="preserve"> </w:t>
      </w:r>
    </w:p>
    <w:p w14:paraId="0F7AAFAA" w14:textId="30F3DE63" w:rsidR="00E70A0D" w:rsidRPr="00886568" w:rsidRDefault="00A91442" w:rsidP="00DE03A0">
      <w:pPr>
        <w:pStyle w:val="ListParagraph"/>
        <w:tabs>
          <w:tab w:val="left" w:pos="383"/>
        </w:tabs>
        <w:ind w:left="0" w:right="140" w:firstLine="0"/>
      </w:pPr>
      <w:r w:rsidRPr="00886568">
        <w:rPr>
          <w:color w:val="000000"/>
        </w:rPr>
        <w:t>400 mg/16 ml</w:t>
      </w:r>
    </w:p>
    <w:p w14:paraId="70B1BCED" w14:textId="77777777" w:rsidR="00DE03A0" w:rsidRDefault="00DE03A0" w:rsidP="00886568">
      <w:pPr>
        <w:pStyle w:val="BodyText"/>
        <w:ind w:right="140"/>
      </w:pPr>
    </w:p>
    <w:p w14:paraId="6DA9B92F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7C505873">
          <v:shape id="Textbox 37" o:spid="_x0000_s2072" type="#_x0000_t202" style="position:absolute;margin-left:70.85pt;margin-top:12.95pt;width:446.1pt;height:20pt;z-index:-25165721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" filled="f" strokeweight=".48pt">
            <v:path arrowok="t"/>
            <v:textbox inset="0,0,0,0">
              <w:txbxContent>
                <w:p w14:paraId="0B69A791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5.</w:t>
                  </w:r>
                  <w:r>
                    <w:rPr>
                      <w:b/>
                    </w:rPr>
                    <w:tab/>
                    <w:t>ZPŮSOB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CESTA/CESTY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PODÁNÍ</w:t>
                  </w:r>
                </w:p>
              </w:txbxContent>
            </v:textbox>
            <w10:wrap type="topAndBottom" anchorx="page"/>
          </v:shape>
        </w:pict>
      </w:r>
    </w:p>
    <w:p w14:paraId="233223A8" w14:textId="77777777" w:rsidR="00E70A0D" w:rsidRPr="00886568" w:rsidRDefault="00E70A0D" w:rsidP="00886568">
      <w:pPr>
        <w:pStyle w:val="BodyText"/>
        <w:ind w:right="140"/>
      </w:pPr>
    </w:p>
    <w:p w14:paraId="558EA6F1" w14:textId="77777777" w:rsidR="00E70A0D" w:rsidRPr="00886568" w:rsidRDefault="00A91442" w:rsidP="00886568">
      <w:pPr>
        <w:pStyle w:val="BodyText"/>
        <w:ind w:right="140"/>
      </w:pPr>
      <w:r w:rsidRPr="00886568">
        <w:t>Intravenózní</w:t>
      </w:r>
      <w:r w:rsidRPr="00886568">
        <w:rPr>
          <w:spacing w:val="-3"/>
        </w:rPr>
        <w:t xml:space="preserve"> </w:t>
      </w:r>
      <w:r w:rsidRPr="00886568">
        <w:t>podání</w:t>
      </w:r>
      <w:r w:rsidRPr="00886568">
        <w:rPr>
          <w:spacing w:val="-4"/>
        </w:rPr>
        <w:t xml:space="preserve"> </w:t>
      </w:r>
      <w:r w:rsidRPr="00886568">
        <w:t>po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naředění.</w:t>
      </w:r>
    </w:p>
    <w:p w14:paraId="5CA74D41" w14:textId="77777777" w:rsidR="00E70A0D" w:rsidRPr="00886568" w:rsidRDefault="00A91442" w:rsidP="00886568">
      <w:pPr>
        <w:pStyle w:val="BodyText"/>
        <w:ind w:right="140"/>
      </w:pPr>
      <w:r w:rsidRPr="00886568">
        <w:t>Před</w:t>
      </w:r>
      <w:r w:rsidRPr="00886568">
        <w:rPr>
          <w:spacing w:val="-5"/>
        </w:rPr>
        <w:t xml:space="preserve"> </w:t>
      </w:r>
      <w:r w:rsidRPr="00886568">
        <w:t>použitím</w:t>
      </w:r>
      <w:r w:rsidRPr="00886568">
        <w:rPr>
          <w:spacing w:val="-5"/>
        </w:rPr>
        <w:t xml:space="preserve"> </w:t>
      </w:r>
      <w:r w:rsidRPr="00886568">
        <w:t>si</w:t>
      </w:r>
      <w:r w:rsidRPr="00886568">
        <w:rPr>
          <w:spacing w:val="-4"/>
        </w:rPr>
        <w:t xml:space="preserve"> </w:t>
      </w:r>
      <w:r w:rsidRPr="00886568">
        <w:t>přečtěte</w:t>
      </w:r>
      <w:r w:rsidRPr="00886568">
        <w:rPr>
          <w:spacing w:val="-4"/>
        </w:rPr>
        <w:t xml:space="preserve"> </w:t>
      </w:r>
      <w:r w:rsidRPr="00886568">
        <w:t>příbalovou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informaci.</w:t>
      </w:r>
    </w:p>
    <w:p w14:paraId="194BB16C" w14:textId="77777777" w:rsidR="00E70A0D" w:rsidRPr="00886568" w:rsidRDefault="00E70A0D" w:rsidP="00886568">
      <w:pPr>
        <w:pStyle w:val="BodyText"/>
        <w:ind w:right="140"/>
      </w:pPr>
    </w:p>
    <w:p w14:paraId="07E24AEA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315E27B1">
          <v:group id="Group 38" o:spid="_x0000_s2069" style="position:absolute;margin-left:71pt;margin-top:13.9pt;width:444.5pt;height:31pt;z-index:-251656192;mso-wrap-distance-left:0;mso-wrap-distance-right:0;mso-position-horizontal-relative:page;mso-width-relative:margin;mso-height-relative:margin" coordsize="59118,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">
            <v:shape id="Graphic 39" o:spid="_x0000_s2070" style="position:absolute;width:59118;height:4473;visibility:visible;mso-wrap-style:square;v-text-anchor:top" coordsize="5911850,3600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" adj="0,,0" path="m5911304,353568r-6046,l6108,353568r-6108,l,359651r6108,l5905208,359651r6096,l5911304,353568xem5911304,r-6046,l6108,,,,,6083,,179819,,353555r6108,l6108,179819r,-173736l5905208,6083r,173736l5905208,353555r6096,l5911304,179819r,-173736l5911304,xe" fillcolor="black" stroked="f">
              <v:stroke joinstyle="round"/>
              <v:formulas/>
              <v:path arrowok="t" o:connecttype="segments"/>
            </v:shape>
            <v:shape id="Textbox 41" o:spid="_x0000_s2071" type="#_x0000_t202" style="position:absolute;left:66;top:244;width:55172;height:39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<v:textbox inset="0,0,0,0">
                <w:txbxContent>
                  <w:p w14:paraId="256C3935" w14:textId="77777777" w:rsidR="00F23A9F" w:rsidRDefault="00F23A9F" w:rsidP="00F23A9F">
                    <w:pPr>
                      <w:spacing w:line="242" w:lineRule="auto"/>
                      <w:ind w:left="567" w:hanging="567"/>
                      <w:rPr>
                        <w:b/>
                      </w:rPr>
                    </w:pPr>
                    <w:r>
                      <w:rPr>
                        <w:b/>
                        <w:spacing w:val="-5"/>
                      </w:rPr>
                      <w:t>6.</w:t>
                    </w:r>
                    <w:r>
                      <w:rPr>
                        <w:b/>
                      </w:rPr>
                      <w:tab/>
                      <w:t>ZVLÁŠTNÍ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UPOZORNĚNÍ,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ŽE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LÉČIVÝ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PŘÍPRAVEK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MUSÍ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BÝT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UCHOVÁVÁN MIMO DOHLED A DOSAH DĚTÍ</w:t>
                    </w:r>
                  </w:p>
                  <w:p w14:paraId="43DB75C1" w14:textId="77777777" w:rsidR="00E70A0D" w:rsidRDefault="00E70A0D" w:rsidP="00F23A9F">
                    <w:pPr>
                      <w:spacing w:line="242" w:lineRule="auto"/>
                      <w:ind w:left="567"/>
                      <w:rPr>
                        <w:b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0F609BD9" w14:textId="77777777" w:rsidR="00E70A0D" w:rsidRPr="00886568" w:rsidRDefault="00E70A0D" w:rsidP="00886568">
      <w:pPr>
        <w:pStyle w:val="BodyText"/>
        <w:ind w:right="140"/>
      </w:pPr>
    </w:p>
    <w:p w14:paraId="08478716" w14:textId="77777777" w:rsidR="00E70A0D" w:rsidRPr="00886568" w:rsidRDefault="00A91442" w:rsidP="00886568">
      <w:pPr>
        <w:pStyle w:val="BodyText"/>
        <w:ind w:right="140"/>
      </w:pPr>
      <w:r w:rsidRPr="00886568">
        <w:t>Uchovávejte</w:t>
      </w:r>
      <w:r w:rsidRPr="00886568">
        <w:rPr>
          <w:spacing w:val="-5"/>
        </w:rPr>
        <w:t xml:space="preserve"> </w:t>
      </w:r>
      <w:r w:rsidRPr="00886568">
        <w:t>mimo</w:t>
      </w:r>
      <w:r w:rsidRPr="00886568">
        <w:rPr>
          <w:spacing w:val="-4"/>
        </w:rPr>
        <w:t xml:space="preserve"> </w:t>
      </w:r>
      <w:r w:rsidRPr="00886568">
        <w:t>dohled</w:t>
      </w:r>
      <w:r w:rsidRPr="00886568">
        <w:rPr>
          <w:spacing w:val="-7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dosah</w:t>
      </w:r>
      <w:r w:rsidRPr="00886568">
        <w:rPr>
          <w:spacing w:val="-3"/>
        </w:rPr>
        <w:t xml:space="preserve"> </w:t>
      </w:r>
      <w:r w:rsidRPr="00886568">
        <w:rPr>
          <w:spacing w:val="-4"/>
        </w:rPr>
        <w:t>dětí.</w:t>
      </w:r>
    </w:p>
    <w:p w14:paraId="3B1613C2" w14:textId="77777777" w:rsidR="00E70A0D" w:rsidRPr="00886568" w:rsidRDefault="00E70A0D" w:rsidP="00886568">
      <w:pPr>
        <w:pStyle w:val="BodyText"/>
        <w:ind w:right="140"/>
      </w:pPr>
    </w:p>
    <w:p w14:paraId="5900DF3A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04258B25">
          <v:shape id="Textbox 42" o:spid="_x0000_s2068" type="#_x0000_t202" style="position:absolute;margin-left:71pt;margin-top:14.05pt;width:446.1pt;height:15.5pt;z-index:-25165516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" filled="f" strokeweight=".48pt">
            <v:path arrowok="t"/>
            <v:textbox inset="0,0,0,0">
              <w:txbxContent>
                <w:p w14:paraId="42B0C2CE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7.</w:t>
                  </w:r>
                  <w:r>
                    <w:rPr>
                      <w:b/>
                    </w:rPr>
                    <w:tab/>
                    <w:t>DALŠÍ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ZVLÁŠTNÍ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UPOZORNĚNÍ,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POKUD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JE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POTŘEBNÉ</w:t>
                  </w:r>
                </w:p>
              </w:txbxContent>
            </v:textbox>
            <w10:wrap type="topAndBottom" anchorx="page"/>
          </v:shape>
        </w:pict>
      </w:r>
    </w:p>
    <w:p w14:paraId="1180A78A" w14:textId="77777777" w:rsidR="00E70A0D" w:rsidRPr="00886568" w:rsidRDefault="00E70A0D" w:rsidP="00886568">
      <w:pPr>
        <w:pStyle w:val="BodyText"/>
        <w:ind w:right="140"/>
      </w:pPr>
    </w:p>
    <w:p w14:paraId="0FA80917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2F57B5C0">
          <v:shape id="Textbox 43" o:spid="_x0000_s2067" type="#_x0000_t202" style="position:absolute;margin-left:71pt;margin-top:14.2pt;width:445.5pt;height:17.5pt;z-index:-25165414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" filled="f" strokeweight=".48pt">
            <v:path arrowok="t"/>
            <v:textbox inset="0,0,0,0">
              <w:txbxContent>
                <w:p w14:paraId="135D7160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8.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spacing w:val="-2"/>
                    </w:rPr>
                    <w:t>POUŽITELNOST</w:t>
                  </w:r>
                </w:p>
              </w:txbxContent>
            </v:textbox>
            <w10:wrap type="topAndBottom" anchorx="page"/>
          </v:shape>
        </w:pict>
      </w:r>
    </w:p>
    <w:p w14:paraId="3C71746C" w14:textId="77777777" w:rsidR="00E70A0D" w:rsidRPr="00886568" w:rsidRDefault="00E70A0D" w:rsidP="00886568">
      <w:pPr>
        <w:pStyle w:val="BodyText"/>
        <w:ind w:right="140"/>
      </w:pPr>
    </w:p>
    <w:p w14:paraId="678C2E7F" w14:textId="77777777" w:rsidR="00E70A0D" w:rsidRDefault="00A91442" w:rsidP="00886568">
      <w:pPr>
        <w:pStyle w:val="BodyText"/>
        <w:ind w:right="140"/>
        <w:rPr>
          <w:spacing w:val="-5"/>
        </w:rPr>
      </w:pPr>
      <w:r w:rsidRPr="00886568">
        <w:rPr>
          <w:spacing w:val="-5"/>
        </w:rPr>
        <w:t>EXP</w:t>
      </w:r>
    </w:p>
    <w:p w14:paraId="07E0A11F" w14:textId="77777777" w:rsidR="00F23A9F" w:rsidRDefault="00F23A9F" w:rsidP="00886568">
      <w:pPr>
        <w:pStyle w:val="BodyText"/>
        <w:ind w:right="140"/>
        <w:rPr>
          <w:spacing w:val="-5"/>
        </w:rPr>
      </w:pPr>
    </w:p>
    <w:p w14:paraId="4F91D3B7" w14:textId="77777777" w:rsidR="00F23A9F" w:rsidRDefault="00F23A9F" w:rsidP="00886568">
      <w:pPr>
        <w:pStyle w:val="BodyText"/>
        <w:ind w:right="140"/>
        <w:rPr>
          <w:spacing w:val="-5"/>
        </w:rPr>
      </w:pPr>
    </w:p>
    <w:p w14:paraId="2873E8D3" w14:textId="77777777" w:rsidR="00E70A0D" w:rsidRPr="00886568" w:rsidRDefault="00534293" w:rsidP="00886568">
      <w:pPr>
        <w:pStyle w:val="BodyText"/>
        <w:ind w:right="140"/>
      </w:pPr>
      <w:r>
        <w:pict w14:anchorId="4F88AAE6">
          <v:shape id="Textbox 44" o:spid="_x0000_s2107" type="#_x0000_t202" style="width:450.75pt;height:18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path arrowok="t"/>
            <v:textbox inset="0,0,0,0">
              <w:txbxContent>
                <w:p w14:paraId="779E7545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9.</w:t>
                  </w:r>
                  <w:r>
                    <w:rPr>
                      <w:b/>
                    </w:rPr>
                    <w:tab/>
                    <w:t>ZVLÁŠTNÍ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PODMÍNKY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PRO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UCHOVÁVÁNÍ</w:t>
                  </w:r>
                </w:p>
              </w:txbxContent>
            </v:textbox>
            <w10:anchorlock/>
          </v:shape>
        </w:pict>
      </w:r>
    </w:p>
    <w:p w14:paraId="01B7BC39" w14:textId="77777777" w:rsidR="00E70A0D" w:rsidRPr="00886568" w:rsidRDefault="00E70A0D" w:rsidP="00886568">
      <w:pPr>
        <w:pStyle w:val="BodyText"/>
        <w:ind w:right="140"/>
      </w:pPr>
    </w:p>
    <w:p w14:paraId="00BC9AD2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Uchovávejte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chladničce.</w:t>
      </w:r>
    </w:p>
    <w:p w14:paraId="5E8C2209" w14:textId="77777777" w:rsidR="00E70A0D" w:rsidRPr="00886568" w:rsidRDefault="00A91442" w:rsidP="00886568">
      <w:pPr>
        <w:pStyle w:val="BodyText"/>
        <w:ind w:right="140"/>
      </w:pPr>
      <w:r w:rsidRPr="00886568">
        <w:t>Chraňte</w:t>
      </w:r>
      <w:r w:rsidRPr="00886568">
        <w:rPr>
          <w:spacing w:val="-3"/>
        </w:rPr>
        <w:t xml:space="preserve"> </w:t>
      </w:r>
      <w:r w:rsidRPr="00886568">
        <w:t>před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mrazem.</w:t>
      </w:r>
    </w:p>
    <w:p w14:paraId="4102A980" w14:textId="77777777" w:rsidR="00E70A0D" w:rsidRPr="00886568" w:rsidRDefault="00A91442" w:rsidP="00886568">
      <w:pPr>
        <w:pStyle w:val="BodyText"/>
        <w:ind w:right="140"/>
      </w:pPr>
      <w:r w:rsidRPr="00886568">
        <w:t>Uchovávejte</w:t>
      </w:r>
      <w:r w:rsidRPr="00886568">
        <w:rPr>
          <w:spacing w:val="-4"/>
        </w:rPr>
        <w:t xml:space="preserve"> </w:t>
      </w:r>
      <w:r w:rsidRPr="00886568">
        <w:t>injekční</w:t>
      </w:r>
      <w:r w:rsidRPr="00886568">
        <w:rPr>
          <w:spacing w:val="-2"/>
        </w:rPr>
        <w:t xml:space="preserve"> </w:t>
      </w:r>
      <w:r w:rsidRPr="00886568">
        <w:t>lahvičku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krabičce,</w:t>
      </w:r>
      <w:r w:rsidRPr="00886568">
        <w:rPr>
          <w:spacing w:val="-3"/>
        </w:rPr>
        <w:t xml:space="preserve"> </w:t>
      </w:r>
      <w:r w:rsidRPr="00886568">
        <w:t>aby</w:t>
      </w:r>
      <w:r w:rsidRPr="00886568">
        <w:rPr>
          <w:spacing w:val="-6"/>
        </w:rPr>
        <w:t xml:space="preserve"> </w:t>
      </w:r>
      <w:r w:rsidRPr="00886568">
        <w:t>byl</w:t>
      </w:r>
      <w:r w:rsidRPr="00886568">
        <w:rPr>
          <w:spacing w:val="-5"/>
        </w:rPr>
        <w:t xml:space="preserve"> </w:t>
      </w:r>
      <w:r w:rsidRPr="00886568">
        <w:t>přípravek</w:t>
      </w:r>
      <w:r w:rsidRPr="00886568">
        <w:rPr>
          <w:spacing w:val="-6"/>
        </w:rPr>
        <w:t xml:space="preserve"> </w:t>
      </w:r>
      <w:r w:rsidRPr="00886568">
        <w:t>chráněn</w:t>
      </w:r>
      <w:r w:rsidRPr="00886568">
        <w:rPr>
          <w:spacing w:val="-6"/>
        </w:rPr>
        <w:t xml:space="preserve"> </w:t>
      </w:r>
      <w:r w:rsidRPr="00886568">
        <w:t>před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světlem.</w:t>
      </w:r>
    </w:p>
    <w:p w14:paraId="1E2D725D" w14:textId="77777777" w:rsidR="00E70A0D" w:rsidRPr="00886568" w:rsidRDefault="00E70A0D" w:rsidP="00886568">
      <w:pPr>
        <w:pStyle w:val="BodyText"/>
        <w:ind w:right="140"/>
      </w:pPr>
    </w:p>
    <w:p w14:paraId="50890B9D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E49134E">
          <v:shape id="Textbox 45" o:spid="_x0000_s2065" type="#_x0000_t202" style="position:absolute;margin-left:71pt;margin-top:14.05pt;width:449.5pt;height:24.5pt;z-index:-25165312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" filled="f" strokeweight=".48pt">
            <v:path arrowok="t"/>
            <v:textbox inset="0,0,0,0">
              <w:txbxContent>
                <w:p w14:paraId="1D6ECA7F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674" w:right="179" w:hanging="567"/>
                    <w:rPr>
                      <w:b/>
                    </w:rPr>
                  </w:pPr>
                  <w:r>
                    <w:rPr>
                      <w:b/>
                      <w:spacing w:val="-4"/>
                    </w:rPr>
                    <w:t>10.</w:t>
                  </w:r>
                  <w:r>
                    <w:rPr>
                      <w:b/>
                    </w:rPr>
                    <w:tab/>
                    <w:t>ZVLÁŠTNÍ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OPATŘENÍ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PRO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LIKVIDACI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NEPOUŽITÝCH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LÉČIVÝCH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PŘÍPRAVKŮ NEBO ODPADU Z NICH, POKUD JE TO VHODNÉ</w:t>
                  </w:r>
                </w:p>
              </w:txbxContent>
            </v:textbox>
            <w10:wrap type="topAndBottom" anchorx="page"/>
          </v:shape>
        </w:pict>
      </w:r>
    </w:p>
    <w:p w14:paraId="348F57DC" w14:textId="77777777" w:rsidR="00E70A0D" w:rsidRPr="00886568" w:rsidRDefault="00E70A0D" w:rsidP="00886568">
      <w:pPr>
        <w:pStyle w:val="BodyText"/>
        <w:ind w:right="140"/>
      </w:pPr>
    </w:p>
    <w:p w14:paraId="7A2A53E2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74766316">
          <v:shape id="Textbox 46" o:spid="_x0000_s2064" type="#_x0000_t202" style="position:absolute;margin-left:71pt;margin-top:14.2pt;width:450.75pt;height:21pt;z-index:-25165209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" filled="f" strokeweight=".48pt">
            <v:path arrowok="t"/>
            <v:textbox inset="0,0,0,0">
              <w:txbxContent>
                <w:p w14:paraId="4D8B0828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11.</w:t>
                  </w:r>
                  <w:r>
                    <w:rPr>
                      <w:b/>
                    </w:rPr>
                    <w:tab/>
                    <w:t>NÁZEV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ADRESA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DRŽITELE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ROZHODNUTÍ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REGISTRACI</w:t>
                  </w:r>
                </w:p>
              </w:txbxContent>
            </v:textbox>
            <w10:wrap type="topAndBottom" anchorx="page"/>
          </v:shape>
        </w:pict>
      </w:r>
    </w:p>
    <w:p w14:paraId="44E0F173" w14:textId="77777777" w:rsidR="00E70A0D" w:rsidRPr="00886568" w:rsidRDefault="00E70A0D" w:rsidP="00886568">
      <w:pPr>
        <w:pStyle w:val="BodyText"/>
        <w:ind w:right="140"/>
      </w:pPr>
    </w:p>
    <w:p w14:paraId="049B956F" w14:textId="77777777" w:rsidR="00F23A9F" w:rsidRDefault="00A91442" w:rsidP="00886568">
      <w:pPr>
        <w:pStyle w:val="BodyText"/>
        <w:ind w:right="140"/>
      </w:pPr>
      <w:r w:rsidRPr="00886568">
        <w:t>Biosimilar</w:t>
      </w:r>
      <w:r w:rsidRPr="00886568">
        <w:rPr>
          <w:spacing w:val="-12"/>
        </w:rPr>
        <w:t xml:space="preserve"> </w:t>
      </w:r>
      <w:r w:rsidRPr="00886568">
        <w:t>Collaborations</w:t>
      </w:r>
      <w:r w:rsidRPr="00886568">
        <w:rPr>
          <w:spacing w:val="-12"/>
        </w:rPr>
        <w:t xml:space="preserve"> </w:t>
      </w:r>
      <w:r w:rsidRPr="00886568">
        <w:t>Ireland</w:t>
      </w:r>
      <w:r w:rsidRPr="00886568">
        <w:rPr>
          <w:spacing w:val="-10"/>
        </w:rPr>
        <w:t xml:space="preserve"> </w:t>
      </w:r>
      <w:r w:rsidRPr="00886568">
        <w:t xml:space="preserve">Limited </w:t>
      </w:r>
    </w:p>
    <w:p w14:paraId="5FC06FD4" w14:textId="77777777" w:rsidR="00E70A0D" w:rsidRPr="00886568" w:rsidRDefault="00A91442" w:rsidP="00886568">
      <w:pPr>
        <w:pStyle w:val="BodyText"/>
        <w:ind w:right="140"/>
      </w:pPr>
      <w:r w:rsidRPr="00886568">
        <w:t>Unit 35/36</w:t>
      </w:r>
      <w:r w:rsidR="00F23A9F">
        <w:t xml:space="preserve"> </w:t>
      </w:r>
      <w:r w:rsidRPr="00886568">
        <w:t>Grange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Parade,</w:t>
      </w:r>
    </w:p>
    <w:p w14:paraId="748F142B" w14:textId="77777777" w:rsidR="00F23A9F" w:rsidRDefault="00A91442" w:rsidP="00886568">
      <w:pPr>
        <w:pStyle w:val="BodyText"/>
        <w:ind w:right="140"/>
      </w:pPr>
      <w:r w:rsidRPr="00886568">
        <w:t>Baldoyle</w:t>
      </w:r>
      <w:r w:rsidRPr="00886568">
        <w:rPr>
          <w:spacing w:val="-14"/>
        </w:rPr>
        <w:t xml:space="preserve"> </w:t>
      </w:r>
      <w:r w:rsidRPr="00886568">
        <w:t>Industrial</w:t>
      </w:r>
      <w:r w:rsidRPr="00886568">
        <w:rPr>
          <w:spacing w:val="-14"/>
        </w:rPr>
        <w:t xml:space="preserve"> </w:t>
      </w:r>
      <w:r w:rsidRPr="00886568">
        <w:t xml:space="preserve">Estate, </w:t>
      </w:r>
    </w:p>
    <w:p w14:paraId="3005B500" w14:textId="77777777" w:rsidR="00E70A0D" w:rsidRPr="00886568" w:rsidRDefault="00A91442" w:rsidP="00886568">
      <w:pPr>
        <w:pStyle w:val="BodyText"/>
        <w:ind w:right="140"/>
      </w:pPr>
      <w:r w:rsidRPr="00886568">
        <w:t>Dublin 13</w:t>
      </w:r>
      <w:r w:rsidR="00F23A9F">
        <w:t xml:space="preserve"> </w:t>
      </w:r>
      <w:r w:rsidRPr="00886568">
        <w:rPr>
          <w:spacing w:val="-2"/>
        </w:rPr>
        <w:t>DUBLIN</w:t>
      </w:r>
    </w:p>
    <w:p w14:paraId="65FD92BF" w14:textId="77777777" w:rsidR="00F23A9F" w:rsidRDefault="00A91442" w:rsidP="00886568">
      <w:pPr>
        <w:pStyle w:val="BodyText"/>
        <w:ind w:right="140"/>
        <w:rPr>
          <w:spacing w:val="-2"/>
        </w:rPr>
      </w:pPr>
      <w:r w:rsidRPr="00886568">
        <w:rPr>
          <w:spacing w:val="-2"/>
        </w:rPr>
        <w:t xml:space="preserve">Ireland </w:t>
      </w:r>
    </w:p>
    <w:p w14:paraId="4BF389BE" w14:textId="77777777" w:rsidR="00E70A0D" w:rsidRPr="00886568" w:rsidRDefault="00A91442" w:rsidP="00886568">
      <w:pPr>
        <w:pStyle w:val="BodyText"/>
        <w:ind w:right="140"/>
      </w:pPr>
      <w:r w:rsidRPr="00886568">
        <w:t>D13</w:t>
      </w:r>
      <w:r w:rsidRPr="00886568">
        <w:rPr>
          <w:spacing w:val="-14"/>
        </w:rPr>
        <w:t xml:space="preserve"> </w:t>
      </w:r>
      <w:r w:rsidRPr="00886568">
        <w:t>R20R</w:t>
      </w:r>
    </w:p>
    <w:p w14:paraId="58F82E7D" w14:textId="77777777" w:rsidR="00E70A0D" w:rsidRPr="00886568" w:rsidRDefault="00E70A0D" w:rsidP="00886568">
      <w:pPr>
        <w:pStyle w:val="BodyText"/>
        <w:ind w:right="140"/>
      </w:pPr>
    </w:p>
    <w:p w14:paraId="441C63E7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7CC43554">
          <v:shape id="Textbox 47" o:spid="_x0000_s2063" type="#_x0000_t202" style="position:absolute;margin-left:70.5pt;margin-top:15.3pt;width:452.5pt;height:16pt;z-index:-25165107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" filled="f" strokeweight=".48pt">
            <v:path arrowok="t"/>
            <v:textbox inset="0,0,0,0">
              <w:txbxContent>
                <w:p w14:paraId="3D25E1E6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12.</w:t>
                  </w:r>
                  <w:r>
                    <w:rPr>
                      <w:b/>
                    </w:rPr>
                    <w:tab/>
                    <w:t>REGISTRAČNÍ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ČÍSLO/ČÍSLA</w:t>
                  </w:r>
                </w:p>
              </w:txbxContent>
            </v:textbox>
            <w10:wrap type="topAndBottom" anchorx="page"/>
          </v:shape>
        </w:pict>
      </w:r>
    </w:p>
    <w:p w14:paraId="10315D60" w14:textId="77777777" w:rsidR="00E70A0D" w:rsidRPr="00886568" w:rsidRDefault="00E70A0D" w:rsidP="00886568">
      <w:pPr>
        <w:pStyle w:val="BodyText"/>
        <w:ind w:right="140"/>
      </w:pPr>
    </w:p>
    <w:p w14:paraId="50D7F827" w14:textId="77777777" w:rsidR="00F23A9F" w:rsidRDefault="00A91442" w:rsidP="00886568">
      <w:pPr>
        <w:pStyle w:val="BodyText"/>
        <w:ind w:right="140"/>
        <w:jc w:val="both"/>
        <w:rPr>
          <w:color w:val="000000"/>
        </w:rPr>
      </w:pPr>
      <w:r w:rsidRPr="00886568">
        <w:t>EU/1/20/1515/003</w:t>
      </w:r>
      <w:r w:rsidRPr="00886568">
        <w:rPr>
          <w:spacing w:val="-5"/>
        </w:rPr>
        <w:t xml:space="preserve"> </w:t>
      </w:r>
      <w:r w:rsidRPr="00886568">
        <w:rPr>
          <w:color w:val="000000"/>
          <w:shd w:val="clear" w:color="auto" w:fill="D2D2D2"/>
        </w:rPr>
        <w:t>–</w:t>
      </w:r>
      <w:r w:rsidRPr="00886568">
        <w:rPr>
          <w:color w:val="000000"/>
          <w:spacing w:val="-5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1</w:t>
      </w:r>
      <w:r w:rsidRPr="00886568">
        <w:rPr>
          <w:color w:val="000000"/>
          <w:spacing w:val="-8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lahvička</w:t>
      </w:r>
      <w:r w:rsidRPr="00886568">
        <w:rPr>
          <w:color w:val="000000"/>
        </w:rPr>
        <w:t xml:space="preserve"> </w:t>
      </w:r>
    </w:p>
    <w:p w14:paraId="0857C690" w14:textId="77777777" w:rsidR="00F23A9F" w:rsidRDefault="00A91442" w:rsidP="00886568">
      <w:pPr>
        <w:pStyle w:val="BodyText"/>
        <w:ind w:right="140"/>
        <w:jc w:val="both"/>
        <w:rPr>
          <w:color w:val="000000"/>
        </w:rPr>
      </w:pPr>
      <w:r w:rsidRPr="00886568">
        <w:rPr>
          <w:color w:val="000000"/>
          <w:shd w:val="clear" w:color="auto" w:fill="D2D2D2"/>
        </w:rPr>
        <w:t>EU/1/20/1515/004</w:t>
      </w:r>
      <w:r w:rsidRPr="00886568">
        <w:rPr>
          <w:color w:val="000000"/>
          <w:spacing w:val="-9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–</w:t>
      </w:r>
      <w:r w:rsidRPr="00886568">
        <w:rPr>
          <w:color w:val="000000"/>
          <w:spacing w:val="-9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2</w:t>
      </w:r>
      <w:r w:rsidRPr="00886568">
        <w:rPr>
          <w:color w:val="000000"/>
          <w:spacing w:val="-12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lahvičky</w:t>
      </w:r>
      <w:r w:rsidRPr="00886568">
        <w:rPr>
          <w:color w:val="000000"/>
        </w:rPr>
        <w:t xml:space="preserve"> </w:t>
      </w:r>
    </w:p>
    <w:p w14:paraId="2A694659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rPr>
          <w:color w:val="000000"/>
          <w:shd w:val="clear" w:color="auto" w:fill="D2D2D2"/>
        </w:rPr>
        <w:t>EU/1/20/1515/005</w:t>
      </w:r>
      <w:r w:rsidRPr="00886568">
        <w:rPr>
          <w:color w:val="000000"/>
          <w:spacing w:val="-4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–</w:t>
      </w:r>
      <w:r w:rsidRPr="00886568">
        <w:rPr>
          <w:color w:val="000000"/>
          <w:spacing w:val="-4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3</w:t>
      </w:r>
      <w:r w:rsidRPr="00886568">
        <w:rPr>
          <w:color w:val="000000"/>
          <w:spacing w:val="-6"/>
          <w:shd w:val="clear" w:color="auto" w:fill="D2D2D2"/>
        </w:rPr>
        <w:t xml:space="preserve"> </w:t>
      </w:r>
      <w:r w:rsidRPr="00886568">
        <w:rPr>
          <w:color w:val="000000"/>
          <w:spacing w:val="-2"/>
          <w:shd w:val="clear" w:color="auto" w:fill="D2D2D2"/>
        </w:rPr>
        <w:t>lahvičky</w:t>
      </w:r>
    </w:p>
    <w:p w14:paraId="23BC9B7A" w14:textId="77777777" w:rsidR="00E70A0D" w:rsidRPr="00886568" w:rsidRDefault="00E70A0D" w:rsidP="00886568">
      <w:pPr>
        <w:pStyle w:val="BodyText"/>
        <w:ind w:right="140"/>
      </w:pPr>
    </w:p>
    <w:p w14:paraId="15A55451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0E3EDEEA">
          <v:shape id="Textbox 48" o:spid="_x0000_s2062" type="#_x0000_t202" style="position:absolute;margin-left:71pt;margin-top:14.25pt;width:451.5pt;height:19pt;z-index:-25165004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" filled="f" strokeweight=".48pt">
            <v:path arrowok="t"/>
            <v:textbox inset="0,0,0,0">
              <w:txbxContent>
                <w:p w14:paraId="58EDF8B8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13.</w:t>
                  </w:r>
                  <w:r>
                    <w:rPr>
                      <w:b/>
                    </w:rPr>
                    <w:tab/>
                    <w:t>ČÍSLO</w:t>
                  </w:r>
                  <w:r>
                    <w:rPr>
                      <w:b/>
                      <w:spacing w:val="-4"/>
                    </w:rPr>
                    <w:t xml:space="preserve"> ŠARŽE</w:t>
                  </w:r>
                </w:p>
              </w:txbxContent>
            </v:textbox>
            <w10:wrap type="topAndBottom" anchorx="page"/>
          </v:shape>
        </w:pict>
      </w:r>
    </w:p>
    <w:p w14:paraId="02A0555C" w14:textId="77777777" w:rsidR="00E70A0D" w:rsidRPr="00886568" w:rsidRDefault="00E70A0D" w:rsidP="00886568">
      <w:pPr>
        <w:pStyle w:val="BodyText"/>
        <w:ind w:right="140"/>
      </w:pPr>
    </w:p>
    <w:p w14:paraId="5BF76B29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5"/>
        </w:rPr>
        <w:t>Lot</w:t>
      </w:r>
    </w:p>
    <w:p w14:paraId="3DD6DB57" w14:textId="77777777" w:rsidR="00E70A0D" w:rsidRPr="00886568" w:rsidRDefault="00E70A0D" w:rsidP="00886568">
      <w:pPr>
        <w:pStyle w:val="BodyText"/>
        <w:ind w:right="140"/>
      </w:pPr>
    </w:p>
    <w:p w14:paraId="76A9621B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CFA732D">
          <v:shape id="Textbox 49" o:spid="_x0000_s2061" type="#_x0000_t202" style="position:absolute;margin-left:71pt;margin-top:14.05pt;width:452pt;height:15pt;z-index:-25164902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" filled="f" strokeweight=".48pt">
            <v:path arrowok="t"/>
            <v:textbox inset="0,0,0,0">
              <w:txbxContent>
                <w:p w14:paraId="034F84F1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14.</w:t>
                  </w:r>
                  <w:r>
                    <w:rPr>
                      <w:b/>
                    </w:rPr>
                    <w:tab/>
                    <w:t>KLASIFIKACE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PRO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VÝDEJ</w:t>
                  </w:r>
                </w:p>
              </w:txbxContent>
            </v:textbox>
            <w10:wrap type="topAndBottom" anchorx="page"/>
          </v:shape>
        </w:pict>
      </w:r>
    </w:p>
    <w:p w14:paraId="5B25AD47" w14:textId="77777777" w:rsidR="00E70A0D" w:rsidRPr="00886568" w:rsidRDefault="00E70A0D" w:rsidP="00886568">
      <w:pPr>
        <w:pStyle w:val="BodyText"/>
        <w:ind w:right="140"/>
      </w:pPr>
    </w:p>
    <w:p w14:paraId="4F756637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4F2159B7">
          <v:shape id="Textbox 50" o:spid="_x0000_s2060" type="#_x0000_t202" style="position:absolute;margin-left:71pt;margin-top:14.2pt;width:452.5pt;height:16pt;z-index:-25164800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" filled="f" strokeweight=".48pt">
            <v:path arrowok="t"/>
            <v:textbox inset="0,0,0,0">
              <w:txbxContent>
                <w:p w14:paraId="030EC21A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15.</w:t>
                  </w:r>
                  <w:r>
                    <w:rPr>
                      <w:b/>
                    </w:rPr>
                    <w:tab/>
                    <w:t>NÁVOD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 xml:space="preserve">K </w:t>
                  </w:r>
                  <w:r>
                    <w:rPr>
                      <w:b/>
                      <w:spacing w:val="-2"/>
                    </w:rPr>
                    <w:t>POUŽITÍ</w:t>
                  </w:r>
                </w:p>
              </w:txbxContent>
            </v:textbox>
            <w10:wrap type="topAndBottom" anchorx="page"/>
          </v:shape>
        </w:pict>
      </w:r>
    </w:p>
    <w:p w14:paraId="65DF3B9F" w14:textId="77777777" w:rsidR="00E70A0D" w:rsidRPr="00886568" w:rsidRDefault="00E70A0D" w:rsidP="00886568">
      <w:pPr>
        <w:pStyle w:val="BodyText"/>
        <w:ind w:right="140"/>
      </w:pPr>
    </w:p>
    <w:p w14:paraId="3FFF3554" w14:textId="77777777" w:rsidR="00F23A9F" w:rsidRDefault="00F23A9F" w:rsidP="00886568">
      <w:pPr>
        <w:pStyle w:val="BodyText"/>
        <w:ind w:right="140"/>
      </w:pPr>
    </w:p>
    <w:p w14:paraId="3CADA6F1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4D7BAF8D">
          <v:shape id="Textbox 51" o:spid="_x0000_s2059" type="#_x0000_t202" style="position:absolute;margin-left:71pt;margin-top:14.2pt;width:451.5pt;height:19.5pt;z-index:-25164697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" filled="f" strokeweight=".48pt">
            <v:path arrowok="t"/>
            <v:textbox inset="0,0,0,0">
              <w:txbxContent>
                <w:p w14:paraId="7227476E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16.</w:t>
                  </w:r>
                  <w:r>
                    <w:rPr>
                      <w:b/>
                    </w:rPr>
                    <w:tab/>
                    <w:t>INFORMACE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V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BRAILLOVĚ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PÍSMU</w:t>
                  </w:r>
                </w:p>
              </w:txbxContent>
            </v:textbox>
            <w10:wrap type="topAndBottom" anchorx="page"/>
          </v:shape>
        </w:pict>
      </w:r>
    </w:p>
    <w:p w14:paraId="6CEA33B4" w14:textId="77777777" w:rsidR="00E70A0D" w:rsidRPr="00886568" w:rsidRDefault="00E70A0D" w:rsidP="00886568">
      <w:pPr>
        <w:pStyle w:val="BodyText"/>
        <w:ind w:right="140"/>
      </w:pPr>
    </w:p>
    <w:p w14:paraId="6FCE7D85" w14:textId="77777777" w:rsidR="00E70A0D" w:rsidRPr="00886568" w:rsidRDefault="00A91442" w:rsidP="00886568">
      <w:pPr>
        <w:pStyle w:val="BodyText"/>
        <w:ind w:right="140"/>
      </w:pPr>
      <w:r w:rsidRPr="00886568">
        <w:rPr>
          <w:color w:val="000000"/>
          <w:shd w:val="clear" w:color="auto" w:fill="CCCCCC"/>
        </w:rPr>
        <w:t>Nevyžaduje</w:t>
      </w:r>
      <w:r w:rsidRPr="00886568">
        <w:rPr>
          <w:color w:val="000000"/>
          <w:spacing w:val="-5"/>
          <w:shd w:val="clear" w:color="auto" w:fill="CCCCCC"/>
        </w:rPr>
        <w:t xml:space="preserve"> </w:t>
      </w:r>
      <w:r w:rsidRPr="00886568">
        <w:rPr>
          <w:color w:val="000000"/>
          <w:shd w:val="clear" w:color="auto" w:fill="CCCCCC"/>
        </w:rPr>
        <w:t>se</w:t>
      </w:r>
      <w:r w:rsidRPr="00886568">
        <w:rPr>
          <w:color w:val="000000"/>
          <w:spacing w:val="-2"/>
          <w:shd w:val="clear" w:color="auto" w:fill="CCCCCC"/>
        </w:rPr>
        <w:t xml:space="preserve"> </w:t>
      </w:r>
      <w:r w:rsidRPr="00886568">
        <w:rPr>
          <w:color w:val="000000"/>
          <w:shd w:val="clear" w:color="auto" w:fill="CCCCCC"/>
        </w:rPr>
        <w:t>–</w:t>
      </w:r>
      <w:r w:rsidRPr="00886568">
        <w:rPr>
          <w:color w:val="000000"/>
          <w:spacing w:val="-3"/>
          <w:shd w:val="clear" w:color="auto" w:fill="CCCCCC"/>
        </w:rPr>
        <w:t xml:space="preserve"> </w:t>
      </w:r>
      <w:r w:rsidRPr="00886568">
        <w:rPr>
          <w:color w:val="000000"/>
          <w:shd w:val="clear" w:color="auto" w:fill="CCCCCC"/>
        </w:rPr>
        <w:t>odůvodnění</w:t>
      </w:r>
      <w:r w:rsidRPr="00886568">
        <w:rPr>
          <w:color w:val="000000"/>
          <w:spacing w:val="-2"/>
          <w:shd w:val="clear" w:color="auto" w:fill="CCCCCC"/>
        </w:rPr>
        <w:t xml:space="preserve"> přijato</w:t>
      </w:r>
    </w:p>
    <w:p w14:paraId="5FB23E57" w14:textId="77777777" w:rsidR="00E70A0D" w:rsidRPr="00886568" w:rsidRDefault="00E70A0D" w:rsidP="00886568">
      <w:pPr>
        <w:pStyle w:val="BodyText"/>
        <w:ind w:right="140"/>
      </w:pPr>
    </w:p>
    <w:p w14:paraId="540E8684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D0A878C">
          <v:shape id="Textbox 52" o:spid="_x0000_s2058" type="#_x0000_t202" style="position:absolute;margin-left:71pt;margin-top:14.05pt;width:452.5pt;height:14pt;z-index:-25164595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" filled="f" strokeweight=".48pt">
            <v:path arrowok="t"/>
            <v:textbox inset="0,0,0,0">
              <w:txbxContent>
                <w:p w14:paraId="6C78FEC3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17.</w:t>
                  </w:r>
                  <w:r>
                    <w:rPr>
                      <w:b/>
                    </w:rPr>
                    <w:tab/>
                    <w:t>JEDINEČNÝ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IDENTIFIKÁTOR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2D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ČÁROVÝ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5"/>
                    </w:rPr>
                    <w:t>KÓD</w:t>
                  </w:r>
                </w:p>
              </w:txbxContent>
            </v:textbox>
            <w10:wrap type="topAndBottom" anchorx="page"/>
          </v:shape>
        </w:pict>
      </w:r>
    </w:p>
    <w:p w14:paraId="4C4B59E8" w14:textId="77777777" w:rsidR="00E70A0D" w:rsidRPr="00886568" w:rsidRDefault="00E70A0D" w:rsidP="00886568">
      <w:pPr>
        <w:pStyle w:val="BodyText"/>
        <w:ind w:right="140"/>
      </w:pPr>
    </w:p>
    <w:p w14:paraId="01C4FEF7" w14:textId="77777777" w:rsidR="00E70A0D" w:rsidRDefault="00A91442" w:rsidP="00886568">
      <w:pPr>
        <w:pStyle w:val="BodyText"/>
        <w:ind w:right="140"/>
        <w:rPr>
          <w:color w:val="000000"/>
          <w:spacing w:val="-2"/>
          <w:shd w:val="clear" w:color="auto" w:fill="D2D2D2"/>
        </w:rPr>
      </w:pPr>
      <w:r w:rsidRPr="00886568">
        <w:rPr>
          <w:color w:val="000000"/>
          <w:shd w:val="clear" w:color="auto" w:fill="D2D2D2"/>
        </w:rPr>
        <w:t>2D</w:t>
      </w:r>
      <w:r w:rsidRPr="00886568">
        <w:rPr>
          <w:color w:val="000000"/>
          <w:spacing w:val="-3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čárový</w:t>
      </w:r>
      <w:r w:rsidRPr="00886568">
        <w:rPr>
          <w:color w:val="000000"/>
          <w:spacing w:val="-2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kód</w:t>
      </w:r>
      <w:r w:rsidRPr="00886568">
        <w:rPr>
          <w:color w:val="000000"/>
          <w:spacing w:val="-5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s</w:t>
      </w:r>
      <w:r w:rsidRPr="00886568">
        <w:rPr>
          <w:color w:val="000000"/>
          <w:spacing w:val="-2"/>
          <w:shd w:val="clear" w:color="auto" w:fill="D2D2D2"/>
        </w:rPr>
        <w:t xml:space="preserve"> </w:t>
      </w:r>
      <w:r w:rsidRPr="00886568">
        <w:rPr>
          <w:color w:val="000000"/>
          <w:shd w:val="clear" w:color="auto" w:fill="D2D2D2"/>
        </w:rPr>
        <w:t>jedinečným</w:t>
      </w:r>
      <w:r w:rsidRPr="00886568">
        <w:rPr>
          <w:color w:val="000000"/>
          <w:spacing w:val="-1"/>
          <w:shd w:val="clear" w:color="auto" w:fill="D2D2D2"/>
        </w:rPr>
        <w:t xml:space="preserve"> </w:t>
      </w:r>
      <w:r w:rsidRPr="00886568">
        <w:rPr>
          <w:color w:val="000000"/>
          <w:spacing w:val="-2"/>
          <w:shd w:val="clear" w:color="auto" w:fill="D2D2D2"/>
        </w:rPr>
        <w:t>identifikátorem.</w:t>
      </w:r>
    </w:p>
    <w:p w14:paraId="7D75E97F" w14:textId="77777777" w:rsidR="00F23A9F" w:rsidRDefault="00F23A9F" w:rsidP="00886568">
      <w:pPr>
        <w:pStyle w:val="BodyText"/>
        <w:ind w:right="140"/>
        <w:rPr>
          <w:color w:val="000000"/>
          <w:spacing w:val="-2"/>
          <w:shd w:val="clear" w:color="auto" w:fill="D2D2D2"/>
        </w:rPr>
      </w:pPr>
    </w:p>
    <w:p w14:paraId="2F8BADF1" w14:textId="77777777" w:rsidR="00F23A9F" w:rsidRDefault="00F23A9F" w:rsidP="00886568">
      <w:pPr>
        <w:pStyle w:val="BodyText"/>
        <w:ind w:right="140"/>
        <w:rPr>
          <w:color w:val="000000"/>
          <w:spacing w:val="-2"/>
          <w:shd w:val="clear" w:color="auto" w:fill="D2D2D2"/>
        </w:rPr>
      </w:pPr>
    </w:p>
    <w:p w14:paraId="1C9CCA40" w14:textId="77777777" w:rsidR="00E70A0D" w:rsidRPr="00886568" w:rsidRDefault="00534293" w:rsidP="00886568">
      <w:pPr>
        <w:pStyle w:val="BodyText"/>
        <w:ind w:right="140"/>
      </w:pPr>
      <w:r>
        <w:pict w14:anchorId="4911277A">
          <v:shape id="Textbox 53" o:spid="_x0000_s2106" type="#_x0000_t202" style="width:452.5pt;height:16.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path arrowok="t"/>
            <v:textbox inset="0,0,0,0">
              <w:txbxContent>
                <w:p w14:paraId="3ED0B5C6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18.</w:t>
                  </w:r>
                  <w:r>
                    <w:rPr>
                      <w:b/>
                    </w:rPr>
                    <w:tab/>
                    <w:t>JEDINEČNÝ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IDENTIFIKÁTOR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DATA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ČITELNÁ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OKEM</w:t>
                  </w:r>
                </w:p>
              </w:txbxContent>
            </v:textbox>
            <w10:anchorlock/>
          </v:shape>
        </w:pict>
      </w:r>
    </w:p>
    <w:p w14:paraId="4607A89B" w14:textId="77777777" w:rsidR="00E70A0D" w:rsidRPr="00886568" w:rsidRDefault="00E70A0D" w:rsidP="00886568">
      <w:pPr>
        <w:pStyle w:val="BodyText"/>
        <w:ind w:right="140"/>
      </w:pPr>
    </w:p>
    <w:p w14:paraId="2EDC145B" w14:textId="77777777" w:rsidR="00F23A9F" w:rsidRDefault="00A91442" w:rsidP="00886568">
      <w:pPr>
        <w:pStyle w:val="BodyText"/>
        <w:ind w:right="140"/>
        <w:jc w:val="both"/>
        <w:rPr>
          <w:spacing w:val="-6"/>
        </w:rPr>
      </w:pPr>
      <w:r w:rsidRPr="00886568">
        <w:rPr>
          <w:spacing w:val="-6"/>
        </w:rPr>
        <w:t xml:space="preserve">PC </w:t>
      </w:r>
    </w:p>
    <w:p w14:paraId="4C05BCED" w14:textId="77777777" w:rsidR="00F23A9F" w:rsidRDefault="00A91442" w:rsidP="00886568">
      <w:pPr>
        <w:pStyle w:val="BodyText"/>
        <w:ind w:right="140"/>
        <w:jc w:val="both"/>
        <w:rPr>
          <w:spacing w:val="-6"/>
        </w:rPr>
      </w:pPr>
      <w:r w:rsidRPr="00886568">
        <w:rPr>
          <w:spacing w:val="-6"/>
        </w:rPr>
        <w:t xml:space="preserve">SN </w:t>
      </w:r>
    </w:p>
    <w:p w14:paraId="132DB015" w14:textId="77777777" w:rsidR="00E70A0D" w:rsidRPr="00886568" w:rsidRDefault="00A91442" w:rsidP="00886568">
      <w:pPr>
        <w:pStyle w:val="BodyText"/>
        <w:ind w:right="140"/>
        <w:jc w:val="both"/>
      </w:pPr>
      <w:r w:rsidRPr="00886568">
        <w:rPr>
          <w:spacing w:val="-5"/>
        </w:rPr>
        <w:t>NN</w:t>
      </w:r>
    </w:p>
    <w:p w14:paraId="5AC8E341" w14:textId="77777777" w:rsidR="00E70A0D" w:rsidRPr="00886568" w:rsidRDefault="00E70A0D" w:rsidP="00886568">
      <w:pPr>
        <w:ind w:right="140"/>
        <w:jc w:val="both"/>
        <w:sectPr w:rsidR="00E70A0D" w:rsidRPr="00886568" w:rsidSect="00854E92">
          <w:pgSz w:w="11907" w:h="16840" w:code="9"/>
          <w:pgMar w:top="1134" w:right="1418" w:bottom="1134" w:left="1418" w:header="737" w:footer="737" w:gutter="0"/>
          <w:cols w:space="720"/>
        </w:sectPr>
      </w:pPr>
    </w:p>
    <w:p w14:paraId="67C31558" w14:textId="77777777" w:rsidR="00E70A0D" w:rsidRPr="00886568" w:rsidRDefault="00534293" w:rsidP="00886568">
      <w:pPr>
        <w:pStyle w:val="BodyText"/>
        <w:ind w:right="140"/>
      </w:pPr>
      <w:r>
        <w:pict w14:anchorId="32244FB5">
          <v:shape id="Textbox 54" o:spid="_x0000_s2105" type="#_x0000_t202" style="width:453.75pt;height:40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path arrowok="t"/>
            <v:textbox inset="0,0,0,0">
              <w:txbxContent>
                <w:p w14:paraId="3CCB3A60" w14:textId="77777777" w:rsidR="00E70A0D" w:rsidRDefault="00A91442">
                  <w:pPr>
                    <w:spacing w:before="20"/>
                    <w:ind w:left="47"/>
                    <w:rPr>
                      <w:b/>
                    </w:rPr>
                  </w:pPr>
                  <w:r>
                    <w:rPr>
                      <w:b/>
                    </w:rPr>
                    <w:t>MINIMÁLNÍ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ÚDAJE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UVÁDĚNÉ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NA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MALÉM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VNITŘNÍM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OBALU</w:t>
                  </w:r>
                </w:p>
                <w:p w14:paraId="5B8B4D5D" w14:textId="77777777" w:rsidR="00E70A0D" w:rsidRDefault="00E70A0D">
                  <w:pPr>
                    <w:pStyle w:val="BodyText"/>
                    <w:spacing w:before="3"/>
                    <w:rPr>
                      <w:b/>
                    </w:rPr>
                  </w:pPr>
                </w:p>
                <w:p w14:paraId="0A23D67C" w14:textId="77777777" w:rsidR="00E70A0D" w:rsidRDefault="00A91442">
                  <w:pPr>
                    <w:ind w:left="47"/>
                    <w:rPr>
                      <w:b/>
                    </w:rPr>
                  </w:pPr>
                  <w:r>
                    <w:rPr>
                      <w:b/>
                      <w:spacing w:val="-4"/>
                    </w:rPr>
                    <w:t>VIAL</w:t>
                  </w:r>
                </w:p>
              </w:txbxContent>
            </v:textbox>
            <w10:anchorlock/>
          </v:shape>
        </w:pict>
      </w:r>
    </w:p>
    <w:p w14:paraId="4216BDEA" w14:textId="77777777" w:rsidR="00086B85" w:rsidRDefault="00086B85" w:rsidP="00886568">
      <w:pPr>
        <w:pStyle w:val="BodyText"/>
        <w:ind w:right="140"/>
      </w:pPr>
    </w:p>
    <w:p w14:paraId="7D8097E4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5E9F4045">
          <v:shape id="Textbox 55" o:spid="_x0000_s2055" type="#_x0000_t202" style="position:absolute;margin-left:71pt;margin-top:12.65pt;width:452.5pt;height:17.5pt;z-index:-25165926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" filled="f" strokeweight=".48pt">
            <v:path arrowok="t"/>
            <v:textbox inset="0,0,0,0">
              <w:txbxContent>
                <w:p w14:paraId="2EDC1987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1.</w:t>
                  </w:r>
                  <w:r>
                    <w:rPr>
                      <w:b/>
                    </w:rPr>
                    <w:tab/>
                    <w:t>NÁZEV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LÉČIVÉHO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PŘÍPRAVKU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CESTA/CESTY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PODÁNÍ</w:t>
                  </w:r>
                </w:p>
              </w:txbxContent>
            </v:textbox>
            <w10:wrap type="topAndBottom" anchorx="page"/>
          </v:shape>
        </w:pict>
      </w:r>
    </w:p>
    <w:p w14:paraId="494FF685" w14:textId="77777777" w:rsidR="00490012" w:rsidRDefault="00490012" w:rsidP="00886568">
      <w:pPr>
        <w:pStyle w:val="BodyText"/>
        <w:ind w:right="140"/>
      </w:pPr>
    </w:p>
    <w:p w14:paraId="250AE11B" w14:textId="77777777" w:rsidR="006C7418" w:rsidRDefault="00A91442" w:rsidP="00886568">
      <w:pPr>
        <w:pStyle w:val="BodyText"/>
        <w:ind w:right="140"/>
      </w:pPr>
      <w:r w:rsidRPr="00886568">
        <w:t>Abevmy</w:t>
      </w:r>
      <w:r w:rsidRPr="00886568">
        <w:rPr>
          <w:spacing w:val="-10"/>
        </w:rPr>
        <w:t xml:space="preserve"> </w:t>
      </w:r>
      <w:r w:rsidRPr="00886568">
        <w:t>25</w:t>
      </w:r>
      <w:r w:rsidRPr="00886568">
        <w:rPr>
          <w:spacing w:val="-7"/>
        </w:rPr>
        <w:t xml:space="preserve"> </w:t>
      </w:r>
      <w:r w:rsidRPr="00886568">
        <w:t>mg/ml</w:t>
      </w:r>
      <w:r w:rsidRPr="00886568">
        <w:rPr>
          <w:spacing w:val="-9"/>
        </w:rPr>
        <w:t xml:space="preserve"> </w:t>
      </w:r>
      <w:r w:rsidRPr="00886568">
        <w:t>sterilní</w:t>
      </w:r>
      <w:r w:rsidRPr="00886568">
        <w:rPr>
          <w:spacing w:val="-9"/>
        </w:rPr>
        <w:t xml:space="preserve"> </w:t>
      </w:r>
      <w:r w:rsidRPr="00886568">
        <w:t xml:space="preserve">koncentrát </w:t>
      </w:r>
    </w:p>
    <w:p w14:paraId="1BB12D5A" w14:textId="2957B6C1" w:rsidR="00E70A0D" w:rsidRPr="00886568" w:rsidRDefault="00A91442" w:rsidP="00886568">
      <w:pPr>
        <w:pStyle w:val="BodyText"/>
        <w:ind w:right="140"/>
      </w:pPr>
      <w:r w:rsidRPr="00886568">
        <w:rPr>
          <w:spacing w:val="-2"/>
        </w:rPr>
        <w:t>bevacizumabum</w:t>
      </w:r>
    </w:p>
    <w:p w14:paraId="772591C9" w14:textId="77777777" w:rsidR="00E70A0D" w:rsidRPr="00886568" w:rsidRDefault="00A91442" w:rsidP="00886568">
      <w:pPr>
        <w:pStyle w:val="BodyText"/>
        <w:ind w:right="140"/>
      </w:pPr>
      <w:r w:rsidRPr="00886568">
        <w:t>i.v.</w:t>
      </w:r>
      <w:r w:rsidRPr="00886568">
        <w:rPr>
          <w:spacing w:val="-1"/>
        </w:rPr>
        <w:t xml:space="preserve"> </w:t>
      </w:r>
      <w:r w:rsidRPr="00886568">
        <w:t>podání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naředění</w:t>
      </w:r>
    </w:p>
    <w:p w14:paraId="7756BFC8" w14:textId="77777777" w:rsidR="00E70A0D" w:rsidRPr="00886568" w:rsidRDefault="00E70A0D" w:rsidP="00886568">
      <w:pPr>
        <w:pStyle w:val="BodyText"/>
        <w:ind w:right="140"/>
      </w:pPr>
    </w:p>
    <w:p w14:paraId="56084DEC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E7188A9">
          <v:shape id="Textbox 56" o:spid="_x0000_s2054" type="#_x0000_t202" style="position:absolute;margin-left:71pt;margin-top:14.05pt;width:452pt;height:23pt;z-index:-25164492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" filled="f" strokeweight=".48pt">
            <v:path arrowok="t"/>
            <v:textbox inset="0,0,0,0">
              <w:txbxContent>
                <w:p w14:paraId="4B53841B" w14:textId="77777777" w:rsidR="00E70A0D" w:rsidRDefault="00A91442">
                  <w:pPr>
                    <w:tabs>
                      <w:tab w:val="left" w:pos="674"/>
                    </w:tabs>
                    <w:spacing w:before="21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2.</w:t>
                  </w:r>
                  <w:r>
                    <w:rPr>
                      <w:b/>
                    </w:rPr>
                    <w:tab/>
                    <w:t>ZPŮSOB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PODÁNÍ</w:t>
                  </w:r>
                </w:p>
              </w:txbxContent>
            </v:textbox>
            <w10:wrap type="topAndBottom" anchorx="page"/>
          </v:shape>
        </w:pict>
      </w:r>
    </w:p>
    <w:p w14:paraId="17A230BA" w14:textId="77777777" w:rsidR="00E70A0D" w:rsidRPr="00886568" w:rsidRDefault="00E70A0D" w:rsidP="00886568">
      <w:pPr>
        <w:pStyle w:val="BodyText"/>
        <w:ind w:right="140"/>
      </w:pPr>
    </w:p>
    <w:p w14:paraId="443408D1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04947CF6">
          <v:shape id="Textbox 57" o:spid="_x0000_s2053" type="#_x0000_t202" style="position:absolute;margin-left:71pt;margin-top:14.35pt;width:452pt;height:19pt;z-index:-25164390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" filled="f" strokeweight=".48pt">
            <v:path arrowok="t"/>
            <v:textbox inset="0,0,0,0">
              <w:txbxContent>
                <w:p w14:paraId="3D0DF2CD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3.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spacing w:val="-2"/>
                    </w:rPr>
                    <w:t>POUŽITELNOST</w:t>
                  </w:r>
                </w:p>
              </w:txbxContent>
            </v:textbox>
            <w10:wrap type="topAndBottom" anchorx="page"/>
          </v:shape>
        </w:pict>
      </w:r>
    </w:p>
    <w:p w14:paraId="1B430B13" w14:textId="77777777" w:rsidR="00E70A0D" w:rsidRPr="00886568" w:rsidRDefault="00E70A0D" w:rsidP="00886568">
      <w:pPr>
        <w:pStyle w:val="BodyText"/>
        <w:ind w:right="140"/>
      </w:pPr>
    </w:p>
    <w:p w14:paraId="760CA6E0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5"/>
        </w:rPr>
        <w:t>EXP</w:t>
      </w:r>
    </w:p>
    <w:p w14:paraId="5E6ACA72" w14:textId="77777777" w:rsidR="00E70A0D" w:rsidRPr="00886568" w:rsidRDefault="00E70A0D" w:rsidP="00886568">
      <w:pPr>
        <w:pStyle w:val="BodyText"/>
        <w:ind w:right="140"/>
      </w:pPr>
    </w:p>
    <w:p w14:paraId="41E566FC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4F8A9A5F">
          <v:shape id="Textbox 58" o:spid="_x0000_s2052" type="#_x0000_t202" style="position:absolute;margin-left:71pt;margin-top:14.4pt;width:453pt;height:14.5pt;z-index:-25164288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" filled="f" strokeweight=".48pt">
            <v:path arrowok="t"/>
            <v:textbox inset="0,0,0,0">
              <w:txbxContent>
                <w:p w14:paraId="3C890B79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4.</w:t>
                  </w:r>
                  <w:r>
                    <w:rPr>
                      <w:b/>
                    </w:rPr>
                    <w:tab/>
                    <w:t>ČÍSLO</w:t>
                  </w:r>
                  <w:r>
                    <w:rPr>
                      <w:b/>
                      <w:spacing w:val="-4"/>
                    </w:rPr>
                    <w:t xml:space="preserve"> ŠARŽE</w:t>
                  </w:r>
                </w:p>
              </w:txbxContent>
            </v:textbox>
            <w10:wrap type="topAndBottom" anchorx="page"/>
          </v:shape>
        </w:pict>
      </w:r>
    </w:p>
    <w:p w14:paraId="18AC96C9" w14:textId="77777777" w:rsidR="00E70A0D" w:rsidRPr="00886568" w:rsidRDefault="00E70A0D" w:rsidP="00886568">
      <w:pPr>
        <w:pStyle w:val="BodyText"/>
        <w:ind w:right="140"/>
      </w:pPr>
    </w:p>
    <w:p w14:paraId="30214A34" w14:textId="77777777" w:rsidR="00E70A0D" w:rsidRPr="00886568" w:rsidRDefault="00A91442" w:rsidP="00886568">
      <w:pPr>
        <w:pStyle w:val="BodyText"/>
        <w:ind w:right="140"/>
      </w:pPr>
      <w:r w:rsidRPr="00886568">
        <w:rPr>
          <w:spacing w:val="-5"/>
        </w:rPr>
        <w:t>Lot</w:t>
      </w:r>
    </w:p>
    <w:p w14:paraId="082874AD" w14:textId="77777777" w:rsidR="00E70A0D" w:rsidRPr="00886568" w:rsidRDefault="00E70A0D" w:rsidP="00886568">
      <w:pPr>
        <w:pStyle w:val="BodyText"/>
        <w:ind w:right="140"/>
      </w:pPr>
    </w:p>
    <w:p w14:paraId="1310C4C7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13510069">
          <v:shape id="Textbox 59" o:spid="_x0000_s2051" type="#_x0000_t202" style="position:absolute;margin-left:71pt;margin-top:14.05pt;width:453pt;height:20.5pt;z-index:-25164185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" filled="f" strokeweight=".48pt">
            <v:path arrowok="t"/>
            <v:textbox inset="0,0,0,0">
              <w:txbxContent>
                <w:p w14:paraId="7A332116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5.</w:t>
                  </w:r>
                  <w:r>
                    <w:rPr>
                      <w:b/>
                    </w:rPr>
                    <w:tab/>
                    <w:t>OBSAH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UDANÝ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JAKO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HMOTNOST,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OBJEM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NEBO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POČET</w:t>
                  </w:r>
                </w:p>
              </w:txbxContent>
            </v:textbox>
            <w10:wrap type="topAndBottom" anchorx="page"/>
          </v:shape>
        </w:pict>
      </w:r>
    </w:p>
    <w:p w14:paraId="0559B50D" w14:textId="77777777" w:rsidR="00E70A0D" w:rsidRPr="00886568" w:rsidRDefault="00E70A0D" w:rsidP="00886568">
      <w:pPr>
        <w:pStyle w:val="BodyText"/>
        <w:ind w:right="140"/>
      </w:pPr>
    </w:p>
    <w:p w14:paraId="5D837462" w14:textId="77777777" w:rsidR="00E70A0D" w:rsidRPr="00886568" w:rsidRDefault="00A91442" w:rsidP="00886568">
      <w:pPr>
        <w:pStyle w:val="BodyText"/>
        <w:ind w:right="140"/>
      </w:pPr>
      <w:r w:rsidRPr="00886568">
        <w:t>400</w:t>
      </w:r>
      <w:r w:rsidRPr="00886568">
        <w:rPr>
          <w:spacing w:val="-2"/>
        </w:rPr>
        <w:t xml:space="preserve"> </w:t>
      </w:r>
      <w:r w:rsidRPr="00886568">
        <w:t>mg/16</w:t>
      </w:r>
      <w:r w:rsidRPr="00886568">
        <w:rPr>
          <w:spacing w:val="-3"/>
        </w:rPr>
        <w:t xml:space="preserve"> </w:t>
      </w:r>
      <w:r w:rsidRPr="00886568">
        <w:rPr>
          <w:spacing w:val="-5"/>
        </w:rPr>
        <w:t>ml</w:t>
      </w:r>
    </w:p>
    <w:p w14:paraId="1714CA71" w14:textId="77777777" w:rsidR="00E70A0D" w:rsidRPr="00886568" w:rsidRDefault="00E70A0D" w:rsidP="00886568">
      <w:pPr>
        <w:pStyle w:val="BodyText"/>
        <w:ind w:right="140"/>
      </w:pPr>
    </w:p>
    <w:p w14:paraId="13A707AD" w14:textId="77777777" w:rsidR="00E70A0D" w:rsidRPr="00886568" w:rsidRDefault="00534293" w:rsidP="00886568">
      <w:pPr>
        <w:pStyle w:val="BodyText"/>
        <w:ind w:right="140"/>
      </w:pPr>
      <w:r>
        <w:rPr>
          <w:noProof/>
        </w:rPr>
        <w:pict w14:anchorId="25898414">
          <v:shape id="Textbox 60" o:spid="_x0000_s2050" type="#_x0000_t202" style="position:absolute;margin-left:65.3pt;margin-top:14pt;width:465pt;height:15.15pt;z-index:-2516408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" filled="f" strokeweight=".48pt">
            <v:path arrowok="t"/>
            <v:textbox inset="0,0,0,0">
              <w:txbxContent>
                <w:p w14:paraId="2AAA61D8" w14:textId="77777777" w:rsidR="00E70A0D" w:rsidRDefault="00A91442">
                  <w:pPr>
                    <w:tabs>
                      <w:tab w:val="left" w:pos="674"/>
                    </w:tabs>
                    <w:spacing w:before="20"/>
                    <w:ind w:left="107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6.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spacing w:val="-4"/>
                    </w:rPr>
                    <w:t>JINÉ</w:t>
                  </w:r>
                </w:p>
              </w:txbxContent>
            </v:textbox>
            <w10:wrap type="topAndBottom" anchorx="page"/>
          </v:shape>
        </w:pict>
      </w:r>
    </w:p>
    <w:p w14:paraId="09DE3B49" w14:textId="77777777" w:rsidR="00E70A0D" w:rsidRDefault="00E70A0D" w:rsidP="00886568">
      <w:pPr>
        <w:ind w:right="140"/>
      </w:pPr>
    </w:p>
    <w:p w14:paraId="2D952547" w14:textId="77777777" w:rsidR="00490012" w:rsidRDefault="00490012" w:rsidP="00886568">
      <w:pPr>
        <w:ind w:right="140"/>
      </w:pPr>
    </w:p>
    <w:p w14:paraId="4DC3F2C1" w14:textId="77777777" w:rsidR="00490012" w:rsidRDefault="00490012" w:rsidP="00886568">
      <w:pPr>
        <w:ind w:right="140"/>
      </w:pPr>
    </w:p>
    <w:p w14:paraId="7144A768" w14:textId="77777777" w:rsidR="00490012" w:rsidRPr="00886568" w:rsidRDefault="00490012" w:rsidP="00886568">
      <w:pPr>
        <w:ind w:right="140"/>
        <w:sectPr w:rsidR="00490012" w:rsidRPr="00886568" w:rsidSect="00854E92">
          <w:pgSz w:w="11907" w:h="16840" w:code="9"/>
          <w:pgMar w:top="1134" w:right="1418" w:bottom="1134" w:left="1418" w:header="737" w:footer="737" w:gutter="0"/>
          <w:cols w:space="720"/>
        </w:sectPr>
      </w:pPr>
    </w:p>
    <w:p w14:paraId="6A5AAFEA" w14:textId="77777777" w:rsidR="00E70A0D" w:rsidRPr="00886568" w:rsidRDefault="00A91442" w:rsidP="00010DFE">
      <w:pPr>
        <w:pStyle w:val="Heading1"/>
        <w:numPr>
          <w:ilvl w:val="1"/>
          <w:numId w:val="8"/>
        </w:numPr>
        <w:tabs>
          <w:tab w:val="left" w:pos="-256"/>
        </w:tabs>
        <w:spacing w:before="0"/>
        <w:ind w:left="2694" w:right="140" w:hanging="426"/>
        <w:jc w:val="left"/>
      </w:pPr>
      <w:bookmarkStart w:id="8" w:name="B._PŘÍBALOVÁ_INFORMACE"/>
      <w:bookmarkEnd w:id="8"/>
      <w:r w:rsidRPr="00886568">
        <w:lastRenderedPageBreak/>
        <w:t>PŘÍBALOVÁ</w:t>
      </w:r>
      <w:r w:rsidRPr="00886568">
        <w:rPr>
          <w:spacing w:val="-8"/>
        </w:rPr>
        <w:t xml:space="preserve"> </w:t>
      </w:r>
      <w:r w:rsidRPr="00886568">
        <w:rPr>
          <w:spacing w:val="-2"/>
        </w:rPr>
        <w:t>INFORMACE</w:t>
      </w:r>
    </w:p>
    <w:p w14:paraId="341B9454" w14:textId="77777777" w:rsidR="00E70A0D" w:rsidRPr="00886568" w:rsidRDefault="00E70A0D" w:rsidP="00886568">
      <w:pPr>
        <w:ind w:right="140"/>
        <w:sectPr w:rsidR="00E70A0D" w:rsidRPr="00886568" w:rsidSect="00010DFE">
          <w:pgSz w:w="11907" w:h="16840" w:code="9"/>
          <w:pgMar w:top="1134" w:right="1418" w:bottom="1134" w:left="1418" w:header="737" w:footer="737" w:gutter="0"/>
          <w:cols w:space="720"/>
          <w:vAlign w:val="center"/>
        </w:sectPr>
      </w:pPr>
    </w:p>
    <w:p w14:paraId="211618B5" w14:textId="77777777" w:rsidR="00E70A0D" w:rsidRPr="00886568" w:rsidRDefault="00A91442" w:rsidP="00886568">
      <w:pPr>
        <w:pStyle w:val="Heading2"/>
        <w:ind w:left="0" w:right="140"/>
        <w:jc w:val="center"/>
      </w:pPr>
      <w:r w:rsidRPr="00886568">
        <w:lastRenderedPageBreak/>
        <w:t>Příbalová</w:t>
      </w:r>
      <w:r w:rsidRPr="00886568">
        <w:rPr>
          <w:spacing w:val="-7"/>
        </w:rPr>
        <w:t xml:space="preserve"> </w:t>
      </w:r>
      <w:r w:rsidRPr="00886568">
        <w:t>informace:</w:t>
      </w:r>
      <w:r w:rsidRPr="00886568">
        <w:rPr>
          <w:spacing w:val="-4"/>
        </w:rPr>
        <w:t xml:space="preserve"> </w:t>
      </w:r>
      <w:r w:rsidRPr="00886568">
        <w:t>informace</w:t>
      </w:r>
      <w:r w:rsidRPr="00886568">
        <w:rPr>
          <w:spacing w:val="-4"/>
        </w:rPr>
        <w:t xml:space="preserve"> </w:t>
      </w:r>
      <w:r w:rsidRPr="00886568">
        <w:t>pro</w:t>
      </w:r>
      <w:r w:rsidRPr="00886568">
        <w:rPr>
          <w:spacing w:val="-2"/>
        </w:rPr>
        <w:t xml:space="preserve"> pacienta</w:t>
      </w:r>
    </w:p>
    <w:p w14:paraId="67BEA873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185135AC" w14:textId="77777777" w:rsidR="00E70A0D" w:rsidRPr="00886568" w:rsidRDefault="00A91442" w:rsidP="00886568">
      <w:pPr>
        <w:ind w:right="140"/>
        <w:jc w:val="center"/>
        <w:rPr>
          <w:b/>
        </w:rPr>
      </w:pPr>
      <w:r w:rsidRPr="00886568">
        <w:rPr>
          <w:b/>
        </w:rPr>
        <w:t>Abevmy</w:t>
      </w:r>
      <w:r w:rsidRPr="00886568">
        <w:rPr>
          <w:b/>
          <w:spacing w:val="-4"/>
        </w:rPr>
        <w:t xml:space="preserve"> </w:t>
      </w:r>
      <w:r w:rsidRPr="00886568">
        <w:rPr>
          <w:b/>
        </w:rPr>
        <w:t>25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mg/ml</w:t>
      </w:r>
      <w:r w:rsidRPr="00886568">
        <w:rPr>
          <w:b/>
          <w:spacing w:val="-3"/>
        </w:rPr>
        <w:t xml:space="preserve"> </w:t>
      </w:r>
      <w:r w:rsidRPr="00886568">
        <w:rPr>
          <w:b/>
        </w:rPr>
        <w:t>koncentrát</w:t>
      </w:r>
      <w:r w:rsidRPr="00886568">
        <w:rPr>
          <w:b/>
          <w:spacing w:val="-6"/>
        </w:rPr>
        <w:t xml:space="preserve"> </w:t>
      </w:r>
      <w:r w:rsidRPr="00886568">
        <w:rPr>
          <w:b/>
        </w:rPr>
        <w:t>pro</w:t>
      </w:r>
      <w:r w:rsidRPr="00886568">
        <w:rPr>
          <w:b/>
          <w:spacing w:val="-7"/>
        </w:rPr>
        <w:t xml:space="preserve"> </w:t>
      </w:r>
      <w:r w:rsidRPr="00886568">
        <w:rPr>
          <w:b/>
        </w:rPr>
        <w:t>infuzní</w:t>
      </w:r>
      <w:r w:rsidRPr="00886568">
        <w:rPr>
          <w:b/>
          <w:spacing w:val="-2"/>
        </w:rPr>
        <w:t xml:space="preserve"> roztok</w:t>
      </w:r>
    </w:p>
    <w:p w14:paraId="7E84BE8E" w14:textId="77777777" w:rsidR="00E70A0D" w:rsidRPr="00886568" w:rsidRDefault="00A91442" w:rsidP="00886568">
      <w:pPr>
        <w:pStyle w:val="BodyText"/>
        <w:ind w:right="140"/>
        <w:jc w:val="center"/>
      </w:pPr>
      <w:r w:rsidRPr="00886568">
        <w:rPr>
          <w:spacing w:val="-2"/>
        </w:rPr>
        <w:t>bevacizumabum</w:t>
      </w:r>
    </w:p>
    <w:p w14:paraId="3FEBDBE1" w14:textId="77777777" w:rsidR="00E70A0D" w:rsidRPr="00886568" w:rsidRDefault="00E70A0D" w:rsidP="00886568">
      <w:pPr>
        <w:pStyle w:val="BodyText"/>
        <w:ind w:right="140"/>
      </w:pPr>
    </w:p>
    <w:p w14:paraId="565F2107" w14:textId="77777777" w:rsidR="00E70A0D" w:rsidRPr="00886568" w:rsidRDefault="00A91442" w:rsidP="00886568">
      <w:pPr>
        <w:pStyle w:val="Heading2"/>
        <w:ind w:left="0" w:right="140"/>
      </w:pPr>
      <w:r w:rsidRPr="00886568">
        <w:t>Přečtěte</w:t>
      </w:r>
      <w:r w:rsidRPr="00886568">
        <w:rPr>
          <w:spacing w:val="-4"/>
        </w:rPr>
        <w:t xml:space="preserve"> </w:t>
      </w:r>
      <w:r w:rsidRPr="00886568">
        <w:t>si</w:t>
      </w:r>
      <w:r w:rsidRPr="00886568">
        <w:rPr>
          <w:spacing w:val="-3"/>
        </w:rPr>
        <w:t xml:space="preserve"> </w:t>
      </w:r>
      <w:r w:rsidRPr="00886568">
        <w:t>pozorně</w:t>
      </w:r>
      <w:r w:rsidRPr="00886568">
        <w:rPr>
          <w:spacing w:val="-3"/>
        </w:rPr>
        <w:t xml:space="preserve"> </w:t>
      </w:r>
      <w:r w:rsidRPr="00886568">
        <w:t>celou</w:t>
      </w:r>
      <w:r w:rsidRPr="00886568">
        <w:rPr>
          <w:spacing w:val="-5"/>
        </w:rPr>
        <w:t xml:space="preserve"> </w:t>
      </w:r>
      <w:r w:rsidRPr="00886568">
        <w:t>příbalovou</w:t>
      </w:r>
      <w:r w:rsidRPr="00886568">
        <w:rPr>
          <w:spacing w:val="-5"/>
        </w:rPr>
        <w:t xml:space="preserve"> </w:t>
      </w:r>
      <w:r w:rsidRPr="00886568">
        <w:t>informaci</w:t>
      </w:r>
      <w:r w:rsidRPr="00886568">
        <w:rPr>
          <w:spacing w:val="-2"/>
        </w:rPr>
        <w:t xml:space="preserve"> </w:t>
      </w:r>
      <w:r w:rsidRPr="00886568">
        <w:t>dříve,</w:t>
      </w:r>
      <w:r w:rsidRPr="00886568">
        <w:rPr>
          <w:spacing w:val="-3"/>
        </w:rPr>
        <w:t xml:space="preserve"> </w:t>
      </w:r>
      <w:r w:rsidRPr="00886568">
        <w:t>než</w:t>
      </w:r>
      <w:r w:rsidRPr="00886568">
        <w:rPr>
          <w:spacing w:val="-4"/>
        </w:rPr>
        <w:t xml:space="preserve"> </w:t>
      </w:r>
      <w:r w:rsidRPr="00886568">
        <w:t>začnete</w:t>
      </w:r>
      <w:r w:rsidRPr="00886568">
        <w:rPr>
          <w:spacing w:val="-4"/>
        </w:rPr>
        <w:t xml:space="preserve"> </w:t>
      </w:r>
      <w:r w:rsidRPr="00886568">
        <w:t>tento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používat, protože obsahuje pro Vás důležité údaje.</w:t>
      </w:r>
    </w:p>
    <w:p w14:paraId="1A82DEAA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Ponechte</w:t>
      </w:r>
      <w:r w:rsidRPr="00886568">
        <w:rPr>
          <w:spacing w:val="-6"/>
        </w:rPr>
        <w:t xml:space="preserve"> </w:t>
      </w:r>
      <w:r w:rsidRPr="00886568">
        <w:t>si</w:t>
      </w:r>
      <w:r w:rsidRPr="00886568">
        <w:rPr>
          <w:spacing w:val="-2"/>
        </w:rPr>
        <w:t xml:space="preserve"> </w:t>
      </w:r>
      <w:r w:rsidRPr="00886568">
        <w:t>příbalovou</w:t>
      </w:r>
      <w:r w:rsidRPr="00886568">
        <w:rPr>
          <w:spacing w:val="-3"/>
        </w:rPr>
        <w:t xml:space="preserve"> </w:t>
      </w:r>
      <w:r w:rsidRPr="00886568">
        <w:t>informaci</w:t>
      </w:r>
      <w:r w:rsidRPr="00886568">
        <w:rPr>
          <w:spacing w:val="-6"/>
        </w:rPr>
        <w:t xml:space="preserve"> </w:t>
      </w:r>
      <w:r w:rsidRPr="00886568">
        <w:t>pro</w:t>
      </w:r>
      <w:r w:rsidRPr="00886568">
        <w:rPr>
          <w:spacing w:val="-3"/>
        </w:rPr>
        <w:t xml:space="preserve"> </w:t>
      </w:r>
      <w:r w:rsidRPr="00886568">
        <w:t>případ,</w:t>
      </w:r>
      <w:r w:rsidRPr="00886568">
        <w:rPr>
          <w:spacing w:val="-5"/>
        </w:rPr>
        <w:t xml:space="preserve"> </w:t>
      </w:r>
      <w:r w:rsidRPr="00886568">
        <w:t>že</w:t>
      </w:r>
      <w:r w:rsidRPr="00886568">
        <w:rPr>
          <w:spacing w:val="-3"/>
        </w:rPr>
        <w:t xml:space="preserve"> </w:t>
      </w:r>
      <w:r w:rsidRPr="00886568">
        <w:t>si</w:t>
      </w:r>
      <w:r w:rsidRPr="00886568">
        <w:rPr>
          <w:spacing w:val="-3"/>
        </w:rPr>
        <w:t xml:space="preserve"> </w:t>
      </w:r>
      <w:r w:rsidRPr="00886568">
        <w:t>ji</w:t>
      </w:r>
      <w:r w:rsidRPr="00886568">
        <w:rPr>
          <w:spacing w:val="-2"/>
        </w:rPr>
        <w:t xml:space="preserve"> </w:t>
      </w:r>
      <w:r w:rsidRPr="00886568">
        <w:t>budete</w:t>
      </w:r>
      <w:r w:rsidRPr="00886568">
        <w:rPr>
          <w:spacing w:val="-5"/>
        </w:rPr>
        <w:t xml:space="preserve"> </w:t>
      </w:r>
      <w:r w:rsidRPr="00886568">
        <w:t>potřebovat</w:t>
      </w:r>
      <w:r w:rsidRPr="00886568">
        <w:rPr>
          <w:spacing w:val="-5"/>
        </w:rPr>
        <w:t xml:space="preserve"> </w:t>
      </w:r>
      <w:r w:rsidRPr="00886568">
        <w:t>přečíst</w:t>
      </w:r>
      <w:r w:rsidRPr="00886568">
        <w:rPr>
          <w:spacing w:val="-2"/>
        </w:rPr>
        <w:t xml:space="preserve"> znovu.</w:t>
      </w:r>
    </w:p>
    <w:p w14:paraId="29A4E06C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Máte-li</w:t>
      </w:r>
      <w:r w:rsidRPr="00886568">
        <w:rPr>
          <w:spacing w:val="-8"/>
        </w:rPr>
        <w:t xml:space="preserve"> </w:t>
      </w:r>
      <w:r w:rsidRPr="00886568">
        <w:t>jakékoli</w:t>
      </w:r>
      <w:r w:rsidRPr="00886568">
        <w:rPr>
          <w:spacing w:val="-3"/>
        </w:rPr>
        <w:t xml:space="preserve"> </w:t>
      </w:r>
      <w:r w:rsidRPr="00886568">
        <w:t>další</w:t>
      </w:r>
      <w:r w:rsidRPr="00886568">
        <w:rPr>
          <w:spacing w:val="-4"/>
        </w:rPr>
        <w:t xml:space="preserve"> </w:t>
      </w:r>
      <w:r w:rsidRPr="00886568">
        <w:t>otázky,</w:t>
      </w:r>
      <w:r w:rsidRPr="00886568">
        <w:rPr>
          <w:spacing w:val="-4"/>
        </w:rPr>
        <w:t xml:space="preserve"> </w:t>
      </w:r>
      <w:r w:rsidRPr="00886568">
        <w:t>zeptejte</w:t>
      </w:r>
      <w:r w:rsidRPr="00886568">
        <w:rPr>
          <w:spacing w:val="-6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svého</w:t>
      </w:r>
      <w:r w:rsidRPr="00886568">
        <w:rPr>
          <w:spacing w:val="-5"/>
        </w:rPr>
        <w:t xml:space="preserve"> </w:t>
      </w:r>
      <w:r w:rsidRPr="00886568">
        <w:t>lékaře,</w:t>
      </w:r>
      <w:r w:rsidRPr="00886568">
        <w:rPr>
          <w:spacing w:val="-7"/>
        </w:rPr>
        <w:t xml:space="preserve"> </w:t>
      </w:r>
      <w:r w:rsidRPr="00886568">
        <w:t>lékárníka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zdravotní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sestry.</w:t>
      </w:r>
    </w:p>
    <w:p w14:paraId="35425FB5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Pokud se u Vás vyskytne kterýkoli z nežádoucích účinků, sdělte to svému lékaři, lékárníkovi nebo</w:t>
      </w:r>
      <w:r w:rsidRPr="00886568">
        <w:rPr>
          <w:spacing w:val="-3"/>
        </w:rPr>
        <w:t xml:space="preserve"> </w:t>
      </w:r>
      <w:r w:rsidRPr="00886568">
        <w:t>zdravotní</w:t>
      </w:r>
      <w:r w:rsidRPr="00886568">
        <w:rPr>
          <w:spacing w:val="-2"/>
        </w:rPr>
        <w:t xml:space="preserve"> </w:t>
      </w:r>
      <w:r w:rsidRPr="00886568">
        <w:t>sestře.</w:t>
      </w:r>
      <w:r w:rsidRPr="00886568">
        <w:rPr>
          <w:spacing w:val="-1"/>
        </w:rPr>
        <w:t xml:space="preserve"> </w:t>
      </w:r>
      <w:r w:rsidRPr="00886568">
        <w:t>Stejně</w:t>
      </w:r>
      <w:r w:rsidRPr="00886568">
        <w:rPr>
          <w:spacing w:val="-3"/>
        </w:rPr>
        <w:t xml:space="preserve"> </w:t>
      </w:r>
      <w:r w:rsidRPr="00886568">
        <w:t>postupujte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případě</w:t>
      </w:r>
      <w:r w:rsidRPr="00886568">
        <w:rPr>
          <w:spacing w:val="-3"/>
        </w:rPr>
        <w:t xml:space="preserve"> </w:t>
      </w:r>
      <w:r w:rsidRPr="00886568">
        <w:t>jakýchkoli</w:t>
      </w:r>
      <w:r w:rsidRPr="00886568">
        <w:rPr>
          <w:spacing w:val="-2"/>
        </w:rPr>
        <w:t xml:space="preserve"> </w:t>
      </w:r>
      <w:r w:rsidRPr="00886568">
        <w:t>nežádoucích</w:t>
      </w:r>
      <w:r w:rsidRPr="00886568">
        <w:rPr>
          <w:spacing w:val="-3"/>
        </w:rPr>
        <w:t xml:space="preserve"> </w:t>
      </w:r>
      <w:r w:rsidRPr="00886568">
        <w:t>účinků,</w:t>
      </w:r>
      <w:r w:rsidRPr="00886568">
        <w:rPr>
          <w:spacing w:val="-6"/>
        </w:rPr>
        <w:t xml:space="preserve"> </w:t>
      </w:r>
      <w:r w:rsidRPr="00886568">
        <w:t>které</w:t>
      </w:r>
      <w:r w:rsidRPr="00886568">
        <w:rPr>
          <w:spacing w:val="-3"/>
        </w:rPr>
        <w:t xml:space="preserve"> </w:t>
      </w:r>
      <w:r w:rsidRPr="00886568">
        <w:t>nejsou uvedeny v této příbalové informaci. Viz bod 4.</w:t>
      </w:r>
    </w:p>
    <w:p w14:paraId="4E5E7FBD" w14:textId="77777777" w:rsidR="00E70A0D" w:rsidRPr="00886568" w:rsidRDefault="00E70A0D" w:rsidP="00886568">
      <w:pPr>
        <w:pStyle w:val="BodyText"/>
        <w:ind w:right="140"/>
      </w:pPr>
    </w:p>
    <w:p w14:paraId="1A575F76" w14:textId="77777777" w:rsidR="00E70A0D" w:rsidRPr="00886568" w:rsidRDefault="00A91442" w:rsidP="00886568">
      <w:pPr>
        <w:pStyle w:val="Heading2"/>
        <w:ind w:left="0" w:right="140"/>
      </w:pPr>
      <w:r w:rsidRPr="00886568">
        <w:t>Co</w:t>
      </w:r>
      <w:r w:rsidRPr="00886568">
        <w:rPr>
          <w:spacing w:val="-3"/>
        </w:rPr>
        <w:t xml:space="preserve"> </w:t>
      </w:r>
      <w:r w:rsidRPr="00886568">
        <w:t>naleznete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této</w:t>
      </w:r>
      <w:r w:rsidRPr="00886568">
        <w:rPr>
          <w:spacing w:val="-3"/>
        </w:rPr>
        <w:t xml:space="preserve"> </w:t>
      </w:r>
      <w:r w:rsidRPr="00886568">
        <w:t>příbalové</w:t>
      </w:r>
      <w:r w:rsidRPr="00886568">
        <w:rPr>
          <w:spacing w:val="-2"/>
        </w:rPr>
        <w:t xml:space="preserve"> informaci:</w:t>
      </w:r>
    </w:p>
    <w:p w14:paraId="24F5F7A1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0B299317" w14:textId="77777777" w:rsidR="00E70A0D" w:rsidRPr="00886568" w:rsidRDefault="00A91442" w:rsidP="00A17CD8">
      <w:pPr>
        <w:pStyle w:val="ListParagraph"/>
        <w:numPr>
          <w:ilvl w:val="0"/>
          <w:numId w:val="33"/>
        </w:numPr>
        <w:tabs>
          <w:tab w:val="left" w:pos="645"/>
        </w:tabs>
        <w:ind w:right="140"/>
      </w:pPr>
      <w:r w:rsidRPr="00886568">
        <w:t>Co</w:t>
      </w:r>
      <w:r w:rsidRPr="00A17CD8">
        <w:rPr>
          <w:spacing w:val="-4"/>
        </w:rPr>
        <w:t xml:space="preserve"> </w:t>
      </w:r>
      <w:r w:rsidRPr="00886568">
        <w:t>je</w:t>
      </w:r>
      <w:r w:rsidRPr="00A17CD8">
        <w:rPr>
          <w:spacing w:val="-2"/>
        </w:rPr>
        <w:t xml:space="preserve"> </w:t>
      </w:r>
      <w:r w:rsidRPr="00886568">
        <w:t>přípravek</w:t>
      </w:r>
      <w:r w:rsidRPr="00A17CD8">
        <w:rPr>
          <w:spacing w:val="-1"/>
        </w:rPr>
        <w:t xml:space="preserve"> </w:t>
      </w:r>
      <w:r w:rsidRPr="00886568">
        <w:t>Abevmy</w:t>
      </w:r>
      <w:r w:rsidRPr="00A17CD8">
        <w:rPr>
          <w:spacing w:val="-5"/>
        </w:rPr>
        <w:t xml:space="preserve"> </w:t>
      </w:r>
      <w:r w:rsidRPr="00886568">
        <w:t>a</w:t>
      </w:r>
      <w:r w:rsidRPr="00A17CD8">
        <w:rPr>
          <w:spacing w:val="-4"/>
        </w:rPr>
        <w:t xml:space="preserve"> </w:t>
      </w:r>
      <w:r w:rsidRPr="00886568">
        <w:t>k</w:t>
      </w:r>
      <w:r w:rsidRPr="00A17CD8">
        <w:rPr>
          <w:spacing w:val="-1"/>
        </w:rPr>
        <w:t xml:space="preserve"> </w:t>
      </w:r>
      <w:r w:rsidRPr="00886568">
        <w:t>čemu</w:t>
      </w:r>
      <w:r w:rsidRPr="00A17CD8">
        <w:rPr>
          <w:spacing w:val="-2"/>
        </w:rPr>
        <w:t xml:space="preserve"> </w:t>
      </w:r>
      <w:r w:rsidRPr="00886568">
        <w:t>se</w:t>
      </w:r>
      <w:r w:rsidRPr="00A17CD8">
        <w:rPr>
          <w:spacing w:val="-3"/>
        </w:rPr>
        <w:t xml:space="preserve"> </w:t>
      </w:r>
      <w:r w:rsidRPr="00A17CD8">
        <w:rPr>
          <w:spacing w:val="-2"/>
        </w:rPr>
        <w:t>používá</w:t>
      </w:r>
    </w:p>
    <w:p w14:paraId="54FC844A" w14:textId="77777777" w:rsidR="00E70A0D" w:rsidRPr="00886568" w:rsidRDefault="00A91442" w:rsidP="00A17CD8">
      <w:pPr>
        <w:pStyle w:val="ListParagraph"/>
        <w:numPr>
          <w:ilvl w:val="0"/>
          <w:numId w:val="33"/>
        </w:numPr>
        <w:tabs>
          <w:tab w:val="left" w:pos="645"/>
        </w:tabs>
        <w:ind w:right="140"/>
      </w:pPr>
      <w:r w:rsidRPr="00886568">
        <w:t>Čemu</w:t>
      </w:r>
      <w:r w:rsidRPr="00886568">
        <w:rPr>
          <w:spacing w:val="-6"/>
        </w:rPr>
        <w:t xml:space="preserve"> </w:t>
      </w:r>
      <w:r w:rsidRPr="00886568">
        <w:t>musíte</w:t>
      </w:r>
      <w:r w:rsidRPr="00886568">
        <w:rPr>
          <w:spacing w:val="-4"/>
        </w:rPr>
        <w:t xml:space="preserve"> </w:t>
      </w:r>
      <w:r w:rsidRPr="00886568">
        <w:t>věnovat</w:t>
      </w:r>
      <w:r w:rsidRPr="00886568">
        <w:rPr>
          <w:spacing w:val="-2"/>
        </w:rPr>
        <w:t xml:space="preserve"> </w:t>
      </w:r>
      <w:r w:rsidRPr="00886568">
        <w:t>pozornost,</w:t>
      </w:r>
      <w:r w:rsidRPr="00886568">
        <w:rPr>
          <w:spacing w:val="-3"/>
        </w:rPr>
        <w:t xml:space="preserve"> </w:t>
      </w:r>
      <w:r w:rsidRPr="00886568">
        <w:t>než</w:t>
      </w:r>
      <w:r w:rsidRPr="00886568">
        <w:rPr>
          <w:spacing w:val="-1"/>
        </w:rPr>
        <w:t xml:space="preserve"> </w:t>
      </w:r>
      <w:r w:rsidRPr="00886568">
        <w:t>je</w:t>
      </w:r>
      <w:r w:rsidRPr="00886568">
        <w:rPr>
          <w:spacing w:val="-3"/>
        </w:rPr>
        <w:t xml:space="preserve"> </w:t>
      </w:r>
      <w:r w:rsidRPr="00886568">
        <w:t>Vám</w:t>
      </w:r>
      <w:r w:rsidRPr="00886568">
        <w:rPr>
          <w:spacing w:val="-5"/>
        </w:rPr>
        <w:t xml:space="preserve"> </w:t>
      </w:r>
      <w:r w:rsidRPr="00886568">
        <w:t>přípravek</w:t>
      </w:r>
      <w:r w:rsidRPr="00886568">
        <w:rPr>
          <w:spacing w:val="-6"/>
        </w:rPr>
        <w:t xml:space="preserve"> </w:t>
      </w:r>
      <w:r w:rsidRPr="00886568">
        <w:t>Abevmy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podán</w:t>
      </w:r>
    </w:p>
    <w:p w14:paraId="766BE7CA" w14:textId="77777777" w:rsidR="00E70A0D" w:rsidRPr="00886568" w:rsidRDefault="00A91442" w:rsidP="00A17CD8">
      <w:pPr>
        <w:pStyle w:val="ListParagraph"/>
        <w:numPr>
          <w:ilvl w:val="0"/>
          <w:numId w:val="33"/>
        </w:numPr>
        <w:tabs>
          <w:tab w:val="left" w:pos="645"/>
        </w:tabs>
        <w:ind w:right="140"/>
      </w:pPr>
      <w:r w:rsidRPr="00886568">
        <w:t>Jak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4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používá</w:t>
      </w:r>
    </w:p>
    <w:p w14:paraId="24A83994" w14:textId="77777777" w:rsidR="00E70A0D" w:rsidRPr="00886568" w:rsidRDefault="00A91442" w:rsidP="00A17CD8">
      <w:pPr>
        <w:pStyle w:val="ListParagraph"/>
        <w:numPr>
          <w:ilvl w:val="0"/>
          <w:numId w:val="33"/>
        </w:numPr>
        <w:tabs>
          <w:tab w:val="left" w:pos="645"/>
        </w:tabs>
        <w:ind w:right="140"/>
      </w:pPr>
      <w:r w:rsidRPr="00886568">
        <w:t>Možné</w:t>
      </w:r>
      <w:r w:rsidRPr="00886568">
        <w:rPr>
          <w:spacing w:val="-4"/>
        </w:rPr>
        <w:t xml:space="preserve"> </w:t>
      </w:r>
      <w:r w:rsidRPr="00886568">
        <w:t>nežádoucí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účinky</w:t>
      </w:r>
    </w:p>
    <w:p w14:paraId="64B5ACB8" w14:textId="77777777" w:rsidR="00E70A0D" w:rsidRPr="00886568" w:rsidRDefault="00A91442" w:rsidP="00A17CD8">
      <w:pPr>
        <w:pStyle w:val="ListParagraph"/>
        <w:numPr>
          <w:ilvl w:val="0"/>
          <w:numId w:val="33"/>
        </w:numPr>
        <w:tabs>
          <w:tab w:val="left" w:pos="645"/>
        </w:tabs>
        <w:ind w:right="140"/>
      </w:pPr>
      <w:r w:rsidRPr="00886568">
        <w:t>Jak</w:t>
      </w:r>
      <w:r w:rsidRPr="00886568">
        <w:rPr>
          <w:spacing w:val="-4"/>
        </w:rPr>
        <w:t xml:space="preserve"> </w:t>
      </w:r>
      <w:r w:rsidRPr="00886568">
        <w:t>přípravek</w:t>
      </w:r>
      <w:r w:rsidRPr="00886568">
        <w:rPr>
          <w:spacing w:val="-4"/>
        </w:rPr>
        <w:t xml:space="preserve"> </w:t>
      </w:r>
      <w:r w:rsidRPr="00886568">
        <w:t>Abevmy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uchovávat</w:t>
      </w:r>
    </w:p>
    <w:p w14:paraId="28AFF366" w14:textId="77777777" w:rsidR="00E70A0D" w:rsidRPr="00886568" w:rsidRDefault="00A91442" w:rsidP="00A17CD8">
      <w:pPr>
        <w:pStyle w:val="ListParagraph"/>
        <w:numPr>
          <w:ilvl w:val="0"/>
          <w:numId w:val="33"/>
        </w:numPr>
        <w:tabs>
          <w:tab w:val="left" w:pos="645"/>
        </w:tabs>
        <w:ind w:right="140"/>
      </w:pPr>
      <w:r w:rsidRPr="00886568">
        <w:t>Obsah</w:t>
      </w:r>
      <w:r w:rsidRPr="00886568">
        <w:rPr>
          <w:spacing w:val="-3"/>
        </w:rPr>
        <w:t xml:space="preserve"> </w:t>
      </w:r>
      <w:r w:rsidRPr="00886568">
        <w:t>balení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další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informace</w:t>
      </w:r>
    </w:p>
    <w:p w14:paraId="011960C2" w14:textId="77777777" w:rsidR="00E70A0D" w:rsidRPr="00886568" w:rsidRDefault="00E70A0D" w:rsidP="00886568">
      <w:pPr>
        <w:pStyle w:val="BodyText"/>
        <w:ind w:right="140"/>
      </w:pPr>
    </w:p>
    <w:p w14:paraId="45A197A4" w14:textId="77777777" w:rsidR="00E70A0D" w:rsidRPr="00886568" w:rsidRDefault="00E70A0D" w:rsidP="00886568">
      <w:pPr>
        <w:pStyle w:val="BodyText"/>
        <w:ind w:right="140"/>
      </w:pPr>
    </w:p>
    <w:p w14:paraId="63434C03" w14:textId="77777777" w:rsidR="00E70A0D" w:rsidRPr="00886568" w:rsidRDefault="00A91442" w:rsidP="00A17CD8">
      <w:pPr>
        <w:pStyle w:val="Heading2"/>
        <w:numPr>
          <w:ilvl w:val="0"/>
          <w:numId w:val="3"/>
        </w:numPr>
        <w:tabs>
          <w:tab w:val="left" w:pos="785"/>
        </w:tabs>
        <w:ind w:left="0" w:right="140" w:firstLine="0"/>
      </w:pPr>
      <w:r w:rsidRPr="00886568">
        <w:t>Co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2"/>
        </w:rPr>
        <w:t xml:space="preserve"> </w:t>
      </w:r>
      <w:r w:rsidRPr="00886568">
        <w:t>přípravek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k</w:t>
      </w:r>
      <w:r w:rsidRPr="00886568">
        <w:rPr>
          <w:spacing w:val="-2"/>
        </w:rPr>
        <w:t xml:space="preserve"> </w:t>
      </w:r>
      <w:r w:rsidRPr="00886568">
        <w:t>čemu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používá</w:t>
      </w:r>
    </w:p>
    <w:p w14:paraId="27C807CD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3FE00EDA" w14:textId="77777777" w:rsidR="00E70A0D" w:rsidRPr="00886568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4"/>
        </w:rPr>
        <w:t xml:space="preserve"> </w:t>
      </w:r>
      <w:r w:rsidRPr="00886568">
        <w:t>Abevmy</w:t>
      </w:r>
      <w:r w:rsidRPr="00886568">
        <w:rPr>
          <w:spacing w:val="-4"/>
        </w:rPr>
        <w:t xml:space="preserve"> </w:t>
      </w:r>
      <w:r w:rsidRPr="00886568">
        <w:t>obsahuje</w:t>
      </w:r>
      <w:r w:rsidRPr="00886568">
        <w:rPr>
          <w:spacing w:val="-4"/>
        </w:rPr>
        <w:t xml:space="preserve"> </w:t>
      </w:r>
      <w:r w:rsidRPr="00886568">
        <w:t>léčivou</w:t>
      </w:r>
      <w:r w:rsidRPr="00886568">
        <w:rPr>
          <w:spacing w:val="-4"/>
        </w:rPr>
        <w:t xml:space="preserve"> </w:t>
      </w:r>
      <w:r w:rsidRPr="00886568">
        <w:t>látku</w:t>
      </w:r>
      <w:r w:rsidRPr="00886568">
        <w:rPr>
          <w:spacing w:val="-6"/>
        </w:rPr>
        <w:t xml:space="preserve"> </w:t>
      </w:r>
      <w:r w:rsidRPr="00886568">
        <w:t>bevacizumab,</w:t>
      </w:r>
      <w:r w:rsidRPr="00886568">
        <w:rPr>
          <w:spacing w:val="-4"/>
        </w:rPr>
        <w:t xml:space="preserve"> </w:t>
      </w:r>
      <w:r w:rsidRPr="00886568">
        <w:t>což</w:t>
      </w:r>
      <w:r w:rsidRPr="00886568">
        <w:rPr>
          <w:spacing w:val="-5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humanizovaná</w:t>
      </w:r>
      <w:r w:rsidRPr="00886568">
        <w:rPr>
          <w:spacing w:val="-4"/>
        </w:rPr>
        <w:t xml:space="preserve"> </w:t>
      </w:r>
      <w:r w:rsidRPr="00886568">
        <w:t>monoklonální</w:t>
      </w:r>
      <w:r w:rsidRPr="00886568">
        <w:rPr>
          <w:spacing w:val="-3"/>
        </w:rPr>
        <w:t xml:space="preserve"> </w:t>
      </w:r>
      <w:r w:rsidRPr="00886568">
        <w:t>protilátka (typ bílkoviny, která je normálně produkována imunitním systémem a která pomáhá v boji proti infekci a nádorům). Bevacizumab se selektivně váže na bílkovinu zvanou lidský cévní endoteliální růstový faktor (zkratka anglického názvu je VEGF), který se nachází na výstelce krevních a lymfatických cév v těle. Bílkovina VEGF způsobuje růst krevních cév v nádorech, a tyto krevní cévy dodávají nádoru živiny a kyslík. Jestliže se bevacizumab naváže na bílkovinu VEGF, zastaví se růst nádoru blokováním růstu krevních cév dodávajících živiny a kyslík do nádoru.</w:t>
      </w:r>
    </w:p>
    <w:p w14:paraId="11A690B3" w14:textId="77777777" w:rsidR="00E70A0D" w:rsidRPr="00886568" w:rsidRDefault="00E70A0D" w:rsidP="00886568">
      <w:pPr>
        <w:pStyle w:val="BodyText"/>
        <w:ind w:right="140"/>
      </w:pPr>
    </w:p>
    <w:p w14:paraId="3E09CBCA" w14:textId="77777777" w:rsidR="00E70A0D" w:rsidRPr="00886568" w:rsidRDefault="00A91442" w:rsidP="00886568">
      <w:pPr>
        <w:pStyle w:val="BodyText"/>
        <w:ind w:right="140"/>
      </w:pPr>
      <w:r w:rsidRPr="00886568">
        <w:t>Přípravek Abevmy je lék používaný k léčbě dospělých pacientů s pokročilým onkologickým onemocněním</w:t>
      </w:r>
      <w:r w:rsidRPr="00886568">
        <w:rPr>
          <w:spacing w:val="-2"/>
        </w:rPr>
        <w:t xml:space="preserve"> </w:t>
      </w:r>
      <w:r w:rsidRPr="00886568">
        <w:t>tlustého</w:t>
      </w:r>
      <w:r w:rsidRPr="00886568">
        <w:rPr>
          <w:spacing w:val="-5"/>
        </w:rPr>
        <w:t xml:space="preserve"> </w:t>
      </w:r>
      <w:r w:rsidRPr="00886568">
        <w:t>střeva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6"/>
        </w:rPr>
        <w:t xml:space="preserve"> </w:t>
      </w:r>
      <w:r w:rsidRPr="00886568">
        <w:t>konečníku.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>bude</w:t>
      </w:r>
      <w:r w:rsidRPr="00886568">
        <w:rPr>
          <w:spacing w:val="-3"/>
        </w:rPr>
        <w:t xml:space="preserve"> </w:t>
      </w:r>
      <w:r w:rsidRPr="00886568">
        <w:t>podáván</w:t>
      </w:r>
      <w:r w:rsidRPr="00886568">
        <w:rPr>
          <w:spacing w:val="-6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chemoterapií obsahující fluorpyrimidin.</w:t>
      </w:r>
    </w:p>
    <w:p w14:paraId="18DBD708" w14:textId="77777777" w:rsidR="00E70A0D" w:rsidRPr="00886568" w:rsidRDefault="00E70A0D" w:rsidP="00886568">
      <w:pPr>
        <w:pStyle w:val="BodyText"/>
        <w:ind w:right="140"/>
      </w:pPr>
    </w:p>
    <w:p w14:paraId="44D50ECB" w14:textId="77777777" w:rsidR="00E70A0D" w:rsidRPr="00886568" w:rsidRDefault="00A91442" w:rsidP="00886568">
      <w:pPr>
        <w:pStyle w:val="BodyText"/>
        <w:ind w:right="140"/>
      </w:pPr>
      <w:r w:rsidRPr="00886568">
        <w:t>Přípravek Abevmy se dále používá k léčbě dospělých pacientů s metastazujícím nádorovým onemocněním</w:t>
      </w:r>
      <w:r w:rsidRPr="00886568">
        <w:rPr>
          <w:spacing w:val="-2"/>
        </w:rPr>
        <w:t xml:space="preserve"> </w:t>
      </w:r>
      <w:r w:rsidRPr="00886568">
        <w:t>prsu.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pacientek</w:t>
      </w:r>
      <w:r w:rsidRPr="00886568">
        <w:rPr>
          <w:spacing w:val="-4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nádory</w:t>
      </w:r>
      <w:r w:rsidRPr="00886568">
        <w:rPr>
          <w:spacing w:val="-5"/>
        </w:rPr>
        <w:t xml:space="preserve"> </w:t>
      </w:r>
      <w:r w:rsidRPr="00886568">
        <w:t>prsu</w:t>
      </w:r>
      <w:r w:rsidRPr="00886568">
        <w:rPr>
          <w:spacing w:val="-2"/>
        </w:rPr>
        <w:t xml:space="preserve"> </w:t>
      </w:r>
      <w:r w:rsidRPr="00886568">
        <w:t>bude</w:t>
      </w:r>
      <w:r w:rsidRPr="00886568">
        <w:rPr>
          <w:spacing w:val="-4"/>
        </w:rPr>
        <w:t xml:space="preserve"> </w:t>
      </w:r>
      <w:r w:rsidRPr="00886568">
        <w:t>podáván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chemoterapeutickým léčivým přípravkem zvaným paklitaxel nebo kapecitabin.</w:t>
      </w:r>
    </w:p>
    <w:p w14:paraId="3CA56720" w14:textId="77777777" w:rsidR="00E70A0D" w:rsidRPr="00886568" w:rsidRDefault="00E70A0D" w:rsidP="00886568">
      <w:pPr>
        <w:pStyle w:val="BodyText"/>
        <w:ind w:right="140"/>
      </w:pPr>
    </w:p>
    <w:p w14:paraId="30720740" w14:textId="77777777" w:rsidR="00E70A0D" w:rsidRPr="00886568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používá</w:t>
      </w:r>
      <w:r w:rsidRPr="00886568">
        <w:rPr>
          <w:spacing w:val="-3"/>
        </w:rPr>
        <w:t xml:space="preserve"> </w:t>
      </w:r>
      <w:r w:rsidRPr="00886568">
        <w:t>rovněž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6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dospělých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pokročilým</w:t>
      </w:r>
      <w:r w:rsidRPr="00886568">
        <w:rPr>
          <w:spacing w:val="-2"/>
        </w:rPr>
        <w:t xml:space="preserve"> </w:t>
      </w:r>
      <w:r w:rsidRPr="00886568">
        <w:t>nemalobuněčným plicním karcinomem. Přípravek Abevmy bude podáván spolu s chemoterapeutickým režimem obsahujícím platinu.</w:t>
      </w:r>
    </w:p>
    <w:p w14:paraId="218CE6D0" w14:textId="77777777" w:rsidR="00E70A0D" w:rsidRPr="00886568" w:rsidRDefault="00E70A0D" w:rsidP="00886568">
      <w:pPr>
        <w:pStyle w:val="BodyText"/>
        <w:ind w:right="140"/>
      </w:pPr>
    </w:p>
    <w:p w14:paraId="357F74C2" w14:textId="77777777" w:rsidR="00E70A0D" w:rsidRPr="00886568" w:rsidRDefault="00A91442" w:rsidP="00886568">
      <w:pPr>
        <w:pStyle w:val="BodyText"/>
        <w:ind w:right="140"/>
      </w:pPr>
      <w:r w:rsidRPr="00886568">
        <w:t>Přípravek Abevmy se používá rovněž k léčbě dospělých pacientů s pokročilým nemalobuněčným plicním karcinomem, pokud u buněk</w:t>
      </w:r>
      <w:r w:rsidRPr="00886568">
        <w:rPr>
          <w:spacing w:val="-2"/>
        </w:rPr>
        <w:t xml:space="preserve"> </w:t>
      </w:r>
      <w:r w:rsidRPr="00886568">
        <w:t>karcinomu dochází ke</w:t>
      </w:r>
      <w:r w:rsidRPr="00886568">
        <w:rPr>
          <w:spacing w:val="-2"/>
        </w:rPr>
        <w:t xml:space="preserve"> </w:t>
      </w:r>
      <w:r w:rsidRPr="00886568">
        <w:t>specifické</w:t>
      </w:r>
      <w:r w:rsidRPr="00886568">
        <w:rPr>
          <w:spacing w:val="-2"/>
        </w:rPr>
        <w:t xml:space="preserve"> </w:t>
      </w:r>
      <w:r w:rsidRPr="00886568">
        <w:t>mutaci proteinu nazývaného receptor</w:t>
      </w:r>
      <w:r w:rsidRPr="00886568">
        <w:rPr>
          <w:spacing w:val="-3"/>
        </w:rPr>
        <w:t xml:space="preserve"> </w:t>
      </w:r>
      <w:r w:rsidRPr="00886568">
        <w:t>epidermálního</w:t>
      </w:r>
      <w:r w:rsidRPr="00886568">
        <w:rPr>
          <w:spacing w:val="-6"/>
        </w:rPr>
        <w:t xml:space="preserve"> </w:t>
      </w:r>
      <w:r w:rsidRPr="00886568">
        <w:t>růstového</w:t>
      </w:r>
      <w:r w:rsidRPr="00886568">
        <w:rPr>
          <w:spacing w:val="-5"/>
        </w:rPr>
        <w:t xml:space="preserve"> </w:t>
      </w:r>
      <w:r w:rsidRPr="00886568">
        <w:t>faktoru</w:t>
      </w:r>
      <w:r w:rsidRPr="00886568">
        <w:rPr>
          <w:spacing w:val="-6"/>
        </w:rPr>
        <w:t xml:space="preserve"> </w:t>
      </w:r>
      <w:r w:rsidRPr="00886568">
        <w:t>(EGFR).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>bude</w:t>
      </w:r>
      <w:r w:rsidRPr="00886568">
        <w:rPr>
          <w:spacing w:val="-3"/>
        </w:rPr>
        <w:t xml:space="preserve"> </w:t>
      </w:r>
      <w:r w:rsidRPr="00886568">
        <w:t>podáván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kombinaci</w:t>
      </w:r>
      <w:r w:rsidRPr="00886568">
        <w:rPr>
          <w:spacing w:val="-2"/>
        </w:rPr>
        <w:t xml:space="preserve"> </w:t>
      </w:r>
      <w:r w:rsidRPr="00886568">
        <w:t xml:space="preserve">s </w:t>
      </w:r>
      <w:r w:rsidRPr="00886568">
        <w:rPr>
          <w:spacing w:val="-2"/>
        </w:rPr>
        <w:t>erlotinibem.</w:t>
      </w:r>
    </w:p>
    <w:p w14:paraId="75AEFCFB" w14:textId="77777777" w:rsidR="00E70A0D" w:rsidRPr="00886568" w:rsidRDefault="00E70A0D" w:rsidP="00886568">
      <w:pPr>
        <w:pStyle w:val="BodyText"/>
        <w:ind w:right="140"/>
      </w:pPr>
    </w:p>
    <w:p w14:paraId="552C2676" w14:textId="77777777" w:rsidR="00E70A0D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používá</w:t>
      </w:r>
      <w:r w:rsidRPr="00886568">
        <w:rPr>
          <w:spacing w:val="-3"/>
        </w:rPr>
        <w:t xml:space="preserve"> </w:t>
      </w:r>
      <w:r w:rsidRPr="00886568">
        <w:t>rovněž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6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dospělých</w:t>
      </w:r>
      <w:r w:rsidRPr="00886568">
        <w:rPr>
          <w:spacing w:val="-3"/>
        </w:rPr>
        <w:t xml:space="preserve"> </w:t>
      </w:r>
      <w:r w:rsidRPr="00886568">
        <w:t>pacientů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pokročilým</w:t>
      </w:r>
      <w:r w:rsidRPr="00886568">
        <w:rPr>
          <w:spacing w:val="-2"/>
        </w:rPr>
        <w:t xml:space="preserve"> </w:t>
      </w:r>
      <w:r w:rsidRPr="00886568">
        <w:t>karcinomem</w:t>
      </w:r>
      <w:r w:rsidRPr="00886568">
        <w:rPr>
          <w:spacing w:val="-2"/>
        </w:rPr>
        <w:t xml:space="preserve"> </w:t>
      </w:r>
      <w:r w:rsidRPr="00886568">
        <w:t>ledviny. Při léčbě pacientů s karcinomem ledviny je podáván s dalším lékem nazývaným interferon.</w:t>
      </w:r>
    </w:p>
    <w:p w14:paraId="19CC71AF" w14:textId="77777777" w:rsidR="00A17CD8" w:rsidRDefault="00A17CD8" w:rsidP="00886568">
      <w:pPr>
        <w:pStyle w:val="BodyText"/>
        <w:ind w:right="140"/>
      </w:pPr>
    </w:p>
    <w:p w14:paraId="533200DE" w14:textId="77777777" w:rsidR="00E70A0D" w:rsidRPr="00886568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používá</w:t>
      </w:r>
      <w:r w:rsidRPr="00886568">
        <w:rPr>
          <w:spacing w:val="-3"/>
        </w:rPr>
        <w:t xml:space="preserve"> </w:t>
      </w:r>
      <w:r w:rsidRPr="00886568">
        <w:t>rovněž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6"/>
        </w:rPr>
        <w:t xml:space="preserve"> </w:t>
      </w:r>
      <w:r w:rsidRPr="00886568">
        <w:t>léčbě</w:t>
      </w:r>
      <w:r w:rsidRPr="00886568">
        <w:rPr>
          <w:spacing w:val="-3"/>
        </w:rPr>
        <w:t xml:space="preserve"> </w:t>
      </w:r>
      <w:r w:rsidRPr="00886568">
        <w:t>dospělých</w:t>
      </w:r>
      <w:r w:rsidRPr="00886568">
        <w:rPr>
          <w:spacing w:val="-3"/>
        </w:rPr>
        <w:t xml:space="preserve"> </w:t>
      </w:r>
      <w:r w:rsidRPr="00886568">
        <w:t>pacientek</w:t>
      </w:r>
      <w:r w:rsidRPr="00886568">
        <w:rPr>
          <w:spacing w:val="-3"/>
        </w:rPr>
        <w:t xml:space="preserve"> </w:t>
      </w:r>
      <w:r w:rsidRPr="00886568">
        <w:t>s</w:t>
      </w:r>
      <w:r w:rsidRPr="00886568">
        <w:rPr>
          <w:spacing w:val="-5"/>
        </w:rPr>
        <w:t xml:space="preserve"> </w:t>
      </w:r>
      <w:r w:rsidRPr="00886568">
        <w:t>pokročilým epiteliálním</w:t>
      </w:r>
      <w:r w:rsidRPr="00886568">
        <w:rPr>
          <w:spacing w:val="-2"/>
        </w:rPr>
        <w:t xml:space="preserve"> </w:t>
      </w:r>
      <w:r w:rsidRPr="00886568">
        <w:t xml:space="preserve">nádorem vaječníků, vejcovodů nebo primárního nádoru pobřišnice. Při léčbě pacientek s epiteliálním nádorem vaječníků, vejcovodů nebo primárním nádorem pobřišnice je podáván v kombinaci s karboplatinou a </w:t>
      </w:r>
      <w:r w:rsidRPr="00886568">
        <w:rPr>
          <w:spacing w:val="-2"/>
        </w:rPr>
        <w:t>paklitaxelem.</w:t>
      </w:r>
    </w:p>
    <w:p w14:paraId="40582AA0" w14:textId="77777777" w:rsidR="00E70A0D" w:rsidRPr="00886568" w:rsidRDefault="00E70A0D" w:rsidP="00886568">
      <w:pPr>
        <w:pStyle w:val="BodyText"/>
        <w:ind w:right="140"/>
      </w:pPr>
    </w:p>
    <w:p w14:paraId="11681E22" w14:textId="77777777" w:rsidR="00E70A0D" w:rsidRPr="00886568" w:rsidRDefault="00A91442" w:rsidP="00886568">
      <w:pPr>
        <w:pStyle w:val="BodyText"/>
        <w:ind w:right="140"/>
      </w:pPr>
      <w:r w:rsidRPr="00886568">
        <w:t>Při léčbě dospělých pacientek s pokročilým epiteliálním nádorem vaječníků, vejcovodů nebo primárním</w:t>
      </w:r>
      <w:r w:rsidRPr="00886568">
        <w:rPr>
          <w:spacing w:val="-1"/>
        </w:rPr>
        <w:t xml:space="preserve"> </w:t>
      </w:r>
      <w:r w:rsidRPr="00886568">
        <w:t>nádorem</w:t>
      </w:r>
      <w:r w:rsidRPr="00886568">
        <w:rPr>
          <w:spacing w:val="-4"/>
        </w:rPr>
        <w:t xml:space="preserve"> </w:t>
      </w:r>
      <w:r w:rsidRPr="00886568">
        <w:t>pobřišnice,</w:t>
      </w:r>
      <w:r w:rsidRPr="00886568">
        <w:rPr>
          <w:spacing w:val="-5"/>
        </w:rPr>
        <w:t xml:space="preserve"> </w:t>
      </w:r>
      <w:r w:rsidRPr="00886568">
        <w:t>jejichž</w:t>
      </w:r>
      <w:r w:rsidRPr="00886568">
        <w:rPr>
          <w:spacing w:val="-2"/>
        </w:rPr>
        <w:t xml:space="preserve"> </w:t>
      </w:r>
      <w:r w:rsidRPr="00886568">
        <w:t>onemocnění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znovu</w:t>
      </w:r>
      <w:r w:rsidRPr="00886568">
        <w:rPr>
          <w:spacing w:val="-2"/>
        </w:rPr>
        <w:t xml:space="preserve"> </w:t>
      </w:r>
      <w:r w:rsidRPr="00886568">
        <w:t>projevilo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odstupu</w:t>
      </w:r>
      <w:r w:rsidRPr="00886568">
        <w:rPr>
          <w:spacing w:val="-5"/>
        </w:rPr>
        <w:t xml:space="preserve"> </w:t>
      </w:r>
      <w:r w:rsidRPr="00886568">
        <w:t>nejméně</w:t>
      </w:r>
      <w:r w:rsidRPr="00886568">
        <w:rPr>
          <w:spacing w:val="-4"/>
        </w:rPr>
        <w:t xml:space="preserve"> </w:t>
      </w:r>
      <w:r w:rsidRPr="00886568">
        <w:t>6 měsíců</w:t>
      </w:r>
      <w:r w:rsidRPr="00886568">
        <w:rPr>
          <w:spacing w:val="-2"/>
        </w:rPr>
        <w:t xml:space="preserve"> </w:t>
      </w:r>
      <w:r w:rsidRPr="00886568">
        <w:t>od doby, kdy byly naposledy léčeny režimem chemoterapie obsahujícím platinu, se přípravek Abevmy podává v kombinaci s karboplatinou a gemcitabinem nebo v kombinaci s karboplatinou a</w:t>
      </w:r>
      <w:r w:rsidRPr="00886568">
        <w:rPr>
          <w:spacing w:val="80"/>
        </w:rPr>
        <w:t xml:space="preserve"> </w:t>
      </w:r>
      <w:r w:rsidRPr="00886568">
        <w:rPr>
          <w:spacing w:val="-2"/>
        </w:rPr>
        <w:t>paklitaxelem.</w:t>
      </w:r>
    </w:p>
    <w:p w14:paraId="6258C84E" w14:textId="77777777" w:rsidR="00E70A0D" w:rsidRPr="00886568" w:rsidRDefault="00E70A0D" w:rsidP="00886568">
      <w:pPr>
        <w:pStyle w:val="BodyText"/>
        <w:ind w:right="140"/>
      </w:pPr>
    </w:p>
    <w:p w14:paraId="03093CE5" w14:textId="77777777" w:rsidR="00E70A0D" w:rsidRPr="00886568" w:rsidRDefault="00A91442" w:rsidP="00886568">
      <w:pPr>
        <w:pStyle w:val="BodyText"/>
        <w:ind w:right="140"/>
      </w:pPr>
      <w:r w:rsidRPr="00886568">
        <w:t>Při léčbě dospělých pacientek s pokročilým epiteliálním nádorem vaječníků, vejcovodů nebo primárním</w:t>
      </w:r>
      <w:r w:rsidRPr="00886568">
        <w:rPr>
          <w:spacing w:val="-1"/>
        </w:rPr>
        <w:t xml:space="preserve"> </w:t>
      </w:r>
      <w:r w:rsidRPr="00886568">
        <w:t>nádorem</w:t>
      </w:r>
      <w:r w:rsidRPr="00886568">
        <w:rPr>
          <w:spacing w:val="-4"/>
        </w:rPr>
        <w:t xml:space="preserve"> </w:t>
      </w:r>
      <w:r w:rsidRPr="00886568">
        <w:t>pobřišnice,</w:t>
      </w:r>
      <w:r w:rsidRPr="00886568">
        <w:rPr>
          <w:spacing w:val="-5"/>
        </w:rPr>
        <w:t xml:space="preserve"> </w:t>
      </w:r>
      <w:r w:rsidRPr="00886568">
        <w:t>jejichž</w:t>
      </w:r>
      <w:r w:rsidRPr="00886568">
        <w:rPr>
          <w:spacing w:val="-2"/>
        </w:rPr>
        <w:t xml:space="preserve"> </w:t>
      </w:r>
      <w:r w:rsidRPr="00886568">
        <w:t>onemocnění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znovu</w:t>
      </w:r>
      <w:r w:rsidRPr="00886568">
        <w:rPr>
          <w:spacing w:val="-2"/>
        </w:rPr>
        <w:t xml:space="preserve"> </w:t>
      </w:r>
      <w:r w:rsidRPr="00886568">
        <w:t>projevilo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odstupu</w:t>
      </w:r>
      <w:r w:rsidRPr="00886568">
        <w:rPr>
          <w:spacing w:val="-5"/>
        </w:rPr>
        <w:t xml:space="preserve"> </w:t>
      </w:r>
      <w:r w:rsidRPr="00886568">
        <w:t>kratším</w:t>
      </w:r>
      <w:r w:rsidRPr="00886568">
        <w:rPr>
          <w:spacing w:val="-1"/>
        </w:rPr>
        <w:t xml:space="preserve"> </w:t>
      </w:r>
      <w:r w:rsidRPr="00886568">
        <w:t>než</w:t>
      </w:r>
      <w:r w:rsidRPr="00886568">
        <w:rPr>
          <w:spacing w:val="-2"/>
        </w:rPr>
        <w:t xml:space="preserve"> </w:t>
      </w:r>
      <w:r w:rsidRPr="00886568">
        <w:t>6 měsíců od doby, kdy byly naposledy léčeny</w:t>
      </w:r>
      <w:r w:rsidRPr="00886568">
        <w:rPr>
          <w:spacing w:val="-2"/>
        </w:rPr>
        <w:t xml:space="preserve"> </w:t>
      </w:r>
      <w:r w:rsidRPr="00886568">
        <w:t>režimem</w:t>
      </w:r>
      <w:r w:rsidRPr="00886568">
        <w:rPr>
          <w:spacing w:val="-1"/>
        </w:rPr>
        <w:t xml:space="preserve"> </w:t>
      </w:r>
      <w:r w:rsidRPr="00886568">
        <w:t>chemoterapie</w:t>
      </w:r>
      <w:r w:rsidRPr="00886568">
        <w:rPr>
          <w:spacing w:val="-2"/>
        </w:rPr>
        <w:t xml:space="preserve"> </w:t>
      </w:r>
      <w:r w:rsidRPr="00886568">
        <w:t>obsahujícím</w:t>
      </w:r>
      <w:r w:rsidRPr="00886568">
        <w:rPr>
          <w:spacing w:val="-2"/>
        </w:rPr>
        <w:t xml:space="preserve"> </w:t>
      </w:r>
      <w:r w:rsidRPr="00886568">
        <w:t>platinu, se</w:t>
      </w:r>
      <w:r w:rsidRPr="00886568">
        <w:rPr>
          <w:spacing w:val="-2"/>
        </w:rPr>
        <w:t xml:space="preserve"> </w:t>
      </w:r>
      <w:r w:rsidRPr="00886568">
        <w:t>přípravek Abevmy podává v kombinaci s paklitaxelem, topotekanem nebo pegylovaným lipozomálním doxorubicinem.</w:t>
      </w:r>
    </w:p>
    <w:p w14:paraId="1471C787" w14:textId="77777777" w:rsidR="00E70A0D" w:rsidRPr="00886568" w:rsidRDefault="00E70A0D" w:rsidP="00886568">
      <w:pPr>
        <w:pStyle w:val="BodyText"/>
        <w:ind w:right="140"/>
      </w:pPr>
    </w:p>
    <w:p w14:paraId="6C005192" w14:textId="77777777" w:rsidR="00E70A0D" w:rsidRPr="00886568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také</w:t>
      </w:r>
      <w:r w:rsidRPr="00886568">
        <w:rPr>
          <w:spacing w:val="-4"/>
        </w:rPr>
        <w:t xml:space="preserve"> </w:t>
      </w:r>
      <w:r w:rsidRPr="00886568">
        <w:t>používá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dospělých</w:t>
      </w:r>
      <w:r w:rsidRPr="00886568">
        <w:rPr>
          <w:spacing w:val="-4"/>
        </w:rPr>
        <w:t xml:space="preserve"> </w:t>
      </w:r>
      <w:r w:rsidRPr="00886568">
        <w:t>pacientek</w:t>
      </w:r>
      <w:r w:rsidRPr="00886568">
        <w:rPr>
          <w:spacing w:val="-2"/>
        </w:rPr>
        <w:t xml:space="preserve"> </w:t>
      </w:r>
      <w:r w:rsidRPr="00886568">
        <w:t>k</w:t>
      </w:r>
      <w:r w:rsidRPr="00886568">
        <w:rPr>
          <w:spacing w:val="-4"/>
        </w:rPr>
        <w:t xml:space="preserve"> </w:t>
      </w:r>
      <w:r w:rsidRPr="00886568">
        <w:t>léčbě</w:t>
      </w:r>
      <w:r w:rsidRPr="00886568">
        <w:rPr>
          <w:spacing w:val="-2"/>
        </w:rPr>
        <w:t xml:space="preserve"> </w:t>
      </w:r>
      <w:r w:rsidRPr="00886568">
        <w:t>přetrvávajícího,</w:t>
      </w:r>
      <w:r w:rsidRPr="00886568">
        <w:rPr>
          <w:spacing w:val="-1"/>
        </w:rPr>
        <w:t xml:space="preserve"> </w:t>
      </w:r>
      <w:r w:rsidRPr="00886568">
        <w:t>vracejícího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1"/>
        </w:rPr>
        <w:t xml:space="preserve"> </w:t>
      </w:r>
      <w:r w:rsidRPr="00886568">
        <w:t>nebo metastazujícího karcinomu děložního čípku. Přípravek Abevmy má být podán v kombinaci s paklitaxelem a cisplatinou nebo alternativně, u pacientek, které nemohou být léčeny platinou, s paklitaxelem a topotekanem.</w:t>
      </w:r>
    </w:p>
    <w:p w14:paraId="6346427A" w14:textId="77777777" w:rsidR="00E70A0D" w:rsidRDefault="00E70A0D" w:rsidP="00886568">
      <w:pPr>
        <w:pStyle w:val="BodyText"/>
        <w:ind w:right="140"/>
      </w:pPr>
    </w:p>
    <w:p w14:paraId="425C1D72" w14:textId="77777777" w:rsidR="00CF4502" w:rsidRPr="00886568" w:rsidRDefault="00CF4502" w:rsidP="00886568">
      <w:pPr>
        <w:pStyle w:val="BodyText"/>
        <w:ind w:right="140"/>
      </w:pPr>
    </w:p>
    <w:p w14:paraId="1EA98D2C" w14:textId="77777777" w:rsidR="00CF4502" w:rsidRDefault="00A91442" w:rsidP="00D76BD1">
      <w:pPr>
        <w:pStyle w:val="Heading2"/>
        <w:numPr>
          <w:ilvl w:val="0"/>
          <w:numId w:val="3"/>
        </w:numPr>
        <w:ind w:left="567" w:right="140"/>
      </w:pPr>
      <w:r w:rsidRPr="00886568">
        <w:t>Čemu</w:t>
      </w:r>
      <w:r w:rsidRPr="00886568">
        <w:rPr>
          <w:spacing w:val="-3"/>
        </w:rPr>
        <w:t xml:space="preserve"> </w:t>
      </w:r>
      <w:r w:rsidRPr="00886568">
        <w:t>musíte</w:t>
      </w:r>
      <w:r w:rsidRPr="00886568">
        <w:rPr>
          <w:spacing w:val="-3"/>
        </w:rPr>
        <w:t xml:space="preserve"> </w:t>
      </w:r>
      <w:r w:rsidRPr="00886568">
        <w:t>věnovat</w:t>
      </w:r>
      <w:r w:rsidRPr="00886568">
        <w:rPr>
          <w:spacing w:val="-3"/>
        </w:rPr>
        <w:t xml:space="preserve"> </w:t>
      </w:r>
      <w:r w:rsidRPr="00886568">
        <w:t>pozornost,</w:t>
      </w:r>
      <w:r w:rsidRPr="00886568">
        <w:rPr>
          <w:spacing w:val="-3"/>
        </w:rPr>
        <w:t xml:space="preserve"> </w:t>
      </w:r>
      <w:r w:rsidRPr="00886568">
        <w:t>než</w:t>
      </w:r>
      <w:r w:rsidRPr="00886568">
        <w:rPr>
          <w:spacing w:val="-4"/>
        </w:rPr>
        <w:t xml:space="preserve"> </w:t>
      </w:r>
      <w:r w:rsidRPr="00886568">
        <w:t>je</w:t>
      </w:r>
      <w:r w:rsidRPr="00886568">
        <w:rPr>
          <w:spacing w:val="-5"/>
        </w:rPr>
        <w:t xml:space="preserve"> </w:t>
      </w:r>
      <w:r w:rsidRPr="00886568">
        <w:t>Vám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 xml:space="preserve">podán </w:t>
      </w:r>
    </w:p>
    <w:p w14:paraId="413C3762" w14:textId="77777777" w:rsidR="00CF4502" w:rsidRDefault="00CF4502" w:rsidP="00CF4502">
      <w:pPr>
        <w:pStyle w:val="Heading2"/>
        <w:ind w:left="0" w:right="140"/>
      </w:pPr>
    </w:p>
    <w:p w14:paraId="197126A7" w14:textId="699982CF" w:rsidR="00E70A0D" w:rsidRPr="00886568" w:rsidRDefault="00A91442" w:rsidP="00CF4502">
      <w:pPr>
        <w:pStyle w:val="Heading2"/>
        <w:ind w:left="0" w:right="140"/>
      </w:pPr>
      <w:r w:rsidRPr="00886568">
        <w:t>Nepoužívejte přípravek Abevmy</w:t>
      </w:r>
    </w:p>
    <w:p w14:paraId="24E49076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jestliže</w:t>
      </w:r>
      <w:r w:rsidRPr="00CF4502">
        <w:t xml:space="preserve"> </w:t>
      </w:r>
      <w:r w:rsidRPr="00886568">
        <w:t>jste</w:t>
      </w:r>
      <w:r w:rsidRPr="00CF4502">
        <w:t xml:space="preserve"> </w:t>
      </w:r>
      <w:r w:rsidRPr="00886568">
        <w:t>alergický(á)</w:t>
      </w:r>
      <w:r w:rsidRPr="00CF4502">
        <w:t xml:space="preserve"> </w:t>
      </w:r>
      <w:r w:rsidRPr="00886568">
        <w:t>(přecitlivělý(á))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bevacizumab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kteroukoli</w:t>
      </w:r>
      <w:r w:rsidRPr="00CF4502">
        <w:t xml:space="preserve"> </w:t>
      </w:r>
      <w:r w:rsidRPr="00886568">
        <w:t>další</w:t>
      </w:r>
      <w:r w:rsidRPr="00CF4502">
        <w:t xml:space="preserve"> </w:t>
      </w:r>
      <w:r w:rsidRPr="00886568">
        <w:t>složku</w:t>
      </w:r>
      <w:r w:rsidRPr="00CF4502">
        <w:t xml:space="preserve"> </w:t>
      </w:r>
      <w:r w:rsidRPr="00886568">
        <w:t>tohoto přípravku (uvedenou v bodě 6).</w:t>
      </w:r>
    </w:p>
    <w:p w14:paraId="6F86D6C1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jestliže</w:t>
      </w:r>
      <w:r w:rsidRPr="00CF4502">
        <w:t xml:space="preserve"> </w:t>
      </w:r>
      <w:r w:rsidRPr="00886568">
        <w:t>jste</w:t>
      </w:r>
      <w:r w:rsidRPr="00CF4502">
        <w:t xml:space="preserve"> </w:t>
      </w:r>
      <w:r w:rsidRPr="00886568">
        <w:t>alergický(á)</w:t>
      </w:r>
      <w:r w:rsidRPr="00CF4502">
        <w:t xml:space="preserve"> </w:t>
      </w:r>
      <w:r w:rsidRPr="00886568">
        <w:t>(přecitlivělý(á)) na</w:t>
      </w:r>
      <w:r w:rsidRPr="00CF4502">
        <w:t xml:space="preserve"> </w:t>
      </w:r>
      <w:r w:rsidRPr="00886568">
        <w:t>přípravky</w:t>
      </w:r>
      <w:r w:rsidRPr="00CF4502">
        <w:t xml:space="preserve"> </w:t>
      </w:r>
      <w:r w:rsidRPr="00886568">
        <w:t>z</w:t>
      </w:r>
      <w:r w:rsidRPr="00CF4502">
        <w:t xml:space="preserve"> </w:t>
      </w:r>
      <w:r w:rsidRPr="00886568">
        <w:t>buněk</w:t>
      </w:r>
      <w:r w:rsidRPr="00CF4502">
        <w:t xml:space="preserve"> </w:t>
      </w:r>
      <w:r w:rsidRPr="00886568">
        <w:t>vaječníků</w:t>
      </w:r>
      <w:r w:rsidRPr="00CF4502">
        <w:t xml:space="preserve"> </w:t>
      </w:r>
      <w:r w:rsidRPr="00886568">
        <w:t>čínských</w:t>
      </w:r>
      <w:r w:rsidRPr="00CF4502">
        <w:t xml:space="preserve"> </w:t>
      </w:r>
      <w:r w:rsidRPr="00886568">
        <w:t>křečíků</w:t>
      </w:r>
      <w:r w:rsidRPr="00CF4502">
        <w:t xml:space="preserve"> </w:t>
      </w:r>
      <w:r w:rsidRPr="00886568">
        <w:t>nebo na jiné rekombinantní lidské nebo humanizované protilátky.</w:t>
      </w:r>
    </w:p>
    <w:p w14:paraId="22E9ACCA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jestliže</w:t>
      </w:r>
      <w:r w:rsidRPr="00CF4502">
        <w:t xml:space="preserve"> </w:t>
      </w:r>
      <w:r w:rsidRPr="00886568">
        <w:t>jste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těhotná.</w:t>
      </w:r>
    </w:p>
    <w:p w14:paraId="799692D4" w14:textId="77777777" w:rsidR="00E70A0D" w:rsidRPr="00886568" w:rsidRDefault="00E70A0D" w:rsidP="00886568">
      <w:pPr>
        <w:pStyle w:val="BodyText"/>
        <w:ind w:right="140"/>
      </w:pPr>
    </w:p>
    <w:p w14:paraId="208BB9DE" w14:textId="77777777" w:rsidR="00E70A0D" w:rsidRPr="00886568" w:rsidRDefault="00A91442" w:rsidP="00886568">
      <w:pPr>
        <w:pStyle w:val="Heading2"/>
        <w:ind w:left="0" w:right="140"/>
      </w:pPr>
      <w:r w:rsidRPr="00886568">
        <w:t>Upozornění</w:t>
      </w:r>
      <w:r w:rsidRPr="00886568">
        <w:rPr>
          <w:spacing w:val="-6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opatření</w:t>
      </w:r>
    </w:p>
    <w:p w14:paraId="2B662E06" w14:textId="77777777" w:rsidR="00E70A0D" w:rsidRPr="00886568" w:rsidRDefault="00A91442" w:rsidP="00886568">
      <w:pPr>
        <w:pStyle w:val="BodyText"/>
        <w:ind w:right="140"/>
      </w:pPr>
      <w:r w:rsidRPr="00886568">
        <w:t>Před</w:t>
      </w:r>
      <w:r w:rsidRPr="00886568">
        <w:rPr>
          <w:spacing w:val="-6"/>
        </w:rPr>
        <w:t xml:space="preserve"> </w:t>
      </w:r>
      <w:r w:rsidRPr="00886568">
        <w:t>použitím</w:t>
      </w:r>
      <w:r w:rsidRPr="00886568">
        <w:rPr>
          <w:spacing w:val="-3"/>
        </w:rPr>
        <w:t xml:space="preserve"> </w:t>
      </w:r>
      <w:r w:rsidRPr="00886568">
        <w:t>přípravku</w:t>
      </w:r>
      <w:r w:rsidRPr="00886568">
        <w:rPr>
          <w:spacing w:val="-4"/>
        </w:rPr>
        <w:t xml:space="preserve"> </w:t>
      </w:r>
      <w:r w:rsidRPr="00886568">
        <w:t>Abevmy</w:t>
      </w:r>
      <w:r w:rsidRPr="00886568">
        <w:rPr>
          <w:spacing w:val="-7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poraďte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svým</w:t>
      </w:r>
      <w:r w:rsidRPr="00886568">
        <w:rPr>
          <w:spacing w:val="-6"/>
        </w:rPr>
        <w:t xml:space="preserve"> </w:t>
      </w:r>
      <w:r w:rsidRPr="00886568">
        <w:t>lékařem,</w:t>
      </w:r>
      <w:r w:rsidRPr="00886568">
        <w:rPr>
          <w:spacing w:val="-3"/>
        </w:rPr>
        <w:t xml:space="preserve"> </w:t>
      </w:r>
      <w:r w:rsidRPr="00886568">
        <w:t>lékárníkem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6"/>
        </w:rPr>
        <w:t xml:space="preserve"> </w:t>
      </w:r>
      <w:r w:rsidRPr="00886568">
        <w:t>zdravotní</w:t>
      </w:r>
      <w:r w:rsidRPr="00886568">
        <w:rPr>
          <w:spacing w:val="-5"/>
        </w:rPr>
        <w:t xml:space="preserve"> </w:t>
      </w:r>
      <w:r w:rsidRPr="00886568">
        <w:rPr>
          <w:spacing w:val="-2"/>
        </w:rPr>
        <w:t>sestrou:</w:t>
      </w:r>
    </w:p>
    <w:p w14:paraId="0A0074C0" w14:textId="77777777" w:rsidR="00E70A0D" w:rsidRPr="00886568" w:rsidRDefault="00E70A0D" w:rsidP="00CF4502">
      <w:pPr>
        <w:pStyle w:val="ListParagraph"/>
        <w:tabs>
          <w:tab w:val="left" w:pos="567"/>
        </w:tabs>
        <w:ind w:left="0" w:right="140" w:firstLine="0"/>
      </w:pPr>
    </w:p>
    <w:p w14:paraId="4E8B91B0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Je možné, že léčba přípravkem Abevmy může zvýšit riziko proděravění střevní stěny. Jestliže trpíte</w:t>
      </w:r>
      <w:r w:rsidRPr="00CF4502">
        <w:t xml:space="preserve"> </w:t>
      </w:r>
      <w:r w:rsidRPr="00886568">
        <w:t>zánětlivým</w:t>
      </w:r>
      <w:r w:rsidRPr="00CF4502">
        <w:t xml:space="preserve"> </w:t>
      </w:r>
      <w:r w:rsidRPr="00886568">
        <w:t>břišním</w:t>
      </w:r>
      <w:r w:rsidRPr="00CF4502">
        <w:t xml:space="preserve"> </w:t>
      </w:r>
      <w:r w:rsidRPr="00886568">
        <w:t>onemocněním</w:t>
      </w:r>
      <w:r w:rsidRPr="00CF4502">
        <w:t xml:space="preserve"> </w:t>
      </w:r>
      <w:r w:rsidRPr="00886568">
        <w:t>(např.</w:t>
      </w:r>
      <w:r w:rsidRPr="00CF4502">
        <w:t xml:space="preserve"> </w:t>
      </w:r>
      <w:r w:rsidRPr="00886568">
        <w:t>máte-li</w:t>
      </w:r>
      <w:r w:rsidRPr="00CF4502">
        <w:t xml:space="preserve"> </w:t>
      </w:r>
      <w:r w:rsidRPr="00886568">
        <w:t>divertikulitidu,</w:t>
      </w:r>
      <w:r w:rsidRPr="00CF4502">
        <w:t xml:space="preserve"> </w:t>
      </w:r>
      <w:r w:rsidRPr="00886568">
        <w:t>žaludeční</w:t>
      </w:r>
      <w:r w:rsidRPr="00CF4502">
        <w:t xml:space="preserve"> </w:t>
      </w:r>
      <w:r w:rsidRPr="00886568">
        <w:t>vředy,</w:t>
      </w:r>
      <w:r w:rsidRPr="00CF4502">
        <w:t xml:space="preserve"> </w:t>
      </w:r>
      <w:r w:rsidRPr="00886568">
        <w:t>kolitidu způsobenou chemoterapií), informujte, prosím, svého lékaře.</w:t>
      </w:r>
    </w:p>
    <w:p w14:paraId="5B60DFA8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Přípravek</w:t>
      </w:r>
      <w:r w:rsidRPr="00CF4502">
        <w:t xml:space="preserve"> </w:t>
      </w:r>
      <w:r w:rsidRPr="00886568">
        <w:t>Abevmy</w:t>
      </w:r>
      <w:r w:rsidRPr="00CF4502">
        <w:t xml:space="preserve"> </w:t>
      </w:r>
      <w:r w:rsidRPr="00886568">
        <w:t>může</w:t>
      </w:r>
      <w:r w:rsidRPr="00CF4502">
        <w:t xml:space="preserve"> </w:t>
      </w:r>
      <w:r w:rsidRPr="00886568">
        <w:t>zvýšit</w:t>
      </w:r>
      <w:r w:rsidRPr="00CF4502">
        <w:t xml:space="preserve"> </w:t>
      </w:r>
      <w:r w:rsidRPr="00886568">
        <w:t>riziko</w:t>
      </w:r>
      <w:r w:rsidRPr="00CF4502">
        <w:t xml:space="preserve"> </w:t>
      </w:r>
      <w:r w:rsidRPr="00886568">
        <w:t>vzniku</w:t>
      </w:r>
      <w:r w:rsidRPr="00CF4502">
        <w:t xml:space="preserve"> </w:t>
      </w:r>
      <w:r w:rsidRPr="00886568">
        <w:t>abnormálního</w:t>
      </w:r>
      <w:r w:rsidRPr="00CF4502">
        <w:t xml:space="preserve"> </w:t>
      </w:r>
      <w:r w:rsidRPr="00886568">
        <w:t>propojení</w:t>
      </w:r>
      <w:r w:rsidRPr="00CF4502">
        <w:t xml:space="preserve"> </w:t>
      </w:r>
      <w:r w:rsidRPr="00886568">
        <w:t>mezi</w:t>
      </w:r>
      <w:r w:rsidRPr="00CF4502">
        <w:t xml:space="preserve"> </w:t>
      </w:r>
      <w:r w:rsidRPr="00886568">
        <w:t>dvěma</w:t>
      </w:r>
      <w:r w:rsidRPr="00CF4502">
        <w:t xml:space="preserve"> </w:t>
      </w:r>
      <w:r w:rsidRPr="00886568">
        <w:t>orgány</w:t>
      </w:r>
      <w:r w:rsidRPr="00CF4502">
        <w:t xml:space="preserve"> </w:t>
      </w:r>
      <w:r w:rsidRPr="00886568">
        <w:t xml:space="preserve">nebo cévami. Pokud máte přetrvávající, opakující se nebo metastazující nádorové onemocnění děložního čípku, může být zvýšeno riziko vzniku spojení mezi pochvou a různými částmi </w:t>
      </w:r>
      <w:r w:rsidRPr="00CF4502">
        <w:t>střeva.</w:t>
      </w:r>
    </w:p>
    <w:p w14:paraId="2E711E41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Tento lék může zvýšit riziko krvácení nebo zvýšit riziko problémů při hojení rány po operaci. Jestliže se chystáte podstoupit chirurgický výkon, jestliže jste podstoupil(a) během posledních 28</w:t>
      </w:r>
      <w:r w:rsidRPr="00CF4502">
        <w:t xml:space="preserve"> </w:t>
      </w:r>
      <w:r w:rsidRPr="00886568">
        <w:t>dnů</w:t>
      </w:r>
      <w:r w:rsidRPr="00CF4502">
        <w:t xml:space="preserve"> </w:t>
      </w:r>
      <w:r w:rsidRPr="00886568">
        <w:t>chirurgický</w:t>
      </w:r>
      <w:r w:rsidRPr="00CF4502">
        <w:t xml:space="preserve"> </w:t>
      </w:r>
      <w:r w:rsidRPr="00886568">
        <w:t>výkon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máte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něm</w:t>
      </w:r>
      <w:r w:rsidRPr="00CF4502">
        <w:t xml:space="preserve"> </w:t>
      </w:r>
      <w:r w:rsidRPr="00886568">
        <w:t>stále</w:t>
      </w:r>
      <w:r w:rsidRPr="00CF4502">
        <w:t xml:space="preserve"> </w:t>
      </w:r>
      <w:r w:rsidRPr="00886568">
        <w:t>nezhojenou</w:t>
      </w:r>
      <w:r w:rsidRPr="00CF4502">
        <w:t xml:space="preserve"> </w:t>
      </w:r>
      <w:r w:rsidRPr="00886568">
        <w:t>ránu,</w:t>
      </w:r>
      <w:r w:rsidRPr="00CF4502">
        <w:t xml:space="preserve"> </w:t>
      </w:r>
      <w:r w:rsidRPr="00886568">
        <w:t>nemá</w:t>
      </w:r>
      <w:r w:rsidRPr="00CF4502">
        <w:t xml:space="preserve"> </w:t>
      </w:r>
      <w:r w:rsidRPr="00886568">
        <w:t>Vám</w:t>
      </w:r>
      <w:r w:rsidRPr="00CF4502">
        <w:t xml:space="preserve"> </w:t>
      </w:r>
      <w:r w:rsidRPr="00886568">
        <w:t>být</w:t>
      </w:r>
      <w:r w:rsidRPr="00CF4502">
        <w:t xml:space="preserve"> </w:t>
      </w:r>
      <w:r w:rsidRPr="00886568">
        <w:t>tento</w:t>
      </w:r>
      <w:r w:rsidRPr="00CF4502">
        <w:t xml:space="preserve"> </w:t>
      </w:r>
      <w:r w:rsidRPr="00886568">
        <w:t xml:space="preserve">přípravek </w:t>
      </w:r>
      <w:r w:rsidRPr="00CF4502">
        <w:t>podán.</w:t>
      </w:r>
    </w:p>
    <w:p w14:paraId="44A25E82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Přípravek Abevmy může zvýšit riziko vzniku závažných infekcí kůže nebo hlouběji pod kůží uložených</w:t>
      </w:r>
      <w:r w:rsidRPr="00CF4502">
        <w:t xml:space="preserve"> </w:t>
      </w:r>
      <w:r w:rsidRPr="00886568">
        <w:t>tkání,</w:t>
      </w:r>
      <w:r w:rsidRPr="00CF4502">
        <w:t xml:space="preserve"> </w:t>
      </w:r>
      <w:r w:rsidRPr="00886568">
        <w:t>zejména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případě,</w:t>
      </w:r>
      <w:r w:rsidRPr="00CF4502">
        <w:t xml:space="preserve"> </w:t>
      </w:r>
      <w:r w:rsidRPr="00886568">
        <w:t>že</w:t>
      </w:r>
      <w:r w:rsidRPr="00CF4502">
        <w:t xml:space="preserve"> </w:t>
      </w:r>
      <w:r w:rsidRPr="00886568">
        <w:t>již</w:t>
      </w:r>
      <w:r w:rsidRPr="00CF4502">
        <w:t xml:space="preserve"> </w:t>
      </w:r>
      <w:r w:rsidRPr="00886568">
        <w:t>dříve</w:t>
      </w:r>
      <w:r w:rsidRPr="00CF4502">
        <w:t xml:space="preserve"> </w:t>
      </w:r>
      <w:r w:rsidRPr="00886568">
        <w:t>došlo</w:t>
      </w:r>
      <w:r w:rsidRPr="00CF4502">
        <w:t xml:space="preserve"> </w:t>
      </w:r>
      <w:r w:rsidRPr="00886568">
        <w:t>k</w:t>
      </w:r>
      <w:r w:rsidRPr="00CF4502">
        <w:t xml:space="preserve"> </w:t>
      </w:r>
      <w:r w:rsidRPr="00886568">
        <w:t>proděravění</w:t>
      </w:r>
      <w:r w:rsidRPr="00CF4502">
        <w:t xml:space="preserve"> </w:t>
      </w:r>
      <w:r w:rsidRPr="00886568">
        <w:t>střevní</w:t>
      </w:r>
      <w:r w:rsidRPr="00CF4502">
        <w:t xml:space="preserve"> </w:t>
      </w:r>
      <w:r w:rsidRPr="00886568">
        <w:t>stěny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nastaly problémy při hojení rány.</w:t>
      </w:r>
    </w:p>
    <w:p w14:paraId="2410723A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Přípravek Abevmy může zvýšit riziko vzniku vysokého krevního tlaku. Jestliže máte vysoký krevní</w:t>
      </w:r>
      <w:r w:rsidRPr="00CF4502">
        <w:t xml:space="preserve"> </w:t>
      </w:r>
      <w:r w:rsidRPr="00886568">
        <w:t>tlak,</w:t>
      </w:r>
      <w:r w:rsidRPr="00CF4502">
        <w:t xml:space="preserve"> </w:t>
      </w:r>
      <w:r w:rsidRPr="00886568">
        <w:t>který</w:t>
      </w:r>
      <w:r w:rsidRPr="00CF4502">
        <w:t xml:space="preserve"> </w:t>
      </w:r>
      <w:r w:rsidRPr="00886568">
        <w:t>není</w:t>
      </w:r>
      <w:r w:rsidRPr="00CF4502">
        <w:t xml:space="preserve"> </w:t>
      </w:r>
      <w:r w:rsidRPr="00886568">
        <w:t>upraven</w:t>
      </w:r>
      <w:r w:rsidRPr="00CF4502">
        <w:t xml:space="preserve"> </w:t>
      </w:r>
      <w:r w:rsidRPr="00886568">
        <w:t>léky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hypertenzi,</w:t>
      </w:r>
      <w:r w:rsidRPr="00CF4502">
        <w:t xml:space="preserve"> </w:t>
      </w:r>
      <w:r w:rsidRPr="00886568">
        <w:t>poraďte</w:t>
      </w:r>
      <w:r w:rsidRPr="00CF4502">
        <w:t xml:space="preserve"> </w:t>
      </w:r>
      <w:r w:rsidRPr="00886568">
        <w:t>se</w:t>
      </w:r>
      <w:r w:rsidRPr="00CF4502">
        <w:t xml:space="preserve"> </w:t>
      </w:r>
      <w:r w:rsidRPr="00886568">
        <w:t>se</w:t>
      </w:r>
      <w:r w:rsidRPr="00CF4502">
        <w:t xml:space="preserve"> </w:t>
      </w:r>
      <w:r w:rsidRPr="00886568">
        <w:t>svým</w:t>
      </w:r>
      <w:r w:rsidRPr="00CF4502">
        <w:t xml:space="preserve"> </w:t>
      </w:r>
      <w:r w:rsidRPr="00886568">
        <w:t>lékařem.</w:t>
      </w:r>
      <w:r w:rsidRPr="00CF4502">
        <w:t xml:space="preserve"> </w:t>
      </w:r>
      <w:r w:rsidRPr="00886568">
        <w:t>Je</w:t>
      </w:r>
      <w:r w:rsidRPr="00CF4502">
        <w:t xml:space="preserve"> </w:t>
      </w:r>
      <w:r w:rsidRPr="00886568">
        <w:t>důležité</w:t>
      </w:r>
      <w:r w:rsidRPr="00CF4502">
        <w:t xml:space="preserve"> </w:t>
      </w:r>
      <w:r w:rsidRPr="00886568">
        <w:t>se před zahájením léčby přípravkem Abevmy přesvědčit, že Váš krevní tlak je pod kontrolou.</w:t>
      </w:r>
    </w:p>
    <w:p w14:paraId="25FADC1C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Pokud</w:t>
      </w:r>
      <w:r w:rsidRPr="00CF4502">
        <w:t xml:space="preserve"> </w:t>
      </w:r>
      <w:r w:rsidRPr="00886568">
        <w:t>máte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jste</w:t>
      </w:r>
      <w:r w:rsidRPr="00CF4502">
        <w:t xml:space="preserve"> </w:t>
      </w:r>
      <w:r w:rsidRPr="00886568">
        <w:t>měl(a)</w:t>
      </w:r>
      <w:r w:rsidRPr="00CF4502">
        <w:t xml:space="preserve"> </w:t>
      </w:r>
      <w:r w:rsidRPr="00886568">
        <w:t>aneurysma</w:t>
      </w:r>
      <w:r w:rsidRPr="00CF4502">
        <w:t xml:space="preserve"> </w:t>
      </w:r>
      <w:r w:rsidRPr="00886568">
        <w:t>(výduť,</w:t>
      </w:r>
      <w:r w:rsidRPr="00CF4502">
        <w:t xml:space="preserve"> </w:t>
      </w:r>
      <w:r w:rsidRPr="00886568">
        <w:t>rozšíření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oslabení</w:t>
      </w:r>
      <w:r w:rsidRPr="00CF4502">
        <w:t xml:space="preserve"> </w:t>
      </w:r>
      <w:r w:rsidRPr="00886568">
        <w:t>stěny</w:t>
      </w:r>
      <w:r w:rsidRPr="00CF4502">
        <w:t xml:space="preserve"> </w:t>
      </w:r>
      <w:r w:rsidRPr="00886568">
        <w:t>cévy) nebo</w:t>
      </w:r>
      <w:r w:rsidRPr="00CF4502">
        <w:t xml:space="preserve"> </w:t>
      </w:r>
      <w:r w:rsidRPr="00886568">
        <w:t>trhlinu</w:t>
      </w:r>
      <w:r w:rsidRPr="00CF4502">
        <w:t xml:space="preserve"> </w:t>
      </w:r>
      <w:r w:rsidRPr="00886568">
        <w:t>ve stěně cévy.</w:t>
      </w:r>
    </w:p>
    <w:p w14:paraId="23DAEB20" w14:textId="77777777" w:rsidR="00E70A0D" w:rsidRPr="00A17CD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Tento</w:t>
      </w:r>
      <w:r w:rsidRPr="00CF4502">
        <w:t xml:space="preserve"> </w:t>
      </w:r>
      <w:r w:rsidRPr="00886568">
        <w:t>lék</w:t>
      </w:r>
      <w:r w:rsidRPr="00CF4502">
        <w:t xml:space="preserve"> </w:t>
      </w:r>
      <w:r w:rsidRPr="00886568">
        <w:t>zvyšuje</w:t>
      </w:r>
      <w:r w:rsidRPr="00CF4502">
        <w:t xml:space="preserve"> </w:t>
      </w:r>
      <w:r w:rsidRPr="00886568">
        <w:t>riziko</w:t>
      </w:r>
      <w:r w:rsidRPr="00CF4502">
        <w:t xml:space="preserve"> </w:t>
      </w:r>
      <w:r w:rsidRPr="00886568">
        <w:t>výskytu</w:t>
      </w:r>
      <w:r w:rsidRPr="00CF4502">
        <w:t xml:space="preserve"> </w:t>
      </w:r>
      <w:r w:rsidRPr="00886568">
        <w:t>bílkovin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moči,</w:t>
      </w:r>
      <w:r w:rsidRPr="00CF4502">
        <w:t xml:space="preserve"> </w:t>
      </w:r>
      <w:r w:rsidRPr="00886568">
        <w:t>zejména</w:t>
      </w:r>
      <w:r w:rsidRPr="00CF4502">
        <w:t xml:space="preserve"> </w:t>
      </w:r>
      <w:r w:rsidRPr="00886568">
        <w:t>jestliže</w:t>
      </w:r>
      <w:r w:rsidRPr="00CF4502">
        <w:t xml:space="preserve"> </w:t>
      </w:r>
      <w:r w:rsidRPr="00886568">
        <w:t>máte</w:t>
      </w:r>
      <w:r w:rsidRPr="00CF4502">
        <w:t xml:space="preserve"> </w:t>
      </w:r>
      <w:r w:rsidRPr="00886568">
        <w:t>vysoký</w:t>
      </w:r>
      <w:r w:rsidRPr="00CF4502">
        <w:t xml:space="preserve"> </w:t>
      </w:r>
      <w:r w:rsidRPr="00886568">
        <w:t>krevní</w:t>
      </w:r>
      <w:r w:rsidRPr="00CF4502">
        <w:t xml:space="preserve"> tlak.</w:t>
      </w:r>
    </w:p>
    <w:p w14:paraId="207AF302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Riziko vzniku krevních sraženin v tepnách (druh krevních cév) může být vyšší, jestliže je Vám více než 65 let, máte cukrovku nebo se Vám v minulosti v tepnách tvořily krevní sraženiny. Informujte,</w:t>
      </w:r>
      <w:r w:rsidRPr="00CF4502">
        <w:t xml:space="preserve"> </w:t>
      </w:r>
      <w:r w:rsidRPr="00886568">
        <w:t>prosím,</w:t>
      </w:r>
      <w:r w:rsidRPr="00886568">
        <w:rPr>
          <w:spacing w:val="-3"/>
        </w:rPr>
        <w:t xml:space="preserve"> </w:t>
      </w:r>
      <w:r w:rsidRPr="00886568">
        <w:t>svého</w:t>
      </w:r>
      <w:r w:rsidRPr="00886568">
        <w:rPr>
          <w:spacing w:val="-3"/>
        </w:rPr>
        <w:t xml:space="preserve"> </w:t>
      </w:r>
      <w:r w:rsidRPr="00886568">
        <w:t>lékaře,</w:t>
      </w:r>
      <w:r w:rsidRPr="00886568">
        <w:rPr>
          <w:spacing w:val="-3"/>
        </w:rPr>
        <w:t xml:space="preserve"> </w:t>
      </w:r>
      <w:r w:rsidRPr="00886568">
        <w:t>protože</w:t>
      </w:r>
      <w:r w:rsidRPr="00886568">
        <w:rPr>
          <w:spacing w:val="-3"/>
        </w:rPr>
        <w:t xml:space="preserve"> </w:t>
      </w:r>
      <w:r w:rsidRPr="00886568">
        <w:t>tyto</w:t>
      </w:r>
      <w:r w:rsidRPr="00886568">
        <w:rPr>
          <w:spacing w:val="-6"/>
        </w:rPr>
        <w:t xml:space="preserve"> </w:t>
      </w:r>
      <w:r w:rsidRPr="00886568">
        <w:t>krevní</w:t>
      </w:r>
      <w:r w:rsidRPr="00886568">
        <w:rPr>
          <w:spacing w:val="-5"/>
        </w:rPr>
        <w:t xml:space="preserve"> </w:t>
      </w:r>
      <w:r w:rsidRPr="00886568">
        <w:t>sraženiny</w:t>
      </w:r>
      <w:r w:rsidRPr="00886568">
        <w:rPr>
          <w:spacing w:val="-6"/>
        </w:rPr>
        <w:t xml:space="preserve"> </w:t>
      </w:r>
      <w:r w:rsidRPr="00886568">
        <w:t>mohou</w:t>
      </w:r>
      <w:r w:rsidRPr="00886568">
        <w:rPr>
          <w:spacing w:val="-3"/>
        </w:rPr>
        <w:t xml:space="preserve"> </w:t>
      </w:r>
      <w:r w:rsidRPr="00886568">
        <w:t>způsobit</w:t>
      </w:r>
      <w:r w:rsidRPr="00886568">
        <w:rPr>
          <w:spacing w:val="-5"/>
        </w:rPr>
        <w:t xml:space="preserve"> </w:t>
      </w:r>
      <w:r w:rsidRPr="00886568">
        <w:t>srdeční</w:t>
      </w:r>
      <w:r w:rsidRPr="00886568">
        <w:rPr>
          <w:spacing w:val="-5"/>
        </w:rPr>
        <w:t xml:space="preserve"> </w:t>
      </w:r>
      <w:r w:rsidRPr="00886568">
        <w:t>záchvat a cévní mozkovou příhodu.</w:t>
      </w:r>
    </w:p>
    <w:p w14:paraId="27C95909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Přípravek</w:t>
      </w:r>
      <w:r w:rsidRPr="00CF4502">
        <w:t xml:space="preserve"> </w:t>
      </w:r>
      <w:r w:rsidRPr="00886568">
        <w:t>Abevmy</w:t>
      </w:r>
      <w:r w:rsidRPr="00CF4502">
        <w:t xml:space="preserve"> </w:t>
      </w:r>
      <w:r w:rsidRPr="00886568">
        <w:t>může</w:t>
      </w:r>
      <w:r w:rsidRPr="00CF4502">
        <w:t xml:space="preserve"> </w:t>
      </w:r>
      <w:r w:rsidRPr="00886568">
        <w:t>zvyšovat</w:t>
      </w:r>
      <w:r w:rsidRPr="00CF4502">
        <w:t xml:space="preserve"> </w:t>
      </w:r>
      <w:r w:rsidRPr="00886568">
        <w:t>rovněž</w:t>
      </w:r>
      <w:r w:rsidRPr="00CF4502">
        <w:t xml:space="preserve"> </w:t>
      </w:r>
      <w:r w:rsidRPr="00886568">
        <w:t>riziko</w:t>
      </w:r>
      <w:r w:rsidRPr="00CF4502">
        <w:t xml:space="preserve"> </w:t>
      </w:r>
      <w:r w:rsidRPr="00886568">
        <w:t>vzniku</w:t>
      </w:r>
      <w:r w:rsidRPr="00CF4502">
        <w:t xml:space="preserve"> </w:t>
      </w:r>
      <w:r w:rsidRPr="00886568">
        <w:t>krevních</w:t>
      </w:r>
      <w:r w:rsidRPr="00CF4502">
        <w:t xml:space="preserve"> </w:t>
      </w:r>
      <w:r w:rsidRPr="00886568">
        <w:t>sraženin</w:t>
      </w:r>
      <w:r w:rsidRPr="00CF4502">
        <w:t xml:space="preserve"> </w:t>
      </w:r>
      <w:r w:rsidRPr="00886568">
        <w:t>v</w:t>
      </w:r>
      <w:r w:rsidRPr="00CF4502">
        <w:t xml:space="preserve"> žilách.</w:t>
      </w:r>
    </w:p>
    <w:p w14:paraId="726988C8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lastRenderedPageBreak/>
        <w:t>Tento lék může způsobovat krvácení, zejména krvácení z nádoru. Informujte, prosím, svého lékaře,</w:t>
      </w:r>
      <w:r w:rsidRPr="00CF4502">
        <w:t xml:space="preserve"> </w:t>
      </w:r>
      <w:r w:rsidRPr="00886568">
        <w:t>jestliže</w:t>
      </w:r>
      <w:r w:rsidRPr="00CF4502">
        <w:t xml:space="preserve"> </w:t>
      </w:r>
      <w:r w:rsidRPr="00886568">
        <w:t>Vy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Vaši</w:t>
      </w:r>
      <w:r w:rsidRPr="00CF4502">
        <w:t xml:space="preserve"> </w:t>
      </w:r>
      <w:r w:rsidRPr="00886568">
        <w:t>blízcí</w:t>
      </w:r>
      <w:r w:rsidRPr="00CF4502">
        <w:t xml:space="preserve"> </w:t>
      </w:r>
      <w:r w:rsidRPr="00886568">
        <w:t>příbuzní</w:t>
      </w:r>
      <w:r w:rsidRPr="00CF4502">
        <w:t xml:space="preserve"> </w:t>
      </w:r>
      <w:r w:rsidRPr="00886568">
        <w:t>mají</w:t>
      </w:r>
      <w:r w:rsidRPr="00CF4502">
        <w:t xml:space="preserve"> </w:t>
      </w:r>
      <w:r w:rsidRPr="00886568">
        <w:t>potíže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krvácením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berete-li</w:t>
      </w:r>
      <w:r w:rsidRPr="00CF4502">
        <w:t xml:space="preserve"> </w:t>
      </w:r>
      <w:r w:rsidRPr="00886568">
        <w:t>z</w:t>
      </w:r>
      <w:r w:rsidRPr="00CF4502">
        <w:t xml:space="preserve"> </w:t>
      </w:r>
      <w:r w:rsidRPr="00886568">
        <w:t>jakéhokoli důvodu léky na „zředění krve“.</w:t>
      </w:r>
    </w:p>
    <w:p w14:paraId="55B14AAE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Je</w:t>
      </w:r>
      <w:r w:rsidRPr="00CF4502">
        <w:t xml:space="preserve"> </w:t>
      </w:r>
      <w:r w:rsidRPr="00886568">
        <w:t>možné,</w:t>
      </w:r>
      <w:r w:rsidRPr="00CF4502">
        <w:t xml:space="preserve"> </w:t>
      </w:r>
      <w:r w:rsidRPr="00886568">
        <w:t>že</w:t>
      </w:r>
      <w:r w:rsidRPr="00CF4502">
        <w:t xml:space="preserve"> </w:t>
      </w:r>
      <w:r w:rsidRPr="00886568">
        <w:t>přípravek</w:t>
      </w:r>
      <w:r w:rsidRPr="00CF4502">
        <w:t xml:space="preserve"> </w:t>
      </w:r>
      <w:r w:rsidRPr="00886568">
        <w:t>Abevmy</w:t>
      </w:r>
      <w:r w:rsidRPr="00CF4502">
        <w:t xml:space="preserve"> </w:t>
      </w:r>
      <w:r w:rsidRPr="00886568">
        <w:t>může</w:t>
      </w:r>
      <w:r w:rsidRPr="00CF4502">
        <w:t xml:space="preserve"> </w:t>
      </w:r>
      <w:r w:rsidRPr="00886568">
        <w:t>způsobovat</w:t>
      </w:r>
      <w:r w:rsidRPr="00CF4502">
        <w:t xml:space="preserve"> </w:t>
      </w:r>
      <w:r w:rsidRPr="00886568">
        <w:t>krvácení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mozku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jeho</w:t>
      </w:r>
      <w:r w:rsidRPr="00CF4502">
        <w:t xml:space="preserve"> </w:t>
      </w:r>
      <w:r w:rsidRPr="00886568">
        <w:t>okolí. Informujete, prosím, svého lékaře, pokud máte metastázy nádoru v mozku.</w:t>
      </w:r>
    </w:p>
    <w:p w14:paraId="0D8ACFF4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Je</w:t>
      </w:r>
      <w:r w:rsidRPr="00CF4502">
        <w:t xml:space="preserve"> </w:t>
      </w:r>
      <w:r w:rsidRPr="00886568">
        <w:t>možné,</w:t>
      </w:r>
      <w:r w:rsidRPr="00CF4502">
        <w:t xml:space="preserve"> </w:t>
      </w:r>
      <w:r w:rsidRPr="00886568">
        <w:t>že</w:t>
      </w:r>
      <w:r w:rsidRPr="00CF4502">
        <w:t xml:space="preserve"> </w:t>
      </w:r>
      <w:r w:rsidRPr="00886568">
        <w:t>přípravek</w:t>
      </w:r>
      <w:r w:rsidRPr="00CF4502">
        <w:t xml:space="preserve"> </w:t>
      </w:r>
      <w:r w:rsidRPr="00886568">
        <w:t>Abevmy</w:t>
      </w:r>
      <w:r w:rsidRPr="00CF4502">
        <w:t xml:space="preserve"> </w:t>
      </w:r>
      <w:r w:rsidRPr="00886568">
        <w:t>může</w:t>
      </w:r>
      <w:r w:rsidRPr="00CF4502">
        <w:t xml:space="preserve"> </w:t>
      </w:r>
      <w:r w:rsidRPr="00886568">
        <w:t>zvýšit</w:t>
      </w:r>
      <w:r w:rsidRPr="00CF4502">
        <w:t xml:space="preserve"> </w:t>
      </w:r>
      <w:r w:rsidRPr="00886568">
        <w:t>riziko</w:t>
      </w:r>
      <w:r w:rsidRPr="00CF4502">
        <w:t xml:space="preserve"> </w:t>
      </w:r>
      <w:r w:rsidRPr="00886568">
        <w:t>krvácení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plicích,</w:t>
      </w:r>
      <w:r w:rsidRPr="00CF4502">
        <w:t xml:space="preserve"> </w:t>
      </w:r>
      <w:r w:rsidRPr="00886568">
        <w:t>včetně</w:t>
      </w:r>
      <w:r w:rsidRPr="00CF4502">
        <w:t xml:space="preserve"> </w:t>
      </w:r>
      <w:r w:rsidRPr="00886568">
        <w:t>vykašlávání</w:t>
      </w:r>
      <w:r w:rsidRPr="00CF4502">
        <w:t xml:space="preserve"> </w:t>
      </w:r>
      <w:r w:rsidRPr="00886568">
        <w:t>nebo vyplivování krve. Informujte, prosím, svého lékaře, pokud jste toto již dříve pozoroval(a).</w:t>
      </w:r>
    </w:p>
    <w:p w14:paraId="215875D8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Přípravek Abevmy může zvýšit riziko oslabení srdeční činnosti. Je důležité, aby byl Váš lékař informován, že jste někdy dostával(a) antracykliny (např. doxorubicin, specifický druh chemoterapie</w:t>
      </w:r>
      <w:r w:rsidRPr="00CF4502">
        <w:t xml:space="preserve"> </w:t>
      </w:r>
      <w:r w:rsidRPr="00886568">
        <w:t>používaný</w:t>
      </w:r>
      <w:r w:rsidRPr="00CF4502">
        <w:t xml:space="preserve"> </w:t>
      </w:r>
      <w:r w:rsidRPr="00886568">
        <w:t>při</w:t>
      </w:r>
      <w:r w:rsidRPr="00CF4502">
        <w:t xml:space="preserve"> </w:t>
      </w:r>
      <w:r w:rsidRPr="00886568">
        <w:t>léčbě</w:t>
      </w:r>
      <w:r w:rsidRPr="00CF4502">
        <w:t xml:space="preserve"> </w:t>
      </w:r>
      <w:r w:rsidRPr="00886568">
        <w:t>některých</w:t>
      </w:r>
      <w:r w:rsidRPr="00CF4502">
        <w:t xml:space="preserve"> </w:t>
      </w:r>
      <w:r w:rsidRPr="00886568">
        <w:t>nádorů)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jste</w:t>
      </w:r>
      <w:r w:rsidRPr="00CF4502">
        <w:t xml:space="preserve"> </w:t>
      </w:r>
      <w:r w:rsidRPr="00886568">
        <w:t>podstoupil(a)</w:t>
      </w:r>
      <w:r w:rsidRPr="00CF4502">
        <w:t xml:space="preserve"> </w:t>
      </w:r>
      <w:r w:rsidRPr="00886568">
        <w:t>radioterapii</w:t>
      </w:r>
      <w:r w:rsidRPr="00CF4502">
        <w:t xml:space="preserve"> </w:t>
      </w:r>
      <w:r w:rsidRPr="00886568">
        <w:t>oblasti hrudníku nebo máte onemocnění srdce.</w:t>
      </w:r>
    </w:p>
    <w:p w14:paraId="59ADADC4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Tento</w:t>
      </w:r>
      <w:r w:rsidRPr="00CF4502">
        <w:t xml:space="preserve"> </w:t>
      </w:r>
      <w:r w:rsidRPr="00886568">
        <w:t>lék</w:t>
      </w:r>
      <w:r w:rsidRPr="00CF4502">
        <w:t xml:space="preserve"> </w:t>
      </w:r>
      <w:r w:rsidRPr="00886568">
        <w:t>může</w:t>
      </w:r>
      <w:r w:rsidRPr="00CF4502">
        <w:t xml:space="preserve"> </w:t>
      </w:r>
      <w:r w:rsidRPr="00886568">
        <w:t>způsobovat</w:t>
      </w:r>
      <w:r w:rsidRPr="00CF4502">
        <w:t xml:space="preserve"> </w:t>
      </w:r>
      <w:r w:rsidRPr="00886568">
        <w:t>infekce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snížení</w:t>
      </w:r>
      <w:r w:rsidRPr="00CF4502">
        <w:t xml:space="preserve"> </w:t>
      </w:r>
      <w:r w:rsidRPr="00886568">
        <w:t>počtu</w:t>
      </w:r>
      <w:r w:rsidRPr="00CF4502">
        <w:t xml:space="preserve"> </w:t>
      </w:r>
      <w:r w:rsidRPr="00886568">
        <w:t>neutrofilů</w:t>
      </w:r>
      <w:r w:rsidRPr="00CF4502">
        <w:t xml:space="preserve"> </w:t>
      </w:r>
      <w:r w:rsidRPr="00886568">
        <w:t>(druh</w:t>
      </w:r>
      <w:r w:rsidRPr="00CF4502">
        <w:t xml:space="preserve"> </w:t>
      </w:r>
      <w:r w:rsidRPr="00886568">
        <w:t>krvinek,</w:t>
      </w:r>
      <w:r w:rsidRPr="00CF4502">
        <w:t xml:space="preserve"> </w:t>
      </w:r>
      <w:r w:rsidRPr="00886568">
        <w:t>které</w:t>
      </w:r>
      <w:r w:rsidRPr="00CF4502">
        <w:t xml:space="preserve"> </w:t>
      </w:r>
      <w:r w:rsidRPr="00886568">
        <w:t>jsou</w:t>
      </w:r>
      <w:r w:rsidRPr="00CF4502">
        <w:t xml:space="preserve"> </w:t>
      </w:r>
      <w:r w:rsidRPr="00886568">
        <w:t>důležité v boji proti bakteriím).</w:t>
      </w:r>
    </w:p>
    <w:p w14:paraId="76F03149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Je možné, že přípravek Abevmy může vést k přecitlivělosti (včetně anafylaktického šoku) a/nebo</w:t>
      </w:r>
      <w:r w:rsidRPr="00CF4502">
        <w:t xml:space="preserve"> </w:t>
      </w:r>
      <w:r w:rsidRPr="00886568">
        <w:t>reakci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infuzi</w:t>
      </w:r>
      <w:r w:rsidRPr="00CF4502">
        <w:t xml:space="preserve"> </w:t>
      </w:r>
      <w:r w:rsidRPr="00886568">
        <w:t>(reakce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injekci</w:t>
      </w:r>
      <w:r w:rsidRPr="00CF4502">
        <w:t xml:space="preserve"> </w:t>
      </w:r>
      <w:r w:rsidRPr="00886568">
        <w:t>léku).</w:t>
      </w:r>
      <w:r w:rsidRPr="00CF4502">
        <w:t xml:space="preserve"> </w:t>
      </w:r>
      <w:r w:rsidRPr="00886568">
        <w:t>Informuje,</w:t>
      </w:r>
      <w:r w:rsidRPr="00CF4502">
        <w:t xml:space="preserve"> </w:t>
      </w:r>
      <w:r w:rsidRPr="00886568">
        <w:t>prosím,</w:t>
      </w:r>
      <w:r w:rsidRPr="00CF4502">
        <w:t xml:space="preserve"> </w:t>
      </w:r>
      <w:r w:rsidRPr="00886568">
        <w:t>svého</w:t>
      </w:r>
      <w:r w:rsidRPr="00CF4502">
        <w:t xml:space="preserve"> </w:t>
      </w:r>
      <w:r w:rsidRPr="00886568">
        <w:t>lékaře,</w:t>
      </w:r>
      <w:r w:rsidRPr="00CF4502">
        <w:t xml:space="preserve"> </w:t>
      </w:r>
      <w:r w:rsidRPr="00886568">
        <w:t>lékárníka</w:t>
      </w:r>
      <w:r w:rsidRPr="00CF4502">
        <w:t xml:space="preserve"> </w:t>
      </w:r>
      <w:r w:rsidRPr="00886568">
        <w:t>nebo zdravotní sestru, pokud jste již dříve měl(a) problémy po injekci, např. závratě, pocit slabosti (pocit na omdlení), dušnost, otoky nebo kožní vyrážku.</w:t>
      </w:r>
    </w:p>
    <w:p w14:paraId="779FABBC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Při</w:t>
      </w:r>
      <w:r w:rsidRPr="00CF4502">
        <w:t xml:space="preserve"> </w:t>
      </w:r>
      <w:r w:rsidRPr="00886568">
        <w:t>léčbě</w:t>
      </w:r>
      <w:r w:rsidRPr="00CF4502">
        <w:t xml:space="preserve"> </w:t>
      </w:r>
      <w:r w:rsidRPr="00886568">
        <w:t>přípravkem</w:t>
      </w:r>
      <w:r w:rsidRPr="00CF4502">
        <w:t xml:space="preserve"> </w:t>
      </w:r>
      <w:r w:rsidRPr="00886568">
        <w:t>Abevmy</w:t>
      </w:r>
      <w:r w:rsidRPr="00CF4502">
        <w:t xml:space="preserve"> </w:t>
      </w:r>
      <w:r w:rsidRPr="00886568">
        <w:t>byl</w:t>
      </w:r>
      <w:r w:rsidRPr="00CF4502">
        <w:t xml:space="preserve"> </w:t>
      </w:r>
      <w:r w:rsidRPr="00886568">
        <w:t>pozorován</w:t>
      </w:r>
      <w:r w:rsidRPr="00CF4502">
        <w:t xml:space="preserve"> </w:t>
      </w:r>
      <w:r w:rsidRPr="00886568">
        <w:t>vzácný</w:t>
      </w:r>
      <w:r w:rsidRPr="00CF4502">
        <w:t xml:space="preserve"> </w:t>
      </w:r>
      <w:r w:rsidRPr="00886568">
        <w:t>neurologický</w:t>
      </w:r>
      <w:r w:rsidRPr="00CF4502">
        <w:t xml:space="preserve"> </w:t>
      </w:r>
      <w:r w:rsidRPr="00886568">
        <w:t>nežádoucí</w:t>
      </w:r>
      <w:r w:rsidRPr="00CF4502">
        <w:t xml:space="preserve"> </w:t>
      </w:r>
      <w:r w:rsidRPr="00886568">
        <w:t>účinek</w:t>
      </w:r>
      <w:r w:rsidRPr="00CF4502">
        <w:t xml:space="preserve"> </w:t>
      </w:r>
      <w:r w:rsidRPr="00886568">
        <w:t>nazývaný syndrom zadní reverzibilní encefalopatie (PRES). Jestliže máte bolest hlavy, poruchy vidění, jste zmatený(á) nebo máte záchvaty s vysokým krevním tlakem nebo bez vysokého krevního tlaku, poraďte se, prosím, se svým lékařem.</w:t>
      </w:r>
    </w:p>
    <w:p w14:paraId="438C52FE" w14:textId="77777777" w:rsidR="00E70A0D" w:rsidRPr="00886568" w:rsidRDefault="00E70A0D" w:rsidP="00886568">
      <w:pPr>
        <w:pStyle w:val="BodyText"/>
        <w:ind w:right="140"/>
      </w:pPr>
    </w:p>
    <w:p w14:paraId="7958B250" w14:textId="77777777" w:rsidR="00E70A0D" w:rsidRPr="00886568" w:rsidRDefault="00A91442" w:rsidP="00886568">
      <w:pPr>
        <w:pStyle w:val="BodyText"/>
        <w:ind w:right="140"/>
      </w:pPr>
      <w:r w:rsidRPr="00886568">
        <w:t>Poraďte</w:t>
      </w:r>
      <w:r w:rsidRPr="00886568">
        <w:rPr>
          <w:spacing w:val="-2"/>
        </w:rPr>
        <w:t xml:space="preserve"> </w:t>
      </w:r>
      <w:r w:rsidRPr="00886568">
        <w:t>se,</w:t>
      </w:r>
      <w:r w:rsidRPr="00886568">
        <w:rPr>
          <w:spacing w:val="-4"/>
        </w:rPr>
        <w:t xml:space="preserve"> </w:t>
      </w:r>
      <w:r w:rsidRPr="00886568">
        <w:t>prosím,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svým</w:t>
      </w:r>
      <w:r w:rsidRPr="00886568">
        <w:rPr>
          <w:spacing w:val="-1"/>
        </w:rPr>
        <w:t xml:space="preserve"> </w:t>
      </w:r>
      <w:r w:rsidRPr="00886568">
        <w:t>lékařem,</w:t>
      </w:r>
      <w:r w:rsidRPr="00886568">
        <w:rPr>
          <w:spacing w:val="-2"/>
        </w:rPr>
        <w:t xml:space="preserve"> </w:t>
      </w:r>
      <w:r w:rsidRPr="00886568">
        <w:t>i</w:t>
      </w:r>
      <w:r w:rsidRPr="00886568">
        <w:rPr>
          <w:spacing w:val="-4"/>
        </w:rPr>
        <w:t xml:space="preserve"> </w:t>
      </w:r>
      <w:r w:rsidRPr="00886568">
        <w:t>když</w:t>
      </w:r>
      <w:r w:rsidRPr="00886568">
        <w:rPr>
          <w:spacing w:val="-4"/>
        </w:rPr>
        <w:t xml:space="preserve"> </w:t>
      </w:r>
      <w:r w:rsidRPr="00886568">
        <w:t>jste</w:t>
      </w:r>
      <w:r w:rsidRPr="00886568">
        <w:rPr>
          <w:spacing w:val="-2"/>
        </w:rPr>
        <w:t xml:space="preserve"> </w:t>
      </w:r>
      <w:r w:rsidRPr="00886568">
        <w:t>některý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těchto</w:t>
      </w:r>
      <w:r w:rsidRPr="00886568">
        <w:rPr>
          <w:spacing w:val="-5"/>
        </w:rPr>
        <w:t xml:space="preserve"> </w:t>
      </w:r>
      <w:r w:rsidRPr="00886568">
        <w:t>výše</w:t>
      </w:r>
      <w:r w:rsidRPr="00886568">
        <w:rPr>
          <w:spacing w:val="-4"/>
        </w:rPr>
        <w:t xml:space="preserve"> </w:t>
      </w:r>
      <w:r w:rsidRPr="00886568">
        <w:t>zmíněných</w:t>
      </w:r>
      <w:r w:rsidRPr="00886568">
        <w:rPr>
          <w:spacing w:val="-2"/>
        </w:rPr>
        <w:t xml:space="preserve"> </w:t>
      </w:r>
      <w:r w:rsidRPr="00886568">
        <w:t>projevů zaznamenal(a) pouze v minulosti.</w:t>
      </w:r>
    </w:p>
    <w:p w14:paraId="5ABD914F" w14:textId="77777777" w:rsidR="00E70A0D" w:rsidRPr="00886568" w:rsidRDefault="00E70A0D" w:rsidP="00886568">
      <w:pPr>
        <w:pStyle w:val="BodyText"/>
        <w:ind w:right="140"/>
      </w:pPr>
    </w:p>
    <w:p w14:paraId="357C736B" w14:textId="77777777" w:rsidR="00E70A0D" w:rsidRPr="00886568" w:rsidRDefault="00A91442" w:rsidP="00886568">
      <w:pPr>
        <w:pStyle w:val="BodyText"/>
        <w:ind w:right="140"/>
      </w:pPr>
      <w:r w:rsidRPr="00886568">
        <w:t>Před</w:t>
      </w:r>
      <w:r w:rsidRPr="00886568">
        <w:rPr>
          <w:spacing w:val="-4"/>
        </w:rPr>
        <w:t xml:space="preserve"> </w:t>
      </w:r>
      <w:r w:rsidRPr="00886568">
        <w:t>zahájením</w:t>
      </w:r>
      <w:r w:rsidRPr="00886568">
        <w:rPr>
          <w:spacing w:val="-5"/>
        </w:rPr>
        <w:t xml:space="preserve"> </w:t>
      </w:r>
      <w:r w:rsidRPr="00886568">
        <w:t>léčby</w:t>
      </w:r>
      <w:r w:rsidRPr="00886568">
        <w:rPr>
          <w:spacing w:val="-4"/>
        </w:rPr>
        <w:t xml:space="preserve"> </w:t>
      </w:r>
      <w:r w:rsidRPr="00886568">
        <w:t>přípravkem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jejím</w:t>
      </w:r>
      <w:r w:rsidRPr="00886568">
        <w:rPr>
          <w:spacing w:val="-2"/>
        </w:rPr>
        <w:t xml:space="preserve"> průběhu:</w:t>
      </w:r>
    </w:p>
    <w:p w14:paraId="0264A30C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ihned informujte svého lékaře a zubního lékaře, pokud máte nebo jste měl(a) bolest v ústech, zubech</w:t>
      </w:r>
      <w:r w:rsidRPr="00CF4502">
        <w:t xml:space="preserve"> </w:t>
      </w:r>
      <w:r w:rsidRPr="00886568">
        <w:t>a/nebo</w:t>
      </w:r>
      <w:r w:rsidRPr="00CF4502">
        <w:t xml:space="preserve"> </w:t>
      </w:r>
      <w:r w:rsidRPr="00886568">
        <w:t>čelisti,</w:t>
      </w:r>
      <w:r w:rsidRPr="00CF4502">
        <w:t xml:space="preserve"> </w:t>
      </w:r>
      <w:r w:rsidRPr="00886568">
        <w:t>zduření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bolavé</w:t>
      </w:r>
      <w:r w:rsidRPr="00CF4502">
        <w:t xml:space="preserve"> </w:t>
      </w:r>
      <w:r w:rsidRPr="00886568">
        <w:t>místo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ústech,</w:t>
      </w:r>
      <w:r w:rsidRPr="00CF4502">
        <w:t xml:space="preserve"> </w:t>
      </w:r>
      <w:r w:rsidRPr="00886568">
        <w:t>necitlivost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pocit</w:t>
      </w:r>
      <w:r w:rsidRPr="00CF4502">
        <w:t xml:space="preserve"> </w:t>
      </w:r>
      <w:r w:rsidRPr="00886568">
        <w:t>tlaku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čelisti, nebo Vám vypadl zub.</w:t>
      </w:r>
    </w:p>
    <w:p w14:paraId="69CFA84C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pokud máte podstoupit invazivní ošetření zubů nebo chirurgický výkon v ústech, informujte svého</w:t>
      </w:r>
      <w:r w:rsidRPr="00CF4502">
        <w:t xml:space="preserve"> </w:t>
      </w:r>
      <w:r w:rsidRPr="00886568">
        <w:t>zubního</w:t>
      </w:r>
      <w:r w:rsidRPr="00CF4502">
        <w:t xml:space="preserve"> </w:t>
      </w:r>
      <w:r w:rsidRPr="00886568">
        <w:t>lékaře,</w:t>
      </w:r>
      <w:r w:rsidRPr="00CF4502">
        <w:t xml:space="preserve"> </w:t>
      </w:r>
      <w:r w:rsidRPr="00886568">
        <w:t>že</w:t>
      </w:r>
      <w:r w:rsidRPr="00CF4502">
        <w:t xml:space="preserve"> </w:t>
      </w:r>
      <w:r w:rsidRPr="00886568">
        <w:t>jste</w:t>
      </w:r>
      <w:r w:rsidRPr="00CF4502">
        <w:t xml:space="preserve"> </w:t>
      </w:r>
      <w:r w:rsidRPr="00886568">
        <w:t>léčen(a)</w:t>
      </w:r>
      <w:r w:rsidRPr="00CF4502">
        <w:t xml:space="preserve"> </w:t>
      </w:r>
      <w:r w:rsidRPr="00886568">
        <w:t>přípravkem</w:t>
      </w:r>
      <w:r w:rsidRPr="00CF4502">
        <w:t xml:space="preserve"> </w:t>
      </w:r>
      <w:r w:rsidRPr="00886568">
        <w:t>Abevmy,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to</w:t>
      </w:r>
      <w:r w:rsidRPr="00CF4502">
        <w:t xml:space="preserve"> </w:t>
      </w:r>
      <w:r w:rsidRPr="00886568">
        <w:t>zejména,</w:t>
      </w:r>
      <w:r w:rsidRPr="00CF4502">
        <w:t xml:space="preserve"> </w:t>
      </w:r>
      <w:r w:rsidRPr="00886568">
        <w:t>pokud</w:t>
      </w:r>
      <w:r w:rsidRPr="00CF4502">
        <w:t xml:space="preserve"> </w:t>
      </w:r>
      <w:r w:rsidRPr="00886568">
        <w:t>jste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jste byl(a) léčen(a) bisfosfonáty podávanými do žíly.</w:t>
      </w:r>
    </w:p>
    <w:p w14:paraId="5E785A81" w14:textId="77777777" w:rsidR="00E70A0D" w:rsidRPr="00886568" w:rsidRDefault="00E70A0D" w:rsidP="00886568">
      <w:pPr>
        <w:pStyle w:val="BodyText"/>
        <w:ind w:right="140"/>
      </w:pPr>
    </w:p>
    <w:p w14:paraId="4A34F11C" w14:textId="77777777" w:rsidR="00E70A0D" w:rsidRPr="00886568" w:rsidRDefault="00A91442" w:rsidP="00886568">
      <w:pPr>
        <w:pStyle w:val="BodyText"/>
        <w:ind w:right="140"/>
      </w:pPr>
      <w:r w:rsidRPr="00886568">
        <w:t>Před</w:t>
      </w:r>
      <w:r w:rsidRPr="00886568">
        <w:rPr>
          <w:spacing w:val="-4"/>
        </w:rPr>
        <w:t xml:space="preserve"> </w:t>
      </w:r>
      <w:r w:rsidRPr="00886568">
        <w:t>zahájením</w:t>
      </w:r>
      <w:r w:rsidRPr="00886568">
        <w:rPr>
          <w:spacing w:val="-6"/>
        </w:rPr>
        <w:t xml:space="preserve"> </w:t>
      </w:r>
      <w:r w:rsidRPr="00886568">
        <w:t>léčby</w:t>
      </w:r>
      <w:r w:rsidRPr="00886568">
        <w:rPr>
          <w:spacing w:val="-4"/>
        </w:rPr>
        <w:t xml:space="preserve"> </w:t>
      </w:r>
      <w:r w:rsidRPr="00886568">
        <w:t>přípravkem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4"/>
        </w:rPr>
        <w:t xml:space="preserve"> </w:t>
      </w:r>
      <w:r w:rsidRPr="00886568">
        <w:t>Vám</w:t>
      </w:r>
      <w:r w:rsidRPr="00886568">
        <w:rPr>
          <w:spacing w:val="-5"/>
        </w:rPr>
        <w:t xml:space="preserve"> </w:t>
      </w:r>
      <w:r w:rsidRPr="00886568">
        <w:t>může</w:t>
      </w:r>
      <w:r w:rsidRPr="00886568">
        <w:rPr>
          <w:spacing w:val="-6"/>
        </w:rPr>
        <w:t xml:space="preserve"> </w:t>
      </w:r>
      <w:r w:rsidRPr="00886568">
        <w:t>být</w:t>
      </w:r>
      <w:r w:rsidRPr="00886568">
        <w:rPr>
          <w:spacing w:val="-3"/>
        </w:rPr>
        <w:t xml:space="preserve"> </w:t>
      </w:r>
      <w:r w:rsidRPr="00886568">
        <w:t>doporučeno</w:t>
      </w:r>
      <w:r w:rsidRPr="00886568">
        <w:rPr>
          <w:spacing w:val="-4"/>
        </w:rPr>
        <w:t xml:space="preserve"> </w:t>
      </w:r>
      <w:r w:rsidRPr="00886568">
        <w:t>vyšetření</w:t>
      </w:r>
      <w:r w:rsidRPr="00886568">
        <w:rPr>
          <w:spacing w:val="-6"/>
        </w:rPr>
        <w:t xml:space="preserve"> </w:t>
      </w:r>
      <w:r w:rsidRPr="00886568">
        <w:t>zubním</w:t>
      </w:r>
      <w:r w:rsidRPr="00886568">
        <w:rPr>
          <w:spacing w:val="-2"/>
        </w:rPr>
        <w:t xml:space="preserve"> lékařem.</w:t>
      </w:r>
    </w:p>
    <w:p w14:paraId="6C12AEBD" w14:textId="77777777" w:rsidR="00E70A0D" w:rsidRPr="00886568" w:rsidRDefault="00E70A0D" w:rsidP="00886568">
      <w:pPr>
        <w:pStyle w:val="BodyText"/>
        <w:ind w:right="140"/>
      </w:pPr>
    </w:p>
    <w:p w14:paraId="23C67442" w14:textId="77777777" w:rsidR="00E70A0D" w:rsidRPr="00886568" w:rsidRDefault="00A91442" w:rsidP="00886568">
      <w:pPr>
        <w:pStyle w:val="Heading2"/>
        <w:ind w:left="0" w:right="140"/>
      </w:pPr>
      <w:r w:rsidRPr="00886568">
        <w:t xml:space="preserve">Děti a </w:t>
      </w:r>
      <w:r w:rsidRPr="00886568">
        <w:rPr>
          <w:spacing w:val="-2"/>
        </w:rPr>
        <w:t>dospívající</w:t>
      </w:r>
    </w:p>
    <w:p w14:paraId="0F66DB86" w14:textId="77777777" w:rsidR="00E70A0D" w:rsidRPr="00886568" w:rsidRDefault="00A91442" w:rsidP="00886568">
      <w:pPr>
        <w:pStyle w:val="BodyText"/>
        <w:ind w:right="140"/>
      </w:pPr>
      <w:r w:rsidRPr="00886568">
        <w:t>Použití</w:t>
      </w:r>
      <w:r w:rsidRPr="00886568">
        <w:rPr>
          <w:spacing w:val="-1"/>
        </w:rPr>
        <w:t xml:space="preserve"> </w:t>
      </w:r>
      <w:r w:rsidRPr="00886568">
        <w:t>přípravku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5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dětí</w:t>
      </w:r>
      <w:r w:rsidRPr="00886568">
        <w:rPr>
          <w:spacing w:val="-1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dospívajících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18</w:t>
      </w:r>
      <w:r w:rsidRPr="00886568">
        <w:rPr>
          <w:spacing w:val="-5"/>
        </w:rPr>
        <w:t xml:space="preserve"> </w:t>
      </w:r>
      <w:r w:rsidRPr="00886568">
        <w:t>let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nedoporučuje,</w:t>
      </w:r>
      <w:r w:rsidRPr="00886568">
        <w:rPr>
          <w:spacing w:val="-4"/>
        </w:rPr>
        <w:t xml:space="preserve"> </w:t>
      </w:r>
      <w:r w:rsidRPr="00886568">
        <w:t>protože</w:t>
      </w:r>
      <w:r w:rsidRPr="00886568">
        <w:rPr>
          <w:spacing w:val="-2"/>
        </w:rPr>
        <w:t xml:space="preserve"> </w:t>
      </w:r>
      <w:r w:rsidRPr="00886568">
        <w:t>u</w:t>
      </w:r>
      <w:r w:rsidRPr="00886568">
        <w:rPr>
          <w:spacing w:val="-2"/>
        </w:rPr>
        <w:t xml:space="preserve"> </w:t>
      </w:r>
      <w:r w:rsidRPr="00886568">
        <w:t>této</w:t>
      </w:r>
      <w:r w:rsidRPr="00886568">
        <w:rPr>
          <w:spacing w:val="-5"/>
        </w:rPr>
        <w:t xml:space="preserve"> </w:t>
      </w:r>
      <w:r w:rsidRPr="00886568">
        <w:t>skupiny pacientů bezpečnost a prospěch nebyly stanoveny.</w:t>
      </w:r>
    </w:p>
    <w:p w14:paraId="78006B75" w14:textId="77777777" w:rsidR="00E70A0D" w:rsidRPr="00886568" w:rsidRDefault="00E70A0D" w:rsidP="00886568">
      <w:pPr>
        <w:pStyle w:val="BodyText"/>
        <w:ind w:right="140"/>
      </w:pPr>
    </w:p>
    <w:p w14:paraId="43276828" w14:textId="77777777" w:rsidR="00E70A0D" w:rsidRPr="00886568" w:rsidRDefault="00A91442" w:rsidP="00886568">
      <w:pPr>
        <w:pStyle w:val="BodyText"/>
        <w:ind w:right="140"/>
      </w:pPr>
      <w:r w:rsidRPr="00886568">
        <w:t>Odumírání</w:t>
      </w:r>
      <w:r w:rsidRPr="00886568">
        <w:rPr>
          <w:spacing w:val="-2"/>
        </w:rPr>
        <w:t xml:space="preserve"> </w:t>
      </w:r>
      <w:r w:rsidRPr="00886568">
        <w:t>kostní</w:t>
      </w:r>
      <w:r w:rsidRPr="00886568">
        <w:rPr>
          <w:spacing w:val="-2"/>
        </w:rPr>
        <w:t xml:space="preserve"> </w:t>
      </w:r>
      <w:r w:rsidRPr="00886568">
        <w:t>tkáně</w:t>
      </w:r>
      <w:r w:rsidRPr="00886568">
        <w:rPr>
          <w:spacing w:val="-5"/>
        </w:rPr>
        <w:t xml:space="preserve"> </w:t>
      </w:r>
      <w:r w:rsidRPr="00886568">
        <w:t>(osteonekróza)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kostech</w:t>
      </w:r>
      <w:r w:rsidRPr="00886568">
        <w:rPr>
          <w:spacing w:val="-3"/>
        </w:rPr>
        <w:t xml:space="preserve"> </w:t>
      </w:r>
      <w:r w:rsidRPr="00886568">
        <w:t>jiných</w:t>
      </w:r>
      <w:r w:rsidRPr="00886568">
        <w:rPr>
          <w:spacing w:val="-3"/>
        </w:rPr>
        <w:t xml:space="preserve"> </w:t>
      </w:r>
      <w:r w:rsidRPr="00886568">
        <w:t>než</w:t>
      </w:r>
      <w:r w:rsidRPr="00886568">
        <w:rPr>
          <w:spacing w:val="-3"/>
        </w:rPr>
        <w:t xml:space="preserve"> </w:t>
      </w:r>
      <w:r w:rsidRPr="00886568">
        <w:t>čelistních</w:t>
      </w:r>
      <w:r w:rsidRPr="00886568">
        <w:rPr>
          <w:spacing w:val="-3"/>
        </w:rPr>
        <w:t xml:space="preserve"> </w:t>
      </w:r>
      <w:r w:rsidRPr="00886568">
        <w:t>bylo</w:t>
      </w:r>
      <w:r w:rsidRPr="00886568">
        <w:rPr>
          <w:spacing w:val="-3"/>
        </w:rPr>
        <w:t xml:space="preserve"> </w:t>
      </w:r>
      <w:r w:rsidRPr="00886568">
        <w:t>hlášeno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pacientů mladších 18 let léčených přípravkem Abevmy.</w:t>
      </w:r>
    </w:p>
    <w:p w14:paraId="59D39BB9" w14:textId="77777777" w:rsidR="00E70A0D" w:rsidRPr="00886568" w:rsidRDefault="00E70A0D" w:rsidP="00886568">
      <w:pPr>
        <w:pStyle w:val="BodyText"/>
        <w:ind w:right="140"/>
      </w:pPr>
    </w:p>
    <w:p w14:paraId="2609F634" w14:textId="77777777" w:rsidR="00E70A0D" w:rsidRPr="00886568" w:rsidRDefault="00A91442" w:rsidP="00886568">
      <w:pPr>
        <w:pStyle w:val="Heading2"/>
        <w:ind w:left="0" w:right="140"/>
      </w:pPr>
      <w:r w:rsidRPr="00886568">
        <w:t>Další</w:t>
      </w:r>
      <w:r w:rsidRPr="00886568">
        <w:rPr>
          <w:spacing w:val="-4"/>
        </w:rPr>
        <w:t xml:space="preserve"> </w:t>
      </w:r>
      <w:r w:rsidRPr="00886568">
        <w:t>léčivé</w:t>
      </w:r>
      <w:r w:rsidRPr="00886568">
        <w:rPr>
          <w:spacing w:val="-3"/>
        </w:rPr>
        <w:t xml:space="preserve"> </w:t>
      </w:r>
      <w:r w:rsidRPr="00886568">
        <w:t>přípravky</w:t>
      </w:r>
      <w:r w:rsidRPr="00886568">
        <w:rPr>
          <w:spacing w:val="-6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2"/>
        </w:rPr>
        <w:t xml:space="preserve"> Abevmy</w:t>
      </w:r>
    </w:p>
    <w:p w14:paraId="6736F53E" w14:textId="77777777" w:rsidR="00E70A0D" w:rsidRPr="00886568" w:rsidRDefault="00A91442" w:rsidP="00886568">
      <w:pPr>
        <w:pStyle w:val="BodyText"/>
        <w:ind w:right="140"/>
      </w:pPr>
      <w:r w:rsidRPr="00886568">
        <w:t>Informujte</w:t>
      </w:r>
      <w:r w:rsidRPr="00886568">
        <w:rPr>
          <w:spacing w:val="-2"/>
        </w:rPr>
        <w:t xml:space="preserve"> </w:t>
      </w:r>
      <w:r w:rsidRPr="00886568">
        <w:t>svého</w:t>
      </w:r>
      <w:r w:rsidRPr="00886568">
        <w:rPr>
          <w:spacing w:val="-4"/>
        </w:rPr>
        <w:t xml:space="preserve"> </w:t>
      </w:r>
      <w:r w:rsidRPr="00886568">
        <w:t>lékaře,</w:t>
      </w:r>
      <w:r w:rsidRPr="00886568">
        <w:rPr>
          <w:spacing w:val="-4"/>
        </w:rPr>
        <w:t xml:space="preserve"> </w:t>
      </w:r>
      <w:r w:rsidRPr="00886568">
        <w:t>lékárníka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zdravotní</w:t>
      </w:r>
      <w:r w:rsidRPr="00886568">
        <w:rPr>
          <w:spacing w:val="-1"/>
        </w:rPr>
        <w:t xml:space="preserve"> </w:t>
      </w:r>
      <w:r w:rsidRPr="00886568">
        <w:t>sestru</w:t>
      </w:r>
      <w:r w:rsidRPr="00886568">
        <w:rPr>
          <w:spacing w:val="-2"/>
        </w:rPr>
        <w:t xml:space="preserve"> </w:t>
      </w:r>
      <w:r w:rsidRPr="00886568">
        <w:t>o</w:t>
      </w:r>
      <w:r w:rsidRPr="00886568">
        <w:rPr>
          <w:spacing w:val="-2"/>
        </w:rPr>
        <w:t xml:space="preserve"> </w:t>
      </w:r>
      <w:r w:rsidRPr="00886568">
        <w:t>všech</w:t>
      </w:r>
      <w:r w:rsidRPr="00886568">
        <w:rPr>
          <w:spacing w:val="-1"/>
        </w:rPr>
        <w:t xml:space="preserve"> </w:t>
      </w:r>
      <w:r w:rsidRPr="00886568">
        <w:t>lécích,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4"/>
        </w:rPr>
        <w:t xml:space="preserve"> </w:t>
      </w:r>
      <w:r w:rsidRPr="00886568">
        <w:t>užíváte,</w:t>
      </w:r>
      <w:r w:rsidRPr="00886568">
        <w:rPr>
          <w:spacing w:val="-4"/>
        </w:rPr>
        <w:t xml:space="preserve"> </w:t>
      </w:r>
      <w:r w:rsidRPr="00886568">
        <w:t>které</w:t>
      </w:r>
      <w:r w:rsidRPr="00886568">
        <w:rPr>
          <w:spacing w:val="-4"/>
        </w:rPr>
        <w:t xml:space="preserve"> </w:t>
      </w:r>
      <w:r w:rsidRPr="00886568">
        <w:t>jste</w:t>
      </w:r>
      <w:r w:rsidRPr="00886568">
        <w:rPr>
          <w:spacing w:val="-2"/>
        </w:rPr>
        <w:t xml:space="preserve"> </w:t>
      </w:r>
      <w:r w:rsidRPr="00886568">
        <w:t>v nedávné době užíval(a) nebo které možná budete užívat.</w:t>
      </w:r>
    </w:p>
    <w:p w14:paraId="426B28E2" w14:textId="77777777" w:rsidR="00E70A0D" w:rsidRPr="00886568" w:rsidRDefault="00E70A0D" w:rsidP="00886568">
      <w:pPr>
        <w:pStyle w:val="BodyText"/>
        <w:ind w:right="140"/>
      </w:pPr>
    </w:p>
    <w:p w14:paraId="240C4C61" w14:textId="77777777" w:rsidR="00E70A0D" w:rsidRDefault="00A91442" w:rsidP="00886568">
      <w:pPr>
        <w:pStyle w:val="BodyText"/>
        <w:ind w:right="140"/>
      </w:pPr>
      <w:r w:rsidRPr="00886568">
        <w:t>Kombinace přípravku Abevmy s dalším lékem nazývaným sunitinib-malát (užívaným k léčbě nádorů ledvin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zažívacího</w:t>
      </w:r>
      <w:r w:rsidRPr="00886568">
        <w:rPr>
          <w:spacing w:val="-5"/>
        </w:rPr>
        <w:t xml:space="preserve"> </w:t>
      </w:r>
      <w:r w:rsidRPr="00886568">
        <w:t>traktu)</w:t>
      </w:r>
      <w:r w:rsidRPr="00886568">
        <w:rPr>
          <w:spacing w:val="-4"/>
        </w:rPr>
        <w:t xml:space="preserve"> </w:t>
      </w:r>
      <w:r w:rsidRPr="00886568">
        <w:t>může</w:t>
      </w:r>
      <w:r w:rsidRPr="00886568">
        <w:rPr>
          <w:spacing w:val="-4"/>
        </w:rPr>
        <w:t xml:space="preserve"> </w:t>
      </w:r>
      <w:r w:rsidRPr="00886568">
        <w:t>způsobit</w:t>
      </w:r>
      <w:r w:rsidRPr="00886568">
        <w:rPr>
          <w:spacing w:val="-1"/>
        </w:rPr>
        <w:t xml:space="preserve"> </w:t>
      </w:r>
      <w:r w:rsidRPr="00886568">
        <w:t>závažné</w:t>
      </w:r>
      <w:r w:rsidRPr="00886568">
        <w:rPr>
          <w:spacing w:val="-2"/>
        </w:rPr>
        <w:t xml:space="preserve"> </w:t>
      </w:r>
      <w:r w:rsidRPr="00886568">
        <w:t>nežádoucí</w:t>
      </w:r>
      <w:r w:rsidRPr="00886568">
        <w:rPr>
          <w:spacing w:val="-1"/>
        </w:rPr>
        <w:t xml:space="preserve"> </w:t>
      </w:r>
      <w:r w:rsidRPr="00886568">
        <w:t>účinky.</w:t>
      </w:r>
      <w:r w:rsidRPr="00886568">
        <w:rPr>
          <w:spacing w:val="-2"/>
        </w:rPr>
        <w:t xml:space="preserve"> </w:t>
      </w:r>
      <w:r w:rsidRPr="00886568">
        <w:t>Poraďte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svým</w:t>
      </w:r>
      <w:r w:rsidRPr="00886568">
        <w:rPr>
          <w:spacing w:val="-1"/>
        </w:rPr>
        <w:t xml:space="preserve"> </w:t>
      </w:r>
      <w:r w:rsidRPr="00886568">
        <w:t>lékařem,</w:t>
      </w:r>
      <w:r w:rsidRPr="00886568">
        <w:rPr>
          <w:spacing w:val="-2"/>
        </w:rPr>
        <w:t xml:space="preserve"> </w:t>
      </w:r>
      <w:r w:rsidRPr="00886568">
        <w:t>aby bylo jisté, že tyto dva léky nebudou kombinovány.</w:t>
      </w:r>
    </w:p>
    <w:p w14:paraId="06DAFCC2" w14:textId="77777777" w:rsidR="00A17CD8" w:rsidRDefault="00A17CD8" w:rsidP="00886568">
      <w:pPr>
        <w:pStyle w:val="BodyText"/>
        <w:ind w:right="140"/>
      </w:pPr>
    </w:p>
    <w:p w14:paraId="1A1F57F3" w14:textId="77777777" w:rsidR="00E70A0D" w:rsidRPr="00886568" w:rsidRDefault="00A91442" w:rsidP="00886568">
      <w:pPr>
        <w:pStyle w:val="BodyText"/>
        <w:ind w:right="140"/>
      </w:pPr>
      <w:r w:rsidRPr="00886568">
        <w:t>Informujte</w:t>
      </w:r>
      <w:r w:rsidRPr="00886568">
        <w:rPr>
          <w:spacing w:val="-2"/>
        </w:rPr>
        <w:t xml:space="preserve"> </w:t>
      </w:r>
      <w:r w:rsidRPr="00886568">
        <w:t>svého</w:t>
      </w:r>
      <w:r w:rsidRPr="00886568">
        <w:rPr>
          <w:spacing w:val="-4"/>
        </w:rPr>
        <w:t xml:space="preserve"> </w:t>
      </w:r>
      <w:r w:rsidRPr="00886568">
        <w:t>lékaře,</w:t>
      </w:r>
      <w:r w:rsidRPr="00886568">
        <w:rPr>
          <w:spacing w:val="-4"/>
        </w:rPr>
        <w:t xml:space="preserve"> </w:t>
      </w:r>
      <w:r w:rsidRPr="00886568">
        <w:t>pokud</w:t>
      </w:r>
      <w:r w:rsidRPr="00886568">
        <w:rPr>
          <w:spacing w:val="-2"/>
        </w:rPr>
        <w:t xml:space="preserve"> </w:t>
      </w:r>
      <w:r w:rsidRPr="00886568">
        <w:t>jste</w:t>
      </w:r>
      <w:r w:rsidRPr="00886568">
        <w:rPr>
          <w:spacing w:val="-4"/>
        </w:rPr>
        <w:t xml:space="preserve"> </w:t>
      </w:r>
      <w:r w:rsidRPr="00886568">
        <w:t>léčen(a)</w:t>
      </w:r>
      <w:r w:rsidRPr="00886568">
        <w:rPr>
          <w:spacing w:val="-4"/>
        </w:rPr>
        <w:t xml:space="preserve"> </w:t>
      </w:r>
      <w:r w:rsidRPr="00886568">
        <w:t>režimy</w:t>
      </w:r>
      <w:r w:rsidRPr="00886568">
        <w:rPr>
          <w:spacing w:val="-2"/>
        </w:rPr>
        <w:t xml:space="preserve"> </w:t>
      </w:r>
      <w:r w:rsidRPr="00886568">
        <w:t>s</w:t>
      </w:r>
      <w:r w:rsidRPr="00886568">
        <w:rPr>
          <w:spacing w:val="-2"/>
        </w:rPr>
        <w:t xml:space="preserve"> </w:t>
      </w:r>
      <w:r w:rsidRPr="00886568">
        <w:t>platinou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taxany</w:t>
      </w:r>
      <w:r w:rsidRPr="00886568">
        <w:rPr>
          <w:spacing w:val="-2"/>
        </w:rPr>
        <w:t xml:space="preserve"> </w:t>
      </w:r>
      <w:r w:rsidRPr="00886568">
        <w:t>pro</w:t>
      </w:r>
      <w:r w:rsidRPr="00886568">
        <w:rPr>
          <w:spacing w:val="-2"/>
        </w:rPr>
        <w:t xml:space="preserve"> </w:t>
      </w:r>
      <w:r w:rsidRPr="00886568">
        <w:t>nádor</w:t>
      </w:r>
      <w:r w:rsidRPr="00886568">
        <w:rPr>
          <w:spacing w:val="-2"/>
        </w:rPr>
        <w:t xml:space="preserve"> </w:t>
      </w:r>
      <w:r w:rsidRPr="00886568">
        <w:t>plic</w:t>
      </w:r>
      <w:r w:rsidRPr="00886568">
        <w:rPr>
          <w:spacing w:val="-2"/>
        </w:rPr>
        <w:t xml:space="preserve"> </w:t>
      </w:r>
      <w:r w:rsidRPr="00886568">
        <w:t>nebo metastazující karcinom prsu. Kombinace přípravku Abevmy s těmito léky může zvýšit riziko závažných nežádoucích účinků.</w:t>
      </w:r>
    </w:p>
    <w:p w14:paraId="3F7DC4F7" w14:textId="77777777" w:rsidR="00E70A0D" w:rsidRDefault="00E70A0D" w:rsidP="00886568">
      <w:pPr>
        <w:pStyle w:val="BodyText"/>
        <w:ind w:right="140"/>
      </w:pPr>
    </w:p>
    <w:p w14:paraId="54C58596" w14:textId="77777777" w:rsidR="00E70A0D" w:rsidRPr="00886568" w:rsidRDefault="00A91442" w:rsidP="00886568">
      <w:pPr>
        <w:pStyle w:val="BodyText"/>
        <w:ind w:right="140"/>
      </w:pPr>
      <w:r w:rsidRPr="00886568">
        <w:t>Prosím,</w:t>
      </w:r>
      <w:r w:rsidRPr="00886568">
        <w:rPr>
          <w:spacing w:val="-5"/>
        </w:rPr>
        <w:t xml:space="preserve"> </w:t>
      </w:r>
      <w:r w:rsidRPr="00886568">
        <w:t>informujte</w:t>
      </w:r>
      <w:r w:rsidRPr="00886568">
        <w:rPr>
          <w:spacing w:val="-4"/>
        </w:rPr>
        <w:t xml:space="preserve"> </w:t>
      </w:r>
      <w:r w:rsidRPr="00886568">
        <w:t>svého</w:t>
      </w:r>
      <w:r w:rsidRPr="00886568">
        <w:rPr>
          <w:spacing w:val="-2"/>
        </w:rPr>
        <w:t xml:space="preserve"> </w:t>
      </w:r>
      <w:r w:rsidRPr="00886568">
        <w:t>lékaře,</w:t>
      </w:r>
      <w:r w:rsidRPr="00886568">
        <w:rPr>
          <w:spacing w:val="-4"/>
        </w:rPr>
        <w:t xml:space="preserve"> </w:t>
      </w:r>
      <w:r w:rsidRPr="00886568">
        <w:t>pokud</w:t>
      </w:r>
      <w:r w:rsidRPr="00886568">
        <w:rPr>
          <w:spacing w:val="-5"/>
        </w:rPr>
        <w:t xml:space="preserve"> </w:t>
      </w:r>
      <w:r w:rsidRPr="00886568">
        <w:t>jste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4"/>
        </w:rPr>
        <w:t xml:space="preserve"> </w:t>
      </w:r>
      <w:r w:rsidRPr="00886568">
        <w:t>poslední</w:t>
      </w:r>
      <w:r w:rsidRPr="00886568">
        <w:rPr>
          <w:spacing w:val="-4"/>
        </w:rPr>
        <w:t xml:space="preserve"> </w:t>
      </w:r>
      <w:r w:rsidRPr="00886568">
        <w:t>době</w:t>
      </w:r>
      <w:r w:rsidRPr="00886568">
        <w:rPr>
          <w:spacing w:val="-2"/>
        </w:rPr>
        <w:t xml:space="preserve"> </w:t>
      </w:r>
      <w:r w:rsidRPr="00886568">
        <w:t>podstoupil(a)</w:t>
      </w:r>
      <w:r w:rsidRPr="00886568">
        <w:rPr>
          <w:spacing w:val="-4"/>
        </w:rPr>
        <w:t xml:space="preserve"> </w:t>
      </w:r>
      <w:r w:rsidRPr="00886568">
        <w:t>radioterapii</w:t>
      </w:r>
      <w:r w:rsidRPr="00886568">
        <w:rPr>
          <w:spacing w:val="-1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ji</w:t>
      </w:r>
      <w:r w:rsidRPr="00886568">
        <w:rPr>
          <w:spacing w:val="-1"/>
        </w:rPr>
        <w:t xml:space="preserve"> </w:t>
      </w:r>
      <w:r w:rsidRPr="00886568">
        <w:t xml:space="preserve">právě </w:t>
      </w:r>
      <w:r w:rsidRPr="00886568">
        <w:rPr>
          <w:spacing w:val="-2"/>
        </w:rPr>
        <w:t>podstupujete.</w:t>
      </w:r>
    </w:p>
    <w:p w14:paraId="38A2B06C" w14:textId="77777777" w:rsidR="00E70A0D" w:rsidRPr="00886568" w:rsidRDefault="00E70A0D" w:rsidP="00886568">
      <w:pPr>
        <w:pStyle w:val="BodyText"/>
        <w:ind w:right="140"/>
      </w:pPr>
    </w:p>
    <w:p w14:paraId="5456EC69" w14:textId="77777777" w:rsidR="00E70A0D" w:rsidRPr="00886568" w:rsidRDefault="00A91442" w:rsidP="00886568">
      <w:pPr>
        <w:pStyle w:val="Heading2"/>
        <w:ind w:left="0" w:right="140"/>
      </w:pPr>
      <w:r w:rsidRPr="00886568">
        <w:t>Těhotenství,</w:t>
      </w:r>
      <w:r w:rsidRPr="00886568">
        <w:rPr>
          <w:spacing w:val="-4"/>
        </w:rPr>
        <w:t xml:space="preserve"> </w:t>
      </w:r>
      <w:r w:rsidRPr="00886568">
        <w:t>kojení</w:t>
      </w:r>
      <w:r w:rsidRPr="00886568">
        <w:rPr>
          <w:spacing w:val="-6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plodnost</w:t>
      </w:r>
    </w:p>
    <w:p w14:paraId="25B8556F" w14:textId="77777777" w:rsidR="00E70A0D" w:rsidRPr="00886568" w:rsidRDefault="00A91442" w:rsidP="00886568">
      <w:pPr>
        <w:pStyle w:val="BodyText"/>
        <w:ind w:right="140"/>
      </w:pPr>
      <w:r w:rsidRPr="00886568">
        <w:t>Jestliže</w:t>
      </w:r>
      <w:r w:rsidRPr="00886568">
        <w:rPr>
          <w:spacing w:val="-1"/>
        </w:rPr>
        <w:t xml:space="preserve"> </w:t>
      </w:r>
      <w:r w:rsidRPr="00886568">
        <w:t>jste</w:t>
      </w:r>
      <w:r w:rsidRPr="00886568">
        <w:rPr>
          <w:spacing w:val="-1"/>
        </w:rPr>
        <w:t xml:space="preserve"> </w:t>
      </w:r>
      <w:r w:rsidRPr="00886568">
        <w:t>těhotná,</w:t>
      </w:r>
      <w:r w:rsidRPr="00886568">
        <w:rPr>
          <w:spacing w:val="-1"/>
        </w:rPr>
        <w:t xml:space="preserve"> </w:t>
      </w:r>
      <w:r w:rsidRPr="00886568">
        <w:t>nesmíte tento</w:t>
      </w:r>
      <w:r w:rsidRPr="00886568">
        <w:rPr>
          <w:spacing w:val="-2"/>
        </w:rPr>
        <w:t xml:space="preserve"> </w:t>
      </w:r>
      <w:r w:rsidRPr="00886568">
        <w:t>lék používat. Přípravek Abevmy</w:t>
      </w:r>
      <w:r w:rsidRPr="00886568">
        <w:rPr>
          <w:spacing w:val="-2"/>
        </w:rPr>
        <w:t xml:space="preserve"> </w:t>
      </w:r>
      <w:r w:rsidRPr="00886568">
        <w:t>může poškodit Vaše</w:t>
      </w:r>
      <w:r w:rsidRPr="00886568">
        <w:rPr>
          <w:spacing w:val="-1"/>
        </w:rPr>
        <w:t xml:space="preserve"> </w:t>
      </w:r>
      <w:r w:rsidRPr="00886568">
        <w:t>nenarozené dítě, jelikož může zabránit tvorbě nových krevních cév. Lékař Vám doporučí užívat vhodnou antikoncepci</w:t>
      </w:r>
      <w:r w:rsidRPr="00886568">
        <w:rPr>
          <w:spacing w:val="-1"/>
        </w:rPr>
        <w:t xml:space="preserve"> </w:t>
      </w:r>
      <w:r w:rsidRPr="00886568">
        <w:t>během</w:t>
      </w:r>
      <w:r w:rsidRPr="00886568">
        <w:rPr>
          <w:spacing w:val="-4"/>
        </w:rPr>
        <w:t xml:space="preserve"> </w:t>
      </w:r>
      <w:r w:rsidRPr="00886568">
        <w:t>léčby</w:t>
      </w:r>
      <w:r w:rsidRPr="00886568">
        <w:rPr>
          <w:spacing w:val="-4"/>
        </w:rPr>
        <w:t xml:space="preserve"> </w:t>
      </w:r>
      <w:r w:rsidRPr="00886568">
        <w:t>přípravkem</w:t>
      </w:r>
      <w:r w:rsidRPr="00886568">
        <w:rPr>
          <w:spacing w:val="-3"/>
        </w:rPr>
        <w:t xml:space="preserve"> </w:t>
      </w:r>
      <w:r w:rsidRPr="00886568">
        <w:t>Abevmy,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také</w:t>
      </w:r>
      <w:r w:rsidRPr="00886568">
        <w:rPr>
          <w:spacing w:val="-4"/>
        </w:rPr>
        <w:t xml:space="preserve"> </w:t>
      </w:r>
      <w:r w:rsidRPr="00886568">
        <w:t>po</w:t>
      </w:r>
      <w:r w:rsidRPr="00886568">
        <w:rPr>
          <w:spacing w:val="-2"/>
        </w:rPr>
        <w:t xml:space="preserve"> </w:t>
      </w:r>
      <w:r w:rsidRPr="00886568">
        <w:t>dobu</w:t>
      </w:r>
      <w:r w:rsidRPr="00886568">
        <w:rPr>
          <w:spacing w:val="-2"/>
        </w:rPr>
        <w:t xml:space="preserve"> </w:t>
      </w:r>
      <w:r w:rsidRPr="00886568">
        <w:t>následujících</w:t>
      </w:r>
      <w:r w:rsidRPr="00886568">
        <w:rPr>
          <w:spacing w:val="-2"/>
        </w:rPr>
        <w:t xml:space="preserve"> </w:t>
      </w:r>
      <w:r w:rsidRPr="00886568">
        <w:t>šesti</w:t>
      </w:r>
      <w:r w:rsidRPr="00886568">
        <w:rPr>
          <w:spacing w:val="-4"/>
        </w:rPr>
        <w:t xml:space="preserve"> </w:t>
      </w:r>
      <w:r w:rsidRPr="00886568">
        <w:t>měsíců</w:t>
      </w:r>
      <w:r w:rsidRPr="00886568">
        <w:rPr>
          <w:spacing w:val="-4"/>
        </w:rPr>
        <w:t xml:space="preserve"> </w:t>
      </w:r>
      <w:r w:rsidRPr="00886568">
        <w:t>po</w:t>
      </w:r>
      <w:r w:rsidRPr="00886568">
        <w:rPr>
          <w:spacing w:val="-2"/>
        </w:rPr>
        <w:t xml:space="preserve"> </w:t>
      </w:r>
      <w:r w:rsidRPr="00886568">
        <w:t>podání poslední dávky přípravku Abevmy.</w:t>
      </w:r>
    </w:p>
    <w:p w14:paraId="2BB23C45" w14:textId="77777777" w:rsidR="00E70A0D" w:rsidRPr="00886568" w:rsidRDefault="00E70A0D" w:rsidP="00886568">
      <w:pPr>
        <w:pStyle w:val="BodyText"/>
        <w:ind w:right="140"/>
      </w:pPr>
    </w:p>
    <w:p w14:paraId="6FBEFEB3" w14:textId="77777777" w:rsidR="00E70A0D" w:rsidRPr="00886568" w:rsidRDefault="00A91442" w:rsidP="00886568">
      <w:pPr>
        <w:pStyle w:val="BodyText"/>
        <w:ind w:right="140"/>
      </w:pPr>
      <w:r w:rsidRPr="00886568">
        <w:t>Jestliže</w:t>
      </w:r>
      <w:r w:rsidRPr="00886568">
        <w:rPr>
          <w:spacing w:val="-5"/>
        </w:rPr>
        <w:t xml:space="preserve"> </w:t>
      </w:r>
      <w:r w:rsidRPr="00886568">
        <w:t>jste</w:t>
      </w:r>
      <w:r w:rsidRPr="00886568">
        <w:rPr>
          <w:spacing w:val="-5"/>
        </w:rPr>
        <w:t xml:space="preserve"> </w:t>
      </w:r>
      <w:r w:rsidRPr="00886568">
        <w:t>těhotná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během</w:t>
      </w:r>
      <w:r w:rsidRPr="00886568">
        <w:rPr>
          <w:spacing w:val="-5"/>
        </w:rPr>
        <w:t xml:space="preserve"> </w:t>
      </w:r>
      <w:r w:rsidRPr="00886568">
        <w:t>léčby</w:t>
      </w:r>
      <w:r w:rsidRPr="00886568">
        <w:rPr>
          <w:spacing w:val="-3"/>
        </w:rPr>
        <w:t xml:space="preserve"> </w:t>
      </w:r>
      <w:r w:rsidRPr="00886568">
        <w:t>přípravkem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>otěhotníte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5"/>
        </w:rPr>
        <w:t xml:space="preserve"> </w:t>
      </w:r>
      <w:r w:rsidRPr="00886568">
        <w:t>těhotenství</w:t>
      </w:r>
      <w:r w:rsidRPr="00886568">
        <w:rPr>
          <w:spacing w:val="-2"/>
        </w:rPr>
        <w:t xml:space="preserve"> </w:t>
      </w:r>
      <w:r w:rsidRPr="00886568">
        <w:t>plánujete, ihned to oznamte svému ošetřujícímu lékaři.</w:t>
      </w:r>
    </w:p>
    <w:p w14:paraId="0D3E1EDA" w14:textId="77777777" w:rsidR="00E70A0D" w:rsidRPr="00886568" w:rsidRDefault="00E70A0D" w:rsidP="00886568">
      <w:pPr>
        <w:pStyle w:val="BodyText"/>
        <w:ind w:right="140"/>
      </w:pPr>
    </w:p>
    <w:p w14:paraId="2332548F" w14:textId="77777777" w:rsidR="00E70A0D" w:rsidRPr="00886568" w:rsidRDefault="00A91442" w:rsidP="00886568">
      <w:pPr>
        <w:pStyle w:val="BodyText"/>
        <w:ind w:right="140"/>
      </w:pPr>
      <w:r w:rsidRPr="00886568">
        <w:t>V</w:t>
      </w:r>
      <w:r w:rsidRPr="00886568">
        <w:rPr>
          <w:spacing w:val="-3"/>
        </w:rPr>
        <w:t xml:space="preserve"> </w:t>
      </w:r>
      <w:r w:rsidRPr="00886568">
        <w:t>průběhu</w:t>
      </w:r>
      <w:r w:rsidRPr="00886568">
        <w:rPr>
          <w:spacing w:val="-4"/>
        </w:rPr>
        <w:t xml:space="preserve"> </w:t>
      </w:r>
      <w:r w:rsidRPr="00886568">
        <w:t>léčby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šest</w:t>
      </w:r>
      <w:r w:rsidRPr="00886568">
        <w:rPr>
          <w:spacing w:val="-4"/>
        </w:rPr>
        <w:t xml:space="preserve"> </w:t>
      </w:r>
      <w:r w:rsidRPr="00886568">
        <w:t>měsíců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4"/>
        </w:rPr>
        <w:t xml:space="preserve"> </w:t>
      </w:r>
      <w:r w:rsidRPr="00886568">
        <w:t>podání</w:t>
      </w:r>
      <w:r w:rsidRPr="00886568">
        <w:rPr>
          <w:spacing w:val="-1"/>
        </w:rPr>
        <w:t xml:space="preserve"> </w:t>
      </w:r>
      <w:r w:rsidRPr="00886568">
        <w:t>poslední</w:t>
      </w:r>
      <w:r w:rsidRPr="00886568">
        <w:rPr>
          <w:spacing w:val="-4"/>
        </w:rPr>
        <w:t xml:space="preserve"> </w:t>
      </w:r>
      <w:r w:rsidRPr="00886568">
        <w:t>dávky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2"/>
        </w:rPr>
        <w:t xml:space="preserve"> </w:t>
      </w:r>
      <w:r w:rsidRPr="00886568">
        <w:t>Abevmy</w:t>
      </w:r>
      <w:r w:rsidRPr="00886568">
        <w:rPr>
          <w:spacing w:val="-5"/>
        </w:rPr>
        <w:t xml:space="preserve"> </w:t>
      </w:r>
      <w:r w:rsidRPr="00886568">
        <w:t>nesmíte</w:t>
      </w:r>
      <w:r w:rsidRPr="00886568">
        <w:rPr>
          <w:spacing w:val="-2"/>
        </w:rPr>
        <w:t xml:space="preserve"> </w:t>
      </w:r>
      <w:r w:rsidRPr="00886568">
        <w:t>kojit</w:t>
      </w:r>
      <w:r w:rsidRPr="00886568">
        <w:rPr>
          <w:spacing w:val="-1"/>
        </w:rPr>
        <w:t xml:space="preserve"> </w:t>
      </w:r>
      <w:r w:rsidRPr="00886568">
        <w:t>své</w:t>
      </w:r>
      <w:r w:rsidRPr="00886568">
        <w:rPr>
          <w:spacing w:val="-2"/>
        </w:rPr>
        <w:t xml:space="preserve"> </w:t>
      </w:r>
      <w:r w:rsidRPr="00886568">
        <w:t>dítě, neboť tento přípravek může ovlivnit růst a rozvoj Vašeho dítěte.</w:t>
      </w:r>
    </w:p>
    <w:p w14:paraId="5CE2B0BD" w14:textId="77777777" w:rsidR="00E70A0D" w:rsidRPr="00886568" w:rsidRDefault="00E70A0D" w:rsidP="00886568">
      <w:pPr>
        <w:pStyle w:val="BodyText"/>
        <w:ind w:right="140"/>
      </w:pPr>
    </w:p>
    <w:p w14:paraId="7FA324BD" w14:textId="77777777" w:rsidR="00E70A0D" w:rsidRPr="00886568" w:rsidRDefault="00A91442" w:rsidP="00886568">
      <w:pPr>
        <w:pStyle w:val="BodyText"/>
        <w:ind w:right="140"/>
      </w:pPr>
      <w:r w:rsidRPr="00886568">
        <w:t>Přípravek</w:t>
      </w:r>
      <w:r w:rsidRPr="00886568">
        <w:rPr>
          <w:spacing w:val="-7"/>
        </w:rPr>
        <w:t xml:space="preserve"> </w:t>
      </w:r>
      <w:r w:rsidRPr="00886568">
        <w:t>Abevmy</w:t>
      </w:r>
      <w:r w:rsidRPr="00886568">
        <w:rPr>
          <w:spacing w:val="-7"/>
        </w:rPr>
        <w:t xml:space="preserve"> </w:t>
      </w:r>
      <w:r w:rsidRPr="00886568">
        <w:t>může</w:t>
      </w:r>
      <w:r w:rsidRPr="00886568">
        <w:rPr>
          <w:spacing w:val="-4"/>
        </w:rPr>
        <w:t xml:space="preserve"> </w:t>
      </w:r>
      <w:r w:rsidRPr="00886568">
        <w:t>ovlivnit</w:t>
      </w:r>
      <w:r w:rsidRPr="00886568">
        <w:rPr>
          <w:spacing w:val="-3"/>
        </w:rPr>
        <w:t xml:space="preserve"> </w:t>
      </w:r>
      <w:r w:rsidRPr="00886568">
        <w:t>plodnost</w:t>
      </w:r>
      <w:r w:rsidRPr="00886568">
        <w:rPr>
          <w:spacing w:val="-3"/>
        </w:rPr>
        <w:t xml:space="preserve"> </w:t>
      </w:r>
      <w:r w:rsidRPr="00886568">
        <w:t>žen.</w:t>
      </w:r>
      <w:r w:rsidRPr="00886568">
        <w:rPr>
          <w:spacing w:val="-4"/>
        </w:rPr>
        <w:t xml:space="preserve"> </w:t>
      </w:r>
      <w:r w:rsidRPr="00886568">
        <w:t>O</w:t>
      </w:r>
      <w:r w:rsidRPr="00886568">
        <w:rPr>
          <w:spacing w:val="-4"/>
        </w:rPr>
        <w:t xml:space="preserve"> </w:t>
      </w:r>
      <w:r w:rsidRPr="00886568">
        <w:t>více</w:t>
      </w:r>
      <w:r w:rsidRPr="00886568">
        <w:rPr>
          <w:spacing w:val="-6"/>
        </w:rPr>
        <w:t xml:space="preserve"> </w:t>
      </w:r>
      <w:r w:rsidRPr="00886568">
        <w:t>informací</w:t>
      </w:r>
      <w:r w:rsidRPr="00886568">
        <w:rPr>
          <w:spacing w:val="-3"/>
        </w:rPr>
        <w:t xml:space="preserve"> </w:t>
      </w:r>
      <w:r w:rsidRPr="00886568">
        <w:t>požádejte</w:t>
      </w:r>
      <w:r w:rsidRPr="00886568">
        <w:rPr>
          <w:spacing w:val="-5"/>
        </w:rPr>
        <w:t xml:space="preserve"> </w:t>
      </w:r>
      <w:r w:rsidRPr="00886568">
        <w:t>svého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lékaře.</w:t>
      </w:r>
    </w:p>
    <w:p w14:paraId="30C55DF2" w14:textId="77777777" w:rsidR="00E70A0D" w:rsidRPr="00886568" w:rsidRDefault="00E70A0D" w:rsidP="00886568">
      <w:pPr>
        <w:pStyle w:val="BodyText"/>
        <w:ind w:right="140"/>
      </w:pPr>
    </w:p>
    <w:p w14:paraId="1EB1ED59" w14:textId="77777777" w:rsidR="00E70A0D" w:rsidRPr="00886568" w:rsidRDefault="00A91442" w:rsidP="00886568">
      <w:pPr>
        <w:pStyle w:val="BodyText"/>
        <w:ind w:right="140"/>
      </w:pPr>
      <w:r w:rsidRPr="00886568">
        <w:t>Poraďte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svým</w:t>
      </w:r>
      <w:r w:rsidRPr="00886568">
        <w:rPr>
          <w:spacing w:val="-4"/>
        </w:rPr>
        <w:t xml:space="preserve"> </w:t>
      </w:r>
      <w:r w:rsidRPr="00886568">
        <w:t>lékařem,</w:t>
      </w:r>
      <w:r w:rsidRPr="00886568">
        <w:rPr>
          <w:spacing w:val="-2"/>
        </w:rPr>
        <w:t xml:space="preserve"> </w:t>
      </w:r>
      <w:r w:rsidRPr="00886568">
        <w:t>lékárníkem</w:t>
      </w:r>
      <w:r w:rsidRPr="00886568">
        <w:rPr>
          <w:spacing w:val="-1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zdravotní</w:t>
      </w:r>
      <w:r w:rsidRPr="00886568">
        <w:rPr>
          <w:spacing w:val="-4"/>
        </w:rPr>
        <w:t xml:space="preserve"> </w:t>
      </w:r>
      <w:r w:rsidRPr="00886568">
        <w:t>sestrou</w:t>
      </w:r>
      <w:r w:rsidRPr="00886568">
        <w:rPr>
          <w:spacing w:val="-2"/>
        </w:rPr>
        <w:t xml:space="preserve"> </w:t>
      </w:r>
      <w:r w:rsidRPr="00886568">
        <w:t>dříve,</w:t>
      </w:r>
      <w:r w:rsidRPr="00886568">
        <w:rPr>
          <w:spacing w:val="-4"/>
        </w:rPr>
        <w:t xml:space="preserve"> </w:t>
      </w:r>
      <w:r w:rsidRPr="00886568">
        <w:t>než</w:t>
      </w:r>
      <w:r w:rsidRPr="00886568">
        <w:rPr>
          <w:spacing w:val="-4"/>
        </w:rPr>
        <w:t xml:space="preserve"> </w:t>
      </w:r>
      <w:r w:rsidRPr="00886568">
        <w:t>začnete</w:t>
      </w:r>
      <w:r w:rsidRPr="00886568">
        <w:rPr>
          <w:spacing w:val="-2"/>
        </w:rPr>
        <w:t xml:space="preserve"> </w:t>
      </w:r>
      <w:r w:rsidRPr="00886568">
        <w:t>užívat</w:t>
      </w:r>
      <w:r w:rsidRPr="00886568">
        <w:rPr>
          <w:spacing w:val="-4"/>
        </w:rPr>
        <w:t xml:space="preserve"> </w:t>
      </w:r>
      <w:r w:rsidRPr="00886568">
        <w:t xml:space="preserve">jakýkoliv </w:t>
      </w:r>
      <w:r w:rsidRPr="00886568">
        <w:rPr>
          <w:spacing w:val="-4"/>
        </w:rPr>
        <w:t>lék.</w:t>
      </w:r>
    </w:p>
    <w:p w14:paraId="2AEB4068" w14:textId="77777777" w:rsidR="00E70A0D" w:rsidRPr="00886568" w:rsidRDefault="00E70A0D" w:rsidP="00886568">
      <w:pPr>
        <w:pStyle w:val="BodyText"/>
        <w:ind w:right="140"/>
      </w:pPr>
    </w:p>
    <w:p w14:paraId="1E129DCA" w14:textId="77777777" w:rsidR="00E70A0D" w:rsidRPr="00886568" w:rsidRDefault="00A91442" w:rsidP="00886568">
      <w:pPr>
        <w:pStyle w:val="Heading2"/>
        <w:ind w:left="0" w:right="140"/>
      </w:pPr>
      <w:r w:rsidRPr="00886568">
        <w:t>Řízení</w:t>
      </w:r>
      <w:r w:rsidRPr="00886568">
        <w:rPr>
          <w:spacing w:val="-9"/>
        </w:rPr>
        <w:t xml:space="preserve"> </w:t>
      </w:r>
      <w:r w:rsidRPr="00886568">
        <w:t>dopravních</w:t>
      </w:r>
      <w:r w:rsidRPr="00886568">
        <w:rPr>
          <w:spacing w:val="-6"/>
        </w:rPr>
        <w:t xml:space="preserve"> </w:t>
      </w:r>
      <w:r w:rsidRPr="00886568">
        <w:t>prostředků</w:t>
      </w:r>
      <w:r w:rsidRPr="00886568">
        <w:rPr>
          <w:spacing w:val="-7"/>
        </w:rPr>
        <w:t xml:space="preserve"> </w:t>
      </w:r>
      <w:r w:rsidRPr="00886568">
        <w:t>a</w:t>
      </w:r>
      <w:r w:rsidRPr="00886568">
        <w:rPr>
          <w:spacing w:val="-6"/>
        </w:rPr>
        <w:t xml:space="preserve"> </w:t>
      </w:r>
      <w:r w:rsidRPr="00886568">
        <w:t>obsluha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strojů</w:t>
      </w:r>
    </w:p>
    <w:p w14:paraId="4B3C1736" w14:textId="77777777" w:rsidR="00E70A0D" w:rsidRPr="00886568" w:rsidRDefault="00A91442" w:rsidP="00886568">
      <w:pPr>
        <w:pStyle w:val="BodyText"/>
        <w:ind w:right="140"/>
      </w:pPr>
      <w:r w:rsidRPr="00886568">
        <w:t>Nebylo prokázáno, že by přípravek Abevmy snižoval schopnost řídit nebo obsluhovat stroje. Byly</w:t>
      </w:r>
      <w:r w:rsidRPr="00886568">
        <w:rPr>
          <w:spacing w:val="40"/>
        </w:rPr>
        <w:t xml:space="preserve"> </w:t>
      </w:r>
      <w:r w:rsidRPr="00886568">
        <w:t>však</w:t>
      </w:r>
      <w:r w:rsidRPr="00886568">
        <w:rPr>
          <w:spacing w:val="-3"/>
        </w:rPr>
        <w:t xml:space="preserve"> </w:t>
      </w:r>
      <w:r w:rsidRPr="00886568">
        <w:t>hlášeny</w:t>
      </w:r>
      <w:r w:rsidRPr="00886568">
        <w:rPr>
          <w:spacing w:val="-3"/>
        </w:rPr>
        <w:t xml:space="preserve"> </w:t>
      </w:r>
      <w:r w:rsidRPr="00886568">
        <w:t>stavy</w:t>
      </w:r>
      <w:r w:rsidRPr="00886568">
        <w:rPr>
          <w:spacing w:val="-3"/>
        </w:rPr>
        <w:t xml:space="preserve"> </w:t>
      </w:r>
      <w:r w:rsidRPr="00886568">
        <w:t>ospalosti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bezvědomí</w:t>
      </w:r>
      <w:r w:rsidRPr="00886568">
        <w:rPr>
          <w:spacing w:val="-2"/>
        </w:rPr>
        <w:t xml:space="preserve"> </w:t>
      </w:r>
      <w:r w:rsidRPr="00886568">
        <w:t>při</w:t>
      </w:r>
      <w:r w:rsidRPr="00886568">
        <w:rPr>
          <w:spacing w:val="-2"/>
        </w:rPr>
        <w:t xml:space="preserve"> </w:t>
      </w:r>
      <w:r w:rsidRPr="00886568">
        <w:t>používání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Abevmy.</w:t>
      </w:r>
      <w:r w:rsidRPr="00886568">
        <w:rPr>
          <w:spacing w:val="-3"/>
        </w:rPr>
        <w:t xml:space="preserve"> </w:t>
      </w:r>
      <w:r w:rsidRPr="00886568">
        <w:t>Pokud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Vás</w:t>
      </w:r>
      <w:r w:rsidRPr="00886568">
        <w:rPr>
          <w:spacing w:val="-5"/>
        </w:rPr>
        <w:t xml:space="preserve"> </w:t>
      </w:r>
      <w:r w:rsidRPr="00886568">
        <w:t>vyskytnou příznaky, které ovlivní Váš zrak nebo koncentraci nebo schopnost reagovat, neřiďte ani neobsluhujte stroje, dokud příznaky nevymizí.</w:t>
      </w:r>
    </w:p>
    <w:p w14:paraId="5B5361BC" w14:textId="77777777" w:rsidR="00E70A0D" w:rsidRPr="00886568" w:rsidRDefault="00E70A0D" w:rsidP="00886568">
      <w:pPr>
        <w:pStyle w:val="BodyText"/>
        <w:ind w:right="140"/>
      </w:pPr>
    </w:p>
    <w:p w14:paraId="28D95173" w14:textId="77777777" w:rsidR="00E70A0D" w:rsidRPr="00886568" w:rsidRDefault="00A91442" w:rsidP="00886568">
      <w:pPr>
        <w:pStyle w:val="Heading2"/>
        <w:ind w:left="0" w:right="140"/>
      </w:pPr>
      <w:r w:rsidRPr="00886568">
        <w:t>Přípravek</w:t>
      </w:r>
      <w:r w:rsidRPr="00886568">
        <w:rPr>
          <w:spacing w:val="-6"/>
        </w:rPr>
        <w:t xml:space="preserve"> </w:t>
      </w:r>
      <w:r w:rsidRPr="00886568">
        <w:t>Abevmy</w:t>
      </w:r>
      <w:r w:rsidRPr="00886568">
        <w:rPr>
          <w:spacing w:val="-6"/>
        </w:rPr>
        <w:t xml:space="preserve"> </w:t>
      </w:r>
      <w:r w:rsidRPr="00886568">
        <w:t>obsahuje</w:t>
      </w:r>
      <w:r w:rsidRPr="00886568">
        <w:rPr>
          <w:spacing w:val="-6"/>
        </w:rPr>
        <w:t xml:space="preserve"> </w:t>
      </w:r>
      <w:r w:rsidRPr="00886568">
        <w:rPr>
          <w:spacing w:val="-4"/>
        </w:rPr>
        <w:t>sodík</w:t>
      </w:r>
    </w:p>
    <w:p w14:paraId="34166EB0" w14:textId="77777777" w:rsidR="00E70A0D" w:rsidRPr="00886568" w:rsidRDefault="00A91442" w:rsidP="00886568">
      <w:pPr>
        <w:pStyle w:val="BodyText"/>
        <w:ind w:right="140"/>
      </w:pPr>
      <w:r w:rsidRPr="00886568">
        <w:t>Tento</w:t>
      </w:r>
      <w:r w:rsidRPr="00886568">
        <w:rPr>
          <w:spacing w:val="-5"/>
        </w:rPr>
        <w:t xml:space="preserve"> </w:t>
      </w:r>
      <w:r w:rsidRPr="00886568">
        <w:t>léčivý</w:t>
      </w:r>
      <w:r w:rsidRPr="00886568">
        <w:rPr>
          <w:spacing w:val="-5"/>
        </w:rPr>
        <w:t xml:space="preserve"> </w:t>
      </w:r>
      <w:r w:rsidRPr="00886568">
        <w:t>přípravek obsahuje</w:t>
      </w:r>
      <w:r w:rsidRPr="00886568">
        <w:rPr>
          <w:spacing w:val="-4"/>
        </w:rPr>
        <w:t xml:space="preserve"> </w:t>
      </w:r>
      <w:r w:rsidRPr="00886568">
        <w:t>4,196</w:t>
      </w:r>
      <w:r w:rsidRPr="00886568">
        <w:rPr>
          <w:spacing w:val="-5"/>
        </w:rPr>
        <w:t xml:space="preserve"> </w:t>
      </w:r>
      <w:r w:rsidRPr="00886568">
        <w:t>mg</w:t>
      </w:r>
      <w:r w:rsidRPr="00886568">
        <w:rPr>
          <w:spacing w:val="-5"/>
        </w:rPr>
        <w:t xml:space="preserve"> </w:t>
      </w:r>
      <w:r w:rsidRPr="00886568">
        <w:t>sodíku</w:t>
      </w:r>
      <w:r w:rsidRPr="00886568">
        <w:rPr>
          <w:spacing w:val="-2"/>
        </w:rPr>
        <w:t xml:space="preserve"> </w:t>
      </w:r>
      <w:r w:rsidRPr="00886568">
        <w:t>(hlavní</w:t>
      </w:r>
      <w:r w:rsidRPr="00886568">
        <w:rPr>
          <w:spacing w:val="-1"/>
        </w:rPr>
        <w:t xml:space="preserve"> </w:t>
      </w:r>
      <w:r w:rsidRPr="00886568">
        <w:t>složka</w:t>
      </w:r>
      <w:r w:rsidRPr="00886568">
        <w:rPr>
          <w:spacing w:val="-2"/>
        </w:rPr>
        <w:t xml:space="preserve"> </w:t>
      </w:r>
      <w:r w:rsidRPr="00886568">
        <w:t>kuchyňské</w:t>
      </w:r>
      <w:r w:rsidRPr="00886568">
        <w:rPr>
          <w:spacing w:val="-2"/>
        </w:rPr>
        <w:t xml:space="preserve"> </w:t>
      </w:r>
      <w:r w:rsidRPr="00886568">
        <w:t>soli)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jedné</w:t>
      </w:r>
      <w:r w:rsidRPr="00886568">
        <w:rPr>
          <w:spacing w:val="-2"/>
        </w:rPr>
        <w:t xml:space="preserve"> </w:t>
      </w:r>
      <w:r w:rsidRPr="00886568">
        <w:t xml:space="preserve">injekční lahvičce se 4 ml. To odpovídá 0,21 % doporučeného maximálního denního příjmu sodíku pro </w:t>
      </w:r>
      <w:r w:rsidRPr="00886568">
        <w:rPr>
          <w:spacing w:val="-2"/>
        </w:rPr>
        <w:t>dospělého.</w:t>
      </w:r>
    </w:p>
    <w:p w14:paraId="5BA11B78" w14:textId="77777777" w:rsidR="00E70A0D" w:rsidRPr="00886568" w:rsidRDefault="00E70A0D" w:rsidP="00886568">
      <w:pPr>
        <w:pStyle w:val="BodyText"/>
        <w:ind w:right="140"/>
      </w:pPr>
    </w:p>
    <w:p w14:paraId="4EA7BA03" w14:textId="77777777" w:rsidR="00E70A0D" w:rsidRPr="00886568" w:rsidRDefault="00A91442" w:rsidP="00886568">
      <w:pPr>
        <w:pStyle w:val="BodyText"/>
        <w:ind w:right="140"/>
      </w:pPr>
      <w:r w:rsidRPr="00886568">
        <w:t>Tento</w:t>
      </w:r>
      <w:r w:rsidRPr="00886568">
        <w:rPr>
          <w:spacing w:val="-5"/>
        </w:rPr>
        <w:t xml:space="preserve"> </w:t>
      </w:r>
      <w:r w:rsidRPr="00886568">
        <w:t>léčivý</w:t>
      </w:r>
      <w:r w:rsidRPr="00886568">
        <w:rPr>
          <w:spacing w:val="-5"/>
        </w:rPr>
        <w:t xml:space="preserve"> </w:t>
      </w:r>
      <w:r w:rsidRPr="00886568">
        <w:t>přípravek obsahuje</w:t>
      </w:r>
      <w:r w:rsidRPr="00886568">
        <w:rPr>
          <w:spacing w:val="-4"/>
        </w:rPr>
        <w:t xml:space="preserve"> </w:t>
      </w:r>
      <w:r w:rsidRPr="00886568">
        <w:t>16,784</w:t>
      </w:r>
      <w:r w:rsidRPr="00886568">
        <w:rPr>
          <w:spacing w:val="-4"/>
        </w:rPr>
        <w:t xml:space="preserve"> </w:t>
      </w:r>
      <w:r w:rsidRPr="00886568">
        <w:t>mg</w:t>
      </w:r>
      <w:r w:rsidRPr="00886568">
        <w:rPr>
          <w:spacing w:val="-5"/>
        </w:rPr>
        <w:t xml:space="preserve"> </w:t>
      </w:r>
      <w:r w:rsidRPr="00886568">
        <w:t>sodíku</w:t>
      </w:r>
      <w:r w:rsidRPr="00886568">
        <w:rPr>
          <w:spacing w:val="-5"/>
        </w:rPr>
        <w:t xml:space="preserve"> </w:t>
      </w:r>
      <w:r w:rsidRPr="00886568">
        <w:t>(hlavní</w:t>
      </w:r>
      <w:r w:rsidRPr="00886568">
        <w:rPr>
          <w:spacing w:val="-4"/>
        </w:rPr>
        <w:t xml:space="preserve"> </w:t>
      </w:r>
      <w:r w:rsidRPr="00886568">
        <w:t>složka</w:t>
      </w:r>
      <w:r w:rsidRPr="00886568">
        <w:rPr>
          <w:spacing w:val="-2"/>
        </w:rPr>
        <w:t xml:space="preserve"> </w:t>
      </w:r>
      <w:r w:rsidRPr="00886568">
        <w:t>kuchyňské</w:t>
      </w:r>
      <w:r w:rsidRPr="00886568">
        <w:rPr>
          <w:spacing w:val="-2"/>
        </w:rPr>
        <w:t xml:space="preserve"> </w:t>
      </w:r>
      <w:r w:rsidRPr="00886568">
        <w:t>soli)</w:t>
      </w:r>
      <w:r w:rsidRPr="00886568">
        <w:rPr>
          <w:spacing w:val="-1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jedné</w:t>
      </w:r>
      <w:r w:rsidRPr="00886568">
        <w:rPr>
          <w:spacing w:val="-2"/>
        </w:rPr>
        <w:t xml:space="preserve"> </w:t>
      </w:r>
      <w:r w:rsidRPr="00886568">
        <w:t xml:space="preserve">injekční lahvičce se 16 ml. To odpovídá 0,84 % doporučeného maximálního denního příjmu sodíku pro </w:t>
      </w:r>
      <w:r w:rsidRPr="00886568">
        <w:rPr>
          <w:spacing w:val="-2"/>
        </w:rPr>
        <w:t>dospělého.</w:t>
      </w:r>
    </w:p>
    <w:p w14:paraId="1397E2C1" w14:textId="77777777" w:rsidR="00E70A0D" w:rsidRDefault="00E70A0D" w:rsidP="00886568">
      <w:pPr>
        <w:pStyle w:val="BodyText"/>
        <w:ind w:right="140"/>
      </w:pPr>
    </w:p>
    <w:p w14:paraId="28DA72C2" w14:textId="77777777" w:rsidR="00CF4502" w:rsidRPr="00886568" w:rsidRDefault="00CF4502" w:rsidP="00886568">
      <w:pPr>
        <w:pStyle w:val="BodyText"/>
        <w:ind w:right="140"/>
      </w:pPr>
    </w:p>
    <w:p w14:paraId="44E2BB8A" w14:textId="77777777" w:rsidR="00E70A0D" w:rsidRDefault="00A91442" w:rsidP="00886568">
      <w:pPr>
        <w:pStyle w:val="Heading2"/>
        <w:numPr>
          <w:ilvl w:val="0"/>
          <w:numId w:val="3"/>
        </w:numPr>
        <w:tabs>
          <w:tab w:val="left" w:pos="785"/>
        </w:tabs>
        <w:ind w:left="0" w:right="140" w:firstLine="0"/>
      </w:pPr>
      <w:r w:rsidRPr="00886568">
        <w:t>Jak</w:t>
      </w:r>
      <w:r w:rsidRPr="00886568">
        <w:rPr>
          <w:spacing w:val="-7"/>
        </w:rPr>
        <w:t xml:space="preserve"> </w:t>
      </w:r>
      <w:r w:rsidRPr="00886568">
        <w:t>se</w:t>
      </w:r>
      <w:r w:rsidRPr="00886568">
        <w:rPr>
          <w:spacing w:val="-7"/>
        </w:rPr>
        <w:t xml:space="preserve"> </w:t>
      </w:r>
      <w:r w:rsidRPr="00886568">
        <w:t>přípravek</w:t>
      </w:r>
      <w:r w:rsidRPr="00886568">
        <w:rPr>
          <w:spacing w:val="-7"/>
        </w:rPr>
        <w:t xml:space="preserve"> </w:t>
      </w:r>
      <w:r w:rsidRPr="00886568">
        <w:t>Abevmy</w:t>
      </w:r>
      <w:r w:rsidRPr="00886568">
        <w:rPr>
          <w:spacing w:val="-10"/>
        </w:rPr>
        <w:t xml:space="preserve"> </w:t>
      </w:r>
      <w:r w:rsidRPr="00886568">
        <w:t>používá Dávkování a četnost podání</w:t>
      </w:r>
    </w:p>
    <w:p w14:paraId="6F3706AD" w14:textId="77777777" w:rsidR="00CF4502" w:rsidRPr="00886568" w:rsidRDefault="00CF4502" w:rsidP="00CF4502">
      <w:pPr>
        <w:pStyle w:val="Heading2"/>
        <w:tabs>
          <w:tab w:val="left" w:pos="785"/>
        </w:tabs>
        <w:ind w:left="0" w:right="140"/>
      </w:pPr>
    </w:p>
    <w:p w14:paraId="4941642A" w14:textId="77777777" w:rsidR="00E70A0D" w:rsidRPr="00886568" w:rsidRDefault="00A91442" w:rsidP="00886568">
      <w:pPr>
        <w:pStyle w:val="BodyText"/>
        <w:ind w:right="140"/>
      </w:pPr>
      <w:r w:rsidRPr="00886568">
        <w:t>Potřebné</w:t>
      </w:r>
      <w:r w:rsidRPr="00886568">
        <w:rPr>
          <w:spacing w:val="-3"/>
        </w:rPr>
        <w:t xml:space="preserve"> </w:t>
      </w:r>
      <w:r w:rsidRPr="00886568">
        <w:t>dávky</w:t>
      </w:r>
      <w:r w:rsidRPr="00886568">
        <w:rPr>
          <w:spacing w:val="-3"/>
        </w:rPr>
        <w:t xml:space="preserve"> </w:t>
      </w:r>
      <w:r w:rsidRPr="00886568">
        <w:t>přípravku</w:t>
      </w:r>
      <w:r w:rsidRPr="00886568">
        <w:rPr>
          <w:spacing w:val="-5"/>
        </w:rPr>
        <w:t xml:space="preserve"> </w:t>
      </w:r>
      <w:r w:rsidRPr="00886568">
        <w:t>Abevmy</w:t>
      </w:r>
      <w:r w:rsidRPr="00886568">
        <w:rPr>
          <w:spacing w:val="-6"/>
        </w:rPr>
        <w:t xml:space="preserve"> </w:t>
      </w:r>
      <w:r w:rsidRPr="00886568">
        <w:t>závisí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>Vaší</w:t>
      </w:r>
      <w:r w:rsidRPr="00886568">
        <w:rPr>
          <w:spacing w:val="-4"/>
        </w:rPr>
        <w:t xml:space="preserve"> </w:t>
      </w:r>
      <w:r w:rsidRPr="00886568">
        <w:t>tělesné</w:t>
      </w:r>
      <w:r w:rsidRPr="00886568">
        <w:rPr>
          <w:spacing w:val="-3"/>
        </w:rPr>
        <w:t xml:space="preserve"> </w:t>
      </w:r>
      <w:r w:rsidRPr="00886568">
        <w:t>hmotnosti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typu</w:t>
      </w:r>
      <w:r w:rsidRPr="00886568">
        <w:rPr>
          <w:spacing w:val="-3"/>
        </w:rPr>
        <w:t xml:space="preserve"> </w:t>
      </w:r>
      <w:r w:rsidRPr="00886568">
        <w:t>nádorového onemocnění, které je třeba léčit. Doporučovaná dávka odpovídá 5 mg, 7,5 mg, 10 mg nebo 15 mg/kg tělesné hmotnosti. Váš lékař Vám předepíše dávky přípravku Abevmy, které budou pro Vás vhodné.</w:t>
      </w:r>
    </w:p>
    <w:p w14:paraId="6CAC8096" w14:textId="77777777" w:rsidR="00E70A0D" w:rsidRPr="00886568" w:rsidRDefault="00A91442" w:rsidP="00886568">
      <w:pPr>
        <w:pStyle w:val="BodyText"/>
        <w:ind w:right="140"/>
      </w:pPr>
      <w:r w:rsidRPr="00886568">
        <w:t>Přípravek Abevmy Vám bude podáván jednou za 2 nebo 3 týdny. Počet infuzí, které Vám budou podány, bude záviset na tom, jak na Vás bude léčba působit; máte tento přípravek tak dlouho, dokud bude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2"/>
        </w:rPr>
        <w:t xml:space="preserve"> </w:t>
      </w:r>
      <w:r w:rsidRPr="00886568">
        <w:t>bránit</w:t>
      </w:r>
      <w:r w:rsidRPr="00886568">
        <w:rPr>
          <w:spacing w:val="-2"/>
        </w:rPr>
        <w:t xml:space="preserve"> </w:t>
      </w:r>
      <w:r w:rsidRPr="00886568">
        <w:t>dalšímu</w:t>
      </w:r>
      <w:r w:rsidRPr="00886568">
        <w:rPr>
          <w:spacing w:val="-6"/>
        </w:rPr>
        <w:t xml:space="preserve"> </w:t>
      </w:r>
      <w:r w:rsidRPr="00886568">
        <w:t>růstu</w:t>
      </w:r>
      <w:r w:rsidRPr="00886568">
        <w:rPr>
          <w:spacing w:val="-3"/>
        </w:rPr>
        <w:t xml:space="preserve"> </w:t>
      </w:r>
      <w:r w:rsidRPr="00886568">
        <w:t>nádoru.</w:t>
      </w:r>
      <w:r w:rsidRPr="00886568">
        <w:rPr>
          <w:spacing w:val="-6"/>
        </w:rPr>
        <w:t xml:space="preserve"> </w:t>
      </w:r>
      <w:r w:rsidRPr="00886568">
        <w:t>Váš</w:t>
      </w:r>
      <w:r w:rsidRPr="00886568">
        <w:rPr>
          <w:spacing w:val="-1"/>
        </w:rPr>
        <w:t xml:space="preserve"> </w:t>
      </w:r>
      <w:r w:rsidRPr="00886568">
        <w:t>lékař</w:t>
      </w:r>
      <w:r w:rsidRPr="00886568">
        <w:rPr>
          <w:spacing w:val="-2"/>
        </w:rPr>
        <w:t xml:space="preserve"> </w:t>
      </w:r>
      <w:r w:rsidRPr="00886568">
        <w:t>Vás</w:t>
      </w:r>
      <w:r w:rsidRPr="00886568">
        <w:rPr>
          <w:spacing w:val="-3"/>
        </w:rPr>
        <w:t xml:space="preserve"> </w:t>
      </w:r>
      <w:r w:rsidRPr="00886568">
        <w:t>bude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3"/>
        </w:rPr>
        <w:t xml:space="preserve"> </w:t>
      </w:r>
      <w:r w:rsidRPr="00886568">
        <w:t>postupu</w:t>
      </w:r>
      <w:r w:rsidRPr="00886568">
        <w:rPr>
          <w:spacing w:val="-3"/>
        </w:rPr>
        <w:t xml:space="preserve"> </w:t>
      </w:r>
      <w:r w:rsidRPr="00886568">
        <w:t>léčby</w:t>
      </w:r>
      <w:r w:rsidRPr="00886568">
        <w:rPr>
          <w:spacing w:val="-3"/>
        </w:rPr>
        <w:t xml:space="preserve"> </w:t>
      </w:r>
      <w:r w:rsidRPr="00886568">
        <w:t>informovat.</w:t>
      </w:r>
    </w:p>
    <w:p w14:paraId="30CDF8D3" w14:textId="77777777" w:rsidR="00E70A0D" w:rsidRPr="00886568" w:rsidRDefault="00E70A0D" w:rsidP="00886568">
      <w:pPr>
        <w:pStyle w:val="BodyText"/>
        <w:ind w:right="140"/>
      </w:pPr>
    </w:p>
    <w:p w14:paraId="68CF73B7" w14:textId="77777777" w:rsidR="00E70A0D" w:rsidRPr="00886568" w:rsidRDefault="00A91442" w:rsidP="00886568">
      <w:pPr>
        <w:pStyle w:val="Heading2"/>
        <w:ind w:left="0" w:right="140"/>
      </w:pPr>
      <w:r w:rsidRPr="00886568">
        <w:t>Způsob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cesta</w:t>
      </w:r>
      <w:r w:rsidRPr="00886568">
        <w:rPr>
          <w:spacing w:val="-2"/>
        </w:rPr>
        <w:t xml:space="preserve"> podání</w:t>
      </w:r>
    </w:p>
    <w:p w14:paraId="7997351A" w14:textId="77777777" w:rsidR="00E70A0D" w:rsidRPr="00886568" w:rsidRDefault="00A91442" w:rsidP="00886568">
      <w:pPr>
        <w:pStyle w:val="BodyText"/>
        <w:ind w:right="140"/>
      </w:pPr>
      <w:r w:rsidRPr="00886568">
        <w:t>Injekční</w:t>
      </w:r>
      <w:r w:rsidRPr="00886568">
        <w:rPr>
          <w:spacing w:val="-4"/>
        </w:rPr>
        <w:t xml:space="preserve"> </w:t>
      </w:r>
      <w:r w:rsidRPr="00886568">
        <w:t>lahvičku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neprotřepávejte.</w:t>
      </w:r>
    </w:p>
    <w:p w14:paraId="38DD2FCA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Přípravek Abevmy je koncentrát pro infuzní roztok. V závislosti na dávce, kterou Vám lékař předepíše, bude část nebo celý obsah lahvičky přípravku Abevmy před použitím naředěn 0,9% roztokem</w:t>
      </w:r>
      <w:r w:rsidRPr="00886568">
        <w:rPr>
          <w:spacing w:val="-1"/>
        </w:rPr>
        <w:t xml:space="preserve"> </w:t>
      </w:r>
      <w:r w:rsidRPr="00886568">
        <w:t>chloridu</w:t>
      </w:r>
      <w:r w:rsidRPr="00886568">
        <w:rPr>
          <w:spacing w:val="-5"/>
        </w:rPr>
        <w:t xml:space="preserve"> </w:t>
      </w:r>
      <w:r w:rsidRPr="00886568">
        <w:t>sodného.</w:t>
      </w:r>
      <w:r w:rsidRPr="00886568">
        <w:rPr>
          <w:spacing w:val="-2"/>
        </w:rPr>
        <w:t xml:space="preserve"> </w:t>
      </w:r>
      <w:r w:rsidRPr="00886568">
        <w:t>Lékař</w:t>
      </w:r>
      <w:r w:rsidRPr="00886568">
        <w:rPr>
          <w:spacing w:val="-4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zdravotní</w:t>
      </w:r>
      <w:r w:rsidRPr="00886568">
        <w:rPr>
          <w:spacing w:val="-4"/>
        </w:rPr>
        <w:t xml:space="preserve"> </w:t>
      </w:r>
      <w:r w:rsidRPr="00886568">
        <w:t>sestra</w:t>
      </w:r>
      <w:r w:rsidRPr="00886568">
        <w:rPr>
          <w:spacing w:val="-2"/>
        </w:rPr>
        <w:t xml:space="preserve"> </w:t>
      </w:r>
      <w:r w:rsidRPr="00886568">
        <w:t>Vám</w:t>
      </w:r>
      <w:r w:rsidRPr="00886568">
        <w:rPr>
          <w:spacing w:val="-2"/>
        </w:rPr>
        <w:t xml:space="preserve"> </w:t>
      </w:r>
      <w:r w:rsidRPr="00886568">
        <w:t>podá</w:t>
      </w:r>
      <w:r w:rsidRPr="00886568">
        <w:rPr>
          <w:spacing w:val="-4"/>
        </w:rPr>
        <w:t xml:space="preserve"> </w:t>
      </w:r>
      <w:r w:rsidRPr="00886568">
        <w:t>tento</w:t>
      </w:r>
      <w:r w:rsidRPr="00886568">
        <w:rPr>
          <w:spacing w:val="-1"/>
        </w:rPr>
        <w:t xml:space="preserve"> </w:t>
      </w:r>
      <w:r w:rsidRPr="00886568">
        <w:t>naředěný</w:t>
      </w:r>
      <w:r w:rsidRPr="00886568">
        <w:rPr>
          <w:spacing w:val="-4"/>
        </w:rPr>
        <w:t xml:space="preserve"> </w:t>
      </w:r>
      <w:r w:rsidRPr="00886568">
        <w:t>roztok</w:t>
      </w:r>
      <w:r w:rsidRPr="00886568">
        <w:rPr>
          <w:spacing w:val="-2"/>
        </w:rPr>
        <w:t xml:space="preserve"> </w:t>
      </w:r>
      <w:r w:rsidRPr="00886568">
        <w:t>přípravku Abevmy</w:t>
      </w:r>
      <w:r w:rsidRPr="00886568">
        <w:rPr>
          <w:spacing w:val="-9"/>
        </w:rPr>
        <w:t xml:space="preserve"> </w:t>
      </w:r>
      <w:r w:rsidRPr="00886568">
        <w:t>ve</w:t>
      </w:r>
      <w:r w:rsidRPr="00886568">
        <w:rPr>
          <w:spacing w:val="-3"/>
        </w:rPr>
        <w:t xml:space="preserve"> </w:t>
      </w:r>
      <w:r w:rsidRPr="00886568">
        <w:t>formě</w:t>
      </w:r>
      <w:r w:rsidRPr="00886568">
        <w:rPr>
          <w:spacing w:val="-4"/>
        </w:rPr>
        <w:t xml:space="preserve"> </w:t>
      </w:r>
      <w:r w:rsidRPr="00886568">
        <w:t>nitrožilní</w:t>
      </w:r>
      <w:r w:rsidRPr="00886568">
        <w:rPr>
          <w:spacing w:val="-2"/>
        </w:rPr>
        <w:t xml:space="preserve"> </w:t>
      </w:r>
      <w:r w:rsidRPr="00886568">
        <w:t>infuze.</w:t>
      </w:r>
      <w:r w:rsidRPr="00886568">
        <w:rPr>
          <w:spacing w:val="-4"/>
        </w:rPr>
        <w:t xml:space="preserve"> </w:t>
      </w:r>
      <w:r w:rsidRPr="00886568">
        <w:t>První</w:t>
      </w:r>
      <w:r w:rsidRPr="00886568">
        <w:rPr>
          <w:spacing w:val="-5"/>
        </w:rPr>
        <w:t xml:space="preserve"> </w:t>
      </w:r>
      <w:r w:rsidRPr="00886568">
        <w:t>infuze</w:t>
      </w:r>
      <w:r w:rsidRPr="00886568">
        <w:rPr>
          <w:spacing w:val="-3"/>
        </w:rPr>
        <w:t xml:space="preserve"> </w:t>
      </w:r>
      <w:r w:rsidRPr="00886568">
        <w:t>Vám</w:t>
      </w:r>
      <w:r w:rsidRPr="00886568">
        <w:rPr>
          <w:spacing w:val="-6"/>
        </w:rPr>
        <w:t xml:space="preserve"> </w:t>
      </w:r>
      <w:r w:rsidRPr="00886568">
        <w:t>bude</w:t>
      </w:r>
      <w:r w:rsidRPr="00886568">
        <w:rPr>
          <w:spacing w:val="-3"/>
        </w:rPr>
        <w:t xml:space="preserve"> </w:t>
      </w:r>
      <w:r w:rsidRPr="00886568">
        <w:t>podána</w:t>
      </w:r>
      <w:r w:rsidRPr="00886568">
        <w:rPr>
          <w:spacing w:val="-4"/>
        </w:rPr>
        <w:t xml:space="preserve"> </w:t>
      </w:r>
      <w:r w:rsidRPr="00886568">
        <w:t>během</w:t>
      </w:r>
      <w:r w:rsidRPr="00886568">
        <w:rPr>
          <w:spacing w:val="-2"/>
        </w:rPr>
        <w:t xml:space="preserve"> </w:t>
      </w:r>
      <w:r w:rsidRPr="00886568">
        <w:t>90</w:t>
      </w:r>
      <w:r w:rsidRPr="00886568">
        <w:rPr>
          <w:spacing w:val="-3"/>
        </w:rPr>
        <w:t xml:space="preserve"> </w:t>
      </w:r>
      <w:r w:rsidRPr="00886568">
        <w:t>minut.</w:t>
      </w:r>
      <w:r w:rsidRPr="00886568">
        <w:rPr>
          <w:spacing w:val="-3"/>
        </w:rPr>
        <w:t xml:space="preserve"> </w:t>
      </w:r>
      <w:r w:rsidRPr="00886568">
        <w:t>Jestliže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budete</w:t>
      </w:r>
    </w:p>
    <w:p w14:paraId="187F3047" w14:textId="77777777" w:rsidR="00E70A0D" w:rsidRPr="00886568" w:rsidRDefault="00A91442" w:rsidP="00886568">
      <w:pPr>
        <w:pStyle w:val="BodyText"/>
        <w:ind w:right="140"/>
      </w:pPr>
      <w:r w:rsidRPr="00886568">
        <w:t>první</w:t>
      </w:r>
      <w:r w:rsidRPr="00886568">
        <w:rPr>
          <w:spacing w:val="-4"/>
        </w:rPr>
        <w:t xml:space="preserve"> </w:t>
      </w:r>
      <w:r w:rsidRPr="00886568">
        <w:t>infuzi</w:t>
      </w:r>
      <w:r w:rsidRPr="00886568">
        <w:rPr>
          <w:spacing w:val="-2"/>
        </w:rPr>
        <w:t xml:space="preserve"> </w:t>
      </w:r>
      <w:r w:rsidRPr="00886568">
        <w:t>snášet</w:t>
      </w:r>
      <w:r w:rsidRPr="00886568">
        <w:rPr>
          <w:spacing w:val="-2"/>
        </w:rPr>
        <w:t xml:space="preserve"> </w:t>
      </w:r>
      <w:r w:rsidRPr="00886568">
        <w:t>dobře,</w:t>
      </w:r>
      <w:r w:rsidRPr="00886568">
        <w:rPr>
          <w:spacing w:val="-3"/>
        </w:rPr>
        <w:t xml:space="preserve"> </w:t>
      </w:r>
      <w:r w:rsidRPr="00886568">
        <w:t>druhá</w:t>
      </w:r>
      <w:r w:rsidRPr="00886568">
        <w:rPr>
          <w:spacing w:val="-4"/>
        </w:rPr>
        <w:t xml:space="preserve"> </w:t>
      </w:r>
      <w:r w:rsidRPr="00886568">
        <w:t>infuze</w:t>
      </w:r>
      <w:r w:rsidRPr="00886568">
        <w:rPr>
          <w:spacing w:val="-3"/>
        </w:rPr>
        <w:t xml:space="preserve"> </w:t>
      </w:r>
      <w:r w:rsidRPr="00886568">
        <w:t>Vám</w:t>
      </w:r>
      <w:r w:rsidRPr="00886568">
        <w:rPr>
          <w:spacing w:val="-2"/>
        </w:rPr>
        <w:t xml:space="preserve"> </w:t>
      </w:r>
      <w:r w:rsidRPr="00886568">
        <w:t>bude</w:t>
      </w:r>
      <w:r w:rsidRPr="00886568">
        <w:rPr>
          <w:spacing w:val="-3"/>
        </w:rPr>
        <w:t xml:space="preserve"> </w:t>
      </w:r>
      <w:r w:rsidRPr="00886568">
        <w:t>podána</w:t>
      </w:r>
      <w:r w:rsidRPr="00886568">
        <w:rPr>
          <w:spacing w:val="-3"/>
        </w:rPr>
        <w:t xml:space="preserve"> </w:t>
      </w:r>
      <w:r w:rsidRPr="00886568">
        <w:t>během</w:t>
      </w:r>
      <w:r w:rsidRPr="00886568">
        <w:rPr>
          <w:spacing w:val="-2"/>
        </w:rPr>
        <w:t xml:space="preserve"> </w:t>
      </w:r>
      <w:r w:rsidRPr="00886568">
        <w:t>60 minut.</w:t>
      </w:r>
      <w:r w:rsidRPr="00886568">
        <w:rPr>
          <w:spacing w:val="-3"/>
        </w:rPr>
        <w:t xml:space="preserve"> </w:t>
      </w:r>
      <w:r w:rsidRPr="00886568">
        <w:t>Další</w:t>
      </w:r>
      <w:r w:rsidRPr="00886568">
        <w:rPr>
          <w:spacing w:val="-3"/>
        </w:rPr>
        <w:t xml:space="preserve"> </w:t>
      </w:r>
      <w:r w:rsidRPr="00886568">
        <w:t>infuze</w:t>
      </w:r>
      <w:r w:rsidRPr="00886568">
        <w:rPr>
          <w:spacing w:val="-4"/>
        </w:rPr>
        <w:t xml:space="preserve"> </w:t>
      </w:r>
      <w:r w:rsidRPr="00886568">
        <w:t>mohou</w:t>
      </w:r>
      <w:r w:rsidRPr="00886568">
        <w:rPr>
          <w:spacing w:val="-3"/>
        </w:rPr>
        <w:t xml:space="preserve"> </w:t>
      </w:r>
      <w:r w:rsidRPr="00886568">
        <w:t>být podávány během 30 minut.</w:t>
      </w:r>
    </w:p>
    <w:p w14:paraId="626BC9BD" w14:textId="77777777" w:rsidR="00E70A0D" w:rsidRPr="00886568" w:rsidRDefault="00E70A0D" w:rsidP="00886568">
      <w:pPr>
        <w:pStyle w:val="BodyText"/>
        <w:ind w:right="140"/>
      </w:pPr>
    </w:p>
    <w:p w14:paraId="5C274F78" w14:textId="77777777" w:rsidR="00E70A0D" w:rsidRPr="00886568" w:rsidRDefault="00A91442" w:rsidP="00886568">
      <w:pPr>
        <w:pStyle w:val="Heading2"/>
        <w:ind w:left="0" w:right="140"/>
      </w:pPr>
      <w:r w:rsidRPr="00886568">
        <w:t>Podávání</w:t>
      </w:r>
      <w:r w:rsidRPr="00886568">
        <w:rPr>
          <w:spacing w:val="-7"/>
        </w:rPr>
        <w:t xml:space="preserve"> </w:t>
      </w:r>
      <w:r w:rsidRPr="00886568">
        <w:t>přípravku</w:t>
      </w:r>
      <w:r w:rsidRPr="00886568">
        <w:rPr>
          <w:spacing w:val="-5"/>
        </w:rPr>
        <w:t xml:space="preserve"> </w:t>
      </w:r>
      <w:r w:rsidRPr="00886568">
        <w:t>Abevmy</w:t>
      </w:r>
      <w:r w:rsidRPr="00886568">
        <w:rPr>
          <w:spacing w:val="-8"/>
        </w:rPr>
        <w:t xml:space="preserve"> </w:t>
      </w:r>
      <w:r w:rsidRPr="00886568">
        <w:t>musí</w:t>
      </w:r>
      <w:r w:rsidRPr="00886568">
        <w:rPr>
          <w:spacing w:val="-3"/>
        </w:rPr>
        <w:t xml:space="preserve"> </w:t>
      </w:r>
      <w:r w:rsidRPr="00886568">
        <w:t>být</w:t>
      </w:r>
      <w:r w:rsidRPr="00886568">
        <w:rPr>
          <w:spacing w:val="-5"/>
        </w:rPr>
        <w:t xml:space="preserve"> </w:t>
      </w:r>
      <w:r w:rsidRPr="00886568">
        <w:t>dočasně</w:t>
      </w:r>
      <w:r w:rsidRPr="00886568">
        <w:rPr>
          <w:spacing w:val="-4"/>
        </w:rPr>
        <w:t xml:space="preserve"> </w:t>
      </w:r>
      <w:r w:rsidRPr="00886568">
        <w:t>přerušeno,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jestliže</w:t>
      </w:r>
    </w:p>
    <w:p w14:paraId="6B209970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se</w:t>
      </w:r>
      <w:r w:rsidRPr="00886568">
        <w:rPr>
          <w:spacing w:val="-5"/>
        </w:rPr>
        <w:t xml:space="preserve"> </w:t>
      </w:r>
      <w:r w:rsidRPr="00886568">
        <w:t>u</w:t>
      </w:r>
      <w:r w:rsidRPr="00CF4502">
        <w:t xml:space="preserve"> </w:t>
      </w:r>
      <w:r w:rsidRPr="00886568">
        <w:t>Vás</w:t>
      </w:r>
      <w:r w:rsidRPr="00CF4502">
        <w:t xml:space="preserve"> </w:t>
      </w:r>
      <w:r w:rsidRPr="00886568">
        <w:t>objeví</w:t>
      </w:r>
      <w:r w:rsidRPr="00CF4502">
        <w:t xml:space="preserve"> </w:t>
      </w:r>
      <w:r w:rsidRPr="00886568">
        <w:t>vysoký</w:t>
      </w:r>
      <w:r w:rsidRPr="00CF4502">
        <w:t xml:space="preserve"> </w:t>
      </w:r>
      <w:r w:rsidRPr="00886568">
        <w:t>krevní</w:t>
      </w:r>
      <w:r w:rsidRPr="00CF4502">
        <w:t xml:space="preserve"> </w:t>
      </w:r>
      <w:r w:rsidRPr="00886568">
        <w:t>tlak,</w:t>
      </w:r>
      <w:r w:rsidRPr="00CF4502">
        <w:t xml:space="preserve"> </w:t>
      </w:r>
      <w:r w:rsidRPr="00886568">
        <w:t>vyžadující</w:t>
      </w:r>
      <w:r w:rsidRPr="00CF4502">
        <w:t xml:space="preserve"> </w:t>
      </w:r>
      <w:r w:rsidRPr="00886568">
        <w:t>léčbu</w:t>
      </w:r>
      <w:r w:rsidRPr="00CF4502">
        <w:t xml:space="preserve"> </w:t>
      </w:r>
      <w:r w:rsidRPr="00886568">
        <w:t>léky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vysoký</w:t>
      </w:r>
      <w:r w:rsidRPr="00CF4502">
        <w:t xml:space="preserve"> </w:t>
      </w:r>
      <w:r w:rsidRPr="00886568">
        <w:t>krevní</w:t>
      </w:r>
      <w:r w:rsidRPr="00CF4502">
        <w:t xml:space="preserve"> tlak,</w:t>
      </w:r>
    </w:p>
    <w:p w14:paraId="5CAB5EA3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máte</w:t>
      </w:r>
      <w:r w:rsidRPr="00CF4502">
        <w:t xml:space="preserve"> </w:t>
      </w:r>
      <w:r w:rsidRPr="00886568">
        <w:t>problémy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hojením</w:t>
      </w:r>
      <w:r w:rsidRPr="00CF4502">
        <w:t xml:space="preserve"> </w:t>
      </w:r>
      <w:r w:rsidRPr="00886568">
        <w:t>ran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chirurgickém</w:t>
      </w:r>
      <w:r w:rsidRPr="00CF4502">
        <w:t xml:space="preserve"> výkonu,</w:t>
      </w:r>
    </w:p>
    <w:p w14:paraId="355A8448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jestliže</w:t>
      </w:r>
      <w:r w:rsidRPr="00886568">
        <w:rPr>
          <w:spacing w:val="-8"/>
        </w:rPr>
        <w:t xml:space="preserve"> </w:t>
      </w:r>
      <w:r w:rsidRPr="00886568">
        <w:t>se</w:t>
      </w:r>
      <w:r w:rsidRPr="00886568">
        <w:rPr>
          <w:spacing w:val="-5"/>
        </w:rPr>
        <w:t xml:space="preserve"> </w:t>
      </w:r>
      <w:r w:rsidRPr="00886568">
        <w:t>chystáte</w:t>
      </w:r>
      <w:r w:rsidRPr="00886568">
        <w:rPr>
          <w:spacing w:val="-6"/>
        </w:rPr>
        <w:t xml:space="preserve"> </w:t>
      </w:r>
      <w:r w:rsidRPr="00886568">
        <w:t>podstoupit</w:t>
      </w:r>
      <w:r w:rsidRPr="00886568">
        <w:rPr>
          <w:spacing w:val="-7"/>
        </w:rPr>
        <w:t xml:space="preserve"> </w:t>
      </w:r>
      <w:r w:rsidRPr="00886568">
        <w:t>chirurgický</w:t>
      </w:r>
      <w:r w:rsidRPr="00886568">
        <w:rPr>
          <w:spacing w:val="-2"/>
        </w:rPr>
        <w:t xml:space="preserve"> výkon.</w:t>
      </w:r>
    </w:p>
    <w:p w14:paraId="6C919BAA" w14:textId="77777777" w:rsidR="00E70A0D" w:rsidRPr="00886568" w:rsidRDefault="00E70A0D" w:rsidP="00886568">
      <w:pPr>
        <w:pStyle w:val="BodyText"/>
        <w:ind w:right="140"/>
      </w:pPr>
    </w:p>
    <w:p w14:paraId="290DBCF9" w14:textId="77777777" w:rsidR="00E70A0D" w:rsidRPr="00886568" w:rsidRDefault="00A91442" w:rsidP="00886568">
      <w:pPr>
        <w:pStyle w:val="Heading2"/>
        <w:ind w:left="0" w:right="140"/>
      </w:pPr>
      <w:r w:rsidRPr="00886568">
        <w:t>Podávání</w:t>
      </w:r>
      <w:r w:rsidRPr="00886568">
        <w:rPr>
          <w:spacing w:val="-7"/>
        </w:rPr>
        <w:t xml:space="preserve"> </w:t>
      </w:r>
      <w:r w:rsidRPr="00886568">
        <w:t>přípravku</w:t>
      </w:r>
      <w:r w:rsidRPr="00886568">
        <w:rPr>
          <w:spacing w:val="-5"/>
        </w:rPr>
        <w:t xml:space="preserve"> </w:t>
      </w:r>
      <w:r w:rsidRPr="00886568">
        <w:t>Abevmy</w:t>
      </w:r>
      <w:r w:rsidRPr="00886568">
        <w:rPr>
          <w:spacing w:val="-7"/>
        </w:rPr>
        <w:t xml:space="preserve"> </w:t>
      </w:r>
      <w:r w:rsidRPr="00886568">
        <w:t>musí</w:t>
      </w:r>
      <w:r w:rsidRPr="00886568">
        <w:rPr>
          <w:spacing w:val="-4"/>
        </w:rPr>
        <w:t xml:space="preserve"> </w:t>
      </w:r>
      <w:r w:rsidRPr="00886568">
        <w:t>být</w:t>
      </w:r>
      <w:r w:rsidRPr="00886568">
        <w:rPr>
          <w:spacing w:val="-6"/>
        </w:rPr>
        <w:t xml:space="preserve"> </w:t>
      </w:r>
      <w:r w:rsidRPr="00886568">
        <w:t>trvale</w:t>
      </w:r>
      <w:r w:rsidRPr="00886568">
        <w:rPr>
          <w:spacing w:val="-4"/>
        </w:rPr>
        <w:t xml:space="preserve"> </w:t>
      </w:r>
      <w:r w:rsidRPr="00886568">
        <w:t>ukončeno,</w:t>
      </w:r>
      <w:r w:rsidRPr="00886568">
        <w:rPr>
          <w:spacing w:val="-5"/>
        </w:rPr>
        <w:t xml:space="preserve"> </w:t>
      </w:r>
      <w:r w:rsidRPr="00886568">
        <w:t>jestliže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objeví</w:t>
      </w:r>
    </w:p>
    <w:p w14:paraId="0F176BCF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vysoký</w:t>
      </w:r>
      <w:r w:rsidRPr="00CF4502">
        <w:t xml:space="preserve"> </w:t>
      </w:r>
      <w:r w:rsidRPr="00886568">
        <w:t>krevní</w:t>
      </w:r>
      <w:r w:rsidRPr="00CF4502">
        <w:t xml:space="preserve"> </w:t>
      </w:r>
      <w:r w:rsidRPr="00886568">
        <w:t>tlak,</w:t>
      </w:r>
      <w:r w:rsidRPr="00CF4502">
        <w:t xml:space="preserve"> </w:t>
      </w:r>
      <w:r w:rsidRPr="00886568">
        <w:t>který</w:t>
      </w:r>
      <w:r w:rsidRPr="00CF4502">
        <w:t xml:space="preserve"> </w:t>
      </w:r>
      <w:r w:rsidRPr="00886568">
        <w:t>nelze</w:t>
      </w:r>
      <w:r w:rsidRPr="00CF4502">
        <w:t xml:space="preserve"> </w:t>
      </w:r>
      <w:r w:rsidRPr="00886568">
        <w:t>ovlivnit</w:t>
      </w:r>
      <w:r w:rsidRPr="00CF4502">
        <w:t xml:space="preserve"> </w:t>
      </w:r>
      <w:r w:rsidRPr="00886568">
        <w:t>léky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snížení</w:t>
      </w:r>
      <w:r w:rsidRPr="00CF4502">
        <w:t xml:space="preserve"> </w:t>
      </w:r>
      <w:r w:rsidRPr="00886568">
        <w:t>vysokého</w:t>
      </w:r>
      <w:r w:rsidRPr="00CF4502">
        <w:t xml:space="preserve"> </w:t>
      </w:r>
      <w:r w:rsidRPr="00886568">
        <w:t>krevního</w:t>
      </w:r>
      <w:r w:rsidRPr="00CF4502">
        <w:t xml:space="preserve"> </w:t>
      </w:r>
      <w:r w:rsidRPr="00886568">
        <w:t>tlaku;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závažné náhlé zvýšení krevního tlaku,</w:t>
      </w:r>
    </w:p>
    <w:p w14:paraId="108FA564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přítomnost</w:t>
      </w:r>
      <w:r w:rsidRPr="00CF4502">
        <w:t xml:space="preserve"> </w:t>
      </w:r>
      <w:r w:rsidRPr="00886568">
        <w:t>bílkoviny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moči</w:t>
      </w:r>
      <w:r w:rsidRPr="00CF4502">
        <w:t xml:space="preserve"> </w:t>
      </w:r>
      <w:r w:rsidRPr="00886568">
        <w:t>doprovázená</w:t>
      </w:r>
      <w:r w:rsidRPr="00CF4502">
        <w:t xml:space="preserve"> otoky,</w:t>
      </w:r>
    </w:p>
    <w:p w14:paraId="71C8A1DA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perforace</w:t>
      </w:r>
      <w:r w:rsidRPr="00CF4502">
        <w:t xml:space="preserve"> </w:t>
      </w:r>
      <w:r w:rsidRPr="00886568">
        <w:t>(proděravění)</w:t>
      </w:r>
      <w:r w:rsidRPr="00CF4502">
        <w:t xml:space="preserve"> střeva,</w:t>
      </w:r>
    </w:p>
    <w:p w14:paraId="38F60EB3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abnormální</w:t>
      </w:r>
      <w:r w:rsidRPr="00CF4502">
        <w:t xml:space="preserve"> </w:t>
      </w:r>
      <w:r w:rsidRPr="00886568">
        <w:t>trubicovité</w:t>
      </w:r>
      <w:r w:rsidRPr="00CF4502">
        <w:t xml:space="preserve"> </w:t>
      </w:r>
      <w:r w:rsidRPr="00886568">
        <w:t>spojení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průchod</w:t>
      </w:r>
      <w:r w:rsidRPr="00CF4502">
        <w:t xml:space="preserve"> </w:t>
      </w:r>
      <w:r w:rsidRPr="00886568">
        <w:t>mezi</w:t>
      </w:r>
      <w:r w:rsidRPr="00CF4502">
        <w:t xml:space="preserve"> </w:t>
      </w:r>
      <w:r w:rsidRPr="00886568">
        <w:t>průdušnicí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jícnem,</w:t>
      </w:r>
      <w:r w:rsidRPr="00CF4502">
        <w:t xml:space="preserve"> </w:t>
      </w:r>
      <w:r w:rsidRPr="00886568">
        <w:t>mezi</w:t>
      </w:r>
      <w:r w:rsidRPr="00CF4502">
        <w:t xml:space="preserve"> </w:t>
      </w:r>
      <w:r w:rsidRPr="00886568">
        <w:t>vnitřními</w:t>
      </w:r>
      <w:r w:rsidRPr="00CF4502">
        <w:t xml:space="preserve"> </w:t>
      </w:r>
      <w:r w:rsidRPr="00886568">
        <w:t>orgány</w:t>
      </w:r>
      <w:r w:rsidRPr="00CF4502">
        <w:t xml:space="preserve"> </w:t>
      </w:r>
      <w:r w:rsidRPr="00886568">
        <w:t>a kůží, mezi pochvou a různými částmi střeva nebo mezi ostatními tkáněmi, které normálně nejsou propojené (píštěl), a Váš lékař je považuje za závažné,</w:t>
      </w:r>
    </w:p>
    <w:p w14:paraId="529EAF16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závažné</w:t>
      </w:r>
      <w:r w:rsidRPr="00CF4502">
        <w:t xml:space="preserve"> </w:t>
      </w:r>
      <w:r w:rsidRPr="00886568">
        <w:t>infekce</w:t>
      </w:r>
      <w:r w:rsidRPr="00CF4502">
        <w:t xml:space="preserve"> </w:t>
      </w:r>
      <w:r w:rsidRPr="00886568">
        <w:t>kůže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hlouběji</w:t>
      </w:r>
      <w:r w:rsidRPr="00CF4502">
        <w:t xml:space="preserve"> </w:t>
      </w:r>
      <w:r w:rsidRPr="00886568">
        <w:t>pod</w:t>
      </w:r>
      <w:r w:rsidRPr="00CF4502">
        <w:t xml:space="preserve"> </w:t>
      </w:r>
      <w:r w:rsidRPr="00886568">
        <w:t>kůží</w:t>
      </w:r>
      <w:r w:rsidRPr="00CF4502">
        <w:t xml:space="preserve"> </w:t>
      </w:r>
      <w:r w:rsidRPr="00886568">
        <w:t>uložených</w:t>
      </w:r>
      <w:r w:rsidRPr="00CF4502">
        <w:t xml:space="preserve"> tkání,</w:t>
      </w:r>
    </w:p>
    <w:p w14:paraId="2CAFB277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krevní</w:t>
      </w:r>
      <w:r w:rsidRPr="00CF4502">
        <w:t xml:space="preserve"> </w:t>
      </w:r>
      <w:r w:rsidRPr="00886568">
        <w:t>sraženina</w:t>
      </w:r>
      <w:r w:rsidRPr="00CF4502">
        <w:t xml:space="preserve"> </w:t>
      </w:r>
      <w:r w:rsidRPr="00886568">
        <w:t>v</w:t>
      </w:r>
      <w:r w:rsidRPr="00CF4502">
        <w:t xml:space="preserve"> tepnách,</w:t>
      </w:r>
    </w:p>
    <w:p w14:paraId="6B5E400B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krevní</w:t>
      </w:r>
      <w:r w:rsidRPr="00CF4502">
        <w:t xml:space="preserve"> </w:t>
      </w:r>
      <w:r w:rsidRPr="00886568">
        <w:t>sraženina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cévách</w:t>
      </w:r>
      <w:r w:rsidRPr="00CF4502">
        <w:t xml:space="preserve"> plic,</w:t>
      </w:r>
    </w:p>
    <w:p w14:paraId="19CBC469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jakékoli</w:t>
      </w:r>
      <w:r w:rsidRPr="00CF4502">
        <w:t xml:space="preserve"> </w:t>
      </w:r>
      <w:r w:rsidRPr="00886568">
        <w:t>závažné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krvácení.</w:t>
      </w:r>
    </w:p>
    <w:p w14:paraId="393A9E87" w14:textId="77777777" w:rsidR="00E70A0D" w:rsidRPr="00886568" w:rsidRDefault="00E70A0D" w:rsidP="00886568">
      <w:pPr>
        <w:pStyle w:val="BodyText"/>
        <w:ind w:right="140"/>
      </w:pPr>
    </w:p>
    <w:p w14:paraId="18E0653B" w14:textId="77777777" w:rsidR="00E70A0D" w:rsidRPr="00886568" w:rsidRDefault="00A91442" w:rsidP="00886568">
      <w:pPr>
        <w:pStyle w:val="Heading2"/>
        <w:ind w:left="0" w:right="140"/>
      </w:pPr>
      <w:r w:rsidRPr="00886568">
        <w:t>Jestliže</w:t>
      </w:r>
      <w:r w:rsidRPr="00886568">
        <w:rPr>
          <w:spacing w:val="-8"/>
        </w:rPr>
        <w:t xml:space="preserve"> </w:t>
      </w:r>
      <w:r w:rsidRPr="00886568">
        <w:t>jste</w:t>
      </w:r>
      <w:r w:rsidRPr="00886568">
        <w:rPr>
          <w:spacing w:val="-4"/>
        </w:rPr>
        <w:t xml:space="preserve"> </w:t>
      </w:r>
      <w:r w:rsidRPr="00886568">
        <w:t>použil(a)</w:t>
      </w:r>
      <w:r w:rsidRPr="00886568">
        <w:rPr>
          <w:spacing w:val="-5"/>
        </w:rPr>
        <w:t xml:space="preserve"> </w:t>
      </w:r>
      <w:r w:rsidRPr="00886568">
        <w:t>více</w:t>
      </w:r>
      <w:r w:rsidRPr="00886568">
        <w:rPr>
          <w:spacing w:val="-6"/>
        </w:rPr>
        <w:t xml:space="preserve"> </w:t>
      </w:r>
      <w:r w:rsidRPr="00886568">
        <w:t>přípravku</w:t>
      </w:r>
      <w:r w:rsidRPr="00886568">
        <w:rPr>
          <w:spacing w:val="-4"/>
        </w:rPr>
        <w:t xml:space="preserve"> </w:t>
      </w:r>
      <w:r w:rsidRPr="00886568">
        <w:t>Abevmy,</w:t>
      </w:r>
      <w:r w:rsidRPr="00886568">
        <w:rPr>
          <w:spacing w:val="-4"/>
        </w:rPr>
        <w:t xml:space="preserve"> </w:t>
      </w:r>
      <w:r w:rsidRPr="00886568">
        <w:t>než</w:t>
      </w:r>
      <w:r w:rsidRPr="00886568">
        <w:rPr>
          <w:spacing w:val="-4"/>
        </w:rPr>
        <w:t xml:space="preserve"> </w:t>
      </w:r>
      <w:r w:rsidRPr="00886568">
        <w:t>jste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měl(a)</w:t>
      </w:r>
    </w:p>
    <w:p w14:paraId="73984725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může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objevit</w:t>
      </w:r>
      <w:r w:rsidRPr="00886568">
        <w:rPr>
          <w:spacing w:val="-2"/>
        </w:rPr>
        <w:t xml:space="preserve"> </w:t>
      </w:r>
      <w:r w:rsidRPr="00886568">
        <w:t>silná</w:t>
      </w:r>
      <w:r w:rsidRPr="00886568">
        <w:rPr>
          <w:spacing w:val="-3"/>
        </w:rPr>
        <w:t xml:space="preserve"> </w:t>
      </w:r>
      <w:r w:rsidRPr="00886568">
        <w:t>migréna.</w:t>
      </w:r>
      <w:r w:rsidRPr="00886568">
        <w:rPr>
          <w:spacing w:val="-3"/>
        </w:rPr>
        <w:t xml:space="preserve"> </w:t>
      </w:r>
      <w:r w:rsidRPr="00886568">
        <w:t>Jestliže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vyskytne,</w:t>
      </w:r>
      <w:r w:rsidRPr="00886568">
        <w:rPr>
          <w:spacing w:val="-3"/>
        </w:rPr>
        <w:t xml:space="preserve"> </w:t>
      </w:r>
      <w:r w:rsidRPr="00886568">
        <w:t>ihned</w:t>
      </w:r>
      <w:r w:rsidRPr="00886568">
        <w:rPr>
          <w:spacing w:val="-3"/>
        </w:rPr>
        <w:t xml:space="preserve"> </w:t>
      </w:r>
      <w:r w:rsidRPr="00886568">
        <w:t>to</w:t>
      </w:r>
      <w:r w:rsidRPr="00886568">
        <w:rPr>
          <w:spacing w:val="-3"/>
        </w:rPr>
        <w:t xml:space="preserve"> </w:t>
      </w:r>
      <w:r w:rsidRPr="00886568">
        <w:t>oznamte</w:t>
      </w:r>
      <w:r w:rsidRPr="00886568">
        <w:rPr>
          <w:spacing w:val="-3"/>
        </w:rPr>
        <w:t xml:space="preserve"> </w:t>
      </w:r>
      <w:r w:rsidRPr="00886568">
        <w:t>svému</w:t>
      </w:r>
      <w:r w:rsidRPr="00886568">
        <w:rPr>
          <w:spacing w:val="-3"/>
        </w:rPr>
        <w:t xml:space="preserve"> </w:t>
      </w:r>
      <w:r w:rsidRPr="00886568">
        <w:t>lékaři,</w:t>
      </w:r>
      <w:r w:rsidRPr="00886568">
        <w:rPr>
          <w:spacing w:val="-3"/>
        </w:rPr>
        <w:t xml:space="preserve"> </w:t>
      </w:r>
      <w:r w:rsidRPr="00886568">
        <w:t>lékárníkovi nebo zdravotní sestře.</w:t>
      </w:r>
    </w:p>
    <w:p w14:paraId="33EE57EB" w14:textId="77777777" w:rsidR="00E70A0D" w:rsidRPr="00886568" w:rsidRDefault="00E70A0D" w:rsidP="00886568">
      <w:pPr>
        <w:pStyle w:val="BodyText"/>
        <w:ind w:right="140"/>
      </w:pPr>
    </w:p>
    <w:p w14:paraId="59AFA76A" w14:textId="77777777" w:rsidR="00E70A0D" w:rsidRPr="00886568" w:rsidRDefault="00A91442" w:rsidP="00886568">
      <w:pPr>
        <w:pStyle w:val="Heading2"/>
        <w:ind w:left="0" w:right="140"/>
      </w:pPr>
      <w:r w:rsidRPr="00886568">
        <w:t>Jestliže</w:t>
      </w:r>
      <w:r w:rsidRPr="00886568">
        <w:rPr>
          <w:spacing w:val="-7"/>
        </w:rPr>
        <w:t xml:space="preserve"> </w:t>
      </w:r>
      <w:r w:rsidRPr="00886568">
        <w:t>jste</w:t>
      </w:r>
      <w:r w:rsidRPr="00886568">
        <w:rPr>
          <w:spacing w:val="-6"/>
        </w:rPr>
        <w:t xml:space="preserve"> </w:t>
      </w:r>
      <w:r w:rsidRPr="00886568">
        <w:t>zapomněl(a)</w:t>
      </w:r>
      <w:r w:rsidRPr="00886568">
        <w:rPr>
          <w:spacing w:val="-7"/>
        </w:rPr>
        <w:t xml:space="preserve"> </w:t>
      </w:r>
      <w:r w:rsidRPr="00886568">
        <w:t>použít</w:t>
      </w:r>
      <w:r w:rsidRPr="00886568">
        <w:rPr>
          <w:spacing w:val="-5"/>
        </w:rPr>
        <w:t xml:space="preserve"> </w:t>
      </w:r>
      <w:r w:rsidRPr="00886568">
        <w:t>přípravek</w:t>
      </w:r>
      <w:r w:rsidRPr="00886568">
        <w:rPr>
          <w:spacing w:val="-7"/>
        </w:rPr>
        <w:t xml:space="preserve"> </w:t>
      </w:r>
      <w:r w:rsidRPr="00886568">
        <w:rPr>
          <w:spacing w:val="-2"/>
        </w:rPr>
        <w:t>Abevmy</w:t>
      </w:r>
    </w:p>
    <w:p w14:paraId="42B66D91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Váš</w:t>
      </w:r>
      <w:r w:rsidRPr="00886568">
        <w:rPr>
          <w:spacing w:val="-3"/>
        </w:rPr>
        <w:t xml:space="preserve"> </w:t>
      </w:r>
      <w:r w:rsidRPr="00886568">
        <w:t>lékař</w:t>
      </w:r>
      <w:r w:rsidRPr="00886568">
        <w:rPr>
          <w:spacing w:val="-5"/>
        </w:rPr>
        <w:t xml:space="preserve"> </w:t>
      </w:r>
      <w:r w:rsidRPr="00886568">
        <w:t>určí,</w:t>
      </w:r>
      <w:r w:rsidRPr="00886568">
        <w:rPr>
          <w:spacing w:val="-3"/>
        </w:rPr>
        <w:t xml:space="preserve"> </w:t>
      </w:r>
      <w:r w:rsidRPr="00886568">
        <w:t>kdy</w:t>
      </w:r>
      <w:r w:rsidRPr="00886568">
        <w:rPr>
          <w:spacing w:val="-3"/>
        </w:rPr>
        <w:t xml:space="preserve"> </w:t>
      </w:r>
      <w:r w:rsidRPr="00886568">
        <w:t>Vám</w:t>
      </w:r>
      <w:r w:rsidRPr="00886568">
        <w:rPr>
          <w:spacing w:val="-5"/>
        </w:rPr>
        <w:t xml:space="preserve"> </w:t>
      </w:r>
      <w:r w:rsidRPr="00886568">
        <w:t>bude</w:t>
      </w:r>
      <w:r w:rsidRPr="00886568">
        <w:rPr>
          <w:spacing w:val="-3"/>
        </w:rPr>
        <w:t xml:space="preserve"> </w:t>
      </w:r>
      <w:r w:rsidRPr="00886568">
        <w:t>podána</w:t>
      </w:r>
      <w:r w:rsidRPr="00886568">
        <w:rPr>
          <w:spacing w:val="-3"/>
        </w:rPr>
        <w:t xml:space="preserve"> </w:t>
      </w:r>
      <w:r w:rsidRPr="00886568">
        <w:t>další dávka</w:t>
      </w:r>
      <w:r w:rsidRPr="00886568">
        <w:rPr>
          <w:spacing w:val="-3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Abevmy.</w:t>
      </w:r>
      <w:r w:rsidRPr="00886568">
        <w:rPr>
          <w:spacing w:val="-3"/>
        </w:rPr>
        <w:t xml:space="preserve"> </w:t>
      </w:r>
      <w:r w:rsidRPr="00886568">
        <w:t>Informujte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 xml:space="preserve">svého </w:t>
      </w:r>
      <w:r w:rsidRPr="00886568">
        <w:rPr>
          <w:spacing w:val="-2"/>
        </w:rPr>
        <w:t>lékaře.</w:t>
      </w:r>
    </w:p>
    <w:p w14:paraId="6B962844" w14:textId="77777777" w:rsidR="00E70A0D" w:rsidRPr="00886568" w:rsidRDefault="00E70A0D" w:rsidP="00886568">
      <w:pPr>
        <w:pStyle w:val="BodyText"/>
        <w:ind w:right="140"/>
      </w:pPr>
    </w:p>
    <w:p w14:paraId="7A93BBAD" w14:textId="77777777" w:rsidR="00E70A0D" w:rsidRPr="00886568" w:rsidRDefault="00A91442" w:rsidP="00886568">
      <w:pPr>
        <w:pStyle w:val="Heading2"/>
        <w:ind w:left="0" w:right="140"/>
      </w:pPr>
      <w:r w:rsidRPr="00886568">
        <w:t>Jestliže</w:t>
      </w:r>
      <w:r w:rsidRPr="00886568">
        <w:rPr>
          <w:spacing w:val="-8"/>
        </w:rPr>
        <w:t xml:space="preserve"> </w:t>
      </w:r>
      <w:r w:rsidRPr="00886568">
        <w:t>jste</w:t>
      </w:r>
      <w:r w:rsidRPr="00886568">
        <w:rPr>
          <w:spacing w:val="-6"/>
        </w:rPr>
        <w:t xml:space="preserve"> </w:t>
      </w:r>
      <w:r w:rsidRPr="00886568">
        <w:t>přestal(a)</w:t>
      </w:r>
      <w:r w:rsidRPr="00886568">
        <w:rPr>
          <w:spacing w:val="-6"/>
        </w:rPr>
        <w:t xml:space="preserve"> </w:t>
      </w:r>
      <w:r w:rsidRPr="00886568">
        <w:t>používat</w:t>
      </w:r>
      <w:r w:rsidRPr="00886568">
        <w:rPr>
          <w:spacing w:val="-6"/>
        </w:rPr>
        <w:t xml:space="preserve"> </w:t>
      </w:r>
      <w:r w:rsidRPr="00886568">
        <w:t>přípravek</w:t>
      </w:r>
      <w:r w:rsidRPr="00886568">
        <w:rPr>
          <w:spacing w:val="-6"/>
        </w:rPr>
        <w:t xml:space="preserve"> </w:t>
      </w:r>
      <w:r w:rsidRPr="00886568">
        <w:rPr>
          <w:spacing w:val="-2"/>
        </w:rPr>
        <w:t>Abevmy</w:t>
      </w:r>
    </w:p>
    <w:p w14:paraId="1093C92C" w14:textId="77777777" w:rsidR="00E70A0D" w:rsidRPr="00886568" w:rsidRDefault="00A91442" w:rsidP="00886568">
      <w:pPr>
        <w:pStyle w:val="BodyText"/>
        <w:ind w:right="140"/>
      </w:pPr>
      <w:r w:rsidRPr="00886568">
        <w:t>Přerušení</w:t>
      </w:r>
      <w:r w:rsidRPr="00886568">
        <w:rPr>
          <w:spacing w:val="-2"/>
        </w:rPr>
        <w:t xml:space="preserve"> </w:t>
      </w:r>
      <w:r w:rsidRPr="00886568">
        <w:t>léčby</w:t>
      </w:r>
      <w:r w:rsidRPr="00886568">
        <w:rPr>
          <w:spacing w:val="-6"/>
        </w:rPr>
        <w:t xml:space="preserve"> </w:t>
      </w:r>
      <w:r w:rsidRPr="00886568">
        <w:t>přípravkem</w:t>
      </w:r>
      <w:r w:rsidRPr="00886568">
        <w:rPr>
          <w:spacing w:val="-5"/>
        </w:rPr>
        <w:t xml:space="preserve"> </w:t>
      </w:r>
      <w:r w:rsidRPr="00886568">
        <w:t>Abevmy</w:t>
      </w:r>
      <w:r w:rsidRPr="00886568">
        <w:rPr>
          <w:spacing w:val="-6"/>
        </w:rPr>
        <w:t xml:space="preserve"> </w:t>
      </w:r>
      <w:r w:rsidRPr="00886568">
        <w:t>může</w:t>
      </w:r>
      <w:r w:rsidRPr="00886568">
        <w:rPr>
          <w:spacing w:val="-3"/>
        </w:rPr>
        <w:t xml:space="preserve"> </w:t>
      </w:r>
      <w:r w:rsidRPr="00886568">
        <w:t>zastavit účinek</w:t>
      </w:r>
      <w:r w:rsidRPr="00886568">
        <w:rPr>
          <w:spacing w:val="-3"/>
        </w:rPr>
        <w:t xml:space="preserve"> </w:t>
      </w:r>
      <w:r w:rsidRPr="00886568">
        <w:t>proti</w:t>
      </w:r>
      <w:r w:rsidRPr="00886568">
        <w:rPr>
          <w:spacing w:val="-2"/>
        </w:rPr>
        <w:t xml:space="preserve"> </w:t>
      </w:r>
      <w:r w:rsidRPr="00886568">
        <w:t>růstu</w:t>
      </w:r>
      <w:r w:rsidRPr="00886568">
        <w:rPr>
          <w:spacing w:val="-6"/>
        </w:rPr>
        <w:t xml:space="preserve"> </w:t>
      </w:r>
      <w:r w:rsidRPr="00886568">
        <w:t>nádoru.</w:t>
      </w:r>
      <w:r w:rsidRPr="00886568">
        <w:rPr>
          <w:spacing w:val="-3"/>
        </w:rPr>
        <w:t xml:space="preserve"> </w:t>
      </w:r>
      <w:r w:rsidRPr="00886568">
        <w:t>Léčbu</w:t>
      </w:r>
      <w:r w:rsidRPr="00886568">
        <w:rPr>
          <w:spacing w:val="-3"/>
        </w:rPr>
        <w:t xml:space="preserve"> </w:t>
      </w:r>
      <w:r w:rsidRPr="00886568">
        <w:t>přípravkem Abevmy nepřerušujte, dokud se neporadíte se svým lékařem.</w:t>
      </w:r>
    </w:p>
    <w:p w14:paraId="10995110" w14:textId="77777777" w:rsidR="00E70A0D" w:rsidRPr="00886568" w:rsidRDefault="00E70A0D" w:rsidP="00886568">
      <w:pPr>
        <w:pStyle w:val="BodyText"/>
        <w:ind w:right="140"/>
      </w:pPr>
    </w:p>
    <w:p w14:paraId="64C78F81" w14:textId="77777777" w:rsidR="00E70A0D" w:rsidRPr="00886568" w:rsidRDefault="00A91442" w:rsidP="00886568">
      <w:pPr>
        <w:pStyle w:val="BodyText"/>
        <w:ind w:right="140"/>
      </w:pPr>
      <w:r w:rsidRPr="00886568">
        <w:t>Máte-li</w:t>
      </w:r>
      <w:r w:rsidRPr="00886568">
        <w:rPr>
          <w:spacing w:val="-4"/>
        </w:rPr>
        <w:t xml:space="preserve"> </w:t>
      </w:r>
      <w:r w:rsidRPr="00886568">
        <w:t>jakékoli</w:t>
      </w:r>
      <w:r w:rsidRPr="00886568">
        <w:rPr>
          <w:spacing w:val="-1"/>
        </w:rPr>
        <w:t xml:space="preserve"> </w:t>
      </w:r>
      <w:r w:rsidRPr="00886568">
        <w:t>další</w:t>
      </w:r>
      <w:r w:rsidRPr="00886568">
        <w:rPr>
          <w:spacing w:val="-1"/>
        </w:rPr>
        <w:t xml:space="preserve"> </w:t>
      </w:r>
      <w:r w:rsidRPr="00886568">
        <w:t>otázky</w:t>
      </w:r>
      <w:r w:rsidRPr="00886568">
        <w:rPr>
          <w:spacing w:val="-2"/>
        </w:rPr>
        <w:t xml:space="preserve"> </w:t>
      </w:r>
      <w:r w:rsidRPr="00886568">
        <w:t>týkající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užívání</w:t>
      </w:r>
      <w:r w:rsidRPr="00886568">
        <w:rPr>
          <w:spacing w:val="-4"/>
        </w:rPr>
        <w:t xml:space="preserve"> </w:t>
      </w:r>
      <w:r w:rsidRPr="00886568">
        <w:t>tohoto</w:t>
      </w:r>
      <w:r w:rsidRPr="00886568">
        <w:rPr>
          <w:spacing w:val="-5"/>
        </w:rPr>
        <w:t xml:space="preserve"> </w:t>
      </w:r>
      <w:r w:rsidRPr="00886568">
        <w:t>přípravku,</w:t>
      </w:r>
      <w:r w:rsidRPr="00886568">
        <w:rPr>
          <w:spacing w:val="-2"/>
        </w:rPr>
        <w:t xml:space="preserve"> </w:t>
      </w:r>
      <w:r w:rsidRPr="00886568">
        <w:t>zeptejte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svého</w:t>
      </w:r>
      <w:r w:rsidRPr="00886568">
        <w:rPr>
          <w:spacing w:val="-5"/>
        </w:rPr>
        <w:t xml:space="preserve"> </w:t>
      </w:r>
      <w:r w:rsidRPr="00886568">
        <w:t>lékaře,</w:t>
      </w:r>
      <w:r w:rsidRPr="00886568">
        <w:rPr>
          <w:spacing w:val="-4"/>
        </w:rPr>
        <w:t xml:space="preserve"> </w:t>
      </w:r>
      <w:r w:rsidRPr="00886568">
        <w:t>lékárníka nebo zdravotní sestry.</w:t>
      </w:r>
    </w:p>
    <w:p w14:paraId="56D926A6" w14:textId="77777777" w:rsidR="00E70A0D" w:rsidRPr="00886568" w:rsidRDefault="00E70A0D" w:rsidP="00886568">
      <w:pPr>
        <w:pStyle w:val="BodyText"/>
        <w:ind w:right="140"/>
      </w:pPr>
    </w:p>
    <w:p w14:paraId="63AC7F86" w14:textId="77777777" w:rsidR="00E70A0D" w:rsidRPr="00886568" w:rsidRDefault="00E70A0D" w:rsidP="00886568">
      <w:pPr>
        <w:pStyle w:val="BodyText"/>
        <w:ind w:right="140"/>
      </w:pPr>
    </w:p>
    <w:p w14:paraId="6BA533FC" w14:textId="77777777" w:rsidR="00E70A0D" w:rsidRPr="00886568" w:rsidRDefault="00A91442" w:rsidP="008E14DF">
      <w:pPr>
        <w:pStyle w:val="Heading2"/>
        <w:numPr>
          <w:ilvl w:val="0"/>
          <w:numId w:val="3"/>
        </w:numPr>
        <w:tabs>
          <w:tab w:val="left" w:pos="785"/>
        </w:tabs>
        <w:ind w:left="0" w:right="140" w:firstLine="0"/>
      </w:pPr>
      <w:r w:rsidRPr="00886568">
        <w:t>Možné</w:t>
      </w:r>
      <w:r w:rsidRPr="00886568">
        <w:rPr>
          <w:spacing w:val="-5"/>
        </w:rPr>
        <w:t xml:space="preserve"> </w:t>
      </w:r>
      <w:r w:rsidRPr="00886568">
        <w:t>nežádoucí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účinky</w:t>
      </w:r>
    </w:p>
    <w:p w14:paraId="3BC83180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0A1FC528" w14:textId="77777777" w:rsidR="00E70A0D" w:rsidRPr="00886568" w:rsidRDefault="00A91442" w:rsidP="00886568">
      <w:pPr>
        <w:pStyle w:val="BodyText"/>
        <w:ind w:right="140"/>
      </w:pPr>
      <w:r w:rsidRPr="00886568">
        <w:t>Podobně</w:t>
      </w:r>
      <w:r w:rsidRPr="00886568">
        <w:rPr>
          <w:spacing w:val="-5"/>
        </w:rPr>
        <w:t xml:space="preserve"> </w:t>
      </w:r>
      <w:r w:rsidRPr="00886568">
        <w:t>jako</w:t>
      </w:r>
      <w:r w:rsidRPr="00886568">
        <w:rPr>
          <w:spacing w:val="-4"/>
        </w:rPr>
        <w:t xml:space="preserve"> </w:t>
      </w:r>
      <w:r w:rsidRPr="00886568">
        <w:t>všechny</w:t>
      </w:r>
      <w:r w:rsidRPr="00886568">
        <w:rPr>
          <w:spacing w:val="-4"/>
        </w:rPr>
        <w:t xml:space="preserve"> </w:t>
      </w:r>
      <w:r w:rsidRPr="00886568">
        <w:t>léky</w:t>
      </w:r>
      <w:r w:rsidRPr="00886568">
        <w:rPr>
          <w:spacing w:val="-4"/>
        </w:rPr>
        <w:t xml:space="preserve"> </w:t>
      </w:r>
      <w:r w:rsidRPr="00886568">
        <w:t>může</w:t>
      </w:r>
      <w:r w:rsidRPr="00886568">
        <w:rPr>
          <w:spacing w:val="-2"/>
        </w:rPr>
        <w:t xml:space="preserve"> </w:t>
      </w:r>
      <w:r w:rsidRPr="00886568">
        <w:t>mít</w:t>
      </w:r>
      <w:r w:rsidRPr="00886568">
        <w:rPr>
          <w:spacing w:val="-4"/>
        </w:rPr>
        <w:t xml:space="preserve"> </w:t>
      </w:r>
      <w:r w:rsidRPr="00886568">
        <w:t>i</w:t>
      </w:r>
      <w:r w:rsidRPr="00886568">
        <w:rPr>
          <w:spacing w:val="-4"/>
        </w:rPr>
        <w:t xml:space="preserve"> </w:t>
      </w:r>
      <w:r w:rsidRPr="00886568">
        <w:t>tento</w:t>
      </w:r>
      <w:r w:rsidRPr="00886568">
        <w:rPr>
          <w:spacing w:val="-2"/>
        </w:rPr>
        <w:t xml:space="preserve"> </w:t>
      </w:r>
      <w:r w:rsidRPr="00886568">
        <w:t>přípravek</w:t>
      </w:r>
      <w:r w:rsidRPr="00886568">
        <w:rPr>
          <w:spacing w:val="-5"/>
        </w:rPr>
        <w:t xml:space="preserve"> </w:t>
      </w:r>
      <w:r w:rsidRPr="00886568">
        <w:t>nežádoucí</w:t>
      </w:r>
      <w:r w:rsidRPr="00886568">
        <w:rPr>
          <w:spacing w:val="-3"/>
        </w:rPr>
        <w:t xml:space="preserve"> </w:t>
      </w:r>
      <w:r w:rsidRPr="00886568">
        <w:t>účinky,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ale</w:t>
      </w:r>
      <w:r w:rsidRPr="00886568">
        <w:rPr>
          <w:spacing w:val="-2"/>
        </w:rPr>
        <w:t xml:space="preserve"> </w:t>
      </w:r>
      <w:r w:rsidRPr="00886568">
        <w:t>nemusí vyskytnout u každého.</w:t>
      </w:r>
    </w:p>
    <w:p w14:paraId="7FDB5835" w14:textId="77777777" w:rsidR="00E70A0D" w:rsidRPr="00886568" w:rsidRDefault="00E70A0D" w:rsidP="00886568">
      <w:pPr>
        <w:pStyle w:val="BodyText"/>
        <w:ind w:right="140"/>
      </w:pPr>
    </w:p>
    <w:p w14:paraId="1CD3F0CD" w14:textId="77777777" w:rsidR="00E70A0D" w:rsidRPr="00886568" w:rsidRDefault="00A91442" w:rsidP="00886568">
      <w:pPr>
        <w:pStyle w:val="BodyText"/>
        <w:ind w:right="140"/>
      </w:pPr>
      <w:r w:rsidRPr="00886568">
        <w:t>Pokud se u Vás vyskytne kterýkoli z nežádoucích účinků, sdělte to svému lékaři, lékárníkovi nebo zdravotní</w:t>
      </w:r>
      <w:r w:rsidRPr="00886568">
        <w:rPr>
          <w:spacing w:val="-2"/>
        </w:rPr>
        <w:t xml:space="preserve"> </w:t>
      </w:r>
      <w:r w:rsidRPr="00886568">
        <w:t>sestře.</w:t>
      </w:r>
      <w:r w:rsidRPr="00886568">
        <w:rPr>
          <w:spacing w:val="-3"/>
        </w:rPr>
        <w:t xml:space="preserve"> </w:t>
      </w:r>
      <w:r w:rsidRPr="00886568">
        <w:t>Stejně</w:t>
      </w:r>
      <w:r w:rsidRPr="00886568">
        <w:rPr>
          <w:spacing w:val="-3"/>
        </w:rPr>
        <w:t xml:space="preserve"> </w:t>
      </w:r>
      <w:r w:rsidRPr="00886568">
        <w:t>postupujte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případě</w:t>
      </w:r>
      <w:r w:rsidRPr="00886568">
        <w:rPr>
          <w:spacing w:val="-3"/>
        </w:rPr>
        <w:t xml:space="preserve"> </w:t>
      </w:r>
      <w:r w:rsidRPr="00886568">
        <w:t>jakýchkoli</w:t>
      </w:r>
      <w:r w:rsidRPr="00886568">
        <w:rPr>
          <w:spacing w:val="-2"/>
        </w:rPr>
        <w:t xml:space="preserve"> </w:t>
      </w:r>
      <w:r w:rsidRPr="00886568">
        <w:t>nežádoucích</w:t>
      </w:r>
      <w:r w:rsidRPr="00886568">
        <w:rPr>
          <w:spacing w:val="-3"/>
        </w:rPr>
        <w:t xml:space="preserve"> </w:t>
      </w:r>
      <w:r w:rsidRPr="00886568">
        <w:t>účinků,</w:t>
      </w:r>
      <w:r w:rsidRPr="00886568">
        <w:rPr>
          <w:spacing w:val="-3"/>
        </w:rPr>
        <w:t xml:space="preserve"> </w:t>
      </w:r>
      <w:r w:rsidRPr="00886568">
        <w:t>které</w:t>
      </w:r>
      <w:r w:rsidRPr="00886568">
        <w:rPr>
          <w:spacing w:val="-5"/>
        </w:rPr>
        <w:t xml:space="preserve"> </w:t>
      </w:r>
      <w:r w:rsidRPr="00886568">
        <w:t>nejsou</w:t>
      </w:r>
      <w:r w:rsidRPr="00886568">
        <w:rPr>
          <w:spacing w:val="-3"/>
        </w:rPr>
        <w:t xml:space="preserve"> </w:t>
      </w:r>
      <w:r w:rsidRPr="00886568">
        <w:t>uvedeny</w:t>
      </w:r>
      <w:r w:rsidRPr="00886568">
        <w:rPr>
          <w:spacing w:val="-3"/>
        </w:rPr>
        <w:t xml:space="preserve"> </w:t>
      </w:r>
      <w:r w:rsidRPr="00886568">
        <w:t>v této příbalové informaci.</w:t>
      </w:r>
    </w:p>
    <w:p w14:paraId="09C9B295" w14:textId="77777777" w:rsidR="00E70A0D" w:rsidRPr="00886568" w:rsidRDefault="00E70A0D" w:rsidP="00886568">
      <w:pPr>
        <w:pStyle w:val="BodyText"/>
        <w:ind w:right="140"/>
      </w:pPr>
    </w:p>
    <w:p w14:paraId="19D4A3E5" w14:textId="77777777" w:rsidR="00E70A0D" w:rsidRPr="00886568" w:rsidRDefault="00A91442" w:rsidP="00886568">
      <w:pPr>
        <w:pStyle w:val="BodyText"/>
        <w:ind w:right="140"/>
      </w:pPr>
      <w:r w:rsidRPr="00886568">
        <w:t>Při</w:t>
      </w:r>
      <w:r w:rsidRPr="00886568">
        <w:rPr>
          <w:spacing w:val="-2"/>
        </w:rPr>
        <w:t xml:space="preserve"> </w:t>
      </w:r>
      <w:r w:rsidRPr="00886568">
        <w:t>podávání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3"/>
        </w:rPr>
        <w:t xml:space="preserve"> </w:t>
      </w:r>
      <w:r w:rsidRPr="00886568">
        <w:t>společně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chemoterapií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3"/>
        </w:rPr>
        <w:t xml:space="preserve"> </w:t>
      </w:r>
      <w:r w:rsidRPr="00886568">
        <w:t>projevily</w:t>
      </w:r>
      <w:r w:rsidRPr="00886568">
        <w:rPr>
          <w:spacing w:val="-3"/>
        </w:rPr>
        <w:t xml:space="preserve"> </w:t>
      </w:r>
      <w:r w:rsidRPr="00886568">
        <w:t>níže</w:t>
      </w:r>
      <w:r w:rsidRPr="00886568">
        <w:rPr>
          <w:spacing w:val="-5"/>
        </w:rPr>
        <w:t xml:space="preserve"> </w:t>
      </w:r>
      <w:r w:rsidRPr="00886568">
        <w:t>uvedené</w:t>
      </w:r>
      <w:r w:rsidRPr="00886568">
        <w:rPr>
          <w:spacing w:val="-5"/>
        </w:rPr>
        <w:t xml:space="preserve"> </w:t>
      </w:r>
      <w:r w:rsidRPr="00886568">
        <w:t>nežádoucí</w:t>
      </w:r>
      <w:r w:rsidRPr="00886568">
        <w:rPr>
          <w:spacing w:val="-2"/>
        </w:rPr>
        <w:t xml:space="preserve"> </w:t>
      </w:r>
      <w:r w:rsidRPr="00886568">
        <w:t>účinky. To však neznamená, že byly způsobeny pouze přípravkem Abevmy.</w:t>
      </w:r>
    </w:p>
    <w:p w14:paraId="0DA050A7" w14:textId="77777777" w:rsidR="00E70A0D" w:rsidRPr="00886568" w:rsidRDefault="00E70A0D" w:rsidP="00886568">
      <w:pPr>
        <w:pStyle w:val="BodyText"/>
        <w:ind w:right="140"/>
      </w:pPr>
    </w:p>
    <w:p w14:paraId="5A42BC95" w14:textId="77777777" w:rsidR="00E70A0D" w:rsidRPr="00886568" w:rsidRDefault="00A91442" w:rsidP="00886568">
      <w:pPr>
        <w:pStyle w:val="Heading2"/>
        <w:ind w:left="0" w:right="140"/>
      </w:pPr>
      <w:r w:rsidRPr="00886568">
        <w:t>Alergické</w:t>
      </w:r>
      <w:r w:rsidRPr="00886568">
        <w:rPr>
          <w:spacing w:val="-7"/>
        </w:rPr>
        <w:t xml:space="preserve"> </w:t>
      </w:r>
      <w:r w:rsidRPr="00886568">
        <w:rPr>
          <w:spacing w:val="-2"/>
        </w:rPr>
        <w:t>reakce</w:t>
      </w:r>
    </w:p>
    <w:p w14:paraId="4D497685" w14:textId="77777777" w:rsidR="00E70A0D" w:rsidRDefault="00A91442" w:rsidP="00886568">
      <w:pPr>
        <w:pStyle w:val="BodyText"/>
        <w:ind w:right="140"/>
      </w:pPr>
      <w:r w:rsidRPr="00886568">
        <w:t>Pokud</w:t>
      </w:r>
      <w:r w:rsidRPr="00886568">
        <w:rPr>
          <w:spacing w:val="-2"/>
        </w:rPr>
        <w:t xml:space="preserve"> </w:t>
      </w:r>
      <w:r w:rsidRPr="00886568">
        <w:t>budete</w:t>
      </w:r>
      <w:r w:rsidRPr="00886568">
        <w:rPr>
          <w:spacing w:val="-4"/>
        </w:rPr>
        <w:t xml:space="preserve"> </w:t>
      </w:r>
      <w:r w:rsidRPr="00886568">
        <w:t>mít</w:t>
      </w:r>
      <w:r w:rsidRPr="00886568">
        <w:rPr>
          <w:spacing w:val="-4"/>
        </w:rPr>
        <w:t xml:space="preserve"> </w:t>
      </w:r>
      <w:r w:rsidRPr="00886568">
        <w:t>alergickou</w:t>
      </w:r>
      <w:r w:rsidRPr="00886568">
        <w:rPr>
          <w:spacing w:val="-2"/>
        </w:rPr>
        <w:t xml:space="preserve"> </w:t>
      </w:r>
      <w:r w:rsidRPr="00886568">
        <w:t>reakci,</w:t>
      </w:r>
      <w:r w:rsidRPr="00886568">
        <w:rPr>
          <w:spacing w:val="-5"/>
        </w:rPr>
        <w:t xml:space="preserve"> </w:t>
      </w:r>
      <w:r w:rsidRPr="00886568">
        <w:t>informujte</w:t>
      </w:r>
      <w:r w:rsidRPr="00886568">
        <w:rPr>
          <w:spacing w:val="-2"/>
        </w:rPr>
        <w:t xml:space="preserve"> </w:t>
      </w:r>
      <w:r w:rsidRPr="00886568">
        <w:t>okamžitě</w:t>
      </w:r>
      <w:r w:rsidRPr="00886568">
        <w:rPr>
          <w:spacing w:val="-2"/>
        </w:rPr>
        <w:t xml:space="preserve"> </w:t>
      </w:r>
      <w:r w:rsidRPr="00886568">
        <w:t>lékaře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4"/>
        </w:rPr>
        <w:t xml:space="preserve"> </w:t>
      </w:r>
      <w:r w:rsidRPr="00886568">
        <w:t>jiný zdravotnický</w:t>
      </w:r>
      <w:r w:rsidRPr="00886568">
        <w:rPr>
          <w:spacing w:val="-2"/>
        </w:rPr>
        <w:t xml:space="preserve"> </w:t>
      </w:r>
      <w:r w:rsidRPr="00886568">
        <w:t>personál.</w:t>
      </w:r>
      <w:r w:rsidRPr="00886568">
        <w:rPr>
          <w:spacing w:val="-2"/>
        </w:rPr>
        <w:t xml:space="preserve"> </w:t>
      </w:r>
      <w:r w:rsidRPr="00886568">
        <w:t>K příznakům</w:t>
      </w:r>
      <w:r w:rsidRPr="00886568">
        <w:rPr>
          <w:spacing w:val="-1"/>
        </w:rPr>
        <w:t xml:space="preserve"> </w:t>
      </w:r>
      <w:r w:rsidRPr="00886568">
        <w:t>mohou</w:t>
      </w:r>
      <w:r w:rsidRPr="00886568">
        <w:rPr>
          <w:spacing w:val="-2"/>
        </w:rPr>
        <w:t xml:space="preserve"> </w:t>
      </w:r>
      <w:r w:rsidRPr="00886568">
        <w:t>patřit: obtíže při dýchání, nebo bolest na</w:t>
      </w:r>
      <w:r w:rsidRPr="00886568">
        <w:rPr>
          <w:spacing w:val="-1"/>
        </w:rPr>
        <w:t xml:space="preserve"> </w:t>
      </w:r>
      <w:r w:rsidRPr="00886568">
        <w:t>hrudi.</w:t>
      </w:r>
      <w:r w:rsidRPr="00886568">
        <w:rPr>
          <w:spacing w:val="-2"/>
        </w:rPr>
        <w:t xml:space="preserve"> </w:t>
      </w:r>
      <w:r w:rsidRPr="00886568">
        <w:t>Můžete</w:t>
      </w:r>
      <w:r w:rsidRPr="00886568">
        <w:rPr>
          <w:spacing w:val="-1"/>
        </w:rPr>
        <w:t xml:space="preserve"> </w:t>
      </w:r>
      <w:r w:rsidRPr="00886568">
        <w:t>pozorovat</w:t>
      </w:r>
      <w:r w:rsidRPr="00886568">
        <w:rPr>
          <w:spacing w:val="-1"/>
        </w:rPr>
        <w:t xml:space="preserve"> </w:t>
      </w:r>
      <w:r w:rsidRPr="00886568">
        <w:t>rovněž návaly horka, zarudnutí kůže nebo vyrážku, zimnici a třesavku, pocit na zvracení nebo zvracení, otoky, závratě, zrychlený srdeční tep a ztrátu vědomí.</w:t>
      </w:r>
    </w:p>
    <w:p w14:paraId="1654B6B8" w14:textId="77777777" w:rsidR="00A17CD8" w:rsidRDefault="00A17CD8" w:rsidP="00886568">
      <w:pPr>
        <w:pStyle w:val="BodyText"/>
        <w:ind w:right="140"/>
      </w:pPr>
    </w:p>
    <w:p w14:paraId="4AF2619F" w14:textId="77777777" w:rsidR="00E70A0D" w:rsidRPr="00886568" w:rsidRDefault="00A91442" w:rsidP="00886568">
      <w:pPr>
        <w:pStyle w:val="Heading2"/>
        <w:ind w:left="0" w:right="140"/>
      </w:pPr>
      <w:r w:rsidRPr="00886568">
        <w:t>Vyhledejte</w:t>
      </w:r>
      <w:r w:rsidRPr="00886568">
        <w:rPr>
          <w:spacing w:val="-6"/>
        </w:rPr>
        <w:t xml:space="preserve"> </w:t>
      </w:r>
      <w:r w:rsidRPr="00886568">
        <w:t>pomoc</w:t>
      </w:r>
      <w:r w:rsidRPr="00886568">
        <w:rPr>
          <w:spacing w:val="-4"/>
        </w:rPr>
        <w:t xml:space="preserve"> </w:t>
      </w:r>
      <w:r w:rsidRPr="00886568">
        <w:t>ihned,</w:t>
      </w:r>
      <w:r w:rsidRPr="00886568">
        <w:rPr>
          <w:spacing w:val="-7"/>
        </w:rPr>
        <w:t xml:space="preserve"> </w:t>
      </w:r>
      <w:r w:rsidRPr="00886568">
        <w:t>jestliže</w:t>
      </w:r>
      <w:r w:rsidRPr="00886568">
        <w:rPr>
          <w:spacing w:val="-5"/>
        </w:rPr>
        <w:t xml:space="preserve"> </w:t>
      </w:r>
      <w:r w:rsidRPr="00886568">
        <w:t>se</w:t>
      </w:r>
      <w:r w:rsidRPr="00886568">
        <w:rPr>
          <w:spacing w:val="-4"/>
        </w:rPr>
        <w:t xml:space="preserve"> </w:t>
      </w:r>
      <w:r w:rsidRPr="00886568">
        <w:t>u</w:t>
      </w:r>
      <w:r w:rsidRPr="00886568">
        <w:rPr>
          <w:spacing w:val="-7"/>
        </w:rPr>
        <w:t xml:space="preserve"> </w:t>
      </w:r>
      <w:r w:rsidRPr="00886568">
        <w:t>Vás</w:t>
      </w:r>
      <w:r w:rsidRPr="00886568">
        <w:rPr>
          <w:spacing w:val="-5"/>
        </w:rPr>
        <w:t xml:space="preserve"> </w:t>
      </w:r>
      <w:r w:rsidRPr="00886568">
        <w:t>objeví</w:t>
      </w:r>
      <w:r w:rsidRPr="00886568">
        <w:rPr>
          <w:spacing w:val="-3"/>
        </w:rPr>
        <w:t xml:space="preserve"> </w:t>
      </w:r>
      <w:r w:rsidRPr="00886568">
        <w:t>kterýkoli</w:t>
      </w:r>
      <w:r w:rsidRPr="00886568">
        <w:rPr>
          <w:spacing w:val="-3"/>
        </w:rPr>
        <w:t xml:space="preserve"> </w:t>
      </w:r>
      <w:r w:rsidRPr="00886568">
        <w:t>z</w:t>
      </w:r>
      <w:r w:rsidRPr="00886568">
        <w:rPr>
          <w:spacing w:val="-4"/>
        </w:rPr>
        <w:t xml:space="preserve"> </w:t>
      </w:r>
      <w:r w:rsidRPr="00886568">
        <w:t>níže</w:t>
      </w:r>
      <w:r w:rsidRPr="00886568">
        <w:rPr>
          <w:spacing w:val="-4"/>
        </w:rPr>
        <w:t xml:space="preserve"> </w:t>
      </w:r>
      <w:r w:rsidRPr="00886568">
        <w:t>uvedených</w:t>
      </w:r>
      <w:r w:rsidRPr="00886568">
        <w:rPr>
          <w:spacing w:val="-4"/>
        </w:rPr>
        <w:t xml:space="preserve"> </w:t>
      </w:r>
      <w:r w:rsidRPr="00886568">
        <w:t>nežádoucích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účinků.</w:t>
      </w:r>
    </w:p>
    <w:p w14:paraId="4F97F41E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137CF732" w14:textId="77777777" w:rsidR="00E70A0D" w:rsidRPr="00886568" w:rsidRDefault="00A91442" w:rsidP="00886568">
      <w:pPr>
        <w:pStyle w:val="BodyText"/>
        <w:ind w:right="140"/>
      </w:pPr>
      <w:r w:rsidRPr="00886568">
        <w:t>K</w:t>
      </w:r>
      <w:r w:rsidRPr="00886568">
        <w:rPr>
          <w:spacing w:val="-3"/>
        </w:rPr>
        <w:t xml:space="preserve"> </w:t>
      </w:r>
      <w:r w:rsidRPr="00886568">
        <w:t>závažným</w:t>
      </w:r>
      <w:r w:rsidRPr="00886568">
        <w:rPr>
          <w:spacing w:val="-4"/>
        </w:rPr>
        <w:t xml:space="preserve"> </w:t>
      </w:r>
      <w:r w:rsidRPr="00886568">
        <w:t>nežádoucím</w:t>
      </w:r>
      <w:r w:rsidRPr="00886568">
        <w:rPr>
          <w:spacing w:val="-1"/>
        </w:rPr>
        <w:t xml:space="preserve"> </w:t>
      </w:r>
      <w:r w:rsidRPr="00886568">
        <w:t>účinkům,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4"/>
        </w:rPr>
        <w:t xml:space="preserve"> </w:t>
      </w:r>
      <w:r w:rsidRPr="00886568">
        <w:t>mohou</w:t>
      </w:r>
      <w:r w:rsidRPr="00886568">
        <w:rPr>
          <w:spacing w:val="-5"/>
        </w:rPr>
        <w:t xml:space="preserve"> </w:t>
      </w:r>
      <w:r w:rsidRPr="00886568">
        <w:t>být</w:t>
      </w:r>
      <w:r w:rsidRPr="00886568">
        <w:rPr>
          <w:spacing w:val="-1"/>
        </w:rPr>
        <w:t xml:space="preserve"> </w:t>
      </w:r>
      <w:r w:rsidRPr="00886568">
        <w:rPr>
          <w:b/>
        </w:rPr>
        <w:t>velmi</w:t>
      </w:r>
      <w:r w:rsidRPr="00886568">
        <w:rPr>
          <w:b/>
          <w:spacing w:val="-1"/>
        </w:rPr>
        <w:t xml:space="preserve"> </w:t>
      </w:r>
      <w:r w:rsidRPr="00886568">
        <w:rPr>
          <w:b/>
        </w:rPr>
        <w:t>časté</w:t>
      </w:r>
      <w:r w:rsidRPr="00886568">
        <w:rPr>
          <w:b/>
          <w:spacing w:val="-1"/>
        </w:rPr>
        <w:t xml:space="preserve"> </w:t>
      </w:r>
      <w:r w:rsidRPr="00886568">
        <w:t>(mohou</w:t>
      </w:r>
      <w:r w:rsidRPr="00886568">
        <w:rPr>
          <w:spacing w:val="-2"/>
        </w:rPr>
        <w:t xml:space="preserve"> </w:t>
      </w:r>
      <w:r w:rsidRPr="00886568">
        <w:t>postihnout</w:t>
      </w:r>
      <w:r w:rsidRPr="00886568">
        <w:rPr>
          <w:spacing w:val="-1"/>
        </w:rPr>
        <w:t xml:space="preserve"> </w:t>
      </w:r>
      <w:r w:rsidRPr="00886568">
        <w:t>více</w:t>
      </w:r>
      <w:r w:rsidRPr="00886568">
        <w:rPr>
          <w:spacing w:val="-2"/>
        </w:rPr>
        <w:t xml:space="preserve"> </w:t>
      </w:r>
      <w:r w:rsidRPr="00886568">
        <w:t>než</w:t>
      </w:r>
      <w:r w:rsidRPr="00886568">
        <w:rPr>
          <w:spacing w:val="-2"/>
        </w:rPr>
        <w:t xml:space="preserve"> </w:t>
      </w:r>
      <w:r w:rsidRPr="00886568">
        <w:t>1</w:t>
      </w:r>
      <w:r w:rsidRPr="00886568">
        <w:rPr>
          <w:spacing w:val="-5"/>
        </w:rPr>
        <w:t xml:space="preserve"> </w:t>
      </w:r>
      <w:r w:rsidRPr="00886568">
        <w:t>z 10 pacientů), patří:</w:t>
      </w:r>
    </w:p>
    <w:p w14:paraId="3C23F9E7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vysoký</w:t>
      </w:r>
      <w:r w:rsidRPr="00CF4502">
        <w:t xml:space="preserve"> </w:t>
      </w:r>
      <w:r w:rsidRPr="00886568">
        <w:t>krevní</w:t>
      </w:r>
      <w:r w:rsidRPr="00CF4502">
        <w:t xml:space="preserve"> tlak,</w:t>
      </w:r>
    </w:p>
    <w:p w14:paraId="4B36EA5C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pocit</w:t>
      </w:r>
      <w:r w:rsidRPr="00CF4502">
        <w:t xml:space="preserve"> </w:t>
      </w:r>
      <w:r w:rsidRPr="00886568">
        <w:t>necitlivosti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brnění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rukou</w:t>
      </w:r>
      <w:r w:rsidRPr="00CF4502">
        <w:t xml:space="preserve"> </w:t>
      </w:r>
      <w:r w:rsidRPr="00886568">
        <w:t>či</w:t>
      </w:r>
      <w:r w:rsidRPr="00CF4502">
        <w:t xml:space="preserve"> nohou,</w:t>
      </w:r>
    </w:p>
    <w:p w14:paraId="14C9A44A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snížení</w:t>
      </w:r>
      <w:r w:rsidRPr="00CF4502">
        <w:t xml:space="preserve"> </w:t>
      </w:r>
      <w:r w:rsidRPr="00886568">
        <w:t>počtu</w:t>
      </w:r>
      <w:r w:rsidRPr="00CF4502">
        <w:t xml:space="preserve"> </w:t>
      </w:r>
      <w:r w:rsidRPr="00886568">
        <w:t>krvinek,</w:t>
      </w:r>
      <w:r w:rsidRPr="00CF4502">
        <w:t xml:space="preserve"> </w:t>
      </w:r>
      <w:r w:rsidRPr="00886568">
        <w:t>včetně</w:t>
      </w:r>
      <w:r w:rsidRPr="00CF4502">
        <w:t xml:space="preserve"> </w:t>
      </w:r>
      <w:r w:rsidRPr="00886568">
        <w:t>bílých</w:t>
      </w:r>
      <w:r w:rsidRPr="00CF4502">
        <w:t xml:space="preserve"> </w:t>
      </w:r>
      <w:r w:rsidRPr="00886568">
        <w:t>krvinek,</w:t>
      </w:r>
      <w:r w:rsidRPr="00CF4502">
        <w:t xml:space="preserve"> </w:t>
      </w:r>
      <w:r w:rsidRPr="00886568">
        <w:t>které</w:t>
      </w:r>
      <w:r w:rsidRPr="00CF4502">
        <w:t xml:space="preserve"> </w:t>
      </w:r>
      <w:r w:rsidRPr="00886568">
        <w:t>pomáhají</w:t>
      </w:r>
      <w:r w:rsidRPr="00CF4502">
        <w:t xml:space="preserve"> </w:t>
      </w:r>
      <w:r w:rsidRPr="00886568">
        <w:t>bojovat</w:t>
      </w:r>
      <w:r w:rsidRPr="00CF4502">
        <w:t xml:space="preserve"> </w:t>
      </w:r>
      <w:r w:rsidRPr="00886568">
        <w:t>proti</w:t>
      </w:r>
      <w:r w:rsidRPr="00CF4502">
        <w:t xml:space="preserve"> </w:t>
      </w:r>
      <w:r w:rsidRPr="00886568">
        <w:t>infekcím</w:t>
      </w:r>
      <w:r w:rsidRPr="00CF4502">
        <w:t xml:space="preserve"> </w:t>
      </w:r>
      <w:r w:rsidRPr="00886568">
        <w:t>(což</w:t>
      </w:r>
      <w:r w:rsidRPr="00CF4502">
        <w:t xml:space="preserve"> </w:t>
      </w:r>
      <w:r w:rsidRPr="00886568">
        <w:t xml:space="preserve">může </w:t>
      </w:r>
      <w:r w:rsidRPr="00886568">
        <w:lastRenderedPageBreak/>
        <w:t>být doprovázeno horečkou) a krevních destiček, které napomáhají srážení krve,</w:t>
      </w:r>
    </w:p>
    <w:p w14:paraId="16B06EB2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pocit</w:t>
      </w:r>
      <w:r w:rsidRPr="00CF4502">
        <w:t xml:space="preserve"> </w:t>
      </w:r>
      <w:r w:rsidRPr="00886568">
        <w:t>slabosti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bez</w:t>
      </w:r>
      <w:r w:rsidRPr="00CF4502">
        <w:t xml:space="preserve"> energie,</w:t>
      </w:r>
    </w:p>
    <w:p w14:paraId="099364E8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CF4502">
        <w:t>únava,</w:t>
      </w:r>
    </w:p>
    <w:p w14:paraId="7692BB45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průjem,</w:t>
      </w:r>
      <w:r w:rsidRPr="00CF4502">
        <w:t xml:space="preserve"> </w:t>
      </w:r>
      <w:r w:rsidRPr="00886568">
        <w:t>pocit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>zvracení,</w:t>
      </w:r>
      <w:r w:rsidRPr="00886568">
        <w:rPr>
          <w:spacing w:val="-5"/>
        </w:rPr>
        <w:t xml:space="preserve"> </w:t>
      </w:r>
      <w:r w:rsidRPr="00886568">
        <w:t>zvracení</w:t>
      </w:r>
      <w:r w:rsidRPr="00886568">
        <w:rPr>
          <w:spacing w:val="-5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bolest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břicha.</w:t>
      </w:r>
    </w:p>
    <w:p w14:paraId="76273F99" w14:textId="77777777" w:rsidR="00E70A0D" w:rsidRPr="00886568" w:rsidRDefault="00E70A0D" w:rsidP="00886568">
      <w:pPr>
        <w:pStyle w:val="BodyText"/>
        <w:ind w:right="140"/>
      </w:pPr>
    </w:p>
    <w:p w14:paraId="5ABFC266" w14:textId="77777777" w:rsidR="00E70A0D" w:rsidRPr="00886568" w:rsidRDefault="00A91442" w:rsidP="00A17CD8">
      <w:pPr>
        <w:pStyle w:val="BodyText"/>
        <w:ind w:right="140"/>
      </w:pPr>
      <w:r w:rsidRPr="00886568">
        <w:t>K</w:t>
      </w:r>
      <w:r w:rsidRPr="00886568">
        <w:rPr>
          <w:spacing w:val="-3"/>
        </w:rPr>
        <w:t xml:space="preserve"> </w:t>
      </w:r>
      <w:r w:rsidRPr="00886568">
        <w:t>závažným</w:t>
      </w:r>
      <w:r w:rsidRPr="00886568">
        <w:rPr>
          <w:spacing w:val="-4"/>
        </w:rPr>
        <w:t xml:space="preserve"> </w:t>
      </w:r>
      <w:r w:rsidRPr="00886568">
        <w:t>nežádoucím</w:t>
      </w:r>
      <w:r w:rsidRPr="00886568">
        <w:rPr>
          <w:spacing w:val="-1"/>
        </w:rPr>
        <w:t xml:space="preserve"> </w:t>
      </w:r>
      <w:r w:rsidRPr="00886568">
        <w:t>účinkům,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4"/>
        </w:rPr>
        <w:t xml:space="preserve"> </w:t>
      </w:r>
      <w:r w:rsidRPr="00886568">
        <w:t>mohou</w:t>
      </w:r>
      <w:r w:rsidRPr="00886568">
        <w:rPr>
          <w:spacing w:val="-5"/>
        </w:rPr>
        <w:t xml:space="preserve"> </w:t>
      </w:r>
      <w:r w:rsidRPr="00886568">
        <w:t>být</w:t>
      </w:r>
      <w:r w:rsidRPr="00886568">
        <w:rPr>
          <w:spacing w:val="-1"/>
        </w:rPr>
        <w:t xml:space="preserve"> </w:t>
      </w:r>
      <w:r w:rsidRPr="00886568">
        <w:rPr>
          <w:b/>
        </w:rPr>
        <w:t>časté</w:t>
      </w:r>
      <w:r w:rsidRPr="00886568">
        <w:rPr>
          <w:b/>
          <w:spacing w:val="-4"/>
        </w:rPr>
        <w:t xml:space="preserve"> </w:t>
      </w:r>
      <w:r w:rsidRPr="00886568">
        <w:t>(mohou</w:t>
      </w:r>
      <w:r w:rsidRPr="00886568">
        <w:rPr>
          <w:spacing w:val="-2"/>
        </w:rPr>
        <w:t xml:space="preserve"> </w:t>
      </w:r>
      <w:r w:rsidRPr="00886568">
        <w:t>postihnout</w:t>
      </w:r>
      <w:r w:rsidRPr="00886568">
        <w:rPr>
          <w:spacing w:val="-3"/>
        </w:rPr>
        <w:t xml:space="preserve"> </w:t>
      </w:r>
      <w:r w:rsidRPr="00886568">
        <w:t>až</w:t>
      </w:r>
      <w:r w:rsidRPr="00886568">
        <w:rPr>
          <w:spacing w:val="-4"/>
        </w:rPr>
        <w:t xml:space="preserve"> </w:t>
      </w:r>
      <w:r w:rsidRPr="00886568">
        <w:t>1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2"/>
        </w:rPr>
        <w:t xml:space="preserve"> </w:t>
      </w:r>
      <w:r w:rsidRPr="00886568">
        <w:t>10</w:t>
      </w:r>
      <w:r w:rsidRPr="00886568">
        <w:rPr>
          <w:spacing w:val="-2"/>
        </w:rPr>
        <w:t xml:space="preserve"> </w:t>
      </w:r>
      <w:r w:rsidRPr="00886568">
        <w:t xml:space="preserve">pacientů), </w:t>
      </w:r>
      <w:r w:rsidRPr="00886568">
        <w:rPr>
          <w:spacing w:val="-2"/>
        </w:rPr>
        <w:t>patří:</w:t>
      </w:r>
    </w:p>
    <w:p w14:paraId="0991999A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perforace</w:t>
      </w:r>
      <w:r w:rsidRPr="00CF4502">
        <w:t xml:space="preserve"> </w:t>
      </w:r>
      <w:r w:rsidRPr="00886568">
        <w:t>(proděravění)</w:t>
      </w:r>
      <w:r w:rsidRPr="00CF4502">
        <w:t xml:space="preserve"> střev,</w:t>
      </w:r>
    </w:p>
    <w:p w14:paraId="31BE548E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krvácení,</w:t>
      </w:r>
      <w:r w:rsidRPr="00CF4502">
        <w:t xml:space="preserve"> </w:t>
      </w:r>
      <w:r w:rsidRPr="00886568">
        <w:t>včetně</w:t>
      </w:r>
      <w:r w:rsidRPr="00CF4502">
        <w:t xml:space="preserve"> </w:t>
      </w:r>
      <w:r w:rsidRPr="00886568">
        <w:t>krvácení</w:t>
      </w:r>
      <w:r w:rsidRPr="00CF4502">
        <w:t xml:space="preserve"> </w:t>
      </w:r>
      <w:r w:rsidRPr="00886568">
        <w:t>z</w:t>
      </w:r>
      <w:r w:rsidRPr="00CF4502">
        <w:t xml:space="preserve"> </w:t>
      </w:r>
      <w:r w:rsidRPr="00886568">
        <w:t>plic</w:t>
      </w:r>
      <w:r w:rsidRPr="00CF4502">
        <w:t xml:space="preserve"> </w:t>
      </w:r>
      <w:r w:rsidRPr="00886568">
        <w:t>u</w:t>
      </w:r>
      <w:r w:rsidRPr="00CF4502">
        <w:t xml:space="preserve"> </w:t>
      </w:r>
      <w:r w:rsidRPr="00886568">
        <w:t>pacientů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nemalobuněčným</w:t>
      </w:r>
      <w:r w:rsidRPr="00CF4502">
        <w:t xml:space="preserve"> </w:t>
      </w:r>
      <w:r w:rsidRPr="00886568">
        <w:t>plicním</w:t>
      </w:r>
      <w:r w:rsidRPr="00CF4502">
        <w:t xml:space="preserve"> karcinomem,</w:t>
      </w:r>
    </w:p>
    <w:p w14:paraId="6DBE9A7C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blokování</w:t>
      </w:r>
      <w:r w:rsidRPr="00CF4502">
        <w:t xml:space="preserve"> </w:t>
      </w:r>
      <w:r w:rsidRPr="00886568">
        <w:t>tepen</w:t>
      </w:r>
      <w:r w:rsidRPr="00CF4502">
        <w:t xml:space="preserve"> </w:t>
      </w:r>
      <w:r w:rsidRPr="00886568">
        <w:t>krevní</w:t>
      </w:r>
      <w:r w:rsidRPr="00CF4502">
        <w:t xml:space="preserve"> sraženinou,</w:t>
      </w:r>
    </w:p>
    <w:p w14:paraId="44396B27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blokování</w:t>
      </w:r>
      <w:r w:rsidRPr="00CF4502">
        <w:t xml:space="preserve"> </w:t>
      </w:r>
      <w:r w:rsidRPr="00886568">
        <w:t>žil</w:t>
      </w:r>
      <w:r w:rsidRPr="00CF4502">
        <w:t xml:space="preserve"> </w:t>
      </w:r>
      <w:r w:rsidRPr="00886568">
        <w:t>krevní</w:t>
      </w:r>
      <w:r w:rsidRPr="00CF4502">
        <w:t xml:space="preserve"> sraženinou,</w:t>
      </w:r>
    </w:p>
    <w:p w14:paraId="69D0846B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blokování</w:t>
      </w:r>
      <w:r w:rsidRPr="00CF4502">
        <w:t xml:space="preserve"> </w:t>
      </w:r>
      <w:r w:rsidRPr="00886568">
        <w:t>cév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plicích</w:t>
      </w:r>
      <w:r w:rsidRPr="00CF4502">
        <w:t xml:space="preserve"> </w:t>
      </w:r>
      <w:r w:rsidRPr="00886568">
        <w:t>krevní</w:t>
      </w:r>
      <w:r w:rsidRPr="00CF4502">
        <w:t xml:space="preserve"> sraženinou,</w:t>
      </w:r>
    </w:p>
    <w:p w14:paraId="7F74E11F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blokování</w:t>
      </w:r>
      <w:r w:rsidRPr="00CF4502">
        <w:t xml:space="preserve"> </w:t>
      </w:r>
      <w:r w:rsidRPr="00886568">
        <w:t>žil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dolních</w:t>
      </w:r>
      <w:r w:rsidRPr="00CF4502">
        <w:t xml:space="preserve"> </w:t>
      </w:r>
      <w:r w:rsidRPr="00886568">
        <w:t>končetinách</w:t>
      </w:r>
      <w:r w:rsidRPr="00CF4502">
        <w:t xml:space="preserve"> </w:t>
      </w:r>
      <w:r w:rsidRPr="00886568">
        <w:t>krevní</w:t>
      </w:r>
      <w:r w:rsidRPr="00CF4502">
        <w:t xml:space="preserve"> sraženinou,</w:t>
      </w:r>
    </w:p>
    <w:p w14:paraId="41ED63D0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selhávání</w:t>
      </w:r>
      <w:r w:rsidRPr="00CF4502">
        <w:t xml:space="preserve"> srdce,</w:t>
      </w:r>
    </w:p>
    <w:p w14:paraId="4B1AFEA6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problémy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hojením</w:t>
      </w:r>
      <w:r w:rsidRPr="00CF4502">
        <w:t xml:space="preserve"> </w:t>
      </w:r>
      <w:r w:rsidRPr="00886568">
        <w:t>ran</w:t>
      </w:r>
      <w:r w:rsidRPr="00CF4502">
        <w:t xml:space="preserve"> </w:t>
      </w:r>
      <w:r w:rsidRPr="00886568">
        <w:t>po</w:t>
      </w:r>
      <w:r w:rsidRPr="00CF4502">
        <w:t xml:space="preserve"> </w:t>
      </w:r>
      <w:r w:rsidRPr="00886568">
        <w:t>větších</w:t>
      </w:r>
      <w:r w:rsidRPr="00CF4502">
        <w:t xml:space="preserve"> </w:t>
      </w:r>
      <w:r w:rsidRPr="00886568">
        <w:t>chirurgických</w:t>
      </w:r>
      <w:r w:rsidRPr="00CF4502">
        <w:t xml:space="preserve"> výkonech,</w:t>
      </w:r>
    </w:p>
    <w:p w14:paraId="65A80935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zarudnutí,</w:t>
      </w:r>
      <w:r w:rsidRPr="00CF4502">
        <w:t xml:space="preserve"> </w:t>
      </w:r>
      <w:r w:rsidRPr="00886568">
        <w:t>odlupování,</w:t>
      </w:r>
      <w:r w:rsidRPr="00CF4502">
        <w:t xml:space="preserve"> </w:t>
      </w:r>
      <w:r w:rsidRPr="00886568">
        <w:t>citlivost,</w:t>
      </w:r>
      <w:r w:rsidRPr="00CF4502">
        <w:t xml:space="preserve"> </w:t>
      </w:r>
      <w:r w:rsidRPr="00886568">
        <w:t>bolesti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vytváření</w:t>
      </w:r>
      <w:r w:rsidRPr="00CF4502">
        <w:t xml:space="preserve"> </w:t>
      </w:r>
      <w:r w:rsidRPr="00886568">
        <w:t>puchýřů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prstech</w:t>
      </w:r>
      <w:r w:rsidRPr="00CF4502">
        <w:t xml:space="preserve"> </w:t>
      </w:r>
      <w:r w:rsidRPr="00886568">
        <w:t>rukou</w:t>
      </w:r>
      <w:r w:rsidRPr="00CF4502">
        <w:t xml:space="preserve"> </w:t>
      </w:r>
      <w:r w:rsidRPr="00886568">
        <w:t xml:space="preserve">nebo </w:t>
      </w:r>
      <w:r w:rsidRPr="00CF4502">
        <w:t>chodidlech,</w:t>
      </w:r>
    </w:p>
    <w:p w14:paraId="7A762D76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snížení</w:t>
      </w:r>
      <w:r w:rsidRPr="00CF4502">
        <w:t xml:space="preserve"> </w:t>
      </w:r>
      <w:r w:rsidRPr="00886568">
        <w:t>počtu</w:t>
      </w:r>
      <w:r w:rsidRPr="00CF4502">
        <w:t xml:space="preserve"> </w:t>
      </w:r>
      <w:r w:rsidRPr="00886568">
        <w:t>červených</w:t>
      </w:r>
      <w:r w:rsidRPr="00CF4502">
        <w:t xml:space="preserve"> krvinek,</w:t>
      </w:r>
    </w:p>
    <w:p w14:paraId="22BB07B2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nedostatek</w:t>
      </w:r>
      <w:r w:rsidRPr="00CF4502">
        <w:t xml:space="preserve"> energie,</w:t>
      </w:r>
    </w:p>
    <w:p w14:paraId="7C230D01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žaludeční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střevní</w:t>
      </w:r>
      <w:r w:rsidRPr="00CF4502">
        <w:t xml:space="preserve"> potíže,</w:t>
      </w:r>
    </w:p>
    <w:p w14:paraId="67B6DB4B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bolest</w:t>
      </w:r>
      <w:r w:rsidRPr="00CF4502">
        <w:t xml:space="preserve"> </w:t>
      </w:r>
      <w:r w:rsidRPr="00886568">
        <w:t>svalů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kloubů,</w:t>
      </w:r>
      <w:r w:rsidRPr="00CF4502">
        <w:t xml:space="preserve"> </w:t>
      </w:r>
      <w:r w:rsidRPr="00886568">
        <w:t>svalová</w:t>
      </w:r>
      <w:r w:rsidRPr="00CF4502">
        <w:t xml:space="preserve"> slabost,</w:t>
      </w:r>
    </w:p>
    <w:p w14:paraId="6D07B6DE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sucho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ústech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kombinaci</w:t>
      </w:r>
      <w:r w:rsidRPr="00CF4502">
        <w:t xml:space="preserve"> </w:t>
      </w:r>
      <w:r w:rsidRPr="00886568">
        <w:t>se</w:t>
      </w:r>
      <w:r w:rsidRPr="00CF4502">
        <w:t xml:space="preserve"> </w:t>
      </w:r>
      <w:r w:rsidRPr="00886568">
        <w:t>žízní</w:t>
      </w:r>
      <w:r w:rsidRPr="00CF4502">
        <w:t xml:space="preserve"> </w:t>
      </w:r>
      <w:r w:rsidRPr="00886568">
        <w:t>a/nebo</w:t>
      </w:r>
      <w:r w:rsidRPr="00CF4502">
        <w:t xml:space="preserve"> </w:t>
      </w:r>
      <w:r w:rsidRPr="00886568">
        <w:t>snížené</w:t>
      </w:r>
      <w:r w:rsidRPr="00CF4502">
        <w:t xml:space="preserve"> </w:t>
      </w:r>
      <w:r w:rsidRPr="00886568">
        <w:t>množství</w:t>
      </w:r>
      <w:r w:rsidRPr="00CF4502">
        <w:t xml:space="preserve"> </w:t>
      </w:r>
      <w:r w:rsidRPr="00886568">
        <w:t>moči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tmavě</w:t>
      </w:r>
      <w:r w:rsidRPr="00CF4502">
        <w:t xml:space="preserve"> </w:t>
      </w:r>
      <w:r w:rsidRPr="00886568">
        <w:t>zabarvená</w:t>
      </w:r>
      <w:r w:rsidRPr="00CF4502">
        <w:t xml:space="preserve"> moč,</w:t>
      </w:r>
    </w:p>
    <w:p w14:paraId="5BFF4EB2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zánět</w:t>
      </w:r>
      <w:r w:rsidRPr="00CF4502">
        <w:t xml:space="preserve"> </w:t>
      </w:r>
      <w:r w:rsidRPr="00886568">
        <w:t>sliznice</w:t>
      </w:r>
      <w:r w:rsidRPr="00CF4502">
        <w:t xml:space="preserve"> </w:t>
      </w:r>
      <w:r w:rsidRPr="00886568">
        <w:t>úst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střev,</w:t>
      </w:r>
      <w:r w:rsidRPr="00CF4502">
        <w:t xml:space="preserve"> </w:t>
      </w:r>
      <w:r w:rsidRPr="00886568">
        <w:t>plic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dýchacích</w:t>
      </w:r>
      <w:r w:rsidRPr="00CF4502">
        <w:t xml:space="preserve"> </w:t>
      </w:r>
      <w:r w:rsidRPr="00886568">
        <w:t>cest,</w:t>
      </w:r>
      <w:r w:rsidRPr="00CF4502">
        <w:t xml:space="preserve"> </w:t>
      </w:r>
      <w:r w:rsidRPr="00886568">
        <w:t>reprodukčních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močových</w:t>
      </w:r>
      <w:r w:rsidRPr="00CF4502">
        <w:t xml:space="preserve"> cest,</w:t>
      </w:r>
    </w:p>
    <w:p w14:paraId="6C7AD9CE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bolest v</w:t>
      </w:r>
      <w:r w:rsidRPr="00CF4502">
        <w:t xml:space="preserve"> </w:t>
      </w:r>
      <w:r w:rsidRPr="00886568">
        <w:t>ústech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jícnu</w:t>
      </w:r>
      <w:r w:rsidRPr="00CF4502">
        <w:t xml:space="preserve"> </w:t>
      </w:r>
      <w:r w:rsidRPr="00886568">
        <w:t>(trubice,</w:t>
      </w:r>
      <w:r w:rsidRPr="00CF4502">
        <w:t xml:space="preserve"> </w:t>
      </w:r>
      <w:r w:rsidRPr="00886568">
        <w:t>která</w:t>
      </w:r>
      <w:r w:rsidRPr="00CF4502">
        <w:t xml:space="preserve"> </w:t>
      </w:r>
      <w:r w:rsidRPr="00886568">
        <w:t>vede</w:t>
      </w:r>
      <w:r w:rsidRPr="00CF4502">
        <w:t xml:space="preserve"> </w:t>
      </w:r>
      <w:r w:rsidRPr="00886568">
        <w:t>z</w:t>
      </w:r>
      <w:r w:rsidRPr="00CF4502">
        <w:t xml:space="preserve"> </w:t>
      </w:r>
      <w:r w:rsidRPr="00886568">
        <w:t>úst do</w:t>
      </w:r>
      <w:r w:rsidRPr="00CF4502">
        <w:t xml:space="preserve"> </w:t>
      </w:r>
      <w:r w:rsidRPr="00886568">
        <w:t>žaludku),</w:t>
      </w:r>
      <w:r w:rsidRPr="00CF4502">
        <w:t xml:space="preserve"> </w:t>
      </w:r>
      <w:r w:rsidRPr="00886568">
        <w:t>která</w:t>
      </w:r>
      <w:r w:rsidRPr="00CF4502">
        <w:t xml:space="preserve"> </w:t>
      </w:r>
      <w:r w:rsidRPr="00886568">
        <w:t>může</w:t>
      </w:r>
      <w:r w:rsidRPr="00CF4502">
        <w:t xml:space="preserve"> </w:t>
      </w:r>
      <w:r w:rsidRPr="00886568">
        <w:t>být</w:t>
      </w:r>
      <w:r w:rsidRPr="00CF4502">
        <w:t xml:space="preserve"> </w:t>
      </w:r>
      <w:r w:rsidRPr="00886568">
        <w:t>bodavá</w:t>
      </w:r>
      <w:r w:rsidRPr="00CF4502">
        <w:t xml:space="preserve"> </w:t>
      </w:r>
      <w:r w:rsidRPr="00886568">
        <w:t>a způsobovat obtíže při polykání,</w:t>
      </w:r>
    </w:p>
    <w:p w14:paraId="40029731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bolest,</w:t>
      </w:r>
      <w:r w:rsidRPr="00CF4502">
        <w:t xml:space="preserve"> </w:t>
      </w:r>
      <w:r w:rsidRPr="00886568">
        <w:t>včetně</w:t>
      </w:r>
      <w:r w:rsidRPr="00CF4502">
        <w:t xml:space="preserve"> </w:t>
      </w:r>
      <w:r w:rsidRPr="00886568">
        <w:t>bolesti</w:t>
      </w:r>
      <w:r w:rsidRPr="00CF4502">
        <w:t xml:space="preserve"> </w:t>
      </w:r>
      <w:r w:rsidRPr="00886568">
        <w:t>hlavy,</w:t>
      </w:r>
      <w:r w:rsidRPr="00CF4502">
        <w:t xml:space="preserve"> </w:t>
      </w:r>
      <w:r w:rsidRPr="00886568">
        <w:t>bolesti</w:t>
      </w:r>
      <w:r w:rsidRPr="00CF4502">
        <w:t xml:space="preserve"> </w:t>
      </w:r>
      <w:r w:rsidRPr="00886568">
        <w:t>zad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bolesti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oblasti</w:t>
      </w:r>
      <w:r w:rsidRPr="00CF4502">
        <w:t xml:space="preserve"> </w:t>
      </w:r>
      <w:r w:rsidRPr="00886568">
        <w:t>pánve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řitního</w:t>
      </w:r>
      <w:r w:rsidRPr="00CF4502">
        <w:t xml:space="preserve"> otvoru,</w:t>
      </w:r>
    </w:p>
    <w:p w14:paraId="3E6F073F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lokalizované</w:t>
      </w:r>
      <w:r w:rsidRPr="00CF4502">
        <w:t xml:space="preserve"> </w:t>
      </w:r>
      <w:r w:rsidRPr="00886568">
        <w:t>nahromadění</w:t>
      </w:r>
      <w:r w:rsidRPr="00CF4502">
        <w:t xml:space="preserve"> hnisu,</w:t>
      </w:r>
    </w:p>
    <w:p w14:paraId="4475CA90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infekce,</w:t>
      </w:r>
      <w:r w:rsidRPr="00CF4502">
        <w:t xml:space="preserve"> </w:t>
      </w:r>
      <w:r w:rsidRPr="00886568">
        <w:t>zejména</w:t>
      </w:r>
      <w:r w:rsidRPr="00CF4502">
        <w:t xml:space="preserve"> </w:t>
      </w:r>
      <w:r w:rsidRPr="00886568">
        <w:t>infekce</w:t>
      </w:r>
      <w:r w:rsidRPr="00CF4502">
        <w:t xml:space="preserve"> </w:t>
      </w:r>
      <w:r w:rsidRPr="00886568">
        <w:t>krve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močového</w:t>
      </w:r>
      <w:r w:rsidRPr="00CF4502">
        <w:t xml:space="preserve"> měchýře,</w:t>
      </w:r>
    </w:p>
    <w:p w14:paraId="75E8C582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nedostatečné</w:t>
      </w:r>
      <w:r w:rsidRPr="00CF4502">
        <w:t xml:space="preserve"> </w:t>
      </w:r>
      <w:r w:rsidRPr="00886568">
        <w:t>prokrvení</w:t>
      </w:r>
      <w:r w:rsidRPr="00CF4502">
        <w:t xml:space="preserve"> </w:t>
      </w:r>
      <w:r w:rsidRPr="00886568">
        <w:t>mozku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mozková</w:t>
      </w:r>
      <w:r w:rsidRPr="00CF4502">
        <w:t xml:space="preserve"> příhoda,</w:t>
      </w:r>
    </w:p>
    <w:p w14:paraId="7DEE0C33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CF4502">
        <w:t>ospalost,</w:t>
      </w:r>
    </w:p>
    <w:p w14:paraId="30570A06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krvácení</w:t>
      </w:r>
      <w:r w:rsidRPr="00CF4502">
        <w:t xml:space="preserve"> </w:t>
      </w:r>
      <w:r w:rsidRPr="00886568">
        <w:t>z</w:t>
      </w:r>
      <w:r w:rsidRPr="00CF4502">
        <w:t xml:space="preserve"> nosu,</w:t>
      </w:r>
    </w:p>
    <w:p w14:paraId="162847A6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zvýšený</w:t>
      </w:r>
      <w:r w:rsidRPr="00CF4502">
        <w:t xml:space="preserve"> </w:t>
      </w:r>
      <w:r w:rsidRPr="00886568">
        <w:t>tep</w:t>
      </w:r>
      <w:r w:rsidRPr="00CF4502">
        <w:t xml:space="preserve"> </w:t>
      </w:r>
      <w:r w:rsidRPr="00886568">
        <w:t>srdce</w:t>
      </w:r>
      <w:r w:rsidRPr="00CF4502">
        <w:t xml:space="preserve"> (puls),</w:t>
      </w:r>
    </w:p>
    <w:p w14:paraId="22515903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neprůchodnost</w:t>
      </w:r>
      <w:r w:rsidRPr="00CF4502">
        <w:t xml:space="preserve"> střev,</w:t>
      </w:r>
    </w:p>
    <w:p w14:paraId="25D09A4A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změny</w:t>
      </w:r>
      <w:r w:rsidRPr="00CF4502">
        <w:t xml:space="preserve"> </w:t>
      </w:r>
      <w:r w:rsidRPr="00886568">
        <w:t>nalezené</w:t>
      </w:r>
      <w:r w:rsidRPr="00CF4502">
        <w:t xml:space="preserve"> </w:t>
      </w:r>
      <w:r w:rsidRPr="00886568">
        <w:t>při</w:t>
      </w:r>
      <w:r w:rsidRPr="00CF4502">
        <w:t xml:space="preserve"> </w:t>
      </w:r>
      <w:r w:rsidRPr="00886568">
        <w:t>vyšetření</w:t>
      </w:r>
      <w:r w:rsidRPr="00CF4502">
        <w:t xml:space="preserve"> </w:t>
      </w:r>
      <w:r w:rsidRPr="00886568">
        <w:t>moči</w:t>
      </w:r>
      <w:r w:rsidRPr="00CF4502">
        <w:t xml:space="preserve"> </w:t>
      </w:r>
      <w:r w:rsidRPr="00886568">
        <w:t>(bílkovina</w:t>
      </w:r>
      <w:r w:rsidRPr="00CF4502">
        <w:t xml:space="preserve"> </w:t>
      </w:r>
      <w:r w:rsidRPr="00886568">
        <w:t>v</w:t>
      </w:r>
      <w:r w:rsidRPr="00CF4502">
        <w:t xml:space="preserve"> moči),</w:t>
      </w:r>
    </w:p>
    <w:p w14:paraId="4EBBC653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dušnost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nízká</w:t>
      </w:r>
      <w:r w:rsidRPr="00CF4502">
        <w:t xml:space="preserve"> </w:t>
      </w:r>
      <w:r w:rsidRPr="00886568">
        <w:t>koncentrace</w:t>
      </w:r>
      <w:r w:rsidRPr="00CF4502">
        <w:t xml:space="preserve"> </w:t>
      </w:r>
      <w:r w:rsidRPr="00886568">
        <w:t>kyslíku</w:t>
      </w:r>
      <w:r w:rsidRPr="00CF4502">
        <w:t xml:space="preserve"> </w:t>
      </w:r>
      <w:r w:rsidRPr="00886568">
        <w:t>v</w:t>
      </w:r>
      <w:r w:rsidRPr="00CF4502">
        <w:t xml:space="preserve"> krvi</w:t>
      </w:r>
    </w:p>
    <w:p w14:paraId="14B435E5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infekce</w:t>
      </w:r>
      <w:r w:rsidRPr="00CF4502">
        <w:t xml:space="preserve"> </w:t>
      </w:r>
      <w:r w:rsidRPr="00886568">
        <w:t>kůže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hlubších</w:t>
      </w:r>
      <w:r w:rsidRPr="00CF4502">
        <w:t xml:space="preserve"> </w:t>
      </w:r>
      <w:r w:rsidRPr="00886568">
        <w:t>vrstev</w:t>
      </w:r>
      <w:r w:rsidRPr="00CF4502">
        <w:t xml:space="preserve"> </w:t>
      </w:r>
      <w:r w:rsidRPr="00886568">
        <w:t>pod</w:t>
      </w:r>
      <w:r w:rsidRPr="00CF4502">
        <w:t xml:space="preserve"> kůží,</w:t>
      </w:r>
    </w:p>
    <w:p w14:paraId="60846091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píštěl:</w:t>
      </w:r>
      <w:r w:rsidRPr="00CF4502">
        <w:t xml:space="preserve"> </w:t>
      </w:r>
      <w:r w:rsidRPr="00886568">
        <w:t>abnormální</w:t>
      </w:r>
      <w:r w:rsidRPr="00CF4502">
        <w:t xml:space="preserve"> </w:t>
      </w:r>
      <w:r w:rsidRPr="00886568">
        <w:t>trubicovité</w:t>
      </w:r>
      <w:r w:rsidRPr="00CF4502">
        <w:t xml:space="preserve"> </w:t>
      </w:r>
      <w:r w:rsidRPr="00886568">
        <w:t>spojení</w:t>
      </w:r>
      <w:r w:rsidRPr="00CF4502">
        <w:t xml:space="preserve"> </w:t>
      </w:r>
      <w:r w:rsidRPr="00886568">
        <w:t>mezi</w:t>
      </w:r>
      <w:r w:rsidRPr="00CF4502">
        <w:t xml:space="preserve"> </w:t>
      </w:r>
      <w:r w:rsidRPr="00886568">
        <w:t>vnitřními</w:t>
      </w:r>
      <w:r w:rsidRPr="00CF4502">
        <w:t xml:space="preserve"> </w:t>
      </w:r>
      <w:r w:rsidRPr="00886568">
        <w:t>orgány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kůží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jinými</w:t>
      </w:r>
      <w:r w:rsidRPr="00CF4502">
        <w:t xml:space="preserve"> </w:t>
      </w:r>
      <w:r w:rsidRPr="00886568">
        <w:t>tkáněmi,</w:t>
      </w:r>
      <w:r w:rsidRPr="00CF4502">
        <w:t xml:space="preserve"> </w:t>
      </w:r>
      <w:r w:rsidRPr="00886568">
        <w:t>které nejsou za normálních okolností spojeny, včetně spojení mezi pochvou a střevem u</w:t>
      </w:r>
      <w:r w:rsidRPr="00CF4502">
        <w:t xml:space="preserve"> </w:t>
      </w:r>
      <w:r w:rsidRPr="00886568">
        <w:t>pacientek s nádorem děložního čípku,</w:t>
      </w:r>
    </w:p>
    <w:p w14:paraId="5179745D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alergické</w:t>
      </w:r>
      <w:r w:rsidRPr="00CF4502">
        <w:t xml:space="preserve"> </w:t>
      </w:r>
      <w:r w:rsidRPr="00886568">
        <w:t>reakce</w:t>
      </w:r>
      <w:r w:rsidRPr="00CF4502">
        <w:t xml:space="preserve"> </w:t>
      </w:r>
      <w:r w:rsidRPr="00886568">
        <w:t>(příznaky</w:t>
      </w:r>
      <w:r w:rsidRPr="00CF4502">
        <w:t xml:space="preserve"> </w:t>
      </w:r>
      <w:r w:rsidRPr="00886568">
        <w:t>mohou</w:t>
      </w:r>
      <w:r w:rsidRPr="00CF4502">
        <w:t xml:space="preserve"> </w:t>
      </w:r>
      <w:r w:rsidRPr="00886568">
        <w:t>zahrnovat</w:t>
      </w:r>
      <w:r w:rsidRPr="00CF4502">
        <w:t xml:space="preserve"> </w:t>
      </w:r>
      <w:r w:rsidRPr="00886568">
        <w:t>potíže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dýcháním,</w:t>
      </w:r>
      <w:r w:rsidRPr="00CF4502">
        <w:t xml:space="preserve"> </w:t>
      </w:r>
      <w:r w:rsidRPr="00886568">
        <w:t>zarudnutí</w:t>
      </w:r>
      <w:r w:rsidRPr="00CF4502">
        <w:t xml:space="preserve"> </w:t>
      </w:r>
      <w:r w:rsidRPr="00886568">
        <w:t>obličeje,</w:t>
      </w:r>
      <w:r w:rsidRPr="00CF4502">
        <w:t xml:space="preserve"> </w:t>
      </w:r>
      <w:r w:rsidRPr="00886568">
        <w:t>vyrážku, nízký</w:t>
      </w:r>
      <w:r w:rsidRPr="00CF4502">
        <w:t xml:space="preserve"> </w:t>
      </w:r>
      <w:r w:rsidRPr="00886568">
        <w:t>krevní</w:t>
      </w:r>
      <w:r w:rsidRPr="00CF4502">
        <w:t xml:space="preserve"> </w:t>
      </w:r>
      <w:r w:rsidRPr="00886568">
        <w:t>tlak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vysoký</w:t>
      </w:r>
      <w:r w:rsidRPr="00CF4502">
        <w:t xml:space="preserve"> </w:t>
      </w:r>
      <w:r w:rsidRPr="00886568">
        <w:t>krevní</w:t>
      </w:r>
      <w:r w:rsidRPr="00CF4502">
        <w:t xml:space="preserve"> </w:t>
      </w:r>
      <w:r w:rsidRPr="00886568">
        <w:t>tlak,</w:t>
      </w:r>
      <w:r w:rsidRPr="00CF4502">
        <w:t xml:space="preserve"> </w:t>
      </w:r>
      <w:r w:rsidRPr="00886568">
        <w:t>nízkou</w:t>
      </w:r>
      <w:r w:rsidRPr="00CF4502">
        <w:t xml:space="preserve"> </w:t>
      </w:r>
      <w:r w:rsidRPr="00886568">
        <w:t>koncentraci</w:t>
      </w:r>
      <w:r w:rsidRPr="00CF4502">
        <w:t xml:space="preserve"> </w:t>
      </w:r>
      <w:r w:rsidRPr="00886568">
        <w:t>kyslíku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krvi,</w:t>
      </w:r>
      <w:r w:rsidRPr="00CF4502">
        <w:t xml:space="preserve"> </w:t>
      </w:r>
      <w:r w:rsidRPr="00886568">
        <w:t>bolest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hrudi nebo pocit na zvracení/zvracení).</w:t>
      </w:r>
    </w:p>
    <w:p w14:paraId="3B71FDE2" w14:textId="77777777" w:rsidR="00E70A0D" w:rsidRPr="00886568" w:rsidRDefault="00E70A0D" w:rsidP="00886568">
      <w:pPr>
        <w:pStyle w:val="BodyText"/>
        <w:ind w:right="140"/>
      </w:pPr>
    </w:p>
    <w:p w14:paraId="1F25A8BC" w14:textId="77777777" w:rsidR="00E70A0D" w:rsidRPr="00886568" w:rsidRDefault="00A91442" w:rsidP="00886568">
      <w:pPr>
        <w:pStyle w:val="BodyText"/>
        <w:ind w:right="140"/>
      </w:pPr>
      <w:r w:rsidRPr="00886568">
        <w:t>K</w:t>
      </w:r>
      <w:r w:rsidRPr="00886568">
        <w:rPr>
          <w:spacing w:val="-3"/>
        </w:rPr>
        <w:t xml:space="preserve"> </w:t>
      </w:r>
      <w:r w:rsidRPr="00886568">
        <w:t>závažným</w:t>
      </w:r>
      <w:r w:rsidRPr="00886568">
        <w:rPr>
          <w:spacing w:val="-4"/>
        </w:rPr>
        <w:t xml:space="preserve"> </w:t>
      </w:r>
      <w:r w:rsidRPr="00886568">
        <w:t>nežádoucím</w:t>
      </w:r>
      <w:r w:rsidRPr="00886568">
        <w:rPr>
          <w:spacing w:val="-1"/>
        </w:rPr>
        <w:t xml:space="preserve"> </w:t>
      </w:r>
      <w:r w:rsidRPr="00886568">
        <w:t>účinkům,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4"/>
        </w:rPr>
        <w:t xml:space="preserve"> </w:t>
      </w:r>
      <w:r w:rsidRPr="00886568">
        <w:t>mohou</w:t>
      </w:r>
      <w:r w:rsidRPr="00886568">
        <w:rPr>
          <w:spacing w:val="-4"/>
        </w:rPr>
        <w:t xml:space="preserve"> </w:t>
      </w:r>
      <w:r w:rsidRPr="00886568">
        <w:t>být</w:t>
      </w:r>
      <w:r w:rsidRPr="00886568">
        <w:rPr>
          <w:spacing w:val="-4"/>
        </w:rPr>
        <w:t xml:space="preserve"> </w:t>
      </w:r>
      <w:r w:rsidRPr="00886568">
        <w:rPr>
          <w:b/>
        </w:rPr>
        <w:t>vzácné</w:t>
      </w:r>
      <w:r w:rsidRPr="00886568">
        <w:rPr>
          <w:b/>
          <w:spacing w:val="-4"/>
        </w:rPr>
        <w:t xml:space="preserve"> </w:t>
      </w:r>
      <w:r w:rsidRPr="00886568">
        <w:t>(mohou</w:t>
      </w:r>
      <w:r w:rsidRPr="00886568">
        <w:rPr>
          <w:spacing w:val="-2"/>
        </w:rPr>
        <w:t xml:space="preserve"> </w:t>
      </w:r>
      <w:r w:rsidRPr="00886568">
        <w:t>postihnout</w:t>
      </w:r>
      <w:r w:rsidRPr="00886568">
        <w:rPr>
          <w:spacing w:val="-1"/>
        </w:rPr>
        <w:t xml:space="preserve"> </w:t>
      </w:r>
      <w:r w:rsidRPr="00886568">
        <w:t>až</w:t>
      </w:r>
      <w:r w:rsidRPr="00886568">
        <w:rPr>
          <w:spacing w:val="-2"/>
        </w:rPr>
        <w:t xml:space="preserve"> </w:t>
      </w:r>
      <w:r w:rsidRPr="00886568">
        <w:t>1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2"/>
        </w:rPr>
        <w:t xml:space="preserve"> </w:t>
      </w:r>
      <w:r w:rsidRPr="00886568">
        <w:t>1</w:t>
      </w:r>
      <w:r w:rsidRPr="00886568">
        <w:rPr>
          <w:spacing w:val="-2"/>
        </w:rPr>
        <w:t xml:space="preserve"> </w:t>
      </w:r>
      <w:r w:rsidRPr="00886568">
        <w:t>000</w:t>
      </w:r>
      <w:r w:rsidRPr="00886568">
        <w:rPr>
          <w:spacing w:val="-1"/>
        </w:rPr>
        <w:t xml:space="preserve"> </w:t>
      </w:r>
      <w:r w:rsidRPr="00886568">
        <w:t xml:space="preserve">pacientů), </w:t>
      </w:r>
      <w:r w:rsidRPr="00886568">
        <w:rPr>
          <w:spacing w:val="-2"/>
        </w:rPr>
        <w:t>patří:</w:t>
      </w:r>
    </w:p>
    <w:p w14:paraId="02C701C7" w14:textId="77777777" w:rsidR="00E70A0D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náhlá,</w:t>
      </w:r>
      <w:r w:rsidRPr="00886568">
        <w:rPr>
          <w:spacing w:val="-3"/>
        </w:rPr>
        <w:t xml:space="preserve"> </w:t>
      </w:r>
      <w:r w:rsidRPr="00886568">
        <w:t>závažná</w:t>
      </w:r>
      <w:r w:rsidRPr="00886568">
        <w:rPr>
          <w:spacing w:val="-3"/>
        </w:rPr>
        <w:t xml:space="preserve"> </w:t>
      </w:r>
      <w:r w:rsidRPr="00886568">
        <w:t>alergická</w:t>
      </w:r>
      <w:r w:rsidRPr="00886568">
        <w:rPr>
          <w:spacing w:val="-3"/>
        </w:rPr>
        <w:t xml:space="preserve"> </w:t>
      </w:r>
      <w:r w:rsidRPr="00886568">
        <w:t>reakce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3"/>
        </w:rPr>
        <w:t xml:space="preserve"> </w:t>
      </w:r>
      <w:r w:rsidRPr="00886568">
        <w:t>dýchacími</w:t>
      </w:r>
      <w:r w:rsidRPr="00886568">
        <w:rPr>
          <w:spacing w:val="-2"/>
        </w:rPr>
        <w:t xml:space="preserve"> </w:t>
      </w:r>
      <w:r w:rsidRPr="00886568">
        <w:t>obtížemi,</w:t>
      </w:r>
      <w:r w:rsidRPr="00886568">
        <w:rPr>
          <w:spacing w:val="-6"/>
        </w:rPr>
        <w:t xml:space="preserve"> </w:t>
      </w:r>
      <w:r w:rsidRPr="00886568">
        <w:t>otoky,</w:t>
      </w:r>
      <w:r w:rsidRPr="00886568">
        <w:rPr>
          <w:spacing w:val="-6"/>
        </w:rPr>
        <w:t xml:space="preserve"> </w:t>
      </w:r>
      <w:r w:rsidRPr="00886568">
        <w:t>závratě,</w:t>
      </w:r>
      <w:r w:rsidRPr="00886568">
        <w:rPr>
          <w:spacing w:val="-3"/>
        </w:rPr>
        <w:t xml:space="preserve"> </w:t>
      </w:r>
      <w:r w:rsidRPr="00886568">
        <w:t>zrychlený srdeční</w:t>
      </w:r>
      <w:r w:rsidRPr="00886568">
        <w:rPr>
          <w:spacing w:val="-4"/>
        </w:rPr>
        <w:t xml:space="preserve"> </w:t>
      </w:r>
      <w:r w:rsidRPr="00886568">
        <w:t>tep, pocení a ztráta vědomí (anafylaktický šok).</w:t>
      </w:r>
    </w:p>
    <w:p w14:paraId="279BDBBA" w14:textId="77777777" w:rsidR="00A17CD8" w:rsidRDefault="00A17CD8" w:rsidP="00A17CD8">
      <w:pPr>
        <w:tabs>
          <w:tab w:val="left" w:pos="578"/>
        </w:tabs>
        <w:ind w:right="140"/>
      </w:pPr>
    </w:p>
    <w:p w14:paraId="21493D66" w14:textId="77777777" w:rsidR="00E70A0D" w:rsidRPr="00886568" w:rsidRDefault="00A91442" w:rsidP="00886568">
      <w:pPr>
        <w:pStyle w:val="BodyText"/>
        <w:ind w:right="140"/>
      </w:pPr>
      <w:r w:rsidRPr="00886568">
        <w:t>K</w:t>
      </w:r>
      <w:r w:rsidRPr="00886568">
        <w:rPr>
          <w:spacing w:val="-4"/>
        </w:rPr>
        <w:t xml:space="preserve"> </w:t>
      </w:r>
      <w:r w:rsidRPr="00886568">
        <w:t>možným</w:t>
      </w:r>
      <w:r w:rsidRPr="00886568">
        <w:rPr>
          <w:spacing w:val="-2"/>
        </w:rPr>
        <w:t xml:space="preserve"> </w:t>
      </w:r>
      <w:r w:rsidRPr="00886568">
        <w:t>závažným</w:t>
      </w:r>
      <w:r w:rsidRPr="00886568">
        <w:rPr>
          <w:spacing w:val="-2"/>
        </w:rPr>
        <w:t xml:space="preserve"> </w:t>
      </w:r>
      <w:r w:rsidRPr="00886568">
        <w:t>nežádoucím</w:t>
      </w:r>
      <w:r w:rsidRPr="00886568">
        <w:rPr>
          <w:spacing w:val="-2"/>
        </w:rPr>
        <w:t xml:space="preserve"> </w:t>
      </w:r>
      <w:r w:rsidRPr="00886568">
        <w:t>účinkům</w:t>
      </w:r>
      <w:r w:rsidRPr="00886568">
        <w:rPr>
          <w:spacing w:val="-5"/>
        </w:rPr>
        <w:t xml:space="preserve"> </w:t>
      </w:r>
      <w:r w:rsidRPr="00886568">
        <w:t>s</w:t>
      </w:r>
      <w:r w:rsidRPr="00886568">
        <w:rPr>
          <w:spacing w:val="-1"/>
        </w:rPr>
        <w:t xml:space="preserve"> </w:t>
      </w:r>
      <w:r w:rsidRPr="00886568">
        <w:rPr>
          <w:b/>
        </w:rPr>
        <w:t>neznámou</w:t>
      </w:r>
      <w:r w:rsidRPr="00886568">
        <w:rPr>
          <w:b/>
          <w:spacing w:val="-3"/>
        </w:rPr>
        <w:t xml:space="preserve"> </w:t>
      </w:r>
      <w:r w:rsidRPr="00886568">
        <w:t>četností</w:t>
      </w:r>
      <w:r w:rsidRPr="00886568">
        <w:rPr>
          <w:spacing w:val="-5"/>
        </w:rPr>
        <w:t xml:space="preserve"> </w:t>
      </w:r>
      <w:r w:rsidRPr="00886568">
        <w:t>(frekvenci</w:t>
      </w:r>
      <w:r w:rsidRPr="00886568">
        <w:rPr>
          <w:spacing w:val="-2"/>
        </w:rPr>
        <w:t xml:space="preserve"> </w:t>
      </w:r>
      <w:r w:rsidRPr="00886568">
        <w:t>nelze</w:t>
      </w:r>
      <w:r w:rsidRPr="00886568">
        <w:rPr>
          <w:spacing w:val="-5"/>
        </w:rPr>
        <w:t xml:space="preserve"> </w:t>
      </w:r>
      <w:r w:rsidRPr="00886568">
        <w:t>z</w:t>
      </w:r>
      <w:r w:rsidRPr="00886568">
        <w:rPr>
          <w:spacing w:val="-3"/>
        </w:rPr>
        <w:t xml:space="preserve"> </w:t>
      </w:r>
      <w:r w:rsidRPr="00886568">
        <w:t>dostupných</w:t>
      </w:r>
      <w:r w:rsidRPr="00886568">
        <w:rPr>
          <w:spacing w:val="-3"/>
        </w:rPr>
        <w:t xml:space="preserve"> </w:t>
      </w:r>
      <w:r w:rsidRPr="00886568">
        <w:t>údajů určit) patří:</w:t>
      </w:r>
    </w:p>
    <w:p w14:paraId="11C53FD5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závažné</w:t>
      </w:r>
      <w:r w:rsidRPr="00A17CD8">
        <w:t xml:space="preserve"> </w:t>
      </w:r>
      <w:r w:rsidRPr="00886568">
        <w:t>infekce</w:t>
      </w:r>
      <w:r w:rsidRPr="00A17CD8">
        <w:t xml:space="preserve"> </w:t>
      </w:r>
      <w:r w:rsidRPr="00886568">
        <w:t>kůže</w:t>
      </w:r>
      <w:r w:rsidRPr="00A17CD8">
        <w:t xml:space="preserve"> </w:t>
      </w:r>
      <w:r w:rsidRPr="00886568">
        <w:t>nebo</w:t>
      </w:r>
      <w:r w:rsidRPr="00A17CD8">
        <w:t xml:space="preserve"> </w:t>
      </w:r>
      <w:r w:rsidRPr="00886568">
        <w:t>hlouběji</w:t>
      </w:r>
      <w:r w:rsidRPr="00A17CD8">
        <w:t xml:space="preserve"> </w:t>
      </w:r>
      <w:r w:rsidRPr="00886568">
        <w:t>pod</w:t>
      </w:r>
      <w:r w:rsidRPr="00A17CD8">
        <w:t xml:space="preserve"> </w:t>
      </w:r>
      <w:r w:rsidRPr="00886568">
        <w:t>kůží</w:t>
      </w:r>
      <w:r w:rsidRPr="00A17CD8">
        <w:t xml:space="preserve"> </w:t>
      </w:r>
      <w:r w:rsidRPr="00886568">
        <w:t>uložených</w:t>
      </w:r>
      <w:r w:rsidRPr="00A17CD8">
        <w:t xml:space="preserve"> </w:t>
      </w:r>
      <w:r w:rsidRPr="00886568">
        <w:t>tkání,</w:t>
      </w:r>
      <w:r w:rsidRPr="00A17CD8">
        <w:t xml:space="preserve"> </w:t>
      </w:r>
      <w:r w:rsidRPr="00886568">
        <w:t>především</w:t>
      </w:r>
      <w:r w:rsidRPr="00A17CD8">
        <w:t xml:space="preserve"> </w:t>
      </w:r>
      <w:r w:rsidRPr="00886568">
        <w:t>pokud</w:t>
      </w:r>
      <w:r w:rsidRPr="00A17CD8">
        <w:t xml:space="preserve"> </w:t>
      </w:r>
      <w:r w:rsidRPr="00886568">
        <w:t>se</w:t>
      </w:r>
      <w:r w:rsidRPr="00A17CD8">
        <w:t xml:space="preserve"> </w:t>
      </w:r>
      <w:r w:rsidRPr="00886568">
        <w:t>u</w:t>
      </w:r>
      <w:r w:rsidRPr="00A17CD8">
        <w:t xml:space="preserve"> </w:t>
      </w:r>
      <w:r w:rsidRPr="00886568">
        <w:t>Vás vyskytlo proděravění střevní stěny nebo problémy s hojením ran,</w:t>
      </w:r>
    </w:p>
    <w:p w14:paraId="572E96AF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negativní</w:t>
      </w:r>
      <w:r w:rsidRPr="00CF4502">
        <w:t xml:space="preserve"> </w:t>
      </w:r>
      <w:r w:rsidRPr="00886568">
        <w:t>dopad</w:t>
      </w:r>
      <w:r w:rsidRPr="00CF4502">
        <w:t xml:space="preserve"> </w:t>
      </w:r>
      <w:r w:rsidRPr="00886568">
        <w:t>u</w:t>
      </w:r>
      <w:r w:rsidRPr="00CF4502">
        <w:t xml:space="preserve"> </w:t>
      </w:r>
      <w:r w:rsidRPr="00886568">
        <w:t>žen</w:t>
      </w:r>
      <w:r w:rsidRPr="00CF4502">
        <w:t xml:space="preserve"> </w:t>
      </w:r>
      <w:r w:rsidRPr="00886568">
        <w:t>na</w:t>
      </w:r>
      <w:r w:rsidRPr="00CF4502">
        <w:t xml:space="preserve"> </w:t>
      </w:r>
      <w:r w:rsidRPr="00886568">
        <w:t>schopnost</w:t>
      </w:r>
      <w:r w:rsidRPr="00CF4502">
        <w:t xml:space="preserve"> </w:t>
      </w:r>
      <w:r w:rsidRPr="00886568">
        <w:t>mít</w:t>
      </w:r>
      <w:r w:rsidRPr="00CF4502">
        <w:t xml:space="preserve"> </w:t>
      </w:r>
      <w:r w:rsidRPr="00886568">
        <w:t>děti</w:t>
      </w:r>
      <w:r w:rsidRPr="00CF4502">
        <w:t xml:space="preserve"> </w:t>
      </w:r>
      <w:r w:rsidRPr="00886568">
        <w:t>(další</w:t>
      </w:r>
      <w:r w:rsidRPr="00CF4502">
        <w:t xml:space="preserve"> </w:t>
      </w:r>
      <w:r w:rsidRPr="00886568">
        <w:t>doporučení</w:t>
      </w:r>
      <w:r w:rsidRPr="00CF4502">
        <w:t xml:space="preserve"> </w:t>
      </w:r>
      <w:r w:rsidRPr="00886568">
        <w:t>viz</w:t>
      </w:r>
      <w:r w:rsidRPr="00CF4502">
        <w:t xml:space="preserve"> </w:t>
      </w:r>
      <w:r w:rsidRPr="00886568">
        <w:t>odstavec</w:t>
      </w:r>
      <w:r w:rsidRPr="00CF4502">
        <w:t xml:space="preserve"> </w:t>
      </w:r>
      <w:r w:rsidRPr="00886568">
        <w:t>níže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uvedenými nežádoucími účinky),</w:t>
      </w:r>
    </w:p>
    <w:p w14:paraId="31579C47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lastRenderedPageBreak/>
        <w:t>stav</w:t>
      </w:r>
      <w:r w:rsidRPr="00CF4502">
        <w:t xml:space="preserve"> </w:t>
      </w:r>
      <w:r w:rsidRPr="00886568">
        <w:t>mozku,</w:t>
      </w:r>
      <w:r w:rsidRPr="00CF4502">
        <w:t xml:space="preserve"> </w:t>
      </w:r>
      <w:r w:rsidRPr="00886568">
        <w:t>který</w:t>
      </w:r>
      <w:r w:rsidRPr="00CF4502">
        <w:t xml:space="preserve"> </w:t>
      </w:r>
      <w:r w:rsidRPr="00886568">
        <w:t>se</w:t>
      </w:r>
      <w:r w:rsidRPr="00CF4502">
        <w:t xml:space="preserve"> </w:t>
      </w:r>
      <w:r w:rsidRPr="00886568">
        <w:t>projevuje</w:t>
      </w:r>
      <w:r w:rsidRPr="00CF4502">
        <w:t xml:space="preserve"> </w:t>
      </w:r>
      <w:r w:rsidRPr="00886568">
        <w:t>příznaky,</w:t>
      </w:r>
      <w:r w:rsidRPr="00CF4502">
        <w:t xml:space="preserve"> </w:t>
      </w:r>
      <w:r w:rsidRPr="00886568">
        <w:t>ke</w:t>
      </w:r>
      <w:r w:rsidRPr="00CF4502">
        <w:t xml:space="preserve"> </w:t>
      </w:r>
      <w:r w:rsidRPr="00886568">
        <w:t>kterým</w:t>
      </w:r>
      <w:r w:rsidRPr="00CF4502">
        <w:t xml:space="preserve"> </w:t>
      </w:r>
      <w:r w:rsidRPr="00886568">
        <w:t>patří</w:t>
      </w:r>
      <w:r w:rsidRPr="00CF4502">
        <w:t xml:space="preserve"> </w:t>
      </w:r>
      <w:r w:rsidRPr="00886568">
        <w:t>záchvaty,</w:t>
      </w:r>
      <w:r w:rsidRPr="00CF4502">
        <w:t xml:space="preserve"> </w:t>
      </w:r>
      <w:r w:rsidRPr="00886568">
        <w:t>bolesti</w:t>
      </w:r>
      <w:r w:rsidRPr="00CF4502">
        <w:t xml:space="preserve"> </w:t>
      </w:r>
      <w:r w:rsidRPr="00886568">
        <w:t>hlavy,</w:t>
      </w:r>
      <w:r w:rsidRPr="00CF4502">
        <w:t xml:space="preserve"> </w:t>
      </w:r>
      <w:r w:rsidRPr="00886568">
        <w:t>zmatenost</w:t>
      </w:r>
      <w:r w:rsidRPr="00CF4502">
        <w:t xml:space="preserve"> </w:t>
      </w:r>
      <w:r w:rsidRPr="00886568">
        <w:t>a poruchy vidění (syndrom zadní reverzibilní encefalopatie),</w:t>
      </w:r>
    </w:p>
    <w:p w14:paraId="09132E6E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příznaky</w:t>
      </w:r>
      <w:r w:rsidRPr="00CF4502">
        <w:t xml:space="preserve"> </w:t>
      </w:r>
      <w:r w:rsidRPr="00886568">
        <w:t>naznačující</w:t>
      </w:r>
      <w:r w:rsidRPr="00CF4502">
        <w:t xml:space="preserve"> </w:t>
      </w:r>
      <w:r w:rsidRPr="00886568">
        <w:t>změny</w:t>
      </w:r>
      <w:r w:rsidRPr="00CF4502">
        <w:t xml:space="preserve"> </w:t>
      </w:r>
      <w:r w:rsidRPr="00886568">
        <w:t>normální</w:t>
      </w:r>
      <w:r w:rsidRPr="00CF4502">
        <w:t xml:space="preserve"> </w:t>
      </w:r>
      <w:r w:rsidRPr="00886568">
        <w:t>funkce</w:t>
      </w:r>
      <w:r w:rsidRPr="00CF4502">
        <w:t xml:space="preserve"> </w:t>
      </w:r>
      <w:r w:rsidRPr="00886568">
        <w:t>mozku</w:t>
      </w:r>
      <w:r w:rsidRPr="00CF4502">
        <w:t xml:space="preserve"> </w:t>
      </w:r>
      <w:r w:rsidRPr="00886568">
        <w:t>(bolesti</w:t>
      </w:r>
      <w:r w:rsidRPr="00CF4502">
        <w:t xml:space="preserve"> </w:t>
      </w:r>
      <w:r w:rsidRPr="00886568">
        <w:t>hlavy,</w:t>
      </w:r>
      <w:r w:rsidRPr="00CF4502">
        <w:t xml:space="preserve"> </w:t>
      </w:r>
      <w:r w:rsidRPr="00886568">
        <w:t>poruchy</w:t>
      </w:r>
      <w:r w:rsidRPr="00CF4502">
        <w:t xml:space="preserve"> </w:t>
      </w:r>
      <w:r w:rsidRPr="00886568">
        <w:t>vidění,</w:t>
      </w:r>
      <w:r w:rsidRPr="00CF4502">
        <w:t xml:space="preserve"> </w:t>
      </w:r>
      <w:r w:rsidRPr="00886568">
        <w:t>zmatenost nebo záchvaty) a vysoký krevní tlak,</w:t>
      </w:r>
    </w:p>
    <w:p w14:paraId="3FE8F53F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rozšíření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oslabení</w:t>
      </w:r>
      <w:r w:rsidRPr="00CF4502">
        <w:t xml:space="preserve"> </w:t>
      </w:r>
      <w:r w:rsidRPr="00886568">
        <w:t>stěny</w:t>
      </w:r>
      <w:r w:rsidRPr="00CF4502">
        <w:t xml:space="preserve"> </w:t>
      </w:r>
      <w:r w:rsidRPr="00886568">
        <w:t>cévy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trhlina</w:t>
      </w:r>
      <w:r w:rsidRPr="00CF4502">
        <w:t xml:space="preserve"> </w:t>
      </w:r>
      <w:r w:rsidRPr="00886568">
        <w:t>ve</w:t>
      </w:r>
      <w:r w:rsidRPr="00CF4502">
        <w:t xml:space="preserve"> </w:t>
      </w:r>
      <w:r w:rsidRPr="00886568">
        <w:t>stěně</w:t>
      </w:r>
      <w:r w:rsidRPr="00CF4502">
        <w:t xml:space="preserve"> </w:t>
      </w:r>
      <w:r w:rsidRPr="00886568">
        <w:t>cévy</w:t>
      </w:r>
      <w:r w:rsidRPr="00CF4502">
        <w:t xml:space="preserve"> </w:t>
      </w:r>
      <w:r w:rsidRPr="00886568">
        <w:t>(aneurysmata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arteriální</w:t>
      </w:r>
      <w:r w:rsidRPr="00CF4502">
        <w:t xml:space="preserve"> disekce),</w:t>
      </w:r>
    </w:p>
    <w:p w14:paraId="67155012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ucpání</w:t>
      </w:r>
      <w:r w:rsidRPr="00CF4502">
        <w:t xml:space="preserve"> </w:t>
      </w:r>
      <w:r w:rsidRPr="00886568">
        <w:t>velmi</w:t>
      </w:r>
      <w:r w:rsidRPr="00CF4502">
        <w:t xml:space="preserve"> </w:t>
      </w:r>
      <w:r w:rsidRPr="00886568">
        <w:t>malých</w:t>
      </w:r>
      <w:r w:rsidRPr="00CF4502">
        <w:t xml:space="preserve"> </w:t>
      </w:r>
      <w:r w:rsidRPr="00886568">
        <w:t>(malé)</w:t>
      </w:r>
      <w:r w:rsidRPr="00CF4502">
        <w:t xml:space="preserve"> </w:t>
      </w:r>
      <w:r w:rsidRPr="00886568">
        <w:t>cév(y)</w:t>
      </w:r>
      <w:r w:rsidRPr="00CF4502">
        <w:t xml:space="preserve"> </w:t>
      </w:r>
      <w:r w:rsidRPr="00886568">
        <w:t>v</w:t>
      </w:r>
      <w:r w:rsidRPr="00CF4502">
        <w:t xml:space="preserve"> ledvinách,</w:t>
      </w:r>
    </w:p>
    <w:p w14:paraId="37ADA8BE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abnormálně</w:t>
      </w:r>
      <w:r w:rsidRPr="00CF4502">
        <w:t xml:space="preserve"> </w:t>
      </w:r>
      <w:r w:rsidRPr="00886568">
        <w:t>vysoký</w:t>
      </w:r>
      <w:r w:rsidRPr="00CF4502">
        <w:t xml:space="preserve"> </w:t>
      </w:r>
      <w:r w:rsidRPr="00886568">
        <w:t>krevní</w:t>
      </w:r>
      <w:r w:rsidRPr="00CF4502">
        <w:t xml:space="preserve"> </w:t>
      </w:r>
      <w:r w:rsidRPr="00886568">
        <w:t>tlak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krevních</w:t>
      </w:r>
      <w:r w:rsidRPr="00CF4502">
        <w:t xml:space="preserve"> </w:t>
      </w:r>
      <w:r w:rsidRPr="00886568">
        <w:t>cévách</w:t>
      </w:r>
      <w:r w:rsidRPr="00CF4502">
        <w:t xml:space="preserve"> </w:t>
      </w:r>
      <w:r w:rsidRPr="00886568">
        <w:t>plic,</w:t>
      </w:r>
      <w:r w:rsidRPr="00CF4502">
        <w:t xml:space="preserve"> </w:t>
      </w:r>
      <w:r w:rsidRPr="00886568">
        <w:t>který</w:t>
      </w:r>
      <w:r w:rsidRPr="00CF4502">
        <w:t xml:space="preserve"> </w:t>
      </w:r>
      <w:r w:rsidRPr="00886568">
        <w:t>způsobuje,</w:t>
      </w:r>
      <w:r w:rsidRPr="00CF4502">
        <w:t xml:space="preserve"> </w:t>
      </w:r>
      <w:r w:rsidRPr="00886568">
        <w:t>že</w:t>
      </w:r>
      <w:r w:rsidRPr="00CF4502">
        <w:t xml:space="preserve"> </w:t>
      </w:r>
      <w:r w:rsidRPr="00886568">
        <w:t>pravá</w:t>
      </w:r>
      <w:r w:rsidRPr="00CF4502">
        <w:t xml:space="preserve"> </w:t>
      </w:r>
      <w:r w:rsidRPr="00886568">
        <w:t>strana</w:t>
      </w:r>
      <w:r w:rsidRPr="00CF4502">
        <w:t xml:space="preserve"> </w:t>
      </w:r>
      <w:r w:rsidRPr="00886568">
        <w:t>srdce pracuje více než obvykle,</w:t>
      </w:r>
    </w:p>
    <w:p w14:paraId="1C2F5193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proděravění</w:t>
      </w:r>
      <w:r w:rsidRPr="00CF4502">
        <w:t xml:space="preserve"> </w:t>
      </w:r>
      <w:r w:rsidRPr="00886568">
        <w:t>nosní</w:t>
      </w:r>
      <w:r w:rsidRPr="00CF4502">
        <w:t xml:space="preserve"> přepážky,</w:t>
      </w:r>
    </w:p>
    <w:p w14:paraId="5E5931FE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proděravění</w:t>
      </w:r>
      <w:r w:rsidRPr="00CF4502">
        <w:t xml:space="preserve"> </w:t>
      </w:r>
      <w:r w:rsidRPr="00886568">
        <w:t>žaludku</w:t>
      </w:r>
      <w:r w:rsidRPr="00CF4502">
        <w:t xml:space="preserve"> </w:t>
      </w:r>
      <w:r w:rsidRPr="00886568">
        <w:t>nebo</w:t>
      </w:r>
      <w:r w:rsidRPr="00CF4502">
        <w:t xml:space="preserve"> střev,</w:t>
      </w:r>
    </w:p>
    <w:p w14:paraId="1EDFC2F4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otevřená</w:t>
      </w:r>
      <w:r w:rsidRPr="00CF4502">
        <w:t xml:space="preserve"> </w:t>
      </w:r>
      <w:r w:rsidRPr="00886568">
        <w:t>rána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proděravění</w:t>
      </w:r>
      <w:r w:rsidRPr="00CF4502">
        <w:t xml:space="preserve"> </w:t>
      </w:r>
      <w:r w:rsidRPr="00886568">
        <w:t>žaludku</w:t>
      </w:r>
      <w:r w:rsidRPr="00CF4502">
        <w:t xml:space="preserve"> </w:t>
      </w:r>
      <w:r w:rsidRPr="00886568">
        <w:t>či</w:t>
      </w:r>
      <w:r w:rsidRPr="00CF4502">
        <w:t xml:space="preserve"> </w:t>
      </w:r>
      <w:r w:rsidRPr="00886568">
        <w:t>tenkého</w:t>
      </w:r>
      <w:r w:rsidRPr="00CF4502">
        <w:t xml:space="preserve"> </w:t>
      </w:r>
      <w:r w:rsidRPr="00886568">
        <w:t>střeva</w:t>
      </w:r>
      <w:r w:rsidRPr="00CF4502">
        <w:t xml:space="preserve"> </w:t>
      </w:r>
      <w:r w:rsidRPr="00886568">
        <w:t>(příznaky</w:t>
      </w:r>
      <w:r w:rsidRPr="00CF4502">
        <w:t xml:space="preserve"> </w:t>
      </w:r>
      <w:r w:rsidRPr="00886568">
        <w:t>mohou</w:t>
      </w:r>
      <w:r w:rsidRPr="00CF4502">
        <w:t xml:space="preserve"> </w:t>
      </w:r>
      <w:r w:rsidRPr="00886568">
        <w:t>zahrnovat</w:t>
      </w:r>
      <w:r w:rsidRPr="00CF4502">
        <w:t xml:space="preserve"> </w:t>
      </w:r>
      <w:r w:rsidRPr="00886568">
        <w:t>bolesti břicha, pocit plnosti, černou dehtovitou stolici nebo krev ve stolici nebo ve zvratcích),</w:t>
      </w:r>
    </w:p>
    <w:p w14:paraId="0946D0C7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krvácení</w:t>
      </w:r>
      <w:r w:rsidRPr="00CF4502">
        <w:t xml:space="preserve"> </w:t>
      </w:r>
      <w:r w:rsidRPr="00886568">
        <w:t>z</w:t>
      </w:r>
      <w:r w:rsidRPr="00CF4502">
        <w:t xml:space="preserve"> </w:t>
      </w:r>
      <w:r w:rsidRPr="00886568">
        <w:t>dolní</w:t>
      </w:r>
      <w:r w:rsidRPr="00CF4502">
        <w:t xml:space="preserve"> </w:t>
      </w:r>
      <w:r w:rsidRPr="00886568">
        <w:t>části</w:t>
      </w:r>
      <w:r w:rsidRPr="00CF4502">
        <w:t xml:space="preserve"> </w:t>
      </w:r>
      <w:r w:rsidRPr="00886568">
        <w:t>tlustého</w:t>
      </w:r>
      <w:r w:rsidRPr="00CF4502">
        <w:t xml:space="preserve"> střeva,</w:t>
      </w:r>
    </w:p>
    <w:p w14:paraId="7CC4165D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léze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dásních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odkrytou</w:t>
      </w:r>
      <w:r w:rsidRPr="00CF4502">
        <w:t xml:space="preserve"> </w:t>
      </w:r>
      <w:r w:rsidRPr="00886568">
        <w:t>čelistní</w:t>
      </w:r>
      <w:r w:rsidRPr="00CF4502">
        <w:t xml:space="preserve"> </w:t>
      </w:r>
      <w:r w:rsidRPr="00886568">
        <w:t>kostí,</w:t>
      </w:r>
      <w:r w:rsidRPr="00CF4502">
        <w:t xml:space="preserve"> </w:t>
      </w:r>
      <w:r w:rsidRPr="00886568">
        <w:t>které</w:t>
      </w:r>
      <w:r w:rsidRPr="00CF4502">
        <w:t xml:space="preserve"> </w:t>
      </w:r>
      <w:r w:rsidRPr="00886568">
        <w:t>se</w:t>
      </w:r>
      <w:r w:rsidRPr="00CF4502">
        <w:t xml:space="preserve"> </w:t>
      </w:r>
      <w:r w:rsidRPr="00886568">
        <w:t>nehojí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mohou</w:t>
      </w:r>
      <w:r w:rsidRPr="00CF4502">
        <w:t xml:space="preserve"> </w:t>
      </w:r>
      <w:r w:rsidRPr="00886568">
        <w:t>být</w:t>
      </w:r>
      <w:r w:rsidRPr="00CF4502">
        <w:t xml:space="preserve"> </w:t>
      </w:r>
      <w:r w:rsidRPr="00886568">
        <w:t>spojeny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bolestí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zánětem okolní tkáně (další doporučení viz odstavec níže s uvedenými nežádoucími účinky),</w:t>
      </w:r>
    </w:p>
    <w:p w14:paraId="099AF735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proděravění</w:t>
      </w:r>
      <w:r w:rsidRPr="00CF4502">
        <w:t xml:space="preserve"> </w:t>
      </w:r>
      <w:r w:rsidRPr="00886568">
        <w:t>žlučníku</w:t>
      </w:r>
      <w:r w:rsidRPr="00CF4502">
        <w:t xml:space="preserve"> </w:t>
      </w:r>
      <w:r w:rsidRPr="00886568">
        <w:t>(příznaky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známky</w:t>
      </w:r>
      <w:r w:rsidRPr="00CF4502">
        <w:t xml:space="preserve"> </w:t>
      </w:r>
      <w:r w:rsidRPr="00886568">
        <w:t>mohou</w:t>
      </w:r>
      <w:r w:rsidRPr="00CF4502">
        <w:t xml:space="preserve"> </w:t>
      </w:r>
      <w:r w:rsidRPr="00886568">
        <w:t>zahrnovat</w:t>
      </w:r>
      <w:r w:rsidRPr="00CF4502">
        <w:t xml:space="preserve"> </w:t>
      </w:r>
      <w:r w:rsidRPr="00886568">
        <w:t>bolest</w:t>
      </w:r>
      <w:r w:rsidRPr="00CF4502">
        <w:t xml:space="preserve"> </w:t>
      </w:r>
      <w:r w:rsidRPr="00886568">
        <w:t>břicha,</w:t>
      </w:r>
      <w:r w:rsidRPr="00CF4502">
        <w:t xml:space="preserve"> </w:t>
      </w:r>
      <w:r w:rsidRPr="00886568">
        <w:t>horečku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pocit</w:t>
      </w:r>
      <w:r w:rsidRPr="00CF4502">
        <w:t xml:space="preserve"> </w:t>
      </w:r>
      <w:r w:rsidRPr="00886568">
        <w:t xml:space="preserve">na </w:t>
      </w:r>
      <w:r w:rsidRPr="00CF4502">
        <w:t>zvracení/zvracení).</w:t>
      </w:r>
    </w:p>
    <w:p w14:paraId="190A64D4" w14:textId="77777777" w:rsidR="00E70A0D" w:rsidRPr="00886568" w:rsidRDefault="00E70A0D" w:rsidP="00886568">
      <w:pPr>
        <w:pStyle w:val="BodyText"/>
        <w:ind w:right="140"/>
      </w:pPr>
    </w:p>
    <w:p w14:paraId="3ECAD1D0" w14:textId="77777777" w:rsidR="00E70A0D" w:rsidRPr="00886568" w:rsidRDefault="00A91442" w:rsidP="00886568">
      <w:pPr>
        <w:pStyle w:val="Heading2"/>
        <w:ind w:left="0" w:right="140"/>
      </w:pPr>
      <w:r w:rsidRPr="00886568">
        <w:t>Vyhledejte</w:t>
      </w:r>
      <w:r w:rsidRPr="00886568">
        <w:rPr>
          <w:spacing w:val="-3"/>
        </w:rPr>
        <w:t xml:space="preserve"> </w:t>
      </w:r>
      <w:r w:rsidRPr="00886568">
        <w:t>pomoc</w:t>
      </w:r>
      <w:r w:rsidRPr="00886568">
        <w:rPr>
          <w:spacing w:val="-3"/>
        </w:rPr>
        <w:t xml:space="preserve"> </w:t>
      </w:r>
      <w:r w:rsidRPr="00886568">
        <w:t>co</w:t>
      </w:r>
      <w:r w:rsidRPr="00886568">
        <w:rPr>
          <w:spacing w:val="-3"/>
        </w:rPr>
        <w:t xml:space="preserve"> </w:t>
      </w:r>
      <w:r w:rsidRPr="00886568">
        <w:t>nejdříve,</w:t>
      </w:r>
      <w:r w:rsidRPr="00886568">
        <w:rPr>
          <w:spacing w:val="-5"/>
        </w:rPr>
        <w:t xml:space="preserve"> </w:t>
      </w:r>
      <w:r w:rsidRPr="00886568">
        <w:t>jestliže</w:t>
      </w:r>
      <w:r w:rsidRPr="00886568">
        <w:rPr>
          <w:spacing w:val="-3"/>
        </w:rPr>
        <w:t xml:space="preserve"> </w:t>
      </w:r>
      <w:r w:rsidRPr="00886568">
        <w:t>se</w:t>
      </w:r>
      <w:r w:rsidRPr="00886568">
        <w:rPr>
          <w:spacing w:val="-5"/>
        </w:rPr>
        <w:t xml:space="preserve"> </w:t>
      </w:r>
      <w:r w:rsidRPr="00886568">
        <w:t>u</w:t>
      </w:r>
      <w:r w:rsidRPr="00886568">
        <w:rPr>
          <w:spacing w:val="-3"/>
        </w:rPr>
        <w:t xml:space="preserve"> </w:t>
      </w:r>
      <w:r w:rsidRPr="00886568">
        <w:t>Vás</w:t>
      </w:r>
      <w:r w:rsidRPr="00886568">
        <w:rPr>
          <w:spacing w:val="-3"/>
        </w:rPr>
        <w:t xml:space="preserve"> </w:t>
      </w:r>
      <w:r w:rsidRPr="00886568">
        <w:t>objeví kterýkoli</w:t>
      </w:r>
      <w:r w:rsidRPr="00886568">
        <w:rPr>
          <w:spacing w:val="-5"/>
        </w:rPr>
        <w:t xml:space="preserve"> </w:t>
      </w:r>
      <w:r w:rsidRPr="00886568">
        <w:t>z</w:t>
      </w:r>
      <w:r w:rsidRPr="00886568">
        <w:rPr>
          <w:spacing w:val="-3"/>
        </w:rPr>
        <w:t xml:space="preserve"> </w:t>
      </w:r>
      <w:r w:rsidRPr="00886568">
        <w:t>níže</w:t>
      </w:r>
      <w:r w:rsidRPr="00886568">
        <w:rPr>
          <w:spacing w:val="-3"/>
        </w:rPr>
        <w:t xml:space="preserve"> </w:t>
      </w:r>
      <w:r w:rsidRPr="00886568">
        <w:t>uvedených</w:t>
      </w:r>
      <w:r w:rsidRPr="00886568">
        <w:rPr>
          <w:spacing w:val="-3"/>
        </w:rPr>
        <w:t xml:space="preserve"> </w:t>
      </w:r>
      <w:r w:rsidRPr="00886568">
        <w:t xml:space="preserve">nežádoucích </w:t>
      </w:r>
      <w:r w:rsidRPr="00886568">
        <w:rPr>
          <w:spacing w:val="-2"/>
        </w:rPr>
        <w:t>účinků.</w:t>
      </w:r>
    </w:p>
    <w:p w14:paraId="05DFE644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7991800A" w14:textId="77777777" w:rsidR="00E70A0D" w:rsidRPr="00886568" w:rsidRDefault="00A91442" w:rsidP="00A17CD8">
      <w:pPr>
        <w:pStyle w:val="BodyText"/>
        <w:ind w:right="140"/>
      </w:pPr>
      <w:r w:rsidRPr="00886568">
        <w:t>Mezi</w:t>
      </w:r>
      <w:r w:rsidRPr="00886568">
        <w:rPr>
          <w:spacing w:val="-2"/>
        </w:rPr>
        <w:t xml:space="preserve"> </w:t>
      </w:r>
      <w:r w:rsidRPr="00886568">
        <w:rPr>
          <w:b/>
        </w:rPr>
        <w:t>velmi</w:t>
      </w:r>
      <w:r w:rsidRPr="00886568">
        <w:rPr>
          <w:b/>
          <w:spacing w:val="-2"/>
        </w:rPr>
        <w:t xml:space="preserve"> </w:t>
      </w:r>
      <w:r w:rsidRPr="00886568">
        <w:rPr>
          <w:b/>
        </w:rPr>
        <w:t>časté</w:t>
      </w:r>
      <w:r w:rsidRPr="00886568">
        <w:rPr>
          <w:b/>
          <w:spacing w:val="-3"/>
        </w:rPr>
        <w:t xml:space="preserve"> </w:t>
      </w:r>
      <w:r w:rsidRPr="00886568">
        <w:t>(mohou</w:t>
      </w:r>
      <w:r w:rsidRPr="00886568">
        <w:rPr>
          <w:spacing w:val="-5"/>
        </w:rPr>
        <w:t xml:space="preserve"> </w:t>
      </w:r>
      <w:r w:rsidRPr="00886568">
        <w:t>postihnout</w:t>
      </w:r>
      <w:r w:rsidRPr="00886568">
        <w:rPr>
          <w:spacing w:val="-2"/>
        </w:rPr>
        <w:t xml:space="preserve"> </w:t>
      </w:r>
      <w:r w:rsidRPr="00886568">
        <w:t>více</w:t>
      </w:r>
      <w:r w:rsidRPr="00886568">
        <w:rPr>
          <w:spacing w:val="-3"/>
        </w:rPr>
        <w:t xml:space="preserve"> </w:t>
      </w:r>
      <w:r w:rsidRPr="00886568">
        <w:t>než</w:t>
      </w:r>
      <w:r w:rsidRPr="00886568">
        <w:rPr>
          <w:spacing w:val="-3"/>
        </w:rPr>
        <w:t xml:space="preserve"> </w:t>
      </w:r>
      <w:r w:rsidRPr="00886568">
        <w:t>1</w:t>
      </w:r>
      <w:r w:rsidRPr="00886568">
        <w:rPr>
          <w:spacing w:val="-5"/>
        </w:rPr>
        <w:t xml:space="preserve"> </w:t>
      </w:r>
      <w:r w:rsidRPr="00886568">
        <w:t>z</w:t>
      </w:r>
      <w:r w:rsidRPr="00886568">
        <w:rPr>
          <w:spacing w:val="-1"/>
        </w:rPr>
        <w:t xml:space="preserve"> </w:t>
      </w:r>
      <w:r w:rsidRPr="00886568">
        <w:t>10</w:t>
      </w:r>
      <w:r w:rsidRPr="00886568">
        <w:rPr>
          <w:spacing w:val="-3"/>
        </w:rPr>
        <w:t xml:space="preserve"> </w:t>
      </w:r>
      <w:r w:rsidRPr="00886568">
        <w:t>pacientů)</w:t>
      </w:r>
      <w:r w:rsidRPr="00886568">
        <w:rPr>
          <w:spacing w:val="-5"/>
        </w:rPr>
        <w:t xml:space="preserve"> </w:t>
      </w:r>
      <w:r w:rsidRPr="00886568">
        <w:t>nežádoucí</w:t>
      </w:r>
      <w:r w:rsidRPr="00886568">
        <w:rPr>
          <w:spacing w:val="-2"/>
        </w:rPr>
        <w:t xml:space="preserve"> </w:t>
      </w:r>
      <w:r w:rsidRPr="00886568">
        <w:t>účinky,</w:t>
      </w:r>
      <w:r w:rsidRPr="00886568">
        <w:rPr>
          <w:spacing w:val="-3"/>
        </w:rPr>
        <w:t xml:space="preserve"> </w:t>
      </w:r>
      <w:r w:rsidRPr="00886568">
        <w:t>které</w:t>
      </w:r>
      <w:r w:rsidRPr="00886568">
        <w:rPr>
          <w:spacing w:val="-3"/>
        </w:rPr>
        <w:t xml:space="preserve"> </w:t>
      </w:r>
      <w:r w:rsidRPr="00886568">
        <w:t>nebyly závažné, jsou zahrnuty:</w:t>
      </w:r>
    </w:p>
    <w:p w14:paraId="5DE9E875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CF4502">
        <w:t>zácpa,</w:t>
      </w:r>
    </w:p>
    <w:p w14:paraId="7187AED6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CF4502">
        <w:t>nechutenství,</w:t>
      </w:r>
    </w:p>
    <w:p w14:paraId="7D4B3BE1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CF4502">
        <w:t>horečka,</w:t>
      </w:r>
    </w:p>
    <w:p w14:paraId="4A45158F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obtíže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očima</w:t>
      </w:r>
      <w:r w:rsidRPr="00CF4502">
        <w:t xml:space="preserve"> </w:t>
      </w:r>
      <w:r w:rsidRPr="00886568">
        <w:t>(včetně</w:t>
      </w:r>
      <w:r w:rsidRPr="00CF4502">
        <w:t xml:space="preserve"> </w:t>
      </w:r>
      <w:r w:rsidRPr="00886568">
        <w:t>zvýšené</w:t>
      </w:r>
      <w:r w:rsidRPr="00CF4502">
        <w:t xml:space="preserve"> </w:t>
      </w:r>
      <w:r w:rsidRPr="00886568">
        <w:t>tvorby</w:t>
      </w:r>
      <w:r w:rsidRPr="00CF4502">
        <w:t xml:space="preserve"> slz),</w:t>
      </w:r>
    </w:p>
    <w:p w14:paraId="5758DB4D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poruchy</w:t>
      </w:r>
      <w:r w:rsidRPr="00CF4502">
        <w:t xml:space="preserve"> řečí.</w:t>
      </w:r>
    </w:p>
    <w:p w14:paraId="06E1F656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změny</w:t>
      </w:r>
      <w:r w:rsidRPr="00CF4502">
        <w:t xml:space="preserve"> chuti,</w:t>
      </w:r>
    </w:p>
    <w:p w14:paraId="25B40128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CF4502">
        <w:t>rýma,</w:t>
      </w:r>
    </w:p>
    <w:p w14:paraId="059D330D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suchá</w:t>
      </w:r>
      <w:r w:rsidRPr="00CF4502">
        <w:t xml:space="preserve"> </w:t>
      </w:r>
      <w:r w:rsidRPr="00886568">
        <w:t>kůže,</w:t>
      </w:r>
      <w:r w:rsidRPr="00CF4502">
        <w:t xml:space="preserve"> </w:t>
      </w:r>
      <w:r w:rsidRPr="00886568">
        <w:t>olupující</w:t>
      </w:r>
      <w:r w:rsidRPr="00CF4502">
        <w:t xml:space="preserve"> </w:t>
      </w:r>
      <w:r w:rsidRPr="00886568">
        <w:t>se</w:t>
      </w:r>
      <w:r w:rsidRPr="00CF4502">
        <w:t xml:space="preserve"> </w:t>
      </w:r>
      <w:r w:rsidRPr="00886568">
        <w:t>kůže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zánět</w:t>
      </w:r>
      <w:r w:rsidRPr="00CF4502">
        <w:t xml:space="preserve"> </w:t>
      </w:r>
      <w:r w:rsidRPr="00886568">
        <w:t>kůže,</w:t>
      </w:r>
      <w:r w:rsidRPr="00CF4502">
        <w:t xml:space="preserve"> </w:t>
      </w:r>
      <w:r w:rsidRPr="00886568">
        <w:t>změna</w:t>
      </w:r>
      <w:r w:rsidRPr="00CF4502">
        <w:t xml:space="preserve"> </w:t>
      </w:r>
      <w:r w:rsidRPr="00886568">
        <w:t>barvy</w:t>
      </w:r>
      <w:r w:rsidRPr="00CF4502">
        <w:t xml:space="preserve"> </w:t>
      </w:r>
      <w:r w:rsidRPr="00886568">
        <w:t>kožního</w:t>
      </w:r>
      <w:r w:rsidRPr="00CF4502">
        <w:t xml:space="preserve"> pigmentu,</w:t>
      </w:r>
    </w:p>
    <w:p w14:paraId="7ABC3330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pokles</w:t>
      </w:r>
      <w:r w:rsidRPr="00CF4502">
        <w:t xml:space="preserve"> </w:t>
      </w:r>
      <w:r w:rsidRPr="00886568">
        <w:t>tělesné</w:t>
      </w:r>
      <w:r w:rsidRPr="00CF4502">
        <w:t xml:space="preserve"> hmotnosti,</w:t>
      </w:r>
    </w:p>
    <w:p w14:paraId="2104C4DB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krvácení</w:t>
      </w:r>
      <w:r w:rsidRPr="00CF4502">
        <w:t xml:space="preserve"> </w:t>
      </w:r>
      <w:r w:rsidRPr="00886568">
        <w:t>z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nosu.</w:t>
      </w:r>
    </w:p>
    <w:p w14:paraId="4F00C852" w14:textId="77777777" w:rsidR="00E70A0D" w:rsidRPr="00886568" w:rsidRDefault="00E70A0D" w:rsidP="00886568">
      <w:pPr>
        <w:pStyle w:val="BodyText"/>
        <w:ind w:right="140"/>
      </w:pPr>
    </w:p>
    <w:p w14:paraId="6C11C58E" w14:textId="77777777" w:rsidR="00E70A0D" w:rsidRPr="00886568" w:rsidRDefault="00A91442" w:rsidP="00886568">
      <w:pPr>
        <w:pStyle w:val="BodyText"/>
        <w:ind w:right="140"/>
      </w:pPr>
      <w:r w:rsidRPr="00886568">
        <w:t>Mezi</w:t>
      </w:r>
      <w:r w:rsidRPr="00886568">
        <w:rPr>
          <w:spacing w:val="-1"/>
        </w:rPr>
        <w:t xml:space="preserve"> </w:t>
      </w:r>
      <w:r w:rsidRPr="00886568">
        <w:rPr>
          <w:b/>
        </w:rPr>
        <w:t>časté</w:t>
      </w:r>
      <w:r w:rsidRPr="00886568">
        <w:rPr>
          <w:b/>
          <w:spacing w:val="-4"/>
        </w:rPr>
        <w:t xml:space="preserve"> </w:t>
      </w:r>
      <w:r w:rsidRPr="00886568">
        <w:t>(mohou</w:t>
      </w:r>
      <w:r w:rsidRPr="00886568">
        <w:rPr>
          <w:spacing w:val="-2"/>
        </w:rPr>
        <w:t xml:space="preserve"> </w:t>
      </w:r>
      <w:r w:rsidRPr="00886568">
        <w:t>postihnout až</w:t>
      </w:r>
      <w:r w:rsidRPr="00886568">
        <w:rPr>
          <w:spacing w:val="-2"/>
        </w:rPr>
        <w:t xml:space="preserve"> </w:t>
      </w:r>
      <w:r w:rsidRPr="00886568">
        <w:t>1</w:t>
      </w:r>
      <w:r w:rsidRPr="00886568">
        <w:rPr>
          <w:spacing w:val="-2"/>
        </w:rPr>
        <w:t xml:space="preserve"> </w:t>
      </w:r>
      <w:r w:rsidRPr="00886568">
        <w:t>z</w:t>
      </w:r>
      <w:r w:rsidRPr="00886568">
        <w:rPr>
          <w:spacing w:val="-2"/>
        </w:rPr>
        <w:t xml:space="preserve"> </w:t>
      </w:r>
      <w:r w:rsidRPr="00886568">
        <w:t>10</w:t>
      </w:r>
      <w:r w:rsidRPr="00886568">
        <w:rPr>
          <w:spacing w:val="-2"/>
        </w:rPr>
        <w:t xml:space="preserve"> </w:t>
      </w:r>
      <w:r w:rsidRPr="00886568">
        <w:t>pacientů)</w:t>
      </w:r>
      <w:r w:rsidRPr="00886568">
        <w:rPr>
          <w:spacing w:val="-2"/>
        </w:rPr>
        <w:t xml:space="preserve"> </w:t>
      </w:r>
      <w:r w:rsidRPr="00886568">
        <w:t>nežádoucí</w:t>
      </w:r>
      <w:r w:rsidRPr="00886568">
        <w:rPr>
          <w:spacing w:val="-4"/>
        </w:rPr>
        <w:t xml:space="preserve"> </w:t>
      </w:r>
      <w:r w:rsidRPr="00886568">
        <w:t>účinky,</w:t>
      </w:r>
      <w:r w:rsidRPr="00886568">
        <w:rPr>
          <w:spacing w:val="-2"/>
        </w:rPr>
        <w:t xml:space="preserve"> </w:t>
      </w:r>
      <w:r w:rsidRPr="00886568">
        <w:t>které</w:t>
      </w:r>
      <w:r w:rsidRPr="00886568">
        <w:rPr>
          <w:spacing w:val="-2"/>
        </w:rPr>
        <w:t xml:space="preserve"> </w:t>
      </w:r>
      <w:r w:rsidRPr="00886568">
        <w:t>nebyly</w:t>
      </w:r>
      <w:r w:rsidRPr="00886568">
        <w:rPr>
          <w:spacing w:val="-5"/>
        </w:rPr>
        <w:t xml:space="preserve"> </w:t>
      </w:r>
      <w:r w:rsidRPr="00886568">
        <w:t>závažné,</w:t>
      </w:r>
      <w:r w:rsidRPr="00886568">
        <w:rPr>
          <w:spacing w:val="-4"/>
        </w:rPr>
        <w:t xml:space="preserve"> </w:t>
      </w:r>
      <w:r w:rsidRPr="00886568">
        <w:t xml:space="preserve">jsou </w:t>
      </w:r>
      <w:r w:rsidRPr="00886568">
        <w:rPr>
          <w:spacing w:val="-2"/>
        </w:rPr>
        <w:t>zahrnuty:</w:t>
      </w:r>
    </w:p>
    <w:p w14:paraId="00D4DBA4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změny</w:t>
      </w:r>
      <w:r w:rsidRPr="00CF4502">
        <w:t xml:space="preserve"> </w:t>
      </w:r>
      <w:r w:rsidRPr="00886568">
        <w:t>hlasu</w:t>
      </w:r>
      <w:r w:rsidRPr="00CF4502">
        <w:t xml:space="preserve"> </w:t>
      </w:r>
      <w:r w:rsidRPr="00886568">
        <w:t>a</w:t>
      </w:r>
      <w:r w:rsidRPr="00CF4502">
        <w:t xml:space="preserve"> chrapot.</w:t>
      </w:r>
    </w:p>
    <w:p w14:paraId="00FACA38" w14:textId="77777777" w:rsidR="00E70A0D" w:rsidRPr="00886568" w:rsidRDefault="00E70A0D" w:rsidP="00CF4502">
      <w:pPr>
        <w:pStyle w:val="ListParagraph"/>
        <w:tabs>
          <w:tab w:val="left" w:pos="567"/>
        </w:tabs>
        <w:ind w:left="0" w:right="140" w:firstLine="0"/>
      </w:pPr>
    </w:p>
    <w:p w14:paraId="302C7D32" w14:textId="77777777" w:rsidR="00E70A0D" w:rsidRPr="00886568" w:rsidRDefault="00A91442" w:rsidP="00CF4502">
      <w:pPr>
        <w:pStyle w:val="ListParagraph"/>
        <w:tabs>
          <w:tab w:val="left" w:pos="567"/>
        </w:tabs>
        <w:ind w:left="0" w:right="140" w:firstLine="0"/>
      </w:pPr>
      <w:r w:rsidRPr="00886568">
        <w:t>U</w:t>
      </w:r>
      <w:r w:rsidRPr="00CF4502">
        <w:t xml:space="preserve"> </w:t>
      </w:r>
      <w:r w:rsidRPr="00886568">
        <w:t>pacientů</w:t>
      </w:r>
      <w:r w:rsidRPr="00CF4502">
        <w:t xml:space="preserve"> </w:t>
      </w:r>
      <w:r w:rsidRPr="00886568">
        <w:t>starších</w:t>
      </w:r>
      <w:r w:rsidRPr="00CF4502">
        <w:t xml:space="preserve"> </w:t>
      </w:r>
      <w:r w:rsidRPr="00886568">
        <w:t>65</w:t>
      </w:r>
      <w:r w:rsidRPr="00CF4502">
        <w:t xml:space="preserve"> </w:t>
      </w:r>
      <w:r w:rsidRPr="00886568">
        <w:t>let</w:t>
      </w:r>
      <w:r w:rsidRPr="00CF4502">
        <w:t xml:space="preserve"> </w:t>
      </w:r>
      <w:r w:rsidRPr="00886568">
        <w:t>je</w:t>
      </w:r>
      <w:r w:rsidRPr="00CF4502">
        <w:t xml:space="preserve"> </w:t>
      </w:r>
      <w:r w:rsidRPr="00886568">
        <w:t>zvýšené</w:t>
      </w:r>
      <w:r w:rsidRPr="00CF4502">
        <w:t xml:space="preserve"> </w:t>
      </w:r>
      <w:r w:rsidRPr="00886568">
        <w:t>riziko</w:t>
      </w:r>
      <w:r w:rsidRPr="00CF4502">
        <w:t xml:space="preserve"> </w:t>
      </w:r>
      <w:r w:rsidRPr="00886568">
        <w:t>výskytu</w:t>
      </w:r>
      <w:r w:rsidRPr="00CF4502">
        <w:t xml:space="preserve"> </w:t>
      </w:r>
      <w:r w:rsidRPr="00886568">
        <w:t>následujících</w:t>
      </w:r>
      <w:r w:rsidRPr="00CF4502">
        <w:t xml:space="preserve"> </w:t>
      </w:r>
      <w:r w:rsidRPr="00886568">
        <w:t>nežádoucích</w:t>
      </w:r>
      <w:r w:rsidRPr="00CF4502">
        <w:t xml:space="preserve"> účinků:</w:t>
      </w:r>
    </w:p>
    <w:p w14:paraId="35CBA4A4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výskyt</w:t>
      </w:r>
      <w:r w:rsidRPr="00CF4502">
        <w:t xml:space="preserve"> </w:t>
      </w:r>
      <w:r w:rsidRPr="00886568">
        <w:t>krevních</w:t>
      </w:r>
      <w:r w:rsidRPr="00CF4502">
        <w:t xml:space="preserve"> </w:t>
      </w:r>
      <w:r w:rsidRPr="00886568">
        <w:t>sraženin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cévách,</w:t>
      </w:r>
      <w:r w:rsidRPr="00CF4502">
        <w:t xml:space="preserve"> </w:t>
      </w:r>
      <w:r w:rsidRPr="00886568">
        <w:t>které</w:t>
      </w:r>
      <w:r w:rsidRPr="00CF4502">
        <w:t xml:space="preserve"> </w:t>
      </w:r>
      <w:r w:rsidRPr="00886568">
        <w:t>mohou</w:t>
      </w:r>
      <w:r w:rsidRPr="00CF4502">
        <w:t xml:space="preserve"> </w:t>
      </w:r>
      <w:r w:rsidRPr="00886568">
        <w:t>způsobit</w:t>
      </w:r>
      <w:r w:rsidRPr="00CF4502">
        <w:t xml:space="preserve"> </w:t>
      </w:r>
      <w:r w:rsidRPr="00886568">
        <w:t>mozkovou</w:t>
      </w:r>
      <w:r w:rsidRPr="00CF4502">
        <w:t xml:space="preserve"> </w:t>
      </w:r>
      <w:r w:rsidRPr="00886568">
        <w:t>mrtvici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 xml:space="preserve">srdeční </w:t>
      </w:r>
      <w:r w:rsidRPr="00CF4502">
        <w:t>infarkt,</w:t>
      </w:r>
    </w:p>
    <w:p w14:paraId="6077FEFB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pokles</w:t>
      </w:r>
      <w:r w:rsidRPr="00CF4502">
        <w:t xml:space="preserve"> </w:t>
      </w:r>
      <w:r w:rsidRPr="00886568">
        <w:t>počtu</w:t>
      </w:r>
      <w:r w:rsidRPr="00CF4502">
        <w:t xml:space="preserve"> </w:t>
      </w:r>
      <w:r w:rsidRPr="00886568">
        <w:t>bílých</w:t>
      </w:r>
      <w:r w:rsidRPr="00CF4502">
        <w:t xml:space="preserve"> </w:t>
      </w:r>
      <w:r w:rsidRPr="00886568">
        <w:t>krvinek</w:t>
      </w:r>
      <w:r w:rsidRPr="00CF4502">
        <w:t xml:space="preserve"> </w:t>
      </w:r>
      <w:r w:rsidRPr="00886568">
        <w:t>a</w:t>
      </w:r>
      <w:r w:rsidRPr="00CF4502">
        <w:t xml:space="preserve"> </w:t>
      </w:r>
      <w:r w:rsidRPr="00886568">
        <w:t>krevních</w:t>
      </w:r>
      <w:r w:rsidRPr="00CF4502">
        <w:t xml:space="preserve"> </w:t>
      </w:r>
      <w:r w:rsidRPr="00886568">
        <w:t>destiček,</w:t>
      </w:r>
      <w:r w:rsidRPr="00CF4502">
        <w:t xml:space="preserve"> </w:t>
      </w:r>
      <w:r w:rsidRPr="00886568">
        <w:t>které</w:t>
      </w:r>
      <w:r w:rsidRPr="00CF4502">
        <w:t xml:space="preserve"> </w:t>
      </w:r>
      <w:r w:rsidRPr="00886568">
        <w:t>napomáhají</w:t>
      </w:r>
      <w:r w:rsidRPr="00CF4502">
        <w:t xml:space="preserve"> </w:t>
      </w:r>
      <w:r w:rsidRPr="00886568">
        <w:t>srážení</w:t>
      </w:r>
      <w:r w:rsidRPr="00CF4502">
        <w:t xml:space="preserve"> krve,</w:t>
      </w:r>
    </w:p>
    <w:p w14:paraId="767DCBC8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CF4502">
        <w:t>průjem,</w:t>
      </w:r>
    </w:p>
    <w:p w14:paraId="52FFA760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pocit</w:t>
      </w:r>
      <w:r w:rsidRPr="00CF4502">
        <w:t xml:space="preserve"> </w:t>
      </w:r>
      <w:r w:rsidRPr="00886568">
        <w:t>na</w:t>
      </w:r>
      <w:r w:rsidRPr="00CF4502">
        <w:t xml:space="preserve"> zvracení,</w:t>
      </w:r>
    </w:p>
    <w:p w14:paraId="34C4E11F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bolesti</w:t>
      </w:r>
      <w:r w:rsidRPr="00CF4502">
        <w:t xml:space="preserve"> hlavy,</w:t>
      </w:r>
    </w:p>
    <w:p w14:paraId="7FFD3488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CF4502">
        <w:t>únava,</w:t>
      </w:r>
    </w:p>
    <w:p w14:paraId="2FD5302E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vysoký</w:t>
      </w:r>
      <w:r w:rsidRPr="00CF4502">
        <w:t xml:space="preserve"> </w:t>
      </w:r>
      <w:r w:rsidRPr="00886568">
        <w:t>krevní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tlak,</w:t>
      </w:r>
    </w:p>
    <w:p w14:paraId="20A62868" w14:textId="77777777" w:rsidR="00E70A0D" w:rsidRPr="00886568" w:rsidRDefault="00E70A0D" w:rsidP="00886568">
      <w:pPr>
        <w:pStyle w:val="BodyText"/>
        <w:ind w:right="140"/>
      </w:pPr>
    </w:p>
    <w:p w14:paraId="2168F380" w14:textId="77777777" w:rsidR="00E70A0D" w:rsidRPr="00886568" w:rsidRDefault="00A91442" w:rsidP="00886568">
      <w:pPr>
        <w:pStyle w:val="BodyText"/>
        <w:ind w:right="140"/>
      </w:pPr>
      <w:r w:rsidRPr="00886568">
        <w:t>Přípravek Abevmy může také způsobit změny v laboratorních testech prováděných Vaším lékařem. Tyto testy zahrnují: pokles počtu bílých krvinek, především neutrofilů (druh bílých krvinek, které napomáhají</w:t>
      </w:r>
      <w:r w:rsidRPr="00886568">
        <w:rPr>
          <w:spacing w:val="-4"/>
        </w:rPr>
        <w:t xml:space="preserve"> </w:t>
      </w:r>
      <w:r w:rsidRPr="00886568">
        <w:t>organismu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boji</w:t>
      </w:r>
      <w:r w:rsidRPr="00886568">
        <w:rPr>
          <w:spacing w:val="-1"/>
        </w:rPr>
        <w:t xml:space="preserve"> </w:t>
      </w:r>
      <w:r w:rsidRPr="00886568">
        <w:t>s</w:t>
      </w:r>
      <w:r w:rsidRPr="00886568">
        <w:rPr>
          <w:spacing w:val="-4"/>
        </w:rPr>
        <w:t xml:space="preserve"> </w:t>
      </w:r>
      <w:r w:rsidRPr="00886568">
        <w:t>infekcemi),</w:t>
      </w:r>
      <w:r w:rsidRPr="00886568">
        <w:rPr>
          <w:spacing w:val="-2"/>
        </w:rPr>
        <w:t xml:space="preserve"> </w:t>
      </w:r>
      <w:r w:rsidRPr="00886568">
        <w:t>přítomnost</w:t>
      </w:r>
      <w:r w:rsidRPr="00886568">
        <w:rPr>
          <w:spacing w:val="-3"/>
        </w:rPr>
        <w:t xml:space="preserve"> </w:t>
      </w:r>
      <w:r w:rsidRPr="00886568">
        <w:t>bílkovin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moči,</w:t>
      </w:r>
      <w:r w:rsidRPr="00886568">
        <w:rPr>
          <w:spacing w:val="-2"/>
        </w:rPr>
        <w:t xml:space="preserve"> </w:t>
      </w:r>
      <w:r w:rsidRPr="00886568">
        <w:t>snížení</w:t>
      </w:r>
      <w:r w:rsidRPr="00886568">
        <w:rPr>
          <w:spacing w:val="-1"/>
        </w:rPr>
        <w:t xml:space="preserve"> </w:t>
      </w:r>
      <w:r w:rsidRPr="00886568">
        <w:t>hladiny</w:t>
      </w:r>
      <w:r w:rsidRPr="00886568">
        <w:rPr>
          <w:spacing w:val="-2"/>
        </w:rPr>
        <w:t xml:space="preserve"> </w:t>
      </w:r>
      <w:r w:rsidRPr="00886568">
        <w:t>draslíku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krvi,sodíku nebo fosforu (minerál) v krvi, zvýšení hladiny glukózy v krvi, zvýšení hladiny alkalické fosfatázy</w:t>
      </w:r>
      <w:r w:rsidRPr="00886568">
        <w:rPr>
          <w:spacing w:val="-5"/>
        </w:rPr>
        <w:t xml:space="preserve"> </w:t>
      </w:r>
      <w:r w:rsidRPr="00886568">
        <w:t>(enzym)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2"/>
        </w:rPr>
        <w:t xml:space="preserve"> </w:t>
      </w:r>
      <w:r w:rsidRPr="00886568">
        <w:t>krvi,</w:t>
      </w:r>
      <w:r w:rsidRPr="00886568">
        <w:rPr>
          <w:spacing w:val="-5"/>
        </w:rPr>
        <w:t xml:space="preserve"> </w:t>
      </w:r>
      <w:r w:rsidRPr="00886568">
        <w:t>zvýšení</w:t>
      </w:r>
      <w:r w:rsidRPr="00886568">
        <w:rPr>
          <w:spacing w:val="-1"/>
        </w:rPr>
        <w:t xml:space="preserve"> </w:t>
      </w:r>
      <w:r w:rsidRPr="00886568">
        <w:t>hladiny</w:t>
      </w:r>
      <w:r w:rsidRPr="00886568">
        <w:rPr>
          <w:spacing w:val="-2"/>
        </w:rPr>
        <w:t xml:space="preserve"> </w:t>
      </w:r>
      <w:r w:rsidRPr="00886568">
        <w:t>kreatininu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7"/>
        </w:rPr>
        <w:t xml:space="preserve"> </w:t>
      </w:r>
      <w:r w:rsidRPr="00886568">
        <w:t>séru</w:t>
      </w:r>
      <w:r w:rsidRPr="00886568">
        <w:rPr>
          <w:spacing w:val="-5"/>
        </w:rPr>
        <w:t xml:space="preserve"> </w:t>
      </w:r>
      <w:r w:rsidRPr="00886568">
        <w:t>(bílkovina</w:t>
      </w:r>
      <w:r w:rsidRPr="00886568">
        <w:rPr>
          <w:spacing w:val="-2"/>
        </w:rPr>
        <w:t xml:space="preserve"> </w:t>
      </w:r>
      <w:r w:rsidRPr="00886568">
        <w:t>měřená</w:t>
      </w:r>
      <w:r w:rsidRPr="00886568">
        <w:rPr>
          <w:spacing w:val="-2"/>
        </w:rPr>
        <w:t xml:space="preserve"> </w:t>
      </w:r>
      <w:r w:rsidRPr="00886568">
        <w:t>krevním</w:t>
      </w:r>
      <w:r w:rsidRPr="00886568">
        <w:rPr>
          <w:spacing w:val="-1"/>
        </w:rPr>
        <w:t xml:space="preserve"> </w:t>
      </w:r>
      <w:r w:rsidRPr="00886568">
        <w:t>testem</w:t>
      </w:r>
      <w:r w:rsidRPr="00886568">
        <w:rPr>
          <w:spacing w:val="-4"/>
        </w:rPr>
        <w:t xml:space="preserve"> </w:t>
      </w:r>
      <w:r w:rsidRPr="00886568">
        <w:t>ke zjištění,</w:t>
      </w:r>
      <w:r w:rsidRPr="00886568">
        <w:rPr>
          <w:spacing w:val="-3"/>
        </w:rPr>
        <w:t xml:space="preserve"> </w:t>
      </w:r>
      <w:r w:rsidRPr="00886568">
        <w:t>jak</w:t>
      </w:r>
      <w:r w:rsidRPr="00886568">
        <w:rPr>
          <w:spacing w:val="-2"/>
        </w:rPr>
        <w:t xml:space="preserve"> </w:t>
      </w:r>
      <w:r w:rsidRPr="00886568">
        <w:t>dobře Vám fungují</w:t>
      </w:r>
      <w:r w:rsidRPr="00886568">
        <w:rPr>
          <w:spacing w:val="-2"/>
        </w:rPr>
        <w:t xml:space="preserve"> </w:t>
      </w:r>
      <w:r w:rsidRPr="00886568">
        <w:t>ledviny), snížení</w:t>
      </w:r>
      <w:r w:rsidRPr="00886568">
        <w:rPr>
          <w:spacing w:val="-1"/>
        </w:rPr>
        <w:t xml:space="preserve"> </w:t>
      </w:r>
      <w:r w:rsidRPr="00886568">
        <w:t>hladiny hemoglobinu (hemoglobin se</w:t>
      </w:r>
      <w:r w:rsidRPr="00886568">
        <w:rPr>
          <w:spacing w:val="-2"/>
        </w:rPr>
        <w:t xml:space="preserve"> </w:t>
      </w:r>
      <w:r w:rsidRPr="00886568">
        <w:t>nachází v červených krvinkách, které přenášejí kyslík), které mohou být závažné.</w:t>
      </w:r>
    </w:p>
    <w:p w14:paraId="398F9BBA" w14:textId="77777777" w:rsidR="00E70A0D" w:rsidRPr="00886568" w:rsidRDefault="00A91442" w:rsidP="00886568">
      <w:pPr>
        <w:pStyle w:val="BodyText"/>
        <w:ind w:right="140"/>
      </w:pPr>
      <w:r w:rsidRPr="00886568">
        <w:lastRenderedPageBreak/>
        <w:t>Bolest</w:t>
      </w:r>
      <w:r w:rsidRPr="00886568">
        <w:rPr>
          <w:spacing w:val="-2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ústech,</w:t>
      </w:r>
      <w:r w:rsidRPr="00886568">
        <w:rPr>
          <w:spacing w:val="-3"/>
        </w:rPr>
        <w:t xml:space="preserve"> </w:t>
      </w:r>
      <w:r w:rsidRPr="00886568">
        <w:t>zubech</w:t>
      </w:r>
      <w:r w:rsidRPr="00886568">
        <w:rPr>
          <w:spacing w:val="-6"/>
        </w:rPr>
        <w:t xml:space="preserve"> </w:t>
      </w:r>
      <w:r w:rsidRPr="00886568">
        <w:t>a/nebo</w:t>
      </w:r>
      <w:r w:rsidRPr="00886568">
        <w:rPr>
          <w:spacing w:val="-3"/>
        </w:rPr>
        <w:t xml:space="preserve"> </w:t>
      </w:r>
      <w:r w:rsidRPr="00886568">
        <w:t>čelisti,</w:t>
      </w:r>
      <w:r w:rsidRPr="00886568">
        <w:rPr>
          <w:spacing w:val="-3"/>
        </w:rPr>
        <w:t xml:space="preserve"> </w:t>
      </w:r>
      <w:r w:rsidRPr="00886568">
        <w:t>zduření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bolavé</w:t>
      </w:r>
      <w:r w:rsidRPr="00886568">
        <w:rPr>
          <w:spacing w:val="-5"/>
        </w:rPr>
        <w:t xml:space="preserve"> </w:t>
      </w:r>
      <w:r w:rsidRPr="00886568">
        <w:t>místo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ústech,</w:t>
      </w:r>
      <w:r w:rsidRPr="00886568">
        <w:rPr>
          <w:spacing w:val="-3"/>
        </w:rPr>
        <w:t xml:space="preserve"> </w:t>
      </w:r>
      <w:r w:rsidRPr="00886568">
        <w:t>necitlivost</w:t>
      </w:r>
      <w:r w:rsidRPr="00886568">
        <w:rPr>
          <w:spacing w:val="-2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pocit</w:t>
      </w:r>
      <w:r w:rsidRPr="00886568">
        <w:rPr>
          <w:spacing w:val="-2"/>
        </w:rPr>
        <w:t xml:space="preserve"> </w:t>
      </w:r>
      <w:r w:rsidRPr="00886568">
        <w:t xml:space="preserve">tlaku v čelisti, nebo Vám vypadl zub. To mohou být známky a příznaky poškození kosti čelisti (osteonekrózy). Pokud se objeví kterýkoli z těchto příznaků, informujte ihned svého lékaře a zubního </w:t>
      </w:r>
      <w:r w:rsidRPr="00886568">
        <w:rPr>
          <w:spacing w:val="-2"/>
        </w:rPr>
        <w:t>lékaře.</w:t>
      </w:r>
    </w:p>
    <w:p w14:paraId="55560E8D" w14:textId="77777777" w:rsidR="00E70A0D" w:rsidRPr="00886568" w:rsidRDefault="00E70A0D" w:rsidP="00886568">
      <w:pPr>
        <w:pStyle w:val="BodyText"/>
        <w:ind w:right="140"/>
      </w:pPr>
    </w:p>
    <w:p w14:paraId="61792B36" w14:textId="77777777" w:rsidR="00E70A0D" w:rsidRPr="00886568" w:rsidRDefault="00A91442" w:rsidP="00886568">
      <w:pPr>
        <w:pStyle w:val="BodyText"/>
        <w:ind w:right="140"/>
      </w:pPr>
      <w:r w:rsidRPr="00886568">
        <w:t>Ženy před přechodem (ženy, které mají menstruační cyklus) mohou pozorovat nepravidelnosti cyklu nebo</w:t>
      </w:r>
      <w:r w:rsidRPr="00886568">
        <w:rPr>
          <w:spacing w:val="-2"/>
        </w:rPr>
        <w:t xml:space="preserve"> </w:t>
      </w:r>
      <w:r w:rsidRPr="00886568">
        <w:t>vynechání</w:t>
      </w:r>
      <w:r w:rsidRPr="00886568">
        <w:rPr>
          <w:spacing w:val="-4"/>
        </w:rPr>
        <w:t xml:space="preserve"> </w:t>
      </w:r>
      <w:r w:rsidRPr="00886568">
        <w:t>menstruace</w:t>
      </w:r>
      <w:r w:rsidRPr="00886568">
        <w:rPr>
          <w:spacing w:val="-4"/>
        </w:rPr>
        <w:t xml:space="preserve"> </w:t>
      </w:r>
      <w:r w:rsidRPr="00886568">
        <w:t>a</w:t>
      </w:r>
      <w:r w:rsidRPr="00886568">
        <w:rPr>
          <w:spacing w:val="-2"/>
        </w:rPr>
        <w:t xml:space="preserve"> </w:t>
      </w:r>
      <w:r w:rsidRPr="00886568">
        <w:t>poruchy</w:t>
      </w:r>
      <w:r w:rsidRPr="00886568">
        <w:rPr>
          <w:spacing w:val="-2"/>
        </w:rPr>
        <w:t xml:space="preserve"> </w:t>
      </w:r>
      <w:r w:rsidRPr="00886568">
        <w:t>plodnosti.</w:t>
      </w:r>
      <w:r w:rsidRPr="00886568">
        <w:rPr>
          <w:spacing w:val="-2"/>
        </w:rPr>
        <w:t xml:space="preserve"> </w:t>
      </w:r>
      <w:r w:rsidRPr="00886568">
        <w:t>Pokud</w:t>
      </w:r>
      <w:r w:rsidRPr="00886568">
        <w:rPr>
          <w:spacing w:val="-2"/>
        </w:rPr>
        <w:t xml:space="preserve"> </w:t>
      </w:r>
      <w:r w:rsidRPr="00886568">
        <w:t>zvažujete</w:t>
      </w:r>
      <w:r w:rsidRPr="00886568">
        <w:rPr>
          <w:spacing w:val="-4"/>
        </w:rPr>
        <w:t xml:space="preserve"> </w:t>
      </w:r>
      <w:r w:rsidRPr="00886568">
        <w:t>mít</w:t>
      </w:r>
      <w:r w:rsidRPr="00886568">
        <w:rPr>
          <w:spacing w:val="-2"/>
        </w:rPr>
        <w:t xml:space="preserve"> </w:t>
      </w:r>
      <w:r w:rsidRPr="00886568">
        <w:t>děti,</w:t>
      </w:r>
      <w:r w:rsidRPr="00886568">
        <w:rPr>
          <w:spacing w:val="-2"/>
        </w:rPr>
        <w:t xml:space="preserve"> </w:t>
      </w:r>
      <w:r w:rsidRPr="00886568">
        <w:t>prodiskutujte</w:t>
      </w:r>
      <w:r w:rsidRPr="00886568">
        <w:rPr>
          <w:spacing w:val="-4"/>
        </w:rPr>
        <w:t xml:space="preserve"> </w:t>
      </w:r>
      <w:r w:rsidRPr="00886568">
        <w:t>toto</w:t>
      </w:r>
      <w:r w:rsidRPr="00886568">
        <w:rPr>
          <w:spacing w:val="-2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>svým lékařem před zahájením léčby.</w:t>
      </w:r>
    </w:p>
    <w:p w14:paraId="007B975B" w14:textId="77777777" w:rsidR="00E70A0D" w:rsidRPr="00886568" w:rsidRDefault="00E70A0D" w:rsidP="00886568">
      <w:pPr>
        <w:pStyle w:val="BodyText"/>
        <w:ind w:right="140"/>
      </w:pPr>
    </w:p>
    <w:p w14:paraId="206A1E48" w14:textId="77777777" w:rsidR="00E70A0D" w:rsidRPr="00886568" w:rsidRDefault="00A91442" w:rsidP="00886568">
      <w:pPr>
        <w:pStyle w:val="BodyText"/>
        <w:ind w:right="140"/>
      </w:pPr>
      <w:r w:rsidRPr="00886568">
        <w:t>Přípravek Abevmy byl vyvinut a uzpůsoben k léčbě zhoubných nádorů podáním injekce do krevního oběhu. Není vyvinut a uzpůsoben k injekcím podávaným do oka. Není proto registrován k použití tímto</w:t>
      </w:r>
      <w:r w:rsidRPr="00886568">
        <w:rPr>
          <w:spacing w:val="-5"/>
        </w:rPr>
        <w:t xml:space="preserve"> </w:t>
      </w:r>
      <w:r w:rsidRPr="00886568">
        <w:t>způsobem.</w:t>
      </w:r>
      <w:r w:rsidRPr="00886568">
        <w:rPr>
          <w:spacing w:val="-2"/>
        </w:rPr>
        <w:t xml:space="preserve"> </w:t>
      </w:r>
      <w:r w:rsidRPr="00886568">
        <w:t>Pokud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bevacizumab</w:t>
      </w:r>
      <w:r w:rsidRPr="00886568">
        <w:rPr>
          <w:spacing w:val="-4"/>
        </w:rPr>
        <w:t xml:space="preserve"> </w:t>
      </w:r>
      <w:r w:rsidRPr="00886568">
        <w:t>injekčně</w:t>
      </w:r>
      <w:r w:rsidRPr="00886568">
        <w:rPr>
          <w:spacing w:val="-2"/>
        </w:rPr>
        <w:t xml:space="preserve"> </w:t>
      </w:r>
      <w:r w:rsidRPr="00886568">
        <w:t>podán</w:t>
      </w:r>
      <w:r w:rsidRPr="00886568">
        <w:rPr>
          <w:spacing w:val="-2"/>
        </w:rPr>
        <w:t xml:space="preserve"> </w:t>
      </w:r>
      <w:r w:rsidRPr="00886568">
        <w:t>přímo</w:t>
      </w:r>
      <w:r w:rsidRPr="00886568">
        <w:rPr>
          <w:spacing w:val="-5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oka</w:t>
      </w:r>
      <w:r w:rsidRPr="00886568">
        <w:rPr>
          <w:spacing w:val="-4"/>
        </w:rPr>
        <w:t xml:space="preserve"> </w:t>
      </w:r>
      <w:r w:rsidRPr="00886568">
        <w:t>(neschválené</w:t>
      </w:r>
      <w:r w:rsidRPr="00886568">
        <w:rPr>
          <w:spacing w:val="-2"/>
        </w:rPr>
        <w:t xml:space="preserve"> </w:t>
      </w:r>
      <w:r w:rsidRPr="00886568">
        <w:t>použití),</w:t>
      </w:r>
      <w:r w:rsidRPr="00886568">
        <w:rPr>
          <w:spacing w:val="-5"/>
        </w:rPr>
        <w:t xml:space="preserve"> </w:t>
      </w:r>
      <w:r w:rsidRPr="00886568">
        <w:t>mohou</w:t>
      </w:r>
      <w:r w:rsidRPr="00886568">
        <w:rPr>
          <w:spacing w:val="-2"/>
        </w:rPr>
        <w:t xml:space="preserve"> </w:t>
      </w:r>
      <w:r w:rsidRPr="00886568">
        <w:t>se vyskytnout následující nežádoucí účinky:</w:t>
      </w:r>
    </w:p>
    <w:p w14:paraId="221867AE" w14:textId="77777777" w:rsidR="00E70A0D" w:rsidRPr="00886568" w:rsidRDefault="00E70A0D" w:rsidP="00886568">
      <w:pPr>
        <w:pStyle w:val="BodyText"/>
        <w:ind w:right="140"/>
      </w:pPr>
    </w:p>
    <w:p w14:paraId="1D4E540B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infekce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záněty</w:t>
      </w:r>
      <w:r w:rsidRPr="00CF4502">
        <w:t xml:space="preserve"> </w:t>
      </w:r>
      <w:r w:rsidRPr="00886568">
        <w:t>oční</w:t>
      </w:r>
      <w:r w:rsidRPr="00CF4502">
        <w:t xml:space="preserve"> bulvy,</w:t>
      </w:r>
    </w:p>
    <w:p w14:paraId="60FAF350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zarudnutí</w:t>
      </w:r>
      <w:r w:rsidRPr="00CF4502">
        <w:t xml:space="preserve"> </w:t>
      </w:r>
      <w:r w:rsidRPr="00886568">
        <w:t>oka,</w:t>
      </w:r>
      <w:r w:rsidRPr="00CF4502">
        <w:t xml:space="preserve"> </w:t>
      </w:r>
      <w:r w:rsidRPr="00886568">
        <w:t>malé</w:t>
      </w:r>
      <w:r w:rsidRPr="00CF4502">
        <w:t xml:space="preserve"> </w:t>
      </w:r>
      <w:r w:rsidRPr="00886568">
        <w:t>částečky</w:t>
      </w:r>
      <w:r w:rsidRPr="00CF4502">
        <w:t xml:space="preserve"> </w:t>
      </w:r>
      <w:r w:rsidRPr="00886568">
        <w:t>nebo</w:t>
      </w:r>
      <w:r w:rsidRPr="00CF4502">
        <w:t xml:space="preserve"> </w:t>
      </w:r>
      <w:r w:rsidRPr="00886568">
        <w:t>skvrny</w:t>
      </w:r>
      <w:r w:rsidRPr="00CF4502">
        <w:t xml:space="preserve"> </w:t>
      </w:r>
      <w:r w:rsidRPr="00886568">
        <w:t>v</w:t>
      </w:r>
      <w:r w:rsidRPr="00CF4502">
        <w:t xml:space="preserve"> </w:t>
      </w:r>
      <w:r w:rsidRPr="00886568">
        <w:t>zorném</w:t>
      </w:r>
      <w:r w:rsidRPr="00CF4502">
        <w:t xml:space="preserve"> </w:t>
      </w:r>
      <w:r w:rsidRPr="00886568">
        <w:t>poli</w:t>
      </w:r>
      <w:r w:rsidRPr="00CF4502">
        <w:t xml:space="preserve"> </w:t>
      </w:r>
      <w:r w:rsidRPr="00886568">
        <w:t>(plovoucí</w:t>
      </w:r>
      <w:r w:rsidRPr="00CF4502">
        <w:t xml:space="preserve"> </w:t>
      </w:r>
      <w:r w:rsidRPr="00886568">
        <w:t>tělíska),</w:t>
      </w:r>
      <w:r w:rsidRPr="00CF4502">
        <w:t xml:space="preserve"> </w:t>
      </w:r>
      <w:r w:rsidRPr="00886568">
        <w:t>bolest</w:t>
      </w:r>
      <w:r w:rsidRPr="00CF4502">
        <w:t xml:space="preserve"> oka,</w:t>
      </w:r>
    </w:p>
    <w:p w14:paraId="165526EF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záblesky</w:t>
      </w:r>
      <w:r w:rsidRPr="00CF4502">
        <w:t xml:space="preserve"> </w:t>
      </w:r>
      <w:r w:rsidRPr="00886568">
        <w:t>světla</w:t>
      </w:r>
      <w:r w:rsidRPr="00CF4502">
        <w:t xml:space="preserve"> </w:t>
      </w:r>
      <w:r w:rsidRPr="00886568">
        <w:t>s</w:t>
      </w:r>
      <w:r w:rsidRPr="00CF4502">
        <w:t xml:space="preserve"> </w:t>
      </w:r>
      <w:r w:rsidRPr="00886568">
        <w:t>plovoucími</w:t>
      </w:r>
      <w:r w:rsidRPr="00CF4502">
        <w:t xml:space="preserve"> </w:t>
      </w:r>
      <w:r w:rsidRPr="00886568">
        <w:t>tělísky</w:t>
      </w:r>
      <w:r w:rsidRPr="00CF4502">
        <w:t xml:space="preserve"> </w:t>
      </w:r>
      <w:r w:rsidRPr="00886568">
        <w:t>vedoucí</w:t>
      </w:r>
      <w:r w:rsidRPr="00CF4502">
        <w:t xml:space="preserve"> </w:t>
      </w:r>
      <w:r w:rsidRPr="00886568">
        <w:t>ke</w:t>
      </w:r>
      <w:r w:rsidRPr="00CF4502">
        <w:t xml:space="preserve"> </w:t>
      </w:r>
      <w:r w:rsidRPr="00886568">
        <w:t>ztrátě</w:t>
      </w:r>
      <w:r w:rsidRPr="00CF4502">
        <w:t xml:space="preserve"> </w:t>
      </w:r>
      <w:r w:rsidRPr="00886568">
        <w:t>části</w:t>
      </w:r>
      <w:r w:rsidRPr="00CF4502">
        <w:t xml:space="preserve"> zraku,</w:t>
      </w:r>
    </w:p>
    <w:p w14:paraId="5BC358F8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zvýšený</w:t>
      </w:r>
      <w:r w:rsidRPr="00CF4502">
        <w:t xml:space="preserve"> </w:t>
      </w:r>
      <w:r w:rsidRPr="00886568">
        <w:t>nitrooční</w:t>
      </w:r>
      <w:r w:rsidRPr="00CF4502">
        <w:t xml:space="preserve"> tlak,</w:t>
      </w:r>
    </w:p>
    <w:p w14:paraId="7038FA22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krvácení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1"/>
        </w:rPr>
        <w:t xml:space="preserve"> </w:t>
      </w:r>
      <w:r w:rsidRPr="00886568">
        <w:rPr>
          <w:spacing w:val="-4"/>
        </w:rPr>
        <w:t>oka.</w:t>
      </w:r>
    </w:p>
    <w:p w14:paraId="54E0D499" w14:textId="77777777" w:rsidR="00E70A0D" w:rsidRPr="00886568" w:rsidRDefault="00E70A0D" w:rsidP="00886568">
      <w:pPr>
        <w:pStyle w:val="BodyText"/>
        <w:ind w:right="140"/>
      </w:pPr>
    </w:p>
    <w:p w14:paraId="5048E14D" w14:textId="77777777" w:rsidR="00E70A0D" w:rsidRPr="00886568" w:rsidRDefault="00A91442" w:rsidP="00886568">
      <w:pPr>
        <w:pStyle w:val="Heading2"/>
        <w:ind w:left="0" w:right="140"/>
      </w:pPr>
      <w:r w:rsidRPr="00886568">
        <w:t>Hlášení</w:t>
      </w:r>
      <w:r w:rsidRPr="00886568">
        <w:rPr>
          <w:spacing w:val="-8"/>
        </w:rPr>
        <w:t xml:space="preserve"> </w:t>
      </w:r>
      <w:r w:rsidRPr="00886568">
        <w:t>nežádoucích</w:t>
      </w:r>
      <w:r w:rsidRPr="00886568">
        <w:rPr>
          <w:spacing w:val="-7"/>
        </w:rPr>
        <w:t xml:space="preserve"> </w:t>
      </w:r>
      <w:r w:rsidRPr="00886568">
        <w:rPr>
          <w:spacing w:val="-2"/>
        </w:rPr>
        <w:t>účinků</w:t>
      </w:r>
    </w:p>
    <w:p w14:paraId="16F81A25" w14:textId="77777777" w:rsidR="00E70A0D" w:rsidRPr="00886568" w:rsidRDefault="00A91442" w:rsidP="00886568">
      <w:pPr>
        <w:pStyle w:val="BodyText"/>
        <w:ind w:right="140"/>
      </w:pPr>
      <w:r w:rsidRPr="00886568">
        <w:t xml:space="preserve">Pokud se u Vás vyskytne kterýkoli z nežádoucích účinků, sdělte to svému lékaři, lékárníkovi nebo zdravotní sestře. Stejně postupujte v případě jakýchkoli nežádoucích účinků, které nejsou uvedeny v této příbalové informaci. Nežádoucí účinky můžete hlásit také přímo prostřednictvím </w:t>
      </w:r>
      <w:r w:rsidRPr="00886568">
        <w:rPr>
          <w:color w:val="000000"/>
          <w:shd w:val="clear" w:color="auto" w:fill="D2D2D2"/>
        </w:rPr>
        <w:t>národního</w:t>
      </w:r>
      <w:r w:rsidRPr="00886568">
        <w:rPr>
          <w:color w:val="000000"/>
        </w:rPr>
        <w:t xml:space="preserve"> </w:t>
      </w:r>
      <w:r w:rsidRPr="00886568">
        <w:rPr>
          <w:color w:val="000000"/>
          <w:shd w:val="clear" w:color="auto" w:fill="D9D9D9"/>
        </w:rPr>
        <w:t>systému</w:t>
      </w:r>
      <w:r w:rsidRPr="00886568">
        <w:rPr>
          <w:color w:val="000000"/>
          <w:spacing w:val="-3"/>
          <w:shd w:val="clear" w:color="auto" w:fill="D9D9D9"/>
        </w:rPr>
        <w:t xml:space="preserve"> </w:t>
      </w:r>
      <w:r w:rsidRPr="00886568">
        <w:rPr>
          <w:color w:val="000000"/>
          <w:shd w:val="clear" w:color="auto" w:fill="D9D9D9"/>
        </w:rPr>
        <w:t>hlášení</w:t>
      </w:r>
      <w:r w:rsidRPr="00886568">
        <w:rPr>
          <w:color w:val="000000"/>
          <w:spacing w:val="-2"/>
          <w:shd w:val="clear" w:color="auto" w:fill="D9D9D9"/>
        </w:rPr>
        <w:t xml:space="preserve"> </w:t>
      </w:r>
      <w:r w:rsidRPr="00886568">
        <w:rPr>
          <w:color w:val="000000"/>
          <w:shd w:val="clear" w:color="auto" w:fill="D9D9D9"/>
        </w:rPr>
        <w:t>nežádoucích</w:t>
      </w:r>
      <w:r w:rsidRPr="00886568">
        <w:rPr>
          <w:color w:val="000000"/>
          <w:spacing w:val="-3"/>
          <w:shd w:val="clear" w:color="auto" w:fill="D9D9D9"/>
        </w:rPr>
        <w:t xml:space="preserve"> </w:t>
      </w:r>
      <w:r w:rsidRPr="00886568">
        <w:rPr>
          <w:color w:val="000000"/>
          <w:shd w:val="clear" w:color="auto" w:fill="D9D9D9"/>
        </w:rPr>
        <w:t>účinků</w:t>
      </w:r>
      <w:r w:rsidRPr="00886568">
        <w:rPr>
          <w:color w:val="000000"/>
          <w:spacing w:val="-3"/>
          <w:shd w:val="clear" w:color="auto" w:fill="D9D9D9"/>
        </w:rPr>
        <w:t xml:space="preserve"> </w:t>
      </w:r>
      <w:r w:rsidRPr="00886568">
        <w:rPr>
          <w:color w:val="000000"/>
          <w:shd w:val="clear" w:color="auto" w:fill="D9D9D9"/>
        </w:rPr>
        <w:t>uvedeného</w:t>
      </w:r>
      <w:r w:rsidRPr="00886568">
        <w:rPr>
          <w:color w:val="000000"/>
          <w:spacing w:val="-3"/>
          <w:shd w:val="clear" w:color="auto" w:fill="D9D9D9"/>
        </w:rPr>
        <w:t xml:space="preserve"> </w:t>
      </w:r>
      <w:r w:rsidRPr="00886568">
        <w:rPr>
          <w:color w:val="000000"/>
          <w:shd w:val="clear" w:color="auto" w:fill="D9D9D9"/>
        </w:rPr>
        <w:t>v</w:t>
      </w:r>
      <w:r w:rsidRPr="00886568">
        <w:rPr>
          <w:color w:val="000000"/>
          <w:spacing w:val="-1"/>
        </w:rPr>
        <w:t xml:space="preserve"> </w:t>
      </w:r>
      <w:hyperlink r:id="rId12">
        <w:r w:rsidRPr="00886568">
          <w:rPr>
            <w:color w:val="0000FF"/>
            <w:u w:val="single" w:color="0000FF"/>
            <w:shd w:val="clear" w:color="auto" w:fill="D2D2D2"/>
          </w:rPr>
          <w:t>Dodatku</w:t>
        </w:r>
        <w:r w:rsidRPr="00886568">
          <w:rPr>
            <w:color w:val="0000FF"/>
            <w:spacing w:val="-3"/>
            <w:u w:val="single" w:color="0000FF"/>
            <w:shd w:val="clear" w:color="auto" w:fill="D2D2D2"/>
          </w:rPr>
          <w:t xml:space="preserve"> </w:t>
        </w:r>
        <w:r w:rsidRPr="00886568">
          <w:rPr>
            <w:color w:val="0000FF"/>
            <w:u w:val="single" w:color="0000FF"/>
            <w:shd w:val="clear" w:color="auto" w:fill="D2D2D2"/>
          </w:rPr>
          <w:t>V</w:t>
        </w:r>
      </w:hyperlink>
      <w:r w:rsidRPr="00886568">
        <w:rPr>
          <w:color w:val="000000"/>
        </w:rPr>
        <w:t>.</w:t>
      </w:r>
      <w:r w:rsidRPr="00886568">
        <w:rPr>
          <w:color w:val="000000"/>
          <w:spacing w:val="-3"/>
        </w:rPr>
        <w:t xml:space="preserve"> </w:t>
      </w:r>
      <w:r w:rsidRPr="00886568">
        <w:rPr>
          <w:color w:val="000000"/>
        </w:rPr>
        <w:t>Nahlášením</w:t>
      </w:r>
      <w:r w:rsidRPr="00886568">
        <w:rPr>
          <w:color w:val="000000"/>
          <w:spacing w:val="-5"/>
        </w:rPr>
        <w:t xml:space="preserve"> </w:t>
      </w:r>
      <w:r w:rsidRPr="00886568">
        <w:rPr>
          <w:color w:val="000000"/>
        </w:rPr>
        <w:t>nežádoucích</w:t>
      </w:r>
      <w:r w:rsidRPr="00886568">
        <w:rPr>
          <w:color w:val="000000"/>
          <w:spacing w:val="-5"/>
        </w:rPr>
        <w:t xml:space="preserve"> </w:t>
      </w:r>
      <w:r w:rsidRPr="00886568">
        <w:rPr>
          <w:color w:val="000000"/>
        </w:rPr>
        <w:t>účinků</w:t>
      </w:r>
      <w:r w:rsidRPr="00886568">
        <w:rPr>
          <w:color w:val="000000"/>
          <w:spacing w:val="-6"/>
        </w:rPr>
        <w:t xml:space="preserve"> </w:t>
      </w:r>
      <w:r w:rsidRPr="00886568">
        <w:rPr>
          <w:color w:val="000000"/>
        </w:rPr>
        <w:t>můžete přispět k získání více informací o bezpečnosti tohoto přípravku.</w:t>
      </w:r>
    </w:p>
    <w:p w14:paraId="470FC8BF" w14:textId="77777777" w:rsidR="00E70A0D" w:rsidRPr="00886568" w:rsidRDefault="00E70A0D" w:rsidP="00886568">
      <w:pPr>
        <w:pStyle w:val="BodyText"/>
        <w:ind w:right="140"/>
      </w:pPr>
    </w:p>
    <w:p w14:paraId="43950FEB" w14:textId="77777777" w:rsidR="00E70A0D" w:rsidRPr="00886568" w:rsidRDefault="00E70A0D" w:rsidP="00886568">
      <w:pPr>
        <w:pStyle w:val="BodyText"/>
        <w:ind w:right="140"/>
      </w:pPr>
    </w:p>
    <w:p w14:paraId="48907D9E" w14:textId="77777777" w:rsidR="00E70A0D" w:rsidRPr="00886568" w:rsidRDefault="00A91442" w:rsidP="008E14DF">
      <w:pPr>
        <w:pStyle w:val="Heading2"/>
        <w:numPr>
          <w:ilvl w:val="0"/>
          <w:numId w:val="3"/>
        </w:numPr>
        <w:tabs>
          <w:tab w:val="left" w:pos="785"/>
        </w:tabs>
        <w:ind w:left="0" w:right="140" w:firstLine="0"/>
      </w:pPr>
      <w:r w:rsidRPr="00886568">
        <w:t>Jak</w:t>
      </w:r>
      <w:r w:rsidRPr="00886568">
        <w:rPr>
          <w:spacing w:val="-4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uchovávat</w:t>
      </w:r>
    </w:p>
    <w:p w14:paraId="6A2FE8AB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4AFDD2E5" w14:textId="77777777" w:rsidR="00E70A0D" w:rsidRPr="00886568" w:rsidRDefault="00A91442" w:rsidP="00886568">
      <w:pPr>
        <w:pStyle w:val="BodyText"/>
        <w:ind w:right="140"/>
      </w:pPr>
      <w:r w:rsidRPr="00886568">
        <w:t>Uchovávejte</w:t>
      </w:r>
      <w:r w:rsidRPr="00886568">
        <w:rPr>
          <w:spacing w:val="-3"/>
        </w:rPr>
        <w:t xml:space="preserve"> </w:t>
      </w:r>
      <w:r w:rsidRPr="00886568">
        <w:t>tento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mimo</w:t>
      </w:r>
      <w:r w:rsidRPr="00886568">
        <w:rPr>
          <w:spacing w:val="-6"/>
        </w:rPr>
        <w:t xml:space="preserve"> </w:t>
      </w:r>
      <w:r w:rsidRPr="00886568">
        <w:t>dohled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dosah</w:t>
      </w:r>
      <w:r w:rsidRPr="00886568">
        <w:rPr>
          <w:spacing w:val="-5"/>
        </w:rPr>
        <w:t xml:space="preserve"> </w:t>
      </w:r>
      <w:r w:rsidRPr="00886568">
        <w:rPr>
          <w:spacing w:val="-4"/>
        </w:rPr>
        <w:t>dětí.</w:t>
      </w:r>
    </w:p>
    <w:p w14:paraId="06906ED1" w14:textId="77777777" w:rsidR="00E70A0D" w:rsidRPr="00886568" w:rsidRDefault="00E70A0D" w:rsidP="00886568">
      <w:pPr>
        <w:pStyle w:val="BodyText"/>
        <w:ind w:right="140"/>
      </w:pPr>
    </w:p>
    <w:p w14:paraId="6DF7F04F" w14:textId="77777777" w:rsidR="00E70A0D" w:rsidRPr="00886568" w:rsidRDefault="00A91442" w:rsidP="00886568">
      <w:pPr>
        <w:pStyle w:val="BodyText"/>
        <w:ind w:right="140"/>
      </w:pPr>
      <w:r w:rsidRPr="00886568">
        <w:t>Nepoužívejte</w:t>
      </w:r>
      <w:r w:rsidRPr="00886568">
        <w:rPr>
          <w:spacing w:val="-5"/>
        </w:rPr>
        <w:t xml:space="preserve"> </w:t>
      </w:r>
      <w:r w:rsidRPr="00886568">
        <w:t>tento</w:t>
      </w:r>
      <w:r w:rsidRPr="00886568">
        <w:rPr>
          <w:spacing w:val="-3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po</w:t>
      </w:r>
      <w:r w:rsidRPr="00886568">
        <w:rPr>
          <w:spacing w:val="-3"/>
        </w:rPr>
        <w:t xml:space="preserve"> </w:t>
      </w:r>
      <w:r w:rsidRPr="00886568">
        <w:t>uplynutí</w:t>
      </w:r>
      <w:r w:rsidRPr="00886568">
        <w:rPr>
          <w:spacing w:val="-2"/>
        </w:rPr>
        <w:t xml:space="preserve"> </w:t>
      </w:r>
      <w:r w:rsidRPr="00886568">
        <w:t>doby</w:t>
      </w:r>
      <w:r w:rsidRPr="00886568">
        <w:rPr>
          <w:spacing w:val="-3"/>
        </w:rPr>
        <w:t xml:space="preserve"> </w:t>
      </w:r>
      <w:r w:rsidRPr="00886568">
        <w:t>použitelnosti</w:t>
      </w:r>
      <w:r w:rsidRPr="00886568">
        <w:rPr>
          <w:spacing w:val="-2"/>
        </w:rPr>
        <w:t xml:space="preserve"> </w:t>
      </w:r>
      <w:r w:rsidRPr="00886568">
        <w:t>uvedené</w:t>
      </w:r>
      <w:r w:rsidRPr="00886568">
        <w:rPr>
          <w:spacing w:val="-5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>krabičce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5"/>
        </w:rPr>
        <w:t xml:space="preserve"> </w:t>
      </w:r>
      <w:r w:rsidRPr="00886568">
        <w:t>na štítku</w:t>
      </w:r>
      <w:r w:rsidRPr="00886568">
        <w:rPr>
          <w:spacing w:val="-3"/>
        </w:rPr>
        <w:t xml:space="preserve"> </w:t>
      </w:r>
      <w:r w:rsidRPr="00886568">
        <w:t>injekční lahvičky za „EXP“. Doba použitelnosti se vztahuje k poslednímu dni uvedeného měsíce.</w:t>
      </w:r>
    </w:p>
    <w:p w14:paraId="5BCB033B" w14:textId="77777777" w:rsidR="00E70A0D" w:rsidRPr="00886568" w:rsidRDefault="00E70A0D" w:rsidP="00886568">
      <w:pPr>
        <w:pStyle w:val="BodyText"/>
        <w:ind w:right="140"/>
      </w:pPr>
    </w:p>
    <w:p w14:paraId="1647C414" w14:textId="77777777" w:rsidR="00E70A0D" w:rsidRPr="00886568" w:rsidRDefault="00A91442" w:rsidP="00886568">
      <w:pPr>
        <w:pStyle w:val="BodyText"/>
        <w:ind w:right="140"/>
      </w:pPr>
      <w:r w:rsidRPr="00886568">
        <w:t>Uchovávejte</w:t>
      </w:r>
      <w:r w:rsidRPr="00886568">
        <w:rPr>
          <w:spacing w:val="-5"/>
        </w:rPr>
        <w:t xml:space="preserve"> </w:t>
      </w:r>
      <w:r w:rsidRPr="00886568">
        <w:t>v</w:t>
      </w:r>
      <w:r w:rsidRPr="00886568">
        <w:rPr>
          <w:spacing w:val="-5"/>
        </w:rPr>
        <w:t xml:space="preserve"> </w:t>
      </w:r>
      <w:r w:rsidRPr="00886568">
        <w:t>chladničce</w:t>
      </w:r>
      <w:r w:rsidRPr="00886568">
        <w:rPr>
          <w:spacing w:val="-7"/>
        </w:rPr>
        <w:t xml:space="preserve"> </w:t>
      </w:r>
      <w:r w:rsidRPr="00886568">
        <w:t>(2</w:t>
      </w:r>
      <w:r w:rsidRPr="00886568">
        <w:rPr>
          <w:spacing w:val="-5"/>
        </w:rPr>
        <w:t xml:space="preserve"> </w:t>
      </w:r>
      <w:r w:rsidRPr="00886568">
        <w:t>°C</w:t>
      </w:r>
      <w:r w:rsidRPr="00886568">
        <w:rPr>
          <w:spacing w:val="-5"/>
        </w:rPr>
        <w:t xml:space="preserve"> </w:t>
      </w:r>
      <w:r w:rsidRPr="00886568">
        <w:t>-</w:t>
      </w:r>
      <w:r w:rsidRPr="00886568">
        <w:rPr>
          <w:spacing w:val="-7"/>
        </w:rPr>
        <w:t xml:space="preserve"> </w:t>
      </w:r>
      <w:r w:rsidRPr="00886568">
        <w:t>8</w:t>
      </w:r>
      <w:r w:rsidRPr="00886568">
        <w:rPr>
          <w:spacing w:val="-5"/>
        </w:rPr>
        <w:t xml:space="preserve"> </w:t>
      </w:r>
      <w:r w:rsidRPr="00886568">
        <w:t>°C). Chraňte před mrazem.</w:t>
      </w:r>
    </w:p>
    <w:p w14:paraId="5A39FE58" w14:textId="77777777" w:rsidR="00E70A0D" w:rsidRPr="00886568" w:rsidRDefault="00A91442" w:rsidP="00886568">
      <w:pPr>
        <w:pStyle w:val="BodyText"/>
        <w:ind w:right="140"/>
      </w:pPr>
      <w:r w:rsidRPr="00886568">
        <w:t>Uchovávejte</w:t>
      </w:r>
      <w:r w:rsidRPr="00886568">
        <w:rPr>
          <w:spacing w:val="-4"/>
        </w:rPr>
        <w:t xml:space="preserve"> </w:t>
      </w:r>
      <w:r w:rsidRPr="00886568">
        <w:t>injekční</w:t>
      </w:r>
      <w:r w:rsidRPr="00886568">
        <w:rPr>
          <w:spacing w:val="-2"/>
        </w:rPr>
        <w:t xml:space="preserve"> </w:t>
      </w:r>
      <w:r w:rsidRPr="00886568">
        <w:t>lahvičku</w:t>
      </w:r>
      <w:r w:rsidRPr="00886568">
        <w:rPr>
          <w:spacing w:val="-3"/>
        </w:rPr>
        <w:t xml:space="preserve"> </w:t>
      </w:r>
      <w:r w:rsidRPr="00886568">
        <w:t>v</w:t>
      </w:r>
      <w:r w:rsidRPr="00886568">
        <w:rPr>
          <w:spacing w:val="-3"/>
        </w:rPr>
        <w:t xml:space="preserve"> </w:t>
      </w:r>
      <w:r w:rsidRPr="00886568">
        <w:t>krabičce,</w:t>
      </w:r>
      <w:r w:rsidRPr="00886568">
        <w:rPr>
          <w:spacing w:val="-3"/>
        </w:rPr>
        <w:t xml:space="preserve"> </w:t>
      </w:r>
      <w:r w:rsidRPr="00886568">
        <w:t>aby</w:t>
      </w:r>
      <w:r w:rsidRPr="00886568">
        <w:rPr>
          <w:spacing w:val="-6"/>
        </w:rPr>
        <w:t xml:space="preserve"> </w:t>
      </w:r>
      <w:r w:rsidRPr="00886568">
        <w:t>byl</w:t>
      </w:r>
      <w:r w:rsidRPr="00886568">
        <w:rPr>
          <w:spacing w:val="-5"/>
        </w:rPr>
        <w:t xml:space="preserve"> </w:t>
      </w:r>
      <w:r w:rsidRPr="00886568">
        <w:t>přípravek</w:t>
      </w:r>
      <w:r w:rsidRPr="00886568">
        <w:rPr>
          <w:spacing w:val="-6"/>
        </w:rPr>
        <w:t xml:space="preserve"> </w:t>
      </w:r>
      <w:r w:rsidRPr="00886568">
        <w:t>chráněn</w:t>
      </w:r>
      <w:r w:rsidRPr="00886568">
        <w:rPr>
          <w:spacing w:val="-6"/>
        </w:rPr>
        <w:t xml:space="preserve"> </w:t>
      </w:r>
      <w:r w:rsidRPr="00886568">
        <w:t>před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světlem.</w:t>
      </w:r>
    </w:p>
    <w:p w14:paraId="7DDF4FF4" w14:textId="77777777" w:rsidR="00E70A0D" w:rsidRPr="00886568" w:rsidRDefault="00E70A0D" w:rsidP="00886568">
      <w:pPr>
        <w:pStyle w:val="BodyText"/>
        <w:ind w:right="140"/>
      </w:pPr>
    </w:p>
    <w:p w14:paraId="7B0B499C" w14:textId="77777777" w:rsidR="00E70A0D" w:rsidRPr="00886568" w:rsidRDefault="00A91442" w:rsidP="00886568">
      <w:pPr>
        <w:pStyle w:val="BodyText"/>
        <w:ind w:right="140"/>
      </w:pPr>
      <w:r w:rsidRPr="00886568">
        <w:t>Infuzní</w:t>
      </w:r>
      <w:r w:rsidRPr="00886568">
        <w:rPr>
          <w:spacing w:val="-4"/>
        </w:rPr>
        <w:t xml:space="preserve"> </w:t>
      </w:r>
      <w:r w:rsidRPr="00886568">
        <w:t>roztoky</w:t>
      </w:r>
      <w:r w:rsidRPr="00886568">
        <w:rPr>
          <w:spacing w:val="-4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třeba</w:t>
      </w:r>
      <w:r w:rsidRPr="00886568">
        <w:rPr>
          <w:spacing w:val="-2"/>
        </w:rPr>
        <w:t xml:space="preserve"> </w:t>
      </w:r>
      <w:r w:rsidRPr="00886568">
        <w:t>použít</w:t>
      </w:r>
      <w:r w:rsidRPr="00886568">
        <w:rPr>
          <w:spacing w:val="-4"/>
        </w:rPr>
        <w:t xml:space="preserve"> </w:t>
      </w:r>
      <w:r w:rsidRPr="00886568">
        <w:t>ihned</w:t>
      </w:r>
      <w:r w:rsidRPr="00886568">
        <w:rPr>
          <w:spacing w:val="-2"/>
        </w:rPr>
        <w:t xml:space="preserve"> </w:t>
      </w:r>
      <w:r w:rsidRPr="00886568">
        <w:t>po</w:t>
      </w:r>
      <w:r w:rsidRPr="00886568">
        <w:rPr>
          <w:spacing w:val="-4"/>
        </w:rPr>
        <w:t xml:space="preserve"> </w:t>
      </w:r>
      <w:r w:rsidRPr="00886568">
        <w:t>jejich</w:t>
      </w:r>
      <w:r w:rsidRPr="00886568">
        <w:rPr>
          <w:spacing w:val="-2"/>
        </w:rPr>
        <w:t xml:space="preserve"> </w:t>
      </w:r>
      <w:r w:rsidRPr="00886568">
        <w:t>naředění.</w:t>
      </w:r>
      <w:r w:rsidRPr="00886568">
        <w:rPr>
          <w:spacing w:val="-2"/>
        </w:rPr>
        <w:t xml:space="preserve"> </w:t>
      </w:r>
      <w:r w:rsidRPr="00886568">
        <w:t>Nejsou-li</w:t>
      </w:r>
      <w:r w:rsidRPr="00886568">
        <w:rPr>
          <w:spacing w:val="-1"/>
        </w:rPr>
        <w:t xml:space="preserve"> </w:t>
      </w:r>
      <w:r w:rsidRPr="00886568">
        <w:t>použity</w:t>
      </w:r>
      <w:r w:rsidRPr="00886568">
        <w:rPr>
          <w:spacing w:val="-2"/>
        </w:rPr>
        <w:t xml:space="preserve"> </w:t>
      </w:r>
      <w:r w:rsidRPr="00886568">
        <w:t>okamžitě,</w:t>
      </w:r>
      <w:r w:rsidRPr="00886568">
        <w:rPr>
          <w:spacing w:val="-2"/>
        </w:rPr>
        <w:t xml:space="preserve"> </w:t>
      </w:r>
      <w:r w:rsidRPr="00886568">
        <w:t>doba</w:t>
      </w:r>
      <w:r w:rsidRPr="00886568">
        <w:rPr>
          <w:spacing w:val="-2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podmínky uchovávání přípravku po otevření před použitím jsou v odpovědnosti uživatele a normálně by doba neměla být delší než 24 hodin při 2 °C - 8 °C, pokud infuzní roztoky nebyly připraveny ve sterilním prostředí. Pokud ředění proběhlo ve sterilním prostředí, přípravek Abevmy je stabilní po dobu 70 dní při 2 °C - 8 °C a po dobu 15 dní při 23 °C - 27 °C.</w:t>
      </w:r>
    </w:p>
    <w:p w14:paraId="7B13DD2E" w14:textId="77777777" w:rsidR="00E70A0D" w:rsidRPr="00886568" w:rsidRDefault="00E70A0D" w:rsidP="00886568">
      <w:pPr>
        <w:pStyle w:val="BodyText"/>
        <w:ind w:right="140"/>
      </w:pPr>
    </w:p>
    <w:p w14:paraId="44192320" w14:textId="77777777" w:rsidR="00E70A0D" w:rsidRPr="00886568" w:rsidRDefault="00A91442" w:rsidP="00886568">
      <w:pPr>
        <w:pStyle w:val="BodyText"/>
        <w:ind w:right="140"/>
      </w:pPr>
      <w:r w:rsidRPr="00886568">
        <w:t>Nepoužívejte</w:t>
      </w:r>
      <w:r w:rsidRPr="00886568">
        <w:rPr>
          <w:spacing w:val="-8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Abevmy,</w:t>
      </w:r>
      <w:r w:rsidRPr="00886568">
        <w:rPr>
          <w:spacing w:val="-6"/>
        </w:rPr>
        <w:t xml:space="preserve"> </w:t>
      </w:r>
      <w:r w:rsidRPr="00886568">
        <w:t>pokud</w:t>
      </w:r>
      <w:r w:rsidRPr="00886568">
        <w:rPr>
          <w:spacing w:val="-6"/>
        </w:rPr>
        <w:t xml:space="preserve"> </w:t>
      </w:r>
      <w:r w:rsidRPr="00886568">
        <w:t>si</w:t>
      </w:r>
      <w:r w:rsidRPr="00886568">
        <w:rPr>
          <w:spacing w:val="-2"/>
        </w:rPr>
        <w:t xml:space="preserve"> </w:t>
      </w:r>
      <w:r w:rsidRPr="00886568">
        <w:t>všimnete</w:t>
      </w:r>
      <w:r w:rsidRPr="00886568">
        <w:rPr>
          <w:spacing w:val="-5"/>
        </w:rPr>
        <w:t xml:space="preserve"> </w:t>
      </w:r>
      <w:r w:rsidRPr="00886568">
        <w:t>jakýchkoli</w:t>
      </w:r>
      <w:r w:rsidRPr="00886568">
        <w:rPr>
          <w:spacing w:val="-2"/>
        </w:rPr>
        <w:t xml:space="preserve"> </w:t>
      </w:r>
      <w:r w:rsidRPr="00886568">
        <w:t>pevných</w:t>
      </w:r>
      <w:r w:rsidRPr="00886568">
        <w:rPr>
          <w:spacing w:val="-3"/>
        </w:rPr>
        <w:t xml:space="preserve"> </w:t>
      </w:r>
      <w:r w:rsidRPr="00886568">
        <w:t>částic</w:t>
      </w:r>
      <w:r w:rsidRPr="00886568">
        <w:rPr>
          <w:spacing w:val="-3"/>
        </w:rPr>
        <w:t xml:space="preserve"> </w:t>
      </w:r>
      <w:r w:rsidRPr="00886568">
        <w:t>nebo</w:t>
      </w:r>
      <w:r w:rsidRPr="00886568">
        <w:rPr>
          <w:spacing w:val="-3"/>
        </w:rPr>
        <w:t xml:space="preserve"> </w:t>
      </w:r>
      <w:r w:rsidRPr="00886568">
        <w:t>změny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barvy.</w:t>
      </w:r>
    </w:p>
    <w:p w14:paraId="13654E61" w14:textId="77777777" w:rsidR="00E70A0D" w:rsidRPr="00886568" w:rsidRDefault="00E70A0D" w:rsidP="00886568">
      <w:pPr>
        <w:pStyle w:val="BodyText"/>
        <w:ind w:right="140"/>
      </w:pPr>
    </w:p>
    <w:p w14:paraId="307CAB38" w14:textId="77777777" w:rsidR="00E70A0D" w:rsidRDefault="00A91442" w:rsidP="00886568">
      <w:pPr>
        <w:pStyle w:val="BodyText"/>
        <w:ind w:right="140"/>
        <w:rPr>
          <w:spacing w:val="-2"/>
        </w:rPr>
      </w:pPr>
      <w:r w:rsidRPr="00886568">
        <w:t>Nevyhazujte</w:t>
      </w:r>
      <w:r w:rsidRPr="00886568">
        <w:rPr>
          <w:spacing w:val="-2"/>
        </w:rPr>
        <w:t xml:space="preserve"> </w:t>
      </w:r>
      <w:r w:rsidRPr="00886568">
        <w:t>žádné</w:t>
      </w:r>
      <w:r w:rsidRPr="00886568">
        <w:rPr>
          <w:spacing w:val="-4"/>
        </w:rPr>
        <w:t xml:space="preserve"> </w:t>
      </w:r>
      <w:r w:rsidRPr="00886568">
        <w:t>léčivé</w:t>
      </w:r>
      <w:r w:rsidRPr="00886568">
        <w:rPr>
          <w:spacing w:val="-4"/>
        </w:rPr>
        <w:t xml:space="preserve"> </w:t>
      </w:r>
      <w:r w:rsidRPr="00886568">
        <w:t>přípravky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odpadních</w:t>
      </w:r>
      <w:r w:rsidRPr="00886568">
        <w:rPr>
          <w:spacing w:val="-2"/>
        </w:rPr>
        <w:t xml:space="preserve"> </w:t>
      </w:r>
      <w:r w:rsidRPr="00886568">
        <w:t>vod</w:t>
      </w:r>
      <w:r w:rsidRPr="00886568">
        <w:rPr>
          <w:spacing w:val="-5"/>
        </w:rPr>
        <w:t xml:space="preserve"> </w:t>
      </w:r>
      <w:r w:rsidRPr="00886568">
        <w:t>nebo</w:t>
      </w:r>
      <w:r w:rsidRPr="00886568">
        <w:rPr>
          <w:spacing w:val="-2"/>
        </w:rPr>
        <w:t xml:space="preserve"> </w:t>
      </w:r>
      <w:r w:rsidRPr="00886568">
        <w:t>domácího</w:t>
      </w:r>
      <w:r w:rsidRPr="00886568">
        <w:rPr>
          <w:spacing w:val="-5"/>
        </w:rPr>
        <w:t xml:space="preserve"> </w:t>
      </w:r>
      <w:r w:rsidRPr="00886568">
        <w:t>odpadu.</w:t>
      </w:r>
      <w:r w:rsidRPr="00886568">
        <w:rPr>
          <w:spacing w:val="-2"/>
        </w:rPr>
        <w:t xml:space="preserve"> </w:t>
      </w:r>
      <w:r w:rsidRPr="00886568">
        <w:t>Zeptejte</w:t>
      </w:r>
      <w:r w:rsidRPr="00886568">
        <w:rPr>
          <w:spacing w:val="-4"/>
        </w:rPr>
        <w:t xml:space="preserve"> </w:t>
      </w:r>
      <w:r w:rsidRPr="00886568">
        <w:t>se</w:t>
      </w:r>
      <w:r w:rsidRPr="00886568">
        <w:rPr>
          <w:spacing w:val="-2"/>
        </w:rPr>
        <w:t xml:space="preserve"> </w:t>
      </w:r>
      <w:r w:rsidRPr="00886568">
        <w:t xml:space="preserve">svého lékárníka, jak naložit s přípravky, které již nepoužíváte. Tato opatření pomáhají chránit životní </w:t>
      </w:r>
      <w:r w:rsidRPr="00886568">
        <w:rPr>
          <w:spacing w:val="-2"/>
        </w:rPr>
        <w:t>prostředí.</w:t>
      </w:r>
    </w:p>
    <w:p w14:paraId="39C13DDD" w14:textId="77777777" w:rsidR="00540E57" w:rsidRDefault="00540E57" w:rsidP="00886568">
      <w:pPr>
        <w:pStyle w:val="BodyText"/>
        <w:ind w:right="140"/>
        <w:rPr>
          <w:spacing w:val="-2"/>
        </w:rPr>
      </w:pPr>
    </w:p>
    <w:p w14:paraId="456F1BCE" w14:textId="77777777" w:rsidR="00540E57" w:rsidRDefault="00540E57" w:rsidP="00886568">
      <w:pPr>
        <w:pStyle w:val="BodyText"/>
        <w:ind w:right="140"/>
        <w:rPr>
          <w:spacing w:val="-2"/>
        </w:rPr>
      </w:pPr>
    </w:p>
    <w:p w14:paraId="528A837A" w14:textId="77777777" w:rsidR="00E70A0D" w:rsidRPr="00886568" w:rsidRDefault="00A91442" w:rsidP="008E14DF">
      <w:pPr>
        <w:pStyle w:val="Heading2"/>
        <w:numPr>
          <w:ilvl w:val="0"/>
          <w:numId w:val="3"/>
        </w:numPr>
        <w:tabs>
          <w:tab w:val="left" w:pos="785"/>
        </w:tabs>
        <w:ind w:left="0" w:right="140" w:firstLine="0"/>
      </w:pPr>
      <w:r w:rsidRPr="00886568">
        <w:t>Obsah</w:t>
      </w:r>
      <w:r w:rsidRPr="00886568">
        <w:rPr>
          <w:spacing w:val="-5"/>
        </w:rPr>
        <w:t xml:space="preserve"> </w:t>
      </w:r>
      <w:r w:rsidRPr="00886568">
        <w:t>balení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4"/>
        </w:rPr>
        <w:t xml:space="preserve"> </w:t>
      </w:r>
      <w:r w:rsidRPr="00886568">
        <w:t>další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informace</w:t>
      </w:r>
    </w:p>
    <w:p w14:paraId="26E2D0C3" w14:textId="77777777" w:rsidR="00E70A0D" w:rsidRPr="00886568" w:rsidRDefault="00E70A0D" w:rsidP="00886568">
      <w:pPr>
        <w:pStyle w:val="BodyText"/>
        <w:ind w:right="140"/>
        <w:rPr>
          <w:b/>
        </w:rPr>
      </w:pPr>
    </w:p>
    <w:p w14:paraId="666FA2D4" w14:textId="77777777" w:rsidR="00E70A0D" w:rsidRPr="00886568" w:rsidRDefault="00A91442" w:rsidP="00886568">
      <w:pPr>
        <w:ind w:right="140"/>
        <w:rPr>
          <w:b/>
        </w:rPr>
      </w:pPr>
      <w:r w:rsidRPr="00886568">
        <w:rPr>
          <w:b/>
        </w:rPr>
        <w:t>Co</w:t>
      </w:r>
      <w:r w:rsidRPr="00886568">
        <w:rPr>
          <w:b/>
          <w:spacing w:val="-4"/>
        </w:rPr>
        <w:t xml:space="preserve"> </w:t>
      </w:r>
      <w:r w:rsidRPr="00886568">
        <w:rPr>
          <w:b/>
        </w:rPr>
        <w:t>přípravek</w:t>
      </w:r>
      <w:r w:rsidRPr="00886568">
        <w:rPr>
          <w:b/>
          <w:spacing w:val="-4"/>
        </w:rPr>
        <w:t xml:space="preserve"> </w:t>
      </w:r>
      <w:r w:rsidRPr="00886568">
        <w:rPr>
          <w:b/>
        </w:rPr>
        <w:t>Abevmy</w:t>
      </w:r>
      <w:r w:rsidRPr="00886568">
        <w:rPr>
          <w:b/>
          <w:spacing w:val="-4"/>
        </w:rPr>
        <w:t xml:space="preserve"> </w:t>
      </w:r>
      <w:r w:rsidRPr="00886568">
        <w:rPr>
          <w:b/>
          <w:spacing w:val="-2"/>
        </w:rPr>
        <w:t>obsahuje</w:t>
      </w:r>
    </w:p>
    <w:p w14:paraId="63C67E9F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Léčivou</w:t>
      </w:r>
      <w:r w:rsidRPr="00CF4502">
        <w:t xml:space="preserve"> </w:t>
      </w:r>
      <w:r w:rsidRPr="00886568">
        <w:t>látkou</w:t>
      </w:r>
      <w:r w:rsidRPr="00CF4502">
        <w:t xml:space="preserve"> </w:t>
      </w:r>
      <w:r w:rsidRPr="00886568">
        <w:t>je</w:t>
      </w:r>
      <w:r w:rsidRPr="00CF4502">
        <w:t xml:space="preserve"> </w:t>
      </w:r>
      <w:r w:rsidRPr="00886568">
        <w:t>bevacizumabum.</w:t>
      </w:r>
      <w:r w:rsidRPr="00CF4502">
        <w:t xml:space="preserve"> </w:t>
      </w:r>
      <w:r w:rsidRPr="00886568">
        <w:t>Jeden</w:t>
      </w:r>
      <w:r w:rsidRPr="00CF4502">
        <w:t xml:space="preserve"> </w:t>
      </w:r>
      <w:r w:rsidRPr="00886568">
        <w:t>mililitr</w:t>
      </w:r>
      <w:r w:rsidRPr="00CF4502">
        <w:t xml:space="preserve"> </w:t>
      </w:r>
      <w:r w:rsidRPr="00886568">
        <w:t>koncentrátu</w:t>
      </w:r>
      <w:r w:rsidRPr="00CF4502">
        <w:t xml:space="preserve"> </w:t>
      </w:r>
      <w:r w:rsidRPr="00886568">
        <w:t>obsahuje</w:t>
      </w:r>
      <w:r w:rsidRPr="00CF4502">
        <w:t xml:space="preserve"> </w:t>
      </w:r>
      <w:r w:rsidRPr="00886568">
        <w:t>bevacizumabum</w:t>
      </w:r>
      <w:r w:rsidRPr="00CF4502">
        <w:t xml:space="preserve"> </w:t>
      </w:r>
      <w:r w:rsidRPr="00886568">
        <w:t>25</w:t>
      </w:r>
      <w:r w:rsidRPr="00CF4502">
        <w:t xml:space="preserve"> </w:t>
      </w:r>
      <w:r w:rsidRPr="00886568">
        <w:t>mg, při doporučeném naředění vzniká roztok o koncentraci 1,4 až 16,5 mg/ml.</w:t>
      </w:r>
    </w:p>
    <w:p w14:paraId="50F49146" w14:textId="77777777" w:rsidR="00E70A0D" w:rsidRPr="00886568" w:rsidRDefault="00A91442" w:rsidP="00CF4502">
      <w:pPr>
        <w:pStyle w:val="ListParagraph"/>
        <w:tabs>
          <w:tab w:val="left" w:pos="567"/>
        </w:tabs>
        <w:ind w:left="567" w:right="140" w:firstLine="0"/>
      </w:pPr>
      <w:r w:rsidRPr="00886568">
        <w:t>Jedna</w:t>
      </w:r>
      <w:r w:rsidRPr="00CF4502">
        <w:t xml:space="preserve"> </w:t>
      </w:r>
      <w:r w:rsidRPr="00886568">
        <w:t>injekční</w:t>
      </w:r>
      <w:r w:rsidRPr="00CF4502">
        <w:t xml:space="preserve"> </w:t>
      </w:r>
      <w:r w:rsidRPr="00886568">
        <w:t>lahvička</w:t>
      </w:r>
      <w:r w:rsidRPr="00CF4502">
        <w:t xml:space="preserve"> </w:t>
      </w:r>
      <w:r w:rsidRPr="00886568">
        <w:t>se</w:t>
      </w:r>
      <w:r w:rsidRPr="00CF4502">
        <w:t xml:space="preserve"> </w:t>
      </w:r>
      <w:r w:rsidRPr="00886568">
        <w:t>4</w:t>
      </w:r>
      <w:r w:rsidRPr="00CF4502">
        <w:t xml:space="preserve"> </w:t>
      </w:r>
      <w:r w:rsidRPr="00886568">
        <w:t>ml</w:t>
      </w:r>
      <w:r w:rsidRPr="00CF4502">
        <w:t xml:space="preserve"> </w:t>
      </w:r>
      <w:r w:rsidRPr="00886568">
        <w:t>obsahuje</w:t>
      </w:r>
      <w:r w:rsidRPr="00CF4502">
        <w:t xml:space="preserve"> </w:t>
      </w:r>
      <w:r w:rsidRPr="00886568">
        <w:t>bevacizumabum</w:t>
      </w:r>
      <w:r w:rsidRPr="00CF4502">
        <w:t xml:space="preserve"> </w:t>
      </w:r>
      <w:r w:rsidRPr="00886568">
        <w:t>100</w:t>
      </w:r>
      <w:r w:rsidRPr="00CF4502">
        <w:t xml:space="preserve"> </w:t>
      </w:r>
      <w:r w:rsidRPr="00886568">
        <w:t>mg,</w:t>
      </w:r>
      <w:r w:rsidRPr="00CF4502">
        <w:t xml:space="preserve"> </w:t>
      </w:r>
      <w:r w:rsidRPr="00886568">
        <w:t>což</w:t>
      </w:r>
      <w:r w:rsidRPr="00CF4502">
        <w:t xml:space="preserve"> </w:t>
      </w:r>
      <w:r w:rsidRPr="00886568">
        <w:t>při</w:t>
      </w:r>
      <w:r w:rsidRPr="00CF4502">
        <w:t xml:space="preserve"> </w:t>
      </w:r>
      <w:r w:rsidRPr="00886568">
        <w:t xml:space="preserve">doporučeném </w:t>
      </w:r>
      <w:r w:rsidRPr="00886568">
        <w:lastRenderedPageBreak/>
        <w:t>naředění odpovídá 1,4 mg/ml.</w:t>
      </w:r>
    </w:p>
    <w:p w14:paraId="5175F967" w14:textId="77777777" w:rsidR="00E70A0D" w:rsidRPr="00886568" w:rsidRDefault="00A91442" w:rsidP="00CF4502">
      <w:pPr>
        <w:pStyle w:val="ListParagraph"/>
        <w:tabs>
          <w:tab w:val="left" w:pos="567"/>
        </w:tabs>
        <w:ind w:left="567" w:right="140" w:firstLine="0"/>
      </w:pPr>
      <w:r w:rsidRPr="00886568">
        <w:t>Jedna</w:t>
      </w:r>
      <w:r w:rsidRPr="00CF4502">
        <w:t xml:space="preserve"> </w:t>
      </w:r>
      <w:r w:rsidRPr="00886568">
        <w:t>injekční</w:t>
      </w:r>
      <w:r w:rsidRPr="00CF4502">
        <w:t xml:space="preserve"> </w:t>
      </w:r>
      <w:r w:rsidRPr="00886568">
        <w:t>lahvička</w:t>
      </w:r>
      <w:r w:rsidRPr="00CF4502">
        <w:t xml:space="preserve"> </w:t>
      </w:r>
      <w:r w:rsidRPr="00886568">
        <w:t>se</w:t>
      </w:r>
      <w:r w:rsidRPr="00CF4502">
        <w:t xml:space="preserve"> </w:t>
      </w:r>
      <w:r w:rsidRPr="00886568">
        <w:t>16</w:t>
      </w:r>
      <w:r w:rsidRPr="00CF4502">
        <w:t xml:space="preserve"> </w:t>
      </w:r>
      <w:r w:rsidRPr="00886568">
        <w:t>ml</w:t>
      </w:r>
      <w:r w:rsidRPr="00CF4502">
        <w:t xml:space="preserve"> </w:t>
      </w:r>
      <w:r w:rsidRPr="00886568">
        <w:t>obsahuje</w:t>
      </w:r>
      <w:r w:rsidRPr="00CF4502">
        <w:t xml:space="preserve"> </w:t>
      </w:r>
      <w:r w:rsidRPr="00886568">
        <w:t>bevacizumabum</w:t>
      </w:r>
      <w:r w:rsidRPr="00CF4502">
        <w:t xml:space="preserve"> </w:t>
      </w:r>
      <w:r w:rsidRPr="00886568">
        <w:t>400</w:t>
      </w:r>
      <w:r w:rsidRPr="00CF4502">
        <w:t xml:space="preserve"> </w:t>
      </w:r>
      <w:r w:rsidRPr="00886568">
        <w:t>mg,</w:t>
      </w:r>
      <w:r w:rsidRPr="00CF4502">
        <w:t xml:space="preserve"> </w:t>
      </w:r>
      <w:r w:rsidRPr="00886568">
        <w:t>což</w:t>
      </w:r>
      <w:r w:rsidRPr="00CF4502">
        <w:t xml:space="preserve"> </w:t>
      </w:r>
      <w:r w:rsidRPr="00886568">
        <w:t>při</w:t>
      </w:r>
      <w:r w:rsidRPr="00CF4502">
        <w:t xml:space="preserve"> </w:t>
      </w:r>
      <w:r w:rsidRPr="00886568">
        <w:t>doporučeném naředění odpovídá 16,5 mg/ml.</w:t>
      </w:r>
    </w:p>
    <w:p w14:paraId="35EDCF7E" w14:textId="77777777" w:rsidR="00E70A0D" w:rsidRPr="00886568" w:rsidRDefault="00A91442" w:rsidP="00CF4502">
      <w:pPr>
        <w:pStyle w:val="ListParagraph"/>
        <w:numPr>
          <w:ilvl w:val="0"/>
          <w:numId w:val="32"/>
        </w:numPr>
        <w:tabs>
          <w:tab w:val="left" w:pos="567"/>
        </w:tabs>
        <w:ind w:left="567" w:right="140" w:hanging="567"/>
      </w:pPr>
      <w:r w:rsidRPr="00886568">
        <w:t>Dalšími</w:t>
      </w:r>
      <w:r w:rsidRPr="00CF4502">
        <w:t xml:space="preserve"> </w:t>
      </w:r>
      <w:r w:rsidRPr="00886568">
        <w:t>složkami</w:t>
      </w:r>
      <w:r w:rsidRPr="00CF4502">
        <w:t xml:space="preserve"> </w:t>
      </w:r>
      <w:r w:rsidRPr="00886568">
        <w:t>jsou</w:t>
      </w:r>
      <w:r w:rsidRPr="00CF4502">
        <w:t xml:space="preserve"> </w:t>
      </w:r>
      <w:r w:rsidRPr="00886568">
        <w:t>dihydrát</w:t>
      </w:r>
      <w:r w:rsidRPr="00CF4502">
        <w:t xml:space="preserve"> </w:t>
      </w:r>
      <w:r w:rsidRPr="00886568">
        <w:t>dihydrogenfosforečnanu</w:t>
      </w:r>
      <w:r w:rsidRPr="00CF4502">
        <w:t xml:space="preserve"> </w:t>
      </w:r>
      <w:r w:rsidRPr="00886568">
        <w:t>sodného,</w:t>
      </w:r>
      <w:r w:rsidRPr="00CF4502">
        <w:t xml:space="preserve"> </w:t>
      </w:r>
      <w:r w:rsidRPr="00886568">
        <w:t>hydrogenfosforečnan</w:t>
      </w:r>
      <w:r w:rsidRPr="00CF4502">
        <w:t xml:space="preserve"> </w:t>
      </w:r>
      <w:r w:rsidRPr="00886568">
        <w:t>sodný (E 339), dihydrát trehalózy, polysorbát 20 (E 432) a voda pro injekci. Viz bod 2 „Přípravek Abevmy obsahuje sodík“.</w:t>
      </w:r>
    </w:p>
    <w:p w14:paraId="7F3DDDE6" w14:textId="77777777" w:rsidR="00E70A0D" w:rsidRPr="00886568" w:rsidRDefault="00E70A0D" w:rsidP="00886568">
      <w:pPr>
        <w:pStyle w:val="BodyText"/>
        <w:ind w:right="140"/>
      </w:pPr>
    </w:p>
    <w:p w14:paraId="0376CB8D" w14:textId="77777777" w:rsidR="00E70A0D" w:rsidRPr="00886568" w:rsidRDefault="00A91442" w:rsidP="00886568">
      <w:pPr>
        <w:pStyle w:val="Heading2"/>
        <w:ind w:left="0" w:right="140"/>
      </w:pPr>
      <w:r w:rsidRPr="00886568">
        <w:t>Jak</w:t>
      </w:r>
      <w:r w:rsidRPr="00886568">
        <w:rPr>
          <w:spacing w:val="-4"/>
        </w:rPr>
        <w:t xml:space="preserve"> </w:t>
      </w:r>
      <w:r w:rsidRPr="00886568">
        <w:t>přípravek</w:t>
      </w:r>
      <w:r w:rsidRPr="00886568">
        <w:rPr>
          <w:spacing w:val="-3"/>
        </w:rPr>
        <w:t xml:space="preserve"> </w:t>
      </w:r>
      <w:r w:rsidRPr="00886568">
        <w:t>Abevmy</w:t>
      </w:r>
      <w:r w:rsidRPr="00886568">
        <w:rPr>
          <w:spacing w:val="-5"/>
        </w:rPr>
        <w:t xml:space="preserve"> </w:t>
      </w:r>
      <w:r w:rsidRPr="00886568">
        <w:t>vypadá</w:t>
      </w:r>
      <w:r w:rsidRPr="00886568">
        <w:rPr>
          <w:spacing w:val="-3"/>
        </w:rPr>
        <w:t xml:space="preserve"> </w:t>
      </w:r>
      <w:r w:rsidRPr="00886568">
        <w:t>a</w:t>
      </w:r>
      <w:r w:rsidRPr="00886568">
        <w:rPr>
          <w:spacing w:val="-3"/>
        </w:rPr>
        <w:t xml:space="preserve"> </w:t>
      </w:r>
      <w:r w:rsidRPr="00886568">
        <w:t>co</w:t>
      </w:r>
      <w:r w:rsidRPr="00886568">
        <w:rPr>
          <w:spacing w:val="-3"/>
        </w:rPr>
        <w:t xml:space="preserve"> </w:t>
      </w:r>
      <w:r w:rsidRPr="00886568">
        <w:t>obsahuje</w:t>
      </w:r>
      <w:r w:rsidRPr="00886568">
        <w:rPr>
          <w:spacing w:val="-3"/>
        </w:rPr>
        <w:t xml:space="preserve"> </w:t>
      </w:r>
      <w:r w:rsidRPr="00886568">
        <w:t>toto</w:t>
      </w:r>
      <w:r w:rsidRPr="00886568">
        <w:rPr>
          <w:spacing w:val="-3"/>
        </w:rPr>
        <w:t xml:space="preserve"> </w:t>
      </w:r>
      <w:r w:rsidRPr="00886568">
        <w:rPr>
          <w:spacing w:val="-2"/>
        </w:rPr>
        <w:t>balení</w:t>
      </w:r>
    </w:p>
    <w:p w14:paraId="7F6B9199" w14:textId="77777777" w:rsidR="00E70A0D" w:rsidRPr="00886568" w:rsidRDefault="00A91442" w:rsidP="00886568">
      <w:pPr>
        <w:pStyle w:val="BodyText"/>
        <w:ind w:right="140"/>
      </w:pPr>
      <w:r w:rsidRPr="00886568">
        <w:t>Přípravek Abevmy je koncentrát pro infuzní roztok. Koncentrát je čirá až lehce opalizující, bezbarvá až</w:t>
      </w:r>
      <w:r w:rsidRPr="00886568">
        <w:rPr>
          <w:spacing w:val="-2"/>
        </w:rPr>
        <w:t xml:space="preserve"> </w:t>
      </w:r>
      <w:r w:rsidRPr="00886568">
        <w:t>světle</w:t>
      </w:r>
      <w:r w:rsidRPr="00886568">
        <w:rPr>
          <w:spacing w:val="-2"/>
        </w:rPr>
        <w:t xml:space="preserve"> </w:t>
      </w:r>
      <w:r w:rsidRPr="00886568">
        <w:t>hnědá</w:t>
      </w:r>
      <w:r w:rsidRPr="00886568">
        <w:rPr>
          <w:spacing w:val="-4"/>
        </w:rPr>
        <w:t xml:space="preserve"> </w:t>
      </w:r>
      <w:r w:rsidRPr="00886568">
        <w:t>tekutina</w:t>
      </w:r>
      <w:r w:rsidRPr="00886568">
        <w:rPr>
          <w:spacing w:val="-2"/>
        </w:rPr>
        <w:t xml:space="preserve"> </w:t>
      </w:r>
      <w:r w:rsidRPr="00886568">
        <w:t>bez</w:t>
      </w:r>
      <w:r w:rsidRPr="00886568">
        <w:rPr>
          <w:spacing w:val="-2"/>
        </w:rPr>
        <w:t xml:space="preserve"> </w:t>
      </w:r>
      <w:r w:rsidRPr="00886568">
        <w:t>viditelných</w:t>
      </w:r>
      <w:r w:rsidRPr="00886568">
        <w:rPr>
          <w:spacing w:val="-2"/>
        </w:rPr>
        <w:t xml:space="preserve"> </w:t>
      </w:r>
      <w:r w:rsidRPr="00886568">
        <w:t>částic.</w:t>
      </w:r>
      <w:r w:rsidRPr="00886568">
        <w:rPr>
          <w:spacing w:val="-4"/>
        </w:rPr>
        <w:t xml:space="preserve"> </w:t>
      </w:r>
      <w:r w:rsidRPr="00886568">
        <w:t>Přípravek</w:t>
      </w:r>
      <w:r w:rsidRPr="00886568">
        <w:rPr>
          <w:spacing w:val="-2"/>
        </w:rPr>
        <w:t xml:space="preserve"> </w:t>
      </w:r>
      <w:r w:rsidRPr="00886568">
        <w:t>je</w:t>
      </w:r>
      <w:r w:rsidRPr="00886568">
        <w:rPr>
          <w:spacing w:val="-4"/>
        </w:rPr>
        <w:t xml:space="preserve"> </w:t>
      </w:r>
      <w:r w:rsidRPr="00886568">
        <w:t>naplněn</w:t>
      </w:r>
      <w:r w:rsidRPr="00886568">
        <w:rPr>
          <w:spacing w:val="-4"/>
        </w:rPr>
        <w:t xml:space="preserve"> </w:t>
      </w:r>
      <w:r w:rsidRPr="00886568">
        <w:t>do</w:t>
      </w:r>
      <w:r w:rsidRPr="00886568">
        <w:rPr>
          <w:spacing w:val="-2"/>
        </w:rPr>
        <w:t xml:space="preserve"> </w:t>
      </w:r>
      <w:r w:rsidRPr="00886568">
        <w:t>skleněné</w:t>
      </w:r>
      <w:r w:rsidRPr="00886568">
        <w:rPr>
          <w:spacing w:val="-4"/>
        </w:rPr>
        <w:t xml:space="preserve"> </w:t>
      </w:r>
      <w:r w:rsidRPr="00886568">
        <w:t>lahvičky</w:t>
      </w:r>
      <w:r w:rsidRPr="00886568">
        <w:rPr>
          <w:spacing w:val="-2"/>
        </w:rPr>
        <w:t xml:space="preserve"> </w:t>
      </w:r>
      <w:r w:rsidRPr="00886568">
        <w:t>s pryžovou zátkou. Injekční lahvičky se 4 ml jsou baleny po 1 nebo 5 kusech. Injekční lahvičky s 16 ml jsou baleny po 1, 2 nebo 3 kusech.</w:t>
      </w:r>
    </w:p>
    <w:p w14:paraId="5CBD8F52" w14:textId="77777777" w:rsidR="00E70A0D" w:rsidRPr="00886568" w:rsidRDefault="00E70A0D" w:rsidP="00886568">
      <w:pPr>
        <w:pStyle w:val="BodyText"/>
        <w:ind w:right="140"/>
      </w:pPr>
    </w:p>
    <w:p w14:paraId="6F3016A0" w14:textId="77777777" w:rsidR="00E70A0D" w:rsidRPr="00886568" w:rsidRDefault="00A91442" w:rsidP="00886568">
      <w:pPr>
        <w:pStyle w:val="BodyText"/>
        <w:ind w:right="140"/>
      </w:pPr>
      <w:r w:rsidRPr="00886568">
        <w:t>Na</w:t>
      </w:r>
      <w:r w:rsidRPr="00886568">
        <w:rPr>
          <w:spacing w:val="-3"/>
        </w:rPr>
        <w:t xml:space="preserve"> </w:t>
      </w:r>
      <w:r w:rsidRPr="00886568">
        <w:t>trh</w:t>
      </w:r>
      <w:r w:rsidRPr="00886568">
        <w:rPr>
          <w:spacing w:val="-6"/>
        </w:rPr>
        <w:t xml:space="preserve"> </w:t>
      </w:r>
      <w:r w:rsidRPr="00886568">
        <w:t>nemusí</w:t>
      </w:r>
      <w:r w:rsidRPr="00886568">
        <w:rPr>
          <w:spacing w:val="-2"/>
        </w:rPr>
        <w:t xml:space="preserve"> </w:t>
      </w:r>
      <w:r w:rsidRPr="00886568">
        <w:t>být</w:t>
      </w:r>
      <w:r w:rsidRPr="00886568">
        <w:rPr>
          <w:spacing w:val="-2"/>
        </w:rPr>
        <w:t xml:space="preserve"> </w:t>
      </w:r>
      <w:r w:rsidRPr="00886568">
        <w:t>uvedeny</w:t>
      </w:r>
      <w:r w:rsidRPr="00886568">
        <w:rPr>
          <w:spacing w:val="-5"/>
        </w:rPr>
        <w:t xml:space="preserve"> </w:t>
      </w:r>
      <w:r w:rsidRPr="00886568">
        <w:t>všechny</w:t>
      </w:r>
      <w:r w:rsidRPr="00886568">
        <w:rPr>
          <w:spacing w:val="-3"/>
        </w:rPr>
        <w:t xml:space="preserve"> </w:t>
      </w:r>
      <w:r w:rsidRPr="00886568">
        <w:t>velikosti</w:t>
      </w:r>
      <w:r w:rsidRPr="00886568">
        <w:rPr>
          <w:spacing w:val="-1"/>
        </w:rPr>
        <w:t xml:space="preserve"> </w:t>
      </w:r>
      <w:r w:rsidRPr="00886568">
        <w:rPr>
          <w:spacing w:val="-2"/>
        </w:rPr>
        <w:t>balení.</w:t>
      </w:r>
    </w:p>
    <w:p w14:paraId="22E0F02A" w14:textId="77777777" w:rsidR="00E70A0D" w:rsidRPr="00886568" w:rsidRDefault="00E70A0D" w:rsidP="00886568">
      <w:pPr>
        <w:pStyle w:val="BodyText"/>
        <w:ind w:right="140"/>
      </w:pPr>
    </w:p>
    <w:p w14:paraId="2A6A2E6F" w14:textId="77777777" w:rsidR="00540E57" w:rsidRDefault="00A91442" w:rsidP="00886568">
      <w:pPr>
        <w:ind w:right="140"/>
        <w:rPr>
          <w:b/>
        </w:rPr>
      </w:pPr>
      <w:r w:rsidRPr="00886568">
        <w:rPr>
          <w:b/>
        </w:rPr>
        <w:t xml:space="preserve">Držitel rozhodnutí o registraci </w:t>
      </w:r>
    </w:p>
    <w:p w14:paraId="4684347C" w14:textId="77777777" w:rsidR="00540E57" w:rsidRDefault="00A91442" w:rsidP="00886568">
      <w:pPr>
        <w:ind w:right="140"/>
      </w:pPr>
      <w:r w:rsidRPr="00886568">
        <w:t>Biosimilar</w:t>
      </w:r>
      <w:r w:rsidRPr="00886568">
        <w:rPr>
          <w:spacing w:val="-12"/>
        </w:rPr>
        <w:t xml:space="preserve"> </w:t>
      </w:r>
      <w:r w:rsidRPr="00886568">
        <w:t>Collaborations</w:t>
      </w:r>
      <w:r w:rsidRPr="00886568">
        <w:rPr>
          <w:spacing w:val="-12"/>
        </w:rPr>
        <w:t xml:space="preserve"> </w:t>
      </w:r>
      <w:r w:rsidRPr="00886568">
        <w:t>Ireland</w:t>
      </w:r>
      <w:r w:rsidRPr="00886568">
        <w:rPr>
          <w:spacing w:val="-12"/>
        </w:rPr>
        <w:t xml:space="preserve"> </w:t>
      </w:r>
      <w:r w:rsidRPr="00886568">
        <w:t xml:space="preserve">Limited </w:t>
      </w:r>
    </w:p>
    <w:p w14:paraId="58DE62EB" w14:textId="77777777" w:rsidR="00E70A0D" w:rsidRPr="00886568" w:rsidRDefault="00A91442" w:rsidP="00540E57">
      <w:pPr>
        <w:ind w:right="140"/>
      </w:pPr>
      <w:r w:rsidRPr="00886568">
        <w:t>Unit 35/36Grange</w:t>
      </w:r>
      <w:r w:rsidRPr="00886568">
        <w:rPr>
          <w:spacing w:val="-4"/>
        </w:rPr>
        <w:t xml:space="preserve"> </w:t>
      </w:r>
      <w:r w:rsidRPr="00886568">
        <w:rPr>
          <w:spacing w:val="-2"/>
        </w:rPr>
        <w:t>Parade,</w:t>
      </w:r>
    </w:p>
    <w:p w14:paraId="6685C475" w14:textId="77777777" w:rsidR="00540E57" w:rsidRDefault="00A91442" w:rsidP="00886568">
      <w:pPr>
        <w:pStyle w:val="BodyText"/>
        <w:ind w:right="140"/>
      </w:pPr>
      <w:r w:rsidRPr="00886568">
        <w:t>Baldoyle</w:t>
      </w:r>
      <w:r w:rsidRPr="00886568">
        <w:rPr>
          <w:spacing w:val="-14"/>
        </w:rPr>
        <w:t xml:space="preserve"> </w:t>
      </w:r>
      <w:r w:rsidRPr="00886568">
        <w:t>Industrial</w:t>
      </w:r>
      <w:r w:rsidRPr="00886568">
        <w:rPr>
          <w:spacing w:val="-14"/>
        </w:rPr>
        <w:t xml:space="preserve"> </w:t>
      </w:r>
      <w:r w:rsidRPr="00886568">
        <w:t xml:space="preserve">Estate, </w:t>
      </w:r>
    </w:p>
    <w:p w14:paraId="34CEBCB5" w14:textId="77777777" w:rsidR="00E70A0D" w:rsidRPr="00886568" w:rsidRDefault="00A91442" w:rsidP="00886568">
      <w:pPr>
        <w:pStyle w:val="BodyText"/>
        <w:ind w:right="140"/>
      </w:pPr>
      <w:r w:rsidRPr="00886568">
        <w:t>Dublin 13</w:t>
      </w:r>
      <w:r w:rsidR="00540E57">
        <w:t xml:space="preserve"> </w:t>
      </w:r>
      <w:r w:rsidRPr="00886568">
        <w:rPr>
          <w:spacing w:val="-2"/>
        </w:rPr>
        <w:t>DUBLIN</w:t>
      </w:r>
    </w:p>
    <w:p w14:paraId="418357FD" w14:textId="0BA0539D" w:rsidR="00E70A0D" w:rsidRPr="00886568" w:rsidRDefault="00A91442" w:rsidP="00886568">
      <w:pPr>
        <w:pStyle w:val="BodyText"/>
        <w:ind w:right="140"/>
      </w:pPr>
      <w:r w:rsidRPr="00886568">
        <w:rPr>
          <w:spacing w:val="-2"/>
        </w:rPr>
        <w:t xml:space="preserve">Ireland </w:t>
      </w:r>
      <w:r w:rsidR="00FC5AC2">
        <w:rPr>
          <w:spacing w:val="-2"/>
        </w:rPr>
        <w:t xml:space="preserve"> </w:t>
      </w:r>
      <w:r w:rsidRPr="00886568">
        <w:t>D13</w:t>
      </w:r>
      <w:r w:rsidRPr="00886568">
        <w:rPr>
          <w:spacing w:val="-14"/>
        </w:rPr>
        <w:t xml:space="preserve"> </w:t>
      </w:r>
      <w:r w:rsidRPr="00886568">
        <w:t>R20R</w:t>
      </w:r>
    </w:p>
    <w:p w14:paraId="66D35335" w14:textId="77777777" w:rsidR="00E70A0D" w:rsidRPr="00886568" w:rsidRDefault="00E70A0D" w:rsidP="00886568">
      <w:pPr>
        <w:pStyle w:val="BodyText"/>
        <w:ind w:right="140"/>
      </w:pPr>
    </w:p>
    <w:p w14:paraId="542C1156" w14:textId="77777777" w:rsidR="00E70A0D" w:rsidRPr="00886568" w:rsidRDefault="00A91442" w:rsidP="00886568">
      <w:pPr>
        <w:pStyle w:val="Heading2"/>
        <w:ind w:left="0" w:right="140"/>
      </w:pPr>
      <w:r w:rsidRPr="00886568">
        <w:rPr>
          <w:spacing w:val="-2"/>
        </w:rPr>
        <w:t>Výrobci</w:t>
      </w:r>
    </w:p>
    <w:p w14:paraId="39A1FE76" w14:textId="77777777" w:rsidR="00E47D1F" w:rsidRPr="00886568" w:rsidRDefault="00E47D1F" w:rsidP="00886568">
      <w:pPr>
        <w:ind w:right="140"/>
      </w:pPr>
      <w:r w:rsidRPr="00886568">
        <w:t>Biosimilar Collaborations Ireland Limited</w:t>
      </w:r>
    </w:p>
    <w:p w14:paraId="16ABD621" w14:textId="77777777" w:rsidR="00E47D1F" w:rsidRPr="00886568" w:rsidRDefault="00E47D1F" w:rsidP="00886568">
      <w:pPr>
        <w:ind w:right="140"/>
      </w:pPr>
      <w:r w:rsidRPr="00886568">
        <w:t>Block B, The Crescent Building, Santry Demesne</w:t>
      </w:r>
    </w:p>
    <w:p w14:paraId="59425A9F" w14:textId="77777777" w:rsidR="00E47D1F" w:rsidRPr="00886568" w:rsidRDefault="00E47D1F" w:rsidP="00886568">
      <w:pPr>
        <w:ind w:right="140"/>
      </w:pPr>
      <w:r w:rsidRPr="00886568">
        <w:t>Dublin</w:t>
      </w:r>
    </w:p>
    <w:p w14:paraId="619B6D29" w14:textId="77777777" w:rsidR="00E47D1F" w:rsidRPr="00886568" w:rsidRDefault="00E47D1F" w:rsidP="00886568">
      <w:pPr>
        <w:ind w:right="140"/>
      </w:pPr>
      <w:r w:rsidRPr="00886568">
        <w:t>D09 C6X8</w:t>
      </w:r>
    </w:p>
    <w:p w14:paraId="22B7B136" w14:textId="77777777" w:rsidR="00E47D1F" w:rsidRPr="00886568" w:rsidRDefault="00E47D1F" w:rsidP="00886568">
      <w:pPr>
        <w:ind w:right="140"/>
      </w:pPr>
      <w:r w:rsidRPr="00886568">
        <w:t>Irsko</w:t>
      </w:r>
    </w:p>
    <w:p w14:paraId="79C91E4E" w14:textId="77777777" w:rsidR="00E70A0D" w:rsidRPr="00886568" w:rsidRDefault="00E70A0D" w:rsidP="00886568">
      <w:pPr>
        <w:pStyle w:val="BodyText"/>
        <w:ind w:right="140"/>
      </w:pPr>
    </w:p>
    <w:p w14:paraId="339C974A" w14:textId="77777777" w:rsidR="00496DC6" w:rsidRPr="00886568" w:rsidRDefault="00496DC6" w:rsidP="00FC5AC2">
      <w:pPr>
        <w:pStyle w:val="BodyText"/>
        <w:ind w:right="140"/>
      </w:pPr>
      <w:r w:rsidRPr="00886568">
        <w:t>Další informace o tomto přípravku získáte u místního zástupce držitele rozhodnutí o registraci:</w:t>
      </w:r>
    </w:p>
    <w:p w14:paraId="1964BC97" w14:textId="77777777" w:rsidR="003F6F78" w:rsidRPr="00886568" w:rsidRDefault="003F6F78" w:rsidP="00886568">
      <w:pPr>
        <w:pStyle w:val="BodyText"/>
        <w:ind w:right="14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29"/>
        <w:gridCol w:w="4658"/>
      </w:tblGrid>
      <w:tr w:rsidR="00DA6295" w:rsidRPr="00DA6295" w14:paraId="2C0E9F7C" w14:textId="77777777">
        <w:tc>
          <w:tcPr>
            <w:tcW w:w="2492" w:type="pct"/>
          </w:tcPr>
          <w:p w14:paraId="08C04F1C" w14:textId="77777777" w:rsidR="00DA6295" w:rsidRPr="00DA6295" w:rsidRDefault="00DA6295" w:rsidP="00DA6295">
            <w:pPr>
              <w:ind w:right="140"/>
              <w:rPr>
                <w:b/>
                <w:lang w:val="fr-FR"/>
              </w:rPr>
            </w:pPr>
            <w:bookmarkStart w:id="9" w:name="_Hlk151317945"/>
            <w:r w:rsidRPr="00DA6295">
              <w:rPr>
                <w:b/>
                <w:lang w:val="fr-FR"/>
              </w:rPr>
              <w:t>België/Belgique/Belgien</w:t>
            </w:r>
          </w:p>
          <w:p w14:paraId="54A79068" w14:textId="77777777" w:rsidR="00DA6295" w:rsidRPr="00DA6295" w:rsidRDefault="00DA6295" w:rsidP="00DA6295">
            <w:pPr>
              <w:ind w:right="140"/>
              <w:rPr>
                <w:bCs/>
                <w:lang w:val="fr-FR"/>
              </w:rPr>
            </w:pPr>
            <w:r w:rsidRPr="00DA6295">
              <w:rPr>
                <w:bCs/>
                <w:lang w:val="fr-FR"/>
              </w:rPr>
              <w:t>Biocon Biologics Belgium BV</w:t>
            </w:r>
          </w:p>
          <w:p w14:paraId="3B5BB834" w14:textId="77777777" w:rsidR="00DA6295" w:rsidRPr="00DA6295" w:rsidRDefault="00DA6295" w:rsidP="00DA6295">
            <w:pPr>
              <w:ind w:right="140"/>
              <w:rPr>
                <w:bCs/>
                <w:lang w:val="fi-FI"/>
              </w:rPr>
            </w:pPr>
            <w:r w:rsidRPr="00DA6295">
              <w:rPr>
                <w:lang w:val="fi-FI"/>
              </w:rPr>
              <w:t xml:space="preserve">Tél/Tel: </w:t>
            </w:r>
            <w:r w:rsidRPr="00DA6295">
              <w:rPr>
                <w:bCs/>
                <w:lang w:val="fi-FI"/>
              </w:rPr>
              <w:t>0080008250910</w:t>
            </w:r>
          </w:p>
          <w:p w14:paraId="48B6753D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</w:p>
        </w:tc>
        <w:tc>
          <w:tcPr>
            <w:tcW w:w="2508" w:type="pct"/>
          </w:tcPr>
          <w:p w14:paraId="1ABC708A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Lietuva</w:t>
            </w:r>
          </w:p>
          <w:p w14:paraId="4A362DA2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bCs/>
                <w:lang w:val="en-IN"/>
              </w:rPr>
              <w:t>Biosimilar Collaborations Ireland Limited</w:t>
            </w:r>
          </w:p>
          <w:p w14:paraId="1B816EFA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en-IN"/>
              </w:rPr>
              <w:t xml:space="preserve">Tel: </w:t>
            </w:r>
            <w:r w:rsidRPr="00DA6295">
              <w:rPr>
                <w:bCs/>
                <w:lang w:val="en-IN"/>
              </w:rPr>
              <w:t>0080008250910</w:t>
            </w:r>
          </w:p>
          <w:p w14:paraId="4F8B3F77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</w:p>
        </w:tc>
      </w:tr>
      <w:tr w:rsidR="00DA6295" w:rsidRPr="00DA6295" w14:paraId="34BFA19D" w14:textId="77777777">
        <w:tc>
          <w:tcPr>
            <w:tcW w:w="2492" w:type="pct"/>
          </w:tcPr>
          <w:p w14:paraId="48091710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fi-FI"/>
              </w:rPr>
              <w:t>България</w:t>
            </w:r>
          </w:p>
          <w:p w14:paraId="1FC69170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bCs/>
                <w:lang w:val="en-IN"/>
              </w:rPr>
              <w:t>Biosimilar Collaborations Ireland Limited</w:t>
            </w:r>
          </w:p>
          <w:p w14:paraId="1FC63A40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fi-FI"/>
              </w:rPr>
              <w:t>Тел</w:t>
            </w:r>
            <w:r w:rsidRPr="00DA6295">
              <w:rPr>
                <w:lang w:val="en-IN"/>
              </w:rPr>
              <w:t xml:space="preserve">: </w:t>
            </w:r>
            <w:r w:rsidRPr="00DA6295">
              <w:rPr>
                <w:bCs/>
                <w:lang w:val="en-IN"/>
              </w:rPr>
              <w:t>0080008250910</w:t>
            </w:r>
          </w:p>
          <w:p w14:paraId="12B56472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</w:p>
        </w:tc>
        <w:tc>
          <w:tcPr>
            <w:tcW w:w="2508" w:type="pct"/>
          </w:tcPr>
          <w:p w14:paraId="53DB2FEC" w14:textId="77777777" w:rsidR="00DA6295" w:rsidRPr="00DA6295" w:rsidRDefault="00DA6295" w:rsidP="00DA6295">
            <w:pPr>
              <w:ind w:right="140"/>
              <w:rPr>
                <w:b/>
                <w:lang w:val="pt-PT"/>
              </w:rPr>
            </w:pPr>
            <w:r w:rsidRPr="00DA6295">
              <w:rPr>
                <w:b/>
                <w:lang w:val="pt-PT"/>
              </w:rPr>
              <w:t>Luxembourg/Luxemburg</w:t>
            </w:r>
          </w:p>
          <w:p w14:paraId="1ACA47A7" w14:textId="77777777" w:rsidR="00DA6295" w:rsidRPr="00DA6295" w:rsidRDefault="00DA6295" w:rsidP="00DA6295">
            <w:pPr>
              <w:ind w:right="140"/>
              <w:rPr>
                <w:ins w:id="10" w:author="Biocon Biologics" w:date="2026-01-14T15:14:00Z"/>
                <w:bCs/>
                <w:lang w:val="pt-PT"/>
              </w:rPr>
            </w:pPr>
            <w:ins w:id="11" w:author="Biocon Biologics" w:date="2026-01-14T15:14:00Z">
              <w:r w:rsidRPr="00DA6295">
                <w:rPr>
                  <w:bCs/>
                  <w:lang w:val="pt-PT"/>
                </w:rPr>
                <w:t>Biosimilar Collaborations Ireland Limited</w:t>
              </w:r>
            </w:ins>
          </w:p>
          <w:p w14:paraId="5D2BA01E" w14:textId="77777777" w:rsidR="00DA6295" w:rsidRPr="00DA6295" w:rsidRDefault="00DA6295" w:rsidP="00DA6295">
            <w:pPr>
              <w:ind w:right="140"/>
              <w:rPr>
                <w:del w:id="12" w:author="Biocon Biologics" w:date="2026-01-14T15:14:00Z"/>
                <w:bCs/>
                <w:lang w:val="fi-FI"/>
              </w:rPr>
            </w:pPr>
            <w:del w:id="13" w:author="Biocon Biologics" w:date="2026-01-14T15:14:00Z">
              <w:r w:rsidRPr="00DA6295">
                <w:rPr>
                  <w:bCs/>
                  <w:lang w:val="fi-FI"/>
                </w:rPr>
                <w:delText>Biocon Biologics France S.A.S</w:delText>
              </w:r>
            </w:del>
          </w:p>
          <w:p w14:paraId="6DAA7F8E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  <w:r w:rsidRPr="00DA6295">
              <w:rPr>
                <w:lang w:val="fi-FI"/>
              </w:rPr>
              <w:t xml:space="preserve">Tél/Tel: </w:t>
            </w:r>
            <w:r w:rsidRPr="00DA6295">
              <w:rPr>
                <w:bCs/>
                <w:lang w:val="fi-FI"/>
              </w:rPr>
              <w:t>0080008250910</w:t>
            </w:r>
          </w:p>
          <w:p w14:paraId="44DB8665" w14:textId="77777777" w:rsidR="00DA6295" w:rsidRPr="00DA6295" w:rsidRDefault="00DA6295" w:rsidP="00B11750">
            <w:pPr>
              <w:ind w:right="140"/>
              <w:rPr>
                <w:lang w:val="fi-FI"/>
              </w:rPr>
            </w:pPr>
          </w:p>
        </w:tc>
      </w:tr>
      <w:tr w:rsidR="00DA6295" w:rsidRPr="00DA6295" w14:paraId="7CB8FCD2" w14:textId="77777777">
        <w:trPr>
          <w:trHeight w:val="920"/>
        </w:trPr>
        <w:tc>
          <w:tcPr>
            <w:tcW w:w="2492" w:type="pct"/>
            <w:hideMark/>
          </w:tcPr>
          <w:p w14:paraId="36A7E478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Česká republika</w:t>
            </w:r>
          </w:p>
          <w:p w14:paraId="61F4A0AA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bCs/>
                <w:lang w:val="en-IN"/>
              </w:rPr>
              <w:t xml:space="preserve">Biocon Biologics Germany GmbH </w:t>
            </w:r>
          </w:p>
          <w:p w14:paraId="00C48822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  <w:r w:rsidRPr="00DA6295">
              <w:rPr>
                <w:lang w:val="fi-FI"/>
              </w:rPr>
              <w:t xml:space="preserve">Tel: </w:t>
            </w:r>
            <w:r w:rsidRPr="00DA6295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0EA722D2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Magyarország</w:t>
            </w:r>
          </w:p>
          <w:p w14:paraId="3CEF9B0C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Cs/>
                <w:lang w:val="en-IN"/>
              </w:rPr>
              <w:t>Biosimilar Collaborations Ireland Limited</w:t>
            </w:r>
            <w:r w:rsidRPr="00DA6295">
              <w:rPr>
                <w:b/>
                <w:lang w:val="en-IN"/>
              </w:rPr>
              <w:t xml:space="preserve"> </w:t>
            </w:r>
          </w:p>
          <w:p w14:paraId="4F1BE8A6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en-IN"/>
              </w:rPr>
              <w:t xml:space="preserve">Tel.: </w:t>
            </w:r>
            <w:r w:rsidRPr="00DA6295">
              <w:rPr>
                <w:bCs/>
                <w:lang w:val="en-IN"/>
              </w:rPr>
              <w:t>0080008250910</w:t>
            </w:r>
          </w:p>
        </w:tc>
      </w:tr>
      <w:tr w:rsidR="00DA6295" w:rsidRPr="00DA6295" w14:paraId="6B653A12" w14:textId="77777777">
        <w:tc>
          <w:tcPr>
            <w:tcW w:w="2492" w:type="pct"/>
            <w:hideMark/>
          </w:tcPr>
          <w:p w14:paraId="5FC8004B" w14:textId="77777777" w:rsidR="00DA6295" w:rsidRPr="00DA6295" w:rsidRDefault="00DA6295" w:rsidP="00DA6295">
            <w:pPr>
              <w:ind w:right="140"/>
              <w:rPr>
                <w:b/>
                <w:lang w:val="sv-SE"/>
              </w:rPr>
            </w:pPr>
            <w:r w:rsidRPr="00DA6295">
              <w:rPr>
                <w:b/>
                <w:lang w:val="sv-SE"/>
              </w:rPr>
              <w:t>Danmark</w:t>
            </w:r>
          </w:p>
          <w:p w14:paraId="16C02EC4" w14:textId="77777777" w:rsidR="00DA6295" w:rsidRPr="00DA6295" w:rsidRDefault="00DA6295" w:rsidP="00DA6295">
            <w:pPr>
              <w:ind w:right="140"/>
              <w:rPr>
                <w:bCs/>
                <w:lang w:val="sv-SE"/>
              </w:rPr>
            </w:pPr>
            <w:r w:rsidRPr="00DA6295">
              <w:rPr>
                <w:bCs/>
                <w:lang w:val="sv-SE"/>
              </w:rPr>
              <w:t xml:space="preserve">Biocon Biologics Finland OY </w:t>
            </w:r>
          </w:p>
          <w:p w14:paraId="65CECFCC" w14:textId="77777777" w:rsidR="00DA6295" w:rsidRPr="00DA6295" w:rsidRDefault="00DA6295" w:rsidP="00DA6295">
            <w:pPr>
              <w:ind w:right="140"/>
              <w:rPr>
                <w:lang w:val="sv-SE"/>
              </w:rPr>
            </w:pPr>
            <w:r w:rsidRPr="00DA6295">
              <w:rPr>
                <w:lang w:val="sv-SE"/>
              </w:rPr>
              <w:t xml:space="preserve">Tlf: </w:t>
            </w:r>
            <w:r w:rsidRPr="00DA6295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4A06A099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Malta</w:t>
            </w:r>
          </w:p>
          <w:p w14:paraId="7B4BDF1A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Cs/>
                <w:lang w:val="en-IN"/>
              </w:rPr>
              <w:t>Biosimilar Collaborations Ireland Limited</w:t>
            </w:r>
            <w:r w:rsidRPr="00DA6295">
              <w:rPr>
                <w:b/>
                <w:lang w:val="en-IN"/>
              </w:rPr>
              <w:t xml:space="preserve"> </w:t>
            </w:r>
          </w:p>
          <w:p w14:paraId="28BADA43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en-IN"/>
              </w:rPr>
              <w:t xml:space="preserve">Tel.: </w:t>
            </w:r>
            <w:r w:rsidRPr="00DA6295">
              <w:rPr>
                <w:bCs/>
                <w:lang w:val="en-IN"/>
              </w:rPr>
              <w:t>0080008250910</w:t>
            </w:r>
          </w:p>
          <w:p w14:paraId="235412E2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</w:p>
        </w:tc>
      </w:tr>
      <w:tr w:rsidR="00DA6295" w:rsidRPr="00DA6295" w14:paraId="3500D840" w14:textId="77777777">
        <w:tc>
          <w:tcPr>
            <w:tcW w:w="2492" w:type="pct"/>
          </w:tcPr>
          <w:p w14:paraId="2571B9CE" w14:textId="77777777" w:rsidR="00DA6295" w:rsidRPr="0005269E" w:rsidRDefault="00DA6295" w:rsidP="00DA6295">
            <w:pPr>
              <w:ind w:right="140"/>
              <w:rPr>
                <w:b/>
                <w:lang w:val="de-DE"/>
              </w:rPr>
            </w:pPr>
            <w:r w:rsidRPr="0005269E">
              <w:rPr>
                <w:b/>
                <w:lang w:val="de-DE"/>
              </w:rPr>
              <w:t>Deutschland</w:t>
            </w:r>
          </w:p>
          <w:p w14:paraId="16F1D1A8" w14:textId="77777777" w:rsidR="00DA6295" w:rsidRPr="0005269E" w:rsidRDefault="00DA6295" w:rsidP="00DA6295">
            <w:pPr>
              <w:ind w:right="140"/>
              <w:rPr>
                <w:bCs/>
                <w:lang w:val="de-DE"/>
              </w:rPr>
            </w:pPr>
            <w:r w:rsidRPr="0005269E">
              <w:rPr>
                <w:bCs/>
                <w:lang w:val="de-DE"/>
              </w:rPr>
              <w:t xml:space="preserve">Biocon Biologics Germany GmbH </w:t>
            </w:r>
          </w:p>
          <w:p w14:paraId="5604C7E3" w14:textId="77777777" w:rsidR="00DA6295" w:rsidRPr="0005269E" w:rsidRDefault="00DA6295" w:rsidP="00DA6295">
            <w:pPr>
              <w:ind w:right="140"/>
              <w:rPr>
                <w:lang w:val="de-DE"/>
              </w:rPr>
            </w:pPr>
            <w:r w:rsidRPr="0005269E">
              <w:rPr>
                <w:lang w:val="de-DE"/>
              </w:rPr>
              <w:t xml:space="preserve">Tel: </w:t>
            </w:r>
            <w:r w:rsidRPr="0005269E">
              <w:rPr>
                <w:bCs/>
                <w:lang w:val="de-DE"/>
              </w:rPr>
              <w:t>0080008250910</w:t>
            </w:r>
          </w:p>
          <w:p w14:paraId="10752F9A" w14:textId="77777777" w:rsidR="00DA6295" w:rsidRPr="0005269E" w:rsidRDefault="00DA6295" w:rsidP="00DA6295">
            <w:pPr>
              <w:ind w:right="140"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7AAFDC24" w14:textId="77777777" w:rsidR="00DA6295" w:rsidRPr="00DA6295" w:rsidRDefault="00DA6295" w:rsidP="00DA6295">
            <w:pPr>
              <w:ind w:right="140"/>
              <w:rPr>
                <w:b/>
                <w:lang w:val="fi-FI"/>
              </w:rPr>
            </w:pPr>
            <w:r w:rsidRPr="00DA6295">
              <w:rPr>
                <w:b/>
                <w:lang w:val="fi-FI"/>
              </w:rPr>
              <w:t>Nederland</w:t>
            </w:r>
          </w:p>
          <w:p w14:paraId="479D4FEE" w14:textId="77777777" w:rsidR="00DA6295" w:rsidRPr="00DA6295" w:rsidRDefault="00DA6295" w:rsidP="00DA6295">
            <w:pPr>
              <w:ind w:right="140"/>
              <w:rPr>
                <w:ins w:id="14" w:author="Biocon Biologics" w:date="2026-01-14T15:15:00Z"/>
                <w:bCs/>
                <w:lang w:val="fi-FI"/>
              </w:rPr>
            </w:pPr>
            <w:ins w:id="15" w:author="Biocon Biologics" w:date="2026-01-14T15:15:00Z">
              <w:r w:rsidRPr="00DA6295">
                <w:rPr>
                  <w:bCs/>
                  <w:lang w:val="fi-FI"/>
                </w:rPr>
                <w:t>Biosimilar Collaborations Ireland Limited</w:t>
              </w:r>
            </w:ins>
          </w:p>
          <w:p w14:paraId="79104B3A" w14:textId="77777777" w:rsidR="00DA6295" w:rsidRPr="00DA6295" w:rsidRDefault="00DA6295" w:rsidP="00DA6295">
            <w:pPr>
              <w:ind w:right="140"/>
              <w:rPr>
                <w:del w:id="16" w:author="Biocon Biologics" w:date="2026-01-14T15:15:00Z"/>
                <w:bCs/>
                <w:lang w:val="fi-FI"/>
              </w:rPr>
            </w:pPr>
            <w:del w:id="17" w:author="Biocon Biologics" w:date="2026-01-14T15:15:00Z">
              <w:r w:rsidRPr="00DA6295">
                <w:rPr>
                  <w:bCs/>
                  <w:lang w:val="fi-FI"/>
                </w:rPr>
                <w:delText>Biocon Biologics France S.A.S</w:delText>
              </w:r>
            </w:del>
          </w:p>
          <w:p w14:paraId="0122F43F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  <w:r w:rsidRPr="00DA6295">
              <w:rPr>
                <w:lang w:val="fi-FI"/>
              </w:rPr>
              <w:t xml:space="preserve">Tel: </w:t>
            </w:r>
            <w:r w:rsidRPr="00DA6295">
              <w:rPr>
                <w:bCs/>
                <w:lang w:val="fi-FI"/>
              </w:rPr>
              <w:t>0080008250910</w:t>
            </w:r>
          </w:p>
        </w:tc>
      </w:tr>
      <w:tr w:rsidR="00DA6295" w:rsidRPr="00DA6295" w14:paraId="3E65281F" w14:textId="77777777">
        <w:tc>
          <w:tcPr>
            <w:tcW w:w="2492" w:type="pct"/>
            <w:hideMark/>
          </w:tcPr>
          <w:p w14:paraId="7C74CE0A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b/>
                <w:lang w:val="en-IN"/>
              </w:rPr>
              <w:t>Eesti</w:t>
            </w:r>
          </w:p>
          <w:p w14:paraId="28114338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bCs/>
                <w:lang w:val="en-IN"/>
              </w:rPr>
              <w:t>Biosimilar Collaborations Ireland Limited</w:t>
            </w:r>
          </w:p>
          <w:p w14:paraId="394C74AA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en-IN"/>
              </w:rPr>
              <w:t xml:space="preserve">Tel: </w:t>
            </w:r>
            <w:r w:rsidRPr="00DA6295">
              <w:rPr>
                <w:bCs/>
                <w:lang w:val="en-IN"/>
              </w:rPr>
              <w:t>0080008250910</w:t>
            </w:r>
          </w:p>
        </w:tc>
        <w:tc>
          <w:tcPr>
            <w:tcW w:w="2508" w:type="pct"/>
          </w:tcPr>
          <w:p w14:paraId="452475E0" w14:textId="77777777" w:rsidR="00DA6295" w:rsidRPr="00DA6295" w:rsidRDefault="00DA6295" w:rsidP="00DA6295">
            <w:pPr>
              <w:ind w:right="140"/>
              <w:rPr>
                <w:b/>
                <w:lang w:val="sv-SE"/>
              </w:rPr>
            </w:pPr>
            <w:r w:rsidRPr="00DA6295">
              <w:rPr>
                <w:b/>
                <w:lang w:val="sv-SE"/>
              </w:rPr>
              <w:t>Norge</w:t>
            </w:r>
          </w:p>
          <w:p w14:paraId="22CADD3B" w14:textId="77777777" w:rsidR="00DA6295" w:rsidRPr="00DA6295" w:rsidRDefault="00DA6295" w:rsidP="00DA6295">
            <w:pPr>
              <w:ind w:right="140"/>
              <w:rPr>
                <w:bCs/>
                <w:lang w:val="sv-SE"/>
              </w:rPr>
            </w:pPr>
            <w:r w:rsidRPr="00DA6295">
              <w:rPr>
                <w:bCs/>
                <w:lang w:val="sv-SE"/>
              </w:rPr>
              <w:t xml:space="preserve">Biocon Biologics Finland OY </w:t>
            </w:r>
          </w:p>
          <w:p w14:paraId="5B95E584" w14:textId="77777777" w:rsidR="00DA6295" w:rsidRPr="00DA6295" w:rsidRDefault="00DA6295" w:rsidP="00DA6295">
            <w:pPr>
              <w:ind w:right="140"/>
              <w:rPr>
                <w:lang w:val="sv-SE"/>
              </w:rPr>
            </w:pPr>
            <w:r w:rsidRPr="00DA6295">
              <w:rPr>
                <w:lang w:val="sv-SE"/>
              </w:rPr>
              <w:t xml:space="preserve">Tlf: </w:t>
            </w:r>
            <w:r w:rsidRPr="00DA6295">
              <w:rPr>
                <w:bCs/>
                <w:lang w:val="sv-SE"/>
              </w:rPr>
              <w:t>+47 800 62 671</w:t>
            </w:r>
          </w:p>
          <w:p w14:paraId="2092E4ED" w14:textId="77777777" w:rsidR="00DA6295" w:rsidRPr="00DA6295" w:rsidRDefault="00DA6295" w:rsidP="00DA6295">
            <w:pPr>
              <w:ind w:right="140"/>
              <w:rPr>
                <w:lang w:val="sv-SE"/>
              </w:rPr>
            </w:pPr>
          </w:p>
        </w:tc>
      </w:tr>
      <w:tr w:rsidR="00DA6295" w:rsidRPr="00DA6295" w14:paraId="6B049495" w14:textId="77777777">
        <w:tc>
          <w:tcPr>
            <w:tcW w:w="2492" w:type="pct"/>
          </w:tcPr>
          <w:p w14:paraId="49C106CD" w14:textId="77777777" w:rsidR="00DA6295" w:rsidRPr="0005269E" w:rsidRDefault="00DA6295" w:rsidP="00DA6295">
            <w:pPr>
              <w:ind w:right="140"/>
              <w:rPr>
                <w:b/>
              </w:rPr>
            </w:pPr>
            <w:r w:rsidRPr="00DA6295">
              <w:rPr>
                <w:b/>
                <w:lang w:val="fi-FI"/>
              </w:rPr>
              <w:t>Ελλάδα</w:t>
            </w:r>
            <w:r w:rsidRPr="0005269E">
              <w:rPr>
                <w:b/>
              </w:rPr>
              <w:t xml:space="preserve"> </w:t>
            </w:r>
          </w:p>
          <w:p w14:paraId="0D2EC2A3" w14:textId="77777777" w:rsidR="00DA6295" w:rsidRPr="0005269E" w:rsidRDefault="00DA6295" w:rsidP="00DA6295">
            <w:pPr>
              <w:ind w:right="140"/>
              <w:rPr>
                <w:bCs/>
              </w:rPr>
            </w:pPr>
            <w:r w:rsidRPr="0005269E">
              <w:rPr>
                <w:bCs/>
              </w:rPr>
              <w:lastRenderedPageBreak/>
              <w:t xml:space="preserve">Biocon Biologics Greece </w:t>
            </w:r>
            <w:r w:rsidRPr="00DA6295">
              <w:rPr>
                <w:bCs/>
                <w:lang w:val="fi-FI"/>
              </w:rPr>
              <w:t>ΜΟΝΟΠΡΟΣΩΠΗ</w:t>
            </w:r>
            <w:r w:rsidRPr="0005269E">
              <w:rPr>
                <w:bCs/>
              </w:rPr>
              <w:t xml:space="preserve"> </w:t>
            </w:r>
            <w:r w:rsidRPr="00DA6295">
              <w:rPr>
                <w:bCs/>
                <w:lang w:val="fi-FI"/>
              </w:rPr>
              <w:t>Ι</w:t>
            </w:r>
            <w:r w:rsidRPr="0005269E">
              <w:rPr>
                <w:bCs/>
              </w:rPr>
              <w:t>.</w:t>
            </w:r>
            <w:r w:rsidRPr="00DA6295">
              <w:rPr>
                <w:bCs/>
                <w:lang w:val="fi-FI"/>
              </w:rPr>
              <w:t>Κ</w:t>
            </w:r>
            <w:r w:rsidRPr="0005269E">
              <w:rPr>
                <w:bCs/>
              </w:rPr>
              <w:t>.</w:t>
            </w:r>
            <w:r w:rsidRPr="00DA6295">
              <w:rPr>
                <w:bCs/>
                <w:lang w:val="fi-FI"/>
              </w:rPr>
              <w:t>Ε</w:t>
            </w:r>
          </w:p>
          <w:p w14:paraId="55EDAAB9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  <w:r w:rsidRPr="00DA6295">
              <w:rPr>
                <w:lang w:val="fi-FI"/>
              </w:rPr>
              <w:t xml:space="preserve">Τηλ.: </w:t>
            </w:r>
            <w:r w:rsidRPr="00DA6295">
              <w:rPr>
                <w:bCs/>
                <w:lang w:val="fi-FI"/>
              </w:rPr>
              <w:t>0080008250910</w:t>
            </w:r>
          </w:p>
          <w:p w14:paraId="19BB6E4D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</w:p>
        </w:tc>
        <w:tc>
          <w:tcPr>
            <w:tcW w:w="2508" w:type="pct"/>
          </w:tcPr>
          <w:p w14:paraId="46833373" w14:textId="77777777" w:rsidR="00DA6295" w:rsidRPr="0005269E" w:rsidRDefault="00DA6295" w:rsidP="00DA6295">
            <w:pPr>
              <w:ind w:right="140"/>
              <w:rPr>
                <w:b/>
                <w:lang w:val="de-DE"/>
              </w:rPr>
            </w:pPr>
            <w:r w:rsidRPr="0005269E">
              <w:rPr>
                <w:b/>
                <w:lang w:val="de-DE"/>
              </w:rPr>
              <w:lastRenderedPageBreak/>
              <w:t>Österreich</w:t>
            </w:r>
          </w:p>
          <w:p w14:paraId="32599473" w14:textId="77777777" w:rsidR="00DA6295" w:rsidRPr="0005269E" w:rsidRDefault="00DA6295" w:rsidP="00DA6295">
            <w:pPr>
              <w:ind w:right="140"/>
              <w:rPr>
                <w:bCs/>
                <w:lang w:val="de-DE"/>
              </w:rPr>
            </w:pPr>
            <w:r w:rsidRPr="0005269E">
              <w:rPr>
                <w:bCs/>
                <w:lang w:val="de-DE"/>
              </w:rPr>
              <w:lastRenderedPageBreak/>
              <w:t>Biocon Biologics Germany GmbH</w:t>
            </w:r>
          </w:p>
          <w:p w14:paraId="31A0D92B" w14:textId="77777777" w:rsidR="00DA6295" w:rsidRPr="0005269E" w:rsidRDefault="00DA6295" w:rsidP="00DA6295">
            <w:pPr>
              <w:ind w:right="140"/>
              <w:rPr>
                <w:lang w:val="de-DE"/>
              </w:rPr>
            </w:pPr>
            <w:r w:rsidRPr="0005269E">
              <w:rPr>
                <w:lang w:val="de-DE"/>
              </w:rPr>
              <w:t xml:space="preserve">Tel: </w:t>
            </w:r>
            <w:r w:rsidRPr="0005269E">
              <w:rPr>
                <w:bCs/>
                <w:lang w:val="de-DE"/>
              </w:rPr>
              <w:t>0080008250910</w:t>
            </w:r>
          </w:p>
          <w:p w14:paraId="02B814DA" w14:textId="77777777" w:rsidR="00DA6295" w:rsidRPr="0005269E" w:rsidRDefault="00DA6295" w:rsidP="00DA6295">
            <w:pPr>
              <w:ind w:right="140"/>
              <w:rPr>
                <w:lang w:val="de-DE"/>
              </w:rPr>
            </w:pPr>
          </w:p>
        </w:tc>
      </w:tr>
      <w:tr w:rsidR="00DA6295" w:rsidRPr="00DA6295" w14:paraId="7A666613" w14:textId="77777777">
        <w:tc>
          <w:tcPr>
            <w:tcW w:w="2492" w:type="pct"/>
          </w:tcPr>
          <w:p w14:paraId="29C50A79" w14:textId="77777777" w:rsidR="00DA6295" w:rsidRPr="00DA6295" w:rsidRDefault="00DA6295" w:rsidP="00DA6295">
            <w:pPr>
              <w:ind w:right="140"/>
              <w:rPr>
                <w:b/>
                <w:lang w:val="fi-FI"/>
              </w:rPr>
            </w:pPr>
            <w:r w:rsidRPr="00DA6295">
              <w:rPr>
                <w:b/>
                <w:lang w:val="fi-FI"/>
              </w:rPr>
              <w:lastRenderedPageBreak/>
              <w:t>España</w:t>
            </w:r>
          </w:p>
          <w:p w14:paraId="072F958F" w14:textId="77777777" w:rsidR="00DA6295" w:rsidRPr="00DA6295" w:rsidRDefault="00DA6295" w:rsidP="00DA6295">
            <w:pPr>
              <w:ind w:right="140"/>
              <w:rPr>
                <w:b/>
                <w:lang w:val="fi-FI"/>
              </w:rPr>
            </w:pPr>
            <w:r w:rsidRPr="00DA6295">
              <w:rPr>
                <w:bCs/>
                <w:lang w:val="fi-FI"/>
              </w:rPr>
              <w:t>Biocon Biologics Spain S.L.</w:t>
            </w:r>
          </w:p>
          <w:p w14:paraId="47893B02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  <w:r w:rsidRPr="00DA6295">
              <w:rPr>
                <w:lang w:val="fi-FI"/>
              </w:rPr>
              <w:t xml:space="preserve">Tel: </w:t>
            </w:r>
            <w:r w:rsidRPr="00DA6295">
              <w:rPr>
                <w:bCs/>
                <w:lang w:val="fi-FI"/>
              </w:rPr>
              <w:t>0080008250910</w:t>
            </w:r>
          </w:p>
          <w:p w14:paraId="76A98E12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</w:p>
        </w:tc>
        <w:tc>
          <w:tcPr>
            <w:tcW w:w="2508" w:type="pct"/>
          </w:tcPr>
          <w:p w14:paraId="61BC3A47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Polska</w:t>
            </w:r>
          </w:p>
          <w:p w14:paraId="0D14ABCF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Cs/>
                <w:lang w:val="en-IN"/>
              </w:rPr>
              <w:t>Biosimilar Collaborations Ireland Limited</w:t>
            </w:r>
            <w:r w:rsidRPr="00DA6295">
              <w:rPr>
                <w:b/>
                <w:lang w:val="en-IN"/>
              </w:rPr>
              <w:t xml:space="preserve"> </w:t>
            </w:r>
          </w:p>
          <w:p w14:paraId="6D0FDAE5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en-IN"/>
              </w:rPr>
              <w:t>Tel: 0</w:t>
            </w:r>
            <w:r w:rsidRPr="00DA6295">
              <w:rPr>
                <w:bCs/>
                <w:lang w:val="en-IN"/>
              </w:rPr>
              <w:t>080008250910</w:t>
            </w:r>
          </w:p>
          <w:p w14:paraId="144D73F6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</w:p>
        </w:tc>
      </w:tr>
      <w:tr w:rsidR="00DA6295" w:rsidRPr="00DA6295" w14:paraId="13A93B7A" w14:textId="77777777">
        <w:tc>
          <w:tcPr>
            <w:tcW w:w="2492" w:type="pct"/>
          </w:tcPr>
          <w:p w14:paraId="4566F292" w14:textId="77777777" w:rsidR="00DA6295" w:rsidRPr="0005269E" w:rsidRDefault="00DA6295" w:rsidP="00DA6295">
            <w:pPr>
              <w:ind w:right="140"/>
              <w:rPr>
                <w:b/>
                <w:lang w:val="fr-FR"/>
              </w:rPr>
            </w:pPr>
            <w:r w:rsidRPr="0005269E">
              <w:rPr>
                <w:b/>
                <w:lang w:val="fr-FR"/>
              </w:rPr>
              <w:t>France</w:t>
            </w:r>
          </w:p>
          <w:p w14:paraId="197494B2" w14:textId="77777777" w:rsidR="00DA6295" w:rsidRPr="0005269E" w:rsidRDefault="00DA6295" w:rsidP="00DA6295">
            <w:pPr>
              <w:ind w:right="140"/>
              <w:rPr>
                <w:bCs/>
                <w:lang w:val="fr-FR"/>
              </w:rPr>
            </w:pPr>
            <w:r w:rsidRPr="0005269E">
              <w:rPr>
                <w:bCs/>
                <w:lang w:val="fr-FR"/>
              </w:rPr>
              <w:t>Biocon Biologics France S.A.S</w:t>
            </w:r>
          </w:p>
          <w:p w14:paraId="28793959" w14:textId="77777777" w:rsidR="00DA6295" w:rsidRPr="0005269E" w:rsidRDefault="00DA6295" w:rsidP="00DA6295">
            <w:pPr>
              <w:ind w:right="140"/>
              <w:rPr>
                <w:bCs/>
                <w:lang w:val="fr-FR"/>
              </w:rPr>
            </w:pPr>
            <w:r w:rsidRPr="0005269E">
              <w:rPr>
                <w:bCs/>
                <w:lang w:val="fr-FR"/>
              </w:rPr>
              <w:t>Tel: 0080008250910</w:t>
            </w:r>
          </w:p>
          <w:p w14:paraId="4D99C626" w14:textId="77777777" w:rsidR="00DA6295" w:rsidRPr="0005269E" w:rsidRDefault="00DA6295" w:rsidP="00DA6295">
            <w:pPr>
              <w:ind w:right="140"/>
              <w:rPr>
                <w:bCs/>
                <w:lang w:val="fr-FR"/>
              </w:rPr>
            </w:pPr>
          </w:p>
        </w:tc>
        <w:tc>
          <w:tcPr>
            <w:tcW w:w="2508" w:type="pct"/>
          </w:tcPr>
          <w:p w14:paraId="1F539033" w14:textId="77777777" w:rsidR="00DA6295" w:rsidRPr="0005269E" w:rsidRDefault="00DA6295" w:rsidP="00DA6295">
            <w:pPr>
              <w:ind w:right="140"/>
              <w:rPr>
                <w:b/>
                <w:lang w:val="en-IN"/>
              </w:rPr>
            </w:pPr>
            <w:r w:rsidRPr="0005269E">
              <w:rPr>
                <w:b/>
                <w:lang w:val="en-IN"/>
              </w:rPr>
              <w:t>Portugal</w:t>
            </w:r>
          </w:p>
          <w:p w14:paraId="63CFB9AF" w14:textId="77777777" w:rsidR="00DA6295" w:rsidRPr="0005269E" w:rsidRDefault="00DA6295" w:rsidP="00DA6295">
            <w:pPr>
              <w:ind w:right="140"/>
              <w:rPr>
                <w:bCs/>
                <w:lang w:val="en-IN"/>
              </w:rPr>
            </w:pPr>
            <w:r w:rsidRPr="0005269E">
              <w:rPr>
                <w:bCs/>
                <w:lang w:val="en-IN"/>
              </w:rPr>
              <w:t>Biocon Biologics Spain S.L.</w:t>
            </w:r>
          </w:p>
          <w:p w14:paraId="33136184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  <w:r w:rsidRPr="00DA6295">
              <w:rPr>
                <w:lang w:val="fi-FI"/>
              </w:rPr>
              <w:t xml:space="preserve">Tel: </w:t>
            </w:r>
            <w:r w:rsidRPr="00DA6295">
              <w:rPr>
                <w:bCs/>
                <w:lang w:val="fi-FI"/>
              </w:rPr>
              <w:t>0080008250910</w:t>
            </w:r>
          </w:p>
          <w:p w14:paraId="0990D0DC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</w:p>
        </w:tc>
      </w:tr>
      <w:tr w:rsidR="00DA6295" w:rsidRPr="00DA6295" w14:paraId="350AECBE" w14:textId="77777777">
        <w:trPr>
          <w:trHeight w:val="730"/>
        </w:trPr>
        <w:tc>
          <w:tcPr>
            <w:tcW w:w="2492" w:type="pct"/>
          </w:tcPr>
          <w:p w14:paraId="5E5B6998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Hrvatska</w:t>
            </w:r>
          </w:p>
          <w:p w14:paraId="73EEE7D9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bCs/>
                <w:lang w:val="en-IN"/>
              </w:rPr>
              <w:t xml:space="preserve">Biocon Biologics Germany GmbH </w:t>
            </w:r>
          </w:p>
          <w:p w14:paraId="2F4164CC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lang w:val="en-IN"/>
              </w:rPr>
              <w:t xml:space="preserve">Tel: </w:t>
            </w:r>
            <w:r w:rsidRPr="00DA6295">
              <w:rPr>
                <w:bCs/>
                <w:lang w:val="en-IN"/>
              </w:rPr>
              <w:t>0080008250910</w:t>
            </w:r>
          </w:p>
          <w:p w14:paraId="7AC4AE69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6663FD36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România</w:t>
            </w:r>
          </w:p>
          <w:p w14:paraId="24F5DF41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bCs/>
                <w:lang w:val="en-IN"/>
              </w:rPr>
              <w:t xml:space="preserve">Biosimilar Collaborations Ireland Limited </w:t>
            </w:r>
          </w:p>
          <w:p w14:paraId="078283E7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en-IN"/>
              </w:rPr>
              <w:t xml:space="preserve">Tel: </w:t>
            </w:r>
            <w:r w:rsidRPr="00DA6295">
              <w:rPr>
                <w:bCs/>
                <w:lang w:val="en-IN"/>
              </w:rPr>
              <w:t>0080008250910</w:t>
            </w:r>
          </w:p>
        </w:tc>
      </w:tr>
      <w:tr w:rsidR="00DA6295" w:rsidRPr="00DA6295" w14:paraId="58241787" w14:textId="77777777">
        <w:tc>
          <w:tcPr>
            <w:tcW w:w="2492" w:type="pct"/>
          </w:tcPr>
          <w:p w14:paraId="7F28F4DC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Ireland</w:t>
            </w:r>
          </w:p>
          <w:p w14:paraId="614692D5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bCs/>
                <w:lang w:val="en-IN"/>
              </w:rPr>
              <w:t>Biosimilar Collaborations Ireland Limited</w:t>
            </w:r>
            <w:r w:rsidRPr="00DA6295">
              <w:rPr>
                <w:b/>
                <w:lang w:val="en-IN"/>
              </w:rPr>
              <w:t xml:space="preserve"> </w:t>
            </w:r>
          </w:p>
          <w:p w14:paraId="6B7BD968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en-IN"/>
              </w:rPr>
              <w:t xml:space="preserve">Tel: </w:t>
            </w:r>
            <w:r w:rsidRPr="00DA6295">
              <w:rPr>
                <w:bCs/>
                <w:lang w:val="en-IN"/>
              </w:rPr>
              <w:t>1800 777 794</w:t>
            </w:r>
          </w:p>
          <w:p w14:paraId="0950576E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6A36D91F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Slovenija</w:t>
            </w:r>
          </w:p>
          <w:p w14:paraId="55346303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bCs/>
                <w:lang w:val="en-IN"/>
              </w:rPr>
              <w:t xml:space="preserve">Biosimilar Collaborations Ireland Limited </w:t>
            </w:r>
          </w:p>
          <w:p w14:paraId="55C74161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en-IN"/>
              </w:rPr>
              <w:t xml:space="preserve">Tel: </w:t>
            </w:r>
            <w:r w:rsidRPr="00DA6295">
              <w:rPr>
                <w:bCs/>
                <w:lang w:val="en-IN"/>
              </w:rPr>
              <w:t>0080008250910</w:t>
            </w:r>
          </w:p>
        </w:tc>
      </w:tr>
      <w:tr w:rsidR="00DA6295" w:rsidRPr="00DA6295" w14:paraId="0A152D8A" w14:textId="77777777">
        <w:tc>
          <w:tcPr>
            <w:tcW w:w="2492" w:type="pct"/>
          </w:tcPr>
          <w:p w14:paraId="7BA78875" w14:textId="77777777" w:rsidR="00DA6295" w:rsidRPr="00DA6295" w:rsidRDefault="00DA6295" w:rsidP="00DA6295">
            <w:pPr>
              <w:ind w:right="140"/>
              <w:rPr>
                <w:b/>
                <w:lang w:val="sv-SE"/>
              </w:rPr>
            </w:pPr>
            <w:r w:rsidRPr="00DA6295">
              <w:rPr>
                <w:b/>
                <w:lang w:val="sv-SE"/>
              </w:rPr>
              <w:t>Ísland</w:t>
            </w:r>
          </w:p>
          <w:p w14:paraId="652AD85A" w14:textId="77777777" w:rsidR="00DA6295" w:rsidRPr="00DA6295" w:rsidRDefault="00DA6295" w:rsidP="00DA6295">
            <w:pPr>
              <w:ind w:right="140"/>
              <w:rPr>
                <w:bCs/>
                <w:lang w:val="sv-SE"/>
              </w:rPr>
            </w:pPr>
            <w:r w:rsidRPr="00DA6295">
              <w:rPr>
                <w:bCs/>
                <w:lang w:val="sv-SE"/>
              </w:rPr>
              <w:t xml:space="preserve">Biocon Biologics Finland OY </w:t>
            </w:r>
          </w:p>
          <w:p w14:paraId="37BAEB9B" w14:textId="77777777" w:rsidR="00DA6295" w:rsidRPr="00DA6295" w:rsidRDefault="00DA6295" w:rsidP="00DA6295">
            <w:pPr>
              <w:ind w:right="140"/>
              <w:rPr>
                <w:lang w:val="sv-SE"/>
              </w:rPr>
            </w:pPr>
            <w:r w:rsidRPr="00DA6295">
              <w:rPr>
                <w:lang w:val="sv-SE"/>
              </w:rPr>
              <w:t>Sími: +345 800 4316</w:t>
            </w:r>
          </w:p>
          <w:p w14:paraId="18ED7D44" w14:textId="77777777" w:rsidR="00DA6295" w:rsidRPr="00DA6295" w:rsidRDefault="00DA6295" w:rsidP="00DA6295">
            <w:pPr>
              <w:ind w:right="140"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69EB5904" w14:textId="77777777" w:rsidR="00DA6295" w:rsidRPr="0005269E" w:rsidRDefault="00DA6295" w:rsidP="00DA6295">
            <w:pPr>
              <w:ind w:right="140"/>
              <w:rPr>
                <w:lang w:val="sv-SE"/>
              </w:rPr>
            </w:pPr>
            <w:r w:rsidRPr="0005269E">
              <w:rPr>
                <w:b/>
                <w:lang w:val="sv-SE"/>
              </w:rPr>
              <w:t>Slovenská</w:t>
            </w:r>
            <w:r w:rsidRPr="0005269E">
              <w:rPr>
                <w:lang w:val="sv-SE"/>
              </w:rPr>
              <w:t xml:space="preserve"> </w:t>
            </w:r>
            <w:r w:rsidRPr="0005269E">
              <w:rPr>
                <w:b/>
                <w:lang w:val="sv-SE"/>
              </w:rPr>
              <w:t>republika</w:t>
            </w:r>
          </w:p>
          <w:p w14:paraId="04C2DAF4" w14:textId="77777777" w:rsidR="00DA6295" w:rsidRPr="0005269E" w:rsidRDefault="00DA6295" w:rsidP="00DA6295">
            <w:pPr>
              <w:ind w:right="140"/>
              <w:rPr>
                <w:bCs/>
                <w:lang w:val="sv-SE"/>
              </w:rPr>
            </w:pPr>
            <w:r w:rsidRPr="0005269E">
              <w:rPr>
                <w:bCs/>
                <w:lang w:val="sv-SE"/>
              </w:rPr>
              <w:t xml:space="preserve">Biocon Biologics Germany GmbH </w:t>
            </w:r>
          </w:p>
          <w:p w14:paraId="425676B7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  <w:r w:rsidRPr="00DA6295">
              <w:rPr>
                <w:lang w:val="fi-FI"/>
              </w:rPr>
              <w:t xml:space="preserve">Tel: </w:t>
            </w:r>
            <w:r w:rsidRPr="00DA6295">
              <w:rPr>
                <w:bCs/>
                <w:lang w:val="fi-FI"/>
              </w:rPr>
              <w:t>0080008250910</w:t>
            </w:r>
          </w:p>
        </w:tc>
      </w:tr>
      <w:tr w:rsidR="00DA6295" w:rsidRPr="00DA6295" w14:paraId="74EF4F64" w14:textId="77777777">
        <w:tc>
          <w:tcPr>
            <w:tcW w:w="2492" w:type="pct"/>
          </w:tcPr>
          <w:p w14:paraId="6980BF8D" w14:textId="77777777" w:rsidR="00DA6295" w:rsidRPr="0005269E" w:rsidRDefault="00DA6295" w:rsidP="00DA6295">
            <w:pPr>
              <w:ind w:right="140"/>
              <w:rPr>
                <w:b/>
                <w:lang w:val="it-IT"/>
              </w:rPr>
            </w:pPr>
            <w:r w:rsidRPr="0005269E">
              <w:rPr>
                <w:b/>
                <w:lang w:val="it-IT"/>
              </w:rPr>
              <w:t>Italia</w:t>
            </w:r>
          </w:p>
          <w:p w14:paraId="0B417BD0" w14:textId="77777777" w:rsidR="00DA6295" w:rsidRPr="0005269E" w:rsidRDefault="00DA6295" w:rsidP="00DA6295">
            <w:pPr>
              <w:ind w:right="140"/>
              <w:rPr>
                <w:b/>
                <w:lang w:val="it-IT"/>
              </w:rPr>
            </w:pPr>
            <w:r w:rsidRPr="0005269E">
              <w:rPr>
                <w:bCs/>
                <w:lang w:val="it-IT"/>
              </w:rPr>
              <w:t>Biocon Biologics Spain S.L</w:t>
            </w:r>
            <w:r w:rsidRPr="0005269E">
              <w:rPr>
                <w:b/>
                <w:lang w:val="it-IT"/>
              </w:rPr>
              <w:t>.</w:t>
            </w:r>
          </w:p>
          <w:p w14:paraId="6A378A24" w14:textId="77777777" w:rsidR="00DA6295" w:rsidRPr="00DA6295" w:rsidRDefault="00DA6295" w:rsidP="00DA6295">
            <w:pPr>
              <w:ind w:right="140"/>
              <w:rPr>
                <w:bCs/>
                <w:lang w:val="fi-FI"/>
              </w:rPr>
            </w:pPr>
            <w:r w:rsidRPr="00DA6295">
              <w:rPr>
                <w:lang w:val="fi-FI"/>
              </w:rPr>
              <w:t xml:space="preserve">Tel: </w:t>
            </w:r>
            <w:r w:rsidRPr="00DA6295">
              <w:rPr>
                <w:bCs/>
                <w:lang w:val="fi-FI"/>
              </w:rPr>
              <w:t>0080008250910</w:t>
            </w:r>
          </w:p>
          <w:p w14:paraId="6FBB6E07" w14:textId="77777777" w:rsidR="00DA6295" w:rsidRPr="00DA6295" w:rsidRDefault="00DA6295" w:rsidP="00DA6295">
            <w:pPr>
              <w:ind w:right="140"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0478F26A" w14:textId="77777777" w:rsidR="00DA6295" w:rsidRPr="00DA6295" w:rsidRDefault="00DA6295" w:rsidP="00DA6295">
            <w:pPr>
              <w:ind w:right="140"/>
              <w:rPr>
                <w:b/>
                <w:lang w:val="sv-SE"/>
              </w:rPr>
            </w:pPr>
            <w:r w:rsidRPr="00DA6295">
              <w:rPr>
                <w:b/>
                <w:lang w:val="sv-SE"/>
              </w:rPr>
              <w:t>Suomi/Finland</w:t>
            </w:r>
          </w:p>
          <w:p w14:paraId="2EF88754" w14:textId="77777777" w:rsidR="00DA6295" w:rsidRPr="00DA6295" w:rsidRDefault="00DA6295" w:rsidP="00DA6295">
            <w:pPr>
              <w:ind w:right="140"/>
              <w:rPr>
                <w:lang w:val="sv-SE"/>
              </w:rPr>
            </w:pPr>
            <w:r w:rsidRPr="00DA6295">
              <w:rPr>
                <w:lang w:val="sv-SE"/>
              </w:rPr>
              <w:t xml:space="preserve">Biocon Biologics Finland OY </w:t>
            </w:r>
          </w:p>
          <w:p w14:paraId="0F6C6B8C" w14:textId="77777777" w:rsidR="00DA6295" w:rsidRPr="00DA6295" w:rsidRDefault="00DA6295" w:rsidP="00DA6295">
            <w:pPr>
              <w:ind w:right="140"/>
              <w:rPr>
                <w:lang w:val="fi-FI"/>
              </w:rPr>
            </w:pPr>
            <w:r w:rsidRPr="00DA6295">
              <w:rPr>
                <w:lang w:val="fi-FI"/>
              </w:rPr>
              <w:t xml:space="preserve">Puh/Tel: </w:t>
            </w:r>
            <w:r w:rsidRPr="00DA6295">
              <w:rPr>
                <w:bCs/>
                <w:lang w:val="fi-FI"/>
              </w:rPr>
              <w:t>99980008250910</w:t>
            </w:r>
          </w:p>
          <w:p w14:paraId="4D669F05" w14:textId="77777777" w:rsidR="00DA6295" w:rsidRPr="00DA6295" w:rsidRDefault="00DA6295" w:rsidP="00DA6295">
            <w:pPr>
              <w:ind w:right="140"/>
              <w:rPr>
                <w:b/>
                <w:lang w:val="fi-FI"/>
              </w:rPr>
            </w:pPr>
          </w:p>
        </w:tc>
      </w:tr>
      <w:tr w:rsidR="00DA6295" w:rsidRPr="00DA6295" w14:paraId="35982074" w14:textId="77777777">
        <w:tc>
          <w:tcPr>
            <w:tcW w:w="2492" w:type="pct"/>
          </w:tcPr>
          <w:p w14:paraId="1BC5A199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fi-FI"/>
              </w:rPr>
              <w:t>Κύπρος</w:t>
            </w:r>
          </w:p>
          <w:p w14:paraId="07D51E36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bCs/>
                <w:lang w:val="en-IN"/>
              </w:rPr>
              <w:t xml:space="preserve">Biosimilar Collaborations Ireland Limited </w:t>
            </w:r>
          </w:p>
          <w:p w14:paraId="15F4B6DE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fi-FI"/>
              </w:rPr>
              <w:t>Τηλ</w:t>
            </w:r>
            <w:r w:rsidRPr="00DA6295">
              <w:rPr>
                <w:lang w:val="en-IN"/>
              </w:rPr>
              <w:t xml:space="preserve">: </w:t>
            </w:r>
            <w:r w:rsidRPr="00DA6295">
              <w:rPr>
                <w:bCs/>
                <w:lang w:val="en-IN"/>
              </w:rPr>
              <w:t>0080008250910</w:t>
            </w:r>
          </w:p>
          <w:p w14:paraId="68180D6E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</w:p>
        </w:tc>
        <w:tc>
          <w:tcPr>
            <w:tcW w:w="2508" w:type="pct"/>
          </w:tcPr>
          <w:p w14:paraId="7DC82A4C" w14:textId="77777777" w:rsidR="00DA6295" w:rsidRPr="00DA6295" w:rsidRDefault="00DA6295" w:rsidP="00DA6295">
            <w:pPr>
              <w:ind w:right="140"/>
              <w:rPr>
                <w:b/>
                <w:lang w:val="sv-SE"/>
              </w:rPr>
            </w:pPr>
            <w:r w:rsidRPr="00DA6295">
              <w:rPr>
                <w:b/>
                <w:lang w:val="sv-SE"/>
              </w:rPr>
              <w:t>Sverige</w:t>
            </w:r>
          </w:p>
          <w:p w14:paraId="030B90B0" w14:textId="77777777" w:rsidR="00DA6295" w:rsidRPr="00DA6295" w:rsidRDefault="00DA6295" w:rsidP="00DA6295">
            <w:pPr>
              <w:ind w:right="140"/>
              <w:rPr>
                <w:bCs/>
                <w:lang w:val="sv-SE"/>
              </w:rPr>
            </w:pPr>
            <w:r w:rsidRPr="00DA6295">
              <w:rPr>
                <w:bCs/>
                <w:lang w:val="sv-SE"/>
              </w:rPr>
              <w:t xml:space="preserve">Biocon Biologics Finland OY </w:t>
            </w:r>
          </w:p>
          <w:p w14:paraId="6DBA52C7" w14:textId="77777777" w:rsidR="00DA6295" w:rsidRPr="00DA6295" w:rsidRDefault="00DA6295" w:rsidP="00DA6295">
            <w:pPr>
              <w:ind w:right="140"/>
              <w:rPr>
                <w:lang w:val="sv-SE"/>
              </w:rPr>
            </w:pPr>
            <w:r w:rsidRPr="00DA6295">
              <w:rPr>
                <w:lang w:val="sv-SE"/>
              </w:rPr>
              <w:t xml:space="preserve">Tel: </w:t>
            </w:r>
            <w:r w:rsidRPr="00DA6295">
              <w:rPr>
                <w:bCs/>
                <w:lang w:val="sv-SE"/>
              </w:rPr>
              <w:t>0080008250910</w:t>
            </w:r>
          </w:p>
          <w:p w14:paraId="200687E5" w14:textId="77777777" w:rsidR="00DA6295" w:rsidRPr="00DA6295" w:rsidRDefault="00DA6295" w:rsidP="00DA6295">
            <w:pPr>
              <w:ind w:right="140"/>
              <w:rPr>
                <w:lang w:val="sv-SE"/>
              </w:rPr>
            </w:pPr>
          </w:p>
        </w:tc>
      </w:tr>
      <w:tr w:rsidR="00DA6295" w:rsidRPr="00DA6295" w14:paraId="0E69826B" w14:textId="77777777">
        <w:tc>
          <w:tcPr>
            <w:tcW w:w="2492" w:type="pct"/>
          </w:tcPr>
          <w:p w14:paraId="2821C7D3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  <w:r w:rsidRPr="00DA6295">
              <w:rPr>
                <w:b/>
                <w:lang w:val="en-IN"/>
              </w:rPr>
              <w:t>Latvija</w:t>
            </w:r>
          </w:p>
          <w:p w14:paraId="32FBC0A5" w14:textId="77777777" w:rsidR="00DA6295" w:rsidRPr="00DA6295" w:rsidRDefault="00DA6295" w:rsidP="00DA6295">
            <w:pPr>
              <w:ind w:right="140"/>
              <w:rPr>
                <w:bCs/>
                <w:lang w:val="en-IN"/>
              </w:rPr>
            </w:pPr>
            <w:r w:rsidRPr="00DA6295">
              <w:rPr>
                <w:bCs/>
                <w:lang w:val="en-IN"/>
              </w:rPr>
              <w:t xml:space="preserve">Biosimilar Collaborations Ireland Limited </w:t>
            </w:r>
          </w:p>
          <w:p w14:paraId="7F1A4F5B" w14:textId="77777777" w:rsidR="00DA6295" w:rsidRPr="00DA6295" w:rsidRDefault="00DA6295" w:rsidP="00DA6295">
            <w:pPr>
              <w:ind w:right="140"/>
              <w:rPr>
                <w:lang w:val="en-IN"/>
              </w:rPr>
            </w:pPr>
            <w:r w:rsidRPr="00DA6295">
              <w:rPr>
                <w:lang w:val="en-IN"/>
              </w:rPr>
              <w:t xml:space="preserve">Tel: </w:t>
            </w:r>
            <w:r w:rsidRPr="00DA6295">
              <w:rPr>
                <w:bCs/>
                <w:lang w:val="en-IN"/>
              </w:rPr>
              <w:t>0080008250910</w:t>
            </w:r>
          </w:p>
          <w:p w14:paraId="2F6358F6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1158956F" w14:textId="77777777" w:rsidR="00DA6295" w:rsidRPr="00DA6295" w:rsidRDefault="00DA6295" w:rsidP="00DA6295">
            <w:pPr>
              <w:ind w:right="140"/>
              <w:rPr>
                <w:b/>
                <w:lang w:val="en-IN"/>
              </w:rPr>
            </w:pPr>
          </w:p>
        </w:tc>
      </w:tr>
    </w:tbl>
    <w:p w14:paraId="50F528AC" w14:textId="77777777" w:rsidR="00AA5E48" w:rsidRPr="00DA6295" w:rsidRDefault="00AA5E48" w:rsidP="00886568">
      <w:pPr>
        <w:ind w:right="140"/>
        <w:rPr>
          <w:lang w:val="en-IN"/>
        </w:rPr>
      </w:pPr>
    </w:p>
    <w:bookmarkEnd w:id="9"/>
    <w:p w14:paraId="420E86FA" w14:textId="77777777" w:rsidR="00FC5AC2" w:rsidRDefault="00A91442" w:rsidP="00886568">
      <w:pPr>
        <w:pStyle w:val="Heading2"/>
        <w:ind w:left="0" w:right="140"/>
      </w:pPr>
      <w:r w:rsidRPr="00886568">
        <w:t>Tato</w:t>
      </w:r>
      <w:r w:rsidRPr="00886568">
        <w:rPr>
          <w:spacing w:val="-7"/>
        </w:rPr>
        <w:t xml:space="preserve"> </w:t>
      </w:r>
      <w:r w:rsidRPr="00886568">
        <w:t>příbalová</w:t>
      </w:r>
      <w:r w:rsidRPr="00886568">
        <w:rPr>
          <w:spacing w:val="-7"/>
        </w:rPr>
        <w:t xml:space="preserve"> </w:t>
      </w:r>
      <w:r w:rsidRPr="00886568">
        <w:t>informace</w:t>
      </w:r>
      <w:r w:rsidRPr="00886568">
        <w:rPr>
          <w:spacing w:val="-9"/>
        </w:rPr>
        <w:t xml:space="preserve"> </w:t>
      </w:r>
      <w:r w:rsidRPr="00886568">
        <w:t>byla</w:t>
      </w:r>
      <w:r w:rsidRPr="00886568">
        <w:rPr>
          <w:spacing w:val="-7"/>
        </w:rPr>
        <w:t xml:space="preserve"> </w:t>
      </w:r>
      <w:r w:rsidRPr="00886568">
        <w:t>naposledy</w:t>
      </w:r>
      <w:r w:rsidRPr="00886568">
        <w:rPr>
          <w:spacing w:val="-7"/>
        </w:rPr>
        <w:t xml:space="preserve"> </w:t>
      </w:r>
      <w:r w:rsidRPr="00886568">
        <w:t xml:space="preserve">revidována </w:t>
      </w:r>
    </w:p>
    <w:p w14:paraId="05E45C96" w14:textId="77777777" w:rsidR="00FC5AC2" w:rsidRDefault="00FC5AC2" w:rsidP="00886568">
      <w:pPr>
        <w:pStyle w:val="Heading2"/>
        <w:ind w:left="0" w:right="140"/>
      </w:pPr>
    </w:p>
    <w:p w14:paraId="68261C1C" w14:textId="425D070D" w:rsidR="00E70A0D" w:rsidRDefault="00A91442" w:rsidP="00886568">
      <w:pPr>
        <w:pStyle w:val="Heading2"/>
        <w:ind w:left="0" w:right="140"/>
      </w:pPr>
      <w:r w:rsidRPr="00886568">
        <w:t>Další zdroje informací</w:t>
      </w:r>
    </w:p>
    <w:p w14:paraId="266FB89B" w14:textId="77777777" w:rsidR="00FC5AC2" w:rsidRPr="00886568" w:rsidRDefault="00FC5AC2" w:rsidP="00886568">
      <w:pPr>
        <w:pStyle w:val="Heading2"/>
        <w:ind w:left="0" w:right="140"/>
      </w:pPr>
    </w:p>
    <w:p w14:paraId="19113EE8" w14:textId="77777777" w:rsidR="00E70A0D" w:rsidRPr="00886568" w:rsidRDefault="00A91442" w:rsidP="00886568">
      <w:pPr>
        <w:pStyle w:val="BodyText"/>
        <w:ind w:right="140"/>
      </w:pPr>
      <w:r w:rsidRPr="00886568">
        <w:t>Podrobné</w:t>
      </w:r>
      <w:r w:rsidRPr="00886568">
        <w:rPr>
          <w:spacing w:val="-3"/>
        </w:rPr>
        <w:t xml:space="preserve"> </w:t>
      </w:r>
      <w:r w:rsidRPr="00886568">
        <w:t>informace</w:t>
      </w:r>
      <w:r w:rsidRPr="00886568">
        <w:rPr>
          <w:spacing w:val="-3"/>
        </w:rPr>
        <w:t xml:space="preserve"> </w:t>
      </w:r>
      <w:r w:rsidRPr="00886568">
        <w:t>o</w:t>
      </w:r>
      <w:r w:rsidRPr="00886568">
        <w:rPr>
          <w:spacing w:val="-6"/>
        </w:rPr>
        <w:t xml:space="preserve"> </w:t>
      </w:r>
      <w:r w:rsidRPr="00886568">
        <w:t>tomto</w:t>
      </w:r>
      <w:r w:rsidRPr="00886568">
        <w:rPr>
          <w:spacing w:val="-3"/>
        </w:rPr>
        <w:t xml:space="preserve"> </w:t>
      </w:r>
      <w:r w:rsidRPr="00886568">
        <w:t>léčivém</w:t>
      </w:r>
      <w:r w:rsidRPr="00886568">
        <w:rPr>
          <w:spacing w:val="-2"/>
        </w:rPr>
        <w:t xml:space="preserve"> </w:t>
      </w:r>
      <w:r w:rsidRPr="00886568">
        <w:t>přípravku</w:t>
      </w:r>
      <w:r w:rsidRPr="00886568">
        <w:rPr>
          <w:spacing w:val="-3"/>
        </w:rPr>
        <w:t xml:space="preserve"> </w:t>
      </w:r>
      <w:r w:rsidRPr="00886568">
        <w:t>jsou</w:t>
      </w:r>
      <w:r w:rsidRPr="00886568">
        <w:rPr>
          <w:spacing w:val="-3"/>
        </w:rPr>
        <w:t xml:space="preserve"> </w:t>
      </w:r>
      <w:r w:rsidRPr="00886568">
        <w:t>k</w:t>
      </w:r>
      <w:r w:rsidRPr="00886568">
        <w:rPr>
          <w:spacing w:val="-5"/>
        </w:rPr>
        <w:t xml:space="preserve"> </w:t>
      </w:r>
      <w:r w:rsidRPr="00886568">
        <w:t>dispozici</w:t>
      </w:r>
      <w:r w:rsidRPr="00886568">
        <w:rPr>
          <w:spacing w:val="-2"/>
        </w:rPr>
        <w:t xml:space="preserve"> </w:t>
      </w:r>
      <w:r w:rsidRPr="00886568">
        <w:t>na</w:t>
      </w:r>
      <w:r w:rsidRPr="00886568">
        <w:rPr>
          <w:spacing w:val="-3"/>
        </w:rPr>
        <w:t xml:space="preserve"> </w:t>
      </w:r>
      <w:r w:rsidRPr="00886568">
        <w:t>webových</w:t>
      </w:r>
      <w:r w:rsidRPr="00886568">
        <w:rPr>
          <w:spacing w:val="-3"/>
        </w:rPr>
        <w:t xml:space="preserve"> </w:t>
      </w:r>
      <w:r w:rsidRPr="00886568">
        <w:t>stránkách</w:t>
      </w:r>
      <w:r w:rsidRPr="00886568">
        <w:rPr>
          <w:spacing w:val="-3"/>
        </w:rPr>
        <w:t xml:space="preserve"> </w:t>
      </w:r>
      <w:r w:rsidRPr="00886568">
        <w:t xml:space="preserve">Evropské agentury pro léčivé přípravky </w:t>
      </w:r>
      <w:hyperlink r:id="rId13">
        <w:r w:rsidRPr="00886568">
          <w:rPr>
            <w:color w:val="0000FF"/>
            <w:u w:val="single" w:color="0000FF"/>
          </w:rPr>
          <w:t>http://www.ema.europa.eu</w:t>
        </w:r>
        <w:r w:rsidRPr="00886568">
          <w:t>.</w:t>
        </w:r>
      </w:hyperlink>
    </w:p>
    <w:sectPr w:rsidR="00E70A0D" w:rsidRPr="00886568" w:rsidSect="00854E92"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E1A8" w14:textId="77777777" w:rsidR="00BA652F" w:rsidRDefault="00BA652F">
      <w:r>
        <w:separator/>
      </w:r>
    </w:p>
  </w:endnote>
  <w:endnote w:type="continuationSeparator" w:id="0">
    <w:p w14:paraId="056D2C85" w14:textId="77777777" w:rsidR="00BA652F" w:rsidRDefault="00BA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F506" w14:textId="77777777" w:rsidR="00E70A0D" w:rsidRDefault="00534293">
    <w:pPr>
      <w:pStyle w:val="BodyText"/>
      <w:spacing w:line="14" w:lineRule="auto"/>
      <w:rPr>
        <w:sz w:val="20"/>
      </w:rPr>
    </w:pPr>
    <w:r>
      <w:rPr>
        <w:noProof/>
      </w:rPr>
      <w:pict w14:anchorId="7D633951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287.95pt;margin-top:795.35pt;width:15.9pt;height:11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" filled="f" stroked="f">
          <v:textbox inset="0,0,0,0">
            <w:txbxContent>
              <w:p w14:paraId="1E945DD3" w14:textId="77777777" w:rsidR="00E70A0D" w:rsidRDefault="00A91442">
                <w:pPr>
                  <w:spacing w:before="15"/>
                  <w:ind w:left="6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5"/>
                    <w:sz w:val="16"/>
                  </w:rPr>
                  <w:fldChar w:fldCharType="begin"/>
                </w:r>
                <w:r>
                  <w:rPr>
                    <w:rFonts w:ascii="Arial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rial"/>
                    <w:spacing w:val="-5"/>
                    <w:sz w:val="16"/>
                  </w:rPr>
                  <w:fldChar w:fldCharType="separate"/>
                </w:r>
                <w:r>
                  <w:rPr>
                    <w:rFonts w:ascii="Arial"/>
                    <w:spacing w:val="-5"/>
                    <w:sz w:val="16"/>
                  </w:rPr>
                  <w:t>10</w:t>
                </w:r>
                <w:r>
                  <w:rPr>
                    <w:rFonts w:ascii="Arial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1A4A" w14:textId="77777777" w:rsidR="00BA652F" w:rsidRDefault="00BA652F">
      <w:r>
        <w:separator/>
      </w:r>
    </w:p>
  </w:footnote>
  <w:footnote w:type="continuationSeparator" w:id="0">
    <w:p w14:paraId="1FDE0072" w14:textId="77777777" w:rsidR="00BA652F" w:rsidRDefault="00BA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0E2"/>
    <w:multiLevelType w:val="hybridMultilevel"/>
    <w:tmpl w:val="1436BE78"/>
    <w:lvl w:ilvl="0" w:tplc="9D4E2534">
      <w:numFmt w:val="bullet"/>
      <w:lvlText w:val="-"/>
      <w:lvlJc w:val="left"/>
      <w:pPr>
        <w:ind w:left="4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7021C82">
      <w:numFmt w:val="bullet"/>
      <w:lvlText w:val="•"/>
      <w:lvlJc w:val="left"/>
      <w:pPr>
        <w:ind w:left="1310" w:hanging="567"/>
      </w:pPr>
      <w:rPr>
        <w:rFonts w:hint="default"/>
        <w:lang w:val="cs-CZ" w:eastAsia="en-US" w:bidi="ar-SA"/>
      </w:rPr>
    </w:lvl>
    <w:lvl w:ilvl="2" w:tplc="F53E174C">
      <w:numFmt w:val="bullet"/>
      <w:lvlText w:val="•"/>
      <w:lvlJc w:val="left"/>
      <w:pPr>
        <w:ind w:left="2201" w:hanging="567"/>
      </w:pPr>
      <w:rPr>
        <w:rFonts w:hint="default"/>
        <w:lang w:val="cs-CZ" w:eastAsia="en-US" w:bidi="ar-SA"/>
      </w:rPr>
    </w:lvl>
    <w:lvl w:ilvl="3" w:tplc="1918FAF6">
      <w:numFmt w:val="bullet"/>
      <w:lvlText w:val="•"/>
      <w:lvlJc w:val="left"/>
      <w:pPr>
        <w:ind w:left="3091" w:hanging="567"/>
      </w:pPr>
      <w:rPr>
        <w:rFonts w:hint="default"/>
        <w:lang w:val="cs-CZ" w:eastAsia="en-US" w:bidi="ar-SA"/>
      </w:rPr>
    </w:lvl>
    <w:lvl w:ilvl="4" w:tplc="3C504324">
      <w:numFmt w:val="bullet"/>
      <w:lvlText w:val="•"/>
      <w:lvlJc w:val="left"/>
      <w:pPr>
        <w:ind w:left="3982" w:hanging="567"/>
      </w:pPr>
      <w:rPr>
        <w:rFonts w:hint="default"/>
        <w:lang w:val="cs-CZ" w:eastAsia="en-US" w:bidi="ar-SA"/>
      </w:rPr>
    </w:lvl>
    <w:lvl w:ilvl="5" w:tplc="259413E0">
      <w:numFmt w:val="bullet"/>
      <w:lvlText w:val="•"/>
      <w:lvlJc w:val="left"/>
      <w:pPr>
        <w:ind w:left="4873" w:hanging="567"/>
      </w:pPr>
      <w:rPr>
        <w:rFonts w:hint="default"/>
        <w:lang w:val="cs-CZ" w:eastAsia="en-US" w:bidi="ar-SA"/>
      </w:rPr>
    </w:lvl>
    <w:lvl w:ilvl="6" w:tplc="E7CC0D0E">
      <w:numFmt w:val="bullet"/>
      <w:lvlText w:val="•"/>
      <w:lvlJc w:val="left"/>
      <w:pPr>
        <w:ind w:left="5763" w:hanging="567"/>
      </w:pPr>
      <w:rPr>
        <w:rFonts w:hint="default"/>
        <w:lang w:val="cs-CZ" w:eastAsia="en-US" w:bidi="ar-SA"/>
      </w:rPr>
    </w:lvl>
    <w:lvl w:ilvl="7" w:tplc="3562456A">
      <w:numFmt w:val="bullet"/>
      <w:lvlText w:val="•"/>
      <w:lvlJc w:val="left"/>
      <w:pPr>
        <w:ind w:left="6654" w:hanging="567"/>
      </w:pPr>
      <w:rPr>
        <w:rFonts w:hint="default"/>
        <w:lang w:val="cs-CZ" w:eastAsia="en-US" w:bidi="ar-SA"/>
      </w:rPr>
    </w:lvl>
    <w:lvl w:ilvl="8" w:tplc="3FC86640">
      <w:numFmt w:val="bullet"/>
      <w:lvlText w:val="•"/>
      <w:lvlJc w:val="left"/>
      <w:pPr>
        <w:ind w:left="7545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48E6F82"/>
    <w:multiLevelType w:val="hybridMultilevel"/>
    <w:tmpl w:val="2A60FAA0"/>
    <w:lvl w:ilvl="0" w:tplc="52D05552">
      <w:start w:val="1"/>
      <w:numFmt w:val="decimal"/>
      <w:lvlText w:val="%1"/>
      <w:lvlJc w:val="left"/>
      <w:pPr>
        <w:ind w:left="384" w:hanging="166"/>
      </w:pPr>
      <w:rPr>
        <w:rFonts w:hint="default"/>
        <w:spacing w:val="0"/>
        <w:w w:val="100"/>
        <w:lang w:val="cs-CZ" w:eastAsia="en-US" w:bidi="ar-SA"/>
      </w:rPr>
    </w:lvl>
    <w:lvl w:ilvl="1" w:tplc="80445234">
      <w:numFmt w:val="bullet"/>
      <w:lvlText w:val="•"/>
      <w:lvlJc w:val="left"/>
      <w:pPr>
        <w:ind w:left="1310" w:hanging="166"/>
      </w:pPr>
      <w:rPr>
        <w:rFonts w:hint="default"/>
        <w:lang w:val="cs-CZ" w:eastAsia="en-US" w:bidi="ar-SA"/>
      </w:rPr>
    </w:lvl>
    <w:lvl w:ilvl="2" w:tplc="029685CC">
      <w:numFmt w:val="bullet"/>
      <w:lvlText w:val="•"/>
      <w:lvlJc w:val="left"/>
      <w:pPr>
        <w:ind w:left="2241" w:hanging="166"/>
      </w:pPr>
      <w:rPr>
        <w:rFonts w:hint="default"/>
        <w:lang w:val="cs-CZ" w:eastAsia="en-US" w:bidi="ar-SA"/>
      </w:rPr>
    </w:lvl>
    <w:lvl w:ilvl="3" w:tplc="4E64AED8">
      <w:numFmt w:val="bullet"/>
      <w:lvlText w:val="•"/>
      <w:lvlJc w:val="left"/>
      <w:pPr>
        <w:ind w:left="3171" w:hanging="166"/>
      </w:pPr>
      <w:rPr>
        <w:rFonts w:hint="default"/>
        <w:lang w:val="cs-CZ" w:eastAsia="en-US" w:bidi="ar-SA"/>
      </w:rPr>
    </w:lvl>
    <w:lvl w:ilvl="4" w:tplc="42E24C86">
      <w:numFmt w:val="bullet"/>
      <w:lvlText w:val="•"/>
      <w:lvlJc w:val="left"/>
      <w:pPr>
        <w:ind w:left="4102" w:hanging="166"/>
      </w:pPr>
      <w:rPr>
        <w:rFonts w:hint="default"/>
        <w:lang w:val="cs-CZ" w:eastAsia="en-US" w:bidi="ar-SA"/>
      </w:rPr>
    </w:lvl>
    <w:lvl w:ilvl="5" w:tplc="1758F174">
      <w:numFmt w:val="bullet"/>
      <w:lvlText w:val="•"/>
      <w:lvlJc w:val="left"/>
      <w:pPr>
        <w:ind w:left="5033" w:hanging="166"/>
      </w:pPr>
      <w:rPr>
        <w:rFonts w:hint="default"/>
        <w:lang w:val="cs-CZ" w:eastAsia="en-US" w:bidi="ar-SA"/>
      </w:rPr>
    </w:lvl>
    <w:lvl w:ilvl="6" w:tplc="842C362E">
      <w:numFmt w:val="bullet"/>
      <w:lvlText w:val="•"/>
      <w:lvlJc w:val="left"/>
      <w:pPr>
        <w:ind w:left="5963" w:hanging="166"/>
      </w:pPr>
      <w:rPr>
        <w:rFonts w:hint="default"/>
        <w:lang w:val="cs-CZ" w:eastAsia="en-US" w:bidi="ar-SA"/>
      </w:rPr>
    </w:lvl>
    <w:lvl w:ilvl="7" w:tplc="ED28DEFE">
      <w:numFmt w:val="bullet"/>
      <w:lvlText w:val="•"/>
      <w:lvlJc w:val="left"/>
      <w:pPr>
        <w:ind w:left="6894" w:hanging="166"/>
      </w:pPr>
      <w:rPr>
        <w:rFonts w:hint="default"/>
        <w:lang w:val="cs-CZ" w:eastAsia="en-US" w:bidi="ar-SA"/>
      </w:rPr>
    </w:lvl>
    <w:lvl w:ilvl="8" w:tplc="633A09F4">
      <w:numFmt w:val="bullet"/>
      <w:lvlText w:val="•"/>
      <w:lvlJc w:val="left"/>
      <w:pPr>
        <w:ind w:left="7825" w:hanging="166"/>
      </w:pPr>
      <w:rPr>
        <w:rFonts w:hint="default"/>
        <w:lang w:val="cs-CZ" w:eastAsia="en-US" w:bidi="ar-SA"/>
      </w:rPr>
    </w:lvl>
  </w:abstractNum>
  <w:abstractNum w:abstractNumId="2" w15:restartNumberingAfterBreak="0">
    <w:nsid w:val="05C8721D"/>
    <w:multiLevelType w:val="hybridMultilevel"/>
    <w:tmpl w:val="2D36C7D2"/>
    <w:lvl w:ilvl="0" w:tplc="50DA45E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9D6BB9A">
      <w:numFmt w:val="bullet"/>
      <w:lvlText w:val="•"/>
      <w:lvlJc w:val="left"/>
      <w:pPr>
        <w:ind w:left="1670" w:hanging="567"/>
      </w:pPr>
      <w:rPr>
        <w:rFonts w:hint="default"/>
        <w:lang w:val="cs-CZ" w:eastAsia="en-US" w:bidi="ar-SA"/>
      </w:rPr>
    </w:lvl>
    <w:lvl w:ilvl="2" w:tplc="7400B684">
      <w:numFmt w:val="bullet"/>
      <w:lvlText w:val="•"/>
      <w:lvlJc w:val="left"/>
      <w:pPr>
        <w:ind w:left="2561" w:hanging="567"/>
      </w:pPr>
      <w:rPr>
        <w:rFonts w:hint="default"/>
        <w:lang w:val="cs-CZ" w:eastAsia="en-US" w:bidi="ar-SA"/>
      </w:rPr>
    </w:lvl>
    <w:lvl w:ilvl="3" w:tplc="594AFD04">
      <w:numFmt w:val="bullet"/>
      <w:lvlText w:val="•"/>
      <w:lvlJc w:val="left"/>
      <w:pPr>
        <w:ind w:left="3451" w:hanging="567"/>
      </w:pPr>
      <w:rPr>
        <w:rFonts w:hint="default"/>
        <w:lang w:val="cs-CZ" w:eastAsia="en-US" w:bidi="ar-SA"/>
      </w:rPr>
    </w:lvl>
    <w:lvl w:ilvl="4" w:tplc="326E2E70">
      <w:numFmt w:val="bullet"/>
      <w:lvlText w:val="•"/>
      <w:lvlJc w:val="left"/>
      <w:pPr>
        <w:ind w:left="4342" w:hanging="567"/>
      </w:pPr>
      <w:rPr>
        <w:rFonts w:hint="default"/>
        <w:lang w:val="cs-CZ" w:eastAsia="en-US" w:bidi="ar-SA"/>
      </w:rPr>
    </w:lvl>
    <w:lvl w:ilvl="5" w:tplc="D048E49E">
      <w:numFmt w:val="bullet"/>
      <w:lvlText w:val="•"/>
      <w:lvlJc w:val="left"/>
      <w:pPr>
        <w:ind w:left="5233" w:hanging="567"/>
      </w:pPr>
      <w:rPr>
        <w:rFonts w:hint="default"/>
        <w:lang w:val="cs-CZ" w:eastAsia="en-US" w:bidi="ar-SA"/>
      </w:rPr>
    </w:lvl>
    <w:lvl w:ilvl="6" w:tplc="2F60C842">
      <w:numFmt w:val="bullet"/>
      <w:lvlText w:val="•"/>
      <w:lvlJc w:val="left"/>
      <w:pPr>
        <w:ind w:left="6123" w:hanging="567"/>
      </w:pPr>
      <w:rPr>
        <w:rFonts w:hint="default"/>
        <w:lang w:val="cs-CZ" w:eastAsia="en-US" w:bidi="ar-SA"/>
      </w:rPr>
    </w:lvl>
    <w:lvl w:ilvl="7" w:tplc="42EA9660">
      <w:numFmt w:val="bullet"/>
      <w:lvlText w:val="•"/>
      <w:lvlJc w:val="left"/>
      <w:pPr>
        <w:ind w:left="7014" w:hanging="567"/>
      </w:pPr>
      <w:rPr>
        <w:rFonts w:hint="default"/>
        <w:lang w:val="cs-CZ" w:eastAsia="en-US" w:bidi="ar-SA"/>
      </w:rPr>
    </w:lvl>
    <w:lvl w:ilvl="8" w:tplc="84C03366">
      <w:numFmt w:val="bullet"/>
      <w:lvlText w:val="•"/>
      <w:lvlJc w:val="left"/>
      <w:pPr>
        <w:ind w:left="7905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0FB25A91"/>
    <w:multiLevelType w:val="hybridMultilevel"/>
    <w:tmpl w:val="4AA2868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C59DC"/>
    <w:multiLevelType w:val="hybridMultilevel"/>
    <w:tmpl w:val="D2C0BB5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12C77"/>
    <w:multiLevelType w:val="hybridMultilevel"/>
    <w:tmpl w:val="2DC8B2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71493"/>
    <w:multiLevelType w:val="hybridMultilevel"/>
    <w:tmpl w:val="0E72702E"/>
    <w:lvl w:ilvl="0" w:tplc="1A14C504">
      <w:numFmt w:val="bullet"/>
      <w:lvlText w:val="*"/>
      <w:lvlJc w:val="left"/>
      <w:pPr>
        <w:ind w:left="36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37AFEB0">
      <w:numFmt w:val="bullet"/>
      <w:lvlText w:val="•"/>
      <w:lvlJc w:val="left"/>
      <w:pPr>
        <w:ind w:left="1292" w:hanging="149"/>
      </w:pPr>
      <w:rPr>
        <w:rFonts w:hint="default"/>
        <w:lang w:val="cs-CZ" w:eastAsia="en-US" w:bidi="ar-SA"/>
      </w:rPr>
    </w:lvl>
    <w:lvl w:ilvl="2" w:tplc="5F8282AC">
      <w:numFmt w:val="bullet"/>
      <w:lvlText w:val="•"/>
      <w:lvlJc w:val="left"/>
      <w:pPr>
        <w:ind w:left="2225" w:hanging="149"/>
      </w:pPr>
      <w:rPr>
        <w:rFonts w:hint="default"/>
        <w:lang w:val="cs-CZ" w:eastAsia="en-US" w:bidi="ar-SA"/>
      </w:rPr>
    </w:lvl>
    <w:lvl w:ilvl="3" w:tplc="90D23BE8">
      <w:numFmt w:val="bullet"/>
      <w:lvlText w:val="•"/>
      <w:lvlJc w:val="left"/>
      <w:pPr>
        <w:ind w:left="3157" w:hanging="149"/>
      </w:pPr>
      <w:rPr>
        <w:rFonts w:hint="default"/>
        <w:lang w:val="cs-CZ" w:eastAsia="en-US" w:bidi="ar-SA"/>
      </w:rPr>
    </w:lvl>
    <w:lvl w:ilvl="4" w:tplc="BE625BFA">
      <w:numFmt w:val="bullet"/>
      <w:lvlText w:val="•"/>
      <w:lvlJc w:val="left"/>
      <w:pPr>
        <w:ind w:left="4090" w:hanging="149"/>
      </w:pPr>
      <w:rPr>
        <w:rFonts w:hint="default"/>
        <w:lang w:val="cs-CZ" w:eastAsia="en-US" w:bidi="ar-SA"/>
      </w:rPr>
    </w:lvl>
    <w:lvl w:ilvl="5" w:tplc="12DA8856">
      <w:numFmt w:val="bullet"/>
      <w:lvlText w:val="•"/>
      <w:lvlJc w:val="left"/>
      <w:pPr>
        <w:ind w:left="5023" w:hanging="149"/>
      </w:pPr>
      <w:rPr>
        <w:rFonts w:hint="default"/>
        <w:lang w:val="cs-CZ" w:eastAsia="en-US" w:bidi="ar-SA"/>
      </w:rPr>
    </w:lvl>
    <w:lvl w:ilvl="6" w:tplc="EF66BAAC">
      <w:numFmt w:val="bullet"/>
      <w:lvlText w:val="•"/>
      <w:lvlJc w:val="left"/>
      <w:pPr>
        <w:ind w:left="5955" w:hanging="149"/>
      </w:pPr>
      <w:rPr>
        <w:rFonts w:hint="default"/>
        <w:lang w:val="cs-CZ" w:eastAsia="en-US" w:bidi="ar-SA"/>
      </w:rPr>
    </w:lvl>
    <w:lvl w:ilvl="7" w:tplc="04C8A994">
      <w:numFmt w:val="bullet"/>
      <w:lvlText w:val="•"/>
      <w:lvlJc w:val="left"/>
      <w:pPr>
        <w:ind w:left="6888" w:hanging="149"/>
      </w:pPr>
      <w:rPr>
        <w:rFonts w:hint="default"/>
        <w:lang w:val="cs-CZ" w:eastAsia="en-US" w:bidi="ar-SA"/>
      </w:rPr>
    </w:lvl>
    <w:lvl w:ilvl="8" w:tplc="0C162594">
      <w:numFmt w:val="bullet"/>
      <w:lvlText w:val="•"/>
      <w:lvlJc w:val="left"/>
      <w:pPr>
        <w:ind w:left="7821" w:hanging="149"/>
      </w:pPr>
      <w:rPr>
        <w:rFonts w:hint="default"/>
        <w:lang w:val="cs-CZ" w:eastAsia="en-US" w:bidi="ar-SA"/>
      </w:rPr>
    </w:lvl>
  </w:abstractNum>
  <w:abstractNum w:abstractNumId="7" w15:restartNumberingAfterBreak="0">
    <w:nsid w:val="252D5F21"/>
    <w:multiLevelType w:val="hybridMultilevel"/>
    <w:tmpl w:val="7B92353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17CB4"/>
    <w:multiLevelType w:val="hybridMultilevel"/>
    <w:tmpl w:val="B358B126"/>
    <w:lvl w:ilvl="0" w:tplc="A03A4A54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6921440">
      <w:numFmt w:val="bullet"/>
      <w:lvlText w:val="•"/>
      <w:lvlJc w:val="left"/>
      <w:pPr>
        <w:ind w:left="1670" w:hanging="567"/>
      </w:pPr>
      <w:rPr>
        <w:rFonts w:hint="default"/>
        <w:lang w:val="cs-CZ" w:eastAsia="en-US" w:bidi="ar-SA"/>
      </w:rPr>
    </w:lvl>
    <w:lvl w:ilvl="2" w:tplc="5728F130">
      <w:numFmt w:val="bullet"/>
      <w:lvlText w:val="•"/>
      <w:lvlJc w:val="left"/>
      <w:pPr>
        <w:ind w:left="2561" w:hanging="567"/>
      </w:pPr>
      <w:rPr>
        <w:rFonts w:hint="default"/>
        <w:lang w:val="cs-CZ" w:eastAsia="en-US" w:bidi="ar-SA"/>
      </w:rPr>
    </w:lvl>
    <w:lvl w:ilvl="3" w:tplc="48241FCC">
      <w:numFmt w:val="bullet"/>
      <w:lvlText w:val="•"/>
      <w:lvlJc w:val="left"/>
      <w:pPr>
        <w:ind w:left="3451" w:hanging="567"/>
      </w:pPr>
      <w:rPr>
        <w:rFonts w:hint="default"/>
        <w:lang w:val="cs-CZ" w:eastAsia="en-US" w:bidi="ar-SA"/>
      </w:rPr>
    </w:lvl>
    <w:lvl w:ilvl="4" w:tplc="2A30CF3E">
      <w:numFmt w:val="bullet"/>
      <w:lvlText w:val="•"/>
      <w:lvlJc w:val="left"/>
      <w:pPr>
        <w:ind w:left="4342" w:hanging="567"/>
      </w:pPr>
      <w:rPr>
        <w:rFonts w:hint="default"/>
        <w:lang w:val="cs-CZ" w:eastAsia="en-US" w:bidi="ar-SA"/>
      </w:rPr>
    </w:lvl>
    <w:lvl w:ilvl="5" w:tplc="05943DC2">
      <w:numFmt w:val="bullet"/>
      <w:lvlText w:val="•"/>
      <w:lvlJc w:val="left"/>
      <w:pPr>
        <w:ind w:left="5233" w:hanging="567"/>
      </w:pPr>
      <w:rPr>
        <w:rFonts w:hint="default"/>
        <w:lang w:val="cs-CZ" w:eastAsia="en-US" w:bidi="ar-SA"/>
      </w:rPr>
    </w:lvl>
    <w:lvl w:ilvl="6" w:tplc="8C32BCDC">
      <w:numFmt w:val="bullet"/>
      <w:lvlText w:val="•"/>
      <w:lvlJc w:val="left"/>
      <w:pPr>
        <w:ind w:left="6123" w:hanging="567"/>
      </w:pPr>
      <w:rPr>
        <w:rFonts w:hint="default"/>
        <w:lang w:val="cs-CZ" w:eastAsia="en-US" w:bidi="ar-SA"/>
      </w:rPr>
    </w:lvl>
    <w:lvl w:ilvl="7" w:tplc="F56A64DA">
      <w:numFmt w:val="bullet"/>
      <w:lvlText w:val="•"/>
      <w:lvlJc w:val="left"/>
      <w:pPr>
        <w:ind w:left="7014" w:hanging="567"/>
      </w:pPr>
      <w:rPr>
        <w:rFonts w:hint="default"/>
        <w:lang w:val="cs-CZ" w:eastAsia="en-US" w:bidi="ar-SA"/>
      </w:rPr>
    </w:lvl>
    <w:lvl w:ilvl="8" w:tplc="72AE0390">
      <w:numFmt w:val="bullet"/>
      <w:lvlText w:val="•"/>
      <w:lvlJc w:val="left"/>
      <w:pPr>
        <w:ind w:left="7905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273B4B43"/>
    <w:multiLevelType w:val="hybridMultilevel"/>
    <w:tmpl w:val="1E363D7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3E5270"/>
    <w:multiLevelType w:val="hybridMultilevel"/>
    <w:tmpl w:val="91C0E5D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10BB9"/>
    <w:multiLevelType w:val="hybridMultilevel"/>
    <w:tmpl w:val="EA88ED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C5568"/>
    <w:multiLevelType w:val="hybridMultilevel"/>
    <w:tmpl w:val="A8E87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63E8"/>
    <w:multiLevelType w:val="hybridMultilevel"/>
    <w:tmpl w:val="F8965C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C07C2"/>
    <w:multiLevelType w:val="hybridMultilevel"/>
    <w:tmpl w:val="6C3E259E"/>
    <w:lvl w:ilvl="0" w:tplc="40090001">
      <w:start w:val="1"/>
      <w:numFmt w:val="bullet"/>
      <w:lvlText w:val=""/>
      <w:lvlJc w:val="left"/>
      <w:pPr>
        <w:ind w:left="785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D6301"/>
    <w:multiLevelType w:val="hybridMultilevel"/>
    <w:tmpl w:val="EBB4EEE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30747E"/>
    <w:multiLevelType w:val="hybridMultilevel"/>
    <w:tmpl w:val="9A8A28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A57DC"/>
    <w:multiLevelType w:val="hybridMultilevel"/>
    <w:tmpl w:val="C30C572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415210"/>
    <w:multiLevelType w:val="hybridMultilevel"/>
    <w:tmpl w:val="EF760064"/>
    <w:lvl w:ilvl="0" w:tplc="5510B514">
      <w:start w:val="1"/>
      <w:numFmt w:val="upperLetter"/>
      <w:lvlText w:val="%1."/>
      <w:lvlJc w:val="left"/>
      <w:pPr>
        <w:ind w:left="192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44049FB4">
      <w:numFmt w:val="bullet"/>
      <w:lvlText w:val="•"/>
      <w:lvlJc w:val="left"/>
      <w:pPr>
        <w:ind w:left="2696" w:hanging="708"/>
      </w:pPr>
      <w:rPr>
        <w:rFonts w:hint="default"/>
        <w:lang w:val="cs-CZ" w:eastAsia="en-US" w:bidi="ar-SA"/>
      </w:rPr>
    </w:lvl>
    <w:lvl w:ilvl="2" w:tplc="43FA2220">
      <w:numFmt w:val="bullet"/>
      <w:lvlText w:val="•"/>
      <w:lvlJc w:val="left"/>
      <w:pPr>
        <w:ind w:left="3473" w:hanging="708"/>
      </w:pPr>
      <w:rPr>
        <w:rFonts w:hint="default"/>
        <w:lang w:val="cs-CZ" w:eastAsia="en-US" w:bidi="ar-SA"/>
      </w:rPr>
    </w:lvl>
    <w:lvl w:ilvl="3" w:tplc="72EAD8DE">
      <w:numFmt w:val="bullet"/>
      <w:lvlText w:val="•"/>
      <w:lvlJc w:val="left"/>
      <w:pPr>
        <w:ind w:left="4249" w:hanging="708"/>
      </w:pPr>
      <w:rPr>
        <w:rFonts w:hint="default"/>
        <w:lang w:val="cs-CZ" w:eastAsia="en-US" w:bidi="ar-SA"/>
      </w:rPr>
    </w:lvl>
    <w:lvl w:ilvl="4" w:tplc="4FE8EAE8">
      <w:numFmt w:val="bullet"/>
      <w:lvlText w:val="•"/>
      <w:lvlJc w:val="left"/>
      <w:pPr>
        <w:ind w:left="5026" w:hanging="708"/>
      </w:pPr>
      <w:rPr>
        <w:rFonts w:hint="default"/>
        <w:lang w:val="cs-CZ" w:eastAsia="en-US" w:bidi="ar-SA"/>
      </w:rPr>
    </w:lvl>
    <w:lvl w:ilvl="5" w:tplc="6C743E00">
      <w:numFmt w:val="bullet"/>
      <w:lvlText w:val="•"/>
      <w:lvlJc w:val="left"/>
      <w:pPr>
        <w:ind w:left="5803" w:hanging="708"/>
      </w:pPr>
      <w:rPr>
        <w:rFonts w:hint="default"/>
        <w:lang w:val="cs-CZ" w:eastAsia="en-US" w:bidi="ar-SA"/>
      </w:rPr>
    </w:lvl>
    <w:lvl w:ilvl="6" w:tplc="057CA8B0">
      <w:numFmt w:val="bullet"/>
      <w:lvlText w:val="•"/>
      <w:lvlJc w:val="left"/>
      <w:pPr>
        <w:ind w:left="6579" w:hanging="708"/>
      </w:pPr>
      <w:rPr>
        <w:rFonts w:hint="default"/>
        <w:lang w:val="cs-CZ" w:eastAsia="en-US" w:bidi="ar-SA"/>
      </w:rPr>
    </w:lvl>
    <w:lvl w:ilvl="7" w:tplc="D256AD48">
      <w:numFmt w:val="bullet"/>
      <w:lvlText w:val="•"/>
      <w:lvlJc w:val="left"/>
      <w:pPr>
        <w:ind w:left="7356" w:hanging="708"/>
      </w:pPr>
      <w:rPr>
        <w:rFonts w:hint="default"/>
        <w:lang w:val="cs-CZ" w:eastAsia="en-US" w:bidi="ar-SA"/>
      </w:rPr>
    </w:lvl>
    <w:lvl w:ilvl="8" w:tplc="54222AFC">
      <w:numFmt w:val="bullet"/>
      <w:lvlText w:val="•"/>
      <w:lvlJc w:val="left"/>
      <w:pPr>
        <w:ind w:left="8133" w:hanging="708"/>
      </w:pPr>
      <w:rPr>
        <w:rFonts w:hint="default"/>
        <w:lang w:val="cs-CZ" w:eastAsia="en-US" w:bidi="ar-SA"/>
      </w:rPr>
    </w:lvl>
  </w:abstractNum>
  <w:abstractNum w:abstractNumId="19" w15:restartNumberingAfterBreak="0">
    <w:nsid w:val="44F70A59"/>
    <w:multiLevelType w:val="hybridMultilevel"/>
    <w:tmpl w:val="5DBED53E"/>
    <w:lvl w:ilvl="0" w:tplc="599C2744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E362AF0A">
      <w:start w:val="1"/>
      <w:numFmt w:val="upperLetter"/>
      <w:lvlText w:val="%2."/>
      <w:lvlJc w:val="left"/>
      <w:pPr>
        <w:ind w:left="36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 w:tplc="ABE2AF54">
      <w:numFmt w:val="bullet"/>
      <w:lvlText w:val="•"/>
      <w:lvlJc w:val="left"/>
      <w:pPr>
        <w:ind w:left="4365" w:hanging="269"/>
      </w:pPr>
      <w:rPr>
        <w:rFonts w:hint="default"/>
        <w:lang w:val="cs-CZ" w:eastAsia="en-US" w:bidi="ar-SA"/>
      </w:rPr>
    </w:lvl>
    <w:lvl w:ilvl="3" w:tplc="BCBE7072">
      <w:numFmt w:val="bullet"/>
      <w:lvlText w:val="•"/>
      <w:lvlJc w:val="left"/>
      <w:pPr>
        <w:ind w:left="5030" w:hanging="269"/>
      </w:pPr>
      <w:rPr>
        <w:rFonts w:hint="default"/>
        <w:lang w:val="cs-CZ" w:eastAsia="en-US" w:bidi="ar-SA"/>
      </w:rPr>
    </w:lvl>
    <w:lvl w:ilvl="4" w:tplc="3D72D31A">
      <w:numFmt w:val="bullet"/>
      <w:lvlText w:val="•"/>
      <w:lvlJc w:val="left"/>
      <w:pPr>
        <w:ind w:left="5695" w:hanging="269"/>
      </w:pPr>
      <w:rPr>
        <w:rFonts w:hint="default"/>
        <w:lang w:val="cs-CZ" w:eastAsia="en-US" w:bidi="ar-SA"/>
      </w:rPr>
    </w:lvl>
    <w:lvl w:ilvl="5" w:tplc="2716EE5C">
      <w:numFmt w:val="bullet"/>
      <w:lvlText w:val="•"/>
      <w:lvlJc w:val="left"/>
      <w:pPr>
        <w:ind w:left="6360" w:hanging="269"/>
      </w:pPr>
      <w:rPr>
        <w:rFonts w:hint="default"/>
        <w:lang w:val="cs-CZ" w:eastAsia="en-US" w:bidi="ar-SA"/>
      </w:rPr>
    </w:lvl>
    <w:lvl w:ilvl="6" w:tplc="ED42BF6C">
      <w:numFmt w:val="bullet"/>
      <w:lvlText w:val="•"/>
      <w:lvlJc w:val="left"/>
      <w:pPr>
        <w:ind w:left="7025" w:hanging="269"/>
      </w:pPr>
      <w:rPr>
        <w:rFonts w:hint="default"/>
        <w:lang w:val="cs-CZ" w:eastAsia="en-US" w:bidi="ar-SA"/>
      </w:rPr>
    </w:lvl>
    <w:lvl w:ilvl="7" w:tplc="09AED08A">
      <w:numFmt w:val="bullet"/>
      <w:lvlText w:val="•"/>
      <w:lvlJc w:val="left"/>
      <w:pPr>
        <w:ind w:left="7690" w:hanging="269"/>
      </w:pPr>
      <w:rPr>
        <w:rFonts w:hint="default"/>
        <w:lang w:val="cs-CZ" w:eastAsia="en-US" w:bidi="ar-SA"/>
      </w:rPr>
    </w:lvl>
    <w:lvl w:ilvl="8" w:tplc="B922F0D0">
      <w:numFmt w:val="bullet"/>
      <w:lvlText w:val="•"/>
      <w:lvlJc w:val="left"/>
      <w:pPr>
        <w:ind w:left="8356" w:hanging="269"/>
      </w:pPr>
      <w:rPr>
        <w:rFonts w:hint="default"/>
        <w:lang w:val="cs-CZ" w:eastAsia="en-US" w:bidi="ar-SA"/>
      </w:rPr>
    </w:lvl>
  </w:abstractNum>
  <w:abstractNum w:abstractNumId="20" w15:restartNumberingAfterBreak="0">
    <w:nsid w:val="452556E9"/>
    <w:multiLevelType w:val="hybridMultilevel"/>
    <w:tmpl w:val="D4905A24"/>
    <w:lvl w:ilvl="0" w:tplc="B3D0A26A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8AA5C98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8C5ADFB2">
      <w:numFmt w:val="bullet"/>
      <w:lvlText w:val="•"/>
      <w:lvlJc w:val="left"/>
      <w:pPr>
        <w:ind w:left="2561" w:hanging="567"/>
      </w:pPr>
      <w:rPr>
        <w:rFonts w:hint="default"/>
        <w:lang w:val="cs-CZ" w:eastAsia="en-US" w:bidi="ar-SA"/>
      </w:rPr>
    </w:lvl>
    <w:lvl w:ilvl="3" w:tplc="2D1CE3E6">
      <w:numFmt w:val="bullet"/>
      <w:lvlText w:val="•"/>
      <w:lvlJc w:val="left"/>
      <w:pPr>
        <w:ind w:left="3451" w:hanging="567"/>
      </w:pPr>
      <w:rPr>
        <w:rFonts w:hint="default"/>
        <w:lang w:val="cs-CZ" w:eastAsia="en-US" w:bidi="ar-SA"/>
      </w:rPr>
    </w:lvl>
    <w:lvl w:ilvl="4" w:tplc="87FEC5BE">
      <w:numFmt w:val="bullet"/>
      <w:lvlText w:val="•"/>
      <w:lvlJc w:val="left"/>
      <w:pPr>
        <w:ind w:left="4342" w:hanging="567"/>
      </w:pPr>
      <w:rPr>
        <w:rFonts w:hint="default"/>
        <w:lang w:val="cs-CZ" w:eastAsia="en-US" w:bidi="ar-SA"/>
      </w:rPr>
    </w:lvl>
    <w:lvl w:ilvl="5" w:tplc="A6E40362">
      <w:numFmt w:val="bullet"/>
      <w:lvlText w:val="•"/>
      <w:lvlJc w:val="left"/>
      <w:pPr>
        <w:ind w:left="5233" w:hanging="567"/>
      </w:pPr>
      <w:rPr>
        <w:rFonts w:hint="default"/>
        <w:lang w:val="cs-CZ" w:eastAsia="en-US" w:bidi="ar-SA"/>
      </w:rPr>
    </w:lvl>
    <w:lvl w:ilvl="6" w:tplc="040A5E8C">
      <w:numFmt w:val="bullet"/>
      <w:lvlText w:val="•"/>
      <w:lvlJc w:val="left"/>
      <w:pPr>
        <w:ind w:left="6123" w:hanging="567"/>
      </w:pPr>
      <w:rPr>
        <w:rFonts w:hint="default"/>
        <w:lang w:val="cs-CZ" w:eastAsia="en-US" w:bidi="ar-SA"/>
      </w:rPr>
    </w:lvl>
    <w:lvl w:ilvl="7" w:tplc="843C713A">
      <w:numFmt w:val="bullet"/>
      <w:lvlText w:val="•"/>
      <w:lvlJc w:val="left"/>
      <w:pPr>
        <w:ind w:left="7014" w:hanging="567"/>
      </w:pPr>
      <w:rPr>
        <w:rFonts w:hint="default"/>
        <w:lang w:val="cs-CZ" w:eastAsia="en-US" w:bidi="ar-SA"/>
      </w:rPr>
    </w:lvl>
    <w:lvl w:ilvl="8" w:tplc="3880E3A0">
      <w:numFmt w:val="bullet"/>
      <w:lvlText w:val="•"/>
      <w:lvlJc w:val="left"/>
      <w:pPr>
        <w:ind w:left="7905" w:hanging="567"/>
      </w:pPr>
      <w:rPr>
        <w:rFonts w:hint="default"/>
        <w:lang w:val="cs-CZ" w:eastAsia="en-US" w:bidi="ar-SA"/>
      </w:rPr>
    </w:lvl>
  </w:abstractNum>
  <w:abstractNum w:abstractNumId="21" w15:restartNumberingAfterBreak="0">
    <w:nsid w:val="46C949BF"/>
    <w:multiLevelType w:val="hybridMultilevel"/>
    <w:tmpl w:val="E2CC636E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6FB43D2"/>
    <w:multiLevelType w:val="hybridMultilevel"/>
    <w:tmpl w:val="055AC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6220B"/>
    <w:multiLevelType w:val="hybridMultilevel"/>
    <w:tmpl w:val="81D07C2C"/>
    <w:lvl w:ilvl="0" w:tplc="0106B0F4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036048E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0B2CD33C">
      <w:numFmt w:val="bullet"/>
      <w:lvlText w:val="•"/>
      <w:lvlJc w:val="left"/>
      <w:pPr>
        <w:ind w:left="2561" w:hanging="207"/>
      </w:pPr>
      <w:rPr>
        <w:rFonts w:hint="default"/>
        <w:lang w:val="cs-CZ" w:eastAsia="en-US" w:bidi="ar-SA"/>
      </w:rPr>
    </w:lvl>
    <w:lvl w:ilvl="3" w:tplc="501A5842">
      <w:numFmt w:val="bullet"/>
      <w:lvlText w:val="•"/>
      <w:lvlJc w:val="left"/>
      <w:pPr>
        <w:ind w:left="3451" w:hanging="207"/>
      </w:pPr>
      <w:rPr>
        <w:rFonts w:hint="default"/>
        <w:lang w:val="cs-CZ" w:eastAsia="en-US" w:bidi="ar-SA"/>
      </w:rPr>
    </w:lvl>
    <w:lvl w:ilvl="4" w:tplc="37BA687C">
      <w:numFmt w:val="bullet"/>
      <w:lvlText w:val="•"/>
      <w:lvlJc w:val="left"/>
      <w:pPr>
        <w:ind w:left="4342" w:hanging="207"/>
      </w:pPr>
      <w:rPr>
        <w:rFonts w:hint="default"/>
        <w:lang w:val="cs-CZ" w:eastAsia="en-US" w:bidi="ar-SA"/>
      </w:rPr>
    </w:lvl>
    <w:lvl w:ilvl="5" w:tplc="DB54E5D4">
      <w:numFmt w:val="bullet"/>
      <w:lvlText w:val="•"/>
      <w:lvlJc w:val="left"/>
      <w:pPr>
        <w:ind w:left="5233" w:hanging="207"/>
      </w:pPr>
      <w:rPr>
        <w:rFonts w:hint="default"/>
        <w:lang w:val="cs-CZ" w:eastAsia="en-US" w:bidi="ar-SA"/>
      </w:rPr>
    </w:lvl>
    <w:lvl w:ilvl="6" w:tplc="AB4E4BEC">
      <w:numFmt w:val="bullet"/>
      <w:lvlText w:val="•"/>
      <w:lvlJc w:val="left"/>
      <w:pPr>
        <w:ind w:left="6123" w:hanging="207"/>
      </w:pPr>
      <w:rPr>
        <w:rFonts w:hint="default"/>
        <w:lang w:val="cs-CZ" w:eastAsia="en-US" w:bidi="ar-SA"/>
      </w:rPr>
    </w:lvl>
    <w:lvl w:ilvl="7" w:tplc="2536EB36">
      <w:numFmt w:val="bullet"/>
      <w:lvlText w:val="•"/>
      <w:lvlJc w:val="left"/>
      <w:pPr>
        <w:ind w:left="7014" w:hanging="207"/>
      </w:pPr>
      <w:rPr>
        <w:rFonts w:hint="default"/>
        <w:lang w:val="cs-CZ" w:eastAsia="en-US" w:bidi="ar-SA"/>
      </w:rPr>
    </w:lvl>
    <w:lvl w:ilvl="8" w:tplc="00843290">
      <w:numFmt w:val="bullet"/>
      <w:lvlText w:val="•"/>
      <w:lvlJc w:val="left"/>
      <w:pPr>
        <w:ind w:left="7905" w:hanging="207"/>
      </w:pPr>
      <w:rPr>
        <w:rFonts w:hint="default"/>
        <w:lang w:val="cs-CZ" w:eastAsia="en-US" w:bidi="ar-SA"/>
      </w:rPr>
    </w:lvl>
  </w:abstractNum>
  <w:abstractNum w:abstractNumId="24" w15:restartNumberingAfterBreak="0">
    <w:nsid w:val="4CEE0C45"/>
    <w:multiLevelType w:val="hybridMultilevel"/>
    <w:tmpl w:val="D5E0A1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7399F"/>
    <w:multiLevelType w:val="multilevel"/>
    <w:tmpl w:val="975642C4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45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3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2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1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05" w:hanging="567"/>
      </w:pPr>
      <w:rPr>
        <w:rFonts w:hint="default"/>
        <w:lang w:val="cs-CZ" w:eastAsia="en-US" w:bidi="ar-SA"/>
      </w:rPr>
    </w:lvl>
  </w:abstractNum>
  <w:abstractNum w:abstractNumId="26" w15:restartNumberingAfterBreak="0">
    <w:nsid w:val="4E090728"/>
    <w:multiLevelType w:val="hybridMultilevel"/>
    <w:tmpl w:val="80BC2C2C"/>
    <w:lvl w:ilvl="0" w:tplc="0944DB32">
      <w:numFmt w:val="bullet"/>
      <w:lvlText w:val="-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3A21726">
      <w:numFmt w:val="bullet"/>
      <w:lvlText w:val="•"/>
      <w:lvlJc w:val="left"/>
      <w:pPr>
        <w:ind w:left="1670" w:hanging="567"/>
      </w:pPr>
      <w:rPr>
        <w:rFonts w:hint="default"/>
        <w:lang w:val="cs-CZ" w:eastAsia="en-US" w:bidi="ar-SA"/>
      </w:rPr>
    </w:lvl>
    <w:lvl w:ilvl="2" w:tplc="6AFA698A">
      <w:numFmt w:val="bullet"/>
      <w:lvlText w:val="•"/>
      <w:lvlJc w:val="left"/>
      <w:pPr>
        <w:ind w:left="2561" w:hanging="567"/>
      </w:pPr>
      <w:rPr>
        <w:rFonts w:hint="default"/>
        <w:lang w:val="cs-CZ" w:eastAsia="en-US" w:bidi="ar-SA"/>
      </w:rPr>
    </w:lvl>
    <w:lvl w:ilvl="3" w:tplc="45C85B38">
      <w:numFmt w:val="bullet"/>
      <w:lvlText w:val="•"/>
      <w:lvlJc w:val="left"/>
      <w:pPr>
        <w:ind w:left="3451" w:hanging="567"/>
      </w:pPr>
      <w:rPr>
        <w:rFonts w:hint="default"/>
        <w:lang w:val="cs-CZ" w:eastAsia="en-US" w:bidi="ar-SA"/>
      </w:rPr>
    </w:lvl>
    <w:lvl w:ilvl="4" w:tplc="C89EDB20">
      <w:numFmt w:val="bullet"/>
      <w:lvlText w:val="•"/>
      <w:lvlJc w:val="left"/>
      <w:pPr>
        <w:ind w:left="4342" w:hanging="567"/>
      </w:pPr>
      <w:rPr>
        <w:rFonts w:hint="default"/>
        <w:lang w:val="cs-CZ" w:eastAsia="en-US" w:bidi="ar-SA"/>
      </w:rPr>
    </w:lvl>
    <w:lvl w:ilvl="5" w:tplc="1514263E">
      <w:numFmt w:val="bullet"/>
      <w:lvlText w:val="•"/>
      <w:lvlJc w:val="left"/>
      <w:pPr>
        <w:ind w:left="5233" w:hanging="567"/>
      </w:pPr>
      <w:rPr>
        <w:rFonts w:hint="default"/>
        <w:lang w:val="cs-CZ" w:eastAsia="en-US" w:bidi="ar-SA"/>
      </w:rPr>
    </w:lvl>
    <w:lvl w:ilvl="6" w:tplc="A356CD78">
      <w:numFmt w:val="bullet"/>
      <w:lvlText w:val="•"/>
      <w:lvlJc w:val="left"/>
      <w:pPr>
        <w:ind w:left="6123" w:hanging="567"/>
      </w:pPr>
      <w:rPr>
        <w:rFonts w:hint="default"/>
        <w:lang w:val="cs-CZ" w:eastAsia="en-US" w:bidi="ar-SA"/>
      </w:rPr>
    </w:lvl>
    <w:lvl w:ilvl="7" w:tplc="F404F3DA">
      <w:numFmt w:val="bullet"/>
      <w:lvlText w:val="•"/>
      <w:lvlJc w:val="left"/>
      <w:pPr>
        <w:ind w:left="7014" w:hanging="567"/>
      </w:pPr>
      <w:rPr>
        <w:rFonts w:hint="default"/>
        <w:lang w:val="cs-CZ" w:eastAsia="en-US" w:bidi="ar-SA"/>
      </w:rPr>
    </w:lvl>
    <w:lvl w:ilvl="8" w:tplc="7F6AA3CE">
      <w:numFmt w:val="bullet"/>
      <w:lvlText w:val="•"/>
      <w:lvlJc w:val="left"/>
      <w:pPr>
        <w:ind w:left="7905" w:hanging="567"/>
      </w:pPr>
      <w:rPr>
        <w:rFonts w:hint="default"/>
        <w:lang w:val="cs-CZ" w:eastAsia="en-US" w:bidi="ar-SA"/>
      </w:rPr>
    </w:lvl>
  </w:abstractNum>
  <w:abstractNum w:abstractNumId="27" w15:restartNumberingAfterBreak="0">
    <w:nsid w:val="526528EE"/>
    <w:multiLevelType w:val="hybridMultilevel"/>
    <w:tmpl w:val="B5F656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021CCC"/>
    <w:multiLevelType w:val="hybridMultilevel"/>
    <w:tmpl w:val="F9DAE53E"/>
    <w:lvl w:ilvl="0" w:tplc="32D2EF14">
      <w:numFmt w:val="bullet"/>
      <w:lvlText w:val="-"/>
      <w:lvlJc w:val="left"/>
      <w:pPr>
        <w:ind w:left="78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D7EDAE0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6D54B69C">
      <w:numFmt w:val="bullet"/>
      <w:lvlText w:val="•"/>
      <w:lvlJc w:val="left"/>
      <w:pPr>
        <w:ind w:left="2285" w:hanging="567"/>
      </w:pPr>
      <w:rPr>
        <w:rFonts w:hint="default"/>
        <w:lang w:val="cs-CZ" w:eastAsia="en-US" w:bidi="ar-SA"/>
      </w:rPr>
    </w:lvl>
    <w:lvl w:ilvl="3" w:tplc="31F625C2">
      <w:numFmt w:val="bullet"/>
      <w:lvlText w:val="•"/>
      <w:lvlJc w:val="left"/>
      <w:pPr>
        <w:ind w:left="3210" w:hanging="567"/>
      </w:pPr>
      <w:rPr>
        <w:rFonts w:hint="default"/>
        <w:lang w:val="cs-CZ" w:eastAsia="en-US" w:bidi="ar-SA"/>
      </w:rPr>
    </w:lvl>
    <w:lvl w:ilvl="4" w:tplc="F9420820">
      <w:numFmt w:val="bullet"/>
      <w:lvlText w:val="•"/>
      <w:lvlJc w:val="left"/>
      <w:pPr>
        <w:ind w:left="4135" w:hanging="567"/>
      </w:pPr>
      <w:rPr>
        <w:rFonts w:hint="default"/>
        <w:lang w:val="cs-CZ" w:eastAsia="en-US" w:bidi="ar-SA"/>
      </w:rPr>
    </w:lvl>
    <w:lvl w:ilvl="5" w:tplc="F74CD9EA">
      <w:numFmt w:val="bullet"/>
      <w:lvlText w:val="•"/>
      <w:lvlJc w:val="left"/>
      <w:pPr>
        <w:ind w:left="5060" w:hanging="567"/>
      </w:pPr>
      <w:rPr>
        <w:rFonts w:hint="default"/>
        <w:lang w:val="cs-CZ" w:eastAsia="en-US" w:bidi="ar-SA"/>
      </w:rPr>
    </w:lvl>
    <w:lvl w:ilvl="6" w:tplc="6D9EB106">
      <w:numFmt w:val="bullet"/>
      <w:lvlText w:val="•"/>
      <w:lvlJc w:val="left"/>
      <w:pPr>
        <w:ind w:left="5985" w:hanging="567"/>
      </w:pPr>
      <w:rPr>
        <w:rFonts w:hint="default"/>
        <w:lang w:val="cs-CZ" w:eastAsia="en-US" w:bidi="ar-SA"/>
      </w:rPr>
    </w:lvl>
    <w:lvl w:ilvl="7" w:tplc="BF62AD26">
      <w:numFmt w:val="bullet"/>
      <w:lvlText w:val="•"/>
      <w:lvlJc w:val="left"/>
      <w:pPr>
        <w:ind w:left="6910" w:hanging="567"/>
      </w:pPr>
      <w:rPr>
        <w:rFonts w:hint="default"/>
        <w:lang w:val="cs-CZ" w:eastAsia="en-US" w:bidi="ar-SA"/>
      </w:rPr>
    </w:lvl>
    <w:lvl w:ilvl="8" w:tplc="23665E76">
      <w:numFmt w:val="bullet"/>
      <w:lvlText w:val="•"/>
      <w:lvlJc w:val="left"/>
      <w:pPr>
        <w:ind w:left="7836" w:hanging="567"/>
      </w:pPr>
      <w:rPr>
        <w:rFonts w:hint="default"/>
        <w:lang w:val="cs-CZ" w:eastAsia="en-US" w:bidi="ar-SA"/>
      </w:rPr>
    </w:lvl>
  </w:abstractNum>
  <w:abstractNum w:abstractNumId="29" w15:restartNumberingAfterBreak="0">
    <w:nsid w:val="54B615EC"/>
    <w:multiLevelType w:val="hybridMultilevel"/>
    <w:tmpl w:val="6308A4DE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023B9A"/>
    <w:multiLevelType w:val="hybridMultilevel"/>
    <w:tmpl w:val="6CD6E0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E216B0"/>
    <w:multiLevelType w:val="hybridMultilevel"/>
    <w:tmpl w:val="1E1EEA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96CE8"/>
    <w:multiLevelType w:val="hybridMultilevel"/>
    <w:tmpl w:val="7EB0A3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985932"/>
    <w:multiLevelType w:val="hybridMultilevel"/>
    <w:tmpl w:val="1E808B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B14BC"/>
    <w:multiLevelType w:val="hybridMultilevel"/>
    <w:tmpl w:val="50F2CE76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1763CD2"/>
    <w:multiLevelType w:val="hybridMultilevel"/>
    <w:tmpl w:val="177C2E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5A2802"/>
    <w:multiLevelType w:val="hybridMultilevel"/>
    <w:tmpl w:val="347CE0D2"/>
    <w:lvl w:ilvl="0" w:tplc="6A781686">
      <w:numFmt w:val="bullet"/>
      <w:lvlText w:val="-"/>
      <w:lvlJc w:val="left"/>
      <w:pPr>
        <w:ind w:left="78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3AC14B0">
      <w:numFmt w:val="bullet"/>
      <w:lvlText w:val="-"/>
      <w:lvlJc w:val="left"/>
      <w:pPr>
        <w:ind w:left="135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22DA5B52">
      <w:numFmt w:val="bullet"/>
      <w:lvlText w:val="•"/>
      <w:lvlJc w:val="left"/>
      <w:pPr>
        <w:ind w:left="2285" w:hanging="567"/>
      </w:pPr>
      <w:rPr>
        <w:rFonts w:hint="default"/>
        <w:lang w:val="cs-CZ" w:eastAsia="en-US" w:bidi="ar-SA"/>
      </w:rPr>
    </w:lvl>
    <w:lvl w:ilvl="3" w:tplc="EE18ADA2">
      <w:numFmt w:val="bullet"/>
      <w:lvlText w:val="•"/>
      <w:lvlJc w:val="left"/>
      <w:pPr>
        <w:ind w:left="3210" w:hanging="567"/>
      </w:pPr>
      <w:rPr>
        <w:rFonts w:hint="default"/>
        <w:lang w:val="cs-CZ" w:eastAsia="en-US" w:bidi="ar-SA"/>
      </w:rPr>
    </w:lvl>
    <w:lvl w:ilvl="4" w:tplc="D49CFF52">
      <w:numFmt w:val="bullet"/>
      <w:lvlText w:val="•"/>
      <w:lvlJc w:val="left"/>
      <w:pPr>
        <w:ind w:left="4135" w:hanging="567"/>
      </w:pPr>
      <w:rPr>
        <w:rFonts w:hint="default"/>
        <w:lang w:val="cs-CZ" w:eastAsia="en-US" w:bidi="ar-SA"/>
      </w:rPr>
    </w:lvl>
    <w:lvl w:ilvl="5" w:tplc="971A482A">
      <w:numFmt w:val="bullet"/>
      <w:lvlText w:val="•"/>
      <w:lvlJc w:val="left"/>
      <w:pPr>
        <w:ind w:left="5060" w:hanging="567"/>
      </w:pPr>
      <w:rPr>
        <w:rFonts w:hint="default"/>
        <w:lang w:val="cs-CZ" w:eastAsia="en-US" w:bidi="ar-SA"/>
      </w:rPr>
    </w:lvl>
    <w:lvl w:ilvl="6" w:tplc="C3F6272C">
      <w:numFmt w:val="bullet"/>
      <w:lvlText w:val="•"/>
      <w:lvlJc w:val="left"/>
      <w:pPr>
        <w:ind w:left="5985" w:hanging="567"/>
      </w:pPr>
      <w:rPr>
        <w:rFonts w:hint="default"/>
        <w:lang w:val="cs-CZ" w:eastAsia="en-US" w:bidi="ar-SA"/>
      </w:rPr>
    </w:lvl>
    <w:lvl w:ilvl="7" w:tplc="4E1AA888">
      <w:numFmt w:val="bullet"/>
      <w:lvlText w:val="•"/>
      <w:lvlJc w:val="left"/>
      <w:pPr>
        <w:ind w:left="6910" w:hanging="567"/>
      </w:pPr>
      <w:rPr>
        <w:rFonts w:hint="default"/>
        <w:lang w:val="cs-CZ" w:eastAsia="en-US" w:bidi="ar-SA"/>
      </w:rPr>
    </w:lvl>
    <w:lvl w:ilvl="8" w:tplc="D6BA4BC6">
      <w:numFmt w:val="bullet"/>
      <w:lvlText w:val="•"/>
      <w:lvlJc w:val="left"/>
      <w:pPr>
        <w:ind w:left="7836" w:hanging="567"/>
      </w:pPr>
      <w:rPr>
        <w:rFonts w:hint="default"/>
        <w:lang w:val="cs-CZ" w:eastAsia="en-US" w:bidi="ar-SA"/>
      </w:rPr>
    </w:lvl>
  </w:abstractNum>
  <w:abstractNum w:abstractNumId="37" w15:restartNumberingAfterBreak="0">
    <w:nsid w:val="6D1C0A2A"/>
    <w:multiLevelType w:val="hybridMultilevel"/>
    <w:tmpl w:val="5ED4453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237D20"/>
    <w:multiLevelType w:val="hybridMultilevel"/>
    <w:tmpl w:val="B6C0814C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0EC63C7"/>
    <w:multiLevelType w:val="hybridMultilevel"/>
    <w:tmpl w:val="3452B724"/>
    <w:lvl w:ilvl="0" w:tplc="50DA45E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C19D5"/>
    <w:multiLevelType w:val="hybridMultilevel"/>
    <w:tmpl w:val="80F6BF64"/>
    <w:lvl w:ilvl="0" w:tplc="0D0ABB8E">
      <w:start w:val="1"/>
      <w:numFmt w:val="decimal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AFC69B6">
      <w:numFmt w:val="bullet"/>
      <w:lvlText w:val="•"/>
      <w:lvlJc w:val="left"/>
      <w:pPr>
        <w:ind w:left="1544" w:hanging="428"/>
      </w:pPr>
      <w:rPr>
        <w:rFonts w:hint="default"/>
        <w:lang w:val="cs-CZ" w:eastAsia="en-US" w:bidi="ar-SA"/>
      </w:rPr>
    </w:lvl>
    <w:lvl w:ilvl="2" w:tplc="FD02F9DC">
      <w:numFmt w:val="bullet"/>
      <w:lvlText w:val="•"/>
      <w:lvlJc w:val="left"/>
      <w:pPr>
        <w:ind w:left="2449" w:hanging="428"/>
      </w:pPr>
      <w:rPr>
        <w:rFonts w:hint="default"/>
        <w:lang w:val="cs-CZ" w:eastAsia="en-US" w:bidi="ar-SA"/>
      </w:rPr>
    </w:lvl>
    <w:lvl w:ilvl="3" w:tplc="25580DB0">
      <w:numFmt w:val="bullet"/>
      <w:lvlText w:val="•"/>
      <w:lvlJc w:val="left"/>
      <w:pPr>
        <w:ind w:left="3353" w:hanging="428"/>
      </w:pPr>
      <w:rPr>
        <w:rFonts w:hint="default"/>
        <w:lang w:val="cs-CZ" w:eastAsia="en-US" w:bidi="ar-SA"/>
      </w:rPr>
    </w:lvl>
    <w:lvl w:ilvl="4" w:tplc="79BCB4EA">
      <w:numFmt w:val="bullet"/>
      <w:lvlText w:val="•"/>
      <w:lvlJc w:val="left"/>
      <w:pPr>
        <w:ind w:left="4258" w:hanging="428"/>
      </w:pPr>
      <w:rPr>
        <w:rFonts w:hint="default"/>
        <w:lang w:val="cs-CZ" w:eastAsia="en-US" w:bidi="ar-SA"/>
      </w:rPr>
    </w:lvl>
    <w:lvl w:ilvl="5" w:tplc="23887418">
      <w:numFmt w:val="bullet"/>
      <w:lvlText w:val="•"/>
      <w:lvlJc w:val="left"/>
      <w:pPr>
        <w:ind w:left="5163" w:hanging="428"/>
      </w:pPr>
      <w:rPr>
        <w:rFonts w:hint="default"/>
        <w:lang w:val="cs-CZ" w:eastAsia="en-US" w:bidi="ar-SA"/>
      </w:rPr>
    </w:lvl>
    <w:lvl w:ilvl="6" w:tplc="24BA3B10">
      <w:numFmt w:val="bullet"/>
      <w:lvlText w:val="•"/>
      <w:lvlJc w:val="left"/>
      <w:pPr>
        <w:ind w:left="6067" w:hanging="428"/>
      </w:pPr>
      <w:rPr>
        <w:rFonts w:hint="default"/>
        <w:lang w:val="cs-CZ" w:eastAsia="en-US" w:bidi="ar-SA"/>
      </w:rPr>
    </w:lvl>
    <w:lvl w:ilvl="7" w:tplc="3FBC741E">
      <w:numFmt w:val="bullet"/>
      <w:lvlText w:val="•"/>
      <w:lvlJc w:val="left"/>
      <w:pPr>
        <w:ind w:left="6972" w:hanging="428"/>
      </w:pPr>
      <w:rPr>
        <w:rFonts w:hint="default"/>
        <w:lang w:val="cs-CZ" w:eastAsia="en-US" w:bidi="ar-SA"/>
      </w:rPr>
    </w:lvl>
    <w:lvl w:ilvl="8" w:tplc="2460D0AA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41" w15:restartNumberingAfterBreak="0">
    <w:nsid w:val="74AE7E00"/>
    <w:multiLevelType w:val="hybridMultilevel"/>
    <w:tmpl w:val="33C43FB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516D3C"/>
    <w:multiLevelType w:val="hybridMultilevel"/>
    <w:tmpl w:val="C8A86D8A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5994F14"/>
    <w:multiLevelType w:val="hybridMultilevel"/>
    <w:tmpl w:val="957E87A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101CA"/>
    <w:multiLevelType w:val="hybridMultilevel"/>
    <w:tmpl w:val="80EAFC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935CEC"/>
    <w:multiLevelType w:val="hybridMultilevel"/>
    <w:tmpl w:val="D95E638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1109246">
    <w:abstractNumId w:val="2"/>
  </w:num>
  <w:num w:numId="2" w16cid:durableId="1017780188">
    <w:abstractNumId w:val="0"/>
  </w:num>
  <w:num w:numId="3" w16cid:durableId="333529515">
    <w:abstractNumId w:val="20"/>
  </w:num>
  <w:num w:numId="4" w16cid:durableId="1849103266">
    <w:abstractNumId w:val="40"/>
  </w:num>
  <w:num w:numId="5" w16cid:durableId="1776365413">
    <w:abstractNumId w:val="8"/>
  </w:num>
  <w:num w:numId="6" w16cid:durableId="2003660034">
    <w:abstractNumId w:val="1"/>
  </w:num>
  <w:num w:numId="7" w16cid:durableId="1068839689">
    <w:abstractNumId w:val="23"/>
  </w:num>
  <w:num w:numId="8" w16cid:durableId="483548885">
    <w:abstractNumId w:val="19"/>
  </w:num>
  <w:num w:numId="9" w16cid:durableId="1508054238">
    <w:abstractNumId w:val="18"/>
  </w:num>
  <w:num w:numId="10" w16cid:durableId="1001006101">
    <w:abstractNumId w:val="28"/>
  </w:num>
  <w:num w:numId="11" w16cid:durableId="1938370281">
    <w:abstractNumId w:val="6"/>
  </w:num>
  <w:num w:numId="12" w16cid:durableId="1800995293">
    <w:abstractNumId w:val="36"/>
  </w:num>
  <w:num w:numId="13" w16cid:durableId="998776954">
    <w:abstractNumId w:val="26"/>
  </w:num>
  <w:num w:numId="14" w16cid:durableId="571426857">
    <w:abstractNumId w:val="25"/>
  </w:num>
  <w:num w:numId="15" w16cid:durableId="358433841">
    <w:abstractNumId w:val="32"/>
  </w:num>
  <w:num w:numId="16" w16cid:durableId="1291785874">
    <w:abstractNumId w:val="24"/>
  </w:num>
  <w:num w:numId="17" w16cid:durableId="418405326">
    <w:abstractNumId w:val="22"/>
  </w:num>
  <w:num w:numId="18" w16cid:durableId="639770117">
    <w:abstractNumId w:val="29"/>
  </w:num>
  <w:num w:numId="19" w16cid:durableId="1521621184">
    <w:abstractNumId w:val="33"/>
  </w:num>
  <w:num w:numId="20" w16cid:durableId="776825071">
    <w:abstractNumId w:val="42"/>
  </w:num>
  <w:num w:numId="21" w16cid:durableId="1825122121">
    <w:abstractNumId w:val="37"/>
  </w:num>
  <w:num w:numId="22" w16cid:durableId="1235896171">
    <w:abstractNumId w:val="9"/>
  </w:num>
  <w:num w:numId="23" w16cid:durableId="129053231">
    <w:abstractNumId w:val="21"/>
  </w:num>
  <w:num w:numId="24" w16cid:durableId="42486758">
    <w:abstractNumId w:val="5"/>
  </w:num>
  <w:num w:numId="25" w16cid:durableId="1790318520">
    <w:abstractNumId w:val="7"/>
  </w:num>
  <w:num w:numId="26" w16cid:durableId="385104287">
    <w:abstractNumId w:val="35"/>
  </w:num>
  <w:num w:numId="27" w16cid:durableId="1188955245">
    <w:abstractNumId w:val="41"/>
  </w:num>
  <w:num w:numId="28" w16cid:durableId="2134909165">
    <w:abstractNumId w:val="11"/>
  </w:num>
  <w:num w:numId="29" w16cid:durableId="1418089872">
    <w:abstractNumId w:val="15"/>
  </w:num>
  <w:num w:numId="30" w16cid:durableId="1203978601">
    <w:abstractNumId w:val="27"/>
  </w:num>
  <w:num w:numId="31" w16cid:durableId="280848192">
    <w:abstractNumId w:val="12"/>
  </w:num>
  <w:num w:numId="32" w16cid:durableId="1390033464">
    <w:abstractNumId w:val="31"/>
  </w:num>
  <w:num w:numId="33" w16cid:durableId="1131367096">
    <w:abstractNumId w:val="3"/>
  </w:num>
  <w:num w:numId="34" w16cid:durableId="1018197013">
    <w:abstractNumId w:val="17"/>
  </w:num>
  <w:num w:numId="35" w16cid:durableId="407655528">
    <w:abstractNumId w:val="45"/>
  </w:num>
  <w:num w:numId="36" w16cid:durableId="1834030466">
    <w:abstractNumId w:val="44"/>
  </w:num>
  <w:num w:numId="37" w16cid:durableId="1284380073">
    <w:abstractNumId w:val="13"/>
  </w:num>
  <w:num w:numId="38" w16cid:durableId="471797473">
    <w:abstractNumId w:val="10"/>
  </w:num>
  <w:num w:numId="39" w16cid:durableId="1888567650">
    <w:abstractNumId w:val="4"/>
  </w:num>
  <w:num w:numId="40" w16cid:durableId="378014925">
    <w:abstractNumId w:val="39"/>
  </w:num>
  <w:num w:numId="41" w16cid:durableId="1194809766">
    <w:abstractNumId w:val="14"/>
  </w:num>
  <w:num w:numId="42" w16cid:durableId="30151633">
    <w:abstractNumId w:val="16"/>
  </w:num>
  <w:num w:numId="43" w16cid:durableId="1573390411">
    <w:abstractNumId w:val="34"/>
  </w:num>
  <w:num w:numId="44" w16cid:durableId="1235362268">
    <w:abstractNumId w:val="38"/>
  </w:num>
  <w:num w:numId="45" w16cid:durableId="561721854">
    <w:abstractNumId w:val="30"/>
  </w:num>
  <w:num w:numId="46" w16cid:durableId="598829857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A0D"/>
    <w:rsid w:val="00010DFE"/>
    <w:rsid w:val="0005269E"/>
    <w:rsid w:val="0008239B"/>
    <w:rsid w:val="00086B85"/>
    <w:rsid w:val="00090543"/>
    <w:rsid w:val="000B329A"/>
    <w:rsid w:val="000B4694"/>
    <w:rsid w:val="000B56C1"/>
    <w:rsid w:val="000B70FB"/>
    <w:rsid w:val="000F5512"/>
    <w:rsid w:val="00113094"/>
    <w:rsid w:val="001329C7"/>
    <w:rsid w:val="00171058"/>
    <w:rsid w:val="00191B7B"/>
    <w:rsid w:val="001956D0"/>
    <w:rsid w:val="001B22EE"/>
    <w:rsid w:val="001B7D58"/>
    <w:rsid w:val="001C5E01"/>
    <w:rsid w:val="001E43C3"/>
    <w:rsid w:val="001F1E11"/>
    <w:rsid w:val="0029133C"/>
    <w:rsid w:val="0030718D"/>
    <w:rsid w:val="00331EFA"/>
    <w:rsid w:val="0033267A"/>
    <w:rsid w:val="003374F6"/>
    <w:rsid w:val="003537A7"/>
    <w:rsid w:val="003D3E17"/>
    <w:rsid w:val="003F6F78"/>
    <w:rsid w:val="003F79F9"/>
    <w:rsid w:val="0042352B"/>
    <w:rsid w:val="004406DF"/>
    <w:rsid w:val="00442520"/>
    <w:rsid w:val="00444D65"/>
    <w:rsid w:val="00470161"/>
    <w:rsid w:val="004759AA"/>
    <w:rsid w:val="00483AA2"/>
    <w:rsid w:val="00485F66"/>
    <w:rsid w:val="00490012"/>
    <w:rsid w:val="00496DC6"/>
    <w:rsid w:val="004B0007"/>
    <w:rsid w:val="004D374A"/>
    <w:rsid w:val="004E2365"/>
    <w:rsid w:val="00502ACE"/>
    <w:rsid w:val="00525E04"/>
    <w:rsid w:val="00534293"/>
    <w:rsid w:val="00540E57"/>
    <w:rsid w:val="00556A8C"/>
    <w:rsid w:val="006125D9"/>
    <w:rsid w:val="00647134"/>
    <w:rsid w:val="006561F7"/>
    <w:rsid w:val="00661473"/>
    <w:rsid w:val="006C7418"/>
    <w:rsid w:val="00717569"/>
    <w:rsid w:val="00721242"/>
    <w:rsid w:val="00726250"/>
    <w:rsid w:val="007A240B"/>
    <w:rsid w:val="007B2DED"/>
    <w:rsid w:val="007B4565"/>
    <w:rsid w:val="007D7417"/>
    <w:rsid w:val="007E0E5D"/>
    <w:rsid w:val="008459C6"/>
    <w:rsid w:val="00854E92"/>
    <w:rsid w:val="00886568"/>
    <w:rsid w:val="008C0C40"/>
    <w:rsid w:val="008D169B"/>
    <w:rsid w:val="008D3A6B"/>
    <w:rsid w:val="008E14DF"/>
    <w:rsid w:val="00952485"/>
    <w:rsid w:val="00995683"/>
    <w:rsid w:val="009B3839"/>
    <w:rsid w:val="009E79BC"/>
    <w:rsid w:val="009F5E3B"/>
    <w:rsid w:val="00A00140"/>
    <w:rsid w:val="00A14BC9"/>
    <w:rsid w:val="00A17CD8"/>
    <w:rsid w:val="00A23405"/>
    <w:rsid w:val="00A33F8C"/>
    <w:rsid w:val="00A50802"/>
    <w:rsid w:val="00A904BD"/>
    <w:rsid w:val="00A91442"/>
    <w:rsid w:val="00A962CE"/>
    <w:rsid w:val="00AA5E48"/>
    <w:rsid w:val="00B0303A"/>
    <w:rsid w:val="00B03B1E"/>
    <w:rsid w:val="00B11750"/>
    <w:rsid w:val="00B22D15"/>
    <w:rsid w:val="00BA652F"/>
    <w:rsid w:val="00BE53FD"/>
    <w:rsid w:val="00BF004B"/>
    <w:rsid w:val="00C20EA2"/>
    <w:rsid w:val="00C505D0"/>
    <w:rsid w:val="00C91672"/>
    <w:rsid w:val="00C97CCD"/>
    <w:rsid w:val="00CB393B"/>
    <w:rsid w:val="00CC4907"/>
    <w:rsid w:val="00CF4502"/>
    <w:rsid w:val="00D1238C"/>
    <w:rsid w:val="00D76BD1"/>
    <w:rsid w:val="00DA6295"/>
    <w:rsid w:val="00DA6B54"/>
    <w:rsid w:val="00DB13FC"/>
    <w:rsid w:val="00DC4623"/>
    <w:rsid w:val="00DE03A0"/>
    <w:rsid w:val="00DF2C34"/>
    <w:rsid w:val="00E40AE1"/>
    <w:rsid w:val="00E47D1F"/>
    <w:rsid w:val="00E54408"/>
    <w:rsid w:val="00E70A0D"/>
    <w:rsid w:val="00E9099C"/>
    <w:rsid w:val="00EC7B1A"/>
    <w:rsid w:val="00ED7D4A"/>
    <w:rsid w:val="00F20440"/>
    <w:rsid w:val="00F23A9F"/>
    <w:rsid w:val="00F23DB4"/>
    <w:rsid w:val="00FB0B8C"/>
    <w:rsid w:val="00FC4CEF"/>
    <w:rsid w:val="00FC5AC2"/>
    <w:rsid w:val="00FD245F"/>
    <w:rsid w:val="00FE14C3"/>
    <w:rsid w:val="00FE343E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2"/>
    </o:shapelayout>
  </w:shapeDefaults>
  <w:decimalSymbol w:val="."/>
  <w:listSeparator w:val=","/>
  <w14:docId w14:val="374BE616"/>
  <w15:docId w15:val="{4AC86ACE-43C0-4CF7-8464-EAC22149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cs-CZ" w:eastAsia="en-US"/>
    </w:rPr>
  </w:style>
  <w:style w:type="paragraph" w:styleId="Heading1">
    <w:name w:val="heading 1"/>
    <w:basedOn w:val="Normal"/>
    <w:uiPriority w:val="9"/>
    <w:qFormat/>
    <w:pPr>
      <w:spacing w:before="20"/>
      <w:ind w:left="10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1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785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qFormat/>
    <w:rsid w:val="00525E04"/>
    <w:rPr>
      <w:b/>
      <w:bCs/>
    </w:rPr>
  </w:style>
  <w:style w:type="character" w:customStyle="1" w:styleId="normaltextrun1">
    <w:name w:val="normaltextrun1"/>
    <w:basedOn w:val="DefaultParagraphFont"/>
    <w:rsid w:val="00525E04"/>
  </w:style>
  <w:style w:type="paragraph" w:styleId="Revision">
    <w:name w:val="Revision"/>
    <w:hidden/>
    <w:uiPriority w:val="99"/>
    <w:semiHidden/>
    <w:rsid w:val="003F6F78"/>
    <w:rPr>
      <w:rFonts w:ascii="Times New Roman" w:eastAsia="Times New Roman" w:hAnsi="Times New Roman"/>
      <w:sz w:val="22"/>
      <w:szCs w:val="22"/>
      <w:lang w:val="cs-CZ" w:eastAsia="en-US"/>
    </w:rPr>
  </w:style>
  <w:style w:type="paragraph" w:styleId="Header">
    <w:name w:val="header"/>
    <w:basedOn w:val="Normal"/>
    <w:link w:val="HeaderChar"/>
    <w:uiPriority w:val="99"/>
    <w:unhideWhenUsed/>
    <w:rsid w:val="008D1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169B"/>
    <w:rPr>
      <w:rFonts w:ascii="Times New Roman" w:eastAsia="Times New Roman" w:hAnsi="Times New Roman" w:cs="Times New Roman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8D1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D169B"/>
    <w:rPr>
      <w:rFonts w:ascii="Times New Roman" w:eastAsia="Times New Roman" w:hAnsi="Times New Roman" w:cs="Times New Roman"/>
      <w:lang w:val="cs-CZ"/>
    </w:rPr>
  </w:style>
  <w:style w:type="table" w:styleId="TableGrid">
    <w:name w:val="Table Grid"/>
    <w:basedOn w:val="TableNormal"/>
    <w:uiPriority w:val="39"/>
    <w:rsid w:val="008D3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3A6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D3A6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B70FB"/>
  </w:style>
  <w:style w:type="character" w:customStyle="1" w:styleId="BodyTextChar">
    <w:name w:val="Body Text Char"/>
    <w:link w:val="BodyText"/>
    <w:uiPriority w:val="1"/>
    <w:rsid w:val="00FD245F"/>
    <w:rPr>
      <w:rFonts w:ascii="Times New Roman" w:eastAsia="Times New Roman" w:hAnsi="Times New Roman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ma.europa.eu/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medicines/human/epar/Abevmy" TargetMode="Externa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ema.europa.eu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EMADOC-1700519818-2921966</_dlc_DocId>
    <_dlc_DocIdUrl xmlns="a034c160-bfb7-45f5-8632-2eb7e0508071">
      <Url>https://euema.sharepoint.com/sites/CRM/_layouts/15/DocIdRedir.aspx?ID=EMADOC-1700519818-2921966</Url>
      <Description>EMADOC-1700519818-2921966</Description>
    </_dlc_DocIdUrl>
  </documentManagement>
</p:properties>
</file>

<file path=customXml/itemProps1.xml><?xml version="1.0" encoding="utf-8"?>
<ds:datastoreItem xmlns:ds="http://schemas.openxmlformats.org/officeDocument/2006/customXml" ds:itemID="{2597AFEB-3C94-4AF8-B3C8-C8A87EEB2D76}"/>
</file>

<file path=customXml/itemProps2.xml><?xml version="1.0" encoding="utf-8"?>
<ds:datastoreItem xmlns:ds="http://schemas.openxmlformats.org/officeDocument/2006/customXml" ds:itemID="{16F519B2-1B5A-4B65-8E11-3F6C14C075FE}"/>
</file>

<file path=customXml/itemProps3.xml><?xml version="1.0" encoding="utf-8"?>
<ds:datastoreItem xmlns:ds="http://schemas.openxmlformats.org/officeDocument/2006/customXml" ds:itemID="{91B2A95B-F756-42AE-86D0-9110C828F6E1}"/>
</file>

<file path=customXml/itemProps4.xml><?xml version="1.0" encoding="utf-8"?>
<ds:datastoreItem xmlns:ds="http://schemas.openxmlformats.org/officeDocument/2006/customXml" ds:itemID="{08777144-26F4-4FBD-B7EA-E14D887E41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75</Pages>
  <Words>26855</Words>
  <Characters>156571</Characters>
  <Application>Microsoft Office Word</Application>
  <DocSecurity>0</DocSecurity>
  <Lines>4605</Lines>
  <Paragraphs>2583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Abevmy: EPAR-Product Information-tracked changes</vt:lpstr>
    </vt:vector>
  </TitlesOfParts>
  <Company/>
  <LinksUpToDate>false</LinksUpToDate>
  <CharactersWithSpaces>180843</CharactersWithSpaces>
  <SharedDoc>false</SharedDoc>
  <HLinks>
    <vt:vector size="36" baseType="variant">
      <vt:variant>
        <vt:i4>1245197</vt:i4>
      </vt:variant>
      <vt:variant>
        <vt:i4>39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https://www.ema.europa.eu/en/medicines/human/epar/Abevmy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Abevmy: EPAR-Product Information-tracked changes</dc:title>
  <dc:subject>EPAR</dc:subject>
  <dc:creator>CHMP</dc:creator>
  <cp:keywords>Abevmy: EPAR-Product Information-tracked changes</cp:keywords>
  <cp:lastModifiedBy>Biocon Biologics</cp:lastModifiedBy>
  <cp:revision>22</cp:revision>
  <dcterms:created xsi:type="dcterms:W3CDTF">2025-10-17T09:05:00Z</dcterms:created>
  <dcterms:modified xsi:type="dcterms:W3CDTF">2026-02-12T10:20:00Z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fada1e74-2e6f-412d-bcf5-c419dea4f575</vt:lpwstr>
  </property>
</Properties>
</file>