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3E60" w14:textId="2E74BAE1" w:rsidR="002120C0" w:rsidRDefault="0086158A" w:rsidP="002120C0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 w:rsidRPr="00A1283A">
        <w:rPr>
          <w:rFonts w:ascii="Verdana" w:hAnsi="Verdana"/>
          <w:i/>
          <w:iCs/>
          <w:color w:val="00B050"/>
          <w:sz w:val="18"/>
          <w:szCs w:val="18"/>
        </w:rPr>
        <w:t>(</w:t>
      </w:r>
      <w:r w:rsidRPr="00E21C26">
        <w:rPr>
          <w:rFonts w:ascii="Courier New" w:hAnsi="Courier New" w:cs="Courier New"/>
          <w:i/>
          <w:iCs/>
          <w:color w:val="00B050"/>
          <w:sz w:val="20"/>
        </w:rPr>
        <w:t>to be signed by</w:t>
      </w:r>
      <w:r w:rsidR="00C468C1" w:rsidRPr="00E21C26">
        <w:rPr>
          <w:rFonts w:ascii="Courier New" w:hAnsi="Courier New" w:cs="Courier New"/>
          <w:i/>
          <w:iCs/>
          <w:color w:val="00B050"/>
          <w:sz w:val="20"/>
        </w:rPr>
        <w:t xml:space="preserve"> the</w:t>
      </w:r>
      <w:r w:rsidRPr="00E21C26">
        <w:rPr>
          <w:rFonts w:ascii="Courier New" w:hAnsi="Courier New" w:cs="Courier New"/>
          <w:i/>
          <w:iCs/>
          <w:color w:val="00B050"/>
          <w:sz w:val="20"/>
        </w:rPr>
        <w:t xml:space="preserve"> </w:t>
      </w:r>
      <w:r w:rsidR="008533A5">
        <w:rPr>
          <w:rFonts w:ascii="Courier New" w:hAnsi="Courier New" w:cs="Courier New"/>
          <w:i/>
          <w:iCs/>
          <w:color w:val="00B050"/>
          <w:sz w:val="20"/>
        </w:rPr>
        <w:t>MAH</w:t>
      </w:r>
      <w:r w:rsidR="008F0731" w:rsidRPr="00E21C26">
        <w:rPr>
          <w:rFonts w:ascii="Courier New" w:hAnsi="Courier New" w:cs="Courier New"/>
          <w:i/>
          <w:iCs/>
          <w:color w:val="00B050"/>
          <w:sz w:val="20"/>
        </w:rPr>
        <w:t>’s contact person</w:t>
      </w:r>
      <w:r w:rsidRPr="00E21C26">
        <w:rPr>
          <w:rFonts w:ascii="Courier New" w:hAnsi="Courier New" w:cs="Courier New"/>
          <w:i/>
          <w:iCs/>
          <w:color w:val="00B050"/>
          <w:sz w:val="20"/>
        </w:rPr>
        <w:t>)</w:t>
      </w:r>
    </w:p>
    <w:p w14:paraId="0B55A518" w14:textId="77777777" w:rsidR="00321C01" w:rsidRPr="00032925" w:rsidRDefault="00321C01" w:rsidP="002120C0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p w14:paraId="33CBD226" w14:textId="77777777" w:rsidR="002120C0" w:rsidRPr="00032925" w:rsidRDefault="0086158A" w:rsidP="002120C0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{</w:t>
      </w:r>
      <w:r w:rsidRPr="00032925">
        <w:rPr>
          <w:rFonts w:ascii="Verdana" w:hAnsi="Verdana"/>
          <w:color w:val="000000"/>
          <w:sz w:val="18"/>
          <w:szCs w:val="18"/>
        </w:rPr>
        <w:t>Date</w:t>
      </w:r>
      <w:r>
        <w:rPr>
          <w:rFonts w:ascii="Verdana" w:hAnsi="Verdana"/>
          <w:color w:val="000000"/>
          <w:sz w:val="18"/>
          <w:szCs w:val="18"/>
        </w:rPr>
        <w:t>}</w:t>
      </w:r>
    </w:p>
    <w:p w14:paraId="2D49DD83" w14:textId="77777777" w:rsidR="002120C0" w:rsidRPr="00032925" w:rsidRDefault="002120C0" w:rsidP="002120C0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p w14:paraId="05C3BF0A" w14:textId="16A9502D" w:rsidR="002120C0" w:rsidRPr="00DA1D64" w:rsidRDefault="0086158A" w:rsidP="002120C0">
      <w:pPr>
        <w:spacing w:after="140" w:line="280" w:lineRule="atLeast"/>
        <w:rPr>
          <w:rFonts w:ascii="Verdana" w:hAnsi="Verdana"/>
          <w:sz w:val="18"/>
          <w:szCs w:val="18"/>
        </w:rPr>
      </w:pPr>
      <w:r w:rsidRPr="00263F12">
        <w:rPr>
          <w:rFonts w:ascii="Verdana" w:hAnsi="Verdana" w:cs="Arial"/>
          <w:sz w:val="18"/>
          <w:szCs w:val="18"/>
        </w:rPr>
        <w:t>{EMEA/</w:t>
      </w:r>
      <w:r w:rsidR="00F935D8">
        <w:rPr>
          <w:rFonts w:ascii="Verdana" w:hAnsi="Verdana" w:cs="Arial"/>
          <w:sz w:val="18"/>
          <w:szCs w:val="18"/>
        </w:rPr>
        <w:t>H</w:t>
      </w:r>
      <w:r w:rsidRPr="00263F12">
        <w:rPr>
          <w:rFonts w:ascii="Verdana" w:hAnsi="Verdana" w:cs="Arial"/>
          <w:sz w:val="18"/>
          <w:szCs w:val="18"/>
        </w:rPr>
        <w:t>/C/xx</w:t>
      </w:r>
      <w:r w:rsidR="005E755F">
        <w:rPr>
          <w:rFonts w:ascii="Verdana" w:hAnsi="Verdana" w:cs="Arial"/>
          <w:sz w:val="18"/>
          <w:szCs w:val="18"/>
        </w:rPr>
        <w:t>x</w:t>
      </w:r>
      <w:r w:rsidRPr="00263F12">
        <w:rPr>
          <w:rFonts w:ascii="Verdana" w:hAnsi="Verdana" w:cs="Arial"/>
          <w:sz w:val="18"/>
          <w:szCs w:val="18"/>
        </w:rPr>
        <w:t>x}</w:t>
      </w:r>
      <w:r>
        <w:rPr>
          <w:rFonts w:ascii="Verdana" w:hAnsi="Verdana" w:cs="Arial"/>
          <w:sz w:val="18"/>
          <w:szCs w:val="18"/>
        </w:rPr>
        <w:t xml:space="preserve">, </w:t>
      </w:r>
      <w:r>
        <w:rPr>
          <w:rFonts w:ascii="Verdana" w:hAnsi="Verdana"/>
          <w:color w:val="000000"/>
          <w:sz w:val="18"/>
          <w:szCs w:val="18"/>
          <w:lang w:val="en-US"/>
        </w:rPr>
        <w:t>{</w:t>
      </w:r>
      <w:r w:rsidRPr="00172BF5">
        <w:rPr>
          <w:rFonts w:ascii="Verdana" w:hAnsi="Verdana"/>
          <w:color w:val="000000"/>
          <w:sz w:val="18"/>
          <w:szCs w:val="18"/>
          <w:lang w:val="en-US"/>
        </w:rPr>
        <w:t>Product Name (active substance</w:t>
      </w:r>
      <w:r w:rsidR="00F8590E">
        <w:rPr>
          <w:rFonts w:ascii="Verdana" w:hAnsi="Verdana"/>
          <w:color w:val="000000"/>
          <w:sz w:val="18"/>
          <w:szCs w:val="18"/>
          <w:lang w:val="en-US"/>
        </w:rPr>
        <w:t>(s)</w:t>
      </w:r>
      <w:r w:rsidRPr="00172BF5">
        <w:rPr>
          <w:rFonts w:ascii="Verdana" w:hAnsi="Verdana"/>
          <w:color w:val="000000"/>
          <w:sz w:val="18"/>
          <w:szCs w:val="18"/>
          <w:lang w:val="en-US"/>
        </w:rPr>
        <w:t>)</w:t>
      </w:r>
      <w:r>
        <w:rPr>
          <w:rFonts w:ascii="Verdana" w:hAnsi="Verdana"/>
          <w:color w:val="000000"/>
          <w:sz w:val="18"/>
          <w:szCs w:val="18"/>
          <w:lang w:val="en-US"/>
        </w:rPr>
        <w:t>}</w:t>
      </w:r>
      <w:r w:rsidR="008864D6">
        <w:rPr>
          <w:rFonts w:ascii="Verdana" w:hAnsi="Verdana"/>
          <w:color w:val="000000"/>
          <w:sz w:val="18"/>
          <w:szCs w:val="18"/>
          <w:lang w:val="en-US"/>
        </w:rPr>
        <w:t xml:space="preserve"> (medicinal product concerned)</w:t>
      </w:r>
    </w:p>
    <w:p w14:paraId="41848AF2" w14:textId="587E3BCD" w:rsidR="002120C0" w:rsidRPr="00032925" w:rsidRDefault="0086158A" w:rsidP="002120C0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  <w:lang w:val="en-US"/>
        </w:rPr>
      </w:pPr>
      <w:r w:rsidRPr="00032925">
        <w:rPr>
          <w:rFonts w:ascii="Verdana" w:hAnsi="Verdana"/>
          <w:color w:val="000000"/>
          <w:sz w:val="18"/>
          <w:szCs w:val="18"/>
          <w:lang w:val="en-US"/>
        </w:rPr>
        <w:t xml:space="preserve">Re: </w:t>
      </w:r>
      <w:r w:rsidR="008E44D0">
        <w:rPr>
          <w:rFonts w:ascii="Verdana" w:hAnsi="Verdana"/>
          <w:color w:val="000000"/>
          <w:sz w:val="18"/>
          <w:szCs w:val="18"/>
          <w:lang w:val="en-US"/>
        </w:rPr>
        <w:t>Article 61(3)</w:t>
      </w:r>
      <w:r w:rsidR="00834A02">
        <w:rPr>
          <w:rFonts w:ascii="Verdana" w:hAnsi="Verdana"/>
          <w:color w:val="000000"/>
          <w:sz w:val="18"/>
          <w:szCs w:val="18"/>
          <w:lang w:val="en-US"/>
        </w:rPr>
        <w:t xml:space="preserve"> Notification</w:t>
      </w:r>
    </w:p>
    <w:p w14:paraId="314AB48C" w14:textId="77777777" w:rsidR="001C0169" w:rsidRPr="00160FC4" w:rsidRDefault="001C0169" w:rsidP="00FE38E1">
      <w:pPr>
        <w:spacing w:after="140" w:line="280" w:lineRule="atLeast"/>
        <w:rPr>
          <w:rFonts w:ascii="Verdana" w:hAnsi="Verdana"/>
          <w:b/>
          <w:color w:val="000000"/>
          <w:sz w:val="18"/>
          <w:szCs w:val="18"/>
          <w:lang w:val="en-US"/>
        </w:rPr>
      </w:pPr>
    </w:p>
    <w:p w14:paraId="749A7DB8" w14:textId="77777777" w:rsidR="001C0169" w:rsidRPr="00160FC4" w:rsidRDefault="0086158A" w:rsidP="00FE38E1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  <w:lang w:val="en-US"/>
        </w:rPr>
      </w:pPr>
      <w:r w:rsidRPr="00160FC4">
        <w:rPr>
          <w:rFonts w:ascii="Verdana" w:hAnsi="Verdana"/>
          <w:color w:val="000000"/>
          <w:sz w:val="18"/>
          <w:szCs w:val="18"/>
          <w:lang w:val="en-US"/>
        </w:rPr>
        <w:t>Dear Sir or Madam</w:t>
      </w:r>
    </w:p>
    <w:p w14:paraId="65D5F693" w14:textId="77777777" w:rsidR="001C0169" w:rsidRPr="0021253D" w:rsidRDefault="001C0169" w:rsidP="00FE38E1">
      <w:pPr>
        <w:spacing w:after="140" w:line="280" w:lineRule="atLeast"/>
        <w:rPr>
          <w:rFonts w:ascii="Verdana" w:hAnsi="Verdana"/>
          <w:color w:val="000000"/>
          <w:sz w:val="20"/>
          <w:lang w:val="en-US"/>
        </w:rPr>
      </w:pPr>
    </w:p>
    <w:p w14:paraId="2FC6D85B" w14:textId="607032C4" w:rsidR="00AE26C4" w:rsidRPr="0021253D" w:rsidRDefault="0086158A" w:rsidP="00E5148A">
      <w:pPr>
        <w:spacing w:after="140" w:line="280" w:lineRule="atLeast"/>
        <w:rPr>
          <w:rFonts w:ascii="Courier New" w:hAnsi="Courier New" w:cs="Courier New"/>
          <w:i/>
          <w:iCs/>
          <w:color w:val="00B050"/>
          <w:sz w:val="20"/>
          <w:lang w:val="en-US"/>
        </w:rPr>
      </w:pPr>
      <w:r w:rsidRPr="0021253D">
        <w:rPr>
          <w:rFonts w:ascii="Courier New" w:hAnsi="Courier New" w:cs="Courier New"/>
          <w:i/>
          <w:iCs/>
          <w:color w:val="00B050"/>
          <w:sz w:val="20"/>
          <w:lang w:val="en-US"/>
        </w:rPr>
        <w:t>(</w:t>
      </w:r>
      <w:r w:rsidR="007C773E" w:rsidRPr="0021253D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Please p</w:t>
      </w:r>
      <w:r w:rsidRPr="0021253D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rovide</w:t>
      </w:r>
      <w:r w:rsidRPr="0021253D">
        <w:rPr>
          <w:rFonts w:ascii="Courier New" w:hAnsi="Courier New" w:cs="Courier New"/>
          <w:i/>
          <w:iCs/>
          <w:color w:val="00B050"/>
          <w:sz w:val="20"/>
          <w:lang w:val="en-US"/>
        </w:rPr>
        <w:t>)</w:t>
      </w:r>
    </w:p>
    <w:p w14:paraId="0EA83DFA" w14:textId="2AE97B13" w:rsidR="00CE3190" w:rsidRPr="0021253D" w:rsidRDefault="0086158A" w:rsidP="00FE38E1">
      <w:pPr>
        <w:spacing w:after="140" w:line="280" w:lineRule="atLeast"/>
        <w:rPr>
          <w:rFonts w:ascii="Courier New" w:hAnsi="Courier New" w:cs="Courier New"/>
          <w:i/>
          <w:iCs/>
          <w:color w:val="00B050"/>
          <w:sz w:val="20"/>
          <w:lang w:val="en-US"/>
        </w:rPr>
      </w:pPr>
      <w:r>
        <w:rPr>
          <w:rFonts w:ascii="Courier New" w:hAnsi="Courier New" w:cs="Courier New"/>
          <w:i/>
          <w:iCs/>
          <w:color w:val="00B050"/>
          <w:sz w:val="20"/>
          <w:u w:val="single"/>
          <w:lang w:val="en-US"/>
        </w:rPr>
        <w:t>[</w:t>
      </w:r>
      <w:r w:rsidR="007C773E" w:rsidRPr="0021253D">
        <w:rPr>
          <w:rFonts w:ascii="Courier New" w:hAnsi="Courier New" w:cs="Courier New"/>
          <w:i/>
          <w:iCs/>
          <w:color w:val="00B050"/>
          <w:sz w:val="20"/>
          <w:u w:val="single"/>
          <w:lang w:val="en-US"/>
        </w:rPr>
        <w:t>Summary and / or explanation</w:t>
      </w:r>
      <w:r w:rsidR="007C773E" w:rsidRPr="0021253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of the </w:t>
      </w:r>
      <w:r w:rsidR="007C773E" w:rsidRPr="0021253D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proposed changes</w:t>
      </w:r>
      <w:r w:rsidR="007C773E" w:rsidRPr="0021253D">
        <w:rPr>
          <w:rFonts w:ascii="Courier New" w:hAnsi="Courier New" w:cs="Courier New"/>
          <w:i/>
          <w:iCs/>
          <w:color w:val="00B050"/>
          <w:sz w:val="20"/>
          <w:lang w:val="en-US"/>
        </w:rPr>
        <w:t>,</w:t>
      </w:r>
      <w:r w:rsidRPr="0021253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and</w:t>
      </w:r>
      <w:r w:rsidR="007C773E" w:rsidRPr="0021253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additionally a </w:t>
      </w:r>
      <w:r w:rsidR="007C773E" w:rsidRPr="0021253D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present</w:t>
      </w:r>
      <w:r w:rsidRPr="0021253D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/</w:t>
      </w:r>
      <w:r w:rsidR="007C773E" w:rsidRPr="0021253D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propose</w:t>
      </w:r>
      <w:r w:rsidRPr="0021253D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d</w:t>
      </w:r>
      <w:r w:rsidR="007C773E" w:rsidRPr="0021253D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 xml:space="preserve"> table</w:t>
      </w:r>
      <w:r w:rsidR="007C773E" w:rsidRPr="0021253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</w:t>
      </w:r>
      <w:r w:rsidRPr="0021253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of the changes, that </w:t>
      </w:r>
      <w:r w:rsidR="007C773E" w:rsidRPr="0021253D">
        <w:rPr>
          <w:rFonts w:ascii="Courier New" w:hAnsi="Courier New" w:cs="Courier New"/>
          <w:i/>
          <w:iCs/>
          <w:color w:val="00B050"/>
          <w:sz w:val="20"/>
          <w:lang w:val="en-US"/>
        </w:rPr>
        <w:t>can be included as a</w:t>
      </w:r>
      <w:r w:rsidRPr="0021253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separate</w:t>
      </w:r>
      <w:r w:rsidR="007C773E" w:rsidRPr="0021253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annex within the submission</w:t>
      </w:r>
      <w:r w:rsidR="00B94FA1" w:rsidRPr="0021253D">
        <w:rPr>
          <w:rFonts w:ascii="Courier New" w:hAnsi="Courier New" w:cs="Courier New"/>
          <w:i/>
          <w:iCs/>
          <w:color w:val="00B050"/>
          <w:sz w:val="20"/>
          <w:lang w:val="en-US"/>
        </w:rPr>
        <w:t>.</w:t>
      </w:r>
    </w:p>
    <w:p w14:paraId="4C5E3BA4" w14:textId="7622DAF4" w:rsidR="00B94FA1" w:rsidRPr="0021253D" w:rsidRDefault="0086158A" w:rsidP="00FE38E1">
      <w:pPr>
        <w:spacing w:after="140" w:line="280" w:lineRule="atLeast"/>
        <w:rPr>
          <w:rFonts w:ascii="Courier New" w:hAnsi="Courier New" w:cs="Courier New"/>
          <w:i/>
          <w:iCs/>
          <w:color w:val="00B050"/>
          <w:sz w:val="20"/>
          <w:lang w:val="en-US"/>
        </w:rPr>
      </w:pPr>
      <w:r w:rsidRPr="0021253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Confirmation that the </w:t>
      </w:r>
      <w:r w:rsidRPr="0021253D">
        <w:rPr>
          <w:rFonts w:ascii="Courier New" w:hAnsi="Courier New" w:cs="Courier New"/>
          <w:i/>
          <w:iCs/>
          <w:color w:val="00B050"/>
          <w:sz w:val="20"/>
          <w:u w:val="single"/>
          <w:lang w:val="en-US"/>
        </w:rPr>
        <w:t>proposed changes</w:t>
      </w:r>
      <w:r w:rsidRPr="0021253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</w:t>
      </w:r>
      <w:r w:rsidRPr="0021253D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only affect Annex III</w:t>
      </w:r>
    </w:p>
    <w:p w14:paraId="0320B128" w14:textId="36C75267" w:rsidR="001C0169" w:rsidRPr="0021253D" w:rsidRDefault="0086158A" w:rsidP="005D5413">
      <w:pPr>
        <w:widowControl w:val="0"/>
        <w:autoSpaceDE w:val="0"/>
        <w:autoSpaceDN w:val="0"/>
        <w:spacing w:before="141" w:after="240" w:line="276" w:lineRule="auto"/>
        <w:rPr>
          <w:rFonts w:ascii="Courier New" w:hAnsi="Courier New" w:cs="Courier New"/>
          <w:i/>
          <w:iCs/>
          <w:color w:val="00B050"/>
          <w:sz w:val="20"/>
          <w:lang w:val="en-US"/>
        </w:rPr>
      </w:pPr>
      <w:r w:rsidRPr="0021253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All </w:t>
      </w:r>
      <w:r w:rsidRPr="0021253D">
        <w:rPr>
          <w:rFonts w:ascii="Courier New" w:hAnsi="Courier New" w:cs="Courier New"/>
          <w:i/>
          <w:iCs/>
          <w:color w:val="00B050"/>
          <w:sz w:val="20"/>
          <w:u w:val="single"/>
          <w:lang w:val="en-US"/>
        </w:rPr>
        <w:t>on-going/upcoming</w:t>
      </w:r>
      <w:r w:rsidRPr="0021253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</w:t>
      </w:r>
      <w:r w:rsidRPr="0021253D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 xml:space="preserve">regulatory procedures </w:t>
      </w:r>
      <w:r w:rsidRPr="0021253D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affecting the Annexes</w:t>
      </w:r>
      <w:r w:rsidRPr="0021253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are listed</w:t>
      </w:r>
      <w:r w:rsidR="00CE3190" w:rsidRPr="0021253D">
        <w:rPr>
          <w:rFonts w:ascii="Courier New" w:hAnsi="Courier New" w:cs="Courier New"/>
          <w:i/>
          <w:iCs/>
          <w:color w:val="00B050"/>
          <w:sz w:val="20"/>
          <w:lang w:val="en-US"/>
        </w:rPr>
        <w:t>, and if not applicable it is confirmed that there are not on-going/upcoming regulatory procedures affecting the Annexes</w:t>
      </w:r>
      <w:r w:rsidR="00C567ED" w:rsidRPr="0021253D">
        <w:rPr>
          <w:rFonts w:ascii="Courier New" w:hAnsi="Courier New" w:cs="Courier New"/>
          <w:i/>
          <w:iCs/>
          <w:color w:val="00B050"/>
          <w:sz w:val="20"/>
          <w:lang w:val="en-US"/>
        </w:rPr>
        <w:t>.</w:t>
      </w:r>
    </w:p>
    <w:p w14:paraId="474DDE14" w14:textId="15D79C55" w:rsidR="000C182F" w:rsidRPr="0021253D" w:rsidRDefault="0086158A" w:rsidP="005D5413">
      <w:pPr>
        <w:widowControl w:val="0"/>
        <w:autoSpaceDE w:val="0"/>
        <w:autoSpaceDN w:val="0"/>
        <w:spacing w:before="141" w:after="240" w:line="276" w:lineRule="auto"/>
        <w:rPr>
          <w:rFonts w:ascii="Courier New" w:hAnsi="Courier New" w:cs="Courier New"/>
          <w:i/>
          <w:iCs/>
          <w:color w:val="00B050"/>
          <w:sz w:val="20"/>
          <w:lang w:val="en-US"/>
        </w:rPr>
      </w:pPr>
      <w:r w:rsidRPr="0021253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Confirmation that there are </w:t>
      </w:r>
      <w:r w:rsidRPr="0021253D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no other changes than those identified in th</w:t>
      </w:r>
      <w:r w:rsidR="00CE3190" w:rsidRPr="0021253D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is</w:t>
      </w:r>
      <w:r w:rsidRPr="0021253D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 xml:space="preserve"> cover letter</w:t>
      </w:r>
      <w:r w:rsidRPr="0021253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(except for those addressed in other variations submitted in parallel</w:t>
      </w:r>
      <w:r w:rsidR="0021253D">
        <w:rPr>
          <w:rFonts w:ascii="Courier New" w:hAnsi="Courier New" w:cs="Courier New"/>
          <w:i/>
          <w:iCs/>
          <w:color w:val="00B050"/>
          <w:sz w:val="20"/>
          <w:lang w:val="en-US"/>
        </w:rPr>
        <w:t>]</w:t>
      </w:r>
    </w:p>
    <w:p w14:paraId="0A2DD89B" w14:textId="77777777" w:rsidR="007C773E" w:rsidRPr="0021253D" w:rsidRDefault="0086158A" w:rsidP="007C773E">
      <w:pPr>
        <w:spacing w:after="140" w:line="280" w:lineRule="atLeast"/>
        <w:rPr>
          <w:rFonts w:ascii="Courier New" w:hAnsi="Courier New" w:cs="Courier New"/>
          <w:i/>
          <w:iCs/>
          <w:color w:val="00B050"/>
          <w:sz w:val="20"/>
          <w:lang w:val="en-US"/>
        </w:rPr>
      </w:pPr>
      <w:r w:rsidRPr="0021253D">
        <w:rPr>
          <w:rFonts w:ascii="Courier New" w:hAnsi="Courier New" w:cs="Courier New"/>
          <w:i/>
          <w:iCs/>
          <w:color w:val="00B050"/>
          <w:sz w:val="20"/>
          <w:lang w:val="en-US"/>
        </w:rPr>
        <w:t>(Free text)</w:t>
      </w:r>
    </w:p>
    <w:p w14:paraId="5C70CED9" w14:textId="77777777" w:rsidR="001C0169" w:rsidRDefault="001C0169" w:rsidP="00FE38E1">
      <w:pPr>
        <w:spacing w:after="140" w:line="280" w:lineRule="atLeast"/>
        <w:rPr>
          <w:rFonts w:ascii="Verdana" w:hAnsi="Verdana"/>
          <w:color w:val="000000"/>
          <w:sz w:val="18"/>
          <w:szCs w:val="18"/>
          <w:lang w:val="en-US"/>
        </w:rPr>
      </w:pPr>
    </w:p>
    <w:p w14:paraId="6EBC51D1" w14:textId="709F7127" w:rsidR="001C0169" w:rsidRDefault="0086158A" w:rsidP="00FE38E1">
      <w:pPr>
        <w:spacing w:after="140" w:line="280" w:lineRule="atLeast"/>
        <w:rPr>
          <w:rFonts w:ascii="Verdana" w:hAnsi="Verdana"/>
          <w:color w:val="000000"/>
          <w:sz w:val="18"/>
          <w:szCs w:val="18"/>
          <w:lang w:val="en-US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 xml:space="preserve">The following </w:t>
      </w:r>
      <w:r w:rsidR="0048364A">
        <w:rPr>
          <w:rFonts w:ascii="Verdana" w:hAnsi="Verdana"/>
          <w:color w:val="000000"/>
          <w:sz w:val="18"/>
          <w:szCs w:val="18"/>
          <w:lang w:val="en-US"/>
        </w:rPr>
        <w:t>documents are enclosed</w:t>
      </w:r>
      <w:r>
        <w:rPr>
          <w:rFonts w:ascii="Verdana" w:hAnsi="Verdana"/>
          <w:color w:val="000000"/>
          <w:sz w:val="18"/>
          <w:szCs w:val="18"/>
          <w:lang w:val="en-US"/>
        </w:rPr>
        <w:t>:</w:t>
      </w:r>
    </w:p>
    <w:p w14:paraId="451EB484" w14:textId="77777777" w:rsidR="00965BCD" w:rsidRPr="00782115" w:rsidRDefault="00965BCD" w:rsidP="00965BC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40" w:line="280" w:lineRule="atLeast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kern w:val="2"/>
          <w:sz w:val="18"/>
          <w14:ligatures w14:val="standardContextual"/>
        </w:rPr>
        <w:t>C</w:t>
      </w:r>
      <w:r w:rsidRPr="002D5174">
        <w:rPr>
          <w:rFonts w:ascii="Verdana" w:hAnsi="Verdana"/>
          <w:kern w:val="2"/>
          <w:sz w:val="18"/>
          <w14:ligatures w14:val="standardContextual"/>
        </w:rPr>
        <w:t>ompleted </w:t>
      </w:r>
      <w:hyperlink r:id="rId8" w:tgtFrame="_blank" w:tooltip="Checklist for the submission of Type IA and Type IB (without linguistic review) product information annexes and Annex A (if applicable) - human" w:history="1">
        <w:r w:rsidRPr="002D5174">
          <w:rPr>
            <w:rFonts w:ascii="Verdana" w:hAnsi="Verdana"/>
            <w:color w:val="0000FF"/>
            <w:kern w:val="2"/>
            <w:sz w:val="18"/>
            <w:u w:val="single"/>
            <w14:ligatures w14:val="standardContextual"/>
          </w:rPr>
          <w:t>Checklist for the submission of product information annexes and Annex A (if applicable)</w:t>
        </w:r>
      </w:hyperlink>
    </w:p>
    <w:p w14:paraId="0AD047F3" w14:textId="51E406B7" w:rsidR="00F045C5" w:rsidRPr="00027509" w:rsidRDefault="0086158A" w:rsidP="00A945D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40" w:line="280" w:lineRule="atLeast"/>
        <w:ind w:left="426"/>
        <w:rPr>
          <w:rFonts w:ascii="Verdana" w:hAnsi="Verdana"/>
          <w:b/>
          <w:bCs/>
          <w:sz w:val="18"/>
          <w:szCs w:val="18"/>
        </w:rPr>
      </w:pPr>
      <w:r w:rsidRPr="00027509">
        <w:rPr>
          <w:rFonts w:ascii="Verdana" w:hAnsi="Verdana"/>
          <w:sz w:val="18"/>
          <w:szCs w:val="18"/>
        </w:rPr>
        <w:t>Product information Annex I</w:t>
      </w:r>
      <w:r w:rsidR="00584B37" w:rsidRPr="00027509">
        <w:rPr>
          <w:rFonts w:ascii="Verdana" w:hAnsi="Verdana"/>
          <w:sz w:val="18"/>
          <w:szCs w:val="18"/>
        </w:rPr>
        <w:t>, II</w:t>
      </w:r>
      <w:r w:rsidRPr="00027509">
        <w:rPr>
          <w:rFonts w:ascii="Verdana" w:hAnsi="Verdana"/>
          <w:sz w:val="18"/>
          <w:szCs w:val="18"/>
        </w:rPr>
        <w:t xml:space="preserve"> and III </w:t>
      </w:r>
      <w:r w:rsidR="00CD54F9" w:rsidRPr="00027509">
        <w:rPr>
          <w:rFonts w:ascii="Verdana" w:hAnsi="Verdana"/>
          <w:sz w:val="18"/>
          <w:szCs w:val="18"/>
        </w:rPr>
        <w:t>in all EU languages, Icelandic and Norwegian</w:t>
      </w:r>
      <w:r w:rsidR="008E44D0" w:rsidRPr="00027509">
        <w:rPr>
          <w:rFonts w:ascii="Verdana" w:hAnsi="Verdana"/>
          <w:sz w:val="18"/>
          <w:szCs w:val="18"/>
        </w:rPr>
        <w:t>; Word annotated and (Clean PDF) version</w:t>
      </w:r>
      <w:r>
        <w:rPr>
          <w:rStyle w:val="FootnoteReference"/>
          <w:rFonts w:ascii="Verdana" w:hAnsi="Verdana"/>
          <w:b/>
          <w:bCs/>
          <w:sz w:val="18"/>
          <w:szCs w:val="18"/>
        </w:rPr>
        <w:footnoteReference w:id="1"/>
      </w:r>
      <w:r w:rsidR="008E44D0" w:rsidRPr="00027509">
        <w:rPr>
          <w:rFonts w:cs="Verdana"/>
          <w:b/>
          <w:bCs/>
          <w:color w:val="000000"/>
        </w:rPr>
        <w:t xml:space="preserve"> </w:t>
      </w:r>
    </w:p>
    <w:p w14:paraId="505CBE3D" w14:textId="5D297A41" w:rsidR="007C773E" w:rsidRDefault="0086158A" w:rsidP="00A945D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40" w:line="280" w:lineRule="atLeast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iCs/>
          <w:color w:val="00B050"/>
          <w:sz w:val="18"/>
          <w:szCs w:val="18"/>
          <w:lang w:val="en-US"/>
        </w:rPr>
        <w:t>[</w:t>
      </w:r>
      <w:r w:rsidRPr="00834A02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Choose a</w:t>
      </w:r>
      <w:r w:rsidR="000C182F" w:rsidRPr="00834A02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s</w:t>
      </w:r>
      <w:r w:rsidRPr="00834A02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 xml:space="preserve"> applicable</w:t>
      </w:r>
      <w:r w:rsidRPr="000C182F">
        <w:rPr>
          <w:rFonts w:ascii="Verdana" w:hAnsi="Verdana"/>
          <w:i/>
          <w:iCs/>
          <w:color w:val="00B050"/>
          <w:sz w:val="18"/>
          <w:szCs w:val="18"/>
          <w:lang w:val="en-US"/>
        </w:rPr>
        <w:t xml:space="preserve"> (</w:t>
      </w:r>
      <w:r w:rsidRPr="00027509">
        <w:rPr>
          <w:rFonts w:ascii="Verdana" w:hAnsi="Verdana"/>
          <w:i/>
          <w:iCs/>
          <w:sz w:val="18"/>
          <w:szCs w:val="18"/>
          <w:lang w:val="en-US"/>
        </w:rPr>
        <w:t>&lt;</w:t>
      </w:r>
      <w:r w:rsidR="000C182F" w:rsidRPr="00027509">
        <w:rPr>
          <w:rFonts w:ascii="Verdana" w:hAnsi="Verdana"/>
          <w:sz w:val="18"/>
          <w:szCs w:val="18"/>
          <w:lang w:val="en-US"/>
        </w:rPr>
        <w:t>Mockups</w:t>
      </w:r>
      <w:r w:rsidRPr="00027509">
        <w:rPr>
          <w:rFonts w:ascii="Verdana" w:hAnsi="Verdana"/>
          <w:sz w:val="18"/>
          <w:szCs w:val="18"/>
          <w:lang w:val="en-US"/>
        </w:rPr>
        <w:t>&gt;, &lt;User testing r</w:t>
      </w:r>
      <w:r w:rsidR="00046EE5">
        <w:rPr>
          <w:rFonts w:ascii="Verdana" w:hAnsi="Verdana"/>
          <w:sz w:val="18"/>
          <w:szCs w:val="18"/>
          <w:lang w:val="en-US"/>
        </w:rPr>
        <w:t>eport</w:t>
      </w:r>
      <w:r w:rsidRPr="00027509">
        <w:rPr>
          <w:rFonts w:ascii="Verdana" w:hAnsi="Verdana"/>
          <w:sz w:val="18"/>
          <w:szCs w:val="18"/>
          <w:lang w:val="en-US"/>
        </w:rPr>
        <w:t>s&gt;,</w:t>
      </w:r>
      <w:r w:rsidR="002B23C2">
        <w:rPr>
          <w:rFonts w:ascii="Verdana" w:hAnsi="Verdana"/>
          <w:sz w:val="18"/>
          <w:szCs w:val="18"/>
          <w:lang w:val="en-US"/>
        </w:rPr>
        <w:t xml:space="preserve"> &lt;</w:t>
      </w:r>
      <w:r w:rsidRPr="00027509">
        <w:rPr>
          <w:rFonts w:ascii="Verdana" w:hAnsi="Verdana"/>
          <w:sz w:val="18"/>
          <w:szCs w:val="18"/>
          <w:lang w:val="en-US"/>
        </w:rPr>
        <w:t xml:space="preserve"> </w:t>
      </w:r>
      <w:r w:rsidR="002B23C2" w:rsidRPr="002B23C2">
        <w:rPr>
          <w:rFonts w:ascii="Verdana" w:hAnsi="Verdana"/>
          <w:sz w:val="18"/>
          <w:szCs w:val="18"/>
          <w:lang w:val="en-US"/>
        </w:rPr>
        <w:t>Request/declaration form for the provision of information via mobile scanning and other technologies in the centralised procedure</w:t>
      </w:r>
      <w:r>
        <w:rPr>
          <w:rStyle w:val="FootnoteReference"/>
          <w:rFonts w:ascii="Verdana" w:hAnsi="Verdana"/>
          <w:b/>
          <w:bCs/>
          <w:sz w:val="18"/>
          <w:szCs w:val="18"/>
        </w:rPr>
        <w:footnoteReference w:id="2"/>
      </w:r>
      <w:r w:rsidR="002B23C2" w:rsidRPr="00027509">
        <w:rPr>
          <w:rFonts w:cs="Verdana"/>
          <w:b/>
          <w:bCs/>
          <w:color w:val="000000"/>
        </w:rPr>
        <w:t xml:space="preserve"> </w:t>
      </w:r>
      <w:r w:rsidR="002B23C2">
        <w:rPr>
          <w:rFonts w:ascii="Verdana" w:hAnsi="Verdana"/>
          <w:sz w:val="18"/>
          <w:szCs w:val="18"/>
          <w:lang w:val="en-US"/>
        </w:rPr>
        <w:t>&gt;,</w:t>
      </w:r>
      <w:r w:rsidR="00B07F64">
        <w:rPr>
          <w:rFonts w:ascii="Verdana" w:hAnsi="Verdana"/>
          <w:sz w:val="18"/>
          <w:szCs w:val="18"/>
          <w:lang w:val="en-US"/>
        </w:rPr>
        <w:t xml:space="preserve"> </w:t>
      </w:r>
      <w:r w:rsidRPr="00027509">
        <w:rPr>
          <w:rFonts w:ascii="Verdana" w:hAnsi="Verdana"/>
          <w:sz w:val="18"/>
          <w:szCs w:val="18"/>
          <w:lang w:val="en-US"/>
        </w:rPr>
        <w:t>&lt;videos&gt;</w:t>
      </w:r>
      <w:r w:rsidR="000C182F" w:rsidRPr="00027509">
        <w:rPr>
          <w:rFonts w:ascii="Verdana" w:hAnsi="Verdana"/>
          <w:sz w:val="18"/>
          <w:szCs w:val="18"/>
          <w:lang w:val="en-US"/>
        </w:rPr>
        <w:t xml:space="preserve">, </w:t>
      </w:r>
      <w:r w:rsidRPr="00027509">
        <w:rPr>
          <w:rFonts w:ascii="Verdana" w:hAnsi="Verdana"/>
          <w:sz w:val="18"/>
          <w:szCs w:val="18"/>
          <w:lang w:val="en-US"/>
        </w:rPr>
        <w:t>&lt;</w:t>
      </w:r>
      <w:r w:rsidR="000C182F" w:rsidRPr="00027509">
        <w:rPr>
          <w:rFonts w:ascii="Verdana" w:hAnsi="Verdana"/>
          <w:sz w:val="18"/>
          <w:szCs w:val="18"/>
          <w:lang w:val="en-US"/>
        </w:rPr>
        <w:t>educational material</w:t>
      </w:r>
      <w:r w:rsidRPr="00027509">
        <w:rPr>
          <w:rFonts w:ascii="Verdana" w:hAnsi="Verdana"/>
          <w:sz w:val="18"/>
          <w:szCs w:val="18"/>
          <w:lang w:val="en-US"/>
        </w:rPr>
        <w:t>&gt;</w:t>
      </w:r>
      <w:r>
        <w:rPr>
          <w:rFonts w:ascii="Verdana" w:hAnsi="Verdana"/>
          <w:i/>
          <w:iCs/>
          <w:color w:val="00B050"/>
          <w:sz w:val="18"/>
          <w:szCs w:val="18"/>
          <w:lang w:val="en-US"/>
        </w:rPr>
        <w:t>]</w:t>
      </w:r>
    </w:p>
    <w:p w14:paraId="431FC128" w14:textId="77777777" w:rsidR="001C0169" w:rsidRDefault="001C0169" w:rsidP="00FE38E1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p w14:paraId="3441FA9E" w14:textId="4D0DBF49" w:rsidR="001C0169" w:rsidRDefault="0086158A" w:rsidP="00FE38E1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 w:rsidRPr="00B429F7">
        <w:rPr>
          <w:rFonts w:ascii="Verdana" w:hAnsi="Verdana"/>
          <w:color w:val="000000"/>
          <w:sz w:val="18"/>
          <w:szCs w:val="18"/>
        </w:rPr>
        <w:t>Yours Sincerely</w:t>
      </w:r>
      <w:r w:rsidR="00F935D8">
        <w:rPr>
          <w:rFonts w:ascii="Verdana" w:hAnsi="Verdana"/>
          <w:color w:val="000000"/>
          <w:sz w:val="18"/>
          <w:szCs w:val="18"/>
        </w:rPr>
        <w:t>,</w:t>
      </w:r>
    </w:p>
    <w:p w14:paraId="62384621" w14:textId="77777777" w:rsidR="001C0169" w:rsidRPr="002D626A" w:rsidRDefault="001C0169" w:rsidP="00FE38E1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p w14:paraId="23E74BD0" w14:textId="77777777" w:rsidR="001C0169" w:rsidRPr="002D626A" w:rsidRDefault="001C0169" w:rsidP="00FE38E1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p w14:paraId="2C84C08F" w14:textId="77777777" w:rsidR="00762B0B" w:rsidRDefault="0086158A" w:rsidP="00FE38E1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  <w:lang w:val="en-US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>{Title, name, position}</w:t>
      </w:r>
    </w:p>
    <w:p w14:paraId="33AB9935" w14:textId="7BDC0084" w:rsidR="001C0169" w:rsidRPr="005C464C" w:rsidRDefault="0086158A" w:rsidP="00FE38E1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 w:rsidRPr="00160FC4">
        <w:rPr>
          <w:rFonts w:ascii="Verdana" w:hAnsi="Verdana"/>
          <w:color w:val="000000"/>
          <w:sz w:val="18"/>
          <w:szCs w:val="18"/>
          <w:lang w:val="en-US"/>
        </w:rPr>
        <w:t xml:space="preserve">For and on behalf of </w:t>
      </w:r>
      <w:r>
        <w:rPr>
          <w:rFonts w:ascii="Verdana" w:hAnsi="Verdana"/>
          <w:color w:val="000000"/>
          <w:sz w:val="18"/>
          <w:szCs w:val="18"/>
          <w:lang w:val="en-US"/>
        </w:rPr>
        <w:t xml:space="preserve">{name </w:t>
      </w:r>
      <w:r w:rsidR="008E44D0">
        <w:rPr>
          <w:rFonts w:ascii="Verdana" w:hAnsi="Verdana"/>
          <w:color w:val="000000"/>
          <w:sz w:val="18"/>
          <w:szCs w:val="18"/>
          <w:lang w:val="en-US"/>
        </w:rPr>
        <w:t>MA</w:t>
      </w:r>
      <w:r w:rsidR="00C567ED">
        <w:rPr>
          <w:rFonts w:ascii="Verdana" w:hAnsi="Verdana"/>
          <w:color w:val="000000"/>
          <w:sz w:val="18"/>
          <w:szCs w:val="18"/>
          <w:lang w:val="en-US"/>
        </w:rPr>
        <w:t>H</w:t>
      </w:r>
      <w:r w:rsidR="0048364A">
        <w:rPr>
          <w:rFonts w:ascii="Verdana" w:hAnsi="Verdana"/>
          <w:color w:val="000000"/>
          <w:sz w:val="18"/>
          <w:szCs w:val="18"/>
          <w:lang w:val="en-US"/>
        </w:rPr>
        <w:t>)</w:t>
      </w:r>
    </w:p>
    <w:sectPr w:rsidR="001C0169" w:rsidRPr="005C464C" w:rsidSect="00A945D6">
      <w:headerReference w:type="first" r:id="rId9"/>
      <w:pgSz w:w="11906" w:h="16838" w:code="9"/>
      <w:pgMar w:top="1134" w:right="991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57D3F" w14:textId="77777777" w:rsidR="00EB3EC2" w:rsidRDefault="00EB3EC2">
      <w:r>
        <w:separator/>
      </w:r>
    </w:p>
  </w:endnote>
  <w:endnote w:type="continuationSeparator" w:id="0">
    <w:p w14:paraId="0BE62412" w14:textId="77777777" w:rsidR="00EB3EC2" w:rsidRDefault="00EB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4EA5F" w14:textId="77777777" w:rsidR="00EB3EC2" w:rsidRDefault="00EB3EC2">
      <w:r>
        <w:separator/>
      </w:r>
    </w:p>
  </w:footnote>
  <w:footnote w:type="continuationSeparator" w:id="0">
    <w:p w14:paraId="05A00B8B" w14:textId="77777777" w:rsidR="00EB3EC2" w:rsidRDefault="00EB3EC2">
      <w:r>
        <w:continuationSeparator/>
      </w:r>
    </w:p>
  </w:footnote>
  <w:footnote w:id="1">
    <w:p w14:paraId="2CB478B4" w14:textId="4E0C864B" w:rsidR="008E44D0" w:rsidRPr="00C567ED" w:rsidRDefault="0086158A">
      <w:pPr>
        <w:pStyle w:val="FootnoteText"/>
        <w:rPr>
          <w:rFonts w:ascii="Verdana" w:hAnsi="Verdana"/>
          <w:sz w:val="14"/>
          <w:szCs w:val="14"/>
        </w:rPr>
      </w:pPr>
      <w:r w:rsidRPr="00C567ED">
        <w:rPr>
          <w:rStyle w:val="FootnoteReference"/>
          <w:rFonts w:ascii="Verdana" w:hAnsi="Verdana"/>
          <w:sz w:val="14"/>
          <w:szCs w:val="14"/>
        </w:rPr>
        <w:footnoteRef/>
      </w:r>
      <w:r w:rsidRPr="00C567ED">
        <w:rPr>
          <w:rFonts w:ascii="Verdana" w:hAnsi="Verdana"/>
          <w:sz w:val="14"/>
          <w:szCs w:val="14"/>
        </w:rPr>
        <w:t xml:space="preserve"> </w:t>
      </w:r>
      <w:r w:rsidRPr="00C567ED">
        <w:rPr>
          <w:rFonts w:ascii="Verdana" w:hAnsi="Verdana" w:cs="Verdana"/>
          <w:color w:val="000000"/>
          <w:sz w:val="14"/>
          <w:szCs w:val="14"/>
        </w:rPr>
        <w:t xml:space="preserve">Files comply with the </w:t>
      </w:r>
      <w:hyperlink r:id="rId1" w:tgtFrame="_blank" w:history="1">
        <w:r w:rsidR="008E44D0" w:rsidRPr="00C567ED">
          <w:rPr>
            <w:rFonts w:ascii="Verdana" w:hAnsi="Verdana" w:cs="Verdana"/>
            <w:color w:val="0000FF"/>
            <w:sz w:val="14"/>
            <w:szCs w:val="14"/>
            <w:u w:val="single"/>
          </w:rPr>
          <w:t>user guide on how to generate PDF versions of the product information</w:t>
        </w:r>
      </w:hyperlink>
      <w:r w:rsidRPr="00C567ED">
        <w:rPr>
          <w:rFonts w:ascii="Verdana" w:hAnsi="Verdana" w:cs="Verdana"/>
          <w:color w:val="000000"/>
          <w:sz w:val="14"/>
          <w:szCs w:val="14"/>
        </w:rPr>
        <w:t xml:space="preserve"> (i.e. naming convention was followed, bookmarks and document properties have been applied)</w:t>
      </w:r>
    </w:p>
  </w:footnote>
  <w:footnote w:id="2">
    <w:p w14:paraId="4E3A402D" w14:textId="0C5D93F9" w:rsidR="002B23C2" w:rsidRPr="00C567ED" w:rsidRDefault="0086158A" w:rsidP="002B23C2">
      <w:pPr>
        <w:pStyle w:val="FootnoteText"/>
        <w:rPr>
          <w:rFonts w:ascii="Verdana" w:hAnsi="Verdana"/>
          <w:sz w:val="14"/>
          <w:szCs w:val="14"/>
        </w:rPr>
      </w:pPr>
      <w:r w:rsidRPr="00C567ED">
        <w:rPr>
          <w:rStyle w:val="FootnoteReference"/>
          <w:rFonts w:ascii="Verdana" w:hAnsi="Verdana"/>
          <w:sz w:val="14"/>
          <w:szCs w:val="14"/>
        </w:rPr>
        <w:footnoteRef/>
      </w:r>
      <w:r w:rsidRPr="00C567ED">
        <w:rPr>
          <w:rFonts w:ascii="Verdana" w:hAnsi="Verdana"/>
          <w:sz w:val="14"/>
          <w:szCs w:val="14"/>
        </w:rPr>
        <w:t xml:space="preserve"> </w:t>
      </w:r>
      <w:r w:rsidRPr="00C567ED">
        <w:rPr>
          <w:rFonts w:ascii="Verdana" w:hAnsi="Verdana" w:cs="Verdana"/>
          <w:color w:val="000000"/>
          <w:sz w:val="14"/>
          <w:szCs w:val="14"/>
        </w:rPr>
        <w:t>F</w:t>
      </w:r>
      <w:r>
        <w:rPr>
          <w:rFonts w:ascii="Verdana" w:hAnsi="Verdana" w:cs="Verdana"/>
          <w:color w:val="000000"/>
          <w:sz w:val="14"/>
          <w:szCs w:val="14"/>
        </w:rPr>
        <w:t xml:space="preserve">or further information please refer to </w:t>
      </w:r>
      <w:hyperlink r:id="rId2" w:history="1">
        <w:r w:rsidR="002B23C2" w:rsidRPr="002B23C2">
          <w:rPr>
            <w:rStyle w:val="Hyperlink"/>
            <w:rFonts w:ascii="Verdana" w:hAnsi="Verdana" w:cs="Verdana"/>
            <w:sz w:val="14"/>
            <w:szCs w:val="14"/>
          </w:rPr>
          <w:t>Mobile scanning and other technologies in the labelling and package leaflet of centrally authorised medicinal products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4B65" w14:textId="7EAFB755" w:rsidR="002B30DE" w:rsidRPr="00BD075E" w:rsidRDefault="0086158A" w:rsidP="00B93719">
    <w:pPr>
      <w:pStyle w:val="Header"/>
      <w:jc w:val="center"/>
      <w:rPr>
        <w:rFonts w:ascii="Verdana" w:hAnsi="Verdana"/>
        <w:color w:val="A6A6A6" w:themeColor="background1" w:themeShade="A6"/>
        <w:sz w:val="18"/>
        <w:szCs w:val="18"/>
      </w:rPr>
    </w:pPr>
    <w:r w:rsidRPr="00BD075E">
      <w:rPr>
        <w:rFonts w:ascii="Verdana" w:hAnsi="Verdana"/>
        <w:color w:val="A6A6A6" w:themeColor="background1" w:themeShade="A6"/>
        <w:sz w:val="18"/>
        <w:szCs w:val="18"/>
      </w:rPr>
      <w:t>COVER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E63"/>
    <w:multiLevelType w:val="multilevel"/>
    <w:tmpl w:val="3E32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B2036"/>
    <w:multiLevelType w:val="hybridMultilevel"/>
    <w:tmpl w:val="E7BA86EA"/>
    <w:lvl w:ilvl="0" w:tplc="9AF2E66E">
      <w:numFmt w:val="bullet"/>
      <w:lvlText w:val="-"/>
      <w:lvlJc w:val="left"/>
      <w:pPr>
        <w:ind w:left="830" w:hanging="14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AD0642A">
      <w:numFmt w:val="bullet"/>
      <w:lvlText w:val="•"/>
      <w:lvlJc w:val="left"/>
      <w:pPr>
        <w:ind w:left="1718" w:hanging="144"/>
      </w:pPr>
      <w:rPr>
        <w:rFonts w:hint="default"/>
        <w:lang w:val="en-US" w:eastAsia="en-US" w:bidi="ar-SA"/>
      </w:rPr>
    </w:lvl>
    <w:lvl w:ilvl="2" w:tplc="24E60EDA">
      <w:numFmt w:val="bullet"/>
      <w:lvlText w:val="•"/>
      <w:lvlJc w:val="left"/>
      <w:pPr>
        <w:ind w:left="2597" w:hanging="144"/>
      </w:pPr>
      <w:rPr>
        <w:rFonts w:hint="default"/>
        <w:lang w:val="en-US" w:eastAsia="en-US" w:bidi="ar-SA"/>
      </w:rPr>
    </w:lvl>
    <w:lvl w:ilvl="3" w:tplc="02444B7C">
      <w:numFmt w:val="bullet"/>
      <w:lvlText w:val="•"/>
      <w:lvlJc w:val="left"/>
      <w:pPr>
        <w:ind w:left="3475" w:hanging="144"/>
      </w:pPr>
      <w:rPr>
        <w:rFonts w:hint="default"/>
        <w:lang w:val="en-US" w:eastAsia="en-US" w:bidi="ar-SA"/>
      </w:rPr>
    </w:lvl>
    <w:lvl w:ilvl="4" w:tplc="422C00DE">
      <w:numFmt w:val="bullet"/>
      <w:lvlText w:val="•"/>
      <w:lvlJc w:val="left"/>
      <w:pPr>
        <w:ind w:left="4354" w:hanging="144"/>
      </w:pPr>
      <w:rPr>
        <w:rFonts w:hint="default"/>
        <w:lang w:val="en-US" w:eastAsia="en-US" w:bidi="ar-SA"/>
      </w:rPr>
    </w:lvl>
    <w:lvl w:ilvl="5" w:tplc="98E62F8C">
      <w:numFmt w:val="bullet"/>
      <w:lvlText w:val="•"/>
      <w:lvlJc w:val="left"/>
      <w:pPr>
        <w:ind w:left="5233" w:hanging="144"/>
      </w:pPr>
      <w:rPr>
        <w:rFonts w:hint="default"/>
        <w:lang w:val="en-US" w:eastAsia="en-US" w:bidi="ar-SA"/>
      </w:rPr>
    </w:lvl>
    <w:lvl w:ilvl="6" w:tplc="58D8B5BE">
      <w:numFmt w:val="bullet"/>
      <w:lvlText w:val="•"/>
      <w:lvlJc w:val="left"/>
      <w:pPr>
        <w:ind w:left="6111" w:hanging="144"/>
      </w:pPr>
      <w:rPr>
        <w:rFonts w:hint="default"/>
        <w:lang w:val="en-US" w:eastAsia="en-US" w:bidi="ar-SA"/>
      </w:rPr>
    </w:lvl>
    <w:lvl w:ilvl="7" w:tplc="EAF413E0">
      <w:numFmt w:val="bullet"/>
      <w:lvlText w:val="•"/>
      <w:lvlJc w:val="left"/>
      <w:pPr>
        <w:ind w:left="6990" w:hanging="144"/>
      </w:pPr>
      <w:rPr>
        <w:rFonts w:hint="default"/>
        <w:lang w:val="en-US" w:eastAsia="en-US" w:bidi="ar-SA"/>
      </w:rPr>
    </w:lvl>
    <w:lvl w:ilvl="8" w:tplc="00E49976">
      <w:numFmt w:val="bullet"/>
      <w:lvlText w:val="•"/>
      <w:lvlJc w:val="left"/>
      <w:pPr>
        <w:ind w:left="7869" w:hanging="144"/>
      </w:pPr>
      <w:rPr>
        <w:rFonts w:hint="default"/>
        <w:lang w:val="en-US" w:eastAsia="en-US" w:bidi="ar-SA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4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7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5247EE1"/>
    <w:multiLevelType w:val="hybridMultilevel"/>
    <w:tmpl w:val="B19E8606"/>
    <w:lvl w:ilvl="0" w:tplc="D242E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EE6F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A081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CDB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C18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58EB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846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0AC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48A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125053851">
    <w:abstractNumId w:val="2"/>
  </w:num>
  <w:num w:numId="2" w16cid:durableId="723529518">
    <w:abstractNumId w:val="9"/>
  </w:num>
  <w:num w:numId="3" w16cid:durableId="148984271">
    <w:abstractNumId w:val="3"/>
  </w:num>
  <w:num w:numId="4" w16cid:durableId="1804157683">
    <w:abstractNumId w:val="5"/>
  </w:num>
  <w:num w:numId="5" w16cid:durableId="512573302">
    <w:abstractNumId w:val="7"/>
  </w:num>
  <w:num w:numId="6" w16cid:durableId="1940553369">
    <w:abstractNumId w:val="7"/>
  </w:num>
  <w:num w:numId="7" w16cid:durableId="534855659">
    <w:abstractNumId w:val="7"/>
  </w:num>
  <w:num w:numId="8" w16cid:durableId="1340505844">
    <w:abstractNumId w:val="7"/>
  </w:num>
  <w:num w:numId="9" w16cid:durableId="2109499791">
    <w:abstractNumId w:val="7"/>
  </w:num>
  <w:num w:numId="10" w16cid:durableId="1284650601">
    <w:abstractNumId w:val="7"/>
  </w:num>
  <w:num w:numId="11" w16cid:durableId="1273437595">
    <w:abstractNumId w:val="7"/>
  </w:num>
  <w:num w:numId="12" w16cid:durableId="473721269">
    <w:abstractNumId w:val="7"/>
  </w:num>
  <w:num w:numId="13" w16cid:durableId="397829166">
    <w:abstractNumId w:val="7"/>
  </w:num>
  <w:num w:numId="14" w16cid:durableId="998266925">
    <w:abstractNumId w:val="6"/>
  </w:num>
  <w:num w:numId="15" w16cid:durableId="1943221744">
    <w:abstractNumId w:val="4"/>
  </w:num>
  <w:num w:numId="16" w16cid:durableId="23947761">
    <w:abstractNumId w:val="8"/>
  </w:num>
  <w:num w:numId="17" w16cid:durableId="1527868723">
    <w:abstractNumId w:val="1"/>
  </w:num>
  <w:num w:numId="18" w16cid:durableId="28570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2A3515"/>
    <w:rsid w:val="0000032E"/>
    <w:rsid w:val="00017A9F"/>
    <w:rsid w:val="00027509"/>
    <w:rsid w:val="00032925"/>
    <w:rsid w:val="00046EE5"/>
    <w:rsid w:val="00057352"/>
    <w:rsid w:val="00075C37"/>
    <w:rsid w:val="000872E5"/>
    <w:rsid w:val="000A7471"/>
    <w:rsid w:val="000B2704"/>
    <w:rsid w:val="000B65C7"/>
    <w:rsid w:val="000C182F"/>
    <w:rsid w:val="000C50B5"/>
    <w:rsid w:val="00144E10"/>
    <w:rsid w:val="00160FC4"/>
    <w:rsid w:val="0016439C"/>
    <w:rsid w:val="00172BF5"/>
    <w:rsid w:val="00177C9C"/>
    <w:rsid w:val="0018519C"/>
    <w:rsid w:val="00195347"/>
    <w:rsid w:val="001C0169"/>
    <w:rsid w:val="001F6449"/>
    <w:rsid w:val="002034F5"/>
    <w:rsid w:val="00204783"/>
    <w:rsid w:val="002120C0"/>
    <w:rsid w:val="0021253D"/>
    <w:rsid w:val="002527DA"/>
    <w:rsid w:val="002630A0"/>
    <w:rsid w:val="00263F12"/>
    <w:rsid w:val="00271973"/>
    <w:rsid w:val="00294493"/>
    <w:rsid w:val="002A1100"/>
    <w:rsid w:val="002A3515"/>
    <w:rsid w:val="002B23C2"/>
    <w:rsid w:val="002B30DE"/>
    <w:rsid w:val="002D626A"/>
    <w:rsid w:val="002F48CD"/>
    <w:rsid w:val="0030605B"/>
    <w:rsid w:val="00321C01"/>
    <w:rsid w:val="0033636B"/>
    <w:rsid w:val="00341710"/>
    <w:rsid w:val="003505C1"/>
    <w:rsid w:val="00366221"/>
    <w:rsid w:val="00372CFE"/>
    <w:rsid w:val="0038586B"/>
    <w:rsid w:val="00393C11"/>
    <w:rsid w:val="003A27D5"/>
    <w:rsid w:val="003A3DE4"/>
    <w:rsid w:val="003A6F3F"/>
    <w:rsid w:val="003B402F"/>
    <w:rsid w:val="003C1FBF"/>
    <w:rsid w:val="003C484E"/>
    <w:rsid w:val="003E662F"/>
    <w:rsid w:val="003F1139"/>
    <w:rsid w:val="004662EA"/>
    <w:rsid w:val="004714FD"/>
    <w:rsid w:val="0048364A"/>
    <w:rsid w:val="004A447E"/>
    <w:rsid w:val="004A729A"/>
    <w:rsid w:val="00501E57"/>
    <w:rsid w:val="005471C3"/>
    <w:rsid w:val="005507BA"/>
    <w:rsid w:val="005645F5"/>
    <w:rsid w:val="00584B37"/>
    <w:rsid w:val="005A5269"/>
    <w:rsid w:val="005C464C"/>
    <w:rsid w:val="005D1F80"/>
    <w:rsid w:val="005D22D7"/>
    <w:rsid w:val="005D5413"/>
    <w:rsid w:val="005D68EE"/>
    <w:rsid w:val="005E755F"/>
    <w:rsid w:val="0060351A"/>
    <w:rsid w:val="006124EE"/>
    <w:rsid w:val="0064353D"/>
    <w:rsid w:val="00643C18"/>
    <w:rsid w:val="006505E1"/>
    <w:rsid w:val="00672E8A"/>
    <w:rsid w:val="006A56E3"/>
    <w:rsid w:val="006B64C0"/>
    <w:rsid w:val="00702B10"/>
    <w:rsid w:val="00753A91"/>
    <w:rsid w:val="00762B0B"/>
    <w:rsid w:val="00782C9D"/>
    <w:rsid w:val="007C773E"/>
    <w:rsid w:val="0080301F"/>
    <w:rsid w:val="00805081"/>
    <w:rsid w:val="00826C80"/>
    <w:rsid w:val="00834A02"/>
    <w:rsid w:val="008533A5"/>
    <w:rsid w:val="00856FB7"/>
    <w:rsid w:val="0086158A"/>
    <w:rsid w:val="008647C6"/>
    <w:rsid w:val="00873D46"/>
    <w:rsid w:val="008743EB"/>
    <w:rsid w:val="00874BF2"/>
    <w:rsid w:val="008864D6"/>
    <w:rsid w:val="0089264D"/>
    <w:rsid w:val="008A5C55"/>
    <w:rsid w:val="008B2A41"/>
    <w:rsid w:val="008C6299"/>
    <w:rsid w:val="008E3BA1"/>
    <w:rsid w:val="008E44D0"/>
    <w:rsid w:val="008F0731"/>
    <w:rsid w:val="009027F4"/>
    <w:rsid w:val="00917021"/>
    <w:rsid w:val="00917307"/>
    <w:rsid w:val="009349CC"/>
    <w:rsid w:val="00965BCD"/>
    <w:rsid w:val="009C49C1"/>
    <w:rsid w:val="009C7752"/>
    <w:rsid w:val="00A1283A"/>
    <w:rsid w:val="00A260EB"/>
    <w:rsid w:val="00A32180"/>
    <w:rsid w:val="00A46DE3"/>
    <w:rsid w:val="00A633FB"/>
    <w:rsid w:val="00A90E03"/>
    <w:rsid w:val="00A945D6"/>
    <w:rsid w:val="00AC2E8D"/>
    <w:rsid w:val="00AC5A62"/>
    <w:rsid w:val="00AE26C4"/>
    <w:rsid w:val="00AE5690"/>
    <w:rsid w:val="00B07F64"/>
    <w:rsid w:val="00B14F90"/>
    <w:rsid w:val="00B429F7"/>
    <w:rsid w:val="00B60E9D"/>
    <w:rsid w:val="00B66C09"/>
    <w:rsid w:val="00B81056"/>
    <w:rsid w:val="00B83F0C"/>
    <w:rsid w:val="00B93719"/>
    <w:rsid w:val="00B94FA1"/>
    <w:rsid w:val="00BC6210"/>
    <w:rsid w:val="00BD075E"/>
    <w:rsid w:val="00BD43E1"/>
    <w:rsid w:val="00BE091B"/>
    <w:rsid w:val="00BF4202"/>
    <w:rsid w:val="00BF632A"/>
    <w:rsid w:val="00C023F0"/>
    <w:rsid w:val="00C32037"/>
    <w:rsid w:val="00C37E28"/>
    <w:rsid w:val="00C468C1"/>
    <w:rsid w:val="00C47E44"/>
    <w:rsid w:val="00C567ED"/>
    <w:rsid w:val="00C571B2"/>
    <w:rsid w:val="00C66814"/>
    <w:rsid w:val="00C66B3B"/>
    <w:rsid w:val="00C72FA9"/>
    <w:rsid w:val="00C80283"/>
    <w:rsid w:val="00CA4B5A"/>
    <w:rsid w:val="00CD4E44"/>
    <w:rsid w:val="00CD54F9"/>
    <w:rsid w:val="00CE3190"/>
    <w:rsid w:val="00D07EC5"/>
    <w:rsid w:val="00D17538"/>
    <w:rsid w:val="00D242C9"/>
    <w:rsid w:val="00D35A58"/>
    <w:rsid w:val="00D44090"/>
    <w:rsid w:val="00D51D43"/>
    <w:rsid w:val="00D57652"/>
    <w:rsid w:val="00D72BB3"/>
    <w:rsid w:val="00D74698"/>
    <w:rsid w:val="00D8777A"/>
    <w:rsid w:val="00DA1D64"/>
    <w:rsid w:val="00DA21A9"/>
    <w:rsid w:val="00DB55CF"/>
    <w:rsid w:val="00DD63CD"/>
    <w:rsid w:val="00DE7763"/>
    <w:rsid w:val="00E03E09"/>
    <w:rsid w:val="00E075D5"/>
    <w:rsid w:val="00E21C26"/>
    <w:rsid w:val="00E32B36"/>
    <w:rsid w:val="00E36A82"/>
    <w:rsid w:val="00E5148A"/>
    <w:rsid w:val="00E558DA"/>
    <w:rsid w:val="00E8065E"/>
    <w:rsid w:val="00E8590B"/>
    <w:rsid w:val="00E903FA"/>
    <w:rsid w:val="00EA4E56"/>
    <w:rsid w:val="00EB3EC2"/>
    <w:rsid w:val="00EB4F8B"/>
    <w:rsid w:val="00EC7AD5"/>
    <w:rsid w:val="00ED7A2C"/>
    <w:rsid w:val="00F045C5"/>
    <w:rsid w:val="00F11943"/>
    <w:rsid w:val="00F263C9"/>
    <w:rsid w:val="00F308C7"/>
    <w:rsid w:val="00F37951"/>
    <w:rsid w:val="00F8590E"/>
    <w:rsid w:val="00F935D8"/>
    <w:rsid w:val="00F955EC"/>
    <w:rsid w:val="00F97C55"/>
    <w:rsid w:val="00FA2920"/>
    <w:rsid w:val="00FA54BB"/>
    <w:rsid w:val="00FB171E"/>
    <w:rsid w:val="00FE38E1"/>
    <w:rsid w:val="00FE6AE4"/>
    <w:rsid w:val="00FF2EFD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B5F40-26DE-4136-A3A5-E9E042D7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FA9"/>
    <w:rPr>
      <w:rFonts w:eastAsia="SimSun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10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1056"/>
    <w:rPr>
      <w:sz w:val="22"/>
      <w:lang w:eastAsia="zh-CN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Normal"/>
    <w:qFormat/>
    <w:rsid w:val="00D35A58"/>
    <w:pPr>
      <w:spacing w:after="140" w:line="280" w:lineRule="atLeast"/>
    </w:pPr>
    <w:rPr>
      <w:rFonts w:eastAsia="Verdana" w:cs="Verdana"/>
      <w:szCs w:val="18"/>
      <w:lang w:eastAsia="en-GB"/>
    </w:rPr>
  </w:style>
  <w:style w:type="numbering" w:customStyle="1" w:styleId="BulletsAgency">
    <w:name w:val="Bullets (Agency)"/>
    <w:basedOn w:val="NoList"/>
    <w:rsid w:val="00D35A58"/>
    <w:pPr>
      <w:numPr>
        <w:numId w:val="3"/>
      </w:numPr>
    </w:pPr>
  </w:style>
  <w:style w:type="paragraph" w:customStyle="1" w:styleId="DisclaimerAgency">
    <w:name w:val="Disclaimer (Agency)"/>
    <w:basedOn w:val="Normal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eastAsia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D35A58"/>
    <w:pPr>
      <w:spacing w:after="640" w:line="360" w:lineRule="atLeast"/>
    </w:pPr>
    <w:rPr>
      <w:rFonts w:eastAsia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D35A58"/>
    <w:pPr>
      <w:spacing w:before="720" w:line="360" w:lineRule="atLeast"/>
    </w:pPr>
    <w:rPr>
      <w:rFonts w:eastAsia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D35A58"/>
    <w:rPr>
      <w:rFonts w:eastAsia="Verdana" w:cs="Verdana"/>
      <w:sz w:val="15"/>
      <w:szCs w:val="18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D35A58"/>
    <w:pPr>
      <w:jc w:val="center"/>
    </w:pPr>
    <w:rPr>
      <w:rFonts w:cs="Verdana"/>
      <w:szCs w:val="18"/>
    </w:rPr>
  </w:style>
  <w:style w:type="paragraph" w:customStyle="1" w:styleId="FigureheadingAgency">
    <w:name w:val="Figure heading (Agency)"/>
    <w:basedOn w:val="Normal"/>
    <w:next w:val="FigureAgency"/>
    <w:semiHidden/>
    <w:rsid w:val="00D35A58"/>
    <w:pPr>
      <w:keepNext/>
      <w:numPr>
        <w:numId w:val="4"/>
      </w:numPr>
      <w:spacing w:before="240" w:after="120"/>
    </w:pPr>
    <w:rPr>
      <w:rFonts w:cs="Verdana"/>
      <w:szCs w:val="18"/>
    </w:rPr>
  </w:style>
  <w:style w:type="paragraph" w:customStyle="1" w:styleId="FooterAgency">
    <w:name w:val="Footer (Agency)"/>
    <w:basedOn w:val="Normal"/>
    <w:link w:val="FooterAgencyCharChar"/>
    <w:rsid w:val="00B81056"/>
    <w:rPr>
      <w:rFonts w:eastAsia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semiHidden/>
    <w:rsid w:val="00D35A58"/>
    <w:rPr>
      <w:rFonts w:eastAsia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D35A58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Tahoma" w:hAnsi="Tahom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semiHidden/>
    <w:rsid w:val="00D35A58"/>
    <w:rPr>
      <w:rFonts w:eastAsia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Normal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eastAsia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eastAsia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D35A58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D35A58"/>
    <w:pPr>
      <w:keepNext/>
      <w:spacing w:before="280" w:after="220"/>
      <w:outlineLvl w:val="1"/>
    </w:pPr>
    <w:rPr>
      <w:rFonts w:eastAsia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Normal"/>
    <w:next w:val="BodytextAgency"/>
    <w:qFormat/>
    <w:rsid w:val="00D35A58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D35A58"/>
    <w:pPr>
      <w:numPr>
        <w:numId w:val="14"/>
      </w:numPr>
    </w:p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D35A58"/>
    <w:pPr>
      <w:tabs>
        <w:tab w:val="right" w:pos="9781"/>
      </w:tabs>
      <w:jc w:val="right"/>
    </w:pPr>
    <w:rPr>
      <w:rFonts w:eastAsia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Normal"/>
    <w:semiHidden/>
    <w:rsid w:val="00D35A58"/>
    <w:rPr>
      <w:rFonts w:eastAsia="Times New Roman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F6449"/>
    <w:rPr>
      <w:rFonts w:ascii="Verdana" w:eastAsia="SimSun" w:hAnsi="Verdana"/>
      <w:sz w:val="18"/>
      <w:lang w:eastAsia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ahoma" w:hAnsi="Tahom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D35A58"/>
    <w:pPr>
      <w:keepNext/>
      <w:numPr>
        <w:numId w:val="15"/>
      </w:numPr>
      <w:spacing w:before="240" w:after="120"/>
    </w:pPr>
    <w:rPr>
      <w:rFonts w:cs="Verdana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D35A58"/>
    <w:pPr>
      <w:spacing w:line="280" w:lineRule="exact"/>
    </w:pPr>
    <w:rPr>
      <w:rFonts w:eastAsia="Times New Roman" w:cs="Verdana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Footer">
    <w:name w:val="footer"/>
    <w:basedOn w:val="Normal"/>
    <w:link w:val="FooterChar"/>
    <w:rsid w:val="00B810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81056"/>
    <w:rPr>
      <w:sz w:val="22"/>
      <w:lang w:eastAsia="zh-CN"/>
    </w:rPr>
  </w:style>
  <w:style w:type="character" w:styleId="CommentReference">
    <w:name w:val="annotation reference"/>
    <w:semiHidden/>
    <w:rsid w:val="00C47E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47E4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7E44"/>
    <w:rPr>
      <w:rFonts w:eastAsia="SimSun"/>
      <w:lang w:eastAsia="zh-CN"/>
    </w:rPr>
  </w:style>
  <w:style w:type="paragraph" w:styleId="FootnoteText">
    <w:name w:val="footnote text"/>
    <w:basedOn w:val="Normal"/>
    <w:link w:val="FootnoteTextChar"/>
    <w:semiHidden/>
    <w:rsid w:val="00C47E4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7E44"/>
    <w:rPr>
      <w:rFonts w:eastAsia="SimSun"/>
      <w:lang w:eastAsia="zh-CN"/>
    </w:rPr>
  </w:style>
  <w:style w:type="character" w:styleId="FootnoteReference">
    <w:name w:val="footnote reference"/>
    <w:semiHidden/>
    <w:rsid w:val="00C47E44"/>
    <w:rPr>
      <w:vertAlign w:val="superscript"/>
    </w:rPr>
  </w:style>
  <w:style w:type="paragraph" w:styleId="ListParagraph">
    <w:name w:val="List Paragraph"/>
    <w:basedOn w:val="Normal"/>
    <w:uiPriority w:val="1"/>
    <w:qFormat/>
    <w:rsid w:val="00E5148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2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A2920"/>
    <w:rPr>
      <w:rFonts w:eastAsia="SimSun"/>
      <w:b/>
      <w:bCs/>
      <w:lang w:eastAsia="zh-CN"/>
    </w:rPr>
  </w:style>
  <w:style w:type="paragraph" w:styleId="Revision">
    <w:name w:val="Revision"/>
    <w:hidden/>
    <w:uiPriority w:val="99"/>
    <w:semiHidden/>
    <w:rsid w:val="00FE6AE4"/>
    <w:rPr>
      <w:rFonts w:eastAsia="SimSun"/>
      <w:sz w:val="22"/>
      <w:lang w:eastAsia="zh-CN"/>
    </w:rPr>
  </w:style>
  <w:style w:type="character" w:styleId="Hyperlink">
    <w:name w:val="Hyperlink"/>
    <w:rsid w:val="005D5413"/>
    <w:rPr>
      <w:color w:val="0000FF"/>
      <w:u w:val="single"/>
    </w:rPr>
  </w:style>
  <w:style w:type="character" w:customStyle="1" w:styleId="UnresolvedMention1">
    <w:name w:val="Unresolved Mention1"/>
    <w:basedOn w:val="DefaultParagraphFont"/>
    <w:rsid w:val="002B23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B23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documents/template-form/checklist-submission-type-ia-type-ib-without-linguistic-review-product-information-annexes-annex-if-applicable-human_en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ma.europa.eu/en/documents/regulatory-procedural-guideline/mobile-scanning-and-other-technologies-labelling-and-package-leaflet-centrally-authorised-medicinal-products_en.pdf" TargetMode="External"/><Relationship Id="rId1" Type="http://schemas.openxmlformats.org/officeDocument/2006/relationships/hyperlink" Target="https://www.ema.europa.eu/en/documents/regulatory-procedural-guideline/user-guide-how-generate-pdf-versions-product-information-human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50EEF-2F07-479A-87D8-FD96C2E62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61.3 template-cover-letter-human_en</vt:lpstr>
    </vt:vector>
  </TitlesOfParts>
  <Company>European Medicines Agency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61.3 template-cover-letter-human_en</dc:title>
  <dc:creator>Deleska Florence</dc:creator>
  <cp:lastModifiedBy>Ba Zsuzsanna</cp:lastModifiedBy>
  <cp:revision>2</cp:revision>
  <cp:lastPrinted>2023-07-12T13:30:00Z</cp:lastPrinted>
  <dcterms:created xsi:type="dcterms:W3CDTF">2025-08-04T13:50:00Z</dcterms:created>
  <dcterms:modified xsi:type="dcterms:W3CDTF">2025-08-04T13:50:00Z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28/05/2024 13:42:00</vt:lpwstr>
  </property>
  <property fmtid="{D5CDD505-2E9C-101B-9397-08002B2CF9AE}" pid="5" name="DM_Creator_Name">
    <vt:lpwstr>Jimenez Pilar</vt:lpwstr>
  </property>
  <property fmtid="{D5CDD505-2E9C-101B-9397-08002B2CF9AE}" pid="6" name="DM_DocRefId">
    <vt:lpwstr>EMA/250810/2024</vt:lpwstr>
  </property>
  <property fmtid="{D5CDD505-2E9C-101B-9397-08002B2CF9AE}" pid="7" name="DM_emea_doc_ref_id">
    <vt:lpwstr>EMA/250810/2024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Jimenez Pilar</vt:lpwstr>
  </property>
  <property fmtid="{D5CDD505-2E9C-101B-9397-08002B2CF9AE}" pid="11" name="DM_Modified_Date">
    <vt:lpwstr>28/05/2024 13:42:00</vt:lpwstr>
  </property>
  <property fmtid="{D5CDD505-2E9C-101B-9397-08002B2CF9AE}" pid="12" name="DM_Modifier_Name">
    <vt:lpwstr>Jimenez Pilar</vt:lpwstr>
  </property>
  <property fmtid="{D5CDD505-2E9C-101B-9397-08002B2CF9AE}" pid="13" name="DM_Modify_Date">
    <vt:lpwstr>28/05/2024 13:42:00</vt:lpwstr>
  </property>
  <property fmtid="{D5CDD505-2E9C-101B-9397-08002B2CF9AE}" pid="14" name="DM_Name">
    <vt:lpwstr>61.3 template-cover-letter-human_en</vt:lpwstr>
  </property>
  <property fmtid="{D5CDD505-2E9C-101B-9397-08002B2CF9AE}" pid="15" name="DM_Path">
    <vt:lpwstr>/06. Corporate governance/06.2 Integrated Management System/7. Process improvement/01 Review and Reconnect/02. DESIGN AND IMPLEMENTATION PHASE/02. To-Be E2E Processes/09 Article 61(3) Workshop Materials/02 Process improvement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1.1,CURRENT</vt:lpwstr>
  </property>
  <property fmtid="{D5CDD505-2E9C-101B-9397-08002B2CF9AE}" pid="21" name="MSIP_Label_0eea11ca-d417-4147-80ed-01a58412c458_ActionId">
    <vt:lpwstr>e4bfc0ea-fbc2-4a97-a0c2-de67ba402410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2024-03-20T19:03:37Z</vt:lpwstr>
  </property>
  <property fmtid="{D5CDD505-2E9C-101B-9397-08002B2CF9AE}" pid="27" name="MSIP_Label_0eea11ca-d417-4147-80ed-01a58412c458_SiteId">
    <vt:lpwstr>bc9dc15c-61bc-4f03-b60b-e5b6d8922839</vt:lpwstr>
  </property>
</Properties>
</file>