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2EBF0" w14:textId="77777777" w:rsidR="00B9798E" w:rsidRPr="00D2126A" w:rsidRDefault="00B9798E" w:rsidP="00C93C76">
      <w:pPr>
        <w:tabs>
          <w:tab w:val="left" w:pos="-1440"/>
          <w:tab w:val="left" w:pos="-720"/>
        </w:tabs>
        <w:jc w:val="center"/>
        <w:rPr>
          <w:noProof/>
          <w:color w:val="000000"/>
        </w:rPr>
      </w:pPr>
    </w:p>
    <w:p w14:paraId="03623952" w14:textId="77777777" w:rsidR="000E4A7A" w:rsidRPr="00D2126A" w:rsidRDefault="000E4A7A" w:rsidP="00C93C76">
      <w:pPr>
        <w:pStyle w:val="Date"/>
        <w:jc w:val="center"/>
      </w:pPr>
    </w:p>
    <w:p w14:paraId="6A3DBE2D" w14:textId="77777777" w:rsidR="000E4A7A" w:rsidRPr="00D2126A" w:rsidRDefault="000E4A7A" w:rsidP="00C93C76">
      <w:pPr>
        <w:jc w:val="center"/>
      </w:pPr>
    </w:p>
    <w:p w14:paraId="5DB5B7D0" w14:textId="77777777" w:rsidR="000E4A7A" w:rsidRPr="00D2126A" w:rsidRDefault="000E4A7A" w:rsidP="00C93C76">
      <w:pPr>
        <w:pStyle w:val="Date"/>
        <w:jc w:val="center"/>
      </w:pPr>
    </w:p>
    <w:p w14:paraId="1F597CE2" w14:textId="77777777" w:rsidR="000E4A7A" w:rsidRPr="00D2126A" w:rsidRDefault="000E4A7A" w:rsidP="00C93C76">
      <w:pPr>
        <w:jc w:val="center"/>
      </w:pPr>
    </w:p>
    <w:p w14:paraId="4718A72B" w14:textId="77777777" w:rsidR="000E4A7A" w:rsidRPr="00D2126A" w:rsidRDefault="000E4A7A" w:rsidP="00C93C76">
      <w:pPr>
        <w:pStyle w:val="Date"/>
        <w:jc w:val="center"/>
      </w:pPr>
    </w:p>
    <w:p w14:paraId="17D1F7E3" w14:textId="77777777" w:rsidR="000E4A7A" w:rsidRPr="00D2126A" w:rsidRDefault="000E4A7A" w:rsidP="00C93C76">
      <w:pPr>
        <w:jc w:val="center"/>
      </w:pPr>
    </w:p>
    <w:p w14:paraId="6D1F7C14" w14:textId="77777777" w:rsidR="000E4A7A" w:rsidRPr="00D2126A" w:rsidRDefault="000E4A7A" w:rsidP="00C93C76">
      <w:pPr>
        <w:pStyle w:val="Date"/>
        <w:jc w:val="center"/>
      </w:pPr>
    </w:p>
    <w:p w14:paraId="6BE80971" w14:textId="77777777" w:rsidR="001017D5" w:rsidRPr="00D2126A" w:rsidRDefault="001017D5" w:rsidP="00C93C76">
      <w:pPr>
        <w:jc w:val="center"/>
      </w:pPr>
    </w:p>
    <w:p w14:paraId="3FBF2FC2" w14:textId="77777777" w:rsidR="001017D5" w:rsidRPr="00D2126A" w:rsidRDefault="001017D5" w:rsidP="00C93C76">
      <w:pPr>
        <w:pStyle w:val="Date"/>
        <w:jc w:val="center"/>
      </w:pPr>
    </w:p>
    <w:p w14:paraId="2497FB1F" w14:textId="77777777" w:rsidR="000E4A7A" w:rsidRPr="00D2126A" w:rsidRDefault="000E4A7A" w:rsidP="00C93C76">
      <w:pPr>
        <w:jc w:val="center"/>
      </w:pPr>
    </w:p>
    <w:p w14:paraId="75899F56" w14:textId="77777777" w:rsidR="000E4A7A" w:rsidRPr="00D2126A" w:rsidRDefault="000E4A7A" w:rsidP="00C93C76">
      <w:pPr>
        <w:pStyle w:val="Date"/>
        <w:jc w:val="center"/>
      </w:pPr>
    </w:p>
    <w:p w14:paraId="3BB2A698" w14:textId="77777777" w:rsidR="000E4A7A" w:rsidRPr="00D2126A" w:rsidRDefault="000E4A7A" w:rsidP="00C93C76">
      <w:pPr>
        <w:jc w:val="center"/>
      </w:pPr>
    </w:p>
    <w:p w14:paraId="4FADF4E7" w14:textId="77777777" w:rsidR="000E4A7A" w:rsidRPr="00D2126A" w:rsidRDefault="000E4A7A" w:rsidP="00C93C76">
      <w:pPr>
        <w:pStyle w:val="Date"/>
        <w:jc w:val="center"/>
      </w:pPr>
    </w:p>
    <w:p w14:paraId="5F991A08" w14:textId="77777777" w:rsidR="000E4A7A" w:rsidRPr="00D2126A" w:rsidRDefault="000E4A7A" w:rsidP="00C93C76">
      <w:pPr>
        <w:jc w:val="center"/>
      </w:pPr>
    </w:p>
    <w:p w14:paraId="0F889620" w14:textId="77777777" w:rsidR="000E4A7A" w:rsidRPr="00D2126A" w:rsidRDefault="000E4A7A" w:rsidP="00C93C76">
      <w:pPr>
        <w:pStyle w:val="Date"/>
        <w:jc w:val="center"/>
      </w:pPr>
    </w:p>
    <w:p w14:paraId="05F40EB6" w14:textId="77777777" w:rsidR="000E4A7A" w:rsidRPr="00D2126A" w:rsidRDefault="000E4A7A" w:rsidP="00C93C76">
      <w:pPr>
        <w:jc w:val="center"/>
      </w:pPr>
    </w:p>
    <w:p w14:paraId="7EE521B9" w14:textId="77777777" w:rsidR="000E4A7A" w:rsidRPr="00D2126A" w:rsidRDefault="000E4A7A" w:rsidP="00C93C76">
      <w:pPr>
        <w:pStyle w:val="Date"/>
        <w:jc w:val="center"/>
      </w:pPr>
    </w:p>
    <w:p w14:paraId="374BAC98" w14:textId="77777777" w:rsidR="00B9798E" w:rsidRPr="00D2126A" w:rsidRDefault="00B9798E" w:rsidP="00C93C76">
      <w:pPr>
        <w:pStyle w:val="Date"/>
        <w:jc w:val="center"/>
        <w:rPr>
          <w:color w:val="000000"/>
        </w:rPr>
      </w:pPr>
    </w:p>
    <w:p w14:paraId="6D291CC1" w14:textId="77777777" w:rsidR="00655828" w:rsidRPr="00D2126A" w:rsidRDefault="00655828" w:rsidP="00C93C76">
      <w:pPr>
        <w:jc w:val="center"/>
      </w:pPr>
    </w:p>
    <w:p w14:paraId="5D411AA3" w14:textId="77777777" w:rsidR="00655828" w:rsidRPr="00D2126A" w:rsidRDefault="00655828" w:rsidP="00C93C76">
      <w:pPr>
        <w:pStyle w:val="Date"/>
        <w:jc w:val="center"/>
      </w:pPr>
    </w:p>
    <w:p w14:paraId="25A7C93E" w14:textId="77777777" w:rsidR="00B9798E" w:rsidRPr="00D2126A" w:rsidRDefault="00B9798E" w:rsidP="00C93C76">
      <w:pPr>
        <w:jc w:val="center"/>
        <w:rPr>
          <w:color w:val="000000"/>
        </w:rPr>
      </w:pPr>
    </w:p>
    <w:p w14:paraId="30E003D3" w14:textId="77777777" w:rsidR="00B9798E" w:rsidRPr="00D2126A" w:rsidRDefault="00B9798E" w:rsidP="00C93C76">
      <w:pPr>
        <w:jc w:val="center"/>
        <w:rPr>
          <w:color w:val="000000"/>
        </w:rPr>
      </w:pPr>
    </w:p>
    <w:p w14:paraId="1CFF8740" w14:textId="77777777" w:rsidR="00B52266" w:rsidRPr="00D2126A" w:rsidRDefault="000E5A86" w:rsidP="00C93C76">
      <w:pPr>
        <w:jc w:val="center"/>
        <w:rPr>
          <w:b/>
          <w:color w:val="000000"/>
        </w:rPr>
      </w:pPr>
      <w:r>
        <w:rPr>
          <w:b/>
          <w:color w:val="000000"/>
        </w:rPr>
        <w:t>BILAG I</w:t>
      </w:r>
    </w:p>
    <w:p w14:paraId="11F474AD" w14:textId="77777777" w:rsidR="00B52266" w:rsidRPr="00D2126A" w:rsidRDefault="00B52266" w:rsidP="00C93C76">
      <w:pPr>
        <w:jc w:val="center"/>
        <w:rPr>
          <w:b/>
          <w:color w:val="000000"/>
        </w:rPr>
      </w:pPr>
    </w:p>
    <w:p w14:paraId="6A2CBCD4" w14:textId="77777777" w:rsidR="00B52266" w:rsidRPr="00D2126A" w:rsidRDefault="000E5A86" w:rsidP="00C93C76">
      <w:pPr>
        <w:pStyle w:val="TitleA"/>
        <w:outlineLvl w:val="0"/>
        <w:rPr>
          <w:color w:val="000000"/>
        </w:rPr>
      </w:pPr>
      <w:r>
        <w:rPr>
          <w:color w:val="000000"/>
        </w:rPr>
        <w:t>PRODUKTRESUMÉ</w:t>
      </w:r>
    </w:p>
    <w:p w14:paraId="45579BFA" w14:textId="7F39F893" w:rsidR="00B03EDC" w:rsidRPr="00D2126A" w:rsidRDefault="0097536F" w:rsidP="0097536F">
      <w:pPr>
        <w:rPr>
          <w:b/>
          <w:color w:val="000000"/>
        </w:rPr>
      </w:pPr>
      <w:r>
        <w:br w:type="page"/>
      </w:r>
      <w:r w:rsidR="00000000">
        <w:lastRenderedPageBreak/>
        <w:pict w14:anchorId="5501B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pt;height:13.45pt;visibility:visible;mso-wrap-style:square">
            <v:imagedata r:id="rId12" o:title=""/>
          </v:shape>
        </w:pict>
      </w:r>
      <w:r>
        <w:t>Dette lægemiddel er underlagt supplerende overvågning. Dermed kan nye sikkerhedsoplysninger hurtigt tilvejebringes. Sundhedspersoner anmodes om at indberette alle formodede bivirkninger. Se i pkt. 4.8, hvordan bivirkninger indberettes.</w:t>
      </w:r>
    </w:p>
    <w:p w14:paraId="4D0794F2" w14:textId="77777777" w:rsidR="00B03EDC" w:rsidRPr="00D2126A" w:rsidRDefault="00B03EDC" w:rsidP="00C93C76">
      <w:pPr>
        <w:ind w:left="567" w:hanging="567"/>
        <w:rPr>
          <w:color w:val="000000"/>
        </w:rPr>
      </w:pPr>
    </w:p>
    <w:p w14:paraId="36E9DA90" w14:textId="77777777" w:rsidR="00B03EDC" w:rsidRPr="00D2126A" w:rsidRDefault="00B03EDC" w:rsidP="00C93C76">
      <w:pPr>
        <w:ind w:left="567" w:hanging="567"/>
        <w:rPr>
          <w:color w:val="000000"/>
        </w:rPr>
      </w:pPr>
    </w:p>
    <w:p w14:paraId="44728733" w14:textId="77777777" w:rsidR="00375EAB" w:rsidRPr="00D2126A" w:rsidRDefault="000E5A86" w:rsidP="00C93C76">
      <w:pPr>
        <w:keepNext/>
        <w:ind w:left="567" w:hanging="567"/>
        <w:rPr>
          <w:color w:val="000000"/>
        </w:rPr>
      </w:pPr>
      <w:r>
        <w:rPr>
          <w:b/>
          <w:color w:val="000000"/>
        </w:rPr>
        <w:t>1.</w:t>
      </w:r>
      <w:r>
        <w:rPr>
          <w:b/>
          <w:color w:val="000000"/>
        </w:rPr>
        <w:tab/>
        <w:t>LÆGEMIDLETS NAVN</w:t>
      </w:r>
    </w:p>
    <w:p w14:paraId="78B994E7" w14:textId="77777777" w:rsidR="00375EAB" w:rsidRPr="00D2126A" w:rsidRDefault="00375EAB" w:rsidP="00C93C76">
      <w:pPr>
        <w:keepNext/>
      </w:pPr>
    </w:p>
    <w:p w14:paraId="029258E8" w14:textId="77777777" w:rsidR="00375EAB" w:rsidRPr="00D2126A" w:rsidRDefault="000E5A86" w:rsidP="00C93C76">
      <w:r>
        <w:t>Revlimid 2,5 mg hårde kapsler</w:t>
      </w:r>
    </w:p>
    <w:p w14:paraId="436980D7" w14:textId="77777777" w:rsidR="00AC09FD" w:rsidRPr="00D2126A" w:rsidRDefault="000E5A86" w:rsidP="00C93C76">
      <w:r>
        <w:t>Revlimid 5 mg hårde kapsler</w:t>
      </w:r>
    </w:p>
    <w:p w14:paraId="418099AA" w14:textId="77777777" w:rsidR="00643E31" w:rsidRPr="00D2126A" w:rsidRDefault="000E5A86" w:rsidP="00C93C76">
      <w:r>
        <w:t>Revlimid 7,5 mg hårde kapsler</w:t>
      </w:r>
    </w:p>
    <w:p w14:paraId="7D93EC44" w14:textId="77777777" w:rsidR="001D0B6D" w:rsidRPr="00D2126A" w:rsidRDefault="000E5A86" w:rsidP="00C93C76">
      <w:r>
        <w:t>Revlimid 10 mg hårde kapsler</w:t>
      </w:r>
    </w:p>
    <w:p w14:paraId="2EDBE0EB" w14:textId="77777777" w:rsidR="00CF7468" w:rsidRPr="00D2126A" w:rsidRDefault="000E5A86" w:rsidP="00C93C76">
      <w:r>
        <w:t>Revlimid 15 mg hårde kapsler</w:t>
      </w:r>
    </w:p>
    <w:p w14:paraId="445066B8" w14:textId="77777777" w:rsidR="0043719B" w:rsidRPr="00D2126A" w:rsidRDefault="000E5A86" w:rsidP="00C93C76">
      <w:r>
        <w:t>Revlimid 20 mg hårde kapsler</w:t>
      </w:r>
    </w:p>
    <w:p w14:paraId="5B818865" w14:textId="77777777" w:rsidR="0043719B" w:rsidRPr="00D2126A" w:rsidRDefault="000E5A86" w:rsidP="00C93C76">
      <w:r>
        <w:t>Revlimid 25 mg hårde kapsler</w:t>
      </w:r>
    </w:p>
    <w:p w14:paraId="135A6595" w14:textId="77777777" w:rsidR="00375EAB" w:rsidRPr="00D2126A" w:rsidRDefault="00375EAB" w:rsidP="00C93C76"/>
    <w:p w14:paraId="0DF7C545" w14:textId="77777777" w:rsidR="00375EAB" w:rsidRPr="00D2126A" w:rsidRDefault="00375EAB" w:rsidP="00C93C76"/>
    <w:p w14:paraId="7557AE1F" w14:textId="77777777" w:rsidR="00375EAB" w:rsidRPr="00D2126A" w:rsidRDefault="000E5A86" w:rsidP="00C93C76">
      <w:pPr>
        <w:keepNext/>
        <w:ind w:left="567" w:hanging="567"/>
        <w:rPr>
          <w:color w:val="000000"/>
        </w:rPr>
      </w:pPr>
      <w:r>
        <w:rPr>
          <w:b/>
          <w:color w:val="000000"/>
        </w:rPr>
        <w:t>2.</w:t>
      </w:r>
      <w:r>
        <w:rPr>
          <w:b/>
          <w:color w:val="000000"/>
        </w:rPr>
        <w:tab/>
        <w:t>KVALITATIV OG KVANTITATIV SAMMENSÆTNING</w:t>
      </w:r>
    </w:p>
    <w:p w14:paraId="3FBFD518" w14:textId="77777777" w:rsidR="00375EAB" w:rsidRPr="00D2126A" w:rsidRDefault="00375EAB" w:rsidP="00C93C76">
      <w:pPr>
        <w:keepNext/>
        <w:rPr>
          <w:i/>
          <w:color w:val="000000"/>
        </w:rPr>
      </w:pPr>
    </w:p>
    <w:p w14:paraId="3D5EE10C" w14:textId="77777777" w:rsidR="00AC09FD" w:rsidRPr="00D2126A" w:rsidRDefault="000E5A86" w:rsidP="00C93C76">
      <w:pPr>
        <w:keepNext/>
        <w:rPr>
          <w:u w:val="single"/>
        </w:rPr>
      </w:pPr>
      <w:r>
        <w:rPr>
          <w:u w:val="single"/>
        </w:rPr>
        <w:t>Revlimid 2,5 mg hårde kapsler</w:t>
      </w:r>
    </w:p>
    <w:p w14:paraId="7BEC4F57" w14:textId="77777777" w:rsidR="00375EAB" w:rsidRPr="00D2126A" w:rsidRDefault="000E5A86" w:rsidP="00C93C76">
      <w:r>
        <w:t>Hver kapsel indeholder 2,5 mg lenalidomid.</w:t>
      </w:r>
    </w:p>
    <w:p w14:paraId="33ACAF79" w14:textId="77777777" w:rsidR="00375EAB" w:rsidRPr="00D2126A" w:rsidRDefault="000E5A86" w:rsidP="00C93C76">
      <w:pPr>
        <w:keepNext/>
        <w:rPr>
          <w:u w:val="single"/>
        </w:rPr>
      </w:pPr>
      <w:r>
        <w:rPr>
          <w:u w:val="single"/>
        </w:rPr>
        <w:t>Hjælpestof, som behandleren skal være opmærksom på</w:t>
      </w:r>
    </w:p>
    <w:p w14:paraId="02D479F8" w14:textId="77777777" w:rsidR="00375EAB" w:rsidRPr="00D2126A" w:rsidRDefault="000E5A86" w:rsidP="00C93C76">
      <w:r>
        <w:t>Hver kapsel indeholder 73,5 mg lactose (som vandfri lactose).</w:t>
      </w:r>
    </w:p>
    <w:p w14:paraId="2C57DDBC" w14:textId="77777777" w:rsidR="00AC09FD" w:rsidRPr="00D2126A" w:rsidRDefault="00AC09FD" w:rsidP="00C93C76"/>
    <w:p w14:paraId="41E24972" w14:textId="77777777" w:rsidR="00AC09FD" w:rsidRPr="00D2126A" w:rsidRDefault="000E5A86" w:rsidP="00C93C76">
      <w:pPr>
        <w:keepNext/>
        <w:rPr>
          <w:u w:val="single"/>
        </w:rPr>
      </w:pPr>
      <w:r>
        <w:rPr>
          <w:u w:val="single"/>
        </w:rPr>
        <w:t>Revlimid 5 mg hårde kapsler</w:t>
      </w:r>
    </w:p>
    <w:p w14:paraId="21286438" w14:textId="77777777" w:rsidR="00AC09FD" w:rsidRPr="00D2126A" w:rsidRDefault="000E5A86" w:rsidP="00C93C76">
      <w:r>
        <w:t>Hver kapsel indeholder 5 mg lenalidomid.</w:t>
      </w:r>
    </w:p>
    <w:p w14:paraId="25998EF6" w14:textId="77777777" w:rsidR="00AC09FD" w:rsidRPr="00D2126A" w:rsidRDefault="000E5A86" w:rsidP="00C93C76">
      <w:pPr>
        <w:keepNext/>
        <w:rPr>
          <w:u w:val="single"/>
        </w:rPr>
      </w:pPr>
      <w:r>
        <w:rPr>
          <w:u w:val="single"/>
        </w:rPr>
        <w:t>Hjælpestof, som behandleren skal være opmærksom på</w:t>
      </w:r>
    </w:p>
    <w:p w14:paraId="0F0E4C4F" w14:textId="77777777" w:rsidR="00AC09FD" w:rsidRPr="00D2126A" w:rsidRDefault="000E5A86" w:rsidP="00C93C76">
      <w:r>
        <w:t>Hver kapsel indeholder 147 mg lactose (som vandfri lactose).</w:t>
      </w:r>
    </w:p>
    <w:p w14:paraId="32923D7B" w14:textId="77777777" w:rsidR="00375EAB" w:rsidRPr="00D2126A" w:rsidRDefault="00375EAB" w:rsidP="00C93C76">
      <w:pPr>
        <w:pStyle w:val="Date"/>
      </w:pPr>
    </w:p>
    <w:p w14:paraId="2F4D55CD" w14:textId="77777777" w:rsidR="00643E31" w:rsidRPr="00D2126A" w:rsidRDefault="000E5A86" w:rsidP="00C93C76">
      <w:pPr>
        <w:keepNext/>
        <w:rPr>
          <w:u w:val="single"/>
        </w:rPr>
      </w:pPr>
      <w:r>
        <w:rPr>
          <w:u w:val="single"/>
        </w:rPr>
        <w:t>Revlimid 7,5 mg hårde kapsler</w:t>
      </w:r>
    </w:p>
    <w:p w14:paraId="44E16334" w14:textId="77777777" w:rsidR="00643E31" w:rsidRPr="00D2126A" w:rsidRDefault="000E5A86" w:rsidP="00C93C76">
      <w:r>
        <w:t>Hver kapsel indeholder 7,5 mg lenalidomid.</w:t>
      </w:r>
    </w:p>
    <w:p w14:paraId="15A7918B" w14:textId="77777777" w:rsidR="00643E31" w:rsidRPr="00D2126A" w:rsidRDefault="000E5A86" w:rsidP="00C93C76">
      <w:pPr>
        <w:keepNext/>
        <w:rPr>
          <w:u w:val="single"/>
        </w:rPr>
      </w:pPr>
      <w:r>
        <w:rPr>
          <w:u w:val="single"/>
        </w:rPr>
        <w:t>Hjælpestof, som behandleren skal være opmærksom på</w:t>
      </w:r>
    </w:p>
    <w:p w14:paraId="58873831" w14:textId="77777777" w:rsidR="00643E31" w:rsidRPr="00D2126A" w:rsidRDefault="000E5A86" w:rsidP="00C93C76">
      <w:r>
        <w:t>Hver kapsel indeholder 144,5 mg lactose (som vandfri lactose).</w:t>
      </w:r>
    </w:p>
    <w:p w14:paraId="5683A091" w14:textId="77777777" w:rsidR="001D0B6D" w:rsidRPr="00D2126A" w:rsidRDefault="001D0B6D" w:rsidP="00C93C76">
      <w:pPr>
        <w:pStyle w:val="Date"/>
      </w:pPr>
    </w:p>
    <w:p w14:paraId="12B3C2AE" w14:textId="77777777" w:rsidR="001D0B6D" w:rsidRPr="00D2126A" w:rsidRDefault="000E5A86" w:rsidP="00C93C76">
      <w:pPr>
        <w:keepNext/>
        <w:rPr>
          <w:u w:val="single"/>
        </w:rPr>
      </w:pPr>
      <w:r>
        <w:rPr>
          <w:u w:val="single"/>
        </w:rPr>
        <w:t>Revlimid 10 mg hårde kapsler</w:t>
      </w:r>
    </w:p>
    <w:p w14:paraId="1540452F" w14:textId="77777777" w:rsidR="001D0B6D" w:rsidRPr="00D2126A" w:rsidRDefault="000E5A86" w:rsidP="00C93C76">
      <w:r>
        <w:t>Hver kapsel indeholder 10 mg lenalidomid.</w:t>
      </w:r>
    </w:p>
    <w:p w14:paraId="5DAAE9D9" w14:textId="77777777" w:rsidR="001D0B6D" w:rsidRPr="00D2126A" w:rsidRDefault="000E5A86" w:rsidP="00C93C76">
      <w:pPr>
        <w:keepNext/>
        <w:rPr>
          <w:u w:val="single"/>
        </w:rPr>
      </w:pPr>
      <w:r>
        <w:rPr>
          <w:u w:val="single"/>
        </w:rPr>
        <w:t>Hjælpestof, som behandleren skal være opmærksom på</w:t>
      </w:r>
    </w:p>
    <w:p w14:paraId="00DA1881" w14:textId="77777777" w:rsidR="001D0B6D" w:rsidRPr="00D2126A" w:rsidRDefault="000E5A86" w:rsidP="00C93C76">
      <w:r>
        <w:t>Hver kapsel indeholder 294 mg lactose (som vandfri lactose).</w:t>
      </w:r>
    </w:p>
    <w:p w14:paraId="49EACB34" w14:textId="77777777" w:rsidR="00643E31" w:rsidRPr="00D2126A" w:rsidRDefault="00643E31" w:rsidP="00C93C76">
      <w:pPr>
        <w:pStyle w:val="Date"/>
      </w:pPr>
    </w:p>
    <w:p w14:paraId="4F826887" w14:textId="77777777" w:rsidR="00CF7468" w:rsidRPr="00D2126A" w:rsidRDefault="000E5A86" w:rsidP="00C93C76">
      <w:pPr>
        <w:keepNext/>
        <w:rPr>
          <w:u w:val="single"/>
        </w:rPr>
      </w:pPr>
      <w:r>
        <w:rPr>
          <w:u w:val="single"/>
        </w:rPr>
        <w:t>Revlimid 15 mg hårde kapsler</w:t>
      </w:r>
    </w:p>
    <w:p w14:paraId="58F0D1CB" w14:textId="77777777" w:rsidR="00CF7468" w:rsidRPr="00D2126A" w:rsidRDefault="000E5A86" w:rsidP="00C93C76">
      <w:r>
        <w:t>Hver kapsel indeholder 15 mg lenalidomid.</w:t>
      </w:r>
    </w:p>
    <w:p w14:paraId="29AD2EEA" w14:textId="77777777" w:rsidR="00CF7468" w:rsidRPr="00D2126A" w:rsidRDefault="000E5A86" w:rsidP="00C93C76">
      <w:pPr>
        <w:keepNext/>
        <w:rPr>
          <w:u w:val="single"/>
        </w:rPr>
      </w:pPr>
      <w:r>
        <w:rPr>
          <w:u w:val="single"/>
        </w:rPr>
        <w:t>Hjælpestof, som behandleren skal være opmærksom på</w:t>
      </w:r>
    </w:p>
    <w:p w14:paraId="73ED9C80" w14:textId="77777777" w:rsidR="00CF7468" w:rsidRPr="00D2126A" w:rsidRDefault="000E5A86" w:rsidP="00C93C76">
      <w:r>
        <w:t>Hver kapsel indeholder 289 mg lactose (som vandfri lactose).</w:t>
      </w:r>
    </w:p>
    <w:p w14:paraId="7D99BE00" w14:textId="77777777" w:rsidR="00CF7468" w:rsidRPr="00D2126A" w:rsidRDefault="00CF7468" w:rsidP="00C93C76"/>
    <w:p w14:paraId="0E1B0E99" w14:textId="77777777" w:rsidR="0043719B" w:rsidRPr="00D2126A" w:rsidRDefault="000E5A86" w:rsidP="00C93C76">
      <w:pPr>
        <w:keepNext/>
        <w:rPr>
          <w:u w:val="single"/>
        </w:rPr>
      </w:pPr>
      <w:r>
        <w:rPr>
          <w:u w:val="single"/>
        </w:rPr>
        <w:t>Revlimid 20 mg hårde kapsler</w:t>
      </w:r>
    </w:p>
    <w:p w14:paraId="3F0BBC27" w14:textId="77777777" w:rsidR="0043719B" w:rsidRPr="00D2126A" w:rsidRDefault="000E5A86" w:rsidP="00C93C76">
      <w:r>
        <w:t>Hver kapsel indeholder 20 mg lenalidomid.</w:t>
      </w:r>
    </w:p>
    <w:p w14:paraId="403E0354" w14:textId="77777777" w:rsidR="0043719B" w:rsidRPr="00D2126A" w:rsidRDefault="000E5A86" w:rsidP="00C93C76">
      <w:pPr>
        <w:keepNext/>
        <w:rPr>
          <w:u w:val="single"/>
        </w:rPr>
      </w:pPr>
      <w:r>
        <w:rPr>
          <w:u w:val="single"/>
        </w:rPr>
        <w:t>Hjælpestof, som behandleren skal være opmærksom på</w:t>
      </w:r>
    </w:p>
    <w:p w14:paraId="26127B38" w14:textId="77777777" w:rsidR="0043719B" w:rsidRPr="00D2126A" w:rsidRDefault="000E5A86" w:rsidP="00C93C76">
      <w:r>
        <w:t>Hver kapsel indeholder 244,5 mg lactose (som vandfri lactose).</w:t>
      </w:r>
    </w:p>
    <w:p w14:paraId="2E0DD4AF" w14:textId="77777777" w:rsidR="0043719B" w:rsidRPr="00D2126A" w:rsidRDefault="0043719B" w:rsidP="00C93C76">
      <w:pPr>
        <w:pStyle w:val="Date"/>
      </w:pPr>
    </w:p>
    <w:p w14:paraId="63A50009" w14:textId="77777777" w:rsidR="0043719B" w:rsidRPr="00D2126A" w:rsidRDefault="000E5A86" w:rsidP="00C93C76">
      <w:pPr>
        <w:keepNext/>
        <w:rPr>
          <w:u w:val="single"/>
        </w:rPr>
      </w:pPr>
      <w:r>
        <w:rPr>
          <w:u w:val="single"/>
        </w:rPr>
        <w:t>Revlimid 25 mg hårde kapsler</w:t>
      </w:r>
    </w:p>
    <w:p w14:paraId="4BFF3787" w14:textId="77777777" w:rsidR="0043719B" w:rsidRPr="00D2126A" w:rsidRDefault="000E5A86" w:rsidP="00C93C76">
      <w:r>
        <w:t>Hver kapsel indeholder 25 mg lenalidomid.</w:t>
      </w:r>
    </w:p>
    <w:p w14:paraId="19022337" w14:textId="77777777" w:rsidR="0043719B" w:rsidRPr="00D2126A" w:rsidRDefault="000E5A86" w:rsidP="00C93C76">
      <w:pPr>
        <w:keepNext/>
        <w:rPr>
          <w:u w:val="single"/>
        </w:rPr>
      </w:pPr>
      <w:r>
        <w:rPr>
          <w:u w:val="single"/>
        </w:rPr>
        <w:t>Hjælpestof, som behandleren skal være opmærksom på</w:t>
      </w:r>
    </w:p>
    <w:p w14:paraId="020DC169" w14:textId="77777777" w:rsidR="0043719B" w:rsidRPr="00D2126A" w:rsidRDefault="000E5A86" w:rsidP="00C93C76">
      <w:r>
        <w:t>Hver kapsel indeholder 200 mg lactose (som vandfri lactose).</w:t>
      </w:r>
    </w:p>
    <w:p w14:paraId="64C1971C" w14:textId="77777777" w:rsidR="0043719B" w:rsidRPr="00D2126A" w:rsidRDefault="0043719B" w:rsidP="00C93C76">
      <w:pPr>
        <w:pStyle w:val="Date"/>
      </w:pPr>
    </w:p>
    <w:p w14:paraId="71CEEF54" w14:textId="77777777" w:rsidR="00375EAB" w:rsidRPr="00D2126A" w:rsidRDefault="000E5A86" w:rsidP="00C93C76">
      <w:pPr>
        <w:rPr>
          <w:color w:val="000000"/>
        </w:rPr>
      </w:pPr>
      <w:r>
        <w:rPr>
          <w:color w:val="000000"/>
        </w:rPr>
        <w:t>Alle hjælpestoffer er anført under pkt. 6.1.</w:t>
      </w:r>
    </w:p>
    <w:p w14:paraId="2AC05869" w14:textId="77777777" w:rsidR="00375EAB" w:rsidRPr="00D2126A" w:rsidRDefault="00375EAB" w:rsidP="00C93C76">
      <w:pPr>
        <w:rPr>
          <w:color w:val="000000"/>
        </w:rPr>
      </w:pPr>
    </w:p>
    <w:p w14:paraId="300C8764" w14:textId="77777777" w:rsidR="00643E31" w:rsidRPr="00D2126A" w:rsidRDefault="00643E31" w:rsidP="00C93C76"/>
    <w:p w14:paraId="6BB2D999" w14:textId="60E23F8D" w:rsidR="00375EAB" w:rsidRPr="00D2126A" w:rsidRDefault="000E5A86" w:rsidP="00C93C76">
      <w:pPr>
        <w:keepNext/>
        <w:ind w:left="567" w:hanging="567"/>
        <w:rPr>
          <w:color w:val="000000"/>
        </w:rPr>
      </w:pPr>
      <w:r>
        <w:rPr>
          <w:b/>
          <w:color w:val="000000"/>
        </w:rPr>
        <w:lastRenderedPageBreak/>
        <w:t>3.</w:t>
      </w:r>
      <w:r>
        <w:rPr>
          <w:b/>
          <w:color w:val="000000"/>
        </w:rPr>
        <w:tab/>
        <w:t>LÆGEMIDDELFORM</w:t>
      </w:r>
    </w:p>
    <w:p w14:paraId="4752AD5B" w14:textId="77777777" w:rsidR="00375EAB" w:rsidRPr="00D2126A" w:rsidRDefault="00375EAB" w:rsidP="00C93C76">
      <w:pPr>
        <w:keepNext/>
        <w:rPr>
          <w:color w:val="000000"/>
        </w:rPr>
      </w:pPr>
    </w:p>
    <w:p w14:paraId="49D14FC1" w14:textId="77777777" w:rsidR="00375EAB" w:rsidRPr="00D2126A" w:rsidRDefault="000E5A86" w:rsidP="00C93C76">
      <w:pPr>
        <w:rPr>
          <w:color w:val="000000"/>
        </w:rPr>
      </w:pPr>
      <w:r>
        <w:rPr>
          <w:color w:val="000000"/>
        </w:rPr>
        <w:t>Hård kapsel.</w:t>
      </w:r>
    </w:p>
    <w:p w14:paraId="7DED74D4" w14:textId="77777777" w:rsidR="00375EAB" w:rsidRPr="00D2126A" w:rsidRDefault="00375EAB" w:rsidP="00C93C76">
      <w:pPr>
        <w:rPr>
          <w:color w:val="000000"/>
        </w:rPr>
      </w:pPr>
    </w:p>
    <w:p w14:paraId="19A7E16E" w14:textId="77777777" w:rsidR="00AC09FD" w:rsidRPr="00D2126A" w:rsidRDefault="000E5A86" w:rsidP="00C93C76">
      <w:pPr>
        <w:keepNext/>
        <w:rPr>
          <w:color w:val="000000"/>
          <w:u w:val="single"/>
        </w:rPr>
      </w:pPr>
      <w:r>
        <w:rPr>
          <w:color w:val="000000"/>
          <w:u w:val="single"/>
        </w:rPr>
        <w:t>Revlimid 2,5 mg hårde kapsler</w:t>
      </w:r>
    </w:p>
    <w:p w14:paraId="587FE88A" w14:textId="1249061D" w:rsidR="00375EAB" w:rsidRPr="00D2126A" w:rsidRDefault="000E5A86" w:rsidP="0064116A">
      <w:r>
        <w:t>Blågrønne/hvide kapsler, størrelse 4, 14,3 mm, der er mærket “REV 2.5 mg”.</w:t>
      </w:r>
    </w:p>
    <w:p w14:paraId="3E08DD16" w14:textId="77777777" w:rsidR="00375EAB" w:rsidRPr="00D2126A" w:rsidRDefault="00375EAB" w:rsidP="00C93C76">
      <w:pPr>
        <w:rPr>
          <w:color w:val="000000"/>
        </w:rPr>
      </w:pPr>
    </w:p>
    <w:p w14:paraId="75165E7E" w14:textId="77777777" w:rsidR="00AC09FD" w:rsidRPr="00D2126A" w:rsidRDefault="000E5A86" w:rsidP="00C93C76">
      <w:pPr>
        <w:keepNext/>
        <w:rPr>
          <w:color w:val="000000"/>
          <w:u w:val="single"/>
        </w:rPr>
      </w:pPr>
      <w:r>
        <w:rPr>
          <w:color w:val="000000"/>
          <w:u w:val="single"/>
        </w:rPr>
        <w:t>Revlimid 5 mg hårde kapsler</w:t>
      </w:r>
    </w:p>
    <w:p w14:paraId="76340F3E" w14:textId="094C6FF4" w:rsidR="00AC09FD" w:rsidRPr="00D2126A" w:rsidRDefault="000E5A86" w:rsidP="0064116A">
      <w:r>
        <w:t>Hvide kapsler, størrelse 2, 18,0 mm, der er mærket “REV 5 mg”.</w:t>
      </w:r>
    </w:p>
    <w:p w14:paraId="4639A6F3" w14:textId="77777777" w:rsidR="00643E31" w:rsidRPr="00D2126A" w:rsidRDefault="00643E31" w:rsidP="00C93C76">
      <w:pPr>
        <w:pStyle w:val="Date"/>
      </w:pPr>
    </w:p>
    <w:p w14:paraId="2CC681A2" w14:textId="77777777" w:rsidR="00643E31" w:rsidRPr="00D2126A" w:rsidRDefault="000E5A86" w:rsidP="00C93C76">
      <w:pPr>
        <w:keepNext/>
        <w:rPr>
          <w:color w:val="000000"/>
          <w:u w:val="single"/>
        </w:rPr>
      </w:pPr>
      <w:r>
        <w:rPr>
          <w:color w:val="000000"/>
          <w:u w:val="single"/>
        </w:rPr>
        <w:t>Revlimid 7,5 mg hårde kapsler</w:t>
      </w:r>
    </w:p>
    <w:p w14:paraId="5667F705" w14:textId="386E03E2" w:rsidR="00643E31" w:rsidRPr="00D2126A" w:rsidRDefault="000E5A86" w:rsidP="0064116A">
      <w:r>
        <w:t>Lysegule/hvide kapsler, størrelse 2, 18,0 mm, der er mærket “REV 7.5 mg”.</w:t>
      </w:r>
    </w:p>
    <w:p w14:paraId="6D7C6C7B" w14:textId="77777777" w:rsidR="00643E31" w:rsidRPr="00D2126A" w:rsidRDefault="00643E31" w:rsidP="00C93C76"/>
    <w:p w14:paraId="595A9994" w14:textId="77777777" w:rsidR="001D0B6D" w:rsidRPr="00D2126A" w:rsidRDefault="000E5A86" w:rsidP="00C93C76">
      <w:pPr>
        <w:keepNext/>
        <w:rPr>
          <w:color w:val="000000"/>
          <w:u w:val="single"/>
        </w:rPr>
      </w:pPr>
      <w:r>
        <w:rPr>
          <w:color w:val="000000"/>
          <w:u w:val="single"/>
        </w:rPr>
        <w:t>Revlimid 10 mg hårde kapsler</w:t>
      </w:r>
    </w:p>
    <w:p w14:paraId="03C29604" w14:textId="29EB7344" w:rsidR="001D0B6D" w:rsidRPr="00D2126A" w:rsidRDefault="000E5A86" w:rsidP="0064116A">
      <w:r>
        <w:t>Blågrønne/lysegule kapsler, størrelse 0, 21,7 mm, der er mærket “REV 10 mg”.</w:t>
      </w:r>
    </w:p>
    <w:p w14:paraId="5B01C35C" w14:textId="77777777" w:rsidR="00375EAB" w:rsidRPr="00D2126A" w:rsidRDefault="00375EAB" w:rsidP="00C93C76">
      <w:pPr>
        <w:rPr>
          <w:color w:val="000000"/>
        </w:rPr>
      </w:pPr>
    </w:p>
    <w:p w14:paraId="6DB08B31" w14:textId="77777777" w:rsidR="00A27498" w:rsidRPr="00D2126A" w:rsidRDefault="000E5A86" w:rsidP="00C93C76">
      <w:pPr>
        <w:keepNext/>
        <w:rPr>
          <w:color w:val="000000"/>
          <w:u w:val="single"/>
        </w:rPr>
      </w:pPr>
      <w:r>
        <w:rPr>
          <w:color w:val="000000"/>
          <w:u w:val="single"/>
        </w:rPr>
        <w:t>Revlimid 15 mg hårde kapsler</w:t>
      </w:r>
    </w:p>
    <w:p w14:paraId="28D8D0C9" w14:textId="6459C5DD" w:rsidR="00A27498" w:rsidRPr="00D2126A" w:rsidRDefault="000E5A86" w:rsidP="00C93C76">
      <w:pPr>
        <w:rPr>
          <w:color w:val="000000"/>
        </w:rPr>
      </w:pPr>
      <w:r>
        <w:rPr>
          <w:color w:val="000000"/>
        </w:rPr>
        <w:t>Lyseblå/hvide kapsler, størrelse 0, 21,7 mm, der er mærket “REV 15 mg”.</w:t>
      </w:r>
    </w:p>
    <w:p w14:paraId="20CE7DC5" w14:textId="77777777" w:rsidR="00A27498" w:rsidRPr="00D2126A" w:rsidRDefault="00A27498" w:rsidP="00C93C76">
      <w:pPr>
        <w:pStyle w:val="Date"/>
      </w:pPr>
    </w:p>
    <w:p w14:paraId="2CBBC4BC" w14:textId="77777777" w:rsidR="0043719B" w:rsidRPr="00D2126A" w:rsidRDefault="000E5A86" w:rsidP="00C93C76">
      <w:pPr>
        <w:keepNext/>
        <w:rPr>
          <w:color w:val="000000"/>
          <w:u w:val="single"/>
        </w:rPr>
      </w:pPr>
      <w:r>
        <w:rPr>
          <w:color w:val="000000"/>
          <w:u w:val="single"/>
        </w:rPr>
        <w:t>Revlimid 20 mg hårde kapsler</w:t>
      </w:r>
    </w:p>
    <w:p w14:paraId="3A7735CA" w14:textId="5A111BD4" w:rsidR="0043719B" w:rsidRPr="00D2126A" w:rsidRDefault="000E5A86" w:rsidP="0064116A">
      <w:r>
        <w:t>Blågrønne/lyseblå kapsler, størrelse 0, 21,7 mm, der er mærket “REV 20 mg”.</w:t>
      </w:r>
    </w:p>
    <w:p w14:paraId="0A5769E4" w14:textId="77777777" w:rsidR="00AC09FD" w:rsidRPr="00D2126A" w:rsidRDefault="00AC09FD" w:rsidP="00C93C76">
      <w:pPr>
        <w:pStyle w:val="Date"/>
      </w:pPr>
    </w:p>
    <w:p w14:paraId="56860BB2" w14:textId="77777777" w:rsidR="00DC1102" w:rsidRPr="00D2126A" w:rsidRDefault="000E5A86" w:rsidP="00C93C76">
      <w:pPr>
        <w:keepNext/>
        <w:rPr>
          <w:color w:val="000000"/>
          <w:u w:val="single"/>
        </w:rPr>
      </w:pPr>
      <w:r>
        <w:rPr>
          <w:color w:val="000000"/>
          <w:u w:val="single"/>
        </w:rPr>
        <w:t>Revlimid 25 mg hårde kapsler</w:t>
      </w:r>
    </w:p>
    <w:p w14:paraId="6F7B8A85" w14:textId="1AC0935E" w:rsidR="00DC1102" w:rsidRPr="00D2126A" w:rsidRDefault="000E5A86" w:rsidP="0064116A">
      <w:r>
        <w:t>Hvide kapsler, størrelse 0, 21,7 mm, der er mærket “REV 25 mg”.</w:t>
      </w:r>
    </w:p>
    <w:p w14:paraId="717E0EDE" w14:textId="77777777" w:rsidR="0043719B" w:rsidRPr="00D2126A" w:rsidRDefault="0043719B" w:rsidP="00C93C76"/>
    <w:p w14:paraId="0C0D52E9" w14:textId="77777777" w:rsidR="00DC1102" w:rsidRPr="00D2126A" w:rsidRDefault="00DC1102" w:rsidP="00C93C76">
      <w:pPr>
        <w:pStyle w:val="Date"/>
      </w:pPr>
    </w:p>
    <w:p w14:paraId="76327CA6" w14:textId="1DCFB1FA" w:rsidR="00375EAB" w:rsidRPr="00D2126A" w:rsidRDefault="005639A5" w:rsidP="00C93C76">
      <w:pPr>
        <w:keepNext/>
        <w:ind w:left="567" w:hanging="567"/>
        <w:rPr>
          <w:color w:val="000000"/>
        </w:rPr>
      </w:pPr>
      <w:r>
        <w:rPr>
          <w:b/>
          <w:color w:val="000000"/>
        </w:rPr>
        <w:t>4.</w:t>
      </w:r>
      <w:r>
        <w:rPr>
          <w:b/>
          <w:color w:val="000000"/>
        </w:rPr>
        <w:tab/>
        <w:t>KLINISKE OPLYSNINGER</w:t>
      </w:r>
    </w:p>
    <w:p w14:paraId="09E4DB80" w14:textId="77777777" w:rsidR="00375EAB" w:rsidRPr="00D2126A" w:rsidRDefault="00375EAB" w:rsidP="00C93C76">
      <w:pPr>
        <w:keepNext/>
        <w:rPr>
          <w:color w:val="000000"/>
        </w:rPr>
      </w:pPr>
    </w:p>
    <w:p w14:paraId="2BC58642" w14:textId="77777777" w:rsidR="00375EAB" w:rsidRPr="00D2126A" w:rsidRDefault="000E5A86" w:rsidP="00C93C76">
      <w:pPr>
        <w:keepNext/>
        <w:ind w:left="567" w:hanging="567"/>
        <w:rPr>
          <w:color w:val="000000"/>
        </w:rPr>
      </w:pPr>
      <w:r>
        <w:rPr>
          <w:b/>
          <w:color w:val="000000"/>
        </w:rPr>
        <w:t>4.1</w:t>
      </w:r>
      <w:r>
        <w:rPr>
          <w:b/>
          <w:color w:val="000000"/>
        </w:rPr>
        <w:tab/>
        <w:t>Terapeutiske indikationer</w:t>
      </w:r>
    </w:p>
    <w:p w14:paraId="53BC53C3" w14:textId="77777777" w:rsidR="00375EAB" w:rsidRPr="00D2126A" w:rsidRDefault="00375EAB" w:rsidP="00C93C76">
      <w:pPr>
        <w:keepNext/>
        <w:rPr>
          <w:color w:val="000000"/>
        </w:rPr>
      </w:pPr>
    </w:p>
    <w:p w14:paraId="7AE64C1C" w14:textId="77777777" w:rsidR="00440CB1" w:rsidRPr="00D2126A" w:rsidRDefault="000E5A86" w:rsidP="00C93C76">
      <w:pPr>
        <w:pStyle w:val="Date"/>
        <w:keepNext/>
        <w:rPr>
          <w:color w:val="000000"/>
          <w:u w:val="single"/>
        </w:rPr>
      </w:pPr>
      <w:r>
        <w:rPr>
          <w:color w:val="000000"/>
          <w:u w:val="single"/>
        </w:rPr>
        <w:t>Myelomatose</w:t>
      </w:r>
    </w:p>
    <w:p w14:paraId="7002BA11" w14:textId="77777777" w:rsidR="00D84B4E" w:rsidRPr="00D2126A" w:rsidRDefault="000E5A86" w:rsidP="0064116A">
      <w:r>
        <w:t>Revlimid som monoterapi er indiceret til vedligeholdelsesbehandling af nydiagnosticeret myelomatose hos voksne patienter, der har gennemgået autolog stamcelletransplantation.</w:t>
      </w:r>
    </w:p>
    <w:p w14:paraId="33A90D98" w14:textId="77777777" w:rsidR="00D84B4E" w:rsidRPr="00D2126A" w:rsidRDefault="00D84B4E" w:rsidP="00C93C76"/>
    <w:p w14:paraId="777B5DF3" w14:textId="17C353F5" w:rsidR="00B735D7" w:rsidRPr="00D2126A" w:rsidRDefault="000E5A86" w:rsidP="00C93C76">
      <w:r>
        <w:t>Revlimid som kombinationsbehandling med dexamethason, eller bortezomib og dexamethason eller melphalan og prednison (se pkt. 4.2) er indiceret til behandling af voksne patienter med tidligere ubehandlet myelomatose, hvis de ikke er egnede til transplantation.</w:t>
      </w:r>
    </w:p>
    <w:p w14:paraId="52D03C65" w14:textId="77777777" w:rsidR="00B735D7" w:rsidRPr="00D2126A" w:rsidRDefault="00B735D7" w:rsidP="00C93C76">
      <w:pPr>
        <w:pStyle w:val="Date"/>
      </w:pPr>
    </w:p>
    <w:p w14:paraId="19A9D81E" w14:textId="77777777" w:rsidR="00375EAB" w:rsidRPr="00D2126A" w:rsidRDefault="000E5A86" w:rsidP="00C93C76">
      <w:pPr>
        <w:rPr>
          <w:color w:val="000000"/>
        </w:rPr>
      </w:pPr>
      <w:r>
        <w:rPr>
          <w:color w:val="000000"/>
        </w:rPr>
        <w:t>Revlimid i kombination med dexamethason er indiceret til behandling af voksne patienter med myelomatose, som allerede har fået mindst én behandling.</w:t>
      </w:r>
    </w:p>
    <w:p w14:paraId="23D4C02E" w14:textId="77777777" w:rsidR="00440CB1" w:rsidRPr="00D2126A" w:rsidRDefault="00440CB1" w:rsidP="00C93C76">
      <w:pPr>
        <w:pStyle w:val="Date"/>
        <w:rPr>
          <w:color w:val="000000"/>
        </w:rPr>
      </w:pPr>
    </w:p>
    <w:p w14:paraId="33DD70EA" w14:textId="77777777" w:rsidR="00440CB1" w:rsidRPr="00D2126A" w:rsidRDefault="000E5A86" w:rsidP="00C93C76">
      <w:pPr>
        <w:pStyle w:val="Date"/>
        <w:keepNext/>
        <w:rPr>
          <w:color w:val="000000"/>
          <w:u w:val="single"/>
        </w:rPr>
      </w:pPr>
      <w:r>
        <w:rPr>
          <w:color w:val="000000"/>
          <w:u w:val="single"/>
        </w:rPr>
        <w:t>Myelodysplastisk syndrom</w:t>
      </w:r>
    </w:p>
    <w:p w14:paraId="5141906E" w14:textId="486A0183" w:rsidR="00303528" w:rsidRPr="00D2126A" w:rsidRDefault="000E5A86" w:rsidP="0064116A">
      <w:r>
        <w:t>Revlimid som monoterapi er indiceret til behandling af voksne patienter med transfusionsafhængig anæmi, der skyldes lav- eller intermediær</w:t>
      </w:r>
      <w:r>
        <w:noBreakHyphen/>
        <w:t>1</w:t>
      </w:r>
      <w:r>
        <w:noBreakHyphen/>
        <w:t>risiko myelodysplastisk syndrom forbundet med en isoleret 5q</w:t>
      </w:r>
      <w:r>
        <w:noBreakHyphen/>
        <w:t>deletion (Del (5q)) cytogenetisk anomali, når andre behandlingsmuligheder er utilstrækkelige.</w:t>
      </w:r>
    </w:p>
    <w:p w14:paraId="5B4EBA7B" w14:textId="77777777" w:rsidR="00306BCA" w:rsidRPr="00D2126A" w:rsidRDefault="00306BCA" w:rsidP="00C93C76">
      <w:pPr>
        <w:pStyle w:val="Date"/>
        <w:rPr>
          <w:color w:val="000000"/>
        </w:rPr>
      </w:pPr>
    </w:p>
    <w:p w14:paraId="7654D773" w14:textId="77777777" w:rsidR="00A022E0" w:rsidRPr="00D2126A" w:rsidRDefault="000E5A86" w:rsidP="00DF154F">
      <w:pPr>
        <w:pStyle w:val="Date"/>
        <w:keepNext/>
        <w:rPr>
          <w:color w:val="000000"/>
          <w:u w:val="single"/>
        </w:rPr>
      </w:pPr>
      <w:r>
        <w:rPr>
          <w:color w:val="000000"/>
          <w:u w:val="single"/>
        </w:rPr>
        <w:t>Mantle celle lymfom</w:t>
      </w:r>
    </w:p>
    <w:p w14:paraId="2FDA3DA8" w14:textId="1FAABCBB" w:rsidR="00A022E0" w:rsidRPr="00D2126A" w:rsidRDefault="000E5A86" w:rsidP="0064116A">
      <w:r>
        <w:t>Revlimid som monoterapi er indiceret til behandling af voksne patienter med recidiverende eller refraktær mantle celle lymfom (se pkt. 4.4 og 5.1).</w:t>
      </w:r>
    </w:p>
    <w:p w14:paraId="627C18A4" w14:textId="77777777" w:rsidR="00D978EF" w:rsidRPr="00D2126A" w:rsidRDefault="00D978EF" w:rsidP="00C93C76">
      <w:pPr>
        <w:pStyle w:val="Date"/>
      </w:pPr>
    </w:p>
    <w:p w14:paraId="4DCA37C6" w14:textId="77777777" w:rsidR="00F5481D" w:rsidRPr="00D2126A" w:rsidRDefault="000E5A86" w:rsidP="00C93C76">
      <w:pPr>
        <w:keepNext/>
        <w:rPr>
          <w:rFonts w:eastAsia="Yu Gothic"/>
          <w:u w:val="single"/>
        </w:rPr>
      </w:pPr>
      <w:r>
        <w:rPr>
          <w:u w:val="single"/>
        </w:rPr>
        <w:t>Follikulært lymfom</w:t>
      </w:r>
    </w:p>
    <w:p w14:paraId="61CA8BDB" w14:textId="2E1698EF" w:rsidR="00091DD0" w:rsidRPr="00D2126A" w:rsidRDefault="000E5A86" w:rsidP="00C93C76">
      <w:pPr>
        <w:rPr>
          <w:rFonts w:eastAsia="Yu Gothic"/>
        </w:rPr>
      </w:pPr>
      <w:r>
        <w:t>Revlimid i kombination med rituximab (anti</w:t>
      </w:r>
      <w:r>
        <w:noBreakHyphen/>
        <w:t>CD20</w:t>
      </w:r>
      <w:r>
        <w:noBreakHyphen/>
        <w:t>antistof) er indiceret til behandling af voksne patienter med tidligere behandlet follikulært lymfom (grad 1 – 3a).</w:t>
      </w:r>
    </w:p>
    <w:p w14:paraId="32644419" w14:textId="77777777" w:rsidR="00F572DA" w:rsidRPr="00D2126A" w:rsidRDefault="00F572DA" w:rsidP="00C93C76">
      <w:pPr>
        <w:pStyle w:val="Date"/>
      </w:pPr>
    </w:p>
    <w:p w14:paraId="4B95505E" w14:textId="77777777" w:rsidR="00375EAB" w:rsidRPr="00D2126A" w:rsidRDefault="000E5A86" w:rsidP="00C93C76">
      <w:pPr>
        <w:keepNext/>
        <w:ind w:left="567" w:hanging="567"/>
        <w:rPr>
          <w:color w:val="000000"/>
        </w:rPr>
      </w:pPr>
      <w:r>
        <w:rPr>
          <w:b/>
          <w:color w:val="000000"/>
        </w:rPr>
        <w:t>4.2</w:t>
      </w:r>
      <w:r>
        <w:rPr>
          <w:b/>
          <w:color w:val="000000"/>
        </w:rPr>
        <w:tab/>
        <w:t>Dosering og administration</w:t>
      </w:r>
    </w:p>
    <w:p w14:paraId="3A390575" w14:textId="77777777" w:rsidR="00375EAB" w:rsidRPr="00D2126A" w:rsidRDefault="00375EAB" w:rsidP="00C93C76">
      <w:pPr>
        <w:keepNext/>
        <w:rPr>
          <w:color w:val="000000"/>
        </w:rPr>
      </w:pPr>
    </w:p>
    <w:p w14:paraId="38933524" w14:textId="77777777" w:rsidR="00DA32B2" w:rsidRPr="00D2126A" w:rsidRDefault="000E5A86" w:rsidP="00C93C76">
      <w:pPr>
        <w:pStyle w:val="Date"/>
        <w:rPr>
          <w:color w:val="000000"/>
        </w:rPr>
      </w:pPr>
      <w:r>
        <w:rPr>
          <w:color w:val="000000"/>
        </w:rPr>
        <w:t>Behandlingen med Revlimid skal superviseres af en læge med erfaring i anvendelsen af behandlinger mod kræft.</w:t>
      </w:r>
    </w:p>
    <w:p w14:paraId="026A858A" w14:textId="77777777" w:rsidR="00632C69" w:rsidRPr="00D2126A" w:rsidRDefault="00632C69" w:rsidP="00C93C76">
      <w:pPr>
        <w:pStyle w:val="Date"/>
        <w:rPr>
          <w:color w:val="000000"/>
          <w:u w:val="single"/>
        </w:rPr>
      </w:pPr>
    </w:p>
    <w:p w14:paraId="4B91C258" w14:textId="77777777" w:rsidR="00A80C34" w:rsidRPr="00D2126A" w:rsidRDefault="000E5A86" w:rsidP="00C93C76">
      <w:pPr>
        <w:pStyle w:val="Date"/>
        <w:keepNext/>
      </w:pPr>
      <w:r>
        <w:t>For alle indikationer, der er beskrevet nedenfor, gælder, at:</w:t>
      </w:r>
    </w:p>
    <w:p w14:paraId="31D98130" w14:textId="48AF78F4" w:rsidR="00A80C34" w:rsidRPr="00D2126A" w:rsidRDefault="000E5A86" w:rsidP="00C93C76">
      <w:pPr>
        <w:pStyle w:val="Date"/>
        <w:numPr>
          <w:ilvl w:val="0"/>
          <w:numId w:val="44"/>
        </w:numPr>
        <w:ind w:left="567" w:hanging="567"/>
        <w:rPr>
          <w:bCs/>
          <w:color w:val="000000"/>
        </w:rPr>
      </w:pPr>
      <w:r>
        <w:rPr>
          <w:color w:val="000000"/>
        </w:rPr>
        <w:t>Dosis skal justeres på basis af kliniske og laboratoriemæssige parametre (se pkt. 4.4).</w:t>
      </w:r>
    </w:p>
    <w:p w14:paraId="003DE968" w14:textId="77777777" w:rsidR="00C25374" w:rsidRPr="00D2126A" w:rsidRDefault="000E5A86" w:rsidP="0064116A">
      <w:pPr>
        <w:pStyle w:val="StyleBullets"/>
      </w:pPr>
      <w:r>
        <w:t>Dosisjustering under behandling og ved genstart på behandling anbefales ved håndtering af grad 3 eller 4 trombocytopeni, neutropeni eller anden grad 3 eller 4 toksicitet, der vurderes som værende relateret til lenalidomid.</w:t>
      </w:r>
    </w:p>
    <w:p w14:paraId="622FDB86" w14:textId="77777777" w:rsidR="00C25374" w:rsidRPr="00D2126A" w:rsidRDefault="000E5A86" w:rsidP="00C93C76">
      <w:pPr>
        <w:pStyle w:val="Date"/>
        <w:keepNext/>
        <w:numPr>
          <w:ilvl w:val="0"/>
          <w:numId w:val="44"/>
        </w:numPr>
        <w:ind w:left="567" w:hanging="567"/>
        <w:rPr>
          <w:color w:val="000000"/>
          <w:szCs w:val="24"/>
        </w:rPr>
      </w:pPr>
      <w:r>
        <w:rPr>
          <w:color w:val="000000"/>
        </w:rPr>
        <w:t>I tilfælde af neutropeni bør det overvejes at anvende vækstfaktorer til at behandle patienterne.</w:t>
      </w:r>
    </w:p>
    <w:p w14:paraId="7442BC59" w14:textId="77777777" w:rsidR="00036363" w:rsidRPr="00D2126A" w:rsidRDefault="000E5A86" w:rsidP="00C93C76">
      <w:pPr>
        <w:numPr>
          <w:ilvl w:val="0"/>
          <w:numId w:val="44"/>
        </w:numPr>
        <w:ind w:left="567" w:hanging="567"/>
        <w:rPr>
          <w:szCs w:val="24"/>
        </w:rPr>
      </w:pPr>
      <w:r>
        <w:rPr>
          <w:color w:val="000000"/>
        </w:rPr>
        <w:t>Patienten kan tage en glemt dosis inden for de efterfølgende 12 timer. Hvis der er gået mere end 12 timer efter en glemt dosis, må patienten ikke tage dosen, men skal tage den næste dosis på det normale tidspunkt den efterfølgende dag.</w:t>
      </w:r>
    </w:p>
    <w:p w14:paraId="2CD7FE6B" w14:textId="14C8BE8C" w:rsidR="00A80C34" w:rsidRPr="00D2126A" w:rsidRDefault="00A80C34" w:rsidP="00C93C76">
      <w:pPr>
        <w:pStyle w:val="Date"/>
        <w:rPr>
          <w:bCs/>
          <w:color w:val="000000"/>
        </w:rPr>
      </w:pPr>
    </w:p>
    <w:p w14:paraId="7548075D" w14:textId="77777777" w:rsidR="00375EAB" w:rsidRPr="00D2126A" w:rsidRDefault="000E5A86" w:rsidP="00C93C76">
      <w:pPr>
        <w:pStyle w:val="Date"/>
        <w:keepNext/>
        <w:rPr>
          <w:color w:val="000000"/>
          <w:u w:val="single"/>
        </w:rPr>
      </w:pPr>
      <w:r>
        <w:rPr>
          <w:color w:val="000000"/>
          <w:u w:val="single"/>
        </w:rPr>
        <w:t>Dosering</w:t>
      </w:r>
    </w:p>
    <w:p w14:paraId="674F7956" w14:textId="77777777" w:rsidR="00701B93" w:rsidRPr="00D2126A" w:rsidRDefault="000E5A86" w:rsidP="00C93C76">
      <w:pPr>
        <w:pStyle w:val="Date"/>
        <w:keepNext/>
        <w:rPr>
          <w:i/>
          <w:color w:val="000000"/>
          <w:u w:val="single"/>
        </w:rPr>
      </w:pPr>
      <w:r>
        <w:rPr>
          <w:i/>
          <w:color w:val="000000"/>
          <w:u w:val="single"/>
        </w:rPr>
        <w:t>Nydiagnosticeret myelomatose (NDMM)</w:t>
      </w:r>
    </w:p>
    <w:p w14:paraId="6AE6737D" w14:textId="77777777" w:rsidR="00FB5483" w:rsidRPr="00D2126A" w:rsidRDefault="00FB5483" w:rsidP="00C93C76"/>
    <w:p w14:paraId="6EEED080" w14:textId="77777777" w:rsidR="009B53EC" w:rsidRPr="00D2126A" w:rsidRDefault="000E5A86" w:rsidP="00C93C76">
      <w:pPr>
        <w:numPr>
          <w:ilvl w:val="0"/>
          <w:numId w:val="52"/>
        </w:numPr>
        <w:autoSpaceDE w:val="0"/>
        <w:autoSpaceDN w:val="0"/>
        <w:adjustRightInd w:val="0"/>
        <w:ind w:left="567" w:right="-20" w:hanging="567"/>
        <w:rPr>
          <w:color w:val="000000"/>
          <w:u w:val="single"/>
        </w:rPr>
      </w:pPr>
      <w:r>
        <w:rPr>
          <w:u w:val="single"/>
        </w:rPr>
        <w:t>Lenalidomid i kombination med dexamethason indtil sygdomsprogression hos patienter, der ikke er egnede til transplantation</w:t>
      </w:r>
    </w:p>
    <w:p w14:paraId="418A4ADA" w14:textId="77777777" w:rsidR="00A5619C" w:rsidRPr="00D2126A" w:rsidRDefault="00A5619C" w:rsidP="00C93C76">
      <w:pPr>
        <w:pStyle w:val="Date"/>
        <w:rPr>
          <w:bCs/>
          <w:color w:val="000000"/>
        </w:rPr>
      </w:pPr>
    </w:p>
    <w:p w14:paraId="5AC1ACCB" w14:textId="6603F992" w:rsidR="009B53EC" w:rsidRPr="00D2126A" w:rsidRDefault="000E5A86" w:rsidP="0064116A">
      <w:r>
        <w:t>Lenalidomid-behandlingen må ikke startes, hvis det absolutte neutrofiltal (absolute neutrophil counts, ANC) er &lt; 1,0 x 10</w:t>
      </w:r>
      <w:r>
        <w:rPr>
          <w:vertAlign w:val="superscript"/>
        </w:rPr>
        <w:t>9</w:t>
      </w:r>
      <w:r>
        <w:t>/l, og/eller trombocyttallet er &lt; 50 x 10</w:t>
      </w:r>
      <w:r>
        <w:rPr>
          <w:vertAlign w:val="superscript"/>
        </w:rPr>
        <w:t>9</w:t>
      </w:r>
      <w:r>
        <w:t>/l.</w:t>
      </w:r>
    </w:p>
    <w:p w14:paraId="530ECFF8" w14:textId="77777777" w:rsidR="009B53EC" w:rsidRPr="00D2126A" w:rsidRDefault="009B53EC" w:rsidP="00C93C76">
      <w:pPr>
        <w:pStyle w:val="Date"/>
        <w:rPr>
          <w:i/>
          <w:u w:val="single"/>
        </w:rPr>
      </w:pPr>
    </w:p>
    <w:p w14:paraId="7A4D5055" w14:textId="77777777" w:rsidR="009B53EC" w:rsidRPr="00D2126A" w:rsidRDefault="000E5A86" w:rsidP="00C93C76">
      <w:pPr>
        <w:pStyle w:val="Date"/>
        <w:keepNext/>
        <w:rPr>
          <w:i/>
        </w:rPr>
      </w:pPr>
      <w:r>
        <w:rPr>
          <w:i/>
        </w:rPr>
        <w:t>Anbefalet dosis</w:t>
      </w:r>
    </w:p>
    <w:p w14:paraId="030FB4A9" w14:textId="1F3F0C96" w:rsidR="009B53EC" w:rsidRPr="00D2126A" w:rsidRDefault="000E5A86" w:rsidP="00C93C76">
      <w:r>
        <w:t>Den anbefalede startdosis af lenalidomid er 25 mg oralt én gang dagligt på dag 1 til 21 i gentagne cyklusser af 28</w:t>
      </w:r>
      <w:r>
        <w:noBreakHyphen/>
        <w:t>dages varighed.</w:t>
      </w:r>
    </w:p>
    <w:p w14:paraId="05AFC78D" w14:textId="77777777" w:rsidR="00FB5483" w:rsidRPr="00D2126A" w:rsidRDefault="00FB5483" w:rsidP="00C93C76">
      <w:pPr>
        <w:pStyle w:val="Date"/>
      </w:pPr>
    </w:p>
    <w:p w14:paraId="2EEFE4C6" w14:textId="699D3CB2" w:rsidR="00036363" w:rsidRPr="00D2126A" w:rsidRDefault="000E5A86" w:rsidP="00C93C76">
      <w:r>
        <w:t>Den anbefalede dosis af dexamethason er 40 mg oralt én gang dagligt på dag 1, 8, 15 og 22 i gentagne cyklusser af 28</w:t>
      </w:r>
      <w:r>
        <w:noBreakHyphen/>
        <w:t>dages varighed. Patienterne kan fortsætte behandlingen med lenalidomid og dexamethason indtil sygdomsprogression eller intolerans.</w:t>
      </w:r>
    </w:p>
    <w:p w14:paraId="65A81AE1" w14:textId="3F40AB14" w:rsidR="009B53EC" w:rsidRPr="00D2126A" w:rsidRDefault="009B53EC" w:rsidP="00C93C76"/>
    <w:p w14:paraId="7D1C03CA" w14:textId="77777777" w:rsidR="009B53EC" w:rsidRPr="00D2126A" w:rsidRDefault="000E5A86" w:rsidP="00C93C76">
      <w:pPr>
        <w:pStyle w:val="Date"/>
        <w:keepNext/>
        <w:numPr>
          <w:ilvl w:val="0"/>
          <w:numId w:val="36"/>
        </w:numPr>
        <w:ind w:left="567" w:hanging="567"/>
        <w:rPr>
          <w:i/>
        </w:rPr>
      </w:pPr>
      <w:r>
        <w:rPr>
          <w:i/>
        </w:rPr>
        <w:t>Dosisreduktionstrin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689"/>
        <w:gridCol w:w="3221"/>
        <w:gridCol w:w="2945"/>
      </w:tblGrid>
      <w:tr w:rsidR="00D5485C" w:rsidRPr="00D2126A" w14:paraId="563BFD87" w14:textId="77777777" w:rsidTr="00A5619C">
        <w:trPr>
          <w:cantSplit/>
          <w:trHeight w:val="57"/>
          <w:jc w:val="center"/>
        </w:trPr>
        <w:tc>
          <w:tcPr>
            <w:tcW w:w="1872" w:type="pct"/>
            <w:shd w:val="clear" w:color="auto" w:fill="auto"/>
          </w:tcPr>
          <w:p w14:paraId="36CA5A0A" w14:textId="77777777" w:rsidR="009B53EC" w:rsidRPr="00D2126A" w:rsidRDefault="009B53EC" w:rsidP="00C93C76">
            <w:pPr>
              <w:keepNext/>
            </w:pPr>
          </w:p>
        </w:tc>
        <w:tc>
          <w:tcPr>
            <w:tcW w:w="1634" w:type="pct"/>
            <w:shd w:val="clear" w:color="auto" w:fill="auto"/>
          </w:tcPr>
          <w:p w14:paraId="0BECFCA4" w14:textId="77777777" w:rsidR="009B53EC" w:rsidRPr="00D2126A" w:rsidRDefault="000E5A86" w:rsidP="00C93C76">
            <w:pPr>
              <w:keepNext/>
              <w:jc w:val="center"/>
            </w:pPr>
            <w:r>
              <w:t>Lenalidomid</w:t>
            </w:r>
            <w:r>
              <w:rPr>
                <w:vertAlign w:val="superscript"/>
              </w:rPr>
              <w:t>a</w:t>
            </w:r>
          </w:p>
        </w:tc>
        <w:tc>
          <w:tcPr>
            <w:tcW w:w="1494" w:type="pct"/>
            <w:shd w:val="clear" w:color="auto" w:fill="auto"/>
          </w:tcPr>
          <w:p w14:paraId="1DA4CC3D" w14:textId="77777777" w:rsidR="009B53EC" w:rsidRPr="00D2126A" w:rsidRDefault="000E5A86" w:rsidP="00C93C76">
            <w:pPr>
              <w:keepNext/>
              <w:jc w:val="center"/>
            </w:pPr>
            <w:r>
              <w:t>Dexamethason</w:t>
            </w:r>
            <w:r>
              <w:rPr>
                <w:vertAlign w:val="superscript"/>
              </w:rPr>
              <w:t>a</w:t>
            </w:r>
          </w:p>
        </w:tc>
      </w:tr>
      <w:tr w:rsidR="00D5485C" w:rsidRPr="00D2126A" w14:paraId="1F1BD87B" w14:textId="77777777" w:rsidTr="00A5619C">
        <w:trPr>
          <w:cantSplit/>
          <w:trHeight w:val="57"/>
          <w:jc w:val="center"/>
        </w:trPr>
        <w:tc>
          <w:tcPr>
            <w:tcW w:w="1872" w:type="pct"/>
            <w:shd w:val="clear" w:color="auto" w:fill="auto"/>
          </w:tcPr>
          <w:p w14:paraId="5679F4D1" w14:textId="77777777" w:rsidR="009B53EC" w:rsidRPr="00D2126A" w:rsidRDefault="000E5A86" w:rsidP="00C93C76">
            <w:r>
              <w:t>Startdosis</w:t>
            </w:r>
          </w:p>
        </w:tc>
        <w:tc>
          <w:tcPr>
            <w:tcW w:w="1634" w:type="pct"/>
            <w:shd w:val="clear" w:color="auto" w:fill="auto"/>
          </w:tcPr>
          <w:p w14:paraId="1FB1C86D" w14:textId="77777777" w:rsidR="009B53EC" w:rsidRPr="00D2126A" w:rsidRDefault="000E5A86" w:rsidP="00C93C76">
            <w:pPr>
              <w:keepNext/>
              <w:jc w:val="center"/>
            </w:pPr>
            <w:r>
              <w:t>25 mg</w:t>
            </w:r>
          </w:p>
        </w:tc>
        <w:tc>
          <w:tcPr>
            <w:tcW w:w="1494" w:type="pct"/>
            <w:shd w:val="clear" w:color="auto" w:fill="auto"/>
          </w:tcPr>
          <w:p w14:paraId="0262B08E" w14:textId="77777777" w:rsidR="009B53EC" w:rsidRPr="00D2126A" w:rsidRDefault="000E5A86" w:rsidP="00C93C76">
            <w:pPr>
              <w:keepNext/>
              <w:jc w:val="center"/>
            </w:pPr>
            <w:r>
              <w:t>40 mg</w:t>
            </w:r>
          </w:p>
        </w:tc>
      </w:tr>
      <w:tr w:rsidR="00D5485C" w:rsidRPr="00D2126A" w14:paraId="7E52FFAE" w14:textId="77777777" w:rsidTr="00A5619C">
        <w:trPr>
          <w:cantSplit/>
          <w:trHeight w:val="57"/>
          <w:jc w:val="center"/>
        </w:trPr>
        <w:tc>
          <w:tcPr>
            <w:tcW w:w="1872" w:type="pct"/>
            <w:shd w:val="clear" w:color="auto" w:fill="auto"/>
          </w:tcPr>
          <w:p w14:paraId="0A4CB690" w14:textId="2AF29477" w:rsidR="009B53EC" w:rsidRPr="00D2126A" w:rsidRDefault="000E5A86" w:rsidP="00C93C76">
            <w:r>
              <w:t>Dosisniveau -1</w:t>
            </w:r>
          </w:p>
        </w:tc>
        <w:tc>
          <w:tcPr>
            <w:tcW w:w="1634" w:type="pct"/>
            <w:shd w:val="clear" w:color="auto" w:fill="auto"/>
          </w:tcPr>
          <w:p w14:paraId="3C046E8E" w14:textId="77777777" w:rsidR="009B53EC" w:rsidRPr="00D2126A" w:rsidRDefault="000E5A86" w:rsidP="00C93C76">
            <w:pPr>
              <w:keepNext/>
              <w:jc w:val="center"/>
            </w:pPr>
            <w:r>
              <w:t>20 mg</w:t>
            </w:r>
          </w:p>
        </w:tc>
        <w:tc>
          <w:tcPr>
            <w:tcW w:w="1494" w:type="pct"/>
            <w:shd w:val="clear" w:color="auto" w:fill="auto"/>
          </w:tcPr>
          <w:p w14:paraId="111218ED" w14:textId="77777777" w:rsidR="009B53EC" w:rsidRPr="00D2126A" w:rsidRDefault="000E5A86" w:rsidP="00C93C76">
            <w:pPr>
              <w:keepNext/>
              <w:jc w:val="center"/>
            </w:pPr>
            <w:r>
              <w:t>20 mg</w:t>
            </w:r>
          </w:p>
        </w:tc>
      </w:tr>
      <w:tr w:rsidR="00D5485C" w:rsidRPr="00D2126A" w14:paraId="23A954F0" w14:textId="77777777" w:rsidTr="00A5619C">
        <w:trPr>
          <w:cantSplit/>
          <w:trHeight w:val="57"/>
          <w:jc w:val="center"/>
        </w:trPr>
        <w:tc>
          <w:tcPr>
            <w:tcW w:w="1872" w:type="pct"/>
            <w:shd w:val="clear" w:color="auto" w:fill="auto"/>
          </w:tcPr>
          <w:p w14:paraId="5127B045" w14:textId="1AE4153E" w:rsidR="009B53EC" w:rsidRPr="00D2126A" w:rsidRDefault="000E5A86" w:rsidP="00C93C76">
            <w:r>
              <w:t>Dosisniveau -2</w:t>
            </w:r>
          </w:p>
        </w:tc>
        <w:tc>
          <w:tcPr>
            <w:tcW w:w="1634" w:type="pct"/>
            <w:shd w:val="clear" w:color="auto" w:fill="auto"/>
          </w:tcPr>
          <w:p w14:paraId="7AA21CDB" w14:textId="77777777" w:rsidR="009B53EC" w:rsidRPr="00D2126A" w:rsidRDefault="000E5A86" w:rsidP="00C93C76">
            <w:pPr>
              <w:jc w:val="center"/>
            </w:pPr>
            <w:r>
              <w:t>15 mg</w:t>
            </w:r>
          </w:p>
        </w:tc>
        <w:tc>
          <w:tcPr>
            <w:tcW w:w="1494" w:type="pct"/>
            <w:shd w:val="clear" w:color="auto" w:fill="auto"/>
          </w:tcPr>
          <w:p w14:paraId="3839FCF0" w14:textId="77777777" w:rsidR="009B53EC" w:rsidRPr="00D2126A" w:rsidRDefault="000E5A86" w:rsidP="00C93C76">
            <w:pPr>
              <w:jc w:val="center"/>
            </w:pPr>
            <w:r>
              <w:t>12 mg</w:t>
            </w:r>
          </w:p>
        </w:tc>
      </w:tr>
      <w:tr w:rsidR="00D5485C" w:rsidRPr="00D2126A" w14:paraId="628C368F" w14:textId="77777777" w:rsidTr="00A5619C">
        <w:trPr>
          <w:cantSplit/>
          <w:trHeight w:val="57"/>
          <w:jc w:val="center"/>
        </w:trPr>
        <w:tc>
          <w:tcPr>
            <w:tcW w:w="1872" w:type="pct"/>
            <w:shd w:val="clear" w:color="auto" w:fill="auto"/>
          </w:tcPr>
          <w:p w14:paraId="322C352F" w14:textId="3A4D8904" w:rsidR="009B53EC" w:rsidRPr="00D2126A" w:rsidRDefault="000E5A86" w:rsidP="00C93C76">
            <w:r>
              <w:t>Dosisniveau -3</w:t>
            </w:r>
          </w:p>
        </w:tc>
        <w:tc>
          <w:tcPr>
            <w:tcW w:w="1634" w:type="pct"/>
            <w:shd w:val="clear" w:color="auto" w:fill="auto"/>
          </w:tcPr>
          <w:p w14:paraId="6501162D" w14:textId="77777777" w:rsidR="009B53EC" w:rsidRPr="00D2126A" w:rsidRDefault="000E5A86" w:rsidP="00C93C76">
            <w:pPr>
              <w:jc w:val="center"/>
            </w:pPr>
            <w:r>
              <w:t>10 mg</w:t>
            </w:r>
          </w:p>
        </w:tc>
        <w:tc>
          <w:tcPr>
            <w:tcW w:w="1494" w:type="pct"/>
            <w:shd w:val="clear" w:color="auto" w:fill="auto"/>
          </w:tcPr>
          <w:p w14:paraId="75BCAED6" w14:textId="77777777" w:rsidR="009B53EC" w:rsidRPr="00D2126A" w:rsidRDefault="000E5A86" w:rsidP="00C93C76">
            <w:pPr>
              <w:jc w:val="center"/>
            </w:pPr>
            <w:r>
              <w:t>8 mg</w:t>
            </w:r>
          </w:p>
        </w:tc>
      </w:tr>
      <w:tr w:rsidR="00D5485C" w:rsidRPr="00D2126A" w14:paraId="2E968BDE" w14:textId="77777777" w:rsidTr="00A5619C">
        <w:trPr>
          <w:cantSplit/>
          <w:trHeight w:val="57"/>
          <w:jc w:val="center"/>
        </w:trPr>
        <w:tc>
          <w:tcPr>
            <w:tcW w:w="1872" w:type="pct"/>
            <w:shd w:val="clear" w:color="auto" w:fill="auto"/>
          </w:tcPr>
          <w:p w14:paraId="3815FEAA" w14:textId="722C9B54" w:rsidR="009B53EC" w:rsidRPr="00D2126A" w:rsidRDefault="000E5A86" w:rsidP="00C93C76">
            <w:pPr>
              <w:keepNext/>
            </w:pPr>
            <w:r>
              <w:t>Dosisniveau -4</w:t>
            </w:r>
          </w:p>
        </w:tc>
        <w:tc>
          <w:tcPr>
            <w:tcW w:w="1634" w:type="pct"/>
            <w:shd w:val="clear" w:color="auto" w:fill="auto"/>
          </w:tcPr>
          <w:p w14:paraId="3ED79D1E" w14:textId="77777777" w:rsidR="009B53EC" w:rsidRPr="00D2126A" w:rsidRDefault="000E5A86" w:rsidP="00C93C76">
            <w:pPr>
              <w:jc w:val="center"/>
            </w:pPr>
            <w:r>
              <w:t>5 mg</w:t>
            </w:r>
          </w:p>
        </w:tc>
        <w:tc>
          <w:tcPr>
            <w:tcW w:w="1494" w:type="pct"/>
            <w:shd w:val="clear" w:color="auto" w:fill="auto"/>
          </w:tcPr>
          <w:p w14:paraId="70B36E2C" w14:textId="77777777" w:rsidR="009B53EC" w:rsidRPr="00D2126A" w:rsidRDefault="000E5A86" w:rsidP="00C93C76">
            <w:pPr>
              <w:jc w:val="center"/>
            </w:pPr>
            <w:r>
              <w:t>4 mg</w:t>
            </w:r>
          </w:p>
        </w:tc>
      </w:tr>
      <w:tr w:rsidR="00D5485C" w:rsidRPr="00D2126A" w14:paraId="4CF99F72" w14:textId="77777777" w:rsidTr="00A5619C">
        <w:trPr>
          <w:cantSplit/>
          <w:trHeight w:val="57"/>
          <w:jc w:val="center"/>
        </w:trPr>
        <w:tc>
          <w:tcPr>
            <w:tcW w:w="1872" w:type="pct"/>
            <w:shd w:val="clear" w:color="auto" w:fill="auto"/>
          </w:tcPr>
          <w:p w14:paraId="60807D1E" w14:textId="5648840B" w:rsidR="009B53EC" w:rsidRPr="00D2126A" w:rsidRDefault="000E5A86" w:rsidP="00C93C76">
            <w:pPr>
              <w:keepNext/>
            </w:pPr>
            <w:r>
              <w:t>Dosisniveau -5</w:t>
            </w:r>
          </w:p>
        </w:tc>
        <w:tc>
          <w:tcPr>
            <w:tcW w:w="1634" w:type="pct"/>
            <w:shd w:val="clear" w:color="auto" w:fill="auto"/>
          </w:tcPr>
          <w:p w14:paraId="3C4CCDF4" w14:textId="77777777" w:rsidR="009B53EC" w:rsidRPr="00D2126A" w:rsidRDefault="000E5A86" w:rsidP="00C93C76">
            <w:pPr>
              <w:jc w:val="center"/>
            </w:pPr>
            <w:r>
              <w:t>2,5 mg</w:t>
            </w:r>
          </w:p>
        </w:tc>
        <w:tc>
          <w:tcPr>
            <w:tcW w:w="1494" w:type="pct"/>
            <w:shd w:val="clear" w:color="auto" w:fill="auto"/>
          </w:tcPr>
          <w:p w14:paraId="6985CC40" w14:textId="77777777" w:rsidR="009B53EC" w:rsidRPr="00D2126A" w:rsidRDefault="000E5A86" w:rsidP="00C93C76">
            <w:pPr>
              <w:jc w:val="center"/>
            </w:pPr>
            <w:r>
              <w:t>Ikke relevant</w:t>
            </w:r>
          </w:p>
        </w:tc>
      </w:tr>
    </w:tbl>
    <w:p w14:paraId="1F66BD58" w14:textId="77777777" w:rsidR="009B53EC" w:rsidRPr="00D2126A" w:rsidRDefault="000E5A86" w:rsidP="00C93C76">
      <w:pPr>
        <w:pStyle w:val="Date"/>
        <w:rPr>
          <w:sz w:val="16"/>
          <w:szCs w:val="16"/>
        </w:rPr>
      </w:pPr>
      <w:r>
        <w:rPr>
          <w:sz w:val="16"/>
        </w:rPr>
        <w:t>ª Dosereduktion for de to produkter kan håndteres uafhængigt</w:t>
      </w:r>
    </w:p>
    <w:p w14:paraId="437AA625" w14:textId="77777777" w:rsidR="009B53EC" w:rsidRPr="00D2126A" w:rsidRDefault="009B53EC" w:rsidP="00C93C76"/>
    <w:p w14:paraId="5344B6BA" w14:textId="77777777" w:rsidR="009B53EC" w:rsidRPr="00D2126A" w:rsidRDefault="000E5A86" w:rsidP="00C93C76">
      <w:pPr>
        <w:pStyle w:val="Date"/>
        <w:keepNext/>
        <w:numPr>
          <w:ilvl w:val="0"/>
          <w:numId w:val="36"/>
        </w:numPr>
        <w:ind w:left="567" w:hanging="567"/>
        <w:rPr>
          <w:i/>
        </w:rPr>
      </w:pPr>
      <w:r>
        <w:rPr>
          <w:i/>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5EA36555" w14:textId="77777777" w:rsidTr="0060680F">
        <w:trPr>
          <w:cantSplit/>
          <w:trHeight w:val="57"/>
        </w:trPr>
        <w:tc>
          <w:tcPr>
            <w:tcW w:w="2627" w:type="pct"/>
            <w:tcBorders>
              <w:left w:val="nil"/>
              <w:right w:val="nil"/>
            </w:tcBorders>
            <w:shd w:val="clear" w:color="auto" w:fill="auto"/>
          </w:tcPr>
          <w:p w14:paraId="0E22DCE2" w14:textId="77777777" w:rsidR="009B53EC" w:rsidRPr="00D2126A" w:rsidRDefault="000E5A86" w:rsidP="0064116A">
            <w:pPr>
              <w:keepNext/>
              <w:rPr>
                <w:color w:val="000000"/>
              </w:rPr>
            </w:pPr>
            <w:r>
              <w:rPr>
                <w:color w:val="000000"/>
              </w:rPr>
              <w:t>Når trombocytter</w:t>
            </w:r>
          </w:p>
        </w:tc>
        <w:tc>
          <w:tcPr>
            <w:tcW w:w="2373" w:type="pct"/>
            <w:tcBorders>
              <w:left w:val="nil"/>
              <w:right w:val="nil"/>
            </w:tcBorders>
            <w:shd w:val="clear" w:color="auto" w:fill="auto"/>
          </w:tcPr>
          <w:p w14:paraId="6A807F60" w14:textId="77777777" w:rsidR="009B53EC" w:rsidRPr="00D2126A" w:rsidRDefault="000E5A86" w:rsidP="00C93C76">
            <w:pPr>
              <w:rPr>
                <w:color w:val="000000"/>
              </w:rPr>
            </w:pPr>
            <w:r>
              <w:rPr>
                <w:color w:val="000000"/>
              </w:rPr>
              <w:t>Anbefalet forløb</w:t>
            </w:r>
          </w:p>
        </w:tc>
      </w:tr>
      <w:tr w:rsidR="00D5485C" w:rsidRPr="00D2126A" w14:paraId="41559162" w14:textId="77777777" w:rsidTr="0060680F">
        <w:trPr>
          <w:cantSplit/>
          <w:trHeight w:val="57"/>
        </w:trPr>
        <w:tc>
          <w:tcPr>
            <w:tcW w:w="2627" w:type="pct"/>
            <w:tcBorders>
              <w:left w:val="nil"/>
              <w:right w:val="nil"/>
            </w:tcBorders>
            <w:shd w:val="clear" w:color="auto" w:fill="auto"/>
          </w:tcPr>
          <w:p w14:paraId="3D735774" w14:textId="77777777" w:rsidR="009B53EC" w:rsidRPr="00D2126A" w:rsidRDefault="000E5A86" w:rsidP="0064116A">
            <w:pPr>
              <w:keepNext/>
            </w:pPr>
            <w:r>
              <w:t>Falder til &lt; 25 x 10</w:t>
            </w:r>
            <w:r>
              <w:rPr>
                <w:vertAlign w:val="superscript"/>
              </w:rPr>
              <w:t>9</w:t>
            </w:r>
            <w:r>
              <w:t>/l</w:t>
            </w:r>
          </w:p>
        </w:tc>
        <w:tc>
          <w:tcPr>
            <w:tcW w:w="2373" w:type="pct"/>
            <w:tcBorders>
              <w:left w:val="nil"/>
              <w:right w:val="nil"/>
            </w:tcBorders>
            <w:shd w:val="clear" w:color="auto" w:fill="auto"/>
          </w:tcPr>
          <w:p w14:paraId="0CEED45C" w14:textId="77777777" w:rsidR="009B53EC" w:rsidRPr="00D2126A" w:rsidRDefault="000E5A86" w:rsidP="00C93C76">
            <w:pPr>
              <w:rPr>
                <w:color w:val="000000"/>
              </w:rPr>
            </w:pPr>
            <w:r>
              <w:rPr>
                <w:color w:val="000000"/>
              </w:rPr>
              <w:t>Stop lenalidomiddosis i resten af cyklussenª</w:t>
            </w:r>
          </w:p>
        </w:tc>
      </w:tr>
      <w:tr w:rsidR="00D5485C" w:rsidRPr="00D2126A" w14:paraId="44B35CB3" w14:textId="77777777" w:rsidTr="0060680F">
        <w:trPr>
          <w:cantSplit/>
          <w:trHeight w:val="57"/>
        </w:trPr>
        <w:tc>
          <w:tcPr>
            <w:tcW w:w="2627" w:type="pct"/>
            <w:tcBorders>
              <w:left w:val="nil"/>
              <w:right w:val="nil"/>
            </w:tcBorders>
            <w:shd w:val="clear" w:color="auto" w:fill="auto"/>
          </w:tcPr>
          <w:p w14:paraId="0AB72CC7" w14:textId="77777777" w:rsidR="009B53EC" w:rsidRPr="00D2126A" w:rsidRDefault="000E5A86" w:rsidP="00B12D5B">
            <w:pPr>
              <w:keepNext/>
            </w:pPr>
            <w:r>
              <w:t>Vender tilbage til ≥ 50 x 10</w:t>
            </w:r>
            <w:r>
              <w:rPr>
                <w:vertAlign w:val="superscript"/>
              </w:rPr>
              <w:t>9</w:t>
            </w:r>
            <w:r>
              <w:t>/l</w:t>
            </w:r>
          </w:p>
        </w:tc>
        <w:tc>
          <w:tcPr>
            <w:tcW w:w="2373" w:type="pct"/>
            <w:tcBorders>
              <w:left w:val="nil"/>
              <w:right w:val="nil"/>
            </w:tcBorders>
            <w:shd w:val="clear" w:color="auto" w:fill="auto"/>
          </w:tcPr>
          <w:p w14:paraId="303D8F68" w14:textId="77777777" w:rsidR="009B53EC" w:rsidRPr="00D2126A" w:rsidRDefault="000E5A86" w:rsidP="00C93C76">
            <w:pPr>
              <w:rPr>
                <w:color w:val="000000"/>
              </w:rPr>
            </w:pPr>
            <w:r>
              <w:rPr>
                <w:color w:val="000000"/>
              </w:rPr>
              <w:t>Nedsæt med et dosisniveau, når doseringen genoptages i den næste cyklus</w:t>
            </w:r>
          </w:p>
        </w:tc>
      </w:tr>
    </w:tbl>
    <w:p w14:paraId="2FF829A7" w14:textId="3B3A4C69" w:rsidR="009B53EC" w:rsidRPr="00D2126A" w:rsidRDefault="000E5A86" w:rsidP="0064116A">
      <w:pPr>
        <w:pStyle w:val="StyleTablenotes8"/>
      </w:pPr>
      <w:r>
        <w:t>ª Hvis der opstår dosisbegrænsende toksictet (dose limiting toksicitet, DLT) på &gt; dag 15 af en cyklus, vil lenalidomid-dosering blive afbrudt i mindst resten af den aktuelle 28</w:t>
      </w:r>
      <w:r>
        <w:noBreakHyphen/>
        <w:t>dages cyklus.</w:t>
      </w:r>
    </w:p>
    <w:p w14:paraId="5E62B15A" w14:textId="77777777" w:rsidR="009B53EC" w:rsidRPr="00D2126A" w:rsidRDefault="009B53EC" w:rsidP="00C93C76"/>
    <w:p w14:paraId="0B3AA0B1" w14:textId="77777777" w:rsidR="009B53EC" w:rsidRPr="00D2126A" w:rsidRDefault="000E5A86" w:rsidP="00C93C76">
      <w:pPr>
        <w:pStyle w:val="Date"/>
        <w:keepNext/>
        <w:numPr>
          <w:ilvl w:val="0"/>
          <w:numId w:val="36"/>
        </w:numPr>
        <w:ind w:left="567" w:hanging="567"/>
        <w:rPr>
          <w:i/>
        </w:rPr>
      </w:pPr>
      <w:r>
        <w:rPr>
          <w:i/>
        </w:rPr>
        <w:t>Absolutte neutrofiltal (ANC) - neutropeni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16AC8D93" w14:textId="77777777" w:rsidTr="0060680F">
        <w:trPr>
          <w:cantSplit/>
          <w:trHeight w:val="57"/>
          <w:tblHeader/>
        </w:trPr>
        <w:tc>
          <w:tcPr>
            <w:tcW w:w="2627" w:type="pct"/>
            <w:tcBorders>
              <w:left w:val="nil"/>
              <w:bottom w:val="single" w:sz="4" w:space="0" w:color="auto"/>
              <w:right w:val="nil"/>
            </w:tcBorders>
            <w:shd w:val="clear" w:color="auto" w:fill="auto"/>
          </w:tcPr>
          <w:p w14:paraId="6333555B" w14:textId="77777777" w:rsidR="009B53EC" w:rsidRPr="00D2126A" w:rsidRDefault="000E5A86" w:rsidP="00C93C76">
            <w:pPr>
              <w:keepNext/>
              <w:rPr>
                <w:color w:val="000000"/>
              </w:rPr>
            </w:pPr>
            <w:r>
              <w:rPr>
                <w:color w:val="000000"/>
              </w:rPr>
              <w:t>Når ANC</w:t>
            </w:r>
          </w:p>
        </w:tc>
        <w:tc>
          <w:tcPr>
            <w:tcW w:w="2373" w:type="pct"/>
            <w:tcBorders>
              <w:left w:val="nil"/>
              <w:bottom w:val="single" w:sz="4" w:space="0" w:color="auto"/>
              <w:right w:val="nil"/>
            </w:tcBorders>
            <w:shd w:val="clear" w:color="auto" w:fill="auto"/>
          </w:tcPr>
          <w:p w14:paraId="435E6098" w14:textId="77777777" w:rsidR="009B53EC" w:rsidRPr="00D2126A" w:rsidRDefault="000E5A86" w:rsidP="00C93C76">
            <w:pPr>
              <w:keepNext/>
              <w:rPr>
                <w:color w:val="000000"/>
              </w:rPr>
            </w:pPr>
            <w:r>
              <w:rPr>
                <w:color w:val="000000"/>
              </w:rPr>
              <w:t>Anbefalet forløbª</w:t>
            </w:r>
          </w:p>
        </w:tc>
      </w:tr>
      <w:tr w:rsidR="00D5485C" w:rsidRPr="00D2126A" w14:paraId="4684CAC1" w14:textId="77777777" w:rsidTr="0060680F">
        <w:trPr>
          <w:cantSplit/>
          <w:trHeight w:val="57"/>
        </w:trPr>
        <w:tc>
          <w:tcPr>
            <w:tcW w:w="2627" w:type="pct"/>
            <w:tcBorders>
              <w:left w:val="nil"/>
              <w:bottom w:val="nil"/>
              <w:right w:val="nil"/>
            </w:tcBorders>
            <w:shd w:val="clear" w:color="auto" w:fill="auto"/>
          </w:tcPr>
          <w:p w14:paraId="74BFF885" w14:textId="77777777" w:rsidR="009B53EC" w:rsidRPr="00D2126A" w:rsidRDefault="000E5A86" w:rsidP="00C93C76">
            <w:pPr>
              <w:rPr>
                <w:color w:val="000000"/>
              </w:rPr>
            </w:pPr>
            <w:r>
              <w:rPr>
                <w:color w:val="000000"/>
              </w:rPr>
              <w:t>Først falder til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03AE0865" w14:textId="77777777" w:rsidR="009B53EC" w:rsidRPr="00D2126A" w:rsidRDefault="000E5A86" w:rsidP="00C93C76">
            <w:pPr>
              <w:rPr>
                <w:color w:val="000000"/>
              </w:rPr>
            </w:pPr>
            <w:r>
              <w:rPr>
                <w:color w:val="000000"/>
              </w:rPr>
              <w:t>Afbryd behandlingen med lenalidomid</w:t>
            </w:r>
          </w:p>
        </w:tc>
      </w:tr>
      <w:tr w:rsidR="00D5485C" w:rsidRPr="00D2126A" w14:paraId="56DC2C94" w14:textId="77777777" w:rsidTr="0060680F">
        <w:trPr>
          <w:cantSplit/>
          <w:trHeight w:val="57"/>
        </w:trPr>
        <w:tc>
          <w:tcPr>
            <w:tcW w:w="2627" w:type="pct"/>
            <w:tcBorders>
              <w:top w:val="nil"/>
              <w:left w:val="nil"/>
              <w:right w:val="nil"/>
            </w:tcBorders>
            <w:shd w:val="clear" w:color="auto" w:fill="auto"/>
          </w:tcPr>
          <w:p w14:paraId="6F633390" w14:textId="77777777" w:rsidR="009B53EC" w:rsidRPr="00D2126A" w:rsidRDefault="000E5A86" w:rsidP="005265C9">
            <w:r>
              <w:t>Vender tilbage til ≥ 1 x 10</w:t>
            </w:r>
            <w:r>
              <w:rPr>
                <w:vertAlign w:val="superscript"/>
              </w:rPr>
              <w:t>9</w:t>
            </w:r>
            <w:r>
              <w:t>/l, når neutropeni er den eneste observerede toksicitet</w:t>
            </w:r>
          </w:p>
        </w:tc>
        <w:tc>
          <w:tcPr>
            <w:tcW w:w="2373" w:type="pct"/>
            <w:tcBorders>
              <w:top w:val="nil"/>
              <w:left w:val="nil"/>
              <w:right w:val="nil"/>
            </w:tcBorders>
            <w:shd w:val="clear" w:color="auto" w:fill="auto"/>
          </w:tcPr>
          <w:p w14:paraId="4BBE1944" w14:textId="77777777" w:rsidR="009B53EC" w:rsidRPr="00D2126A" w:rsidRDefault="000E5A86" w:rsidP="00C93C76">
            <w:pPr>
              <w:rPr>
                <w:color w:val="000000"/>
              </w:rPr>
            </w:pPr>
            <w:r>
              <w:rPr>
                <w:color w:val="000000"/>
              </w:rPr>
              <w:t>Genoptag lenalidomid ved startdosis én gang dagligt</w:t>
            </w:r>
          </w:p>
        </w:tc>
      </w:tr>
      <w:tr w:rsidR="00D5485C" w:rsidRPr="00D2126A" w14:paraId="428DF499" w14:textId="77777777" w:rsidTr="0060680F">
        <w:trPr>
          <w:cantSplit/>
          <w:trHeight w:val="57"/>
        </w:trPr>
        <w:tc>
          <w:tcPr>
            <w:tcW w:w="2627" w:type="pct"/>
            <w:tcBorders>
              <w:left w:val="nil"/>
              <w:bottom w:val="single" w:sz="4" w:space="0" w:color="auto"/>
              <w:right w:val="nil"/>
            </w:tcBorders>
            <w:shd w:val="clear" w:color="auto" w:fill="auto"/>
          </w:tcPr>
          <w:p w14:paraId="57A712AA" w14:textId="77777777" w:rsidR="009B53EC" w:rsidRPr="00D2126A" w:rsidRDefault="000E5A86" w:rsidP="00C93C76">
            <w:pPr>
              <w:rPr>
                <w:color w:val="000000"/>
              </w:rPr>
            </w:pPr>
            <w:r>
              <w:rPr>
                <w:color w:val="000000"/>
              </w:rPr>
              <w:t>Vender tilbage til ≥ 0,5 x 10</w:t>
            </w:r>
            <w:r>
              <w:rPr>
                <w:color w:val="000000"/>
                <w:vertAlign w:val="superscript"/>
              </w:rPr>
              <w:t>9</w:t>
            </w:r>
            <w:r>
              <w:rPr>
                <w:color w:val="000000"/>
              </w:rPr>
              <w:t>/l, når andre dosisafhængige hæmatologiske toksiciteter end neutropeni observeres</w:t>
            </w:r>
          </w:p>
        </w:tc>
        <w:tc>
          <w:tcPr>
            <w:tcW w:w="2373" w:type="pct"/>
            <w:tcBorders>
              <w:left w:val="nil"/>
              <w:bottom w:val="single" w:sz="4" w:space="0" w:color="auto"/>
              <w:right w:val="nil"/>
            </w:tcBorders>
            <w:shd w:val="clear" w:color="auto" w:fill="auto"/>
          </w:tcPr>
          <w:p w14:paraId="3F83E8FC" w14:textId="0D137A97" w:rsidR="009B53EC" w:rsidRPr="00D2126A" w:rsidRDefault="000E5A86" w:rsidP="00C93C76">
            <w:pPr>
              <w:rPr>
                <w:color w:val="000000"/>
              </w:rPr>
            </w:pPr>
            <w:r>
              <w:rPr>
                <w:color w:val="000000"/>
              </w:rPr>
              <w:t>Genoptag lenalidomid ved dosisniveau -1 én gang dagligt</w:t>
            </w:r>
          </w:p>
        </w:tc>
      </w:tr>
      <w:tr w:rsidR="00D5485C" w:rsidRPr="00D2126A" w14:paraId="5044A7B2" w14:textId="77777777" w:rsidTr="0060680F">
        <w:trPr>
          <w:cantSplit/>
          <w:trHeight w:val="57"/>
        </w:trPr>
        <w:tc>
          <w:tcPr>
            <w:tcW w:w="2627" w:type="pct"/>
            <w:tcBorders>
              <w:left w:val="nil"/>
              <w:bottom w:val="nil"/>
              <w:right w:val="nil"/>
            </w:tcBorders>
            <w:shd w:val="clear" w:color="auto" w:fill="auto"/>
          </w:tcPr>
          <w:p w14:paraId="5AED5E62" w14:textId="77777777" w:rsidR="009B53EC" w:rsidRPr="00D2126A" w:rsidRDefault="000E5A86" w:rsidP="00C93C76">
            <w:pPr>
              <w:keepNext/>
              <w:rPr>
                <w:color w:val="000000"/>
              </w:rPr>
            </w:pPr>
            <w:r>
              <w:rPr>
                <w:color w:val="000000"/>
              </w:rPr>
              <w:lastRenderedPageBreak/>
              <w:t>For hvert efterfølgende fald til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4AB668" w14:textId="77777777" w:rsidR="009B53EC" w:rsidRPr="00D2126A" w:rsidRDefault="000E5A86" w:rsidP="00C93C76">
            <w:pPr>
              <w:rPr>
                <w:color w:val="000000"/>
              </w:rPr>
            </w:pPr>
            <w:r>
              <w:rPr>
                <w:color w:val="000000"/>
              </w:rPr>
              <w:t>Afbryd behandlingen med lenalidomid</w:t>
            </w:r>
          </w:p>
        </w:tc>
      </w:tr>
      <w:tr w:rsidR="00D5485C" w:rsidRPr="00D2126A" w14:paraId="1FF23E58" w14:textId="77777777" w:rsidTr="0060680F">
        <w:trPr>
          <w:cantSplit/>
          <w:trHeight w:val="57"/>
        </w:trPr>
        <w:tc>
          <w:tcPr>
            <w:tcW w:w="2627" w:type="pct"/>
            <w:tcBorders>
              <w:top w:val="nil"/>
              <w:left w:val="nil"/>
              <w:right w:val="nil"/>
            </w:tcBorders>
            <w:shd w:val="clear" w:color="auto" w:fill="auto"/>
          </w:tcPr>
          <w:p w14:paraId="74E2316D" w14:textId="77777777" w:rsidR="009B53EC" w:rsidRPr="00D2126A" w:rsidRDefault="000E5A86" w:rsidP="00B12D5B">
            <w:r>
              <w:t>Vender tilbage til ≥ 0,5 x 10</w:t>
            </w:r>
            <w:r>
              <w:rPr>
                <w:vertAlign w:val="superscript"/>
              </w:rPr>
              <w:t>9</w:t>
            </w:r>
            <w:r>
              <w:t>/l</w:t>
            </w:r>
          </w:p>
        </w:tc>
        <w:tc>
          <w:tcPr>
            <w:tcW w:w="2373" w:type="pct"/>
            <w:tcBorders>
              <w:top w:val="nil"/>
              <w:left w:val="nil"/>
              <w:right w:val="nil"/>
            </w:tcBorders>
            <w:shd w:val="clear" w:color="auto" w:fill="auto"/>
          </w:tcPr>
          <w:p w14:paraId="248F13AB" w14:textId="2A78C48C" w:rsidR="009B53EC" w:rsidRPr="00D2126A" w:rsidRDefault="000E5A86" w:rsidP="005265C9">
            <w:r>
              <w:t>Genoptag lenalidomid ved det næste lavere dosisniveau én gang dagligt.</w:t>
            </w:r>
          </w:p>
        </w:tc>
      </w:tr>
    </w:tbl>
    <w:p w14:paraId="2B4E8ACA" w14:textId="77777777" w:rsidR="009B53EC" w:rsidRPr="00D2126A" w:rsidRDefault="000E5A86" w:rsidP="00C93C76">
      <w:pPr>
        <w:keepNext/>
        <w:rPr>
          <w:sz w:val="16"/>
        </w:rPr>
      </w:pPr>
      <w:r>
        <w:rPr>
          <w:sz w:val="16"/>
          <w:vertAlign w:val="superscript"/>
        </w:rPr>
        <w:t>a</w:t>
      </w:r>
      <w:r>
        <w:rPr>
          <w:sz w:val="16"/>
        </w:rPr>
        <w:t xml:space="preserve"> Hvis neutropeni efter lægens skøn er den eneste toksicitet på et dosisniveau, tilføjes granulocyt-kolonistimulerende faktor (G</w:t>
      </w:r>
      <w:r>
        <w:rPr>
          <w:sz w:val="16"/>
        </w:rPr>
        <w:noBreakHyphen/>
        <w:t>CSF), og dosisniveauet for lenalidomid opretholdes.</w:t>
      </w:r>
    </w:p>
    <w:p w14:paraId="7F2F3288" w14:textId="77777777" w:rsidR="009B53EC" w:rsidRPr="00D2126A" w:rsidRDefault="009B53EC" w:rsidP="00C93C76">
      <w:pPr>
        <w:pStyle w:val="Date"/>
      </w:pPr>
    </w:p>
    <w:p w14:paraId="50B292BA" w14:textId="7504132F" w:rsidR="009B53EC" w:rsidRPr="00D2126A" w:rsidRDefault="000E5A86" w:rsidP="00C93C76">
      <w:pPr>
        <w:pStyle w:val="Date"/>
      </w:pPr>
      <w:r>
        <w:t>Ved hæmatologisk toksicitet kan dosis af lenalidomid igen introduceres til det næste, højere dosisniveau (op til startdosis) ved forbedret knoglemarvsfunktion (ingen hæmatologisk toksicitet i mindst 2 på hinanden følgende cyklusser: ANC ≥ 1,5 x 10</w:t>
      </w:r>
      <w:r>
        <w:rPr>
          <w:vertAlign w:val="superscript"/>
        </w:rPr>
        <w:t>9</w:t>
      </w:r>
      <w:r>
        <w:t>/l med et trombocyttal på ≥ 100 x 10</w:t>
      </w:r>
      <w:r>
        <w:rPr>
          <w:vertAlign w:val="superscript"/>
        </w:rPr>
        <w:t>9</w:t>
      </w:r>
      <w:r>
        <w:t>/l ved begyndelsen af en ny cyklus).</w:t>
      </w:r>
    </w:p>
    <w:p w14:paraId="6DB3C535" w14:textId="77777777" w:rsidR="00BC6DF1" w:rsidRPr="00D2126A" w:rsidRDefault="00BC6DF1" w:rsidP="00C93C76"/>
    <w:p w14:paraId="24A161B7" w14:textId="77777777" w:rsidR="006E1495" w:rsidRPr="00D2126A" w:rsidRDefault="000E5A86" w:rsidP="00C93C76">
      <w:pPr>
        <w:numPr>
          <w:ilvl w:val="0"/>
          <w:numId w:val="52"/>
        </w:numPr>
        <w:autoSpaceDE w:val="0"/>
        <w:autoSpaceDN w:val="0"/>
        <w:adjustRightInd w:val="0"/>
        <w:ind w:left="567" w:right="-20" w:hanging="567"/>
        <w:rPr>
          <w:u w:val="single"/>
        </w:rPr>
      </w:pPr>
      <w:r>
        <w:rPr>
          <w:u w:val="single"/>
        </w:rPr>
        <w:t>Lenalidomid i kombination med bortezomib og dexamethason, efterfulgt af lenalidomid og dexamethason indtil sygdomsprogression hos patienter, der ikke er egnede til transplantation</w:t>
      </w:r>
    </w:p>
    <w:p w14:paraId="19B8DAD5" w14:textId="77777777" w:rsidR="00FB5483" w:rsidRPr="00D2126A" w:rsidRDefault="00FB5483" w:rsidP="00C93C76">
      <w:pPr>
        <w:rPr>
          <w:i/>
          <w:iCs/>
          <w:color w:val="000000"/>
          <w:szCs w:val="24"/>
          <w:shd w:val="clear" w:color="auto" w:fill="FFFFFF"/>
        </w:rPr>
      </w:pPr>
    </w:p>
    <w:p w14:paraId="5E2E6CD7" w14:textId="4F5C0F04" w:rsidR="00AC4694" w:rsidRPr="00D2126A" w:rsidRDefault="000E5A86" w:rsidP="00C93C76">
      <w:pPr>
        <w:keepNext/>
        <w:rPr>
          <w:bCs/>
          <w:szCs w:val="24"/>
        </w:rPr>
      </w:pPr>
      <w:r>
        <w:rPr>
          <w:i/>
          <w:color w:val="000000"/>
          <w:shd w:val="clear" w:color="auto" w:fill="FFFFFF"/>
        </w:rPr>
        <w:t>Indledende behandling: Lenalidomid i kombination med bortezomib og dexamethason</w:t>
      </w:r>
    </w:p>
    <w:p w14:paraId="5A989148" w14:textId="77777777" w:rsidR="00036363" w:rsidRPr="00D2126A" w:rsidRDefault="000E5A86" w:rsidP="00970500">
      <w:r>
        <w:t>Lenalidomid i kombination med bortezomib og dexamethason må ikke startes, hvis ANC er &lt; 1,0 x 10</w:t>
      </w:r>
      <w:r>
        <w:rPr>
          <w:vertAlign w:val="superscript"/>
        </w:rPr>
        <w:t>9</w:t>
      </w:r>
      <w:r>
        <w:t>/l, og/eller trombocyttallet er &lt; 50 x 10</w:t>
      </w:r>
      <w:r>
        <w:rPr>
          <w:vertAlign w:val="superscript"/>
        </w:rPr>
        <w:t>9</w:t>
      </w:r>
      <w:r>
        <w:t>/l.</w:t>
      </w:r>
    </w:p>
    <w:p w14:paraId="78F71B0E" w14:textId="442856D9" w:rsidR="00AC4694" w:rsidRPr="00D2126A" w:rsidRDefault="00AC4694" w:rsidP="00C93C76">
      <w:pPr>
        <w:autoSpaceDE w:val="0"/>
        <w:autoSpaceDN w:val="0"/>
        <w:adjustRightInd w:val="0"/>
        <w:rPr>
          <w:bCs/>
        </w:rPr>
      </w:pPr>
    </w:p>
    <w:p w14:paraId="69D7AC8A" w14:textId="78023925" w:rsidR="00036363" w:rsidRPr="00D2126A" w:rsidRDefault="000E5A86" w:rsidP="00C93C76">
      <w:pPr>
        <w:autoSpaceDE w:val="0"/>
        <w:autoSpaceDN w:val="0"/>
        <w:adjustRightInd w:val="0"/>
        <w:rPr>
          <w:bCs/>
        </w:rPr>
      </w:pPr>
      <w:r>
        <w:t>Den anbefalede startdosis er lenalidomid 25 mg oralt én gang dagligt på dag 1</w:t>
      </w:r>
      <w:r>
        <w:noBreakHyphen/>
        <w:t>14 af hver 21</w:t>
      </w:r>
      <w:r>
        <w:noBreakHyphen/>
        <w:t>dages cyklus i kombination med bortezomib og dexamethason. Bortezomib skal administreres via subkutan injektion (1,3 mg/m</w:t>
      </w:r>
      <w:r>
        <w:rPr>
          <w:vertAlign w:val="superscript"/>
        </w:rPr>
        <w:t>2</w:t>
      </w:r>
      <w:r>
        <w:t xml:space="preserve"> legemsoverfladeareal) to gange ugentligt på dag 1, 4, 8 og 11 af hver 21</w:t>
      </w:r>
      <w:r>
        <w:noBreakHyphen/>
        <w:t>dages cyklus. For yderligere oplysninger om dosis, tidsplan og dosisjusteringer af lægemidler administreret sammen med lenalidomid, se pkt. 5.1 og det relevante produktresumé.</w:t>
      </w:r>
    </w:p>
    <w:p w14:paraId="39E71FF2" w14:textId="2A0A57D1" w:rsidR="00AC4694" w:rsidRPr="00D2126A" w:rsidRDefault="00AC4694" w:rsidP="00C93C76">
      <w:pPr>
        <w:autoSpaceDE w:val="0"/>
        <w:autoSpaceDN w:val="0"/>
        <w:adjustRightInd w:val="0"/>
        <w:rPr>
          <w:bCs/>
        </w:rPr>
      </w:pPr>
    </w:p>
    <w:p w14:paraId="19F58B09" w14:textId="6965FDB9" w:rsidR="00036363" w:rsidRPr="00D2126A" w:rsidRDefault="000E5A86" w:rsidP="00C93C76">
      <w:pPr>
        <w:autoSpaceDE w:val="0"/>
        <w:autoSpaceDN w:val="0"/>
        <w:adjustRightInd w:val="0"/>
        <w:rPr>
          <w:bCs/>
        </w:rPr>
      </w:pPr>
      <w:r>
        <w:t>Op til otte 21</w:t>
      </w:r>
      <w:r>
        <w:noBreakHyphen/>
        <w:t>dages behandlingscyklusser (24 uger med indledende behandling) anbefales.</w:t>
      </w:r>
    </w:p>
    <w:p w14:paraId="7E594CEA" w14:textId="12030C24" w:rsidR="00AC4694" w:rsidRPr="00D2126A" w:rsidRDefault="00AC4694" w:rsidP="00C93C76">
      <w:pPr>
        <w:autoSpaceDE w:val="0"/>
        <w:autoSpaceDN w:val="0"/>
        <w:adjustRightInd w:val="0"/>
        <w:rPr>
          <w:bCs/>
        </w:rPr>
      </w:pPr>
    </w:p>
    <w:p w14:paraId="42E89C47" w14:textId="77777777" w:rsidR="00AC4694" w:rsidRPr="00D2126A" w:rsidRDefault="000E5A86" w:rsidP="00C93C76">
      <w:pPr>
        <w:keepNext/>
        <w:autoSpaceDE w:val="0"/>
        <w:autoSpaceDN w:val="0"/>
        <w:adjustRightInd w:val="0"/>
        <w:rPr>
          <w:i/>
          <w:iCs/>
          <w:color w:val="000000"/>
          <w:szCs w:val="24"/>
          <w:shd w:val="clear" w:color="auto" w:fill="FFFFFF"/>
        </w:rPr>
      </w:pPr>
      <w:r>
        <w:rPr>
          <w:i/>
          <w:color w:val="000000"/>
          <w:shd w:val="clear" w:color="auto" w:fill="FFFFFF"/>
        </w:rPr>
        <w:t>Fortsat behandling: Lenalidomid i kombination med dexamethason indtil progression</w:t>
      </w:r>
    </w:p>
    <w:p w14:paraId="650FFD90" w14:textId="131ED0BC" w:rsidR="00036363" w:rsidRPr="00D2126A" w:rsidRDefault="000E5A86" w:rsidP="00C93C76">
      <w:pPr>
        <w:pStyle w:val="Date"/>
        <w:rPr>
          <w:szCs w:val="24"/>
        </w:rPr>
      </w:pPr>
      <w:r>
        <w:t>Lenalidomid 25 mg oralt én gang dagligt skal fortsættes på dag 1</w:t>
      </w:r>
      <w:r>
        <w:noBreakHyphen/>
        <w:t>21 af gentagne 28</w:t>
      </w:r>
      <w:r>
        <w:noBreakHyphen/>
        <w:t>dages cyklusser i kombination med dexamethason. Behandlingen skal fortsætte indtil sygdomsprogression eller uacceptabel toksicitet.</w:t>
      </w:r>
    </w:p>
    <w:p w14:paraId="1588CEDB" w14:textId="7BE39675" w:rsidR="00AC4694" w:rsidRPr="00D2126A" w:rsidRDefault="00AC4694" w:rsidP="00C93C76">
      <w:pPr>
        <w:rPr>
          <w:szCs w:val="24"/>
        </w:rPr>
      </w:pPr>
    </w:p>
    <w:p w14:paraId="3C7469B9"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t>Dosisreduktionstrin</w:t>
      </w:r>
    </w:p>
    <w:tbl>
      <w:tblPr>
        <w:tblW w:w="2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842"/>
        <w:gridCol w:w="2480"/>
      </w:tblGrid>
      <w:tr w:rsidR="00D5485C" w:rsidRPr="00D2126A" w14:paraId="666A7284" w14:textId="77777777" w:rsidTr="0060680F">
        <w:trPr>
          <w:cantSplit/>
          <w:trHeight w:val="57"/>
          <w:jc w:val="center"/>
        </w:trPr>
        <w:tc>
          <w:tcPr>
            <w:tcW w:w="2670" w:type="pct"/>
            <w:shd w:val="clear" w:color="auto" w:fill="auto"/>
          </w:tcPr>
          <w:p w14:paraId="5908A098" w14:textId="77777777" w:rsidR="00AC4694" w:rsidRPr="00D2126A" w:rsidRDefault="00AC4694" w:rsidP="00C93C76">
            <w:pPr>
              <w:keepNext/>
            </w:pPr>
          </w:p>
        </w:tc>
        <w:tc>
          <w:tcPr>
            <w:tcW w:w="2330" w:type="pct"/>
            <w:shd w:val="clear" w:color="auto" w:fill="auto"/>
          </w:tcPr>
          <w:p w14:paraId="3B05BE83" w14:textId="77777777" w:rsidR="00AC4694" w:rsidRPr="00D2126A" w:rsidRDefault="000E5A86" w:rsidP="00C93C76">
            <w:pPr>
              <w:keepNext/>
              <w:jc w:val="center"/>
            </w:pPr>
            <w:r>
              <w:t>Lenalidomid</w:t>
            </w:r>
            <w:r>
              <w:rPr>
                <w:vertAlign w:val="superscript"/>
              </w:rPr>
              <w:t>a</w:t>
            </w:r>
          </w:p>
        </w:tc>
      </w:tr>
      <w:tr w:rsidR="00D5485C" w:rsidRPr="00D2126A" w14:paraId="50B75A66" w14:textId="77777777" w:rsidTr="0060680F">
        <w:trPr>
          <w:cantSplit/>
          <w:trHeight w:val="57"/>
          <w:jc w:val="center"/>
        </w:trPr>
        <w:tc>
          <w:tcPr>
            <w:tcW w:w="2670" w:type="pct"/>
            <w:shd w:val="clear" w:color="auto" w:fill="auto"/>
          </w:tcPr>
          <w:p w14:paraId="1CB8245F" w14:textId="77777777" w:rsidR="00AC4694" w:rsidRPr="00D2126A" w:rsidRDefault="000E5A86" w:rsidP="00C93C76">
            <w:r>
              <w:t>Startdosis</w:t>
            </w:r>
          </w:p>
        </w:tc>
        <w:tc>
          <w:tcPr>
            <w:tcW w:w="2330" w:type="pct"/>
            <w:shd w:val="clear" w:color="auto" w:fill="auto"/>
          </w:tcPr>
          <w:p w14:paraId="5F5811FF" w14:textId="77777777" w:rsidR="00AC4694" w:rsidRPr="00D2126A" w:rsidRDefault="000E5A86" w:rsidP="00C93C76">
            <w:pPr>
              <w:keepNext/>
              <w:jc w:val="center"/>
            </w:pPr>
            <w:r>
              <w:t>25 mg</w:t>
            </w:r>
          </w:p>
        </w:tc>
      </w:tr>
      <w:tr w:rsidR="00D5485C" w:rsidRPr="00D2126A" w14:paraId="6E67AD40" w14:textId="77777777" w:rsidTr="0060680F">
        <w:trPr>
          <w:cantSplit/>
          <w:trHeight w:val="57"/>
          <w:jc w:val="center"/>
        </w:trPr>
        <w:tc>
          <w:tcPr>
            <w:tcW w:w="2670" w:type="pct"/>
            <w:shd w:val="clear" w:color="auto" w:fill="auto"/>
          </w:tcPr>
          <w:p w14:paraId="2513D113" w14:textId="7F812A16" w:rsidR="00AC4694" w:rsidRPr="00D2126A" w:rsidRDefault="000E5A86" w:rsidP="00C93C76">
            <w:r>
              <w:t>Dosisniveau -1</w:t>
            </w:r>
          </w:p>
        </w:tc>
        <w:tc>
          <w:tcPr>
            <w:tcW w:w="2330" w:type="pct"/>
            <w:shd w:val="clear" w:color="auto" w:fill="auto"/>
          </w:tcPr>
          <w:p w14:paraId="04488D76" w14:textId="77777777" w:rsidR="00AC4694" w:rsidRPr="00D2126A" w:rsidRDefault="000E5A86" w:rsidP="00C93C76">
            <w:pPr>
              <w:keepNext/>
              <w:jc w:val="center"/>
            </w:pPr>
            <w:r>
              <w:t>20 mg</w:t>
            </w:r>
          </w:p>
        </w:tc>
      </w:tr>
      <w:tr w:rsidR="00D5485C" w:rsidRPr="00D2126A" w14:paraId="2D59C4A7" w14:textId="77777777" w:rsidTr="0060680F">
        <w:trPr>
          <w:cantSplit/>
          <w:trHeight w:val="57"/>
          <w:jc w:val="center"/>
        </w:trPr>
        <w:tc>
          <w:tcPr>
            <w:tcW w:w="2670" w:type="pct"/>
            <w:shd w:val="clear" w:color="auto" w:fill="auto"/>
          </w:tcPr>
          <w:p w14:paraId="1A6E51BC" w14:textId="40969405" w:rsidR="00AC4694" w:rsidRPr="00D2126A" w:rsidRDefault="000E5A86" w:rsidP="00C93C76">
            <w:r>
              <w:t>Dosisniveau -2</w:t>
            </w:r>
          </w:p>
        </w:tc>
        <w:tc>
          <w:tcPr>
            <w:tcW w:w="2330" w:type="pct"/>
            <w:shd w:val="clear" w:color="auto" w:fill="auto"/>
          </w:tcPr>
          <w:p w14:paraId="154258EA" w14:textId="77777777" w:rsidR="00AC4694" w:rsidRPr="00D2126A" w:rsidRDefault="000E5A86" w:rsidP="00C93C76">
            <w:pPr>
              <w:jc w:val="center"/>
            </w:pPr>
            <w:r>
              <w:t>15 mg</w:t>
            </w:r>
          </w:p>
        </w:tc>
      </w:tr>
      <w:tr w:rsidR="00D5485C" w:rsidRPr="00D2126A" w14:paraId="65E0F01F" w14:textId="77777777" w:rsidTr="0060680F">
        <w:trPr>
          <w:cantSplit/>
          <w:trHeight w:val="57"/>
          <w:jc w:val="center"/>
        </w:trPr>
        <w:tc>
          <w:tcPr>
            <w:tcW w:w="2670" w:type="pct"/>
            <w:shd w:val="clear" w:color="auto" w:fill="auto"/>
          </w:tcPr>
          <w:p w14:paraId="67DA049F" w14:textId="2C65202D" w:rsidR="00AC4694" w:rsidRPr="00D2126A" w:rsidRDefault="000E5A86" w:rsidP="00C93C76">
            <w:r>
              <w:t>Dosisniveau -3</w:t>
            </w:r>
          </w:p>
        </w:tc>
        <w:tc>
          <w:tcPr>
            <w:tcW w:w="2330" w:type="pct"/>
            <w:shd w:val="clear" w:color="auto" w:fill="auto"/>
          </w:tcPr>
          <w:p w14:paraId="31F02C51" w14:textId="77777777" w:rsidR="00AC4694" w:rsidRPr="00D2126A" w:rsidRDefault="000E5A86" w:rsidP="00C93C76">
            <w:pPr>
              <w:jc w:val="center"/>
            </w:pPr>
            <w:r>
              <w:t>10 mg</w:t>
            </w:r>
          </w:p>
        </w:tc>
      </w:tr>
      <w:tr w:rsidR="00D5485C" w:rsidRPr="00D2126A" w14:paraId="26FD0132" w14:textId="77777777" w:rsidTr="0060680F">
        <w:trPr>
          <w:cantSplit/>
          <w:trHeight w:val="57"/>
          <w:jc w:val="center"/>
        </w:trPr>
        <w:tc>
          <w:tcPr>
            <w:tcW w:w="2670" w:type="pct"/>
            <w:shd w:val="clear" w:color="auto" w:fill="auto"/>
          </w:tcPr>
          <w:p w14:paraId="0168C728" w14:textId="69E2618B" w:rsidR="00AC4694" w:rsidRPr="00D2126A" w:rsidRDefault="000E5A86" w:rsidP="00C93C76">
            <w:pPr>
              <w:keepNext/>
            </w:pPr>
            <w:r>
              <w:t>Dosisniveau -4</w:t>
            </w:r>
          </w:p>
        </w:tc>
        <w:tc>
          <w:tcPr>
            <w:tcW w:w="2330" w:type="pct"/>
            <w:shd w:val="clear" w:color="auto" w:fill="auto"/>
          </w:tcPr>
          <w:p w14:paraId="2BAD009B" w14:textId="77777777" w:rsidR="00AC4694" w:rsidRPr="00D2126A" w:rsidRDefault="000E5A86" w:rsidP="00C93C76">
            <w:pPr>
              <w:jc w:val="center"/>
            </w:pPr>
            <w:r>
              <w:t>5 mg</w:t>
            </w:r>
          </w:p>
        </w:tc>
      </w:tr>
      <w:tr w:rsidR="00D5485C" w:rsidRPr="00D2126A" w14:paraId="10FB8B3A" w14:textId="77777777" w:rsidTr="0060680F">
        <w:trPr>
          <w:cantSplit/>
          <w:trHeight w:val="57"/>
          <w:jc w:val="center"/>
        </w:trPr>
        <w:tc>
          <w:tcPr>
            <w:tcW w:w="2670" w:type="pct"/>
            <w:shd w:val="clear" w:color="auto" w:fill="auto"/>
          </w:tcPr>
          <w:p w14:paraId="532393B2" w14:textId="072ADF4A" w:rsidR="00AC4694" w:rsidRPr="00D2126A" w:rsidRDefault="000E5A86" w:rsidP="00C93C76">
            <w:r>
              <w:t>Dosisniveau -5</w:t>
            </w:r>
          </w:p>
        </w:tc>
        <w:tc>
          <w:tcPr>
            <w:tcW w:w="2330" w:type="pct"/>
            <w:shd w:val="clear" w:color="auto" w:fill="auto"/>
          </w:tcPr>
          <w:p w14:paraId="16E60286" w14:textId="77777777" w:rsidR="00AC4694" w:rsidRPr="00D2126A" w:rsidRDefault="000E5A86" w:rsidP="00C93C76">
            <w:pPr>
              <w:jc w:val="center"/>
            </w:pPr>
            <w:r>
              <w:t>2,5 mg</w:t>
            </w:r>
          </w:p>
        </w:tc>
      </w:tr>
    </w:tbl>
    <w:p w14:paraId="1D18DA8F" w14:textId="77777777" w:rsidR="00AC4694" w:rsidRPr="00D2126A" w:rsidRDefault="000E5A86" w:rsidP="00C93C76">
      <w:pPr>
        <w:pStyle w:val="Date"/>
        <w:rPr>
          <w:sz w:val="16"/>
          <w:szCs w:val="16"/>
        </w:rPr>
      </w:pPr>
      <w:r>
        <w:rPr>
          <w:sz w:val="16"/>
        </w:rPr>
        <w:t>ª Dosisreduktion for alle produkterne kan udføres uafhængigt</w:t>
      </w:r>
    </w:p>
    <w:p w14:paraId="5D85530D" w14:textId="77777777" w:rsidR="00AC4694" w:rsidRPr="00D2126A" w:rsidRDefault="00AC4694" w:rsidP="00C93C76"/>
    <w:p w14:paraId="5ECFEEEA"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59BA10D7" w14:textId="77777777" w:rsidTr="0060680F">
        <w:trPr>
          <w:cantSplit/>
          <w:trHeight w:val="57"/>
        </w:trPr>
        <w:tc>
          <w:tcPr>
            <w:tcW w:w="2627" w:type="pct"/>
            <w:tcBorders>
              <w:left w:val="nil"/>
              <w:bottom w:val="single" w:sz="4" w:space="0" w:color="auto"/>
              <w:right w:val="nil"/>
            </w:tcBorders>
            <w:shd w:val="clear" w:color="auto" w:fill="auto"/>
          </w:tcPr>
          <w:p w14:paraId="6A0D7500" w14:textId="77777777" w:rsidR="00AC4694" w:rsidRPr="00D2126A" w:rsidRDefault="000E5A86" w:rsidP="00C93C76">
            <w:pPr>
              <w:keepNext/>
            </w:pPr>
            <w:r>
              <w:t>Når trombocyttallet</w:t>
            </w:r>
          </w:p>
        </w:tc>
        <w:tc>
          <w:tcPr>
            <w:tcW w:w="2373" w:type="pct"/>
            <w:tcBorders>
              <w:left w:val="nil"/>
              <w:bottom w:val="single" w:sz="4" w:space="0" w:color="auto"/>
              <w:right w:val="nil"/>
            </w:tcBorders>
            <w:shd w:val="clear" w:color="auto" w:fill="auto"/>
          </w:tcPr>
          <w:p w14:paraId="214E73B8" w14:textId="77777777" w:rsidR="00AC4694" w:rsidRPr="00D2126A" w:rsidRDefault="000E5A86" w:rsidP="00C93C76">
            <w:r>
              <w:t>Anbefalet forløb</w:t>
            </w:r>
          </w:p>
        </w:tc>
      </w:tr>
      <w:tr w:rsidR="00D5485C" w:rsidRPr="00D2126A" w14:paraId="5ED047BB" w14:textId="77777777" w:rsidTr="0060680F">
        <w:trPr>
          <w:cantSplit/>
          <w:trHeight w:val="57"/>
        </w:trPr>
        <w:tc>
          <w:tcPr>
            <w:tcW w:w="2627" w:type="pct"/>
            <w:tcBorders>
              <w:left w:val="nil"/>
              <w:bottom w:val="nil"/>
              <w:right w:val="nil"/>
            </w:tcBorders>
            <w:shd w:val="clear" w:color="auto" w:fill="auto"/>
          </w:tcPr>
          <w:p w14:paraId="5224EE62" w14:textId="77777777" w:rsidR="00AC4694" w:rsidRPr="00D2126A" w:rsidRDefault="000E5A86" w:rsidP="00C93C76">
            <w:r>
              <w:t>Falder til &lt; 30 x 10</w:t>
            </w:r>
            <w:r>
              <w:rPr>
                <w:vertAlign w:val="superscript"/>
              </w:rPr>
              <w:t>9</w:t>
            </w:r>
            <w:r>
              <w:t>/l</w:t>
            </w:r>
          </w:p>
        </w:tc>
        <w:tc>
          <w:tcPr>
            <w:tcW w:w="2373" w:type="pct"/>
            <w:tcBorders>
              <w:left w:val="nil"/>
              <w:bottom w:val="nil"/>
              <w:right w:val="nil"/>
            </w:tcBorders>
            <w:shd w:val="clear" w:color="auto" w:fill="auto"/>
          </w:tcPr>
          <w:p w14:paraId="6DD9FD1E" w14:textId="77777777" w:rsidR="00AC4694" w:rsidRPr="00D2126A" w:rsidRDefault="000E5A86" w:rsidP="00C93C76">
            <w:r>
              <w:t>Afbryd behandlingen med lenalidomid</w:t>
            </w:r>
          </w:p>
        </w:tc>
      </w:tr>
      <w:tr w:rsidR="00D5485C" w:rsidRPr="00D2126A" w14:paraId="6480A68D" w14:textId="77777777" w:rsidTr="0060680F">
        <w:trPr>
          <w:cantSplit/>
          <w:trHeight w:val="57"/>
        </w:trPr>
        <w:tc>
          <w:tcPr>
            <w:tcW w:w="2627" w:type="pct"/>
            <w:tcBorders>
              <w:top w:val="nil"/>
              <w:left w:val="nil"/>
              <w:bottom w:val="single" w:sz="4" w:space="0" w:color="auto"/>
              <w:right w:val="nil"/>
            </w:tcBorders>
            <w:shd w:val="clear" w:color="auto" w:fill="auto"/>
          </w:tcPr>
          <w:p w14:paraId="775CB70F" w14:textId="39B50538" w:rsidR="00AC4694" w:rsidRPr="00D2126A" w:rsidRDefault="000E5A86" w:rsidP="00C93C76">
            <w:r>
              <w:t>Vender tilbage til ≥ 50 x 10</w:t>
            </w:r>
            <w:r>
              <w:rPr>
                <w:vertAlign w:val="superscript"/>
              </w:rPr>
              <w:t>9</w:t>
            </w:r>
            <w:r>
              <w:t>/l</w:t>
            </w:r>
          </w:p>
        </w:tc>
        <w:tc>
          <w:tcPr>
            <w:tcW w:w="2373" w:type="pct"/>
            <w:tcBorders>
              <w:top w:val="nil"/>
              <w:left w:val="nil"/>
              <w:bottom w:val="single" w:sz="4" w:space="0" w:color="auto"/>
              <w:right w:val="nil"/>
            </w:tcBorders>
            <w:shd w:val="clear" w:color="auto" w:fill="auto"/>
          </w:tcPr>
          <w:p w14:paraId="3AE7AA65" w14:textId="555B745B" w:rsidR="00AC4694" w:rsidRPr="00D2126A" w:rsidRDefault="000E5A86" w:rsidP="00C93C76">
            <w:r>
              <w:t>Genoptag lenalidomid ved dosisniveau -1 én gang dagligt</w:t>
            </w:r>
          </w:p>
        </w:tc>
      </w:tr>
      <w:tr w:rsidR="00D5485C" w:rsidRPr="00D2126A" w14:paraId="2C3EF35F" w14:textId="77777777" w:rsidTr="0060680F">
        <w:trPr>
          <w:cantSplit/>
          <w:trHeight w:val="57"/>
        </w:trPr>
        <w:tc>
          <w:tcPr>
            <w:tcW w:w="2627" w:type="pct"/>
            <w:tcBorders>
              <w:left w:val="nil"/>
              <w:bottom w:val="nil"/>
              <w:right w:val="nil"/>
            </w:tcBorders>
            <w:shd w:val="clear" w:color="auto" w:fill="auto"/>
          </w:tcPr>
          <w:p w14:paraId="36826277" w14:textId="77777777" w:rsidR="00AC4694" w:rsidRPr="00D2126A" w:rsidRDefault="000E5A86" w:rsidP="00C93C76">
            <w:pPr>
              <w:keepNext/>
              <w:rPr>
                <w:color w:val="000000"/>
              </w:rPr>
            </w:pPr>
            <w:r>
              <w:rPr>
                <w:color w:val="000000"/>
              </w:rPr>
              <w:t>For hvert efterfølgende fald til under &lt;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430830A5" w14:textId="77777777" w:rsidR="00AC4694" w:rsidRPr="00D2126A" w:rsidRDefault="000E5A86" w:rsidP="00C93C76">
            <w:pPr>
              <w:rPr>
                <w:color w:val="000000"/>
              </w:rPr>
            </w:pPr>
            <w:r>
              <w:rPr>
                <w:color w:val="000000"/>
              </w:rPr>
              <w:t>Afbryd behandlingen med lenalidomid</w:t>
            </w:r>
          </w:p>
        </w:tc>
      </w:tr>
      <w:tr w:rsidR="00D5485C" w:rsidRPr="00D2126A" w14:paraId="19EBF21A" w14:textId="77777777" w:rsidTr="0060680F">
        <w:trPr>
          <w:cantSplit/>
          <w:trHeight w:val="57"/>
        </w:trPr>
        <w:tc>
          <w:tcPr>
            <w:tcW w:w="2627" w:type="pct"/>
            <w:tcBorders>
              <w:top w:val="nil"/>
              <w:left w:val="nil"/>
              <w:right w:val="nil"/>
            </w:tcBorders>
            <w:shd w:val="clear" w:color="auto" w:fill="auto"/>
          </w:tcPr>
          <w:p w14:paraId="060B5DA8" w14:textId="77777777" w:rsidR="00AC4694" w:rsidRPr="00D2126A" w:rsidRDefault="000E5A86" w:rsidP="00B12D5B">
            <w:r>
              <w:t>Vender tilbage til ≥ 50 x 10</w:t>
            </w:r>
            <w:r>
              <w:rPr>
                <w:vertAlign w:val="superscript"/>
              </w:rPr>
              <w:t>9</w:t>
            </w:r>
            <w:r>
              <w:t>/l</w:t>
            </w:r>
          </w:p>
        </w:tc>
        <w:tc>
          <w:tcPr>
            <w:tcW w:w="2373" w:type="pct"/>
            <w:tcBorders>
              <w:top w:val="nil"/>
              <w:left w:val="nil"/>
              <w:right w:val="nil"/>
            </w:tcBorders>
            <w:shd w:val="clear" w:color="auto" w:fill="auto"/>
          </w:tcPr>
          <w:p w14:paraId="7D1496D9" w14:textId="77777777" w:rsidR="00AC4694" w:rsidRPr="00D2126A" w:rsidRDefault="000E5A86" w:rsidP="00967610">
            <w:r>
              <w:t>Genoptag lenalidomid på det næste lavere dosisniveau én gang dagligt</w:t>
            </w:r>
          </w:p>
        </w:tc>
      </w:tr>
    </w:tbl>
    <w:p w14:paraId="0BB39F3F" w14:textId="77777777" w:rsidR="00AC4694" w:rsidRPr="00D2126A" w:rsidRDefault="00AC4694" w:rsidP="00C93C76"/>
    <w:p w14:paraId="04F0F886" w14:textId="77777777" w:rsidR="00AC4694" w:rsidRPr="00D2126A" w:rsidRDefault="000E5A86" w:rsidP="00C93C76">
      <w:pPr>
        <w:pStyle w:val="Date"/>
        <w:keepNext/>
        <w:numPr>
          <w:ilvl w:val="0"/>
          <w:numId w:val="54"/>
        </w:numPr>
        <w:ind w:left="567" w:hanging="567"/>
        <w:rPr>
          <w:i/>
        </w:rPr>
      </w:pPr>
      <w:r>
        <w:rPr>
          <w:i/>
        </w:rPr>
        <w:t>Absolutte neutrofiltal (ANC) - neutropeni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248D26DA" w14:textId="77777777" w:rsidTr="0060680F">
        <w:trPr>
          <w:cantSplit/>
          <w:trHeight w:val="57"/>
          <w:tblHeader/>
        </w:trPr>
        <w:tc>
          <w:tcPr>
            <w:tcW w:w="2627" w:type="pct"/>
            <w:tcBorders>
              <w:left w:val="nil"/>
              <w:bottom w:val="single" w:sz="4" w:space="0" w:color="auto"/>
              <w:right w:val="nil"/>
            </w:tcBorders>
            <w:shd w:val="clear" w:color="auto" w:fill="auto"/>
          </w:tcPr>
          <w:p w14:paraId="2B7AEED8" w14:textId="77777777" w:rsidR="00AC4694" w:rsidRPr="00D2126A" w:rsidRDefault="000E5A86" w:rsidP="00C93C76">
            <w:pPr>
              <w:keepNext/>
              <w:rPr>
                <w:color w:val="000000"/>
              </w:rPr>
            </w:pPr>
            <w:r>
              <w:rPr>
                <w:color w:val="000000"/>
              </w:rPr>
              <w:t>Når ANC</w:t>
            </w:r>
          </w:p>
        </w:tc>
        <w:tc>
          <w:tcPr>
            <w:tcW w:w="2373" w:type="pct"/>
            <w:tcBorders>
              <w:left w:val="nil"/>
              <w:bottom w:val="single" w:sz="4" w:space="0" w:color="auto"/>
              <w:right w:val="nil"/>
            </w:tcBorders>
            <w:shd w:val="clear" w:color="auto" w:fill="auto"/>
          </w:tcPr>
          <w:p w14:paraId="262996DB" w14:textId="77777777" w:rsidR="00AC4694" w:rsidRPr="00D2126A" w:rsidRDefault="000E5A86" w:rsidP="00C93C76">
            <w:pPr>
              <w:keepNext/>
              <w:rPr>
                <w:color w:val="000000"/>
              </w:rPr>
            </w:pPr>
            <w:r>
              <w:rPr>
                <w:color w:val="000000"/>
              </w:rPr>
              <w:t>Anbefalet forløb</w:t>
            </w:r>
            <w:r>
              <w:rPr>
                <w:color w:val="000000"/>
                <w:vertAlign w:val="superscript"/>
              </w:rPr>
              <w:t>a</w:t>
            </w:r>
          </w:p>
        </w:tc>
      </w:tr>
      <w:tr w:rsidR="00D5485C" w:rsidRPr="00D2126A" w14:paraId="4C3613B3" w14:textId="77777777" w:rsidTr="0060680F">
        <w:trPr>
          <w:cantSplit/>
          <w:trHeight w:val="57"/>
        </w:trPr>
        <w:tc>
          <w:tcPr>
            <w:tcW w:w="2627" w:type="pct"/>
            <w:tcBorders>
              <w:left w:val="nil"/>
              <w:bottom w:val="nil"/>
              <w:right w:val="nil"/>
            </w:tcBorders>
            <w:shd w:val="clear" w:color="auto" w:fill="auto"/>
          </w:tcPr>
          <w:p w14:paraId="5618441F" w14:textId="77777777" w:rsidR="00AC4694" w:rsidRPr="00D2126A" w:rsidRDefault="000E5A86" w:rsidP="00C93C76">
            <w:pPr>
              <w:rPr>
                <w:color w:val="000000"/>
              </w:rPr>
            </w:pPr>
            <w:r>
              <w:rPr>
                <w:color w:val="000000"/>
              </w:rPr>
              <w:t>Først falder til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7BFA4BAD" w14:textId="77777777" w:rsidR="00AC4694" w:rsidRPr="00D2126A" w:rsidRDefault="000E5A86" w:rsidP="00C93C76">
            <w:pPr>
              <w:keepNext/>
              <w:rPr>
                <w:color w:val="000000"/>
              </w:rPr>
            </w:pPr>
            <w:r>
              <w:rPr>
                <w:color w:val="000000"/>
              </w:rPr>
              <w:t>Afbryd behandlingen med lenalidomid</w:t>
            </w:r>
          </w:p>
        </w:tc>
      </w:tr>
      <w:tr w:rsidR="00D5485C" w:rsidRPr="00D2126A" w14:paraId="3D0841BD" w14:textId="77777777" w:rsidTr="0060680F">
        <w:trPr>
          <w:cantSplit/>
          <w:trHeight w:val="57"/>
        </w:trPr>
        <w:tc>
          <w:tcPr>
            <w:tcW w:w="2627" w:type="pct"/>
            <w:tcBorders>
              <w:top w:val="nil"/>
              <w:left w:val="nil"/>
              <w:right w:val="nil"/>
            </w:tcBorders>
            <w:shd w:val="clear" w:color="auto" w:fill="auto"/>
          </w:tcPr>
          <w:p w14:paraId="519E8A93" w14:textId="77777777" w:rsidR="00AC4694" w:rsidRPr="00D2126A" w:rsidRDefault="000E5A86" w:rsidP="005265C9">
            <w:r>
              <w:lastRenderedPageBreak/>
              <w:t>Vender tilbage til ≥ 1 x 10</w:t>
            </w:r>
            <w:r>
              <w:rPr>
                <w:vertAlign w:val="superscript"/>
              </w:rPr>
              <w:t>9</w:t>
            </w:r>
            <w:r>
              <w:t>/l, når neutropeni er den eneste observerede toksicitet</w:t>
            </w:r>
          </w:p>
        </w:tc>
        <w:tc>
          <w:tcPr>
            <w:tcW w:w="2373" w:type="pct"/>
            <w:tcBorders>
              <w:top w:val="nil"/>
              <w:left w:val="nil"/>
              <w:right w:val="nil"/>
            </w:tcBorders>
            <w:shd w:val="clear" w:color="auto" w:fill="auto"/>
          </w:tcPr>
          <w:p w14:paraId="4A370D5B" w14:textId="77777777" w:rsidR="00AC4694" w:rsidRPr="00D2126A" w:rsidRDefault="000E5A86" w:rsidP="00C93C76">
            <w:pPr>
              <w:keepNext/>
              <w:rPr>
                <w:color w:val="000000"/>
              </w:rPr>
            </w:pPr>
            <w:r>
              <w:rPr>
                <w:color w:val="000000"/>
              </w:rPr>
              <w:t>Genoptag lenalidomid med startdosis én gang dagligt</w:t>
            </w:r>
          </w:p>
        </w:tc>
      </w:tr>
      <w:tr w:rsidR="00D5485C" w:rsidRPr="00D2126A" w14:paraId="2F1D7922" w14:textId="77777777" w:rsidTr="0060680F">
        <w:trPr>
          <w:cantSplit/>
          <w:trHeight w:val="57"/>
        </w:trPr>
        <w:tc>
          <w:tcPr>
            <w:tcW w:w="2627" w:type="pct"/>
            <w:tcBorders>
              <w:left w:val="nil"/>
              <w:bottom w:val="single" w:sz="4" w:space="0" w:color="auto"/>
              <w:right w:val="nil"/>
            </w:tcBorders>
            <w:shd w:val="clear" w:color="auto" w:fill="auto"/>
          </w:tcPr>
          <w:p w14:paraId="00CEB5CC" w14:textId="77777777" w:rsidR="00AC4694" w:rsidRPr="00D2126A" w:rsidRDefault="000E5A86" w:rsidP="00C93C76">
            <w:pPr>
              <w:rPr>
                <w:color w:val="000000"/>
              </w:rPr>
            </w:pPr>
            <w:r>
              <w:rPr>
                <w:color w:val="000000"/>
              </w:rPr>
              <w:t>Vender tilbage til ≥ 0,5 x 10</w:t>
            </w:r>
            <w:r>
              <w:rPr>
                <w:color w:val="000000"/>
                <w:vertAlign w:val="superscript"/>
              </w:rPr>
              <w:t>9</w:t>
            </w:r>
            <w:r>
              <w:rPr>
                <w:color w:val="000000"/>
              </w:rPr>
              <w:t>/l, når andre dosisafhængige hæmatologiske toksiciteter end neutropeni observeres</w:t>
            </w:r>
          </w:p>
        </w:tc>
        <w:tc>
          <w:tcPr>
            <w:tcW w:w="2373" w:type="pct"/>
            <w:tcBorders>
              <w:left w:val="nil"/>
              <w:bottom w:val="single" w:sz="4" w:space="0" w:color="auto"/>
              <w:right w:val="nil"/>
            </w:tcBorders>
            <w:shd w:val="clear" w:color="auto" w:fill="auto"/>
          </w:tcPr>
          <w:p w14:paraId="15210730" w14:textId="67A911D3" w:rsidR="00AC4694" w:rsidRPr="00D2126A" w:rsidRDefault="000E5A86" w:rsidP="00C93C76">
            <w:pPr>
              <w:keepNext/>
              <w:rPr>
                <w:color w:val="000000"/>
              </w:rPr>
            </w:pPr>
            <w:r>
              <w:rPr>
                <w:color w:val="000000"/>
              </w:rPr>
              <w:t>Genoptag lenalidomid ved dosisniveau -1 én gang dagligt</w:t>
            </w:r>
          </w:p>
        </w:tc>
      </w:tr>
      <w:tr w:rsidR="00D5485C" w:rsidRPr="00D2126A" w14:paraId="2BF04254" w14:textId="77777777" w:rsidTr="0060680F">
        <w:trPr>
          <w:cantSplit/>
          <w:trHeight w:val="57"/>
        </w:trPr>
        <w:tc>
          <w:tcPr>
            <w:tcW w:w="2627" w:type="pct"/>
            <w:tcBorders>
              <w:left w:val="nil"/>
              <w:bottom w:val="nil"/>
              <w:right w:val="nil"/>
            </w:tcBorders>
            <w:shd w:val="clear" w:color="auto" w:fill="auto"/>
          </w:tcPr>
          <w:p w14:paraId="18BCD147" w14:textId="77777777" w:rsidR="00AC4694" w:rsidRPr="00D2126A" w:rsidRDefault="000E5A86" w:rsidP="00C93C76">
            <w:pPr>
              <w:keepNext/>
              <w:rPr>
                <w:color w:val="000000"/>
              </w:rPr>
            </w:pPr>
            <w:r>
              <w:rPr>
                <w:color w:val="000000"/>
              </w:rPr>
              <w:t>For hvert efterfølgende fald til under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1EB54A4E" w14:textId="77777777" w:rsidR="00AC4694" w:rsidRPr="00D2126A" w:rsidRDefault="000E5A86" w:rsidP="00C93C76">
            <w:pPr>
              <w:rPr>
                <w:color w:val="000000"/>
              </w:rPr>
            </w:pPr>
            <w:r>
              <w:rPr>
                <w:color w:val="000000"/>
              </w:rPr>
              <w:t>Afbryd behandlingen med lenalidomid</w:t>
            </w:r>
          </w:p>
        </w:tc>
      </w:tr>
      <w:tr w:rsidR="00D5485C" w:rsidRPr="00D2126A" w14:paraId="597C8745" w14:textId="77777777" w:rsidTr="0060680F">
        <w:trPr>
          <w:cantSplit/>
          <w:trHeight w:val="57"/>
        </w:trPr>
        <w:tc>
          <w:tcPr>
            <w:tcW w:w="2627" w:type="pct"/>
            <w:tcBorders>
              <w:top w:val="nil"/>
              <w:left w:val="nil"/>
              <w:right w:val="nil"/>
            </w:tcBorders>
            <w:shd w:val="clear" w:color="auto" w:fill="auto"/>
          </w:tcPr>
          <w:p w14:paraId="3B2D6440" w14:textId="77777777" w:rsidR="00AC4694" w:rsidRPr="00D2126A" w:rsidRDefault="000E5A86" w:rsidP="00B12D5B">
            <w:r>
              <w:t>Vender tilbage til ≥ 0,5 x 10</w:t>
            </w:r>
            <w:r>
              <w:rPr>
                <w:vertAlign w:val="superscript"/>
              </w:rPr>
              <w:t>9</w:t>
            </w:r>
            <w:r>
              <w:t>/l</w:t>
            </w:r>
          </w:p>
        </w:tc>
        <w:tc>
          <w:tcPr>
            <w:tcW w:w="2373" w:type="pct"/>
            <w:tcBorders>
              <w:top w:val="nil"/>
              <w:left w:val="nil"/>
              <w:right w:val="nil"/>
            </w:tcBorders>
            <w:shd w:val="clear" w:color="auto" w:fill="auto"/>
          </w:tcPr>
          <w:p w14:paraId="576BB145" w14:textId="7618FFC7" w:rsidR="00AC4694" w:rsidRPr="00D2126A" w:rsidRDefault="000E5A86" w:rsidP="005265C9">
            <w:r>
              <w:t>Genoptag lenalidomid på det næste lavere dosisniveau én gang dagligt.</w:t>
            </w:r>
          </w:p>
        </w:tc>
      </w:tr>
    </w:tbl>
    <w:p w14:paraId="195E4ECA" w14:textId="77777777" w:rsidR="00AC4694" w:rsidRPr="00D2126A" w:rsidRDefault="000E5A86" w:rsidP="00C93C76">
      <w:pPr>
        <w:keepNext/>
        <w:rPr>
          <w:sz w:val="16"/>
        </w:rPr>
      </w:pPr>
      <w:r>
        <w:rPr>
          <w:sz w:val="16"/>
          <w:vertAlign w:val="superscript"/>
        </w:rPr>
        <w:t>a</w:t>
      </w:r>
      <w:r>
        <w:rPr>
          <w:sz w:val="16"/>
        </w:rPr>
        <w:t xml:space="preserve"> Hvis neutropeni efter lægens skøn er den eneste toksicitet på et dosisniveau, tilføjes granulocyt-kolonistimulerende faktor (G</w:t>
      </w:r>
      <w:r>
        <w:rPr>
          <w:sz w:val="16"/>
        </w:rPr>
        <w:noBreakHyphen/>
        <w:t>CSF), og dosisniveauet for lenalidomid opretholdes.</w:t>
      </w:r>
    </w:p>
    <w:p w14:paraId="5201645D" w14:textId="77777777" w:rsidR="00AC4694" w:rsidRPr="00D2126A" w:rsidRDefault="00AC4694" w:rsidP="00C93C76">
      <w:pPr>
        <w:autoSpaceDE w:val="0"/>
        <w:autoSpaceDN w:val="0"/>
        <w:adjustRightInd w:val="0"/>
        <w:ind w:right="-20"/>
        <w:rPr>
          <w:bCs/>
          <w:iCs/>
          <w:u w:val="single"/>
        </w:rPr>
      </w:pPr>
    </w:p>
    <w:p w14:paraId="1A741A7B" w14:textId="77777777" w:rsidR="0086792D" w:rsidRPr="00D2126A" w:rsidRDefault="000E5A86" w:rsidP="00C93C76">
      <w:pPr>
        <w:keepNext/>
        <w:numPr>
          <w:ilvl w:val="0"/>
          <w:numId w:val="36"/>
        </w:numPr>
        <w:ind w:left="567" w:hanging="567"/>
        <w:rPr>
          <w:bCs/>
          <w:iCs/>
          <w:w w:val="103"/>
          <w:u w:val="single"/>
        </w:rPr>
      </w:pPr>
      <w:r>
        <w:rPr>
          <w:u w:val="single"/>
        </w:rPr>
        <w:t>Lenalidomid i kombination med melphalan og prednison, efterfulgt af lenalidomid-vedligeholdelsesbehandling hos patienter, der ikke er egnede til transplantation</w:t>
      </w:r>
    </w:p>
    <w:p w14:paraId="7B29E6AC" w14:textId="77777777" w:rsidR="00FB5483" w:rsidRPr="00D2126A" w:rsidRDefault="00FB5483" w:rsidP="00C93C76">
      <w:pPr>
        <w:keepNext/>
        <w:ind w:left="40"/>
        <w:rPr>
          <w:bCs/>
          <w:color w:val="000000"/>
        </w:rPr>
      </w:pPr>
    </w:p>
    <w:p w14:paraId="73289A3A" w14:textId="375962A3" w:rsidR="0086792D" w:rsidRPr="00D2126A" w:rsidRDefault="000E5A86" w:rsidP="00C93C76">
      <w:pPr>
        <w:ind w:left="40"/>
        <w:rPr>
          <w:bCs/>
          <w:color w:val="000000"/>
        </w:rPr>
      </w:pPr>
      <w:r>
        <w:rPr>
          <w:color w:val="000000"/>
        </w:rPr>
        <w:t>Lenalidomid-behandlingen må ikke startes, hvis ANC er &lt; 1,5 x 10</w:t>
      </w:r>
      <w:r>
        <w:rPr>
          <w:color w:val="000000"/>
          <w:vertAlign w:val="superscript"/>
        </w:rPr>
        <w:t>9</w:t>
      </w:r>
      <w:r>
        <w:rPr>
          <w:color w:val="000000"/>
        </w:rPr>
        <w:t>/l, og/eller trombocyttallet er &lt; 75 x 10</w:t>
      </w:r>
      <w:r>
        <w:rPr>
          <w:color w:val="000000"/>
          <w:vertAlign w:val="superscript"/>
        </w:rPr>
        <w:t>9</w:t>
      </w:r>
      <w:r>
        <w:rPr>
          <w:color w:val="000000"/>
        </w:rPr>
        <w:t>/l.</w:t>
      </w:r>
    </w:p>
    <w:p w14:paraId="77B19017" w14:textId="77777777" w:rsidR="0086792D" w:rsidRPr="00D2126A" w:rsidRDefault="0086792D" w:rsidP="00C93C76">
      <w:pPr>
        <w:pStyle w:val="Date"/>
      </w:pPr>
    </w:p>
    <w:p w14:paraId="71F1A748" w14:textId="77777777" w:rsidR="0086792D" w:rsidRPr="00D2126A" w:rsidRDefault="000E5A86" w:rsidP="00C93C76">
      <w:pPr>
        <w:keepNext/>
        <w:rPr>
          <w:i/>
          <w:color w:val="000000"/>
        </w:rPr>
      </w:pPr>
      <w:r>
        <w:rPr>
          <w:i/>
          <w:color w:val="000000"/>
        </w:rPr>
        <w:t>Anbefalet dosis</w:t>
      </w:r>
    </w:p>
    <w:p w14:paraId="00DCDB33" w14:textId="6335673F" w:rsidR="00036363" w:rsidRPr="00D2126A" w:rsidRDefault="000E5A86" w:rsidP="0064116A">
      <w:r>
        <w:t>Den anbefalede startdosis er lenalidomid 10 mg oralt én gang dagligt på dag 1</w:t>
      </w:r>
      <w:r>
        <w:noBreakHyphen/>
        <w:t>21 af gentagne 28</w:t>
      </w:r>
      <w:r>
        <w:noBreakHyphen/>
        <w:t>dages cyklusser i op til 9 cyklusser, melphalan 0,18 mg/kg oralt på dag 1 til 4 af gentagne 28</w:t>
      </w:r>
      <w:r>
        <w:noBreakHyphen/>
        <w:t>dages cyklusser, prednison 2 mg/kg oralt på dag 1 til 4 af gentagne 28</w:t>
      </w:r>
      <w:r>
        <w:noBreakHyphen/>
        <w:t>dages cyklusser. Patienter, der gennemfører 9 cyklusser, eller som ikke er i stand til at gennemføre kombinationsbehandlingen på grund af intolerans, bliver behandlet med lenalidomid-monoterapi som følger: 10 mg oralt én gang dagligt på dag 1 til 21 af gentagne 28</w:t>
      </w:r>
      <w:r>
        <w:noBreakHyphen/>
        <w:t>dages cyklusser, der gives indtil sygdomsprogression.</w:t>
      </w:r>
    </w:p>
    <w:p w14:paraId="70DF31E5" w14:textId="317F6F48" w:rsidR="0086792D" w:rsidRPr="00D2126A" w:rsidRDefault="0086792D" w:rsidP="00C93C76">
      <w:pPr>
        <w:pStyle w:val="Date"/>
      </w:pPr>
    </w:p>
    <w:p w14:paraId="3D8A0059" w14:textId="77777777" w:rsidR="0086792D" w:rsidRPr="00D2126A" w:rsidRDefault="000E5A86" w:rsidP="00C93C76">
      <w:pPr>
        <w:pStyle w:val="Date"/>
        <w:keepNext/>
        <w:numPr>
          <w:ilvl w:val="0"/>
          <w:numId w:val="36"/>
        </w:numPr>
        <w:ind w:left="567" w:hanging="567"/>
        <w:rPr>
          <w:i/>
        </w:rPr>
      </w:pPr>
      <w:r>
        <w:rPr>
          <w:i/>
        </w:rPr>
        <w:t>Dosisreduktionstrin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421"/>
        <w:gridCol w:w="2880"/>
        <w:gridCol w:w="2277"/>
        <w:gridCol w:w="2277"/>
      </w:tblGrid>
      <w:tr w:rsidR="00D5485C" w:rsidRPr="00D2126A" w14:paraId="13D1F9B3" w14:textId="77777777" w:rsidTr="0060680F">
        <w:trPr>
          <w:cantSplit/>
          <w:trHeight w:val="57"/>
          <w:jc w:val="center"/>
        </w:trPr>
        <w:tc>
          <w:tcPr>
            <w:tcW w:w="1228" w:type="pct"/>
            <w:shd w:val="clear" w:color="auto" w:fill="auto"/>
          </w:tcPr>
          <w:p w14:paraId="723C2E5F" w14:textId="77777777" w:rsidR="0086792D" w:rsidRPr="00D2126A" w:rsidRDefault="0086792D" w:rsidP="00C93C76">
            <w:pPr>
              <w:keepNext/>
              <w:jc w:val="center"/>
            </w:pPr>
          </w:p>
        </w:tc>
        <w:tc>
          <w:tcPr>
            <w:tcW w:w="1461" w:type="pct"/>
            <w:shd w:val="clear" w:color="auto" w:fill="auto"/>
          </w:tcPr>
          <w:p w14:paraId="09CBDCC4" w14:textId="77777777" w:rsidR="0086792D" w:rsidRPr="00D2126A" w:rsidRDefault="000E5A86" w:rsidP="00C93C76">
            <w:pPr>
              <w:keepNext/>
              <w:jc w:val="center"/>
            </w:pPr>
            <w:r>
              <w:t>Lenalidomid</w:t>
            </w:r>
          </w:p>
        </w:tc>
        <w:tc>
          <w:tcPr>
            <w:tcW w:w="1155" w:type="pct"/>
            <w:shd w:val="clear" w:color="auto" w:fill="auto"/>
          </w:tcPr>
          <w:p w14:paraId="6CE0EE31" w14:textId="77777777" w:rsidR="0086792D" w:rsidRPr="00D2126A" w:rsidRDefault="000E5A86" w:rsidP="00C93C76">
            <w:pPr>
              <w:keepNext/>
              <w:jc w:val="center"/>
            </w:pPr>
            <w:r>
              <w:t>Melphalan</w:t>
            </w:r>
          </w:p>
        </w:tc>
        <w:tc>
          <w:tcPr>
            <w:tcW w:w="1155" w:type="pct"/>
            <w:shd w:val="clear" w:color="auto" w:fill="auto"/>
          </w:tcPr>
          <w:p w14:paraId="0C1EC757" w14:textId="77777777" w:rsidR="0086792D" w:rsidRPr="00D2126A" w:rsidRDefault="000E5A86" w:rsidP="00C93C76">
            <w:pPr>
              <w:keepNext/>
              <w:jc w:val="center"/>
            </w:pPr>
            <w:r>
              <w:t>Prednison</w:t>
            </w:r>
          </w:p>
        </w:tc>
      </w:tr>
      <w:tr w:rsidR="00D5485C" w:rsidRPr="00D2126A" w14:paraId="6997184C" w14:textId="77777777" w:rsidTr="0060680F">
        <w:trPr>
          <w:cantSplit/>
          <w:trHeight w:val="57"/>
          <w:jc w:val="center"/>
        </w:trPr>
        <w:tc>
          <w:tcPr>
            <w:tcW w:w="1228" w:type="pct"/>
            <w:shd w:val="clear" w:color="auto" w:fill="auto"/>
          </w:tcPr>
          <w:p w14:paraId="7964F821" w14:textId="77777777" w:rsidR="0086792D" w:rsidRPr="00D2126A" w:rsidRDefault="000E5A86" w:rsidP="00C93C76">
            <w:pPr>
              <w:keepNext/>
              <w:jc w:val="center"/>
            </w:pPr>
            <w:r>
              <w:t>Startdosis</w:t>
            </w:r>
          </w:p>
        </w:tc>
        <w:tc>
          <w:tcPr>
            <w:tcW w:w="1461" w:type="pct"/>
            <w:shd w:val="clear" w:color="auto" w:fill="auto"/>
          </w:tcPr>
          <w:p w14:paraId="318FFB5B" w14:textId="77777777" w:rsidR="0086792D" w:rsidRPr="00D2126A" w:rsidRDefault="000E5A86" w:rsidP="00C93C76">
            <w:pPr>
              <w:keepNext/>
              <w:jc w:val="center"/>
            </w:pPr>
            <w:r>
              <w:t>10 mgª</w:t>
            </w:r>
          </w:p>
        </w:tc>
        <w:tc>
          <w:tcPr>
            <w:tcW w:w="1155" w:type="pct"/>
            <w:shd w:val="clear" w:color="auto" w:fill="auto"/>
          </w:tcPr>
          <w:p w14:paraId="7BAAA527" w14:textId="77777777" w:rsidR="0086792D" w:rsidRPr="00D2126A" w:rsidRDefault="000E5A86" w:rsidP="00C93C76">
            <w:pPr>
              <w:keepNext/>
              <w:jc w:val="center"/>
            </w:pPr>
            <w:r>
              <w:t>0,18 mg/kg</w:t>
            </w:r>
          </w:p>
        </w:tc>
        <w:tc>
          <w:tcPr>
            <w:tcW w:w="1155" w:type="pct"/>
            <w:shd w:val="clear" w:color="auto" w:fill="auto"/>
          </w:tcPr>
          <w:p w14:paraId="5C8EB3DD" w14:textId="77777777" w:rsidR="0086792D" w:rsidRPr="00D2126A" w:rsidRDefault="000E5A86" w:rsidP="00C93C76">
            <w:pPr>
              <w:keepNext/>
              <w:jc w:val="center"/>
            </w:pPr>
            <w:r>
              <w:t>2 mg/kg</w:t>
            </w:r>
          </w:p>
        </w:tc>
      </w:tr>
      <w:tr w:rsidR="00D5485C" w:rsidRPr="00D2126A" w14:paraId="0F797646" w14:textId="77777777" w:rsidTr="0060680F">
        <w:trPr>
          <w:cantSplit/>
          <w:trHeight w:val="57"/>
          <w:jc w:val="center"/>
        </w:trPr>
        <w:tc>
          <w:tcPr>
            <w:tcW w:w="1228" w:type="pct"/>
            <w:shd w:val="clear" w:color="auto" w:fill="auto"/>
          </w:tcPr>
          <w:p w14:paraId="648C14D7" w14:textId="23BB3D3B" w:rsidR="0086792D" w:rsidRPr="00D2126A" w:rsidRDefault="000E5A86" w:rsidP="00C93C76">
            <w:pPr>
              <w:keepNext/>
              <w:jc w:val="center"/>
            </w:pPr>
            <w:r>
              <w:t>Dosisniveau -1</w:t>
            </w:r>
          </w:p>
        </w:tc>
        <w:tc>
          <w:tcPr>
            <w:tcW w:w="1461" w:type="pct"/>
            <w:shd w:val="clear" w:color="auto" w:fill="auto"/>
          </w:tcPr>
          <w:p w14:paraId="6D087842" w14:textId="77777777" w:rsidR="0086792D" w:rsidRPr="00D2126A" w:rsidRDefault="000E5A86" w:rsidP="00C93C76">
            <w:pPr>
              <w:keepNext/>
              <w:jc w:val="center"/>
            </w:pPr>
            <w:r>
              <w:t>7,5 mg</w:t>
            </w:r>
          </w:p>
        </w:tc>
        <w:tc>
          <w:tcPr>
            <w:tcW w:w="1155" w:type="pct"/>
            <w:shd w:val="clear" w:color="auto" w:fill="auto"/>
          </w:tcPr>
          <w:p w14:paraId="78FA7B5A" w14:textId="77777777" w:rsidR="0086792D" w:rsidRPr="00D2126A" w:rsidRDefault="000E5A86" w:rsidP="00C93C76">
            <w:pPr>
              <w:keepNext/>
              <w:jc w:val="center"/>
            </w:pPr>
            <w:r>
              <w:t>0,14 mg/kg</w:t>
            </w:r>
          </w:p>
        </w:tc>
        <w:tc>
          <w:tcPr>
            <w:tcW w:w="1155" w:type="pct"/>
            <w:shd w:val="clear" w:color="auto" w:fill="auto"/>
          </w:tcPr>
          <w:p w14:paraId="3C5B23CE" w14:textId="77777777" w:rsidR="0086792D" w:rsidRPr="00D2126A" w:rsidRDefault="000E5A86" w:rsidP="00C93C76">
            <w:pPr>
              <w:keepNext/>
              <w:jc w:val="center"/>
            </w:pPr>
            <w:r>
              <w:t>1 mg/kg</w:t>
            </w:r>
          </w:p>
        </w:tc>
      </w:tr>
      <w:tr w:rsidR="00D5485C" w:rsidRPr="00D2126A" w14:paraId="168863EF" w14:textId="77777777" w:rsidTr="0060680F">
        <w:trPr>
          <w:cantSplit/>
          <w:trHeight w:val="57"/>
          <w:jc w:val="center"/>
        </w:trPr>
        <w:tc>
          <w:tcPr>
            <w:tcW w:w="1228" w:type="pct"/>
            <w:shd w:val="clear" w:color="auto" w:fill="auto"/>
          </w:tcPr>
          <w:p w14:paraId="41BB0624" w14:textId="7505DB39" w:rsidR="0086792D" w:rsidRPr="00D2126A" w:rsidRDefault="000E5A86" w:rsidP="00996A85">
            <w:pPr>
              <w:keepNext/>
              <w:jc w:val="center"/>
            </w:pPr>
            <w:r>
              <w:t>Dosisniveau -2</w:t>
            </w:r>
          </w:p>
        </w:tc>
        <w:tc>
          <w:tcPr>
            <w:tcW w:w="1461" w:type="pct"/>
            <w:shd w:val="clear" w:color="auto" w:fill="auto"/>
          </w:tcPr>
          <w:p w14:paraId="3EE75B16" w14:textId="77777777" w:rsidR="0086792D" w:rsidRPr="00D2126A" w:rsidRDefault="000E5A86" w:rsidP="00C93C76">
            <w:pPr>
              <w:keepNext/>
              <w:jc w:val="center"/>
            </w:pPr>
            <w:r>
              <w:t>5 mg</w:t>
            </w:r>
          </w:p>
        </w:tc>
        <w:tc>
          <w:tcPr>
            <w:tcW w:w="1155" w:type="pct"/>
            <w:shd w:val="clear" w:color="auto" w:fill="auto"/>
          </w:tcPr>
          <w:p w14:paraId="4C9E23D2" w14:textId="77777777" w:rsidR="0086792D" w:rsidRPr="00D2126A" w:rsidRDefault="000E5A86" w:rsidP="00C93C76">
            <w:pPr>
              <w:keepNext/>
              <w:jc w:val="center"/>
            </w:pPr>
            <w:r>
              <w:t>0,10 mg/kg</w:t>
            </w:r>
          </w:p>
        </w:tc>
        <w:tc>
          <w:tcPr>
            <w:tcW w:w="1155" w:type="pct"/>
            <w:shd w:val="clear" w:color="auto" w:fill="auto"/>
          </w:tcPr>
          <w:p w14:paraId="69D11E68" w14:textId="77777777" w:rsidR="0086792D" w:rsidRPr="00D2126A" w:rsidRDefault="000E5A86" w:rsidP="00C93C76">
            <w:pPr>
              <w:keepNext/>
              <w:jc w:val="center"/>
            </w:pPr>
            <w:r>
              <w:t>0,5 mg/kg</w:t>
            </w:r>
          </w:p>
        </w:tc>
      </w:tr>
      <w:tr w:rsidR="00D5485C" w:rsidRPr="00D2126A" w14:paraId="6DD4C834" w14:textId="77777777" w:rsidTr="0060680F">
        <w:trPr>
          <w:cantSplit/>
          <w:trHeight w:val="57"/>
          <w:jc w:val="center"/>
        </w:trPr>
        <w:tc>
          <w:tcPr>
            <w:tcW w:w="1228" w:type="pct"/>
            <w:shd w:val="clear" w:color="auto" w:fill="auto"/>
          </w:tcPr>
          <w:p w14:paraId="096E8DBC" w14:textId="3BFAE616" w:rsidR="0086792D" w:rsidRPr="00D2126A" w:rsidRDefault="000E5A86" w:rsidP="00C93C76">
            <w:pPr>
              <w:keepNext/>
              <w:jc w:val="center"/>
            </w:pPr>
            <w:r>
              <w:t>Dosisniveau -3</w:t>
            </w:r>
          </w:p>
        </w:tc>
        <w:tc>
          <w:tcPr>
            <w:tcW w:w="1461" w:type="pct"/>
            <w:shd w:val="clear" w:color="auto" w:fill="auto"/>
          </w:tcPr>
          <w:p w14:paraId="71402AD4" w14:textId="77777777" w:rsidR="0086792D" w:rsidRPr="00D2126A" w:rsidRDefault="000E5A86" w:rsidP="00C93C76">
            <w:pPr>
              <w:keepNext/>
              <w:jc w:val="center"/>
            </w:pPr>
            <w:r>
              <w:t>2,5 mg</w:t>
            </w:r>
          </w:p>
        </w:tc>
        <w:tc>
          <w:tcPr>
            <w:tcW w:w="1155" w:type="pct"/>
            <w:shd w:val="clear" w:color="auto" w:fill="auto"/>
          </w:tcPr>
          <w:p w14:paraId="45B7F66F" w14:textId="77777777" w:rsidR="0086792D" w:rsidRPr="00D2126A" w:rsidRDefault="000E5A86" w:rsidP="00C93C76">
            <w:pPr>
              <w:keepNext/>
              <w:jc w:val="center"/>
            </w:pPr>
            <w:r>
              <w:t>Ikke relevant</w:t>
            </w:r>
          </w:p>
        </w:tc>
        <w:tc>
          <w:tcPr>
            <w:tcW w:w="1155" w:type="pct"/>
            <w:shd w:val="clear" w:color="auto" w:fill="auto"/>
          </w:tcPr>
          <w:p w14:paraId="3D75DE0F" w14:textId="77777777" w:rsidR="0086792D" w:rsidRPr="00D2126A" w:rsidRDefault="000E5A86" w:rsidP="00C93C76">
            <w:pPr>
              <w:keepNext/>
              <w:jc w:val="center"/>
            </w:pPr>
            <w:r>
              <w:t>0,25 mg/kg</w:t>
            </w:r>
          </w:p>
        </w:tc>
      </w:tr>
    </w:tbl>
    <w:p w14:paraId="17115C2B" w14:textId="77777777" w:rsidR="0086792D" w:rsidRPr="00D2126A" w:rsidRDefault="000E5A86" w:rsidP="00C93C76">
      <w:pPr>
        <w:rPr>
          <w:color w:val="000000"/>
          <w:sz w:val="16"/>
          <w:szCs w:val="16"/>
          <w:u w:val="single"/>
        </w:rPr>
      </w:pPr>
      <w:r>
        <w:rPr>
          <w:sz w:val="16"/>
        </w:rPr>
        <w:t>ª Hvis neutropeni er den eneste toksicitet for et af dosisniveauerne, tilføjes granulocyt-kolonistimulerende faktor (G</w:t>
      </w:r>
      <w:r>
        <w:rPr>
          <w:sz w:val="16"/>
        </w:rPr>
        <w:noBreakHyphen/>
        <w:t>CSF), og dosisniveauet for lenalidomid opretholdes</w:t>
      </w:r>
    </w:p>
    <w:p w14:paraId="1009990B" w14:textId="77777777" w:rsidR="0086792D" w:rsidRPr="00D2126A" w:rsidRDefault="0086792D" w:rsidP="00C93C76">
      <w:pPr>
        <w:rPr>
          <w:i/>
          <w:color w:val="000000"/>
          <w:u w:val="single"/>
        </w:rPr>
      </w:pPr>
    </w:p>
    <w:p w14:paraId="5B40F00B" w14:textId="77777777" w:rsidR="0086792D" w:rsidRPr="00D2126A" w:rsidRDefault="000E5A86" w:rsidP="00C93C76">
      <w:pPr>
        <w:pStyle w:val="Date"/>
        <w:keepNext/>
        <w:numPr>
          <w:ilvl w:val="0"/>
          <w:numId w:val="36"/>
        </w:numPr>
        <w:ind w:left="567" w:hanging="567"/>
        <w:rPr>
          <w:i/>
        </w:rPr>
      </w:pPr>
      <w:r>
        <w:rPr>
          <w:i/>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57BE0038" w14:textId="77777777" w:rsidTr="0060680F">
        <w:trPr>
          <w:cantSplit/>
          <w:trHeight w:val="57"/>
        </w:trPr>
        <w:tc>
          <w:tcPr>
            <w:tcW w:w="2627" w:type="pct"/>
            <w:tcBorders>
              <w:left w:val="nil"/>
              <w:bottom w:val="single" w:sz="4" w:space="0" w:color="auto"/>
              <w:right w:val="nil"/>
            </w:tcBorders>
            <w:shd w:val="clear" w:color="auto" w:fill="auto"/>
          </w:tcPr>
          <w:p w14:paraId="6545C6E9" w14:textId="77777777" w:rsidR="0086792D" w:rsidRPr="00D2126A" w:rsidRDefault="000E5A86" w:rsidP="00B12D5B">
            <w:pPr>
              <w:keepNext/>
              <w:rPr>
                <w:color w:val="000000"/>
              </w:rPr>
            </w:pPr>
            <w:r>
              <w:rPr>
                <w:color w:val="000000"/>
              </w:rPr>
              <w:t>Når trombocytter</w:t>
            </w:r>
          </w:p>
        </w:tc>
        <w:tc>
          <w:tcPr>
            <w:tcW w:w="2373" w:type="pct"/>
            <w:tcBorders>
              <w:left w:val="nil"/>
              <w:bottom w:val="single" w:sz="4" w:space="0" w:color="auto"/>
              <w:right w:val="nil"/>
            </w:tcBorders>
            <w:shd w:val="clear" w:color="auto" w:fill="auto"/>
          </w:tcPr>
          <w:p w14:paraId="40ECCE95" w14:textId="77777777" w:rsidR="0086792D" w:rsidRPr="00D2126A" w:rsidRDefault="000E5A86" w:rsidP="00B12D5B">
            <w:pPr>
              <w:keepNext/>
              <w:rPr>
                <w:color w:val="000000"/>
              </w:rPr>
            </w:pPr>
            <w:r>
              <w:rPr>
                <w:color w:val="000000"/>
              </w:rPr>
              <w:t>Anbefalet forløb</w:t>
            </w:r>
          </w:p>
        </w:tc>
      </w:tr>
      <w:tr w:rsidR="00D5485C" w:rsidRPr="00D2126A" w14:paraId="407D654E" w14:textId="77777777" w:rsidTr="0060680F">
        <w:trPr>
          <w:cantSplit/>
          <w:trHeight w:val="57"/>
        </w:trPr>
        <w:tc>
          <w:tcPr>
            <w:tcW w:w="2627" w:type="pct"/>
            <w:tcBorders>
              <w:left w:val="nil"/>
              <w:bottom w:val="nil"/>
              <w:right w:val="nil"/>
            </w:tcBorders>
            <w:shd w:val="clear" w:color="auto" w:fill="auto"/>
          </w:tcPr>
          <w:p w14:paraId="2F1B593C" w14:textId="77777777" w:rsidR="0086792D" w:rsidRPr="00D2126A" w:rsidRDefault="000E5A86" w:rsidP="00B12D5B">
            <w:pPr>
              <w:keepNext/>
              <w:rPr>
                <w:color w:val="000000"/>
              </w:rPr>
            </w:pPr>
            <w:r>
              <w:rPr>
                <w:color w:val="000000"/>
              </w:rPr>
              <w:t>Først falder til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473B140F" w14:textId="77777777" w:rsidR="0086792D" w:rsidRPr="00D2126A" w:rsidRDefault="000E5A86" w:rsidP="00B12D5B">
            <w:pPr>
              <w:keepNext/>
              <w:rPr>
                <w:color w:val="000000"/>
              </w:rPr>
            </w:pPr>
            <w:r>
              <w:rPr>
                <w:color w:val="000000"/>
              </w:rPr>
              <w:t>Afbryd behandlingen med lenalidomid</w:t>
            </w:r>
          </w:p>
        </w:tc>
      </w:tr>
      <w:tr w:rsidR="00D5485C" w:rsidRPr="00D2126A" w14:paraId="466563BE" w14:textId="77777777" w:rsidTr="0060680F">
        <w:trPr>
          <w:cantSplit/>
          <w:trHeight w:val="57"/>
        </w:trPr>
        <w:tc>
          <w:tcPr>
            <w:tcW w:w="2627" w:type="pct"/>
            <w:tcBorders>
              <w:top w:val="nil"/>
              <w:left w:val="nil"/>
              <w:bottom w:val="single" w:sz="4" w:space="0" w:color="auto"/>
              <w:right w:val="nil"/>
            </w:tcBorders>
            <w:shd w:val="clear" w:color="auto" w:fill="auto"/>
          </w:tcPr>
          <w:p w14:paraId="25A443B8" w14:textId="77777777" w:rsidR="0086792D" w:rsidRPr="00D2126A" w:rsidRDefault="000E5A86" w:rsidP="00B12D5B">
            <w:pPr>
              <w:keepNext/>
            </w:pPr>
            <w:r>
              <w:t>Vender tilbage til ≥ 25 x 10</w:t>
            </w:r>
            <w:r>
              <w:rPr>
                <w:vertAlign w:val="superscript"/>
              </w:rPr>
              <w:t>9</w:t>
            </w:r>
            <w:r>
              <w:t>/l</w:t>
            </w:r>
          </w:p>
        </w:tc>
        <w:tc>
          <w:tcPr>
            <w:tcW w:w="2373" w:type="pct"/>
            <w:tcBorders>
              <w:top w:val="nil"/>
              <w:left w:val="nil"/>
              <w:bottom w:val="single" w:sz="4" w:space="0" w:color="auto"/>
              <w:right w:val="nil"/>
            </w:tcBorders>
            <w:shd w:val="clear" w:color="auto" w:fill="auto"/>
          </w:tcPr>
          <w:p w14:paraId="29C6B047" w14:textId="0232098D" w:rsidR="0086792D" w:rsidRPr="00D2126A" w:rsidRDefault="000E5A86" w:rsidP="00B12D5B">
            <w:pPr>
              <w:keepNext/>
              <w:rPr>
                <w:color w:val="000000"/>
              </w:rPr>
            </w:pPr>
            <w:r>
              <w:rPr>
                <w:color w:val="000000"/>
              </w:rPr>
              <w:t>Genoptag lenalidomid og melphalan ved dosisniveau -1</w:t>
            </w:r>
          </w:p>
        </w:tc>
      </w:tr>
      <w:tr w:rsidR="00D5485C" w:rsidRPr="00D2126A" w14:paraId="34FB9500" w14:textId="77777777" w:rsidTr="0060680F">
        <w:trPr>
          <w:cantSplit/>
          <w:trHeight w:val="57"/>
        </w:trPr>
        <w:tc>
          <w:tcPr>
            <w:tcW w:w="2627" w:type="pct"/>
            <w:tcBorders>
              <w:left w:val="nil"/>
              <w:bottom w:val="nil"/>
              <w:right w:val="nil"/>
            </w:tcBorders>
            <w:shd w:val="clear" w:color="auto" w:fill="auto"/>
          </w:tcPr>
          <w:p w14:paraId="3AB04298" w14:textId="77777777" w:rsidR="0086792D" w:rsidRPr="00D2126A" w:rsidRDefault="000E5A86" w:rsidP="00B12D5B">
            <w:pPr>
              <w:keepNext/>
              <w:rPr>
                <w:color w:val="000000"/>
              </w:rPr>
            </w:pPr>
            <w:r>
              <w:rPr>
                <w:color w:val="000000"/>
              </w:rPr>
              <w:t>For hvert efterfølgende fald til under &lt;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16F7A181" w14:textId="77777777" w:rsidR="0086792D" w:rsidRPr="00D2126A" w:rsidRDefault="000E5A86" w:rsidP="00B12D5B">
            <w:pPr>
              <w:keepNext/>
              <w:rPr>
                <w:color w:val="000000"/>
              </w:rPr>
            </w:pPr>
            <w:r>
              <w:rPr>
                <w:color w:val="000000"/>
              </w:rPr>
              <w:t>Afbryd behandlingen med lenalidomid</w:t>
            </w:r>
          </w:p>
        </w:tc>
      </w:tr>
      <w:tr w:rsidR="00D5485C" w:rsidRPr="00D2126A" w14:paraId="0B4548AE" w14:textId="77777777" w:rsidTr="0060680F">
        <w:trPr>
          <w:cantSplit/>
          <w:trHeight w:val="57"/>
        </w:trPr>
        <w:tc>
          <w:tcPr>
            <w:tcW w:w="2627" w:type="pct"/>
            <w:tcBorders>
              <w:top w:val="nil"/>
              <w:left w:val="nil"/>
              <w:right w:val="nil"/>
            </w:tcBorders>
            <w:shd w:val="clear" w:color="auto" w:fill="auto"/>
          </w:tcPr>
          <w:p w14:paraId="328FF140" w14:textId="77777777" w:rsidR="0086792D" w:rsidRPr="00D2126A" w:rsidRDefault="000E5A86" w:rsidP="00B12D5B">
            <w:pPr>
              <w:keepNext/>
            </w:pPr>
            <w:r>
              <w:t>Vender tilbage til ≥ 30 x 10</w:t>
            </w:r>
            <w:r>
              <w:rPr>
                <w:vertAlign w:val="superscript"/>
              </w:rPr>
              <w:t>9</w:t>
            </w:r>
            <w:r>
              <w:t>/l</w:t>
            </w:r>
          </w:p>
        </w:tc>
        <w:tc>
          <w:tcPr>
            <w:tcW w:w="2373" w:type="pct"/>
            <w:tcBorders>
              <w:top w:val="nil"/>
              <w:left w:val="nil"/>
              <w:right w:val="nil"/>
            </w:tcBorders>
            <w:shd w:val="clear" w:color="auto" w:fill="auto"/>
          </w:tcPr>
          <w:p w14:paraId="5726EC54" w14:textId="59089991" w:rsidR="0086792D" w:rsidRPr="00D2126A" w:rsidRDefault="000E5A86" w:rsidP="00B12D5B">
            <w:pPr>
              <w:keepNext/>
              <w:rPr>
                <w:color w:val="000000"/>
              </w:rPr>
            </w:pPr>
            <w:r>
              <w:rPr>
                <w:color w:val="000000"/>
              </w:rPr>
              <w:t>Genoptag lenalidomid ved det næste lavere dosisniveau (dosisniveau -2 eller -3) én gang dagligt.</w:t>
            </w:r>
          </w:p>
        </w:tc>
      </w:tr>
    </w:tbl>
    <w:p w14:paraId="7C01FFD8" w14:textId="77777777" w:rsidR="0086792D" w:rsidRPr="00D2126A" w:rsidRDefault="0086792D" w:rsidP="00C93C76"/>
    <w:p w14:paraId="73C0E9FE" w14:textId="77777777" w:rsidR="0086792D" w:rsidRPr="00D2126A" w:rsidRDefault="000E5A86" w:rsidP="00C93C76">
      <w:pPr>
        <w:pStyle w:val="Date"/>
        <w:keepNext/>
        <w:numPr>
          <w:ilvl w:val="0"/>
          <w:numId w:val="36"/>
        </w:numPr>
        <w:ind w:left="567" w:hanging="567"/>
        <w:rPr>
          <w:i/>
        </w:rPr>
      </w:pPr>
      <w:r>
        <w:rPr>
          <w:i/>
        </w:rPr>
        <w:t>Absolutte neutrofiltal (ANC) - neutropeni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2F1AEDA6" w14:textId="77777777" w:rsidTr="0060680F">
        <w:trPr>
          <w:cantSplit/>
          <w:trHeight w:val="57"/>
          <w:tblHeader/>
        </w:trPr>
        <w:tc>
          <w:tcPr>
            <w:tcW w:w="2627" w:type="pct"/>
            <w:tcBorders>
              <w:left w:val="nil"/>
              <w:bottom w:val="single" w:sz="4" w:space="0" w:color="auto"/>
              <w:right w:val="nil"/>
            </w:tcBorders>
            <w:shd w:val="clear" w:color="auto" w:fill="auto"/>
          </w:tcPr>
          <w:p w14:paraId="4ADD9E19" w14:textId="77777777" w:rsidR="0086792D" w:rsidRPr="00D2126A" w:rsidRDefault="000E5A86" w:rsidP="00C93C76">
            <w:pPr>
              <w:keepNext/>
              <w:rPr>
                <w:color w:val="000000"/>
              </w:rPr>
            </w:pPr>
            <w:r>
              <w:rPr>
                <w:color w:val="000000"/>
              </w:rPr>
              <w:t>Når ANC</w:t>
            </w:r>
          </w:p>
        </w:tc>
        <w:tc>
          <w:tcPr>
            <w:tcW w:w="2373" w:type="pct"/>
            <w:tcBorders>
              <w:left w:val="nil"/>
              <w:bottom w:val="single" w:sz="4" w:space="0" w:color="auto"/>
              <w:right w:val="nil"/>
            </w:tcBorders>
            <w:shd w:val="clear" w:color="auto" w:fill="auto"/>
          </w:tcPr>
          <w:p w14:paraId="3307036B" w14:textId="77777777" w:rsidR="0086792D" w:rsidRPr="00D2126A" w:rsidRDefault="000E5A86" w:rsidP="00C93C76">
            <w:pPr>
              <w:keepNext/>
              <w:rPr>
                <w:color w:val="000000"/>
              </w:rPr>
            </w:pPr>
            <w:r>
              <w:rPr>
                <w:color w:val="000000"/>
              </w:rPr>
              <w:t>Anbefalet forløbª</w:t>
            </w:r>
          </w:p>
        </w:tc>
      </w:tr>
      <w:tr w:rsidR="00D5485C" w:rsidRPr="00D2126A" w14:paraId="1ACDDB83" w14:textId="77777777" w:rsidTr="0060680F">
        <w:trPr>
          <w:cantSplit/>
          <w:trHeight w:val="57"/>
        </w:trPr>
        <w:tc>
          <w:tcPr>
            <w:tcW w:w="2627" w:type="pct"/>
            <w:tcBorders>
              <w:left w:val="nil"/>
              <w:bottom w:val="nil"/>
              <w:right w:val="nil"/>
            </w:tcBorders>
            <w:shd w:val="clear" w:color="auto" w:fill="auto"/>
          </w:tcPr>
          <w:p w14:paraId="371BC19D" w14:textId="77777777" w:rsidR="0086792D" w:rsidRPr="00D2126A" w:rsidRDefault="000E5A86" w:rsidP="00C93C76">
            <w:pPr>
              <w:rPr>
                <w:color w:val="000000"/>
              </w:rPr>
            </w:pPr>
            <w:r>
              <w:rPr>
                <w:color w:val="000000"/>
              </w:rPr>
              <w:t>Først falder til &lt; 0,5 x 10</w:t>
            </w:r>
            <w:r>
              <w:rPr>
                <w:color w:val="000000"/>
                <w:vertAlign w:val="superscript"/>
              </w:rPr>
              <w:t>9</w:t>
            </w:r>
            <w:r>
              <w:rPr>
                <w:color w:val="000000"/>
              </w:rPr>
              <w:t>/lª</w:t>
            </w:r>
          </w:p>
        </w:tc>
        <w:tc>
          <w:tcPr>
            <w:tcW w:w="2373" w:type="pct"/>
            <w:tcBorders>
              <w:left w:val="nil"/>
              <w:bottom w:val="nil"/>
              <w:right w:val="nil"/>
            </w:tcBorders>
            <w:shd w:val="clear" w:color="auto" w:fill="auto"/>
          </w:tcPr>
          <w:p w14:paraId="3EDF6260" w14:textId="77777777" w:rsidR="0086792D" w:rsidRPr="00D2126A" w:rsidRDefault="000E5A86" w:rsidP="00C93C76">
            <w:pPr>
              <w:rPr>
                <w:color w:val="000000"/>
              </w:rPr>
            </w:pPr>
            <w:r>
              <w:rPr>
                <w:color w:val="000000"/>
              </w:rPr>
              <w:t>Afbryd behandlingen med lenalidomid</w:t>
            </w:r>
          </w:p>
        </w:tc>
      </w:tr>
      <w:tr w:rsidR="00D5485C" w:rsidRPr="00D2126A" w14:paraId="0BDA7228" w14:textId="77777777" w:rsidTr="0060680F">
        <w:trPr>
          <w:cantSplit/>
          <w:trHeight w:val="57"/>
        </w:trPr>
        <w:tc>
          <w:tcPr>
            <w:tcW w:w="2627" w:type="pct"/>
            <w:tcBorders>
              <w:top w:val="nil"/>
              <w:left w:val="nil"/>
              <w:right w:val="nil"/>
            </w:tcBorders>
            <w:shd w:val="clear" w:color="auto" w:fill="auto"/>
          </w:tcPr>
          <w:p w14:paraId="666AF3E0" w14:textId="77777777" w:rsidR="0086792D" w:rsidRPr="00D2126A" w:rsidRDefault="000E5A86" w:rsidP="00C93C76">
            <w:pPr>
              <w:rPr>
                <w:color w:val="000000"/>
              </w:rPr>
            </w:pPr>
            <w:r>
              <w:rPr>
                <w:color w:val="000000"/>
              </w:rPr>
              <w:t>Vender tilbage til ≥ 0,5 x 10</w:t>
            </w:r>
            <w:r>
              <w:rPr>
                <w:color w:val="000000"/>
                <w:vertAlign w:val="superscript"/>
              </w:rPr>
              <w:t>9</w:t>
            </w:r>
            <w:r>
              <w:rPr>
                <w:color w:val="000000"/>
              </w:rPr>
              <w:t>/l, når neutropeni er den eneste observerede toksicitet</w:t>
            </w:r>
          </w:p>
        </w:tc>
        <w:tc>
          <w:tcPr>
            <w:tcW w:w="2373" w:type="pct"/>
            <w:tcBorders>
              <w:top w:val="nil"/>
              <w:left w:val="nil"/>
              <w:right w:val="nil"/>
            </w:tcBorders>
            <w:shd w:val="clear" w:color="auto" w:fill="auto"/>
          </w:tcPr>
          <w:p w14:paraId="301AB690" w14:textId="77777777" w:rsidR="0086792D" w:rsidRPr="00D2126A" w:rsidRDefault="000E5A86" w:rsidP="00C93C76">
            <w:pPr>
              <w:keepNext/>
              <w:rPr>
                <w:color w:val="000000"/>
              </w:rPr>
            </w:pPr>
            <w:r>
              <w:rPr>
                <w:color w:val="000000"/>
              </w:rPr>
              <w:t>Genoptag lenalidomid ved startdosis på gang dagligt</w:t>
            </w:r>
          </w:p>
        </w:tc>
      </w:tr>
      <w:tr w:rsidR="00D5485C" w:rsidRPr="00D2126A" w14:paraId="2EA4BA01" w14:textId="77777777" w:rsidTr="0060680F">
        <w:trPr>
          <w:cantSplit/>
          <w:trHeight w:val="57"/>
        </w:trPr>
        <w:tc>
          <w:tcPr>
            <w:tcW w:w="2627" w:type="pct"/>
            <w:tcBorders>
              <w:left w:val="nil"/>
              <w:bottom w:val="single" w:sz="4" w:space="0" w:color="auto"/>
              <w:right w:val="nil"/>
            </w:tcBorders>
            <w:shd w:val="clear" w:color="auto" w:fill="auto"/>
          </w:tcPr>
          <w:p w14:paraId="565A12B7" w14:textId="77777777" w:rsidR="0086792D" w:rsidRPr="00D2126A" w:rsidRDefault="000E5A86" w:rsidP="00C93C76">
            <w:pPr>
              <w:rPr>
                <w:color w:val="000000"/>
              </w:rPr>
            </w:pPr>
            <w:r>
              <w:rPr>
                <w:color w:val="000000"/>
              </w:rPr>
              <w:t>Vender tilbage til ≥ 0,5 x 10</w:t>
            </w:r>
            <w:r>
              <w:rPr>
                <w:color w:val="000000"/>
                <w:vertAlign w:val="superscript"/>
              </w:rPr>
              <w:t>9</w:t>
            </w:r>
            <w:r>
              <w:rPr>
                <w:color w:val="000000"/>
              </w:rPr>
              <w:t>/l, når andre dosisafhængige hæmatologiske toksiciteter end neutropeni observeres</w:t>
            </w:r>
          </w:p>
        </w:tc>
        <w:tc>
          <w:tcPr>
            <w:tcW w:w="2373" w:type="pct"/>
            <w:tcBorders>
              <w:left w:val="nil"/>
              <w:bottom w:val="single" w:sz="4" w:space="0" w:color="auto"/>
              <w:right w:val="nil"/>
            </w:tcBorders>
            <w:shd w:val="clear" w:color="auto" w:fill="auto"/>
          </w:tcPr>
          <w:p w14:paraId="588CDA6F" w14:textId="4C6287DB" w:rsidR="0086792D" w:rsidRPr="00D2126A" w:rsidRDefault="000E5A86" w:rsidP="00C93C76">
            <w:pPr>
              <w:rPr>
                <w:color w:val="000000"/>
              </w:rPr>
            </w:pPr>
            <w:r>
              <w:rPr>
                <w:color w:val="000000"/>
              </w:rPr>
              <w:t>Genoptag lenalidomid ved dosisniveau -1 én gang dagligt</w:t>
            </w:r>
          </w:p>
        </w:tc>
      </w:tr>
      <w:tr w:rsidR="00D5485C" w:rsidRPr="00D2126A" w14:paraId="752CF275" w14:textId="77777777" w:rsidTr="0060680F">
        <w:trPr>
          <w:cantSplit/>
          <w:trHeight w:val="57"/>
        </w:trPr>
        <w:tc>
          <w:tcPr>
            <w:tcW w:w="2627" w:type="pct"/>
            <w:tcBorders>
              <w:left w:val="nil"/>
              <w:bottom w:val="nil"/>
              <w:right w:val="nil"/>
            </w:tcBorders>
            <w:shd w:val="clear" w:color="auto" w:fill="auto"/>
          </w:tcPr>
          <w:p w14:paraId="00807E80" w14:textId="77777777" w:rsidR="0086792D" w:rsidRPr="00D2126A" w:rsidRDefault="000E5A86" w:rsidP="00C93C76">
            <w:pPr>
              <w:keepNext/>
              <w:rPr>
                <w:color w:val="000000"/>
              </w:rPr>
            </w:pPr>
            <w:r>
              <w:rPr>
                <w:color w:val="000000"/>
              </w:rPr>
              <w:lastRenderedPageBreak/>
              <w:t>For hvert efterfølgende fald til under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C81A893" w14:textId="77777777" w:rsidR="0086792D" w:rsidRPr="00D2126A" w:rsidRDefault="000E5A86" w:rsidP="00C93C76">
            <w:pPr>
              <w:keepNext/>
              <w:rPr>
                <w:color w:val="000000"/>
              </w:rPr>
            </w:pPr>
            <w:r>
              <w:rPr>
                <w:color w:val="000000"/>
              </w:rPr>
              <w:t>Afbryd behandlingen med lenalidomid</w:t>
            </w:r>
          </w:p>
        </w:tc>
      </w:tr>
      <w:tr w:rsidR="00D5485C" w:rsidRPr="00D2126A" w14:paraId="5A25CBC3" w14:textId="77777777" w:rsidTr="0060680F">
        <w:trPr>
          <w:cantSplit/>
          <w:trHeight w:val="57"/>
        </w:trPr>
        <w:tc>
          <w:tcPr>
            <w:tcW w:w="2627" w:type="pct"/>
            <w:tcBorders>
              <w:top w:val="nil"/>
              <w:left w:val="nil"/>
              <w:right w:val="nil"/>
            </w:tcBorders>
            <w:shd w:val="clear" w:color="auto" w:fill="auto"/>
          </w:tcPr>
          <w:p w14:paraId="585E5CC0" w14:textId="77777777" w:rsidR="0086792D" w:rsidRPr="00D2126A" w:rsidRDefault="000E5A86" w:rsidP="00B12D5B">
            <w:r>
              <w:t>Vender tilbage til ≥ 0,5 x 10</w:t>
            </w:r>
            <w:r>
              <w:rPr>
                <w:vertAlign w:val="superscript"/>
              </w:rPr>
              <w:t>9</w:t>
            </w:r>
            <w:r>
              <w:t>/l</w:t>
            </w:r>
          </w:p>
        </w:tc>
        <w:tc>
          <w:tcPr>
            <w:tcW w:w="2373" w:type="pct"/>
            <w:tcBorders>
              <w:top w:val="nil"/>
              <w:left w:val="nil"/>
              <w:right w:val="nil"/>
            </w:tcBorders>
            <w:shd w:val="clear" w:color="auto" w:fill="auto"/>
          </w:tcPr>
          <w:p w14:paraId="37192178" w14:textId="3A88D6D7" w:rsidR="0086792D" w:rsidRPr="00D2126A" w:rsidRDefault="000E5A86" w:rsidP="005265C9">
            <w:r>
              <w:t>Genoptag lenalidomid ved det næste lavere dosisniveau én gang dagligt.</w:t>
            </w:r>
          </w:p>
        </w:tc>
      </w:tr>
    </w:tbl>
    <w:p w14:paraId="7706E981" w14:textId="77777777" w:rsidR="00AC4694" w:rsidRPr="00D2126A" w:rsidRDefault="000E5A86" w:rsidP="00C93C76">
      <w:pPr>
        <w:rPr>
          <w:sz w:val="16"/>
        </w:rPr>
      </w:pPr>
      <w:r>
        <w:rPr>
          <w:sz w:val="16"/>
          <w:vertAlign w:val="superscript"/>
        </w:rPr>
        <w:t>a</w:t>
      </w:r>
      <w:r>
        <w:rPr>
          <w:sz w:val="16"/>
        </w:rPr>
        <w:t xml:space="preserve"> Hvis neutropeni efter lægens skøn er den eneste toksicitet på et dosisniveau, tilføjes granulocyt-kolonistimulerende faktor (G</w:t>
      </w:r>
      <w:r>
        <w:rPr>
          <w:sz w:val="16"/>
        </w:rPr>
        <w:noBreakHyphen/>
        <w:t>CSF), og dosisniveauet for lenalidomid opretholdes.</w:t>
      </w:r>
    </w:p>
    <w:p w14:paraId="5F38E8C1" w14:textId="77777777" w:rsidR="00BC1397" w:rsidRPr="00D2126A" w:rsidRDefault="00BC1397" w:rsidP="00C93C76">
      <w:pPr>
        <w:pStyle w:val="Date"/>
      </w:pPr>
    </w:p>
    <w:p w14:paraId="25462DB9" w14:textId="77777777" w:rsidR="00BC1397" w:rsidRPr="00D2126A" w:rsidRDefault="000E5A86" w:rsidP="00C93C76">
      <w:pPr>
        <w:keepNext/>
        <w:numPr>
          <w:ilvl w:val="0"/>
          <w:numId w:val="52"/>
        </w:numPr>
        <w:autoSpaceDE w:val="0"/>
        <w:autoSpaceDN w:val="0"/>
        <w:adjustRightInd w:val="0"/>
        <w:ind w:left="567" w:right="-20" w:hanging="567"/>
        <w:rPr>
          <w:bCs/>
          <w:iCs/>
          <w:u w:val="single"/>
        </w:rPr>
      </w:pPr>
      <w:r>
        <w:rPr>
          <w:u w:val="single"/>
        </w:rPr>
        <w:t>Lenalidomid-vedligeholdelsesbehandling hos patienter, der har gennemgået autolog stamcelletransplantation (ASCT)</w:t>
      </w:r>
    </w:p>
    <w:p w14:paraId="74659192" w14:textId="77777777" w:rsidR="00FB5483" w:rsidRPr="00D2126A" w:rsidRDefault="00FB5483" w:rsidP="00C93C76">
      <w:pPr>
        <w:keepNext/>
      </w:pPr>
    </w:p>
    <w:p w14:paraId="1054E47B" w14:textId="7D5D03BE" w:rsidR="00BC1397" w:rsidRPr="00D2126A" w:rsidRDefault="000E5A86" w:rsidP="00C93C76">
      <w:r>
        <w:t>Lenalidomid-vedligeholdelsesbehandling bør initieres efter tilstrækkelig hæmatologisk restitution efter ASCT hos patienter uden tegn på progression. Lenalidomid-behandlingen må ikke startes, hvis ANC er &lt; 1,0 x 10</w:t>
      </w:r>
      <w:r>
        <w:rPr>
          <w:vertAlign w:val="superscript"/>
        </w:rPr>
        <w:t>9</w:t>
      </w:r>
      <w:r>
        <w:t>/l og/eller trombocyttallet er &lt; 75 x 10</w:t>
      </w:r>
      <w:r>
        <w:rPr>
          <w:vertAlign w:val="superscript"/>
        </w:rPr>
        <w:t>9</w:t>
      </w:r>
      <w:r>
        <w:t>/l.</w:t>
      </w:r>
    </w:p>
    <w:p w14:paraId="23CE0718" w14:textId="77777777" w:rsidR="00BC1397" w:rsidRPr="00D2126A" w:rsidRDefault="00BC1397" w:rsidP="00C93C76"/>
    <w:p w14:paraId="31F2F757" w14:textId="77777777" w:rsidR="00BC1397" w:rsidRPr="00D2126A" w:rsidRDefault="000E5A86" w:rsidP="00C93C76">
      <w:pPr>
        <w:keepNext/>
        <w:rPr>
          <w:i/>
        </w:rPr>
      </w:pPr>
      <w:r>
        <w:rPr>
          <w:i/>
        </w:rPr>
        <w:t>Anbefalet dosis</w:t>
      </w:r>
    </w:p>
    <w:p w14:paraId="18E248A8" w14:textId="70CE1D58" w:rsidR="00036363" w:rsidRPr="00D2126A" w:rsidRDefault="000E5A86" w:rsidP="00C93C76">
      <w:r>
        <w:t>Den anbefalede startdosis af lenalidomid er 10 mg oralt én gang dagligt kontinuerligt (på dag 1</w:t>
      </w:r>
      <w:r>
        <w:noBreakHyphen/>
        <w:t>28 i gentagne cyklusser af 28</w:t>
      </w:r>
      <w:r>
        <w:noBreakHyphen/>
        <w:t>dages varighed), der gives indtil sygdomsprogression eller intolerans. Efter 3 cyklusser med lenalidomid-vedligeholdelsesbehandling kan dosis øges til 15 mg oralt én gang dagligt, hvis dette tolereres.</w:t>
      </w:r>
    </w:p>
    <w:p w14:paraId="2AACE03A" w14:textId="33D1F64A" w:rsidR="00BC1397" w:rsidRPr="00D2126A" w:rsidRDefault="00BC1397" w:rsidP="00C93C76"/>
    <w:p w14:paraId="4522E690" w14:textId="77777777" w:rsidR="00BC1397" w:rsidRPr="00D2126A" w:rsidRDefault="000E5A86" w:rsidP="00C93C76">
      <w:pPr>
        <w:keepNext/>
        <w:numPr>
          <w:ilvl w:val="0"/>
          <w:numId w:val="54"/>
        </w:numPr>
        <w:ind w:left="567" w:hanging="567"/>
        <w:rPr>
          <w:i/>
        </w:rPr>
      </w:pPr>
      <w:r>
        <w:rPr>
          <w:i/>
        </w:rPr>
        <w:t>Dosisreduktionstrin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733"/>
        <w:gridCol w:w="4060"/>
        <w:gridCol w:w="4062"/>
      </w:tblGrid>
      <w:tr w:rsidR="00D5485C" w:rsidRPr="00D2126A" w14:paraId="47890A85" w14:textId="77777777" w:rsidTr="0060680F">
        <w:trPr>
          <w:cantSplit/>
          <w:trHeight w:val="57"/>
        </w:trPr>
        <w:tc>
          <w:tcPr>
            <w:tcW w:w="879" w:type="pct"/>
            <w:shd w:val="clear" w:color="auto" w:fill="auto"/>
          </w:tcPr>
          <w:p w14:paraId="66F405D1" w14:textId="77777777" w:rsidR="00BC1397" w:rsidRPr="00D2126A" w:rsidRDefault="00BC1397" w:rsidP="00C93C76">
            <w:pPr>
              <w:keepNext/>
            </w:pPr>
          </w:p>
        </w:tc>
        <w:tc>
          <w:tcPr>
            <w:tcW w:w="2060" w:type="pct"/>
            <w:shd w:val="clear" w:color="auto" w:fill="auto"/>
          </w:tcPr>
          <w:p w14:paraId="3A900528" w14:textId="4D94C3DF" w:rsidR="00BC1397" w:rsidRPr="00D2126A" w:rsidRDefault="000E5A86" w:rsidP="00C93C76">
            <w:pPr>
              <w:keepNext/>
              <w:jc w:val="center"/>
            </w:pPr>
            <w:r>
              <w:t>Startdosis (10 mg)</w:t>
            </w:r>
          </w:p>
        </w:tc>
        <w:tc>
          <w:tcPr>
            <w:tcW w:w="2061" w:type="pct"/>
            <w:shd w:val="clear" w:color="auto" w:fill="auto"/>
          </w:tcPr>
          <w:p w14:paraId="4222AE64" w14:textId="34757938" w:rsidR="00BC1397" w:rsidRPr="00D2126A" w:rsidRDefault="000E5A86" w:rsidP="00C93C76">
            <w:pPr>
              <w:keepNext/>
              <w:jc w:val="center"/>
            </w:pPr>
            <w:r>
              <w:t>Hvis dosis er øget (15 mg)</w:t>
            </w:r>
            <w:r>
              <w:rPr>
                <w:vertAlign w:val="superscript"/>
              </w:rPr>
              <w:t xml:space="preserve"> a</w:t>
            </w:r>
          </w:p>
        </w:tc>
      </w:tr>
      <w:tr w:rsidR="00D5485C" w:rsidRPr="00D2126A" w14:paraId="3C2CE88E" w14:textId="77777777" w:rsidTr="0060680F">
        <w:trPr>
          <w:cantSplit/>
          <w:trHeight w:val="57"/>
        </w:trPr>
        <w:tc>
          <w:tcPr>
            <w:tcW w:w="879" w:type="pct"/>
            <w:shd w:val="clear" w:color="auto" w:fill="auto"/>
          </w:tcPr>
          <w:p w14:paraId="6F656223" w14:textId="732082B6" w:rsidR="00BC1397" w:rsidRPr="00D2126A" w:rsidRDefault="000E5A86" w:rsidP="00C93C76">
            <w:pPr>
              <w:keepNext/>
            </w:pPr>
            <w:r>
              <w:t>Dosisniveau -1</w:t>
            </w:r>
          </w:p>
        </w:tc>
        <w:tc>
          <w:tcPr>
            <w:tcW w:w="2060" w:type="pct"/>
            <w:shd w:val="clear" w:color="auto" w:fill="auto"/>
          </w:tcPr>
          <w:p w14:paraId="1F72C00B" w14:textId="7CC8B2C8" w:rsidR="00BC1397" w:rsidRPr="00D2126A" w:rsidRDefault="000E5A86" w:rsidP="00C93C76">
            <w:pPr>
              <w:keepNext/>
              <w:jc w:val="center"/>
            </w:pPr>
            <w:r>
              <w:t>5 mg</w:t>
            </w:r>
          </w:p>
        </w:tc>
        <w:tc>
          <w:tcPr>
            <w:tcW w:w="2061" w:type="pct"/>
            <w:shd w:val="clear" w:color="auto" w:fill="auto"/>
          </w:tcPr>
          <w:p w14:paraId="103E2C0F" w14:textId="5EC440D6" w:rsidR="00BC1397" w:rsidRPr="00D2126A" w:rsidRDefault="000E5A86" w:rsidP="00C93C76">
            <w:pPr>
              <w:keepNext/>
              <w:jc w:val="center"/>
            </w:pPr>
            <w:r>
              <w:t>10 mg</w:t>
            </w:r>
          </w:p>
        </w:tc>
      </w:tr>
      <w:tr w:rsidR="00D5485C" w:rsidRPr="00D2126A" w14:paraId="2DDD36D3" w14:textId="77777777" w:rsidTr="0060680F">
        <w:trPr>
          <w:cantSplit/>
          <w:trHeight w:val="57"/>
        </w:trPr>
        <w:tc>
          <w:tcPr>
            <w:tcW w:w="879" w:type="pct"/>
            <w:shd w:val="clear" w:color="auto" w:fill="auto"/>
          </w:tcPr>
          <w:p w14:paraId="21E276C4" w14:textId="569E8707" w:rsidR="00BC1397" w:rsidRPr="00D2126A" w:rsidRDefault="000E5A86" w:rsidP="00C93C76">
            <w:pPr>
              <w:keepNext/>
            </w:pPr>
            <w:r>
              <w:t>Dosisniveau -2</w:t>
            </w:r>
          </w:p>
        </w:tc>
        <w:tc>
          <w:tcPr>
            <w:tcW w:w="2060" w:type="pct"/>
            <w:shd w:val="clear" w:color="auto" w:fill="auto"/>
          </w:tcPr>
          <w:p w14:paraId="07F2F541" w14:textId="09E2593F" w:rsidR="00BC1397" w:rsidRPr="00D2126A" w:rsidRDefault="000E5A86" w:rsidP="00C93C76">
            <w:pPr>
              <w:keepNext/>
              <w:jc w:val="center"/>
            </w:pPr>
            <w:r>
              <w:t>5 mg (dag 1</w:t>
            </w:r>
            <w:r>
              <w:noBreakHyphen/>
              <w:t>21 i 28</w:t>
            </w:r>
            <w:r>
              <w:noBreakHyphen/>
              <w:t>dages cyklus)</w:t>
            </w:r>
          </w:p>
        </w:tc>
        <w:tc>
          <w:tcPr>
            <w:tcW w:w="2061" w:type="pct"/>
            <w:shd w:val="clear" w:color="auto" w:fill="auto"/>
          </w:tcPr>
          <w:p w14:paraId="0EB76CFF" w14:textId="495711D8" w:rsidR="00BC1397" w:rsidRPr="00D2126A" w:rsidRDefault="000E5A86" w:rsidP="00C93C76">
            <w:pPr>
              <w:keepNext/>
              <w:jc w:val="center"/>
            </w:pPr>
            <w:r>
              <w:t>5 mg</w:t>
            </w:r>
          </w:p>
        </w:tc>
      </w:tr>
      <w:tr w:rsidR="00D5485C" w:rsidRPr="00D2126A" w14:paraId="5C71B2A9" w14:textId="77777777" w:rsidTr="0060680F">
        <w:trPr>
          <w:cantSplit/>
          <w:trHeight w:val="57"/>
        </w:trPr>
        <w:tc>
          <w:tcPr>
            <w:tcW w:w="879" w:type="pct"/>
            <w:shd w:val="clear" w:color="auto" w:fill="auto"/>
          </w:tcPr>
          <w:p w14:paraId="1A8CFB5F" w14:textId="46941592" w:rsidR="00BC1397" w:rsidRPr="00D2126A" w:rsidRDefault="000E5A86" w:rsidP="00C93C76">
            <w:pPr>
              <w:keepNext/>
            </w:pPr>
            <w:r>
              <w:t>Dosisniveau -3</w:t>
            </w:r>
          </w:p>
        </w:tc>
        <w:tc>
          <w:tcPr>
            <w:tcW w:w="2060" w:type="pct"/>
            <w:shd w:val="clear" w:color="auto" w:fill="auto"/>
          </w:tcPr>
          <w:p w14:paraId="2D942043" w14:textId="77777777" w:rsidR="00BC1397" w:rsidRPr="00D2126A" w:rsidRDefault="000E5A86" w:rsidP="00C93C76">
            <w:pPr>
              <w:keepNext/>
              <w:jc w:val="center"/>
            </w:pPr>
            <w:r>
              <w:t>Ikke relevant</w:t>
            </w:r>
          </w:p>
        </w:tc>
        <w:tc>
          <w:tcPr>
            <w:tcW w:w="2061" w:type="pct"/>
            <w:shd w:val="clear" w:color="auto" w:fill="auto"/>
          </w:tcPr>
          <w:p w14:paraId="26A67F63" w14:textId="017D4FDE" w:rsidR="00BC1397" w:rsidRPr="00D2126A" w:rsidRDefault="000E5A86" w:rsidP="00C93C76">
            <w:pPr>
              <w:keepNext/>
              <w:jc w:val="center"/>
            </w:pPr>
            <w:r>
              <w:t>5 mg (dag 1</w:t>
            </w:r>
            <w:r>
              <w:noBreakHyphen/>
              <w:t>21 i 28</w:t>
            </w:r>
            <w:r>
              <w:noBreakHyphen/>
              <w:t>dages cyklus)</w:t>
            </w:r>
          </w:p>
        </w:tc>
      </w:tr>
      <w:tr w:rsidR="00D5485C" w:rsidRPr="00D2126A" w14:paraId="71FEE2A2" w14:textId="77777777" w:rsidTr="0060680F">
        <w:trPr>
          <w:cantSplit/>
          <w:trHeight w:val="57"/>
        </w:trPr>
        <w:tc>
          <w:tcPr>
            <w:tcW w:w="879" w:type="pct"/>
            <w:shd w:val="clear" w:color="auto" w:fill="auto"/>
          </w:tcPr>
          <w:p w14:paraId="10DFD1FE" w14:textId="77777777" w:rsidR="00BC1397" w:rsidRPr="00D2126A" w:rsidRDefault="00BC1397" w:rsidP="00C93C76">
            <w:pPr>
              <w:keepNext/>
            </w:pPr>
          </w:p>
        </w:tc>
        <w:tc>
          <w:tcPr>
            <w:tcW w:w="4121" w:type="pct"/>
            <w:gridSpan w:val="2"/>
            <w:shd w:val="clear" w:color="auto" w:fill="auto"/>
          </w:tcPr>
          <w:p w14:paraId="7587B385" w14:textId="6A793CC2" w:rsidR="00BC1397" w:rsidRPr="00D2126A" w:rsidRDefault="000E5A86" w:rsidP="00C93C76">
            <w:pPr>
              <w:keepNext/>
              <w:jc w:val="center"/>
            </w:pPr>
            <w:r>
              <w:t>Anvend ikke doser under 5 mg (dag 1</w:t>
            </w:r>
            <w:r>
              <w:noBreakHyphen/>
              <w:t>21 i 28</w:t>
            </w:r>
            <w:r>
              <w:noBreakHyphen/>
              <w:t>dages cyklus)</w:t>
            </w:r>
          </w:p>
        </w:tc>
      </w:tr>
    </w:tbl>
    <w:p w14:paraId="5A4961A7" w14:textId="1247BC8C" w:rsidR="00BC1397" w:rsidRPr="00D2126A" w:rsidRDefault="000E5A86" w:rsidP="00C93C76">
      <w:pPr>
        <w:rPr>
          <w:sz w:val="16"/>
          <w:szCs w:val="16"/>
        </w:rPr>
      </w:pPr>
      <w:r>
        <w:rPr>
          <w:sz w:val="16"/>
          <w:vertAlign w:val="superscript"/>
        </w:rPr>
        <w:t xml:space="preserve">a </w:t>
      </w:r>
      <w:r>
        <w:rPr>
          <w:sz w:val="16"/>
        </w:rPr>
        <w:t>Efter 3 cyklusser af lenalidomid-vedligeholdelsesbehandling kan dosis øges til 15 mg oralt en gang dagligt, hvis det tolereres.</w:t>
      </w:r>
    </w:p>
    <w:p w14:paraId="4C3426CC" w14:textId="77777777" w:rsidR="00BC1397" w:rsidRPr="00D2126A" w:rsidRDefault="00BC1397" w:rsidP="00C93C76"/>
    <w:p w14:paraId="07C145DE" w14:textId="77777777" w:rsidR="00BC1397" w:rsidRPr="00D2126A" w:rsidRDefault="000E5A86" w:rsidP="00C93C76">
      <w:pPr>
        <w:keepNext/>
        <w:numPr>
          <w:ilvl w:val="0"/>
          <w:numId w:val="54"/>
        </w:numPr>
        <w:ind w:left="567" w:hanging="567"/>
        <w:rPr>
          <w:i/>
        </w:rPr>
      </w:pPr>
      <w:r>
        <w:rPr>
          <w:i/>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25E80597" w14:textId="77777777" w:rsidTr="0060680F">
        <w:trPr>
          <w:cantSplit/>
          <w:trHeight w:val="57"/>
        </w:trPr>
        <w:tc>
          <w:tcPr>
            <w:tcW w:w="2627" w:type="pct"/>
            <w:tcBorders>
              <w:left w:val="nil"/>
              <w:bottom w:val="single" w:sz="4" w:space="0" w:color="auto"/>
              <w:right w:val="nil"/>
            </w:tcBorders>
            <w:shd w:val="clear" w:color="auto" w:fill="auto"/>
          </w:tcPr>
          <w:p w14:paraId="1CA1FC64" w14:textId="77777777" w:rsidR="00BC1397" w:rsidRPr="00D2126A" w:rsidRDefault="000E5A86" w:rsidP="00C93C76">
            <w:pPr>
              <w:keepNext/>
            </w:pPr>
            <w:r>
              <w:t>Når trombocyttallet</w:t>
            </w:r>
          </w:p>
        </w:tc>
        <w:tc>
          <w:tcPr>
            <w:tcW w:w="2373" w:type="pct"/>
            <w:tcBorders>
              <w:left w:val="nil"/>
              <w:bottom w:val="single" w:sz="4" w:space="0" w:color="auto"/>
              <w:right w:val="nil"/>
            </w:tcBorders>
            <w:shd w:val="clear" w:color="auto" w:fill="auto"/>
          </w:tcPr>
          <w:p w14:paraId="0D5C3849" w14:textId="77777777" w:rsidR="00BC1397" w:rsidRPr="00D2126A" w:rsidRDefault="000E5A86" w:rsidP="00C93C76">
            <w:pPr>
              <w:keepNext/>
            </w:pPr>
            <w:r>
              <w:t>Anbefalet forløb</w:t>
            </w:r>
          </w:p>
        </w:tc>
      </w:tr>
      <w:tr w:rsidR="00D5485C" w:rsidRPr="00D2126A" w14:paraId="1DE9798A" w14:textId="77777777" w:rsidTr="0060680F">
        <w:trPr>
          <w:cantSplit/>
          <w:trHeight w:val="57"/>
        </w:trPr>
        <w:tc>
          <w:tcPr>
            <w:tcW w:w="2627" w:type="pct"/>
            <w:tcBorders>
              <w:left w:val="nil"/>
              <w:bottom w:val="nil"/>
              <w:right w:val="nil"/>
            </w:tcBorders>
            <w:shd w:val="clear" w:color="auto" w:fill="auto"/>
          </w:tcPr>
          <w:p w14:paraId="512B26C1" w14:textId="77777777" w:rsidR="00BC1397" w:rsidRPr="00D2126A" w:rsidRDefault="000E5A86" w:rsidP="00B12D5B">
            <w:pPr>
              <w:keepNext/>
            </w:pPr>
            <w:r>
              <w:t>Falder til &lt; 30 x 10</w:t>
            </w:r>
            <w:r>
              <w:rPr>
                <w:vertAlign w:val="superscript"/>
              </w:rPr>
              <w:t>9</w:t>
            </w:r>
            <w:r>
              <w:t>/l</w:t>
            </w:r>
          </w:p>
        </w:tc>
        <w:tc>
          <w:tcPr>
            <w:tcW w:w="2373" w:type="pct"/>
            <w:tcBorders>
              <w:left w:val="nil"/>
              <w:bottom w:val="nil"/>
              <w:right w:val="nil"/>
            </w:tcBorders>
            <w:shd w:val="clear" w:color="auto" w:fill="auto"/>
          </w:tcPr>
          <w:p w14:paraId="7F7A9D17" w14:textId="77777777" w:rsidR="00BC1397" w:rsidRPr="00D2126A" w:rsidRDefault="000E5A86" w:rsidP="00C93C76">
            <w:r>
              <w:t>Afbryd behandlingen med lenalidomid</w:t>
            </w:r>
          </w:p>
        </w:tc>
      </w:tr>
      <w:tr w:rsidR="00D5485C" w:rsidRPr="00D2126A" w14:paraId="0614E7EC" w14:textId="77777777" w:rsidTr="0060680F">
        <w:trPr>
          <w:cantSplit/>
          <w:trHeight w:val="57"/>
        </w:trPr>
        <w:tc>
          <w:tcPr>
            <w:tcW w:w="2627" w:type="pct"/>
            <w:tcBorders>
              <w:top w:val="nil"/>
              <w:left w:val="nil"/>
              <w:bottom w:val="single" w:sz="4" w:space="0" w:color="auto"/>
              <w:right w:val="nil"/>
            </w:tcBorders>
            <w:shd w:val="clear" w:color="auto" w:fill="auto"/>
          </w:tcPr>
          <w:p w14:paraId="20E8521D" w14:textId="0BA73724" w:rsidR="00BC1397" w:rsidRPr="00D2126A" w:rsidRDefault="000E5A86" w:rsidP="00B12D5B">
            <w:pPr>
              <w:keepNext/>
            </w:pPr>
            <w:r>
              <w:t>Vender tilbage til ≥ 30 x 10</w:t>
            </w:r>
            <w:r>
              <w:rPr>
                <w:vertAlign w:val="superscript"/>
              </w:rPr>
              <w:t>9</w:t>
            </w:r>
            <w:r>
              <w:t>/l</w:t>
            </w:r>
          </w:p>
        </w:tc>
        <w:tc>
          <w:tcPr>
            <w:tcW w:w="2373" w:type="pct"/>
            <w:tcBorders>
              <w:top w:val="nil"/>
              <w:left w:val="nil"/>
              <w:bottom w:val="single" w:sz="4" w:space="0" w:color="auto"/>
              <w:right w:val="nil"/>
            </w:tcBorders>
            <w:shd w:val="clear" w:color="auto" w:fill="auto"/>
          </w:tcPr>
          <w:p w14:paraId="0BA2F81B" w14:textId="4A82C135" w:rsidR="00BC1397" w:rsidRPr="00D2126A" w:rsidRDefault="000E5A86" w:rsidP="00C93C76">
            <w:r>
              <w:t>Genoptag lenalidomid ved dosisniveau -1 én gang dagligt</w:t>
            </w:r>
          </w:p>
        </w:tc>
      </w:tr>
      <w:tr w:rsidR="00D5485C" w:rsidRPr="00D2126A" w14:paraId="761F051D" w14:textId="77777777" w:rsidTr="0060680F">
        <w:trPr>
          <w:cantSplit/>
          <w:trHeight w:val="57"/>
        </w:trPr>
        <w:tc>
          <w:tcPr>
            <w:tcW w:w="2627" w:type="pct"/>
            <w:tcBorders>
              <w:left w:val="nil"/>
              <w:bottom w:val="nil"/>
              <w:right w:val="nil"/>
            </w:tcBorders>
            <w:shd w:val="clear" w:color="auto" w:fill="auto"/>
          </w:tcPr>
          <w:p w14:paraId="6B12007B" w14:textId="77777777" w:rsidR="00BC1397" w:rsidRPr="00D2126A" w:rsidRDefault="000E5A86" w:rsidP="00B12D5B">
            <w:pPr>
              <w:keepNext/>
            </w:pPr>
            <w:r>
              <w:t>For hvert efterfølgende fald til under &lt; 30 x 10</w:t>
            </w:r>
            <w:r>
              <w:rPr>
                <w:vertAlign w:val="superscript"/>
              </w:rPr>
              <w:t>9</w:t>
            </w:r>
            <w:r>
              <w:t>/l</w:t>
            </w:r>
          </w:p>
        </w:tc>
        <w:tc>
          <w:tcPr>
            <w:tcW w:w="2373" w:type="pct"/>
            <w:tcBorders>
              <w:left w:val="nil"/>
              <w:bottom w:val="nil"/>
              <w:right w:val="nil"/>
            </w:tcBorders>
            <w:shd w:val="clear" w:color="auto" w:fill="auto"/>
          </w:tcPr>
          <w:p w14:paraId="2CA94DEB" w14:textId="77777777" w:rsidR="00BC1397" w:rsidRPr="00D2126A" w:rsidRDefault="000E5A86" w:rsidP="00C93C76">
            <w:r>
              <w:t>Afbryd behandlingen med lenalidomid</w:t>
            </w:r>
          </w:p>
        </w:tc>
      </w:tr>
      <w:tr w:rsidR="00D5485C" w:rsidRPr="00D2126A" w14:paraId="7705109B" w14:textId="77777777" w:rsidTr="0060680F">
        <w:trPr>
          <w:cantSplit/>
          <w:trHeight w:val="57"/>
        </w:trPr>
        <w:tc>
          <w:tcPr>
            <w:tcW w:w="2627" w:type="pct"/>
            <w:tcBorders>
              <w:top w:val="nil"/>
              <w:left w:val="nil"/>
              <w:right w:val="nil"/>
            </w:tcBorders>
            <w:shd w:val="clear" w:color="auto" w:fill="auto"/>
          </w:tcPr>
          <w:p w14:paraId="1F141416" w14:textId="77777777" w:rsidR="00BC1397" w:rsidRPr="00D2126A" w:rsidRDefault="000E5A86" w:rsidP="00B12D5B">
            <w:pPr>
              <w:keepNext/>
            </w:pPr>
            <w:r>
              <w:t>Vender tilbage til ≥ 30 x 10</w:t>
            </w:r>
            <w:r>
              <w:rPr>
                <w:vertAlign w:val="superscript"/>
              </w:rPr>
              <w:t>9</w:t>
            </w:r>
            <w:r>
              <w:t>/l</w:t>
            </w:r>
          </w:p>
        </w:tc>
        <w:tc>
          <w:tcPr>
            <w:tcW w:w="2373" w:type="pct"/>
            <w:tcBorders>
              <w:top w:val="nil"/>
              <w:left w:val="nil"/>
              <w:right w:val="nil"/>
            </w:tcBorders>
            <w:shd w:val="clear" w:color="auto" w:fill="auto"/>
          </w:tcPr>
          <w:p w14:paraId="60534EDB" w14:textId="77777777" w:rsidR="00BC1397" w:rsidRPr="00D2126A" w:rsidRDefault="000E5A86" w:rsidP="00967610">
            <w:r>
              <w:t>Genoptag lenalidomid ved det næste lavere dosisniveau én gang dagligt.</w:t>
            </w:r>
          </w:p>
        </w:tc>
      </w:tr>
    </w:tbl>
    <w:p w14:paraId="185AFD7A" w14:textId="77777777" w:rsidR="00BC1397" w:rsidRPr="00D2126A" w:rsidRDefault="00BC1397" w:rsidP="00C93C76"/>
    <w:p w14:paraId="75BAEBD6" w14:textId="77777777" w:rsidR="00BC1397" w:rsidRPr="00D2126A" w:rsidRDefault="000E5A86" w:rsidP="00C93C76">
      <w:pPr>
        <w:keepNext/>
        <w:numPr>
          <w:ilvl w:val="0"/>
          <w:numId w:val="54"/>
        </w:numPr>
        <w:ind w:left="567" w:hanging="567"/>
        <w:rPr>
          <w:i/>
        </w:rPr>
      </w:pPr>
      <w:r>
        <w:rPr>
          <w:i/>
        </w:rPr>
        <w:t>Absolutte neutrofiltal (ANC) - neutropeni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8"/>
        <w:gridCol w:w="4677"/>
      </w:tblGrid>
      <w:tr w:rsidR="00D5485C" w:rsidRPr="00D2126A" w14:paraId="7FBC86A4" w14:textId="77777777" w:rsidTr="00CE1A4F">
        <w:trPr>
          <w:tblHeader/>
        </w:trPr>
        <w:tc>
          <w:tcPr>
            <w:tcW w:w="2627" w:type="pct"/>
            <w:tcBorders>
              <w:left w:val="nil"/>
              <w:bottom w:val="single" w:sz="4" w:space="0" w:color="auto"/>
              <w:right w:val="single" w:sz="4" w:space="0" w:color="auto"/>
            </w:tcBorders>
          </w:tcPr>
          <w:p w14:paraId="1EF66BA0" w14:textId="77777777" w:rsidR="00BC1397" w:rsidRPr="00D2126A" w:rsidRDefault="000E5A86" w:rsidP="00B12D5B">
            <w:pPr>
              <w:keepNext/>
            </w:pPr>
            <w:r>
              <w:t>Når ANC</w:t>
            </w:r>
          </w:p>
        </w:tc>
        <w:tc>
          <w:tcPr>
            <w:tcW w:w="2373" w:type="pct"/>
            <w:tcBorders>
              <w:left w:val="single" w:sz="4" w:space="0" w:color="auto"/>
              <w:bottom w:val="single" w:sz="4" w:space="0" w:color="auto"/>
              <w:right w:val="nil"/>
            </w:tcBorders>
          </w:tcPr>
          <w:p w14:paraId="6E8BAEC4" w14:textId="77777777" w:rsidR="00BC1397" w:rsidRPr="00D2126A" w:rsidRDefault="000E5A86" w:rsidP="00B12D5B">
            <w:pPr>
              <w:keepNext/>
            </w:pPr>
            <w:r>
              <w:t>Anbefalet forløb</w:t>
            </w:r>
            <w:r>
              <w:rPr>
                <w:vertAlign w:val="superscript"/>
              </w:rPr>
              <w:t>a</w:t>
            </w:r>
          </w:p>
        </w:tc>
      </w:tr>
      <w:tr w:rsidR="00D5485C" w:rsidRPr="00D2126A" w14:paraId="0123626B" w14:textId="77777777" w:rsidTr="00CE1A4F">
        <w:tc>
          <w:tcPr>
            <w:tcW w:w="2627" w:type="pct"/>
            <w:tcBorders>
              <w:left w:val="nil"/>
              <w:bottom w:val="nil"/>
              <w:right w:val="single" w:sz="4" w:space="0" w:color="auto"/>
            </w:tcBorders>
          </w:tcPr>
          <w:p w14:paraId="7E864214" w14:textId="77777777" w:rsidR="00BC1397" w:rsidRPr="00D2126A" w:rsidRDefault="000E5A86" w:rsidP="00B12D5B">
            <w:pPr>
              <w:keepNext/>
            </w:pPr>
            <w:r>
              <w:t>Falder til &lt; 0,5 x 10</w:t>
            </w:r>
            <w:r>
              <w:rPr>
                <w:vertAlign w:val="superscript"/>
              </w:rPr>
              <w:t>9</w:t>
            </w:r>
            <w:r>
              <w:t>/lª</w:t>
            </w:r>
          </w:p>
        </w:tc>
        <w:tc>
          <w:tcPr>
            <w:tcW w:w="2373" w:type="pct"/>
            <w:tcBorders>
              <w:left w:val="single" w:sz="4" w:space="0" w:color="auto"/>
              <w:bottom w:val="nil"/>
              <w:right w:val="nil"/>
            </w:tcBorders>
          </w:tcPr>
          <w:p w14:paraId="7FA1E6E2" w14:textId="2EA6BAD1" w:rsidR="00BC1397" w:rsidRPr="00D2126A" w:rsidRDefault="000E5A86" w:rsidP="00B12D5B">
            <w:pPr>
              <w:keepNext/>
            </w:pPr>
            <w:r>
              <w:t>Afbryd behandlingen med lenalidomid</w:t>
            </w:r>
          </w:p>
        </w:tc>
      </w:tr>
      <w:tr w:rsidR="00D5485C" w:rsidRPr="00D2126A" w14:paraId="2FB263B7" w14:textId="77777777" w:rsidTr="00CE1A4F">
        <w:tc>
          <w:tcPr>
            <w:tcW w:w="2627" w:type="pct"/>
            <w:tcBorders>
              <w:top w:val="nil"/>
              <w:left w:val="nil"/>
              <w:bottom w:val="single" w:sz="4" w:space="0" w:color="auto"/>
              <w:right w:val="single" w:sz="4" w:space="0" w:color="auto"/>
            </w:tcBorders>
          </w:tcPr>
          <w:p w14:paraId="45834F27" w14:textId="77777777" w:rsidR="00BC1397" w:rsidRPr="00D2126A" w:rsidRDefault="000E5A86" w:rsidP="00B12D5B">
            <w:pPr>
              <w:keepNext/>
            </w:pPr>
            <w:r>
              <w:t>Vender tilbage til ≥ 0,5 x 10</w:t>
            </w:r>
            <w:r>
              <w:rPr>
                <w:vertAlign w:val="superscript"/>
              </w:rPr>
              <w:t>9</w:t>
            </w:r>
            <w:r>
              <w:t>/l</w:t>
            </w:r>
          </w:p>
        </w:tc>
        <w:tc>
          <w:tcPr>
            <w:tcW w:w="2373" w:type="pct"/>
            <w:tcBorders>
              <w:top w:val="nil"/>
              <w:left w:val="single" w:sz="4" w:space="0" w:color="auto"/>
              <w:bottom w:val="single" w:sz="4" w:space="0" w:color="auto"/>
              <w:right w:val="nil"/>
            </w:tcBorders>
          </w:tcPr>
          <w:p w14:paraId="5980726B" w14:textId="1EE512AC" w:rsidR="00BC1397" w:rsidRPr="00D2126A" w:rsidRDefault="000E5A86" w:rsidP="00B12D5B">
            <w:pPr>
              <w:keepNext/>
            </w:pPr>
            <w:r>
              <w:t>Genoptag lenalidomid ved dosisniveau -1 én gang dagligt</w:t>
            </w:r>
          </w:p>
        </w:tc>
      </w:tr>
      <w:tr w:rsidR="00D5485C" w:rsidRPr="00D2126A" w14:paraId="471D1967" w14:textId="77777777" w:rsidTr="00CE1A4F">
        <w:tc>
          <w:tcPr>
            <w:tcW w:w="2627" w:type="pct"/>
            <w:tcBorders>
              <w:top w:val="single" w:sz="4" w:space="0" w:color="auto"/>
              <w:left w:val="nil"/>
              <w:bottom w:val="nil"/>
              <w:right w:val="single" w:sz="4" w:space="0" w:color="auto"/>
            </w:tcBorders>
          </w:tcPr>
          <w:p w14:paraId="69A82C15" w14:textId="77777777" w:rsidR="00BC1397" w:rsidRPr="00D2126A" w:rsidRDefault="000E5A86" w:rsidP="00B12D5B">
            <w:pPr>
              <w:keepNext/>
            </w:pPr>
            <w:r>
              <w:t>Ved hvert efterfølgende fald til &lt; 0,5 x 10</w:t>
            </w:r>
            <w:r>
              <w:rPr>
                <w:vertAlign w:val="superscript"/>
              </w:rPr>
              <w:t>9</w:t>
            </w:r>
            <w:r>
              <w:t>/l</w:t>
            </w:r>
          </w:p>
        </w:tc>
        <w:tc>
          <w:tcPr>
            <w:tcW w:w="2373" w:type="pct"/>
            <w:tcBorders>
              <w:top w:val="single" w:sz="4" w:space="0" w:color="auto"/>
              <w:left w:val="single" w:sz="4" w:space="0" w:color="auto"/>
              <w:bottom w:val="nil"/>
              <w:right w:val="nil"/>
            </w:tcBorders>
          </w:tcPr>
          <w:p w14:paraId="73B02234" w14:textId="77777777" w:rsidR="00BC1397" w:rsidRPr="00D2126A" w:rsidRDefault="000E5A86" w:rsidP="00B12D5B">
            <w:pPr>
              <w:keepNext/>
            </w:pPr>
            <w:r>
              <w:t>Afbryd behandlingen med lenalidomid</w:t>
            </w:r>
          </w:p>
        </w:tc>
      </w:tr>
      <w:tr w:rsidR="00D5485C" w:rsidRPr="00D2126A" w14:paraId="1D473F55" w14:textId="77777777" w:rsidTr="00CE1A4F">
        <w:tc>
          <w:tcPr>
            <w:tcW w:w="2627" w:type="pct"/>
            <w:tcBorders>
              <w:top w:val="nil"/>
              <w:left w:val="nil"/>
              <w:bottom w:val="single" w:sz="4" w:space="0" w:color="auto"/>
              <w:right w:val="single" w:sz="4" w:space="0" w:color="auto"/>
            </w:tcBorders>
          </w:tcPr>
          <w:p w14:paraId="42646FA4" w14:textId="77777777" w:rsidR="00BC1397" w:rsidRPr="00D2126A" w:rsidRDefault="000E5A86" w:rsidP="00B12D5B">
            <w:pPr>
              <w:keepNext/>
            </w:pPr>
            <w:r>
              <w:t>Vender tilbage til ≥ 0,5 x 10</w:t>
            </w:r>
            <w:r>
              <w:rPr>
                <w:vertAlign w:val="superscript"/>
              </w:rPr>
              <w:t>9</w:t>
            </w:r>
            <w:r>
              <w:t>/l</w:t>
            </w:r>
          </w:p>
        </w:tc>
        <w:tc>
          <w:tcPr>
            <w:tcW w:w="2373" w:type="pct"/>
            <w:tcBorders>
              <w:top w:val="nil"/>
              <w:left w:val="single" w:sz="4" w:space="0" w:color="auto"/>
              <w:bottom w:val="single" w:sz="4" w:space="0" w:color="auto"/>
              <w:right w:val="nil"/>
            </w:tcBorders>
          </w:tcPr>
          <w:p w14:paraId="221BBDA6" w14:textId="77777777" w:rsidR="00BC1397" w:rsidRPr="00D2126A" w:rsidRDefault="000E5A86" w:rsidP="00967610">
            <w:r>
              <w:t>Genoptag lenalidomid ved det næste lavere dosisniveau én gang dagligt</w:t>
            </w:r>
          </w:p>
        </w:tc>
      </w:tr>
    </w:tbl>
    <w:p w14:paraId="515551EE" w14:textId="77777777" w:rsidR="00BC1397" w:rsidRPr="00D2126A" w:rsidRDefault="000E5A86" w:rsidP="00C93C76">
      <w:r>
        <w:rPr>
          <w:sz w:val="16"/>
          <w:vertAlign w:val="superscript"/>
        </w:rPr>
        <w:t>a</w:t>
      </w:r>
      <w:r>
        <w:rPr>
          <w:sz w:val="16"/>
        </w:rPr>
        <w:t>Hvis neutropeni efter lægens vurdering er den eneste toksicitet på et dosisniveau, tilføjes granulocyt-kolonistimulerende faktor (G</w:t>
      </w:r>
      <w:r>
        <w:rPr>
          <w:sz w:val="16"/>
        </w:rPr>
        <w:noBreakHyphen/>
        <w:t>CSF) og dosisniveauet af lenalidomid opretholdes</w:t>
      </w:r>
    </w:p>
    <w:p w14:paraId="5134FE30" w14:textId="77777777" w:rsidR="0086792D" w:rsidRPr="00D2126A" w:rsidRDefault="0086792D" w:rsidP="00C93C76"/>
    <w:p w14:paraId="79085266" w14:textId="77777777" w:rsidR="0086792D" w:rsidRPr="00D2126A" w:rsidRDefault="000E5A86" w:rsidP="00C93C76">
      <w:pPr>
        <w:pStyle w:val="Date"/>
        <w:keepNext/>
        <w:rPr>
          <w:i/>
          <w:color w:val="000000"/>
          <w:u w:val="single"/>
        </w:rPr>
      </w:pPr>
      <w:r>
        <w:rPr>
          <w:i/>
          <w:color w:val="000000"/>
          <w:u w:val="single"/>
        </w:rPr>
        <w:t>Myelomatose (MM) hos patienter, der har fået mindst én tidligere behandling</w:t>
      </w:r>
    </w:p>
    <w:p w14:paraId="4F4E0086" w14:textId="77777777" w:rsidR="0086792D" w:rsidRPr="00D2126A" w:rsidRDefault="000E5A86" w:rsidP="00C93C76">
      <w:pPr>
        <w:rPr>
          <w:color w:val="000000"/>
        </w:rPr>
      </w:pPr>
      <w:r>
        <w:rPr>
          <w:color w:val="000000"/>
        </w:rPr>
        <w:t>Behandling med lenalidomid må ikke startes ved ANC &lt; 1,0 x 10</w:t>
      </w:r>
      <w:r>
        <w:rPr>
          <w:color w:val="000000"/>
          <w:vertAlign w:val="superscript"/>
        </w:rPr>
        <w:t>9</w:t>
      </w:r>
      <w:r>
        <w:rPr>
          <w:color w:val="000000"/>
        </w:rPr>
        <w:t>/´l og/eller trombocyttal &lt; 75 x 10</w:t>
      </w:r>
      <w:r>
        <w:rPr>
          <w:color w:val="000000"/>
          <w:vertAlign w:val="superscript"/>
        </w:rPr>
        <w:t>9</w:t>
      </w:r>
      <w:r>
        <w:rPr>
          <w:color w:val="000000"/>
        </w:rPr>
        <w:t>/l eller, afhængigt af infiltrationen af plasmaceller i knoglemarven, trombocyttal &lt; 30 x 10</w:t>
      </w:r>
      <w:r>
        <w:rPr>
          <w:color w:val="000000"/>
          <w:vertAlign w:val="superscript"/>
        </w:rPr>
        <w:t>9</w:t>
      </w:r>
      <w:r>
        <w:rPr>
          <w:color w:val="000000"/>
        </w:rPr>
        <w:t>/l.</w:t>
      </w:r>
    </w:p>
    <w:p w14:paraId="7E76FD0D" w14:textId="77777777" w:rsidR="00C74208" w:rsidRPr="00D2126A" w:rsidRDefault="00C74208" w:rsidP="00C93C76">
      <w:pPr>
        <w:pStyle w:val="Date"/>
      </w:pPr>
    </w:p>
    <w:p w14:paraId="35D6DCE6" w14:textId="77777777" w:rsidR="00375EAB" w:rsidRPr="00D2126A" w:rsidRDefault="000E5A86" w:rsidP="00C93C76">
      <w:pPr>
        <w:keepNext/>
        <w:rPr>
          <w:i/>
          <w:color w:val="000000"/>
        </w:rPr>
      </w:pPr>
      <w:r>
        <w:rPr>
          <w:i/>
          <w:color w:val="000000"/>
        </w:rPr>
        <w:t>Anbefalet dosis</w:t>
      </w:r>
    </w:p>
    <w:p w14:paraId="0EE54317" w14:textId="7C69447C" w:rsidR="00BB2E76" w:rsidRPr="00D2126A" w:rsidRDefault="000E5A86" w:rsidP="0064116A">
      <w:r>
        <w:t>Den anbefalede startdosis er 25 mg lenalidomid oralt én gang dagligt på dag 1 til 21 i gentagne cyklusser af 28</w:t>
      </w:r>
      <w:r>
        <w:noBreakHyphen/>
        <w:t>dages varighed. Den anbefalede dosis dexamethason er 40 mg oralt én gang dagligt på dag 1 til 4, 9 til 12 og 17 til 20 af hver 28</w:t>
      </w:r>
      <w:r>
        <w:noBreakHyphen/>
        <w:t>dages cyklus i de første 4 cyklusser af behandlingen og derefter 40 mg én gang dagligt på dag 1 til 4 i hver cyklus på 28 dage.</w:t>
      </w:r>
    </w:p>
    <w:p w14:paraId="7EB3F03D" w14:textId="77777777" w:rsidR="00FB5483" w:rsidRPr="00D2126A" w:rsidRDefault="00FB5483" w:rsidP="00C93C76">
      <w:pPr>
        <w:pStyle w:val="Date"/>
      </w:pPr>
    </w:p>
    <w:p w14:paraId="0C4B938A" w14:textId="77777777" w:rsidR="00375EAB" w:rsidRPr="00D2126A" w:rsidRDefault="000E5A86" w:rsidP="00C93C76">
      <w:pPr>
        <w:rPr>
          <w:color w:val="000000"/>
        </w:rPr>
      </w:pPr>
      <w:r>
        <w:rPr>
          <w:color w:val="000000"/>
        </w:rPr>
        <w:t>Ved ordination bør lægen nøje evaluere, hvilken dosis dexamethason der skal anvendes, under hensyntagen til patientens tilstand og sygdom.</w:t>
      </w:r>
    </w:p>
    <w:p w14:paraId="4A67C1DD" w14:textId="77777777" w:rsidR="00375EAB" w:rsidRPr="00D2126A" w:rsidRDefault="00375EAB" w:rsidP="00C93C76">
      <w:pPr>
        <w:rPr>
          <w:bCs/>
          <w:color w:val="000000"/>
        </w:rPr>
      </w:pPr>
    </w:p>
    <w:p w14:paraId="098525FD" w14:textId="77777777" w:rsidR="00375EAB" w:rsidRPr="00D2126A" w:rsidRDefault="000E5A86" w:rsidP="00C93C76">
      <w:pPr>
        <w:pStyle w:val="Date"/>
        <w:keepNext/>
        <w:numPr>
          <w:ilvl w:val="0"/>
          <w:numId w:val="36"/>
        </w:numPr>
        <w:ind w:left="567" w:hanging="567"/>
        <w:rPr>
          <w:i/>
        </w:rPr>
      </w:pPr>
      <w:r>
        <w:rPr>
          <w:i/>
        </w:rPr>
        <w:t>Dosisreduktionstrin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435"/>
        <w:gridCol w:w="3420"/>
      </w:tblGrid>
      <w:tr w:rsidR="00D5485C" w:rsidRPr="00D2126A" w14:paraId="4DBA22D9" w14:textId="77777777" w:rsidTr="0060680F">
        <w:trPr>
          <w:cantSplit/>
          <w:trHeight w:val="57"/>
        </w:trPr>
        <w:tc>
          <w:tcPr>
            <w:tcW w:w="3265" w:type="pct"/>
            <w:shd w:val="clear" w:color="auto" w:fill="auto"/>
          </w:tcPr>
          <w:p w14:paraId="540F0133" w14:textId="77777777" w:rsidR="00375EAB" w:rsidRPr="00D2126A" w:rsidRDefault="000E5A86" w:rsidP="00C93C76">
            <w:pPr>
              <w:keepNext/>
              <w:rPr>
                <w:color w:val="000000"/>
              </w:rPr>
            </w:pPr>
            <w:r>
              <w:rPr>
                <w:color w:val="000000"/>
              </w:rPr>
              <w:t>Startdosis</w:t>
            </w:r>
          </w:p>
        </w:tc>
        <w:tc>
          <w:tcPr>
            <w:tcW w:w="1735" w:type="pct"/>
            <w:shd w:val="clear" w:color="auto" w:fill="auto"/>
          </w:tcPr>
          <w:p w14:paraId="5EADD466" w14:textId="77777777" w:rsidR="00375EAB" w:rsidRPr="00D2126A" w:rsidRDefault="000E5A86" w:rsidP="00C93C76">
            <w:pPr>
              <w:keepNext/>
              <w:jc w:val="center"/>
              <w:rPr>
                <w:color w:val="000000"/>
              </w:rPr>
            </w:pPr>
            <w:r>
              <w:rPr>
                <w:color w:val="000000"/>
              </w:rPr>
              <w:t>25 mg</w:t>
            </w:r>
          </w:p>
        </w:tc>
      </w:tr>
      <w:tr w:rsidR="00D5485C" w:rsidRPr="00D2126A" w14:paraId="61D8FB32" w14:textId="77777777" w:rsidTr="0060680F">
        <w:trPr>
          <w:cantSplit/>
          <w:trHeight w:val="57"/>
        </w:trPr>
        <w:tc>
          <w:tcPr>
            <w:tcW w:w="3265" w:type="pct"/>
            <w:shd w:val="clear" w:color="auto" w:fill="auto"/>
          </w:tcPr>
          <w:p w14:paraId="78D7B7D8" w14:textId="57381640" w:rsidR="00375EAB" w:rsidRPr="00D2126A" w:rsidRDefault="000E5A86" w:rsidP="00C93C76">
            <w:pPr>
              <w:keepNext/>
              <w:rPr>
                <w:color w:val="000000"/>
              </w:rPr>
            </w:pPr>
            <w:r>
              <w:rPr>
                <w:color w:val="000000"/>
              </w:rPr>
              <w:t>Dosisniveau -1</w:t>
            </w:r>
          </w:p>
        </w:tc>
        <w:tc>
          <w:tcPr>
            <w:tcW w:w="1735" w:type="pct"/>
            <w:shd w:val="clear" w:color="auto" w:fill="auto"/>
          </w:tcPr>
          <w:p w14:paraId="06B4D195" w14:textId="77777777" w:rsidR="00375EAB" w:rsidRPr="00D2126A" w:rsidRDefault="000E5A86" w:rsidP="00C93C76">
            <w:pPr>
              <w:keepNext/>
              <w:jc w:val="center"/>
              <w:rPr>
                <w:color w:val="000000"/>
              </w:rPr>
            </w:pPr>
            <w:r>
              <w:rPr>
                <w:color w:val="000000"/>
              </w:rPr>
              <w:t>15 mg</w:t>
            </w:r>
          </w:p>
        </w:tc>
      </w:tr>
      <w:tr w:rsidR="00D5485C" w:rsidRPr="00D2126A" w14:paraId="407FAC79" w14:textId="77777777" w:rsidTr="0060680F">
        <w:trPr>
          <w:cantSplit/>
          <w:trHeight w:val="57"/>
        </w:trPr>
        <w:tc>
          <w:tcPr>
            <w:tcW w:w="3265" w:type="pct"/>
            <w:shd w:val="clear" w:color="auto" w:fill="auto"/>
          </w:tcPr>
          <w:p w14:paraId="5C29A499" w14:textId="174F93FC" w:rsidR="00375EAB" w:rsidRPr="00D2126A" w:rsidRDefault="000E5A86" w:rsidP="00C93C76">
            <w:pPr>
              <w:keepNext/>
              <w:rPr>
                <w:color w:val="000000"/>
              </w:rPr>
            </w:pPr>
            <w:r>
              <w:rPr>
                <w:color w:val="000000"/>
              </w:rPr>
              <w:t>Dosisniveau -2</w:t>
            </w:r>
          </w:p>
        </w:tc>
        <w:tc>
          <w:tcPr>
            <w:tcW w:w="1735" w:type="pct"/>
            <w:shd w:val="clear" w:color="auto" w:fill="auto"/>
          </w:tcPr>
          <w:p w14:paraId="449C6FF4" w14:textId="77777777" w:rsidR="00375EAB" w:rsidRPr="00D2126A" w:rsidRDefault="000E5A86" w:rsidP="00C93C76">
            <w:pPr>
              <w:keepNext/>
              <w:jc w:val="center"/>
              <w:rPr>
                <w:color w:val="000000"/>
              </w:rPr>
            </w:pPr>
            <w:r>
              <w:rPr>
                <w:color w:val="000000"/>
              </w:rPr>
              <w:t>10 mg</w:t>
            </w:r>
          </w:p>
        </w:tc>
      </w:tr>
      <w:tr w:rsidR="00D5485C" w:rsidRPr="00D2126A" w14:paraId="6869E91F" w14:textId="77777777" w:rsidTr="0060680F">
        <w:trPr>
          <w:cantSplit/>
          <w:trHeight w:val="57"/>
        </w:trPr>
        <w:tc>
          <w:tcPr>
            <w:tcW w:w="3265" w:type="pct"/>
            <w:shd w:val="clear" w:color="auto" w:fill="auto"/>
          </w:tcPr>
          <w:p w14:paraId="7D0866B6" w14:textId="33594600" w:rsidR="00375EAB" w:rsidRPr="00D2126A" w:rsidRDefault="000E5A86" w:rsidP="00C93C76">
            <w:pPr>
              <w:keepNext/>
              <w:rPr>
                <w:color w:val="000000"/>
              </w:rPr>
            </w:pPr>
            <w:r>
              <w:rPr>
                <w:color w:val="000000"/>
              </w:rPr>
              <w:t>Dosisniveau -3</w:t>
            </w:r>
          </w:p>
        </w:tc>
        <w:tc>
          <w:tcPr>
            <w:tcW w:w="1735" w:type="pct"/>
            <w:shd w:val="clear" w:color="auto" w:fill="auto"/>
          </w:tcPr>
          <w:p w14:paraId="46593C44" w14:textId="77777777" w:rsidR="00375EAB" w:rsidRPr="00D2126A" w:rsidRDefault="000E5A86" w:rsidP="00C93C76">
            <w:pPr>
              <w:keepNext/>
              <w:jc w:val="center"/>
              <w:rPr>
                <w:color w:val="000000"/>
              </w:rPr>
            </w:pPr>
            <w:r>
              <w:rPr>
                <w:color w:val="000000"/>
              </w:rPr>
              <w:t>5 mg</w:t>
            </w:r>
          </w:p>
        </w:tc>
      </w:tr>
    </w:tbl>
    <w:p w14:paraId="42214418" w14:textId="77777777" w:rsidR="00375EAB" w:rsidRPr="00D2126A" w:rsidRDefault="00375EAB" w:rsidP="00C93C76">
      <w:pPr>
        <w:rPr>
          <w:color w:val="000000"/>
        </w:rPr>
      </w:pPr>
    </w:p>
    <w:p w14:paraId="113E33E6" w14:textId="77777777" w:rsidR="00375EAB" w:rsidRPr="00D2126A" w:rsidRDefault="000E5A86" w:rsidP="00C93C76">
      <w:pPr>
        <w:pStyle w:val="Date"/>
        <w:keepNext/>
        <w:numPr>
          <w:ilvl w:val="0"/>
          <w:numId w:val="36"/>
        </w:numPr>
        <w:ind w:left="567" w:hanging="567"/>
        <w:rPr>
          <w:i/>
        </w:rPr>
      </w:pPr>
      <w:r>
        <w:rPr>
          <w:i/>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0170787D" w14:textId="77777777" w:rsidTr="0060680F">
        <w:trPr>
          <w:cantSplit/>
          <w:trHeight w:val="57"/>
        </w:trPr>
        <w:tc>
          <w:tcPr>
            <w:tcW w:w="2627" w:type="pct"/>
            <w:tcBorders>
              <w:left w:val="nil"/>
              <w:bottom w:val="single" w:sz="4" w:space="0" w:color="auto"/>
              <w:right w:val="nil"/>
            </w:tcBorders>
            <w:shd w:val="clear" w:color="auto" w:fill="auto"/>
          </w:tcPr>
          <w:p w14:paraId="1A59B69B" w14:textId="77777777" w:rsidR="00375EAB" w:rsidRPr="00D2126A" w:rsidRDefault="000E5A86" w:rsidP="00C93C76">
            <w:pPr>
              <w:rPr>
                <w:color w:val="000000"/>
              </w:rPr>
            </w:pPr>
            <w:r>
              <w:rPr>
                <w:color w:val="000000"/>
              </w:rPr>
              <w:t>Når trombocyttallet</w:t>
            </w:r>
          </w:p>
        </w:tc>
        <w:tc>
          <w:tcPr>
            <w:tcW w:w="2373" w:type="pct"/>
            <w:tcBorders>
              <w:left w:val="nil"/>
              <w:bottom w:val="single" w:sz="4" w:space="0" w:color="auto"/>
              <w:right w:val="nil"/>
            </w:tcBorders>
            <w:shd w:val="clear" w:color="auto" w:fill="auto"/>
          </w:tcPr>
          <w:p w14:paraId="7EBF06B0" w14:textId="77777777" w:rsidR="00375EAB" w:rsidRPr="00D2126A" w:rsidRDefault="000E5A86" w:rsidP="0064116A">
            <w:r>
              <w:t>Anbefalet forløb</w:t>
            </w:r>
          </w:p>
        </w:tc>
      </w:tr>
      <w:tr w:rsidR="00D5485C" w:rsidRPr="00D2126A" w14:paraId="477E76F3" w14:textId="77777777" w:rsidTr="0060680F">
        <w:trPr>
          <w:cantSplit/>
          <w:trHeight w:val="57"/>
        </w:trPr>
        <w:tc>
          <w:tcPr>
            <w:tcW w:w="2627" w:type="pct"/>
            <w:tcBorders>
              <w:left w:val="nil"/>
              <w:bottom w:val="nil"/>
              <w:right w:val="nil"/>
            </w:tcBorders>
            <w:shd w:val="clear" w:color="auto" w:fill="auto"/>
          </w:tcPr>
          <w:p w14:paraId="52CB1246" w14:textId="77777777" w:rsidR="00375EAB" w:rsidRPr="00D2126A" w:rsidRDefault="000E5A86" w:rsidP="00C93C76">
            <w:pPr>
              <w:rPr>
                <w:color w:val="000000"/>
              </w:rPr>
            </w:pPr>
            <w:r>
              <w:rPr>
                <w:color w:val="000000"/>
              </w:rPr>
              <w:t>første gang falder til &lt;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5388F07B" w14:textId="77777777" w:rsidR="00375EAB" w:rsidRPr="00D2126A" w:rsidRDefault="000E5A86" w:rsidP="00C93C76">
            <w:pPr>
              <w:rPr>
                <w:color w:val="000000"/>
              </w:rPr>
            </w:pPr>
            <w:r>
              <w:rPr>
                <w:color w:val="000000"/>
              </w:rPr>
              <w:t>afbryd behandlingen med lenalidomid</w:t>
            </w:r>
          </w:p>
        </w:tc>
      </w:tr>
      <w:tr w:rsidR="00D5485C" w:rsidRPr="00D2126A" w14:paraId="62FDB1F5" w14:textId="77777777" w:rsidTr="0060680F">
        <w:trPr>
          <w:cantSplit/>
          <w:trHeight w:val="57"/>
        </w:trPr>
        <w:tc>
          <w:tcPr>
            <w:tcW w:w="2627" w:type="pct"/>
            <w:tcBorders>
              <w:top w:val="nil"/>
              <w:left w:val="nil"/>
              <w:bottom w:val="single" w:sz="4" w:space="0" w:color="auto"/>
              <w:right w:val="nil"/>
            </w:tcBorders>
            <w:shd w:val="clear" w:color="auto" w:fill="auto"/>
          </w:tcPr>
          <w:p w14:paraId="59A62111" w14:textId="77777777" w:rsidR="00375EAB" w:rsidRPr="00D2126A" w:rsidRDefault="000E5A86" w:rsidP="00B12D5B">
            <w:r>
              <w:t>igen er ≥ 30 x 10</w:t>
            </w:r>
            <w:r>
              <w:rPr>
                <w:vertAlign w:val="superscript"/>
              </w:rPr>
              <w:t>9</w:t>
            </w:r>
            <w:r>
              <w:t>/l</w:t>
            </w:r>
          </w:p>
        </w:tc>
        <w:tc>
          <w:tcPr>
            <w:tcW w:w="2373" w:type="pct"/>
            <w:tcBorders>
              <w:top w:val="nil"/>
              <w:left w:val="nil"/>
              <w:bottom w:val="single" w:sz="4" w:space="0" w:color="auto"/>
              <w:right w:val="nil"/>
            </w:tcBorders>
            <w:shd w:val="clear" w:color="auto" w:fill="auto"/>
          </w:tcPr>
          <w:p w14:paraId="554F6C61" w14:textId="5BBA53F9" w:rsidR="00375EAB" w:rsidRPr="00D2126A" w:rsidRDefault="000E5A86" w:rsidP="00C93C76">
            <w:pPr>
              <w:rPr>
                <w:color w:val="000000"/>
              </w:rPr>
            </w:pPr>
            <w:r>
              <w:rPr>
                <w:color w:val="000000"/>
              </w:rPr>
              <w:t>genoptag behandlingen ved dosisniveau -1</w:t>
            </w:r>
          </w:p>
        </w:tc>
      </w:tr>
      <w:tr w:rsidR="00D5485C" w:rsidRPr="00D2126A" w14:paraId="3603EA17" w14:textId="77777777" w:rsidTr="0060680F">
        <w:trPr>
          <w:cantSplit/>
          <w:trHeight w:val="57"/>
        </w:trPr>
        <w:tc>
          <w:tcPr>
            <w:tcW w:w="2627" w:type="pct"/>
            <w:tcBorders>
              <w:left w:val="nil"/>
              <w:bottom w:val="nil"/>
              <w:right w:val="nil"/>
            </w:tcBorders>
            <w:shd w:val="clear" w:color="auto" w:fill="auto"/>
          </w:tcPr>
          <w:p w14:paraId="39A0F359" w14:textId="77777777" w:rsidR="00375EAB" w:rsidRPr="00D2126A" w:rsidRDefault="000E5A86" w:rsidP="00C93C76">
            <w:pPr>
              <w:keepNext/>
              <w:rPr>
                <w:color w:val="000000"/>
              </w:rPr>
            </w:pPr>
            <w:r>
              <w:rPr>
                <w:color w:val="000000"/>
              </w:rPr>
              <w:t>for hvert efterfølgende fald til under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6EA47406" w14:textId="77777777" w:rsidR="00375EAB" w:rsidRPr="00D2126A" w:rsidRDefault="000E5A86" w:rsidP="00C93C76">
            <w:pPr>
              <w:rPr>
                <w:color w:val="000000"/>
              </w:rPr>
            </w:pPr>
            <w:r>
              <w:rPr>
                <w:color w:val="000000"/>
              </w:rPr>
              <w:t>afbryd behandlingen med lenalidomid</w:t>
            </w:r>
          </w:p>
        </w:tc>
      </w:tr>
      <w:tr w:rsidR="00D5485C" w:rsidRPr="00D2126A" w14:paraId="25A8F820" w14:textId="77777777" w:rsidTr="0060680F">
        <w:trPr>
          <w:cantSplit/>
          <w:trHeight w:val="57"/>
        </w:trPr>
        <w:tc>
          <w:tcPr>
            <w:tcW w:w="2627" w:type="pct"/>
            <w:tcBorders>
              <w:top w:val="nil"/>
              <w:left w:val="nil"/>
              <w:right w:val="nil"/>
            </w:tcBorders>
            <w:shd w:val="clear" w:color="auto" w:fill="auto"/>
          </w:tcPr>
          <w:p w14:paraId="4F383B03" w14:textId="77777777" w:rsidR="00375EAB" w:rsidRPr="00D2126A" w:rsidRDefault="000E5A86" w:rsidP="00B12D5B">
            <w:r>
              <w:t>igen er ≥ 30 x 10</w:t>
            </w:r>
            <w:r>
              <w:rPr>
                <w:vertAlign w:val="superscript"/>
              </w:rPr>
              <w:t>9</w:t>
            </w:r>
            <w:r>
              <w:t>/l</w:t>
            </w:r>
          </w:p>
        </w:tc>
        <w:tc>
          <w:tcPr>
            <w:tcW w:w="2373" w:type="pct"/>
            <w:tcBorders>
              <w:top w:val="nil"/>
              <w:left w:val="nil"/>
              <w:right w:val="nil"/>
            </w:tcBorders>
            <w:shd w:val="clear" w:color="auto" w:fill="auto"/>
          </w:tcPr>
          <w:p w14:paraId="3B3CC6F2" w14:textId="6CD2B462" w:rsidR="00375EAB" w:rsidRPr="00D2126A" w:rsidRDefault="000E5A86" w:rsidP="00C93C76">
            <w:pPr>
              <w:rPr>
                <w:color w:val="000000"/>
              </w:rPr>
            </w:pPr>
            <w:r>
              <w:rPr>
                <w:color w:val="000000"/>
              </w:rPr>
              <w:t>genoptag behandlingen med lenalidomid ved næste lavere dosisniveau (dosisniveau -2 eller -3) én gang dagligt. Dosér ikke under 5 mg/dag.</w:t>
            </w:r>
          </w:p>
        </w:tc>
      </w:tr>
    </w:tbl>
    <w:p w14:paraId="5E439EAB" w14:textId="77777777" w:rsidR="00375EAB" w:rsidRPr="00D2126A" w:rsidRDefault="00375EAB" w:rsidP="00C93C76">
      <w:pPr>
        <w:rPr>
          <w:color w:val="000000"/>
        </w:rPr>
      </w:pPr>
    </w:p>
    <w:p w14:paraId="632AE50E" w14:textId="77777777" w:rsidR="00375EAB" w:rsidRPr="00D2126A" w:rsidRDefault="000E5A86" w:rsidP="00C93C76">
      <w:pPr>
        <w:pStyle w:val="Date"/>
        <w:keepNext/>
        <w:numPr>
          <w:ilvl w:val="0"/>
          <w:numId w:val="36"/>
        </w:numPr>
        <w:ind w:left="567" w:hanging="567"/>
        <w:rPr>
          <w:i/>
        </w:rPr>
      </w:pPr>
      <w:r>
        <w:rPr>
          <w:i/>
        </w:rPr>
        <w:t>Absolutte neutrofiltal (ANC) - neutropeni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45031945" w14:textId="77777777" w:rsidTr="0060680F">
        <w:trPr>
          <w:cantSplit/>
          <w:trHeight w:val="57"/>
          <w:tblHeader/>
        </w:trPr>
        <w:tc>
          <w:tcPr>
            <w:tcW w:w="2627" w:type="pct"/>
            <w:tcBorders>
              <w:left w:val="nil"/>
              <w:bottom w:val="single" w:sz="4" w:space="0" w:color="auto"/>
              <w:right w:val="nil"/>
            </w:tcBorders>
            <w:shd w:val="clear" w:color="auto" w:fill="auto"/>
          </w:tcPr>
          <w:p w14:paraId="7FA2293E" w14:textId="77777777" w:rsidR="00375EAB" w:rsidRPr="00D2126A" w:rsidRDefault="000E5A86" w:rsidP="00C93C76">
            <w:pPr>
              <w:keepNext/>
              <w:rPr>
                <w:color w:val="000000"/>
              </w:rPr>
            </w:pPr>
            <w:r>
              <w:rPr>
                <w:color w:val="000000"/>
              </w:rPr>
              <w:t>Når ANC</w:t>
            </w:r>
          </w:p>
        </w:tc>
        <w:tc>
          <w:tcPr>
            <w:tcW w:w="2373" w:type="pct"/>
            <w:tcBorders>
              <w:left w:val="nil"/>
              <w:bottom w:val="single" w:sz="4" w:space="0" w:color="auto"/>
              <w:right w:val="nil"/>
            </w:tcBorders>
            <w:shd w:val="clear" w:color="auto" w:fill="auto"/>
          </w:tcPr>
          <w:p w14:paraId="0B152397" w14:textId="77777777" w:rsidR="00375EAB" w:rsidRPr="00D2126A" w:rsidRDefault="000E5A86" w:rsidP="0064116A">
            <w:r>
              <w:t>Anbefalet forløb</w:t>
            </w:r>
            <w:r>
              <w:rPr>
                <w:vertAlign w:val="superscript"/>
              </w:rPr>
              <w:t>a</w:t>
            </w:r>
          </w:p>
        </w:tc>
      </w:tr>
      <w:tr w:rsidR="00D5485C" w:rsidRPr="00D2126A" w14:paraId="489821FA" w14:textId="77777777" w:rsidTr="0060680F">
        <w:trPr>
          <w:cantSplit/>
          <w:trHeight w:val="57"/>
        </w:trPr>
        <w:tc>
          <w:tcPr>
            <w:tcW w:w="2627" w:type="pct"/>
            <w:tcBorders>
              <w:left w:val="nil"/>
              <w:bottom w:val="nil"/>
              <w:right w:val="nil"/>
            </w:tcBorders>
            <w:shd w:val="clear" w:color="auto" w:fill="auto"/>
          </w:tcPr>
          <w:p w14:paraId="22ED3580" w14:textId="77777777" w:rsidR="00375EAB" w:rsidRPr="00D2126A" w:rsidRDefault="000E5A86" w:rsidP="00C93C76">
            <w:pPr>
              <w:rPr>
                <w:color w:val="000000"/>
              </w:rPr>
            </w:pPr>
            <w:r>
              <w:rPr>
                <w:color w:val="000000"/>
              </w:rPr>
              <w:t>første gang falder til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012A2348" w14:textId="77777777" w:rsidR="00375EAB" w:rsidRPr="00D2126A" w:rsidRDefault="000E5A86" w:rsidP="00C93C76">
            <w:pPr>
              <w:keepNext/>
              <w:rPr>
                <w:color w:val="000000"/>
              </w:rPr>
            </w:pPr>
            <w:r>
              <w:rPr>
                <w:color w:val="000000"/>
              </w:rPr>
              <w:t>afbryd behandlingen med lenalidomid</w:t>
            </w:r>
          </w:p>
        </w:tc>
      </w:tr>
      <w:tr w:rsidR="00D5485C" w:rsidRPr="00D2126A" w14:paraId="70489C7C" w14:textId="77777777" w:rsidTr="0060680F">
        <w:trPr>
          <w:cantSplit/>
          <w:trHeight w:val="57"/>
        </w:trPr>
        <w:tc>
          <w:tcPr>
            <w:tcW w:w="2627" w:type="pct"/>
            <w:tcBorders>
              <w:top w:val="nil"/>
              <w:left w:val="nil"/>
              <w:right w:val="nil"/>
            </w:tcBorders>
            <w:shd w:val="clear" w:color="auto" w:fill="auto"/>
          </w:tcPr>
          <w:p w14:paraId="0F5C3CBB" w14:textId="77777777" w:rsidR="00375EAB" w:rsidRPr="00D2126A" w:rsidRDefault="000E5A86" w:rsidP="00C93C76">
            <w:pPr>
              <w:rPr>
                <w:color w:val="000000"/>
              </w:rPr>
            </w:pPr>
            <w:r>
              <w:rPr>
                <w:color w:val="000000"/>
              </w:rPr>
              <w:t>igen er ≥ 0,5 x 10</w:t>
            </w:r>
            <w:r>
              <w:rPr>
                <w:color w:val="000000"/>
                <w:vertAlign w:val="superscript"/>
              </w:rPr>
              <w:t>9</w:t>
            </w:r>
            <w:r>
              <w:rPr>
                <w:color w:val="000000"/>
              </w:rPr>
              <w:t>/l, når neutropeni er den eneste observerede toksisitet</w:t>
            </w:r>
          </w:p>
        </w:tc>
        <w:tc>
          <w:tcPr>
            <w:tcW w:w="2373" w:type="pct"/>
            <w:tcBorders>
              <w:top w:val="nil"/>
              <w:left w:val="nil"/>
              <w:right w:val="nil"/>
            </w:tcBorders>
            <w:shd w:val="clear" w:color="auto" w:fill="auto"/>
          </w:tcPr>
          <w:p w14:paraId="609286C2" w14:textId="77777777" w:rsidR="00375EAB" w:rsidRPr="00D2126A" w:rsidRDefault="000E5A86" w:rsidP="00C93C76">
            <w:pPr>
              <w:keepNext/>
              <w:rPr>
                <w:color w:val="000000"/>
              </w:rPr>
            </w:pPr>
            <w:r>
              <w:rPr>
                <w:color w:val="000000"/>
              </w:rPr>
              <w:t>genoptag behandlingen med lenalidomid ved startdosis én gang dagligt</w:t>
            </w:r>
          </w:p>
        </w:tc>
      </w:tr>
      <w:tr w:rsidR="00D5485C" w:rsidRPr="00D2126A" w14:paraId="1C927CF0" w14:textId="77777777" w:rsidTr="0060680F">
        <w:trPr>
          <w:cantSplit/>
          <w:trHeight w:val="57"/>
        </w:trPr>
        <w:tc>
          <w:tcPr>
            <w:tcW w:w="2627" w:type="pct"/>
            <w:tcBorders>
              <w:left w:val="nil"/>
              <w:bottom w:val="single" w:sz="4" w:space="0" w:color="auto"/>
              <w:right w:val="nil"/>
            </w:tcBorders>
            <w:shd w:val="clear" w:color="auto" w:fill="auto"/>
          </w:tcPr>
          <w:p w14:paraId="2CA84359" w14:textId="77777777" w:rsidR="00375EAB" w:rsidRPr="00D2126A" w:rsidRDefault="000E5A86" w:rsidP="00C93C76">
            <w:pPr>
              <w:rPr>
                <w:color w:val="000000"/>
              </w:rPr>
            </w:pPr>
            <w:r>
              <w:rPr>
                <w:color w:val="000000"/>
              </w:rPr>
              <w:t>igen er ≥ 0,5 x 10</w:t>
            </w:r>
            <w:r>
              <w:rPr>
                <w:color w:val="000000"/>
                <w:vertAlign w:val="superscript"/>
              </w:rPr>
              <w:t>9</w:t>
            </w:r>
            <w:r>
              <w:rPr>
                <w:color w:val="000000"/>
              </w:rPr>
              <w:t>/l, når en anden dosisafhængig hæmotokosisk defekt end neutropeni observeres</w:t>
            </w:r>
          </w:p>
        </w:tc>
        <w:tc>
          <w:tcPr>
            <w:tcW w:w="2373" w:type="pct"/>
            <w:tcBorders>
              <w:left w:val="nil"/>
              <w:bottom w:val="single" w:sz="4" w:space="0" w:color="auto"/>
              <w:right w:val="nil"/>
            </w:tcBorders>
            <w:shd w:val="clear" w:color="auto" w:fill="auto"/>
          </w:tcPr>
          <w:p w14:paraId="4E2C8260" w14:textId="5AA4AD4F" w:rsidR="00375EAB" w:rsidRPr="00D2126A" w:rsidRDefault="000E5A86" w:rsidP="00C93C76">
            <w:pPr>
              <w:keepNext/>
              <w:rPr>
                <w:color w:val="000000"/>
              </w:rPr>
            </w:pPr>
            <w:r>
              <w:rPr>
                <w:color w:val="000000"/>
              </w:rPr>
              <w:t>genoptag behandlingen med lenalidomid ved dosisniveau -1 én gang dagligt</w:t>
            </w:r>
          </w:p>
        </w:tc>
      </w:tr>
      <w:tr w:rsidR="00D5485C" w:rsidRPr="00D2126A" w14:paraId="505B8601" w14:textId="77777777" w:rsidTr="0060680F">
        <w:trPr>
          <w:cantSplit/>
          <w:trHeight w:val="57"/>
        </w:trPr>
        <w:tc>
          <w:tcPr>
            <w:tcW w:w="2627" w:type="pct"/>
            <w:tcBorders>
              <w:left w:val="nil"/>
              <w:bottom w:val="nil"/>
              <w:right w:val="nil"/>
            </w:tcBorders>
            <w:shd w:val="clear" w:color="auto" w:fill="auto"/>
          </w:tcPr>
          <w:p w14:paraId="3ACFB16B" w14:textId="77777777" w:rsidR="00375EAB" w:rsidRPr="00D2126A" w:rsidRDefault="000E5A86" w:rsidP="00C93C76">
            <w:pPr>
              <w:keepNext/>
              <w:rPr>
                <w:color w:val="000000"/>
              </w:rPr>
            </w:pPr>
            <w:r>
              <w:rPr>
                <w:color w:val="000000"/>
              </w:rPr>
              <w:t>For hvert efterfølgende fald til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4CD6327B" w14:textId="77777777" w:rsidR="00375EAB" w:rsidRPr="00D2126A" w:rsidRDefault="000E5A86" w:rsidP="00C93C76">
            <w:pPr>
              <w:rPr>
                <w:color w:val="000000"/>
              </w:rPr>
            </w:pPr>
            <w:r>
              <w:rPr>
                <w:color w:val="000000"/>
              </w:rPr>
              <w:t>afbryd behandlingen med lenalidomid</w:t>
            </w:r>
          </w:p>
        </w:tc>
      </w:tr>
      <w:tr w:rsidR="00D5485C" w:rsidRPr="00D2126A" w14:paraId="5F629CEF" w14:textId="77777777" w:rsidTr="0060680F">
        <w:trPr>
          <w:cantSplit/>
          <w:trHeight w:val="57"/>
        </w:trPr>
        <w:tc>
          <w:tcPr>
            <w:tcW w:w="2627" w:type="pct"/>
            <w:tcBorders>
              <w:top w:val="nil"/>
              <w:left w:val="nil"/>
              <w:right w:val="nil"/>
            </w:tcBorders>
            <w:shd w:val="clear" w:color="auto" w:fill="auto"/>
          </w:tcPr>
          <w:p w14:paraId="6230AEBA" w14:textId="77777777" w:rsidR="00375EAB" w:rsidRPr="00D2126A" w:rsidRDefault="000E5A86" w:rsidP="00B12D5B">
            <w:r>
              <w:t>igen er ≥ 0,5 x 10</w:t>
            </w:r>
            <w:r>
              <w:rPr>
                <w:vertAlign w:val="superscript"/>
              </w:rPr>
              <w:t>9</w:t>
            </w:r>
            <w:r>
              <w:t>/l</w:t>
            </w:r>
          </w:p>
        </w:tc>
        <w:tc>
          <w:tcPr>
            <w:tcW w:w="2373" w:type="pct"/>
            <w:tcBorders>
              <w:top w:val="nil"/>
              <w:left w:val="nil"/>
              <w:right w:val="nil"/>
            </w:tcBorders>
            <w:shd w:val="clear" w:color="auto" w:fill="auto"/>
          </w:tcPr>
          <w:p w14:paraId="00ABF1A9" w14:textId="7A375E78" w:rsidR="00375EAB" w:rsidRPr="00D2126A" w:rsidRDefault="000E5A86" w:rsidP="00C93C76">
            <w:pPr>
              <w:rPr>
                <w:color w:val="000000"/>
              </w:rPr>
            </w:pPr>
            <w:r>
              <w:rPr>
                <w:color w:val="000000"/>
              </w:rPr>
              <w:t>genoptag behandlingen med lenalidomid ved næste lavere dosisniveau (dosisniveau -1, -2 eller -3) én gang dagligt. Dosér ikke under 5 mg/dag.</w:t>
            </w:r>
          </w:p>
        </w:tc>
      </w:tr>
    </w:tbl>
    <w:p w14:paraId="652B7409" w14:textId="77777777" w:rsidR="00AC4694" w:rsidRPr="00D2126A" w:rsidRDefault="000E5A86" w:rsidP="00C93C76">
      <w:pPr>
        <w:keepNext/>
        <w:rPr>
          <w:sz w:val="16"/>
        </w:rPr>
      </w:pPr>
      <w:r>
        <w:rPr>
          <w:sz w:val="16"/>
          <w:vertAlign w:val="superscript"/>
        </w:rPr>
        <w:t>a</w:t>
      </w:r>
      <w:r>
        <w:rPr>
          <w:sz w:val="16"/>
        </w:rPr>
        <w:t xml:space="preserve"> Hvis neutropeni efter lægens skøn er den eneste toksicitet på et dosisniveau, tilføjes granulocyt-kolonistimulerende faktor (G</w:t>
      </w:r>
      <w:r>
        <w:rPr>
          <w:sz w:val="16"/>
        </w:rPr>
        <w:noBreakHyphen/>
        <w:t>CSF), og dosisniveauet for lenalidomid opretholdes.</w:t>
      </w:r>
    </w:p>
    <w:p w14:paraId="4F0F6233" w14:textId="77777777" w:rsidR="00375EAB" w:rsidRPr="00D2126A" w:rsidRDefault="00375EAB" w:rsidP="00C93C76">
      <w:pPr>
        <w:rPr>
          <w:color w:val="000000"/>
        </w:rPr>
      </w:pPr>
    </w:p>
    <w:p w14:paraId="1C370BB5" w14:textId="77777777" w:rsidR="00AC6C7C" w:rsidRPr="00D2126A" w:rsidRDefault="000E5A86" w:rsidP="00C93C76">
      <w:pPr>
        <w:pStyle w:val="Date"/>
        <w:keepNext/>
        <w:rPr>
          <w:i/>
          <w:color w:val="000000"/>
          <w:u w:val="single"/>
        </w:rPr>
      </w:pPr>
      <w:r>
        <w:rPr>
          <w:i/>
          <w:color w:val="000000"/>
          <w:u w:val="single"/>
        </w:rPr>
        <w:t>Myelodysplastisk syndrom (MDS)</w:t>
      </w:r>
    </w:p>
    <w:p w14:paraId="06C8D5AE" w14:textId="313C38D1" w:rsidR="00AC6C7C" w:rsidRPr="00D2126A" w:rsidRDefault="000E5A86" w:rsidP="007C237C">
      <w:pPr>
        <w:pStyle w:val="Date"/>
        <w:rPr>
          <w:color w:val="000000"/>
        </w:rPr>
      </w:pPr>
      <w:r>
        <w:rPr>
          <w:color w:val="000000"/>
        </w:rPr>
        <w:t>Behandling med lenalidomid må ikke startes ved ANC &lt; 0,5 x 10</w:t>
      </w:r>
      <w:r>
        <w:rPr>
          <w:color w:val="000000"/>
          <w:vertAlign w:val="superscript"/>
        </w:rPr>
        <w:t>9</w:t>
      </w:r>
      <w:r>
        <w:rPr>
          <w:color w:val="000000"/>
        </w:rPr>
        <w:t>/l og/eller trombocyttal &lt; 25 x 10</w:t>
      </w:r>
      <w:r>
        <w:rPr>
          <w:color w:val="000000"/>
          <w:vertAlign w:val="superscript"/>
        </w:rPr>
        <w:t>9</w:t>
      </w:r>
      <w:r>
        <w:rPr>
          <w:color w:val="000000"/>
        </w:rPr>
        <w:t>/l.</w:t>
      </w:r>
    </w:p>
    <w:p w14:paraId="61BA2D28" w14:textId="77777777" w:rsidR="00AC6C7C" w:rsidRPr="00D2126A" w:rsidRDefault="00AC6C7C" w:rsidP="00C93C76">
      <w:pPr>
        <w:rPr>
          <w:color w:val="000000"/>
        </w:rPr>
      </w:pPr>
    </w:p>
    <w:p w14:paraId="3E63332B" w14:textId="77777777" w:rsidR="00AC6C7C" w:rsidRPr="00D2126A" w:rsidRDefault="000E5A86" w:rsidP="00C93C76">
      <w:pPr>
        <w:keepNext/>
        <w:rPr>
          <w:i/>
          <w:color w:val="000000"/>
        </w:rPr>
      </w:pPr>
      <w:r>
        <w:rPr>
          <w:i/>
          <w:color w:val="000000"/>
        </w:rPr>
        <w:t>Anbefalet dosis</w:t>
      </w:r>
    </w:p>
    <w:p w14:paraId="6A1BAC21" w14:textId="61F84B8A" w:rsidR="00036363" w:rsidRPr="00D2126A" w:rsidRDefault="000E5A86" w:rsidP="0064116A">
      <w:r>
        <w:t>Den anbefalede startdosis af lenalidomid er 10 mg oralt én gang dagligt på dag 1 til 21 i gentagne cyklusser af 28</w:t>
      </w:r>
      <w:r>
        <w:noBreakHyphen/>
        <w:t>dages varighed.</w:t>
      </w:r>
    </w:p>
    <w:p w14:paraId="14A460D8" w14:textId="3C0A16DB" w:rsidR="00AC6C7C" w:rsidRPr="00D2126A" w:rsidRDefault="00AC6C7C" w:rsidP="00C93C76">
      <w:pPr>
        <w:pStyle w:val="Date"/>
        <w:rPr>
          <w:color w:val="000000"/>
        </w:rPr>
      </w:pPr>
    </w:p>
    <w:p w14:paraId="0123EF67" w14:textId="77777777" w:rsidR="00AC6C7C" w:rsidRPr="00D2126A" w:rsidRDefault="000E5A86" w:rsidP="00C93C76">
      <w:pPr>
        <w:pStyle w:val="Date"/>
        <w:keepNext/>
        <w:numPr>
          <w:ilvl w:val="0"/>
          <w:numId w:val="36"/>
        </w:numPr>
        <w:ind w:left="567" w:hanging="567"/>
        <w:rPr>
          <w:i/>
        </w:rPr>
      </w:pPr>
      <w:r>
        <w:rPr>
          <w:i/>
        </w:rPr>
        <w:t>Dosisreduktionstrin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647"/>
        <w:gridCol w:w="7208"/>
      </w:tblGrid>
      <w:tr w:rsidR="00D5485C" w:rsidRPr="00D2126A" w14:paraId="433969E6" w14:textId="77777777" w:rsidTr="0060680F">
        <w:trPr>
          <w:cantSplit/>
          <w:trHeight w:val="57"/>
        </w:trPr>
        <w:tc>
          <w:tcPr>
            <w:tcW w:w="1343" w:type="pct"/>
            <w:shd w:val="clear" w:color="auto" w:fill="auto"/>
          </w:tcPr>
          <w:p w14:paraId="5AA3E6FB" w14:textId="77777777" w:rsidR="00AC6C7C" w:rsidRPr="00D2126A" w:rsidRDefault="000E5A86" w:rsidP="00C93C76">
            <w:pPr>
              <w:keepNext/>
              <w:rPr>
                <w:color w:val="000000"/>
              </w:rPr>
            </w:pPr>
            <w:r>
              <w:rPr>
                <w:color w:val="000000"/>
              </w:rPr>
              <w:t>Startdosis</w:t>
            </w:r>
          </w:p>
        </w:tc>
        <w:tc>
          <w:tcPr>
            <w:tcW w:w="3657" w:type="pct"/>
            <w:shd w:val="clear" w:color="auto" w:fill="auto"/>
          </w:tcPr>
          <w:p w14:paraId="5CE11D99" w14:textId="1590CE53" w:rsidR="00AC6C7C" w:rsidRPr="00D2126A" w:rsidRDefault="000E5A86" w:rsidP="00C93C76">
            <w:pPr>
              <w:keepNext/>
              <w:rPr>
                <w:color w:val="000000"/>
              </w:rPr>
            </w:pPr>
            <w:r>
              <w:rPr>
                <w:color w:val="000000"/>
              </w:rPr>
              <w:t>10 mg én gang dagligt på dag 1 til 21 i hver cyklus på 28 dage</w:t>
            </w:r>
          </w:p>
        </w:tc>
      </w:tr>
      <w:tr w:rsidR="00D5485C" w:rsidRPr="00D2126A" w14:paraId="277EB2A7" w14:textId="77777777" w:rsidTr="0060680F">
        <w:trPr>
          <w:cantSplit/>
          <w:trHeight w:val="57"/>
        </w:trPr>
        <w:tc>
          <w:tcPr>
            <w:tcW w:w="1343" w:type="pct"/>
            <w:shd w:val="clear" w:color="auto" w:fill="auto"/>
          </w:tcPr>
          <w:p w14:paraId="0CA064F0" w14:textId="72F6E18F" w:rsidR="00AC6C7C" w:rsidRPr="00D2126A" w:rsidRDefault="000E5A86" w:rsidP="00C93C76">
            <w:pPr>
              <w:keepNext/>
              <w:rPr>
                <w:color w:val="000000"/>
              </w:rPr>
            </w:pPr>
            <w:r>
              <w:rPr>
                <w:color w:val="000000"/>
              </w:rPr>
              <w:t xml:space="preserve">Dosisniveau </w:t>
            </w:r>
            <w:r>
              <w:rPr>
                <w:color w:val="000000"/>
              </w:rPr>
              <w:noBreakHyphen/>
              <w:t>1</w:t>
            </w:r>
          </w:p>
        </w:tc>
        <w:tc>
          <w:tcPr>
            <w:tcW w:w="3657" w:type="pct"/>
            <w:shd w:val="clear" w:color="auto" w:fill="auto"/>
          </w:tcPr>
          <w:p w14:paraId="004D1080" w14:textId="39BE8A73" w:rsidR="00AC6C7C" w:rsidRPr="00D2126A" w:rsidRDefault="000E5A86" w:rsidP="00C93C76">
            <w:pPr>
              <w:keepNext/>
              <w:rPr>
                <w:color w:val="000000"/>
              </w:rPr>
            </w:pPr>
            <w:r>
              <w:rPr>
                <w:color w:val="000000"/>
              </w:rPr>
              <w:t>5,0 mg én gang dagligt på dag 1 til 28 i hver cyklus på 28 dage</w:t>
            </w:r>
          </w:p>
        </w:tc>
      </w:tr>
      <w:tr w:rsidR="00D5485C" w:rsidRPr="00D2126A" w14:paraId="1F96BE7B" w14:textId="77777777" w:rsidTr="0060680F">
        <w:trPr>
          <w:cantSplit/>
          <w:trHeight w:val="57"/>
        </w:trPr>
        <w:tc>
          <w:tcPr>
            <w:tcW w:w="1343" w:type="pct"/>
            <w:shd w:val="clear" w:color="auto" w:fill="auto"/>
          </w:tcPr>
          <w:p w14:paraId="42987454" w14:textId="78C57588" w:rsidR="00AC6C7C" w:rsidRPr="00D2126A" w:rsidRDefault="000E5A86" w:rsidP="00C93C76">
            <w:pPr>
              <w:keepNext/>
              <w:rPr>
                <w:color w:val="000000"/>
              </w:rPr>
            </w:pPr>
            <w:r>
              <w:rPr>
                <w:color w:val="000000"/>
              </w:rPr>
              <w:t xml:space="preserve">Dosisniveau </w:t>
            </w:r>
            <w:r>
              <w:rPr>
                <w:color w:val="000000"/>
              </w:rPr>
              <w:noBreakHyphen/>
              <w:t>2</w:t>
            </w:r>
          </w:p>
        </w:tc>
        <w:tc>
          <w:tcPr>
            <w:tcW w:w="3657" w:type="pct"/>
            <w:shd w:val="clear" w:color="auto" w:fill="auto"/>
          </w:tcPr>
          <w:p w14:paraId="6DB3A390" w14:textId="657B70C2" w:rsidR="00AC6C7C" w:rsidRPr="00D2126A" w:rsidRDefault="000E5A86" w:rsidP="00C93C76">
            <w:pPr>
              <w:keepNext/>
              <w:rPr>
                <w:color w:val="000000"/>
              </w:rPr>
            </w:pPr>
            <w:r>
              <w:rPr>
                <w:color w:val="000000"/>
              </w:rPr>
              <w:t>2,5 mg én gang dagligt på dag 1 til 28 i hver cyklus på 28 dage</w:t>
            </w:r>
          </w:p>
        </w:tc>
      </w:tr>
      <w:tr w:rsidR="00D5485C" w:rsidRPr="00D2126A" w14:paraId="61523BC9" w14:textId="77777777" w:rsidTr="0060680F">
        <w:trPr>
          <w:cantSplit/>
          <w:trHeight w:val="57"/>
        </w:trPr>
        <w:tc>
          <w:tcPr>
            <w:tcW w:w="1343" w:type="pct"/>
            <w:shd w:val="clear" w:color="auto" w:fill="auto"/>
          </w:tcPr>
          <w:p w14:paraId="75162F33" w14:textId="4EC3FBA0" w:rsidR="00AC6C7C" w:rsidRPr="00D2126A" w:rsidRDefault="000E5A86" w:rsidP="00C93C76">
            <w:pPr>
              <w:keepNext/>
              <w:rPr>
                <w:color w:val="000000"/>
              </w:rPr>
            </w:pPr>
            <w:r>
              <w:rPr>
                <w:color w:val="000000"/>
              </w:rPr>
              <w:t xml:space="preserve">Dosisniveau </w:t>
            </w:r>
            <w:r>
              <w:rPr>
                <w:color w:val="000000"/>
              </w:rPr>
              <w:noBreakHyphen/>
              <w:t>3</w:t>
            </w:r>
          </w:p>
        </w:tc>
        <w:tc>
          <w:tcPr>
            <w:tcW w:w="3657" w:type="pct"/>
            <w:shd w:val="clear" w:color="auto" w:fill="auto"/>
          </w:tcPr>
          <w:p w14:paraId="6F1DB268" w14:textId="136C504A" w:rsidR="00AC6C7C" w:rsidRPr="00D2126A" w:rsidRDefault="000E5A86" w:rsidP="00C93C76">
            <w:pPr>
              <w:keepNext/>
              <w:rPr>
                <w:color w:val="000000"/>
              </w:rPr>
            </w:pPr>
            <w:r>
              <w:rPr>
                <w:color w:val="000000"/>
              </w:rPr>
              <w:t>2,5 mg hver 2. dag 1</w:t>
            </w:r>
            <w:r>
              <w:rPr>
                <w:color w:val="000000"/>
              </w:rPr>
              <w:noBreakHyphen/>
              <w:t>28 i hver cyklus på 28 dag</w:t>
            </w:r>
          </w:p>
        </w:tc>
      </w:tr>
    </w:tbl>
    <w:p w14:paraId="2ACC7F8A" w14:textId="77777777" w:rsidR="00F148D2" w:rsidRPr="00D2126A" w:rsidRDefault="00F148D2" w:rsidP="00C93C76"/>
    <w:p w14:paraId="02458BBB" w14:textId="77777777" w:rsidR="00AC6C7C" w:rsidRPr="00D2126A" w:rsidRDefault="000E5A86" w:rsidP="00C93C76">
      <w:pPr>
        <w:pStyle w:val="Date"/>
        <w:keepNext/>
        <w:numPr>
          <w:ilvl w:val="0"/>
          <w:numId w:val="36"/>
        </w:numPr>
        <w:ind w:left="567" w:hanging="567"/>
        <w:rPr>
          <w:i/>
        </w:rPr>
      </w:pPr>
      <w:r>
        <w:rPr>
          <w:i/>
        </w:rPr>
        <w:lastRenderedPageBreak/>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07088CEB" w14:textId="77777777" w:rsidTr="0060680F">
        <w:trPr>
          <w:cantSplit/>
          <w:trHeight w:val="57"/>
        </w:trPr>
        <w:tc>
          <w:tcPr>
            <w:tcW w:w="2627" w:type="pct"/>
            <w:tcBorders>
              <w:left w:val="nil"/>
              <w:bottom w:val="single" w:sz="4" w:space="0" w:color="auto"/>
              <w:right w:val="nil"/>
            </w:tcBorders>
            <w:shd w:val="clear" w:color="auto" w:fill="auto"/>
          </w:tcPr>
          <w:p w14:paraId="410E3A0F" w14:textId="77777777" w:rsidR="00AC6C7C" w:rsidRPr="00D2126A" w:rsidRDefault="000E5A86" w:rsidP="00C93C76">
            <w:pPr>
              <w:keepNext/>
              <w:rPr>
                <w:color w:val="000000"/>
              </w:rPr>
            </w:pPr>
            <w:r>
              <w:rPr>
                <w:color w:val="000000"/>
              </w:rPr>
              <w:t>Når trombocyttallet</w:t>
            </w:r>
          </w:p>
        </w:tc>
        <w:tc>
          <w:tcPr>
            <w:tcW w:w="2373" w:type="pct"/>
            <w:tcBorders>
              <w:left w:val="nil"/>
              <w:bottom w:val="single" w:sz="4" w:space="0" w:color="auto"/>
              <w:right w:val="nil"/>
            </w:tcBorders>
            <w:shd w:val="clear" w:color="auto" w:fill="auto"/>
          </w:tcPr>
          <w:p w14:paraId="59D622F9" w14:textId="77777777" w:rsidR="00AC6C7C" w:rsidRPr="00D2126A" w:rsidRDefault="000E5A86" w:rsidP="00C93C76">
            <w:pPr>
              <w:rPr>
                <w:color w:val="000000"/>
              </w:rPr>
            </w:pPr>
            <w:r>
              <w:rPr>
                <w:color w:val="000000"/>
              </w:rPr>
              <w:t>Anbefalet forløb</w:t>
            </w:r>
          </w:p>
        </w:tc>
      </w:tr>
      <w:tr w:rsidR="00D5485C" w:rsidRPr="00D2126A" w14:paraId="369F3867" w14:textId="77777777" w:rsidTr="0060680F">
        <w:trPr>
          <w:cantSplit/>
          <w:trHeight w:val="57"/>
        </w:trPr>
        <w:tc>
          <w:tcPr>
            <w:tcW w:w="2627" w:type="pct"/>
            <w:tcBorders>
              <w:left w:val="nil"/>
              <w:bottom w:val="nil"/>
              <w:right w:val="nil"/>
            </w:tcBorders>
            <w:shd w:val="clear" w:color="auto" w:fill="auto"/>
          </w:tcPr>
          <w:p w14:paraId="6E12BA68" w14:textId="77777777" w:rsidR="00AC6C7C" w:rsidRPr="00D2126A" w:rsidRDefault="000E5A86" w:rsidP="00345C47">
            <w:pPr>
              <w:keepNext/>
              <w:rPr>
                <w:color w:val="000000"/>
              </w:rPr>
            </w:pPr>
            <w:r>
              <w:rPr>
                <w:color w:val="000000"/>
              </w:rPr>
              <w:t>Falder til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8619F8" w14:textId="77777777" w:rsidR="00AC6C7C" w:rsidRPr="00D2126A" w:rsidRDefault="000E5A86" w:rsidP="00C93C76">
            <w:pPr>
              <w:rPr>
                <w:color w:val="000000"/>
              </w:rPr>
            </w:pPr>
            <w:r>
              <w:rPr>
                <w:color w:val="000000"/>
              </w:rPr>
              <w:t>Afbryd behandlingen med lenalidomid</w:t>
            </w:r>
          </w:p>
        </w:tc>
      </w:tr>
      <w:tr w:rsidR="00D5485C" w:rsidRPr="00D2126A" w14:paraId="5CF4056E" w14:textId="77777777" w:rsidTr="0060680F">
        <w:trPr>
          <w:cantSplit/>
          <w:trHeight w:val="57"/>
        </w:trPr>
        <w:tc>
          <w:tcPr>
            <w:tcW w:w="2627" w:type="pct"/>
            <w:tcBorders>
              <w:top w:val="nil"/>
              <w:left w:val="nil"/>
              <w:right w:val="nil"/>
            </w:tcBorders>
            <w:shd w:val="clear" w:color="auto" w:fill="auto"/>
          </w:tcPr>
          <w:p w14:paraId="1543A42F" w14:textId="0EFB68E2" w:rsidR="00AC6C7C" w:rsidRPr="00D2126A" w:rsidRDefault="000E5A86" w:rsidP="00345C47">
            <w:pPr>
              <w:keepNext/>
              <w:rPr>
                <w:color w:val="000000"/>
              </w:rPr>
            </w:pPr>
            <w:r>
              <w:rPr>
                <w:color w:val="000000"/>
              </w:rPr>
              <w:t>Igen er ≥ 25 x 10</w:t>
            </w:r>
            <w:r>
              <w:rPr>
                <w:color w:val="000000"/>
                <w:vertAlign w:val="superscript"/>
              </w:rPr>
              <w:t>9</w:t>
            </w:r>
            <w:r>
              <w:rPr>
                <w:color w:val="000000"/>
              </w:rPr>
              <w:t>/l - &lt; 50 x 10</w:t>
            </w:r>
            <w:r>
              <w:rPr>
                <w:color w:val="000000"/>
                <w:vertAlign w:val="superscript"/>
              </w:rPr>
              <w:t>9</w:t>
            </w:r>
            <w:r>
              <w:rPr>
                <w:color w:val="000000"/>
              </w:rPr>
              <w:t>/l på mindst 2 tidspunkter i ≥ 7 dage, eller når trombocyttallet forbedres til ≥ 50 x 10</w:t>
            </w:r>
            <w:r>
              <w:rPr>
                <w:color w:val="000000"/>
                <w:vertAlign w:val="superscript"/>
              </w:rPr>
              <w:t>9</w:t>
            </w:r>
            <w:r>
              <w:rPr>
                <w:color w:val="000000"/>
              </w:rPr>
              <w:t>/l på et vilkårligt tidspunkt</w:t>
            </w:r>
          </w:p>
        </w:tc>
        <w:tc>
          <w:tcPr>
            <w:tcW w:w="2373" w:type="pct"/>
            <w:tcBorders>
              <w:top w:val="nil"/>
              <w:left w:val="nil"/>
              <w:right w:val="nil"/>
            </w:tcBorders>
            <w:shd w:val="clear" w:color="auto" w:fill="auto"/>
          </w:tcPr>
          <w:p w14:paraId="5EFE4D9A" w14:textId="5517660A" w:rsidR="00AC6C7C" w:rsidRPr="00D2126A" w:rsidRDefault="000E5A86" w:rsidP="00C93C76">
            <w:pPr>
              <w:rPr>
                <w:color w:val="000000"/>
              </w:rPr>
            </w:pPr>
            <w:r>
              <w:rPr>
                <w:color w:val="000000"/>
              </w:rPr>
              <w:t xml:space="preserve">Genoptag lenalidomid ved det næste lavere dosisniveau (dosisniveau </w:t>
            </w:r>
            <w:r>
              <w:rPr>
                <w:color w:val="000000"/>
              </w:rPr>
              <w:noBreakHyphen/>
              <w:t xml:space="preserve">1, </w:t>
            </w:r>
            <w:r>
              <w:rPr>
                <w:color w:val="000000"/>
              </w:rPr>
              <w:noBreakHyphen/>
              <w:t xml:space="preserve">2 eller </w:t>
            </w:r>
            <w:r>
              <w:rPr>
                <w:color w:val="000000"/>
              </w:rPr>
              <w:noBreakHyphen/>
              <w:t>3)</w:t>
            </w:r>
          </w:p>
        </w:tc>
      </w:tr>
    </w:tbl>
    <w:p w14:paraId="188129CD" w14:textId="77777777" w:rsidR="00AC6C7C" w:rsidRPr="00D2126A" w:rsidRDefault="00AC6C7C" w:rsidP="00C93C76">
      <w:pPr>
        <w:rPr>
          <w:color w:val="000000"/>
        </w:rPr>
      </w:pPr>
    </w:p>
    <w:p w14:paraId="2E2D52F9" w14:textId="77777777" w:rsidR="00AC6C7C" w:rsidRPr="00D2126A" w:rsidRDefault="000E5A86" w:rsidP="00C93C76">
      <w:pPr>
        <w:pStyle w:val="Date"/>
        <w:keepNext/>
        <w:numPr>
          <w:ilvl w:val="0"/>
          <w:numId w:val="36"/>
        </w:numPr>
        <w:ind w:left="567" w:hanging="567"/>
        <w:rPr>
          <w:i/>
        </w:rPr>
      </w:pPr>
      <w:r>
        <w:rPr>
          <w:i/>
        </w:rPr>
        <w:t>Absolutte neutrofiltal (ANC) - neutropeni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19A31DD3" w14:textId="77777777" w:rsidTr="0009727D">
        <w:trPr>
          <w:cantSplit/>
          <w:trHeight w:val="57"/>
          <w:tblHeader/>
        </w:trPr>
        <w:tc>
          <w:tcPr>
            <w:tcW w:w="2627" w:type="pct"/>
            <w:tcBorders>
              <w:left w:val="nil"/>
              <w:bottom w:val="single" w:sz="4" w:space="0" w:color="auto"/>
              <w:right w:val="nil"/>
            </w:tcBorders>
            <w:shd w:val="clear" w:color="auto" w:fill="auto"/>
          </w:tcPr>
          <w:p w14:paraId="1BD4E876" w14:textId="77777777" w:rsidR="00AC6C7C" w:rsidRPr="00D2126A" w:rsidRDefault="000E5A86" w:rsidP="00C93C76">
            <w:pPr>
              <w:keepNext/>
              <w:rPr>
                <w:color w:val="000000"/>
              </w:rPr>
            </w:pPr>
            <w:r>
              <w:rPr>
                <w:color w:val="000000"/>
              </w:rPr>
              <w:t>Når ANC</w:t>
            </w:r>
          </w:p>
        </w:tc>
        <w:tc>
          <w:tcPr>
            <w:tcW w:w="2373" w:type="pct"/>
            <w:tcBorders>
              <w:left w:val="nil"/>
              <w:bottom w:val="single" w:sz="4" w:space="0" w:color="auto"/>
              <w:right w:val="nil"/>
            </w:tcBorders>
            <w:shd w:val="clear" w:color="auto" w:fill="auto"/>
          </w:tcPr>
          <w:p w14:paraId="51E6ADB7" w14:textId="77777777" w:rsidR="00AC6C7C" w:rsidRPr="00D2126A" w:rsidRDefault="000E5A86" w:rsidP="00C93C76">
            <w:pPr>
              <w:rPr>
                <w:color w:val="000000"/>
              </w:rPr>
            </w:pPr>
            <w:r>
              <w:rPr>
                <w:color w:val="000000"/>
              </w:rPr>
              <w:t>Anbefalet forløb</w:t>
            </w:r>
          </w:p>
        </w:tc>
      </w:tr>
      <w:tr w:rsidR="00D5485C" w:rsidRPr="00D2126A" w14:paraId="2D74A426" w14:textId="77777777" w:rsidTr="0009727D">
        <w:trPr>
          <w:cantSplit/>
          <w:trHeight w:val="57"/>
        </w:trPr>
        <w:tc>
          <w:tcPr>
            <w:tcW w:w="2627" w:type="pct"/>
            <w:tcBorders>
              <w:left w:val="nil"/>
              <w:bottom w:val="nil"/>
              <w:right w:val="nil"/>
            </w:tcBorders>
            <w:shd w:val="clear" w:color="auto" w:fill="auto"/>
          </w:tcPr>
          <w:p w14:paraId="21BBE10D" w14:textId="77777777" w:rsidR="00AC6C7C" w:rsidRPr="00D2126A" w:rsidRDefault="000E5A86" w:rsidP="00345C47">
            <w:pPr>
              <w:keepNext/>
              <w:rPr>
                <w:color w:val="000000"/>
              </w:rPr>
            </w:pPr>
            <w:r>
              <w:rPr>
                <w:color w:val="000000"/>
              </w:rPr>
              <w:t>Falder til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3FB56872" w14:textId="77777777" w:rsidR="00AC6C7C" w:rsidRPr="00D2126A" w:rsidRDefault="000E5A86" w:rsidP="00C93C76">
            <w:pPr>
              <w:rPr>
                <w:color w:val="000000"/>
              </w:rPr>
            </w:pPr>
            <w:r>
              <w:rPr>
                <w:color w:val="000000"/>
              </w:rPr>
              <w:t>Afbryd behandlingen med lenalidomid</w:t>
            </w:r>
          </w:p>
        </w:tc>
      </w:tr>
      <w:tr w:rsidR="00D5485C" w:rsidRPr="00D2126A" w14:paraId="362EB451" w14:textId="77777777" w:rsidTr="0009727D">
        <w:trPr>
          <w:cantSplit/>
          <w:trHeight w:val="57"/>
        </w:trPr>
        <w:tc>
          <w:tcPr>
            <w:tcW w:w="2627" w:type="pct"/>
            <w:tcBorders>
              <w:top w:val="nil"/>
              <w:left w:val="nil"/>
              <w:right w:val="nil"/>
            </w:tcBorders>
            <w:shd w:val="clear" w:color="auto" w:fill="auto"/>
          </w:tcPr>
          <w:p w14:paraId="6ECA0B43" w14:textId="77777777" w:rsidR="00AC6C7C" w:rsidRPr="00D2126A" w:rsidRDefault="000E5A86" w:rsidP="00B12D5B">
            <w:pPr>
              <w:keepNext/>
            </w:pPr>
            <w:r>
              <w:t>Igen er ≥ 0,5 x 10</w:t>
            </w:r>
            <w:r>
              <w:rPr>
                <w:vertAlign w:val="superscript"/>
              </w:rPr>
              <w:t>9</w:t>
            </w:r>
            <w:r>
              <w:t>/l</w:t>
            </w:r>
          </w:p>
        </w:tc>
        <w:tc>
          <w:tcPr>
            <w:tcW w:w="2373" w:type="pct"/>
            <w:tcBorders>
              <w:top w:val="nil"/>
              <w:left w:val="nil"/>
              <w:right w:val="nil"/>
            </w:tcBorders>
            <w:shd w:val="clear" w:color="auto" w:fill="auto"/>
          </w:tcPr>
          <w:p w14:paraId="581EF1CA" w14:textId="60066519" w:rsidR="00AC6C7C" w:rsidRPr="00D2126A" w:rsidRDefault="000E5A86" w:rsidP="00C93C76">
            <w:pPr>
              <w:rPr>
                <w:color w:val="000000"/>
              </w:rPr>
            </w:pPr>
            <w:r>
              <w:rPr>
                <w:color w:val="000000"/>
              </w:rPr>
              <w:t xml:space="preserve">Genoptag behandlingen med lenalidomid ved det næste lavere dosisniveau (dosisniveau </w:t>
            </w:r>
            <w:r>
              <w:rPr>
                <w:color w:val="000000"/>
              </w:rPr>
              <w:noBreakHyphen/>
              <w:t xml:space="preserve">1, </w:t>
            </w:r>
            <w:r>
              <w:rPr>
                <w:color w:val="000000"/>
              </w:rPr>
              <w:noBreakHyphen/>
              <w:t xml:space="preserve">2 eller </w:t>
            </w:r>
            <w:r>
              <w:rPr>
                <w:color w:val="000000"/>
              </w:rPr>
              <w:noBreakHyphen/>
              <w:t>3)</w:t>
            </w:r>
          </w:p>
        </w:tc>
      </w:tr>
    </w:tbl>
    <w:p w14:paraId="38C84A6A" w14:textId="77777777" w:rsidR="00AC6C7C" w:rsidRPr="00D2126A" w:rsidRDefault="00AC6C7C" w:rsidP="00C93C76">
      <w:pPr>
        <w:pStyle w:val="Date"/>
        <w:rPr>
          <w:color w:val="000000"/>
        </w:rPr>
      </w:pPr>
    </w:p>
    <w:p w14:paraId="76DB86D1" w14:textId="77777777" w:rsidR="00AC6C7C" w:rsidRPr="00D2126A" w:rsidRDefault="000E5A86" w:rsidP="00C93C76">
      <w:pPr>
        <w:pStyle w:val="C-BodyText"/>
        <w:keepNext/>
        <w:spacing w:before="0" w:after="0" w:line="240" w:lineRule="auto"/>
        <w:ind w:right="374"/>
        <w:rPr>
          <w:i/>
          <w:color w:val="000000"/>
          <w:sz w:val="22"/>
        </w:rPr>
      </w:pPr>
      <w:r>
        <w:rPr>
          <w:i/>
          <w:color w:val="000000"/>
          <w:sz w:val="22"/>
        </w:rPr>
        <w:t>Seponering af lenalidomid</w:t>
      </w:r>
    </w:p>
    <w:p w14:paraId="5ECFF69C" w14:textId="5DF36E42" w:rsidR="00AC6C7C" w:rsidRPr="00D2126A" w:rsidRDefault="000E5A86" w:rsidP="00C93C76">
      <w:pPr>
        <w:pStyle w:val="Date"/>
        <w:rPr>
          <w:color w:val="000000"/>
        </w:rPr>
      </w:pPr>
      <w:r>
        <w:rPr>
          <w:color w:val="000000"/>
        </w:rPr>
        <w:t>Opnår patienten ikke som minimum et mindre erytroidt respons i løbet af 4 måneder efter behandlingsstart, vist ved mindst 50 % reduktion af transfusionsbehovet eller, hvis der ikke er transfusionsbehov, en stigning i hæmoglobin på 1 g/dl (0,62 mmol/l), bør lenalidomid seponeres.</w:t>
      </w:r>
    </w:p>
    <w:p w14:paraId="6B34B415" w14:textId="77777777" w:rsidR="00C77818" w:rsidRPr="00D2126A" w:rsidRDefault="00C77818" w:rsidP="00C93C76"/>
    <w:p w14:paraId="5FED7BAB" w14:textId="77777777" w:rsidR="00A022E0" w:rsidRPr="00D2126A" w:rsidRDefault="000E5A86" w:rsidP="00DF154F">
      <w:pPr>
        <w:pStyle w:val="Date"/>
        <w:keepNext/>
        <w:rPr>
          <w:i/>
          <w:color w:val="000000"/>
          <w:u w:val="single"/>
        </w:rPr>
      </w:pPr>
      <w:r>
        <w:rPr>
          <w:i/>
          <w:color w:val="000000"/>
          <w:u w:val="single"/>
        </w:rPr>
        <w:t>Mantle celle lymfom</w:t>
      </w:r>
    </w:p>
    <w:p w14:paraId="34AE3AA5" w14:textId="77777777" w:rsidR="007D7740" w:rsidRPr="00D2126A" w:rsidRDefault="000E5A86" w:rsidP="00DF154F">
      <w:pPr>
        <w:keepNext/>
        <w:rPr>
          <w:i/>
          <w:color w:val="000000"/>
        </w:rPr>
      </w:pPr>
      <w:r>
        <w:rPr>
          <w:i/>
          <w:color w:val="000000"/>
        </w:rPr>
        <w:t>Anbefalet dosis</w:t>
      </w:r>
    </w:p>
    <w:p w14:paraId="2BBF8509" w14:textId="644BA718" w:rsidR="00036363" w:rsidRPr="00D2126A" w:rsidRDefault="000E5A86" w:rsidP="0064116A">
      <w:r>
        <w:t>Den anbefalede startdosis af lenalidomid er 25 mg oralt én gang dagligt på dag 1 til 21 i gentagne cyklusser af 28 dages varighed.</w:t>
      </w:r>
    </w:p>
    <w:p w14:paraId="4D43F238" w14:textId="42A76AF8" w:rsidR="007D7740" w:rsidRPr="00D2126A" w:rsidRDefault="007D7740" w:rsidP="00C93C76">
      <w:pPr>
        <w:pStyle w:val="Date"/>
      </w:pPr>
    </w:p>
    <w:p w14:paraId="42B02842" w14:textId="77777777" w:rsidR="00A022E0" w:rsidRPr="00D2126A" w:rsidRDefault="000E5A86" w:rsidP="00C93C76">
      <w:pPr>
        <w:pStyle w:val="Date"/>
        <w:keepNext/>
        <w:numPr>
          <w:ilvl w:val="0"/>
          <w:numId w:val="36"/>
        </w:numPr>
        <w:ind w:left="567" w:hanging="567"/>
        <w:rPr>
          <w:i/>
        </w:rPr>
      </w:pPr>
      <w:r>
        <w:rPr>
          <w:i/>
        </w:rPr>
        <w:t>Dosisreduktionstrin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659"/>
        <w:gridCol w:w="7196"/>
      </w:tblGrid>
      <w:tr w:rsidR="00D5485C" w:rsidRPr="00D2126A" w14:paraId="190C0CE0" w14:textId="77777777" w:rsidTr="0009727D">
        <w:trPr>
          <w:cantSplit/>
          <w:trHeight w:val="57"/>
        </w:trPr>
        <w:tc>
          <w:tcPr>
            <w:tcW w:w="1349" w:type="pct"/>
            <w:shd w:val="clear" w:color="auto" w:fill="auto"/>
          </w:tcPr>
          <w:p w14:paraId="7B05449D" w14:textId="77777777" w:rsidR="00A022E0" w:rsidRPr="00D2126A" w:rsidRDefault="000E5A86" w:rsidP="00C93C76">
            <w:pPr>
              <w:keepNext/>
              <w:rPr>
                <w:color w:val="000000"/>
              </w:rPr>
            </w:pPr>
            <w:r>
              <w:rPr>
                <w:color w:val="000000"/>
              </w:rPr>
              <w:t>Startdosis</w:t>
            </w:r>
          </w:p>
        </w:tc>
        <w:tc>
          <w:tcPr>
            <w:tcW w:w="3651" w:type="pct"/>
            <w:shd w:val="clear" w:color="auto" w:fill="auto"/>
          </w:tcPr>
          <w:p w14:paraId="142636AB" w14:textId="4D058E31" w:rsidR="00A022E0" w:rsidRPr="00D2126A" w:rsidRDefault="000E5A86" w:rsidP="00C93C76">
            <w:pPr>
              <w:keepNext/>
              <w:jc w:val="center"/>
              <w:rPr>
                <w:color w:val="000000"/>
              </w:rPr>
            </w:pPr>
            <w:r>
              <w:rPr>
                <w:color w:val="000000"/>
              </w:rPr>
              <w:t>25 mg én gang dagligt på dag 1 til 21, cyklus på 28 dage</w:t>
            </w:r>
          </w:p>
        </w:tc>
      </w:tr>
      <w:tr w:rsidR="00D5485C" w:rsidRPr="00D2126A" w14:paraId="25C58579" w14:textId="77777777" w:rsidTr="0009727D">
        <w:trPr>
          <w:cantSplit/>
          <w:trHeight w:val="57"/>
        </w:trPr>
        <w:tc>
          <w:tcPr>
            <w:tcW w:w="1349" w:type="pct"/>
            <w:shd w:val="clear" w:color="auto" w:fill="auto"/>
          </w:tcPr>
          <w:p w14:paraId="7E569D2D" w14:textId="6BAE251A" w:rsidR="00A022E0" w:rsidRPr="00D2126A" w:rsidRDefault="000E5A86" w:rsidP="00C93C76">
            <w:pPr>
              <w:keepNext/>
              <w:rPr>
                <w:color w:val="000000"/>
              </w:rPr>
            </w:pPr>
            <w:r>
              <w:rPr>
                <w:color w:val="000000"/>
              </w:rPr>
              <w:t>Dosisniveau -1</w:t>
            </w:r>
          </w:p>
        </w:tc>
        <w:tc>
          <w:tcPr>
            <w:tcW w:w="3651" w:type="pct"/>
            <w:shd w:val="clear" w:color="auto" w:fill="auto"/>
          </w:tcPr>
          <w:p w14:paraId="5BD8C334" w14:textId="78357641" w:rsidR="00A022E0" w:rsidRPr="00D2126A" w:rsidRDefault="000E5A86" w:rsidP="00C93C76">
            <w:pPr>
              <w:keepNext/>
              <w:jc w:val="center"/>
              <w:rPr>
                <w:color w:val="000000"/>
              </w:rPr>
            </w:pPr>
            <w:r>
              <w:rPr>
                <w:color w:val="000000"/>
              </w:rPr>
              <w:t>20 mg én gang dagligt på dag 1 til 21, cyklus på 28 dage</w:t>
            </w:r>
          </w:p>
        </w:tc>
      </w:tr>
      <w:tr w:rsidR="00D5485C" w:rsidRPr="00D2126A" w14:paraId="4794789D" w14:textId="77777777" w:rsidTr="0009727D">
        <w:trPr>
          <w:cantSplit/>
          <w:trHeight w:val="57"/>
        </w:trPr>
        <w:tc>
          <w:tcPr>
            <w:tcW w:w="1349" w:type="pct"/>
            <w:shd w:val="clear" w:color="auto" w:fill="auto"/>
          </w:tcPr>
          <w:p w14:paraId="259E35CC" w14:textId="261A20AE" w:rsidR="00A022E0" w:rsidRPr="00D2126A" w:rsidRDefault="000E5A86" w:rsidP="00C93C76">
            <w:pPr>
              <w:keepNext/>
              <w:rPr>
                <w:color w:val="000000"/>
              </w:rPr>
            </w:pPr>
            <w:r>
              <w:rPr>
                <w:color w:val="000000"/>
              </w:rPr>
              <w:t>Dosisniveau -2</w:t>
            </w:r>
          </w:p>
        </w:tc>
        <w:tc>
          <w:tcPr>
            <w:tcW w:w="3651" w:type="pct"/>
            <w:shd w:val="clear" w:color="auto" w:fill="auto"/>
          </w:tcPr>
          <w:p w14:paraId="4182877C" w14:textId="331C3AB6" w:rsidR="00A022E0" w:rsidRPr="00D2126A" w:rsidRDefault="000E5A86" w:rsidP="00C93C76">
            <w:pPr>
              <w:keepNext/>
              <w:jc w:val="center"/>
              <w:rPr>
                <w:color w:val="000000"/>
              </w:rPr>
            </w:pPr>
            <w:r>
              <w:rPr>
                <w:color w:val="000000"/>
              </w:rPr>
              <w:t>15 mg én gang dagligt på dag 1 til 21, cyklus på 28 dage</w:t>
            </w:r>
          </w:p>
        </w:tc>
      </w:tr>
      <w:tr w:rsidR="00D5485C" w:rsidRPr="00D2126A" w14:paraId="1D54A197" w14:textId="77777777" w:rsidTr="0009727D">
        <w:trPr>
          <w:cantSplit/>
          <w:trHeight w:val="57"/>
        </w:trPr>
        <w:tc>
          <w:tcPr>
            <w:tcW w:w="1349" w:type="pct"/>
            <w:shd w:val="clear" w:color="auto" w:fill="auto"/>
          </w:tcPr>
          <w:p w14:paraId="25E3ED56" w14:textId="50FD3A7E" w:rsidR="00A022E0" w:rsidRPr="00D2126A" w:rsidRDefault="000E5A86" w:rsidP="00C93C76">
            <w:pPr>
              <w:keepNext/>
              <w:rPr>
                <w:color w:val="000000"/>
              </w:rPr>
            </w:pPr>
            <w:r>
              <w:rPr>
                <w:color w:val="000000"/>
              </w:rPr>
              <w:t>Dosisniveau -3</w:t>
            </w:r>
          </w:p>
        </w:tc>
        <w:tc>
          <w:tcPr>
            <w:tcW w:w="3651" w:type="pct"/>
            <w:shd w:val="clear" w:color="auto" w:fill="auto"/>
          </w:tcPr>
          <w:p w14:paraId="3414CEF7" w14:textId="28BC93CF" w:rsidR="00A022E0" w:rsidRPr="00D2126A" w:rsidRDefault="000E5A86" w:rsidP="00C93C76">
            <w:pPr>
              <w:keepNext/>
              <w:jc w:val="center"/>
              <w:rPr>
                <w:color w:val="000000"/>
              </w:rPr>
            </w:pPr>
            <w:r>
              <w:rPr>
                <w:color w:val="000000"/>
              </w:rPr>
              <w:t>10 mg én gang dagligt på dag 1 til 21, cyklus på 28 dage</w:t>
            </w:r>
          </w:p>
        </w:tc>
      </w:tr>
      <w:tr w:rsidR="00D5485C" w:rsidRPr="00D2126A" w14:paraId="56E99CC9" w14:textId="77777777" w:rsidTr="0009727D">
        <w:trPr>
          <w:cantSplit/>
          <w:trHeight w:val="57"/>
        </w:trPr>
        <w:tc>
          <w:tcPr>
            <w:tcW w:w="1349" w:type="pct"/>
            <w:shd w:val="clear" w:color="auto" w:fill="auto"/>
          </w:tcPr>
          <w:p w14:paraId="52C7D8C0" w14:textId="7CFAA73A" w:rsidR="00A022E0" w:rsidRPr="00D2126A" w:rsidRDefault="000E5A86" w:rsidP="00C93C76">
            <w:pPr>
              <w:keepNext/>
              <w:rPr>
                <w:color w:val="000000"/>
              </w:rPr>
            </w:pPr>
            <w:r>
              <w:rPr>
                <w:color w:val="000000"/>
              </w:rPr>
              <w:t>Dosisniveau -4</w:t>
            </w:r>
          </w:p>
        </w:tc>
        <w:tc>
          <w:tcPr>
            <w:tcW w:w="3651" w:type="pct"/>
            <w:shd w:val="clear" w:color="auto" w:fill="auto"/>
          </w:tcPr>
          <w:p w14:paraId="57D30EBF" w14:textId="5EC89E24" w:rsidR="00A022E0" w:rsidRPr="00D2126A" w:rsidRDefault="000E5A86" w:rsidP="00C93C76">
            <w:pPr>
              <w:keepNext/>
              <w:jc w:val="center"/>
              <w:rPr>
                <w:color w:val="000000"/>
              </w:rPr>
            </w:pPr>
            <w:r>
              <w:rPr>
                <w:color w:val="000000"/>
              </w:rPr>
              <w:t>5 mg én gang dagligt på dag 1 til 21, cyklus på 28 dage</w:t>
            </w:r>
          </w:p>
        </w:tc>
      </w:tr>
      <w:tr w:rsidR="00D5485C" w:rsidRPr="00D2126A" w14:paraId="319AD8EA" w14:textId="77777777" w:rsidTr="0009727D">
        <w:trPr>
          <w:cantSplit/>
          <w:trHeight w:val="57"/>
        </w:trPr>
        <w:tc>
          <w:tcPr>
            <w:tcW w:w="1349" w:type="pct"/>
            <w:shd w:val="clear" w:color="auto" w:fill="auto"/>
          </w:tcPr>
          <w:p w14:paraId="5B30BE55" w14:textId="72FD483D" w:rsidR="00A022E0" w:rsidRPr="00D2126A" w:rsidRDefault="000E5A86" w:rsidP="00C93C76">
            <w:pPr>
              <w:keepNext/>
              <w:rPr>
                <w:color w:val="000000"/>
              </w:rPr>
            </w:pPr>
            <w:r>
              <w:rPr>
                <w:color w:val="000000"/>
              </w:rPr>
              <w:t>Dosisniveau -5</w:t>
            </w:r>
          </w:p>
        </w:tc>
        <w:tc>
          <w:tcPr>
            <w:tcW w:w="3651" w:type="pct"/>
            <w:shd w:val="clear" w:color="auto" w:fill="auto"/>
          </w:tcPr>
          <w:p w14:paraId="7802B19F" w14:textId="104E3BA0" w:rsidR="00A022E0" w:rsidRPr="00D2126A" w:rsidRDefault="000E5A86" w:rsidP="00C93C76">
            <w:pPr>
              <w:jc w:val="center"/>
              <w:rPr>
                <w:color w:val="000000"/>
              </w:rPr>
            </w:pPr>
            <w:r>
              <w:rPr>
                <w:color w:val="000000"/>
              </w:rPr>
              <w:t>2,5 mg én gang dagligt på dag 1 til 21, cyklus på 28 dag</w:t>
            </w:r>
            <w:r>
              <w:rPr>
                <w:color w:val="000000"/>
                <w:vertAlign w:val="superscript"/>
              </w:rPr>
              <w:t>1</w:t>
            </w:r>
          </w:p>
          <w:p w14:paraId="1A650C70" w14:textId="7C037E6B" w:rsidR="00A022E0" w:rsidRPr="00D2126A" w:rsidRDefault="000E5A86" w:rsidP="00C93C76">
            <w:pPr>
              <w:jc w:val="center"/>
              <w:rPr>
                <w:color w:val="000000"/>
              </w:rPr>
            </w:pPr>
            <w:r>
              <w:rPr>
                <w:color w:val="000000"/>
              </w:rPr>
              <w:t>5 mg hver anden dag på dag 1 til 21, cyklus på 28 dage</w:t>
            </w:r>
          </w:p>
        </w:tc>
      </w:tr>
    </w:tbl>
    <w:p w14:paraId="1C8053A4" w14:textId="368B16AF" w:rsidR="00A022E0" w:rsidRPr="00D2126A" w:rsidRDefault="000E5A86" w:rsidP="00C93C76">
      <w:pPr>
        <w:rPr>
          <w:color w:val="000000"/>
          <w:sz w:val="16"/>
          <w:szCs w:val="16"/>
        </w:rPr>
      </w:pPr>
      <w:r>
        <w:rPr>
          <w:color w:val="000000"/>
          <w:sz w:val="16"/>
          <w:vertAlign w:val="superscript"/>
        </w:rPr>
        <w:t xml:space="preserve">1 </w:t>
      </w:r>
      <w:r>
        <w:rPr>
          <w:color w:val="000000"/>
          <w:sz w:val="16"/>
        </w:rPr>
        <w:t>- I lande, hvor en 2,5 mg kapsel er tilgængelig.</w:t>
      </w:r>
    </w:p>
    <w:p w14:paraId="02156AC3" w14:textId="77777777" w:rsidR="00A022E0" w:rsidRPr="00D2126A" w:rsidRDefault="00A022E0" w:rsidP="00C93C76">
      <w:pPr>
        <w:pStyle w:val="Date"/>
      </w:pPr>
    </w:p>
    <w:p w14:paraId="0AAD6674" w14:textId="77777777" w:rsidR="00A022E0" w:rsidRPr="00D2126A" w:rsidRDefault="000E5A86" w:rsidP="00C93C76">
      <w:pPr>
        <w:pStyle w:val="Date"/>
        <w:keepNext/>
        <w:numPr>
          <w:ilvl w:val="0"/>
          <w:numId w:val="36"/>
        </w:numPr>
        <w:ind w:left="567" w:hanging="567"/>
        <w:rPr>
          <w:i/>
        </w:rPr>
      </w:pPr>
      <w:r>
        <w:rPr>
          <w:i/>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6BA7E22D" w14:textId="77777777" w:rsidTr="0009727D">
        <w:trPr>
          <w:cantSplit/>
          <w:trHeight w:val="57"/>
        </w:trPr>
        <w:tc>
          <w:tcPr>
            <w:tcW w:w="2627" w:type="pct"/>
            <w:tcBorders>
              <w:left w:val="nil"/>
              <w:bottom w:val="single" w:sz="4" w:space="0" w:color="auto"/>
              <w:right w:val="nil"/>
            </w:tcBorders>
            <w:shd w:val="clear" w:color="auto" w:fill="auto"/>
          </w:tcPr>
          <w:p w14:paraId="394018AE" w14:textId="77777777" w:rsidR="00A022E0" w:rsidRPr="00D2126A" w:rsidRDefault="000E5A86" w:rsidP="00C93C76">
            <w:pPr>
              <w:keepNext/>
              <w:rPr>
                <w:color w:val="000000"/>
              </w:rPr>
            </w:pPr>
            <w:r>
              <w:rPr>
                <w:color w:val="000000"/>
              </w:rPr>
              <w:t>Når trombocytter</w:t>
            </w:r>
          </w:p>
        </w:tc>
        <w:tc>
          <w:tcPr>
            <w:tcW w:w="2373" w:type="pct"/>
            <w:tcBorders>
              <w:left w:val="nil"/>
              <w:bottom w:val="single" w:sz="4" w:space="0" w:color="auto"/>
              <w:right w:val="nil"/>
            </w:tcBorders>
            <w:shd w:val="clear" w:color="auto" w:fill="auto"/>
          </w:tcPr>
          <w:p w14:paraId="6AFF9FF1" w14:textId="77777777" w:rsidR="00A022E0" w:rsidRPr="00D2126A" w:rsidRDefault="000E5A86" w:rsidP="00C93C76">
            <w:pPr>
              <w:rPr>
                <w:color w:val="000000"/>
              </w:rPr>
            </w:pPr>
            <w:r>
              <w:rPr>
                <w:color w:val="000000"/>
              </w:rPr>
              <w:t>Anbefalet forløb</w:t>
            </w:r>
          </w:p>
        </w:tc>
      </w:tr>
      <w:tr w:rsidR="00D5485C" w:rsidRPr="00D2126A" w14:paraId="7E580EDF" w14:textId="77777777" w:rsidTr="0009727D">
        <w:trPr>
          <w:cantSplit/>
          <w:trHeight w:val="57"/>
        </w:trPr>
        <w:tc>
          <w:tcPr>
            <w:tcW w:w="2627" w:type="pct"/>
            <w:tcBorders>
              <w:left w:val="nil"/>
              <w:bottom w:val="single" w:sz="4" w:space="0" w:color="auto"/>
              <w:right w:val="nil"/>
            </w:tcBorders>
            <w:shd w:val="clear" w:color="auto" w:fill="auto"/>
          </w:tcPr>
          <w:p w14:paraId="229CBB7B" w14:textId="3B7C08FC" w:rsidR="00A022E0" w:rsidRPr="00D2126A" w:rsidRDefault="000E5A86" w:rsidP="00345C47">
            <w:r>
              <w:t>Falder til &lt; 50 x 10</w:t>
            </w:r>
            <w:r>
              <w:rPr>
                <w:vertAlign w:val="superscript"/>
              </w:rPr>
              <w:t>9</w:t>
            </w:r>
            <w:r>
              <w:t>/l</w:t>
            </w:r>
          </w:p>
        </w:tc>
        <w:tc>
          <w:tcPr>
            <w:tcW w:w="2373" w:type="pct"/>
            <w:tcBorders>
              <w:left w:val="nil"/>
              <w:bottom w:val="single" w:sz="4" w:space="0" w:color="auto"/>
              <w:right w:val="nil"/>
            </w:tcBorders>
            <w:shd w:val="clear" w:color="auto" w:fill="auto"/>
          </w:tcPr>
          <w:p w14:paraId="71D11D25" w14:textId="77777777" w:rsidR="00A022E0" w:rsidRPr="00D2126A" w:rsidRDefault="000E5A86" w:rsidP="00C93C76">
            <w:pPr>
              <w:rPr>
                <w:color w:val="000000"/>
              </w:rPr>
            </w:pPr>
            <w:r>
              <w:rPr>
                <w:color w:val="000000"/>
              </w:rPr>
              <w:t>Afbryd behandlingen med lenalidomid og udfør komplet blodtælling (CBC) mindst hver 7. dag</w:t>
            </w:r>
          </w:p>
        </w:tc>
      </w:tr>
      <w:tr w:rsidR="00D5485C" w:rsidRPr="00D2126A" w14:paraId="3CA11EDD" w14:textId="77777777" w:rsidTr="0009727D">
        <w:trPr>
          <w:cantSplit/>
          <w:trHeight w:val="57"/>
        </w:trPr>
        <w:tc>
          <w:tcPr>
            <w:tcW w:w="2627" w:type="pct"/>
            <w:tcBorders>
              <w:top w:val="single" w:sz="4" w:space="0" w:color="auto"/>
              <w:left w:val="nil"/>
              <w:bottom w:val="single" w:sz="4" w:space="0" w:color="auto"/>
              <w:right w:val="nil"/>
            </w:tcBorders>
            <w:shd w:val="clear" w:color="auto" w:fill="auto"/>
          </w:tcPr>
          <w:p w14:paraId="133F79B9" w14:textId="28B1DB64" w:rsidR="00A022E0" w:rsidRPr="00D2126A" w:rsidRDefault="000E5A86" w:rsidP="00B12D5B">
            <w:r>
              <w:t>Vender tilbage til ≥ 60 x 10</w:t>
            </w:r>
            <w:r>
              <w:rPr>
                <w:vertAlign w:val="superscript"/>
              </w:rPr>
              <w:t>9</w:t>
            </w:r>
            <w:r>
              <w:t>/l</w:t>
            </w:r>
          </w:p>
        </w:tc>
        <w:tc>
          <w:tcPr>
            <w:tcW w:w="2373" w:type="pct"/>
            <w:tcBorders>
              <w:top w:val="single" w:sz="4" w:space="0" w:color="auto"/>
              <w:left w:val="nil"/>
              <w:bottom w:val="single" w:sz="4" w:space="0" w:color="auto"/>
              <w:right w:val="nil"/>
            </w:tcBorders>
            <w:shd w:val="clear" w:color="auto" w:fill="auto"/>
          </w:tcPr>
          <w:p w14:paraId="052D79AA" w14:textId="3716DE4B" w:rsidR="00A022E0" w:rsidRPr="00D2126A" w:rsidRDefault="000E5A86" w:rsidP="0064116A">
            <w:r>
              <w:t>Genoptag lenalidomid ved det næste lavere dosisniveau (dosisniveau -1)</w:t>
            </w:r>
          </w:p>
        </w:tc>
      </w:tr>
      <w:tr w:rsidR="00D5485C" w:rsidRPr="00D2126A" w14:paraId="79E65927" w14:textId="77777777" w:rsidTr="0009727D">
        <w:trPr>
          <w:cantSplit/>
          <w:trHeight w:val="57"/>
        </w:trPr>
        <w:tc>
          <w:tcPr>
            <w:tcW w:w="2627" w:type="pct"/>
            <w:tcBorders>
              <w:left w:val="nil"/>
              <w:bottom w:val="nil"/>
              <w:right w:val="nil"/>
            </w:tcBorders>
            <w:shd w:val="clear" w:color="auto" w:fill="auto"/>
          </w:tcPr>
          <w:p w14:paraId="5B1BADA5" w14:textId="7A24217F" w:rsidR="00A022E0" w:rsidRPr="00D2126A" w:rsidRDefault="000E5A86" w:rsidP="00345C47">
            <w:pPr>
              <w:keepNext/>
            </w:pPr>
            <w:r>
              <w:t>For hvert efterfølgende fald til under 50 x 10</w:t>
            </w:r>
            <w:r>
              <w:rPr>
                <w:vertAlign w:val="superscript"/>
              </w:rPr>
              <w:t>9</w:t>
            </w:r>
            <w:r>
              <w:t>/l</w:t>
            </w:r>
          </w:p>
        </w:tc>
        <w:tc>
          <w:tcPr>
            <w:tcW w:w="2373" w:type="pct"/>
            <w:tcBorders>
              <w:left w:val="nil"/>
              <w:bottom w:val="nil"/>
              <w:right w:val="nil"/>
            </w:tcBorders>
            <w:shd w:val="clear" w:color="auto" w:fill="auto"/>
          </w:tcPr>
          <w:p w14:paraId="1A7AF3C4" w14:textId="27015B9B" w:rsidR="00A022E0" w:rsidRPr="00D2126A" w:rsidRDefault="000E5A86" w:rsidP="0009727D">
            <w:pPr>
              <w:keepNext/>
              <w:rPr>
                <w:color w:val="000000"/>
              </w:rPr>
            </w:pPr>
            <w:r>
              <w:rPr>
                <w:color w:val="000000"/>
              </w:rPr>
              <w:t>Afbryd behandlingen med lenalidomid og udfør komplet blodtælling (CBC) mindst hver 7. dag</w:t>
            </w:r>
          </w:p>
        </w:tc>
      </w:tr>
      <w:tr w:rsidR="0009727D" w:rsidRPr="00D2126A" w14:paraId="628AD4F1" w14:textId="77777777" w:rsidTr="0009727D">
        <w:trPr>
          <w:cantSplit/>
          <w:trHeight w:val="57"/>
        </w:trPr>
        <w:tc>
          <w:tcPr>
            <w:tcW w:w="2627" w:type="pct"/>
            <w:tcBorders>
              <w:top w:val="nil"/>
              <w:left w:val="nil"/>
              <w:right w:val="nil"/>
            </w:tcBorders>
            <w:shd w:val="clear" w:color="auto" w:fill="auto"/>
          </w:tcPr>
          <w:p w14:paraId="5A9802D1" w14:textId="17509F3D" w:rsidR="0009727D" w:rsidRPr="00D2126A" w:rsidRDefault="0009727D" w:rsidP="00B12D5B">
            <w:pPr>
              <w:keepNext/>
            </w:pPr>
            <w:r>
              <w:t>Vender tilbage til ≥ 60 x 10</w:t>
            </w:r>
            <w:r>
              <w:rPr>
                <w:vertAlign w:val="superscript"/>
              </w:rPr>
              <w:t>9</w:t>
            </w:r>
            <w:r>
              <w:t>/l</w:t>
            </w:r>
          </w:p>
        </w:tc>
        <w:tc>
          <w:tcPr>
            <w:tcW w:w="2373" w:type="pct"/>
            <w:tcBorders>
              <w:top w:val="nil"/>
              <w:left w:val="nil"/>
              <w:right w:val="nil"/>
            </w:tcBorders>
            <w:shd w:val="clear" w:color="auto" w:fill="auto"/>
          </w:tcPr>
          <w:p w14:paraId="14B0ED43" w14:textId="31CFF874" w:rsidR="0009727D" w:rsidRPr="00D2126A" w:rsidRDefault="0009727D" w:rsidP="0064116A">
            <w:r>
              <w:t>Genoptag lenalidomid ved det næste lavere dosisniveau (dosisniveau -2, -3, -4 eller -5). Dosér ikke under dosisniveau -5</w:t>
            </w:r>
          </w:p>
        </w:tc>
      </w:tr>
    </w:tbl>
    <w:p w14:paraId="14F71ACB" w14:textId="77777777" w:rsidR="00A022E0" w:rsidRPr="00D2126A" w:rsidRDefault="00A022E0" w:rsidP="00C93C76">
      <w:pPr>
        <w:rPr>
          <w:color w:val="000000"/>
        </w:rPr>
      </w:pPr>
    </w:p>
    <w:p w14:paraId="66CB8754" w14:textId="77777777" w:rsidR="00A022E0" w:rsidRPr="00D2126A" w:rsidRDefault="000E5A86" w:rsidP="00C93C76">
      <w:pPr>
        <w:pStyle w:val="Date"/>
        <w:keepNext/>
        <w:numPr>
          <w:ilvl w:val="0"/>
          <w:numId w:val="36"/>
        </w:numPr>
        <w:ind w:left="567" w:hanging="567"/>
        <w:rPr>
          <w:i/>
        </w:rPr>
      </w:pPr>
      <w:r>
        <w:rPr>
          <w:i/>
        </w:rPr>
        <w:t>Absolutte neutrofiltal (ANC) - neutropeni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8"/>
        <w:gridCol w:w="4677"/>
      </w:tblGrid>
      <w:tr w:rsidR="00D5485C" w:rsidRPr="00D2126A" w14:paraId="0C3D3EF4" w14:textId="77777777" w:rsidTr="00CE1A4F">
        <w:trPr>
          <w:tblHeader/>
        </w:trPr>
        <w:tc>
          <w:tcPr>
            <w:tcW w:w="2627" w:type="pct"/>
            <w:tcBorders>
              <w:left w:val="nil"/>
              <w:bottom w:val="single" w:sz="4" w:space="0" w:color="auto"/>
              <w:right w:val="nil"/>
            </w:tcBorders>
          </w:tcPr>
          <w:p w14:paraId="29139A74" w14:textId="77777777" w:rsidR="00A022E0" w:rsidRPr="00D2126A" w:rsidRDefault="000E5A86" w:rsidP="00C93C76">
            <w:pPr>
              <w:keepNext/>
              <w:outlineLvl w:val="0"/>
              <w:rPr>
                <w:color w:val="000000"/>
              </w:rPr>
            </w:pPr>
            <w:r>
              <w:rPr>
                <w:color w:val="000000"/>
              </w:rPr>
              <w:t>Når ANC</w:t>
            </w:r>
          </w:p>
        </w:tc>
        <w:tc>
          <w:tcPr>
            <w:tcW w:w="2373" w:type="pct"/>
            <w:tcBorders>
              <w:left w:val="nil"/>
              <w:bottom w:val="single" w:sz="4" w:space="0" w:color="auto"/>
              <w:right w:val="nil"/>
            </w:tcBorders>
          </w:tcPr>
          <w:p w14:paraId="70190E0F" w14:textId="77777777" w:rsidR="00A022E0" w:rsidRPr="00D2126A" w:rsidRDefault="000E5A86" w:rsidP="00C93C76">
            <w:pPr>
              <w:outlineLvl w:val="0"/>
              <w:rPr>
                <w:color w:val="000000"/>
              </w:rPr>
            </w:pPr>
            <w:r>
              <w:rPr>
                <w:color w:val="000000"/>
              </w:rPr>
              <w:t>Anbefalet forløb</w:t>
            </w:r>
          </w:p>
        </w:tc>
      </w:tr>
      <w:tr w:rsidR="00D5485C" w:rsidRPr="00D2126A" w14:paraId="199BA6C2" w14:textId="77777777" w:rsidTr="00CE1A4F">
        <w:tc>
          <w:tcPr>
            <w:tcW w:w="2627" w:type="pct"/>
            <w:tcBorders>
              <w:left w:val="nil"/>
              <w:bottom w:val="nil"/>
              <w:right w:val="nil"/>
            </w:tcBorders>
          </w:tcPr>
          <w:p w14:paraId="021A31D8" w14:textId="2A26DE0E" w:rsidR="00036363" w:rsidRPr="00D2126A" w:rsidRDefault="000E5A86" w:rsidP="0064116A">
            <w:r>
              <w:t>Falder til &lt; 1 x 10</w:t>
            </w:r>
            <w:r>
              <w:rPr>
                <w:vertAlign w:val="superscript"/>
              </w:rPr>
              <w:t>9</w:t>
            </w:r>
            <w:r>
              <w:t>/l i mindst 7 dage eller</w:t>
            </w:r>
          </w:p>
          <w:p w14:paraId="346C9744" w14:textId="67CECF61" w:rsidR="00036363" w:rsidRPr="00D2126A" w:rsidRDefault="000E5A86" w:rsidP="0064116A">
            <w:r>
              <w:t>Falder til &lt; 1 x 10</w:t>
            </w:r>
            <w:r>
              <w:rPr>
                <w:vertAlign w:val="superscript"/>
              </w:rPr>
              <w:t>9</w:t>
            </w:r>
            <w:r>
              <w:t>/l med associeret feber (legemstemperatur ≥ 38,5 °C) eller</w:t>
            </w:r>
          </w:p>
          <w:p w14:paraId="039C726D" w14:textId="541B59B0" w:rsidR="00A022E0" w:rsidRPr="00D2126A" w:rsidRDefault="000E5A86" w:rsidP="0064116A">
            <w:r>
              <w:t>Falder til &lt; 0,5 x 10</w:t>
            </w:r>
            <w:r>
              <w:rPr>
                <w:vertAlign w:val="superscript"/>
              </w:rPr>
              <w:t>9</w:t>
            </w:r>
            <w:r>
              <w:t>/l</w:t>
            </w:r>
          </w:p>
        </w:tc>
        <w:tc>
          <w:tcPr>
            <w:tcW w:w="2373" w:type="pct"/>
            <w:tcBorders>
              <w:left w:val="nil"/>
              <w:bottom w:val="nil"/>
              <w:right w:val="nil"/>
            </w:tcBorders>
          </w:tcPr>
          <w:p w14:paraId="23DE843C" w14:textId="2BB28D80" w:rsidR="00A022E0" w:rsidRPr="00D2126A" w:rsidRDefault="000E5A86" w:rsidP="00C93C76">
            <w:pPr>
              <w:outlineLvl w:val="0"/>
              <w:rPr>
                <w:color w:val="000000"/>
              </w:rPr>
            </w:pPr>
            <w:r>
              <w:rPr>
                <w:color w:val="000000"/>
              </w:rPr>
              <w:t>Afbryd behandlingen med lenalidomid og udfør CBC mindst hver 7. dag</w:t>
            </w:r>
          </w:p>
          <w:p w14:paraId="2A83B3F6" w14:textId="77777777" w:rsidR="00A022E0" w:rsidRPr="00D2126A" w:rsidRDefault="00A022E0" w:rsidP="00C93C76">
            <w:pPr>
              <w:pStyle w:val="Date"/>
              <w:outlineLvl w:val="0"/>
            </w:pPr>
          </w:p>
        </w:tc>
      </w:tr>
      <w:tr w:rsidR="00D5485C" w:rsidRPr="00D2126A" w14:paraId="3C324B2C" w14:textId="77777777" w:rsidTr="00CE1A4F">
        <w:tc>
          <w:tcPr>
            <w:tcW w:w="2627" w:type="pct"/>
            <w:tcBorders>
              <w:left w:val="nil"/>
              <w:bottom w:val="single" w:sz="4" w:space="0" w:color="auto"/>
              <w:right w:val="nil"/>
            </w:tcBorders>
          </w:tcPr>
          <w:p w14:paraId="03591169" w14:textId="44DC43A2" w:rsidR="00A022E0" w:rsidRPr="00D2126A" w:rsidRDefault="000E5A86" w:rsidP="005265C9">
            <w:r>
              <w:t>Vender tilbage til ≥ 1 x 10</w:t>
            </w:r>
            <w:r>
              <w:rPr>
                <w:vertAlign w:val="superscript"/>
              </w:rPr>
              <w:t>9</w:t>
            </w:r>
            <w:r>
              <w:t>/l</w:t>
            </w:r>
          </w:p>
        </w:tc>
        <w:tc>
          <w:tcPr>
            <w:tcW w:w="2373" w:type="pct"/>
            <w:tcBorders>
              <w:left w:val="nil"/>
              <w:bottom w:val="single" w:sz="4" w:space="0" w:color="auto"/>
              <w:right w:val="nil"/>
            </w:tcBorders>
          </w:tcPr>
          <w:p w14:paraId="0AFD8DB7" w14:textId="3B9DB4B5" w:rsidR="00A022E0" w:rsidRPr="00D2126A" w:rsidRDefault="000E5A86" w:rsidP="005265C9">
            <w:r>
              <w:t xml:space="preserve">Genoptag lenalidomid ved det næste lavere </w:t>
            </w:r>
            <w:r>
              <w:lastRenderedPageBreak/>
              <w:t>dosisniveau (dosisniveau -1)</w:t>
            </w:r>
          </w:p>
        </w:tc>
      </w:tr>
      <w:tr w:rsidR="00D5485C" w:rsidRPr="00D2126A" w14:paraId="47BDBB27" w14:textId="77777777" w:rsidTr="00CE1A4F">
        <w:tc>
          <w:tcPr>
            <w:tcW w:w="2627" w:type="pct"/>
            <w:tcBorders>
              <w:left w:val="nil"/>
              <w:bottom w:val="nil"/>
              <w:right w:val="nil"/>
            </w:tcBorders>
          </w:tcPr>
          <w:p w14:paraId="707A9878" w14:textId="68B1BE3C" w:rsidR="00A022E0" w:rsidRPr="00D2126A" w:rsidRDefault="000E5A86" w:rsidP="005265C9">
            <w:r>
              <w:lastRenderedPageBreak/>
              <w:t>For hvert efterfølgende fald til under 1 x 10</w:t>
            </w:r>
            <w:r>
              <w:rPr>
                <w:vertAlign w:val="superscript"/>
              </w:rPr>
              <w:t>9</w:t>
            </w:r>
            <w:r>
              <w:t>/l i mindst 7 dage eller et fald til &lt; 1 x 10</w:t>
            </w:r>
            <w:r>
              <w:rPr>
                <w:vertAlign w:val="superscript"/>
              </w:rPr>
              <w:t>9</w:t>
            </w:r>
            <w:r>
              <w:t>/l med associeret feber (legemstemperatur ≥ 38,5 °C) eller et fald til &lt; 0,5 x 10</w:t>
            </w:r>
            <w:r>
              <w:rPr>
                <w:vertAlign w:val="superscript"/>
              </w:rPr>
              <w:t>9</w:t>
            </w:r>
            <w:r>
              <w:t>/l</w:t>
            </w:r>
          </w:p>
        </w:tc>
        <w:tc>
          <w:tcPr>
            <w:tcW w:w="2373" w:type="pct"/>
            <w:tcBorders>
              <w:left w:val="nil"/>
              <w:bottom w:val="nil"/>
              <w:right w:val="nil"/>
            </w:tcBorders>
          </w:tcPr>
          <w:p w14:paraId="2A382A5B" w14:textId="77777777" w:rsidR="00A022E0" w:rsidRPr="00D2126A" w:rsidRDefault="000E5A86" w:rsidP="005265C9">
            <w:r>
              <w:t>Afbryd behandlingen med lenalidomid</w:t>
            </w:r>
          </w:p>
        </w:tc>
      </w:tr>
      <w:tr w:rsidR="00D5485C" w:rsidRPr="00D2126A" w14:paraId="74AFFBF3" w14:textId="77777777" w:rsidTr="00CE1A4F">
        <w:tc>
          <w:tcPr>
            <w:tcW w:w="2627" w:type="pct"/>
            <w:tcBorders>
              <w:top w:val="nil"/>
              <w:left w:val="nil"/>
              <w:bottom w:val="single" w:sz="4" w:space="0" w:color="auto"/>
              <w:right w:val="nil"/>
            </w:tcBorders>
          </w:tcPr>
          <w:p w14:paraId="54C195B1" w14:textId="4C4C0CCE" w:rsidR="00A022E0" w:rsidRPr="00D2126A" w:rsidRDefault="000E5A86" w:rsidP="005265C9">
            <w:r>
              <w:t>Vender tilbage til ≥ 1 x 10</w:t>
            </w:r>
            <w:r>
              <w:rPr>
                <w:vertAlign w:val="superscript"/>
              </w:rPr>
              <w:t>9</w:t>
            </w:r>
            <w:r>
              <w:t>/l</w:t>
            </w:r>
          </w:p>
        </w:tc>
        <w:tc>
          <w:tcPr>
            <w:tcW w:w="2373" w:type="pct"/>
            <w:tcBorders>
              <w:top w:val="nil"/>
              <w:left w:val="nil"/>
              <w:bottom w:val="single" w:sz="4" w:space="0" w:color="auto"/>
              <w:right w:val="nil"/>
            </w:tcBorders>
          </w:tcPr>
          <w:p w14:paraId="21988EEE" w14:textId="0EB260A9" w:rsidR="00A022E0" w:rsidRPr="00D2126A" w:rsidRDefault="000E5A86" w:rsidP="005265C9">
            <w:r>
              <w:t>Genoptag lenalidomid ved det næste lavere dosisniveau (dosisniveau -2, -3, -4, -5). Dosér ikke under dosisniveau -5</w:t>
            </w:r>
          </w:p>
        </w:tc>
      </w:tr>
    </w:tbl>
    <w:p w14:paraId="1E61A206" w14:textId="77777777" w:rsidR="00A022E0" w:rsidRPr="00D2126A" w:rsidRDefault="00A022E0" w:rsidP="00C93C76"/>
    <w:p w14:paraId="229186B0" w14:textId="77777777" w:rsidR="003A2FD6" w:rsidRPr="00D2126A" w:rsidRDefault="000E5A86" w:rsidP="00DF154F">
      <w:pPr>
        <w:pStyle w:val="Date"/>
        <w:keepNext/>
        <w:rPr>
          <w:rFonts w:eastAsia="Yu Gothic"/>
          <w:i/>
        </w:rPr>
      </w:pPr>
      <w:r>
        <w:rPr>
          <w:i/>
          <w:u w:val="single"/>
        </w:rPr>
        <w:t>Follikulært lymfom (FL)</w:t>
      </w:r>
    </w:p>
    <w:p w14:paraId="594A133B" w14:textId="279DF7C6" w:rsidR="00036363" w:rsidRPr="00D2126A" w:rsidRDefault="000E5A86" w:rsidP="00C93C76">
      <w:pPr>
        <w:autoSpaceDE w:val="0"/>
        <w:autoSpaceDN w:val="0"/>
        <w:adjustRightInd w:val="0"/>
        <w:ind w:right="-68"/>
      </w:pPr>
      <w:r>
        <w:t>Lenalidomidbehandlingen må ikke startes, hvis ANC er &lt; 1 x 10</w:t>
      </w:r>
      <w:r>
        <w:rPr>
          <w:vertAlign w:val="superscript"/>
        </w:rPr>
        <w:t>9</w:t>
      </w:r>
      <w:r>
        <w:t>/l og/eller trombocyttallet er &lt; 50 x 10</w:t>
      </w:r>
      <w:r>
        <w:rPr>
          <w:vertAlign w:val="superscript"/>
        </w:rPr>
        <w:t>9</w:t>
      </w:r>
      <w:r>
        <w:t>/l, medmindre det er sekundært til lymfominfiltration af knoglemarven.</w:t>
      </w:r>
    </w:p>
    <w:p w14:paraId="58A07402" w14:textId="44F3D548" w:rsidR="003A2FD6" w:rsidRPr="00D2126A" w:rsidRDefault="003A2FD6" w:rsidP="00C93C76">
      <w:pPr>
        <w:pStyle w:val="Date"/>
      </w:pPr>
    </w:p>
    <w:p w14:paraId="1E8F5163" w14:textId="77777777" w:rsidR="003A2FD6" w:rsidRPr="00D2126A" w:rsidRDefault="000E5A86" w:rsidP="00DF154F">
      <w:pPr>
        <w:keepNext/>
        <w:rPr>
          <w:i/>
        </w:rPr>
      </w:pPr>
      <w:r>
        <w:rPr>
          <w:i/>
        </w:rPr>
        <w:t>Anbefalet dosis</w:t>
      </w:r>
    </w:p>
    <w:p w14:paraId="7B320293" w14:textId="186B5258" w:rsidR="003A2FD6" w:rsidRPr="00D2126A" w:rsidRDefault="000E5A86" w:rsidP="00C93C76">
      <w:pPr>
        <w:autoSpaceDE w:val="0"/>
        <w:autoSpaceDN w:val="0"/>
        <w:adjustRightInd w:val="0"/>
      </w:pPr>
      <w:r>
        <w:t>Den anbefalede startdosis af lenalidomid er 20 mg oralt én gang dagligt på dag 1 til 21 af gentagne 28</w:t>
      </w:r>
      <w:r>
        <w:noBreakHyphen/>
        <w:t>dages cyklusser i op til 12 behandlingscyklusser. Den anbefalede startdosis af rituximab er 375 mg/m</w:t>
      </w:r>
      <w:r>
        <w:rPr>
          <w:vertAlign w:val="superscript"/>
        </w:rPr>
        <w:t>2</w:t>
      </w:r>
      <w:r>
        <w:t xml:space="preserve"> intravenøst (i.v.) hver uge i cyklus 1 (dag 1, 8, 15 og 22) og på dag 1 af hver 28</w:t>
      </w:r>
      <w:r>
        <w:noBreakHyphen/>
        <w:t>dages cyklus i cyklus 2 til og med 5.</w:t>
      </w:r>
    </w:p>
    <w:p w14:paraId="4899C9C6" w14:textId="77777777" w:rsidR="003A2FD6" w:rsidRPr="00D2126A" w:rsidRDefault="003A2FD6" w:rsidP="00C93C76"/>
    <w:p w14:paraId="4EDE7AE2" w14:textId="77777777" w:rsidR="003A2FD6" w:rsidRPr="00D2126A" w:rsidRDefault="000E5A86" w:rsidP="00C93C76">
      <w:pPr>
        <w:pStyle w:val="Date"/>
        <w:keepNext/>
        <w:numPr>
          <w:ilvl w:val="0"/>
          <w:numId w:val="36"/>
        </w:numPr>
        <w:ind w:left="567" w:hanging="567"/>
        <w:rPr>
          <w:i/>
        </w:rPr>
      </w:pPr>
      <w:r>
        <w:rPr>
          <w:i/>
        </w:rPr>
        <w:t>Dosisreduktionstrin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927"/>
        <w:gridCol w:w="4928"/>
      </w:tblGrid>
      <w:tr w:rsidR="00D5485C" w:rsidRPr="00D2126A" w14:paraId="1E1C6E77" w14:textId="77777777" w:rsidTr="0009727D">
        <w:trPr>
          <w:cantSplit/>
          <w:trHeight w:val="57"/>
        </w:trPr>
        <w:tc>
          <w:tcPr>
            <w:tcW w:w="4927" w:type="dxa"/>
            <w:shd w:val="clear" w:color="auto" w:fill="auto"/>
          </w:tcPr>
          <w:p w14:paraId="481D14A8" w14:textId="16567C6E" w:rsidR="003A2FD6" w:rsidRPr="00D2126A" w:rsidRDefault="000E5A86" w:rsidP="00C93C76">
            <w:pPr>
              <w:keepNext/>
              <w:autoSpaceDE w:val="0"/>
              <w:autoSpaceDN w:val="0"/>
              <w:adjustRightInd w:val="0"/>
            </w:pPr>
            <w:r>
              <w:t>Startdosis</w:t>
            </w:r>
          </w:p>
        </w:tc>
        <w:tc>
          <w:tcPr>
            <w:tcW w:w="4928" w:type="dxa"/>
            <w:shd w:val="clear" w:color="auto" w:fill="auto"/>
          </w:tcPr>
          <w:p w14:paraId="1EAE41BB" w14:textId="4B6ED3D5" w:rsidR="003A2FD6" w:rsidRPr="00D2126A" w:rsidRDefault="000E5A86" w:rsidP="00C93C76">
            <w:pPr>
              <w:keepNext/>
              <w:autoSpaceDE w:val="0"/>
              <w:autoSpaceDN w:val="0"/>
              <w:adjustRightInd w:val="0"/>
            </w:pPr>
            <w:r>
              <w:t>20 mg én gang dagligt på dag 1</w:t>
            </w:r>
            <w:r>
              <w:noBreakHyphen/>
              <w:t>21 i hver cyklus på 28 dage</w:t>
            </w:r>
          </w:p>
        </w:tc>
      </w:tr>
      <w:tr w:rsidR="00D5485C" w:rsidRPr="00D2126A" w14:paraId="577884BD" w14:textId="77777777" w:rsidTr="0009727D">
        <w:trPr>
          <w:cantSplit/>
          <w:trHeight w:val="57"/>
        </w:trPr>
        <w:tc>
          <w:tcPr>
            <w:tcW w:w="4927" w:type="dxa"/>
            <w:shd w:val="clear" w:color="auto" w:fill="auto"/>
          </w:tcPr>
          <w:p w14:paraId="43C6824E" w14:textId="32420B7F" w:rsidR="003A2FD6" w:rsidRPr="00D2126A" w:rsidRDefault="000E5A86" w:rsidP="00C93C76">
            <w:pPr>
              <w:keepNext/>
              <w:autoSpaceDE w:val="0"/>
              <w:autoSpaceDN w:val="0"/>
              <w:adjustRightInd w:val="0"/>
            </w:pPr>
            <w:r>
              <w:t>Dosisniveau -1</w:t>
            </w:r>
          </w:p>
        </w:tc>
        <w:tc>
          <w:tcPr>
            <w:tcW w:w="4928" w:type="dxa"/>
            <w:shd w:val="clear" w:color="auto" w:fill="auto"/>
          </w:tcPr>
          <w:p w14:paraId="3181B138" w14:textId="1AD70CB3" w:rsidR="003A2FD6" w:rsidRPr="00D2126A" w:rsidRDefault="000E5A86" w:rsidP="00C93C76">
            <w:pPr>
              <w:keepNext/>
              <w:autoSpaceDE w:val="0"/>
              <w:autoSpaceDN w:val="0"/>
              <w:adjustRightInd w:val="0"/>
            </w:pPr>
            <w:r>
              <w:t>15 mg én gang dagligt på dag 1</w:t>
            </w:r>
            <w:r>
              <w:noBreakHyphen/>
              <w:t>21 i hver cyklus på 28 dage</w:t>
            </w:r>
          </w:p>
        </w:tc>
      </w:tr>
      <w:tr w:rsidR="00D5485C" w:rsidRPr="00D2126A" w14:paraId="085EBA15" w14:textId="77777777" w:rsidTr="0009727D">
        <w:trPr>
          <w:cantSplit/>
          <w:trHeight w:val="57"/>
        </w:trPr>
        <w:tc>
          <w:tcPr>
            <w:tcW w:w="4927" w:type="dxa"/>
            <w:shd w:val="clear" w:color="auto" w:fill="auto"/>
          </w:tcPr>
          <w:p w14:paraId="458926DE" w14:textId="41848647" w:rsidR="003A2FD6" w:rsidRPr="00D2126A" w:rsidRDefault="000E5A86" w:rsidP="00C93C76">
            <w:pPr>
              <w:keepNext/>
              <w:autoSpaceDE w:val="0"/>
              <w:autoSpaceDN w:val="0"/>
              <w:adjustRightInd w:val="0"/>
            </w:pPr>
            <w:r>
              <w:t>Dosisniveau -2</w:t>
            </w:r>
          </w:p>
        </w:tc>
        <w:tc>
          <w:tcPr>
            <w:tcW w:w="4928" w:type="dxa"/>
            <w:shd w:val="clear" w:color="auto" w:fill="auto"/>
          </w:tcPr>
          <w:p w14:paraId="39A4F52E" w14:textId="2261B189" w:rsidR="003A2FD6" w:rsidRPr="00D2126A" w:rsidRDefault="000E5A86" w:rsidP="00C93C76">
            <w:pPr>
              <w:keepNext/>
              <w:autoSpaceDE w:val="0"/>
              <w:autoSpaceDN w:val="0"/>
              <w:adjustRightInd w:val="0"/>
            </w:pPr>
            <w:r>
              <w:t>10 mg én gang dagligt på dag 1</w:t>
            </w:r>
            <w:r>
              <w:noBreakHyphen/>
              <w:t>21 i hver cyklus på 28 dage</w:t>
            </w:r>
          </w:p>
        </w:tc>
      </w:tr>
      <w:tr w:rsidR="00D5485C" w:rsidRPr="00D2126A" w14:paraId="1221428E" w14:textId="77777777" w:rsidTr="0009727D">
        <w:trPr>
          <w:cantSplit/>
          <w:trHeight w:val="57"/>
        </w:trPr>
        <w:tc>
          <w:tcPr>
            <w:tcW w:w="4927" w:type="dxa"/>
            <w:shd w:val="clear" w:color="auto" w:fill="auto"/>
          </w:tcPr>
          <w:p w14:paraId="35157F56" w14:textId="25FEE03A" w:rsidR="003A2FD6" w:rsidRPr="00D2126A" w:rsidRDefault="000E5A86" w:rsidP="00C93C76">
            <w:pPr>
              <w:keepNext/>
              <w:autoSpaceDE w:val="0"/>
              <w:autoSpaceDN w:val="0"/>
              <w:adjustRightInd w:val="0"/>
            </w:pPr>
            <w:r>
              <w:t>Dosisniveau -3</w:t>
            </w:r>
            <w:r>
              <w:rPr>
                <w:vertAlign w:val="superscript"/>
              </w:rPr>
              <w:t>,</w:t>
            </w:r>
          </w:p>
        </w:tc>
        <w:tc>
          <w:tcPr>
            <w:tcW w:w="4928" w:type="dxa"/>
            <w:shd w:val="clear" w:color="auto" w:fill="auto"/>
          </w:tcPr>
          <w:p w14:paraId="14C2D991" w14:textId="1553C7A5" w:rsidR="003A2FD6" w:rsidRPr="00D2126A" w:rsidRDefault="000E5A86" w:rsidP="00C93C76">
            <w:pPr>
              <w:keepNext/>
              <w:autoSpaceDE w:val="0"/>
              <w:autoSpaceDN w:val="0"/>
              <w:adjustRightInd w:val="0"/>
            </w:pPr>
            <w:r>
              <w:t>5 mg én gang dagligt på dag 1</w:t>
            </w:r>
            <w:r>
              <w:noBreakHyphen/>
              <w:t>21 i hver cyklus på 28 dage</w:t>
            </w:r>
          </w:p>
        </w:tc>
      </w:tr>
    </w:tbl>
    <w:p w14:paraId="210301E0" w14:textId="77777777" w:rsidR="003A2FD6" w:rsidRPr="00D2126A" w:rsidRDefault="003A2FD6" w:rsidP="00C93C76">
      <w:pPr>
        <w:pStyle w:val="Date"/>
      </w:pPr>
    </w:p>
    <w:p w14:paraId="0B6BC260" w14:textId="77777777" w:rsidR="003A2FD6" w:rsidRPr="00D2126A" w:rsidRDefault="000E5A86" w:rsidP="00C93C76">
      <w:pPr>
        <w:pStyle w:val="Date"/>
      </w:pPr>
      <w:r>
        <w:t>For dosisjusteringer som følge af toksicitet med rituximab henvises der til det relevante produktresumé.</w:t>
      </w:r>
    </w:p>
    <w:p w14:paraId="400C81BD" w14:textId="77777777" w:rsidR="003A2FD6" w:rsidRPr="00D2126A" w:rsidRDefault="003A2FD6" w:rsidP="00C93C76"/>
    <w:p w14:paraId="3ADA1796" w14:textId="77777777" w:rsidR="003A2FD6" w:rsidRPr="00D2126A" w:rsidRDefault="000E5A86" w:rsidP="00C93C76">
      <w:pPr>
        <w:pStyle w:val="Date"/>
        <w:keepNext/>
        <w:numPr>
          <w:ilvl w:val="0"/>
          <w:numId w:val="36"/>
        </w:numPr>
        <w:ind w:left="426" w:hanging="426"/>
        <w:rPr>
          <w:i/>
        </w:rPr>
      </w:pPr>
      <w:r>
        <w:rPr>
          <w:i/>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14665139" w14:textId="77777777" w:rsidTr="0009727D">
        <w:trPr>
          <w:cantSplit/>
          <w:trHeight w:val="57"/>
        </w:trPr>
        <w:tc>
          <w:tcPr>
            <w:tcW w:w="2627" w:type="pct"/>
            <w:tcBorders>
              <w:left w:val="nil"/>
              <w:bottom w:val="single" w:sz="4" w:space="0" w:color="auto"/>
              <w:right w:val="nil"/>
            </w:tcBorders>
            <w:shd w:val="clear" w:color="auto" w:fill="auto"/>
          </w:tcPr>
          <w:p w14:paraId="5BC7ACDB" w14:textId="77777777" w:rsidR="003A2FD6" w:rsidRPr="00D2126A" w:rsidRDefault="000E5A86" w:rsidP="00C93C76">
            <w:pPr>
              <w:keepNext/>
              <w:rPr>
                <w:color w:val="000000"/>
              </w:rPr>
            </w:pPr>
            <w:r>
              <w:rPr>
                <w:color w:val="000000"/>
              </w:rPr>
              <w:t>Når trombocytter</w:t>
            </w:r>
          </w:p>
        </w:tc>
        <w:tc>
          <w:tcPr>
            <w:tcW w:w="2373" w:type="pct"/>
            <w:tcBorders>
              <w:left w:val="nil"/>
              <w:bottom w:val="single" w:sz="4" w:space="0" w:color="auto"/>
              <w:right w:val="nil"/>
            </w:tcBorders>
            <w:shd w:val="clear" w:color="auto" w:fill="auto"/>
          </w:tcPr>
          <w:p w14:paraId="163F45D2" w14:textId="77777777" w:rsidR="003A2FD6" w:rsidRPr="00D2126A" w:rsidRDefault="000E5A86" w:rsidP="00C93C76">
            <w:pPr>
              <w:keepNext/>
              <w:rPr>
                <w:color w:val="000000"/>
              </w:rPr>
            </w:pPr>
            <w:r>
              <w:t>Anbefalet forløb</w:t>
            </w:r>
          </w:p>
        </w:tc>
      </w:tr>
      <w:tr w:rsidR="00D5485C" w:rsidRPr="00D2126A" w14:paraId="659312C8" w14:textId="77777777" w:rsidTr="0009727D">
        <w:trPr>
          <w:cantSplit/>
          <w:trHeight w:val="57"/>
        </w:trPr>
        <w:tc>
          <w:tcPr>
            <w:tcW w:w="2627" w:type="pct"/>
            <w:tcBorders>
              <w:left w:val="nil"/>
              <w:bottom w:val="nil"/>
              <w:right w:val="nil"/>
            </w:tcBorders>
            <w:shd w:val="clear" w:color="auto" w:fill="auto"/>
          </w:tcPr>
          <w:p w14:paraId="3446B992" w14:textId="795B6835" w:rsidR="003A2FD6" w:rsidRPr="00D2126A" w:rsidRDefault="000E5A86" w:rsidP="00345C47">
            <w:r>
              <w:t>Falder til &lt; 50 x 10</w:t>
            </w:r>
            <w:r>
              <w:rPr>
                <w:vertAlign w:val="superscript"/>
              </w:rPr>
              <w:t>9</w:t>
            </w:r>
            <w:r>
              <w:t>/l</w:t>
            </w:r>
          </w:p>
        </w:tc>
        <w:tc>
          <w:tcPr>
            <w:tcW w:w="2373" w:type="pct"/>
            <w:tcBorders>
              <w:left w:val="nil"/>
              <w:bottom w:val="nil"/>
              <w:right w:val="nil"/>
            </w:tcBorders>
            <w:shd w:val="clear" w:color="auto" w:fill="auto"/>
          </w:tcPr>
          <w:p w14:paraId="1849E2EB" w14:textId="7824C7C0" w:rsidR="003A2FD6" w:rsidRPr="00D2126A" w:rsidRDefault="000E5A86" w:rsidP="00C93C76">
            <w:pPr>
              <w:rPr>
                <w:color w:val="000000"/>
              </w:rPr>
            </w:pPr>
            <w:r>
              <w:rPr>
                <w:color w:val="000000"/>
              </w:rPr>
              <w:t>Afbryd behandlingen med lenalidomid og udfør komplet blodtælling (CBC) mindst hver 7. dag</w:t>
            </w:r>
          </w:p>
        </w:tc>
      </w:tr>
      <w:tr w:rsidR="00D5485C" w:rsidRPr="00D2126A" w14:paraId="3E23218E" w14:textId="77777777" w:rsidTr="0009727D">
        <w:trPr>
          <w:cantSplit/>
          <w:trHeight w:val="57"/>
        </w:trPr>
        <w:tc>
          <w:tcPr>
            <w:tcW w:w="2627" w:type="pct"/>
            <w:tcBorders>
              <w:top w:val="nil"/>
              <w:left w:val="nil"/>
              <w:bottom w:val="single" w:sz="4" w:space="0" w:color="auto"/>
              <w:right w:val="nil"/>
            </w:tcBorders>
            <w:shd w:val="clear" w:color="auto" w:fill="auto"/>
          </w:tcPr>
          <w:p w14:paraId="56447273" w14:textId="7CF81A33" w:rsidR="003A2FD6" w:rsidRPr="00D2126A" w:rsidRDefault="000E5A86" w:rsidP="00345C47">
            <w:r>
              <w:t>Vender tilbage til ≥ 50 x 10</w:t>
            </w:r>
            <w:r>
              <w:rPr>
                <w:vertAlign w:val="superscript"/>
              </w:rPr>
              <w:t>9</w:t>
            </w:r>
            <w:r>
              <w:t>/l</w:t>
            </w:r>
          </w:p>
        </w:tc>
        <w:tc>
          <w:tcPr>
            <w:tcW w:w="2373" w:type="pct"/>
            <w:tcBorders>
              <w:top w:val="nil"/>
              <w:left w:val="nil"/>
              <w:bottom w:val="single" w:sz="4" w:space="0" w:color="auto"/>
              <w:right w:val="nil"/>
            </w:tcBorders>
            <w:shd w:val="clear" w:color="auto" w:fill="auto"/>
          </w:tcPr>
          <w:p w14:paraId="1AE77FEB" w14:textId="68D94C77" w:rsidR="003A2FD6" w:rsidRPr="00D2126A" w:rsidRDefault="000E5A86" w:rsidP="00C93C76">
            <w:pPr>
              <w:rPr>
                <w:color w:val="000000"/>
              </w:rPr>
            </w:pPr>
            <w:r>
              <w:rPr>
                <w:color w:val="000000"/>
              </w:rPr>
              <w:t>Genoptag ved det næste lavere dosisniveau (dosisniveau -1)</w:t>
            </w:r>
          </w:p>
        </w:tc>
      </w:tr>
      <w:tr w:rsidR="00D5485C" w:rsidRPr="00D2126A" w14:paraId="34A6A6BA" w14:textId="77777777" w:rsidTr="0009727D">
        <w:trPr>
          <w:cantSplit/>
          <w:trHeight w:val="57"/>
        </w:trPr>
        <w:tc>
          <w:tcPr>
            <w:tcW w:w="2627" w:type="pct"/>
            <w:tcBorders>
              <w:left w:val="nil"/>
              <w:bottom w:val="nil"/>
              <w:right w:val="nil"/>
            </w:tcBorders>
            <w:shd w:val="clear" w:color="auto" w:fill="auto"/>
          </w:tcPr>
          <w:p w14:paraId="44622DE7" w14:textId="4C40BE09" w:rsidR="003A2FD6" w:rsidRPr="00D2126A" w:rsidRDefault="00BC15C7" w:rsidP="00BC15C7">
            <w:pPr>
              <w:keepNext/>
            </w:pPr>
            <w:r>
              <w:t>For hvert efterfølgende fald til under 50 x 10</w:t>
            </w:r>
            <w:r>
              <w:rPr>
                <w:vertAlign w:val="superscript"/>
              </w:rPr>
              <w:t>9</w:t>
            </w:r>
            <w:r>
              <w:t>/l</w:t>
            </w:r>
          </w:p>
        </w:tc>
        <w:tc>
          <w:tcPr>
            <w:tcW w:w="2373" w:type="pct"/>
            <w:tcBorders>
              <w:left w:val="nil"/>
              <w:bottom w:val="nil"/>
              <w:right w:val="nil"/>
            </w:tcBorders>
            <w:shd w:val="clear" w:color="auto" w:fill="auto"/>
          </w:tcPr>
          <w:p w14:paraId="0EB0EDFC" w14:textId="761FA9CC" w:rsidR="003A2FD6" w:rsidRPr="00D2126A" w:rsidRDefault="000E5A86" w:rsidP="00C93C76">
            <w:pPr>
              <w:autoSpaceDE w:val="0"/>
              <w:autoSpaceDN w:val="0"/>
              <w:adjustRightInd w:val="0"/>
              <w:rPr>
                <w:rFonts w:eastAsia="Yu Gothic"/>
              </w:rPr>
            </w:pPr>
            <w:r>
              <w:t>Afbryd behandlingen med lenalidomid og udfør komplet blodtælling (CBC) mindst hver 7. dag</w:t>
            </w:r>
          </w:p>
        </w:tc>
      </w:tr>
      <w:tr w:rsidR="00FB5483" w:rsidRPr="00D2126A" w14:paraId="504D8AB3" w14:textId="77777777" w:rsidTr="0009727D">
        <w:trPr>
          <w:cantSplit/>
          <w:trHeight w:val="57"/>
        </w:trPr>
        <w:tc>
          <w:tcPr>
            <w:tcW w:w="2627" w:type="pct"/>
            <w:tcBorders>
              <w:top w:val="nil"/>
              <w:left w:val="nil"/>
              <w:right w:val="nil"/>
            </w:tcBorders>
            <w:shd w:val="clear" w:color="auto" w:fill="auto"/>
          </w:tcPr>
          <w:p w14:paraId="3029AE89" w14:textId="3069DAA4" w:rsidR="00FB5483" w:rsidRPr="00D2126A" w:rsidRDefault="00FB5483" w:rsidP="00040D57">
            <w:pPr>
              <w:keepNext/>
              <w:rPr>
                <w:rFonts w:eastAsia="Yu Gothic"/>
              </w:rPr>
            </w:pPr>
            <w:r>
              <w:t>Vender tilbage til ≥ 50 x 10</w:t>
            </w:r>
            <w:r>
              <w:rPr>
                <w:vertAlign w:val="superscript"/>
              </w:rPr>
              <w:t>9</w:t>
            </w:r>
            <w:r>
              <w:t>/l</w:t>
            </w:r>
          </w:p>
        </w:tc>
        <w:tc>
          <w:tcPr>
            <w:tcW w:w="2373" w:type="pct"/>
            <w:tcBorders>
              <w:top w:val="nil"/>
              <w:left w:val="nil"/>
              <w:right w:val="nil"/>
            </w:tcBorders>
            <w:shd w:val="clear" w:color="auto" w:fill="auto"/>
          </w:tcPr>
          <w:p w14:paraId="4A198699" w14:textId="59E25387" w:rsidR="00FB5483" w:rsidRPr="00D2126A" w:rsidRDefault="00FB5483" w:rsidP="00345C47">
            <w:pPr>
              <w:rPr>
                <w:rFonts w:eastAsia="Yu Gothic"/>
              </w:rPr>
            </w:pPr>
            <w:r>
              <w:t>Genoptag lenalidomid ved det næste lavere dosisniveau (dosisniveau -2, -3). Dosér ikke under dosisniveau -3.</w:t>
            </w:r>
          </w:p>
        </w:tc>
      </w:tr>
    </w:tbl>
    <w:p w14:paraId="04684E2D" w14:textId="77777777" w:rsidR="00B66DC4" w:rsidRDefault="00B66DC4" w:rsidP="00B66DC4">
      <w:pPr>
        <w:pStyle w:val="Date"/>
        <w:keepNext/>
        <w:rPr>
          <w:i/>
        </w:rPr>
      </w:pPr>
    </w:p>
    <w:p w14:paraId="3CC16475" w14:textId="2AA12DD7" w:rsidR="003A2FD6" w:rsidRPr="00D2126A" w:rsidRDefault="000E5A86" w:rsidP="00C93C76">
      <w:pPr>
        <w:pStyle w:val="Date"/>
        <w:keepNext/>
        <w:numPr>
          <w:ilvl w:val="0"/>
          <w:numId w:val="36"/>
        </w:numPr>
        <w:ind w:left="567" w:hanging="567"/>
        <w:rPr>
          <w:i/>
        </w:rPr>
      </w:pPr>
      <w:r>
        <w:rPr>
          <w:i/>
        </w:rPr>
        <w:t>Absolutte neutrofiltal (ANC) - neutropeni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245"/>
        <w:gridCol w:w="4610"/>
      </w:tblGrid>
      <w:tr w:rsidR="00D5485C" w:rsidRPr="00D2126A" w14:paraId="0870E337" w14:textId="77777777" w:rsidTr="0009727D">
        <w:trPr>
          <w:cantSplit/>
          <w:trHeight w:val="57"/>
          <w:tblHeader/>
        </w:trPr>
        <w:tc>
          <w:tcPr>
            <w:tcW w:w="2661" w:type="pct"/>
            <w:tcBorders>
              <w:left w:val="nil"/>
              <w:right w:val="nil"/>
            </w:tcBorders>
            <w:shd w:val="clear" w:color="auto" w:fill="auto"/>
          </w:tcPr>
          <w:p w14:paraId="6237A927" w14:textId="473498A2" w:rsidR="003A2FD6" w:rsidRPr="00D2126A" w:rsidRDefault="000E5A86" w:rsidP="00C93C76">
            <w:pPr>
              <w:keepNext/>
              <w:rPr>
                <w:color w:val="000000"/>
              </w:rPr>
            </w:pPr>
            <w:r>
              <w:rPr>
                <w:color w:val="000000"/>
              </w:rPr>
              <w:t>Når ANC</w:t>
            </w:r>
          </w:p>
        </w:tc>
        <w:tc>
          <w:tcPr>
            <w:tcW w:w="2339" w:type="pct"/>
            <w:tcBorders>
              <w:left w:val="nil"/>
              <w:right w:val="nil"/>
            </w:tcBorders>
            <w:shd w:val="clear" w:color="auto" w:fill="auto"/>
          </w:tcPr>
          <w:p w14:paraId="0C613668" w14:textId="22034207" w:rsidR="003A2FD6" w:rsidRPr="00D2126A" w:rsidRDefault="000E5A86" w:rsidP="00C93C76">
            <w:pPr>
              <w:keepNext/>
              <w:outlineLvl w:val="0"/>
              <w:rPr>
                <w:color w:val="000000"/>
              </w:rPr>
            </w:pPr>
            <w:r>
              <w:t>Anbefalet forløbª</w:t>
            </w:r>
          </w:p>
        </w:tc>
      </w:tr>
      <w:tr w:rsidR="00D5485C" w:rsidRPr="00D2126A" w14:paraId="3146D20D" w14:textId="77777777" w:rsidTr="0009727D">
        <w:trPr>
          <w:cantSplit/>
          <w:trHeight w:val="57"/>
        </w:trPr>
        <w:tc>
          <w:tcPr>
            <w:tcW w:w="2661" w:type="pct"/>
            <w:tcBorders>
              <w:left w:val="nil"/>
              <w:right w:val="nil"/>
            </w:tcBorders>
            <w:shd w:val="clear" w:color="auto" w:fill="auto"/>
          </w:tcPr>
          <w:p w14:paraId="6DC967A1" w14:textId="51FF0EF9" w:rsidR="009147F2" w:rsidRPr="00D2126A" w:rsidRDefault="000E5A86" w:rsidP="00A07D82">
            <w:r>
              <w:t>Falder til &lt; 1,0 x 10</w:t>
            </w:r>
            <w:r>
              <w:rPr>
                <w:vertAlign w:val="superscript"/>
              </w:rPr>
              <w:t>9</w:t>
            </w:r>
            <w:r>
              <w:t>/l i mindst 7 dage eller</w:t>
            </w:r>
          </w:p>
          <w:p w14:paraId="24265351" w14:textId="54B6E061" w:rsidR="00036363" w:rsidRPr="00D2126A" w:rsidRDefault="000E5A86" w:rsidP="00A07D82">
            <w:pPr>
              <w:rPr>
                <w:rFonts w:eastAsia="Yu Gothic"/>
              </w:rPr>
            </w:pPr>
            <w:r>
              <w:t>falder til &lt; 1,0 x 10</w:t>
            </w:r>
            <w:r>
              <w:rPr>
                <w:vertAlign w:val="superscript"/>
              </w:rPr>
              <w:t>9</w:t>
            </w:r>
            <w:r>
              <w:t>/l med associeret feber (legemstemperatur ≥ 38,5 °C) eller</w:t>
            </w:r>
          </w:p>
          <w:p w14:paraId="365A6504" w14:textId="48BCFE0B" w:rsidR="009147F2" w:rsidRPr="00D2126A" w:rsidRDefault="000E5A86" w:rsidP="00A07D82">
            <w:r>
              <w:t>falder til &lt; 0,5 x 10</w:t>
            </w:r>
            <w:r>
              <w:rPr>
                <w:vertAlign w:val="superscript"/>
              </w:rPr>
              <w:t>9</w:t>
            </w:r>
            <w:r>
              <w:t>/l</w:t>
            </w:r>
          </w:p>
        </w:tc>
        <w:tc>
          <w:tcPr>
            <w:tcW w:w="2339" w:type="pct"/>
            <w:tcBorders>
              <w:left w:val="nil"/>
              <w:right w:val="nil"/>
            </w:tcBorders>
            <w:shd w:val="clear" w:color="auto" w:fill="auto"/>
          </w:tcPr>
          <w:p w14:paraId="44E21B87" w14:textId="475F71D2" w:rsidR="009147F2" w:rsidRPr="00D2126A" w:rsidRDefault="000E5A86" w:rsidP="00C93C76">
            <w:pPr>
              <w:keepNext/>
            </w:pPr>
            <w:r>
              <w:rPr>
                <w:color w:val="000000"/>
              </w:rPr>
              <w:t>Afbryd behandlingen med lenalidomid og udfør komplet blodtælling (CBC) mindst hver 7. dag</w:t>
            </w:r>
          </w:p>
        </w:tc>
      </w:tr>
      <w:tr w:rsidR="00D5485C" w:rsidRPr="00D2126A" w14:paraId="08EBAEC2" w14:textId="77777777" w:rsidTr="0009727D">
        <w:trPr>
          <w:cantSplit/>
          <w:trHeight w:val="57"/>
        </w:trPr>
        <w:tc>
          <w:tcPr>
            <w:tcW w:w="2661" w:type="pct"/>
            <w:tcBorders>
              <w:left w:val="nil"/>
              <w:bottom w:val="single" w:sz="4" w:space="0" w:color="auto"/>
              <w:right w:val="nil"/>
            </w:tcBorders>
            <w:shd w:val="clear" w:color="auto" w:fill="auto"/>
          </w:tcPr>
          <w:p w14:paraId="04F5058F" w14:textId="2F1817A5" w:rsidR="009147F2" w:rsidRPr="00D2126A" w:rsidRDefault="000E5A86" w:rsidP="00345C47">
            <w:r>
              <w:t>Vender tilbage til ≥ 1,0 x 10</w:t>
            </w:r>
            <w:r>
              <w:rPr>
                <w:vertAlign w:val="superscript"/>
              </w:rPr>
              <w:t>9</w:t>
            </w:r>
            <w:r>
              <w:t>/l</w:t>
            </w:r>
          </w:p>
        </w:tc>
        <w:tc>
          <w:tcPr>
            <w:tcW w:w="2339" w:type="pct"/>
            <w:tcBorders>
              <w:left w:val="nil"/>
              <w:bottom w:val="single" w:sz="4" w:space="0" w:color="auto"/>
              <w:right w:val="nil"/>
            </w:tcBorders>
            <w:shd w:val="clear" w:color="auto" w:fill="auto"/>
          </w:tcPr>
          <w:p w14:paraId="46E2E157" w14:textId="2B4570C0" w:rsidR="009147F2" w:rsidRPr="00D2126A" w:rsidRDefault="000E5A86" w:rsidP="00C93C76">
            <w:pPr>
              <w:rPr>
                <w:color w:val="000000"/>
              </w:rPr>
            </w:pPr>
            <w:r>
              <w:rPr>
                <w:color w:val="000000"/>
              </w:rPr>
              <w:t>Genoptag lenalidomid ved det næste lavere dosisniveau (dosisniveau -1)</w:t>
            </w:r>
          </w:p>
        </w:tc>
      </w:tr>
      <w:tr w:rsidR="00D5485C" w:rsidRPr="00D2126A" w14:paraId="11107DC2" w14:textId="77777777" w:rsidTr="0009727D">
        <w:trPr>
          <w:cantSplit/>
          <w:trHeight w:val="57"/>
        </w:trPr>
        <w:tc>
          <w:tcPr>
            <w:tcW w:w="2661" w:type="pct"/>
            <w:tcBorders>
              <w:left w:val="nil"/>
              <w:bottom w:val="nil"/>
              <w:right w:val="nil"/>
            </w:tcBorders>
            <w:shd w:val="clear" w:color="auto" w:fill="auto"/>
          </w:tcPr>
          <w:p w14:paraId="2406448F" w14:textId="633ED3AD" w:rsidR="009147F2" w:rsidRPr="00D2126A" w:rsidRDefault="000E5A86" w:rsidP="0064116A">
            <w:pPr>
              <w:keepNext/>
              <w:rPr>
                <w:rFonts w:eastAsia="Yu Gothic"/>
              </w:rPr>
            </w:pPr>
            <w:r>
              <w:lastRenderedPageBreak/>
              <w:t>For hvert efterfølgende fald til under 1,0 x 10</w:t>
            </w:r>
            <w:r>
              <w:rPr>
                <w:vertAlign w:val="superscript"/>
              </w:rPr>
              <w:t>9</w:t>
            </w:r>
            <w:r>
              <w:t>/l i mindst 7 dage eller et fald til &lt; 1,0 x 10</w:t>
            </w:r>
            <w:r>
              <w:rPr>
                <w:vertAlign w:val="superscript"/>
              </w:rPr>
              <w:t>9</w:t>
            </w:r>
            <w:r>
              <w:t>/l med associeret feber (legemstemperatur ≥ 38,5 °C) eller et fald til &lt; 0,5 x 10</w:t>
            </w:r>
            <w:r>
              <w:rPr>
                <w:vertAlign w:val="superscript"/>
              </w:rPr>
              <w:t>9</w:t>
            </w:r>
            <w:r>
              <w:t>/l</w:t>
            </w:r>
          </w:p>
        </w:tc>
        <w:tc>
          <w:tcPr>
            <w:tcW w:w="2339" w:type="pct"/>
            <w:tcBorders>
              <w:left w:val="nil"/>
              <w:bottom w:val="nil"/>
              <w:right w:val="nil"/>
            </w:tcBorders>
            <w:shd w:val="clear" w:color="auto" w:fill="auto"/>
          </w:tcPr>
          <w:p w14:paraId="05EA8582" w14:textId="687AD582" w:rsidR="009147F2" w:rsidRPr="00D2126A" w:rsidRDefault="000E5A86" w:rsidP="00C93C76">
            <w:pPr>
              <w:outlineLvl w:val="0"/>
              <w:rPr>
                <w:color w:val="000000"/>
              </w:rPr>
            </w:pPr>
            <w:r>
              <w:rPr>
                <w:color w:val="000000"/>
              </w:rPr>
              <w:t>Afbryd behandlingen med lenalidomid og udfør komplet blodtælling (CBC) mindst hver 7. dag</w:t>
            </w:r>
          </w:p>
        </w:tc>
      </w:tr>
      <w:tr w:rsidR="00692DF2" w:rsidRPr="00D2126A" w14:paraId="1D5B7EA5" w14:textId="77777777" w:rsidTr="0009727D">
        <w:trPr>
          <w:cantSplit/>
          <w:trHeight w:val="57"/>
        </w:trPr>
        <w:tc>
          <w:tcPr>
            <w:tcW w:w="2661" w:type="pct"/>
            <w:tcBorders>
              <w:top w:val="nil"/>
              <w:left w:val="nil"/>
              <w:right w:val="nil"/>
            </w:tcBorders>
            <w:shd w:val="clear" w:color="auto" w:fill="auto"/>
          </w:tcPr>
          <w:p w14:paraId="5A64CE08" w14:textId="4CD21BD9" w:rsidR="00692DF2" w:rsidRPr="00D2126A" w:rsidRDefault="00692DF2" w:rsidP="000C6A57">
            <w:pPr>
              <w:keepNext/>
              <w:rPr>
                <w:rFonts w:eastAsia="Yu Gothic"/>
              </w:rPr>
            </w:pPr>
            <w:r>
              <w:t>Vender tilbage til ≥ 1,0 x 10</w:t>
            </w:r>
            <w:r>
              <w:rPr>
                <w:vertAlign w:val="superscript"/>
              </w:rPr>
              <w:t>9</w:t>
            </w:r>
            <w:r>
              <w:t>/l</w:t>
            </w:r>
          </w:p>
        </w:tc>
        <w:tc>
          <w:tcPr>
            <w:tcW w:w="2339" w:type="pct"/>
            <w:tcBorders>
              <w:top w:val="nil"/>
              <w:left w:val="nil"/>
              <w:right w:val="nil"/>
            </w:tcBorders>
            <w:shd w:val="clear" w:color="auto" w:fill="auto"/>
          </w:tcPr>
          <w:p w14:paraId="6840E9F0" w14:textId="3F11D6DE" w:rsidR="00692DF2" w:rsidRPr="00D2126A" w:rsidRDefault="00692DF2" w:rsidP="00C93C76">
            <w:pPr>
              <w:outlineLvl w:val="0"/>
              <w:rPr>
                <w:color w:val="000000"/>
              </w:rPr>
            </w:pPr>
            <w:r>
              <w:t>Genoptag lenalidomid ved det næste lavere dosisniveau (dosisniveau -2, -3). Dosér ikke under dosisniveau -3</w:t>
            </w:r>
          </w:p>
        </w:tc>
      </w:tr>
    </w:tbl>
    <w:p w14:paraId="40B5316D" w14:textId="77777777" w:rsidR="003A2FD6" w:rsidRPr="00D2126A" w:rsidRDefault="000E5A86" w:rsidP="00C93C76">
      <w:pPr>
        <w:autoSpaceDE w:val="0"/>
        <w:autoSpaceDN w:val="0"/>
        <w:adjustRightInd w:val="0"/>
        <w:rPr>
          <w:sz w:val="16"/>
          <w:szCs w:val="16"/>
        </w:rPr>
      </w:pPr>
      <w:r>
        <w:rPr>
          <w:sz w:val="16"/>
        </w:rPr>
        <w:t>ªHvis neutropeni efter lægens skøn er den eneste toksicitet på et dosisniveau, tilføjes G</w:t>
      </w:r>
      <w:r>
        <w:rPr>
          <w:sz w:val="16"/>
        </w:rPr>
        <w:noBreakHyphen/>
        <w:t>CSF</w:t>
      </w:r>
    </w:p>
    <w:p w14:paraId="0235F40C" w14:textId="77777777" w:rsidR="003A2FD6" w:rsidRPr="00D2126A" w:rsidRDefault="003A2FD6" w:rsidP="00C93C76">
      <w:pPr>
        <w:pStyle w:val="Date"/>
      </w:pPr>
    </w:p>
    <w:p w14:paraId="2E01325E" w14:textId="77777777" w:rsidR="00036363" w:rsidRPr="00D2126A" w:rsidRDefault="000E5A86" w:rsidP="00A07D82">
      <w:pPr>
        <w:pStyle w:val="Style21"/>
      </w:pPr>
      <w:r>
        <w:t>Mantle celle lymfom (MCL) eller follikulært lymfom (FL)</w:t>
      </w:r>
    </w:p>
    <w:p w14:paraId="3FB4EE96" w14:textId="77777777" w:rsidR="00036363" w:rsidRPr="00D2126A" w:rsidRDefault="000E5A86" w:rsidP="00C93C76">
      <w:pPr>
        <w:keepNext/>
        <w:autoSpaceDE w:val="0"/>
        <w:autoSpaceDN w:val="0"/>
        <w:adjustRightInd w:val="0"/>
        <w:rPr>
          <w:i/>
          <w:color w:val="000000"/>
        </w:rPr>
      </w:pPr>
      <w:r>
        <w:rPr>
          <w:i/>
          <w:color w:val="000000"/>
        </w:rPr>
        <w:t>Tumorlysesyndrom (TLS)</w:t>
      </w:r>
    </w:p>
    <w:p w14:paraId="6D5FAA14" w14:textId="7EF6089A" w:rsidR="003A2FD6" w:rsidRPr="00D2126A" w:rsidRDefault="000E5A86" w:rsidP="00C93C76">
      <w:pPr>
        <w:autoSpaceDE w:val="0"/>
        <w:autoSpaceDN w:val="0"/>
        <w:adjustRightInd w:val="0"/>
        <w:rPr>
          <w:rFonts w:eastAsia="Yu Gothic"/>
        </w:rPr>
      </w:pPr>
      <w:r>
        <w:t>Alle patienter bør få profylakse mod TLS (allopurinol, rasburicase eller tilsvarende i henhold til retningslinjerne på institutionen), og de skal være velhydrerede (oralt) i løbet af den første uge af den første cyklus, eller i en længere periode, efter klinisk indikation. Der skal tages kemiske laboratorieprøver ugentligt i løbet af den første cyklus, og derefter i henhold til klinisk indikation for at kontrollere for TLS hos patienterne.</w:t>
      </w:r>
    </w:p>
    <w:p w14:paraId="1E23C8A0" w14:textId="77777777" w:rsidR="002945E4" w:rsidRPr="00D2126A" w:rsidRDefault="002945E4" w:rsidP="00C93C76">
      <w:pPr>
        <w:pStyle w:val="Date"/>
        <w:rPr>
          <w:rFonts w:eastAsia="Yu Gothic"/>
        </w:rPr>
      </w:pPr>
    </w:p>
    <w:p w14:paraId="0A0CB51C" w14:textId="5910A739" w:rsidR="003A2FD6" w:rsidRPr="00D2126A" w:rsidRDefault="000E5A86" w:rsidP="00C93C76">
      <w:pPr>
        <w:autoSpaceDE w:val="0"/>
        <w:autoSpaceDN w:val="0"/>
        <w:adjustRightInd w:val="0"/>
      </w:pPr>
      <w:r>
        <w:t>Lenalidomid kan fortsættes (oprethold dosis) hos patienter med positive laboratorieprøver for TLS eller grad 1 klinisk TLS, eller lægen kan beslutte at nedsætte dosis med et dosisniveau og fortsætte med lenalidomid. Der skal iværksættes potent intravenøs hydrering og passende medicinsk behandling i henhold til lokal standardbehandling, indtil elektrolytforstyrrelserne er blevet korrigeret. Det kan være nødvendigt at behandle med rasburicase for at nedsætte hyperurikæmi. Det er lægens beslutning, om patienten skal indlægges.</w:t>
      </w:r>
    </w:p>
    <w:p w14:paraId="3671A048" w14:textId="77777777" w:rsidR="002945E4" w:rsidRPr="00D2126A" w:rsidRDefault="002945E4" w:rsidP="00C93C76">
      <w:pPr>
        <w:pStyle w:val="Date"/>
      </w:pPr>
    </w:p>
    <w:p w14:paraId="248C9FC2" w14:textId="4CF6CB47" w:rsidR="003A2FD6" w:rsidRPr="00D2126A" w:rsidRDefault="000E5A86" w:rsidP="00C93C76">
      <w:pPr>
        <w:pStyle w:val="Date"/>
      </w:pPr>
      <w:r>
        <w:t>Hos patienter med grad 2 til 4 klinisk TLS skal lenalidomid afbrydes, og der skal tages kemiske laboratorieprøver ugentligt eller efter klinisk indikation. Der skal iværksættes potent intravenøs hydrering og passende medicinsk behandling i henhold til lokal standardbehandling, indtil elektrolytforstyrrelserne er blevet korrigeret. Det er lægens beslutning, om der skal behandles med rasburicase, eller om patienten skal indlægges. Når TLS forbedres til grad 0, skal lenalidomid genstartes ved det næste lavere dosisniveau i henhold til lægens skøn (se pkt. 4.4).</w:t>
      </w:r>
    </w:p>
    <w:p w14:paraId="41D98BE0" w14:textId="77777777" w:rsidR="003A2FD6" w:rsidRPr="00D2126A" w:rsidRDefault="003A2FD6" w:rsidP="00DF154F">
      <w:pPr>
        <w:rPr>
          <w:color w:val="000000"/>
        </w:rPr>
      </w:pPr>
    </w:p>
    <w:p w14:paraId="51D7E545" w14:textId="77777777" w:rsidR="00A022E0" w:rsidRPr="00D2126A" w:rsidRDefault="000E5A86" w:rsidP="00DF154F">
      <w:pPr>
        <w:keepNext/>
        <w:rPr>
          <w:i/>
          <w:color w:val="000000"/>
        </w:rPr>
      </w:pPr>
      <w:r>
        <w:rPr>
          <w:i/>
          <w:color w:val="000000"/>
        </w:rPr>
        <w:t>Tumor</w:t>
      </w:r>
      <w:r>
        <w:rPr>
          <w:i/>
          <w:color w:val="000000"/>
        </w:rPr>
        <w:noBreakHyphen/>
        <w:t>flare-reaktion</w:t>
      </w:r>
    </w:p>
    <w:p w14:paraId="5FAD763D" w14:textId="7C77C88E" w:rsidR="00036363" w:rsidRPr="00D2126A" w:rsidRDefault="000E5A86" w:rsidP="000C6A57">
      <w:r>
        <w:t>I henhold til lægens skøn kan lenalidomid fortsættes hos patienter med grad 1 eller 2 tumor</w:t>
      </w:r>
      <w:r>
        <w:noBreakHyphen/>
        <w:t>flare-reaktion (TFR) uden behandlingsafbrydelse eller dosisjustering. I henhold til lægens skøn kan der administreres behandling med nonsteroide antiinflammatoriske lægemidler (NSAID’er), kortikosteroider i en begrænset periode og/eller narkotiske analgetika. Hos patienter med grad 3 eller 4 TFR afbrydes lenalidomidbehandlingen, og der påbegyndes behandling med NSAID’er, kortikosteroider og/eller narkotiske analgetika. Når TFR er bedret til ≤ grad 1, genstartes behandlingen med lenalidomid ved det samme dosisniveau i resten af cyklussen. Patienterne kan behandles for symptomer i henhold til retningslinjerne for behandling af grad 1 og 2 TFR (se pkt. 4.4).</w:t>
      </w:r>
    </w:p>
    <w:p w14:paraId="6427C046" w14:textId="1B31C709" w:rsidR="00A022E0" w:rsidRPr="00D2126A" w:rsidRDefault="00A022E0" w:rsidP="00C93C76"/>
    <w:p w14:paraId="6408194A" w14:textId="77777777" w:rsidR="00C77818" w:rsidRPr="00D2126A" w:rsidRDefault="000E5A86" w:rsidP="00C93C76">
      <w:pPr>
        <w:keepNext/>
        <w:rPr>
          <w:i/>
          <w:u w:val="single"/>
        </w:rPr>
      </w:pPr>
      <w:r>
        <w:rPr>
          <w:i/>
          <w:u w:val="single"/>
        </w:rPr>
        <w:t>Alle indikationer</w:t>
      </w:r>
    </w:p>
    <w:p w14:paraId="25BF2040" w14:textId="77A67939" w:rsidR="00C77818" w:rsidRPr="00D2126A" w:rsidRDefault="000E5A86" w:rsidP="00A07D82">
      <w:r>
        <w:t>For andre grad 3 eller 4 toksiciteter, der bedømmes til at være relateret til lenalidomid, bør behandlingen stoppes og kun genstartes ved det næste lavere dosisniveau, når toksiciteten er vendt tilbage til ≤ grad 2, afhængig af lægens skøn.</w:t>
      </w:r>
    </w:p>
    <w:p w14:paraId="3044EE19" w14:textId="77777777" w:rsidR="00C77818" w:rsidRPr="00D2126A" w:rsidRDefault="00C77818" w:rsidP="00C93C76">
      <w:pPr>
        <w:rPr>
          <w:color w:val="000000"/>
        </w:rPr>
      </w:pPr>
    </w:p>
    <w:p w14:paraId="5F6F0D6C" w14:textId="7916A51F" w:rsidR="00C77818" w:rsidRPr="00D2126A" w:rsidRDefault="000E5A86" w:rsidP="00A07D82">
      <w:r>
        <w:t>Afbrydelse eller seponering af lenalidomid bør overvejes ved hududslæt af grad 2 eller 3. Lenalidomid skal seponeres ved angioødem, anafylaktisk reaktion, grad 4 udslæt, eksfoliativt eller udslæt med blæredannelser, eller hvis der er mistanke om Stevens</w:t>
      </w:r>
      <w:r>
        <w:noBreakHyphen/>
        <w:t>Johnsons syndrom (SJS), toksisk epidermal nekrolyse (TEN) eller lægemiddelfremkaldt reaktion med eosinofili og systemiske symptomer (DRESS). Behandlingen må ikke genoptages, hvis den er blevet seponeret på grund af disse reaktioner.</w:t>
      </w:r>
    </w:p>
    <w:p w14:paraId="4262C7FE" w14:textId="77777777" w:rsidR="00B158BA" w:rsidRPr="00D2126A" w:rsidRDefault="00B158BA" w:rsidP="00C93C76">
      <w:pPr>
        <w:pStyle w:val="Date"/>
      </w:pPr>
    </w:p>
    <w:p w14:paraId="629F3A5B" w14:textId="77777777" w:rsidR="00375EAB" w:rsidRPr="00D2126A" w:rsidRDefault="000E5A86" w:rsidP="00C93C76">
      <w:pPr>
        <w:keepNext/>
        <w:rPr>
          <w:i/>
          <w:color w:val="000000"/>
          <w:u w:val="single"/>
        </w:rPr>
      </w:pPr>
      <w:r>
        <w:rPr>
          <w:i/>
          <w:color w:val="000000"/>
          <w:u w:val="single"/>
        </w:rPr>
        <w:lastRenderedPageBreak/>
        <w:t>Specielle populationer</w:t>
      </w:r>
    </w:p>
    <w:p w14:paraId="118EA228" w14:textId="77777777" w:rsidR="00375EAB" w:rsidRPr="00D2126A" w:rsidRDefault="000E5A86" w:rsidP="00C93C76">
      <w:pPr>
        <w:keepNext/>
        <w:numPr>
          <w:ilvl w:val="0"/>
          <w:numId w:val="36"/>
        </w:numPr>
        <w:ind w:left="567" w:hanging="567"/>
        <w:rPr>
          <w:color w:val="000000"/>
          <w:u w:val="single"/>
        </w:rPr>
      </w:pPr>
      <w:r>
        <w:rPr>
          <w:color w:val="000000"/>
          <w:u w:val="single"/>
        </w:rPr>
        <w:t>Pædiatrisk population</w:t>
      </w:r>
    </w:p>
    <w:p w14:paraId="719327F2" w14:textId="77777777" w:rsidR="003F3983" w:rsidRPr="00D2126A" w:rsidRDefault="003F3983" w:rsidP="003F3983">
      <w:pPr>
        <w:keepNext/>
      </w:pPr>
    </w:p>
    <w:p w14:paraId="7329CE56" w14:textId="4FAF8B9F" w:rsidR="00036363" w:rsidRPr="00D2126A" w:rsidRDefault="000E5A86" w:rsidP="00A07D82">
      <w:r>
        <w:t>Revlimid bør ikke anvendes til børn og unge fra fødslen til under 18 år på grund af problemstillinger vedrørende sikkerhed (se pkt. 5.1).</w:t>
      </w:r>
    </w:p>
    <w:p w14:paraId="2E8CDB5D" w14:textId="1C9DF76D" w:rsidR="00375EAB" w:rsidRPr="00D2126A" w:rsidRDefault="00375EAB" w:rsidP="00C93C76">
      <w:pPr>
        <w:rPr>
          <w:color w:val="000000"/>
        </w:rPr>
      </w:pPr>
    </w:p>
    <w:p w14:paraId="6CC83A33" w14:textId="77777777" w:rsidR="00375EAB" w:rsidRPr="00D2126A" w:rsidRDefault="000E5A86" w:rsidP="00C93C76">
      <w:pPr>
        <w:keepNext/>
        <w:numPr>
          <w:ilvl w:val="0"/>
          <w:numId w:val="36"/>
        </w:numPr>
        <w:ind w:left="567" w:hanging="567"/>
        <w:rPr>
          <w:color w:val="000000"/>
          <w:u w:val="single"/>
        </w:rPr>
      </w:pPr>
      <w:r>
        <w:rPr>
          <w:color w:val="000000"/>
          <w:u w:val="single"/>
        </w:rPr>
        <w:t>Ældre</w:t>
      </w:r>
    </w:p>
    <w:p w14:paraId="443D31E3" w14:textId="05B76D07" w:rsidR="00036363" w:rsidRPr="00D2126A" w:rsidRDefault="000E5A86" w:rsidP="00C93C76">
      <w:pPr>
        <w:rPr>
          <w:color w:val="000000"/>
        </w:rPr>
      </w:pPr>
      <w:r>
        <w:rPr>
          <w:color w:val="000000"/>
        </w:rPr>
        <w:t>De aktuelt tilgængelige farmakokinetiske data er beskrevet i pkt. 5.2. Lenalidomid er blevet undersøgt i kliniske studier hos patienter på op til 91 år med myelomatose, hos patienter på op til 95 år med myelodysplastisk syndrom og hos patienter på op til 88 år med mantle celle lymfom (se pkt. 5.1).</w:t>
      </w:r>
    </w:p>
    <w:p w14:paraId="044452E5" w14:textId="25DDACDC" w:rsidR="00037582" w:rsidRPr="00D2126A" w:rsidRDefault="00037582" w:rsidP="00C93C76"/>
    <w:p w14:paraId="4C2CC467" w14:textId="77777777" w:rsidR="00037582" w:rsidRPr="00D2126A" w:rsidRDefault="000E5A86" w:rsidP="00C93C76">
      <w:pPr>
        <w:rPr>
          <w:color w:val="000000"/>
        </w:rPr>
      </w:pPr>
      <w:r>
        <w:rPr>
          <w:color w:val="000000"/>
        </w:rPr>
        <w:t>Da ældre patienter hyppigere har nedsat nyrefunktion, skal dosis vælges med omhu, og det tilrådes at monitorere nyrefunktionen.</w:t>
      </w:r>
    </w:p>
    <w:p w14:paraId="6C777982" w14:textId="77777777" w:rsidR="007E137D" w:rsidRPr="00D2126A" w:rsidRDefault="007E137D" w:rsidP="00C93C76">
      <w:pPr>
        <w:rPr>
          <w:color w:val="000000"/>
        </w:rPr>
      </w:pPr>
    </w:p>
    <w:p w14:paraId="3E7D651D" w14:textId="77777777" w:rsidR="00C77818" w:rsidRPr="00D2126A" w:rsidRDefault="000E5A86" w:rsidP="00DF154F">
      <w:pPr>
        <w:keepNext/>
        <w:rPr>
          <w:i/>
          <w:color w:val="000000"/>
        </w:rPr>
      </w:pPr>
      <w:r>
        <w:rPr>
          <w:i/>
          <w:color w:val="000000"/>
        </w:rPr>
        <w:t>Nydiagnosticeret myelomatose: patienter, der ikke er egnede til transplantation</w:t>
      </w:r>
    </w:p>
    <w:p w14:paraId="6B9CF129" w14:textId="5FA12D89" w:rsidR="00E45929" w:rsidRPr="00D2126A" w:rsidRDefault="000E5A86" w:rsidP="00A07D82">
      <w:r>
        <w:t>Patienter med nydiagnosticeret myelomatose i alderen 75 år og derover bør vurderes nøje, før behandling overvejes (se pkt. 4.4).</w:t>
      </w:r>
    </w:p>
    <w:p w14:paraId="7EDC93BF" w14:textId="77777777" w:rsidR="00E45929" w:rsidRPr="00D2126A" w:rsidRDefault="00E45929" w:rsidP="00C93C76"/>
    <w:p w14:paraId="6F1D0F47" w14:textId="33A8D128" w:rsidR="00B158BA" w:rsidRPr="00D2126A" w:rsidRDefault="000E5A86" w:rsidP="00C93C76">
      <w:r>
        <w:t>For patienter over 75 år i behandling med lenalidomid i kombination med dexamethason er startdosis for dexamethason 20 mg/dag på dag 1, 8, 15 og 22 i hver 28</w:t>
      </w:r>
      <w:r>
        <w:noBreakHyphen/>
        <w:t>dages behandlingscyklus.</w:t>
      </w:r>
    </w:p>
    <w:p w14:paraId="48E0119A" w14:textId="77777777" w:rsidR="003B0F89" w:rsidRPr="00D2126A" w:rsidRDefault="003B0F89" w:rsidP="00C93C76"/>
    <w:p w14:paraId="57100FB2" w14:textId="5B7E1A78" w:rsidR="00B158BA" w:rsidRPr="00D2126A" w:rsidRDefault="000E5A86" w:rsidP="00C93C76">
      <w:r>
        <w:t>Ingen dosisjustering foreslås for patienter over 75 år, som behandles med lenalidomid i kombination med melphalan og prednison.</w:t>
      </w:r>
    </w:p>
    <w:p w14:paraId="1E36F5D6" w14:textId="77777777" w:rsidR="00B158BA" w:rsidRPr="00D2126A" w:rsidRDefault="00B158BA" w:rsidP="00C93C76"/>
    <w:p w14:paraId="3D81C1DF" w14:textId="61E9138A" w:rsidR="009C74E4" w:rsidRPr="00D2126A" w:rsidRDefault="000E5A86" w:rsidP="00C93C76">
      <w:r>
        <w:t>Hos patienter med nydiagnosticeret myelomatose i alderen 75 år eller derover, som fik lenalidomid, var der en større forekomst af alvorlige bivirkninger og bivirkninger, der førte til seponering af behandlingen.</w:t>
      </w:r>
    </w:p>
    <w:p w14:paraId="35F76B84" w14:textId="77777777" w:rsidR="002C3570" w:rsidRPr="00D2126A" w:rsidRDefault="002C3570" w:rsidP="00C93C76">
      <w:pPr>
        <w:pStyle w:val="Date"/>
      </w:pPr>
    </w:p>
    <w:p w14:paraId="6FE4892E" w14:textId="6ACE7D9C" w:rsidR="00C74208" w:rsidRPr="00D2126A" w:rsidRDefault="000E5A86" w:rsidP="00C93C76">
      <w:pPr>
        <w:pStyle w:val="Date"/>
      </w:pPr>
      <w:r>
        <w:t>Kombinationsbehandling med lenalidomid var mindre tolereret hos patienter med nydiagnosticeret myelomatose, der var over 75 år, sammenlignet med den yngre population. Disse patienter seponerede behandlingen med en større hyppighed på grund af intolerans (grad 3 eller 4 uønskede hændelser og alvorlige uønskede hændelser), sammenlignet med patienter &lt; 75 år.</w:t>
      </w:r>
    </w:p>
    <w:p w14:paraId="2D6FAEEF" w14:textId="77777777" w:rsidR="002C3570" w:rsidRPr="00D2126A" w:rsidRDefault="002C3570" w:rsidP="00C93C76"/>
    <w:p w14:paraId="418AB2A7" w14:textId="77777777" w:rsidR="00036363" w:rsidRPr="00D2126A" w:rsidRDefault="000E5A86" w:rsidP="00DF154F">
      <w:pPr>
        <w:keepNext/>
        <w:rPr>
          <w:i/>
          <w:color w:val="000000"/>
        </w:rPr>
      </w:pPr>
      <w:r>
        <w:rPr>
          <w:i/>
          <w:color w:val="000000"/>
        </w:rPr>
        <w:t>Myelomatose: patienter, der har fået mindst én tidligere behandling</w:t>
      </w:r>
    </w:p>
    <w:p w14:paraId="40D42A80" w14:textId="16692B0E" w:rsidR="00036363" w:rsidRPr="00D2126A" w:rsidRDefault="000E5A86" w:rsidP="00C93C76">
      <w:pPr>
        <w:rPr>
          <w:color w:val="000000"/>
        </w:rPr>
      </w:pPr>
      <w:r>
        <w:rPr>
          <w:color w:val="000000"/>
        </w:rPr>
        <w:t>Der var ingen væsentlig forskel i procentdelen af patienter med myelomatose i alderen 65 år eller derover i lenalidomid/dexamethason- og placebo/dexamethason-grupperne. Der blev ikke observeret nogen generel forskel i sikkerhed og virkning imellem patienter på 65 år og ældre og yngre patienter, men en større prædisposition hos ældre personer kan ikke udelukkes.</w:t>
      </w:r>
    </w:p>
    <w:p w14:paraId="337E2E8A" w14:textId="00F48D0F" w:rsidR="002B4A96" w:rsidRPr="00D2126A" w:rsidRDefault="002B4A96" w:rsidP="00C93C76">
      <w:pPr>
        <w:rPr>
          <w:color w:val="000000"/>
        </w:rPr>
      </w:pPr>
    </w:p>
    <w:p w14:paraId="0ACC2ADE" w14:textId="77777777" w:rsidR="00AE5FB3" w:rsidRPr="00D2126A" w:rsidRDefault="000E5A86" w:rsidP="00DF154F">
      <w:pPr>
        <w:keepNext/>
        <w:rPr>
          <w:i/>
          <w:color w:val="000000"/>
        </w:rPr>
      </w:pPr>
      <w:r>
        <w:rPr>
          <w:i/>
          <w:color w:val="000000"/>
        </w:rPr>
        <w:t>Myelodysplastisk syndrom</w:t>
      </w:r>
    </w:p>
    <w:p w14:paraId="55954C1B" w14:textId="605E4FE6" w:rsidR="002B4A96" w:rsidRPr="00D2126A" w:rsidRDefault="000E5A86" w:rsidP="00C93C76">
      <w:pPr>
        <w:rPr>
          <w:color w:val="000000"/>
        </w:rPr>
      </w:pPr>
      <w:r>
        <w:rPr>
          <w:color w:val="000000"/>
        </w:rPr>
        <w:t>For patienter med myelodysplastisk syndrom, der behandles med lenalidomid, blev der ikke observeret nogen overordnet forskel i sikkerhed og virkning for patienter over 65 år sammenlignet med yngre patienter.</w:t>
      </w:r>
    </w:p>
    <w:p w14:paraId="5B959042" w14:textId="77777777" w:rsidR="002B4A96" w:rsidRPr="00D2126A" w:rsidRDefault="002B4A96" w:rsidP="00C93C76">
      <w:pPr>
        <w:rPr>
          <w:color w:val="000000"/>
        </w:rPr>
      </w:pPr>
    </w:p>
    <w:p w14:paraId="13CC15C3" w14:textId="77777777" w:rsidR="00E901B3" w:rsidRPr="00D2126A" w:rsidRDefault="000E5A86" w:rsidP="00DF154F">
      <w:pPr>
        <w:keepNext/>
        <w:rPr>
          <w:i/>
          <w:color w:val="000000"/>
        </w:rPr>
      </w:pPr>
      <w:r>
        <w:rPr>
          <w:i/>
          <w:color w:val="000000"/>
        </w:rPr>
        <w:t>Mantle celle lymfom</w:t>
      </w:r>
    </w:p>
    <w:p w14:paraId="18723280" w14:textId="45191A31" w:rsidR="00036363" w:rsidRPr="00D2126A" w:rsidRDefault="000E5A86" w:rsidP="00C93C76">
      <w:r>
        <w:t>Der blev ikke observeret nogen overordnet forskel i lenalidomids sikkerhed og virkning ved behandling af mantle celle lymfom hos patienter i alderen 65 år eller derover sammenlignet med patienter under 65 år.</w:t>
      </w:r>
    </w:p>
    <w:p w14:paraId="14558B63" w14:textId="266F573B" w:rsidR="004412A2" w:rsidRPr="00D2126A" w:rsidRDefault="004412A2" w:rsidP="00C93C76">
      <w:pPr>
        <w:pStyle w:val="Date"/>
      </w:pPr>
    </w:p>
    <w:p w14:paraId="30D0FE2D" w14:textId="77777777" w:rsidR="00091DD0" w:rsidRPr="00D2126A" w:rsidRDefault="000E5A86" w:rsidP="00C93C76">
      <w:pPr>
        <w:keepNext/>
        <w:rPr>
          <w:i/>
        </w:rPr>
      </w:pPr>
      <w:r>
        <w:rPr>
          <w:i/>
        </w:rPr>
        <w:t>Follikulært lymfom</w:t>
      </w:r>
    </w:p>
    <w:p w14:paraId="5CB3DA70" w14:textId="555CEB39" w:rsidR="00091DD0" w:rsidRPr="00D2126A" w:rsidRDefault="000E5A86" w:rsidP="00C93C76">
      <w:r>
        <w:t>For patienter med follikulært lymfom behandlet med lenalidomid i kombination med rituximab svarer den samlede hyppighed af uønskede hændelser for patienter i alderen 65 år eller derover til hyppigheden for patienter under 65 år. Der blev ikke observeret nogen overordnet forskel i virkning mellem de 2 aldersgrupper.</w:t>
      </w:r>
    </w:p>
    <w:p w14:paraId="7ACFEF93" w14:textId="77777777" w:rsidR="003E634D" w:rsidRPr="00D2126A" w:rsidRDefault="003E634D" w:rsidP="00C93C76"/>
    <w:p w14:paraId="1626C208" w14:textId="77777777" w:rsidR="00375EAB" w:rsidRPr="00D2126A" w:rsidRDefault="000E5A86" w:rsidP="00C93C76">
      <w:pPr>
        <w:keepNext/>
        <w:numPr>
          <w:ilvl w:val="0"/>
          <w:numId w:val="36"/>
        </w:numPr>
        <w:ind w:left="567" w:hanging="567"/>
        <w:rPr>
          <w:color w:val="000000"/>
          <w:u w:val="single"/>
        </w:rPr>
      </w:pPr>
      <w:r>
        <w:rPr>
          <w:color w:val="000000"/>
          <w:u w:val="single"/>
        </w:rPr>
        <w:t>Patienter med nedsat nyrefunktion</w:t>
      </w:r>
    </w:p>
    <w:p w14:paraId="67EE6879" w14:textId="437A0C95" w:rsidR="00375EAB" w:rsidRPr="00D2126A" w:rsidRDefault="000E5A86" w:rsidP="00C93C76">
      <w:pPr>
        <w:rPr>
          <w:color w:val="000000"/>
        </w:rPr>
      </w:pPr>
      <w:r>
        <w:rPr>
          <w:color w:val="000000"/>
        </w:rPr>
        <w:t>Lenalidomid udskilles primært igennem nyrerne. Patienter med sværere grader af nedsat nyrefunktion kan i højere grad have en reduceret tolerance over for behandlingen (se pkt. 4.4). Dosis bør vælges med omhu, og det tilrådes at monitorere nyrefunktionen.</w:t>
      </w:r>
    </w:p>
    <w:p w14:paraId="402AD34E" w14:textId="77777777" w:rsidR="00375EAB" w:rsidRPr="00D2126A" w:rsidRDefault="00375EAB" w:rsidP="00C93C76">
      <w:pPr>
        <w:rPr>
          <w:color w:val="000000"/>
        </w:rPr>
      </w:pPr>
    </w:p>
    <w:p w14:paraId="45F94003" w14:textId="77777777" w:rsidR="002136F9" w:rsidRPr="00D2126A" w:rsidRDefault="000E5A86" w:rsidP="00C93C76">
      <w:pPr>
        <w:rPr>
          <w:color w:val="000000"/>
        </w:rPr>
      </w:pPr>
      <w:r>
        <w:rPr>
          <w:color w:val="000000"/>
        </w:rPr>
        <w:lastRenderedPageBreak/>
        <w:t>Der kræves ingen dosisjusteringer for patienter med let nedsat nyrefunktion og myelomatose, myelodysplastisk syndrom, mantle celle lymfom eller follikulært lymfom.</w:t>
      </w:r>
    </w:p>
    <w:p w14:paraId="76698A78" w14:textId="77777777" w:rsidR="002945E4" w:rsidRPr="00D2126A" w:rsidRDefault="002945E4" w:rsidP="00C93C76">
      <w:pPr>
        <w:pStyle w:val="Date"/>
      </w:pPr>
    </w:p>
    <w:p w14:paraId="0619836B" w14:textId="77777777" w:rsidR="00375EAB" w:rsidRPr="00D2126A" w:rsidRDefault="000E5A86" w:rsidP="00C93C76">
      <w:pPr>
        <w:rPr>
          <w:color w:val="000000"/>
        </w:rPr>
      </w:pPr>
      <w:r>
        <w:rPr>
          <w:color w:val="000000"/>
        </w:rPr>
        <w:t>Følgende dosisjusteringer anbefales ved behandlingsstart og i løbet af behandlingen hos patienter med moderat til svært nedsat nyrefunktion eller nyresygdom i sidste stadium.</w:t>
      </w:r>
    </w:p>
    <w:p w14:paraId="683D0F21" w14:textId="77777777" w:rsidR="002945E4" w:rsidRPr="00D2126A" w:rsidRDefault="002945E4" w:rsidP="00C93C76">
      <w:pPr>
        <w:pStyle w:val="Date"/>
      </w:pPr>
    </w:p>
    <w:p w14:paraId="1BD3488F" w14:textId="2E1D97E8" w:rsidR="00D428B6" w:rsidRPr="00D2126A" w:rsidRDefault="000E5A86" w:rsidP="00C93C76">
      <w:pPr>
        <w:pStyle w:val="Date"/>
        <w:rPr>
          <w:color w:val="000000"/>
        </w:rPr>
      </w:pPr>
      <w:r>
        <w:rPr>
          <w:color w:val="000000"/>
        </w:rPr>
        <w:t>Der foreligger ingen fase 3 studieerfaring med nyresygdom i slutstadie (end stage renal disease, ESRD) (kreatininclearance &lt; 30 ml/min, der kræver dialyse).</w:t>
      </w:r>
    </w:p>
    <w:p w14:paraId="139361A1" w14:textId="77777777" w:rsidR="00C77818" w:rsidRPr="00D2126A" w:rsidRDefault="00C77818" w:rsidP="00C93C76"/>
    <w:p w14:paraId="18152280" w14:textId="77777777" w:rsidR="00D428B6" w:rsidRPr="00D2126A" w:rsidRDefault="000E5A86" w:rsidP="00DF154F">
      <w:pPr>
        <w:keepNext/>
        <w:rPr>
          <w:i/>
          <w:color w:val="000000"/>
        </w:rPr>
      </w:pPr>
      <w:r>
        <w:rPr>
          <w:i/>
          <w:color w:val="000000"/>
        </w:rPr>
        <w:t>Myelomatose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435"/>
        <w:gridCol w:w="3420"/>
      </w:tblGrid>
      <w:tr w:rsidR="00D5485C" w:rsidRPr="00D2126A" w14:paraId="572DD7F2" w14:textId="77777777" w:rsidTr="00FF732E">
        <w:trPr>
          <w:cantSplit/>
          <w:trHeight w:val="57"/>
          <w:tblHeader/>
        </w:trPr>
        <w:tc>
          <w:tcPr>
            <w:tcW w:w="3265" w:type="pct"/>
            <w:tcBorders>
              <w:top w:val="single" w:sz="12" w:space="0" w:color="auto"/>
              <w:bottom w:val="single" w:sz="12" w:space="0" w:color="auto"/>
            </w:tcBorders>
            <w:shd w:val="clear" w:color="auto" w:fill="auto"/>
          </w:tcPr>
          <w:p w14:paraId="7DD94723" w14:textId="77777777" w:rsidR="00375EAB" w:rsidRPr="00D2126A" w:rsidRDefault="000E5A86" w:rsidP="00C93C76">
            <w:pPr>
              <w:pStyle w:val="C-TableText"/>
              <w:keepNext/>
              <w:spacing w:before="0" w:after="0"/>
              <w:rPr>
                <w:b/>
                <w:color w:val="000000"/>
                <w:szCs w:val="22"/>
              </w:rPr>
            </w:pPr>
            <w:r>
              <w:rPr>
                <w:b/>
                <w:color w:val="000000"/>
              </w:rPr>
              <w:t>Nyrefunktion (kreatininclearance)</w:t>
            </w:r>
          </w:p>
        </w:tc>
        <w:tc>
          <w:tcPr>
            <w:tcW w:w="1735" w:type="pct"/>
            <w:tcBorders>
              <w:top w:val="single" w:sz="12" w:space="0" w:color="auto"/>
              <w:bottom w:val="single" w:sz="12" w:space="0" w:color="auto"/>
            </w:tcBorders>
            <w:shd w:val="clear" w:color="auto" w:fill="auto"/>
          </w:tcPr>
          <w:p w14:paraId="138B043A" w14:textId="77777777" w:rsidR="00375EAB" w:rsidRPr="00D2126A" w:rsidRDefault="000E5A86" w:rsidP="00C93C76">
            <w:pPr>
              <w:pStyle w:val="C-TableText"/>
              <w:spacing w:before="0" w:after="0"/>
              <w:rPr>
                <w:b/>
                <w:color w:val="000000"/>
                <w:szCs w:val="22"/>
              </w:rPr>
            </w:pPr>
            <w:r>
              <w:rPr>
                <w:b/>
                <w:color w:val="000000"/>
              </w:rPr>
              <w:t>Dosisjustering</w:t>
            </w:r>
          </w:p>
        </w:tc>
      </w:tr>
      <w:tr w:rsidR="00D5485C" w:rsidRPr="00D2126A" w14:paraId="015BB20C" w14:textId="77777777" w:rsidTr="00FF732E">
        <w:trPr>
          <w:cantSplit/>
          <w:trHeight w:val="57"/>
        </w:trPr>
        <w:tc>
          <w:tcPr>
            <w:tcW w:w="3265" w:type="pct"/>
            <w:tcBorders>
              <w:top w:val="single" w:sz="12" w:space="0" w:color="auto"/>
            </w:tcBorders>
            <w:shd w:val="clear" w:color="auto" w:fill="auto"/>
          </w:tcPr>
          <w:p w14:paraId="14C24592" w14:textId="77777777" w:rsidR="00375EAB" w:rsidRPr="00D2126A" w:rsidRDefault="000E5A86" w:rsidP="00C93C76">
            <w:pPr>
              <w:pStyle w:val="C-TableText"/>
              <w:spacing w:before="0" w:after="0"/>
              <w:rPr>
                <w:color w:val="000000"/>
                <w:szCs w:val="22"/>
              </w:rPr>
            </w:pPr>
            <w:r>
              <w:rPr>
                <w:color w:val="000000"/>
              </w:rPr>
              <w:t>Moderat nedsat nyrefunktion</w:t>
            </w:r>
          </w:p>
          <w:p w14:paraId="7BF39FAB" w14:textId="3F966111" w:rsidR="00375EAB" w:rsidRPr="00D2126A" w:rsidRDefault="000E5A86" w:rsidP="00A07D82">
            <w:r>
              <w:t>(30 ml/min≤ kreatininclearance &lt; 50 ml/min)</w:t>
            </w:r>
          </w:p>
        </w:tc>
        <w:tc>
          <w:tcPr>
            <w:tcW w:w="1735" w:type="pct"/>
            <w:tcBorders>
              <w:top w:val="single" w:sz="12" w:space="0" w:color="auto"/>
            </w:tcBorders>
            <w:shd w:val="clear" w:color="auto" w:fill="auto"/>
          </w:tcPr>
          <w:p w14:paraId="4C4154B6" w14:textId="77777777" w:rsidR="00375EAB" w:rsidRPr="00D2126A" w:rsidRDefault="000E5A86" w:rsidP="00C93C76">
            <w:pPr>
              <w:pStyle w:val="C-TableText"/>
              <w:spacing w:before="0" w:after="0"/>
              <w:rPr>
                <w:color w:val="000000"/>
                <w:szCs w:val="22"/>
              </w:rPr>
            </w:pPr>
            <w:r>
              <w:rPr>
                <w:color w:val="000000"/>
              </w:rPr>
              <w:t>10 mg/dag</w:t>
            </w:r>
            <w:r>
              <w:rPr>
                <w:color w:val="000000"/>
                <w:vertAlign w:val="superscript"/>
              </w:rPr>
              <w:t>1</w:t>
            </w:r>
          </w:p>
        </w:tc>
      </w:tr>
      <w:tr w:rsidR="00D5485C" w:rsidRPr="00D2126A" w14:paraId="244F1682" w14:textId="77777777" w:rsidTr="00FF732E">
        <w:trPr>
          <w:cantSplit/>
          <w:trHeight w:val="57"/>
        </w:trPr>
        <w:tc>
          <w:tcPr>
            <w:tcW w:w="3265" w:type="pct"/>
            <w:shd w:val="clear" w:color="auto" w:fill="auto"/>
          </w:tcPr>
          <w:p w14:paraId="35CA275D" w14:textId="77777777" w:rsidR="00375EAB" w:rsidRPr="00D2126A" w:rsidRDefault="000E5A86" w:rsidP="00C93C76">
            <w:pPr>
              <w:pStyle w:val="C-TableText"/>
              <w:keepNext/>
              <w:spacing w:before="0" w:after="0"/>
              <w:rPr>
                <w:color w:val="000000"/>
                <w:szCs w:val="22"/>
              </w:rPr>
            </w:pPr>
            <w:r>
              <w:rPr>
                <w:color w:val="000000"/>
              </w:rPr>
              <w:t>Svært nedsat nyrefunktion</w:t>
            </w:r>
          </w:p>
          <w:p w14:paraId="2754ECAF" w14:textId="77777777" w:rsidR="00375EAB" w:rsidRPr="00D2126A" w:rsidRDefault="000E5A86" w:rsidP="00C93C76">
            <w:pPr>
              <w:pStyle w:val="C-TableText"/>
              <w:spacing w:before="0" w:after="0"/>
              <w:rPr>
                <w:color w:val="000000"/>
                <w:szCs w:val="22"/>
              </w:rPr>
            </w:pPr>
            <w:r>
              <w:rPr>
                <w:color w:val="000000"/>
              </w:rPr>
              <w:t>(kreatininclearance &lt; 30 ml/min, ikke dialysekrævende)</w:t>
            </w:r>
          </w:p>
        </w:tc>
        <w:tc>
          <w:tcPr>
            <w:tcW w:w="1735" w:type="pct"/>
            <w:shd w:val="clear" w:color="auto" w:fill="auto"/>
          </w:tcPr>
          <w:p w14:paraId="0008C8F9" w14:textId="77777777" w:rsidR="00604DE4" w:rsidRPr="00D2126A" w:rsidRDefault="000E5A86" w:rsidP="00C93C76">
            <w:pPr>
              <w:pStyle w:val="C-TableText"/>
              <w:spacing w:before="0" w:after="0"/>
              <w:rPr>
                <w:color w:val="000000"/>
                <w:szCs w:val="22"/>
              </w:rPr>
            </w:pPr>
            <w:r>
              <w:rPr>
                <w:color w:val="000000"/>
              </w:rPr>
              <w:t>7,5 mg/dag</w:t>
            </w:r>
            <w:r>
              <w:rPr>
                <w:color w:val="000000"/>
                <w:vertAlign w:val="superscript"/>
              </w:rPr>
              <w:t>2</w:t>
            </w:r>
          </w:p>
          <w:p w14:paraId="6C12B24D" w14:textId="77777777" w:rsidR="00375EAB" w:rsidRPr="00D2126A" w:rsidRDefault="000E5A86" w:rsidP="00C93C76">
            <w:pPr>
              <w:pStyle w:val="C-TableText"/>
              <w:spacing w:before="0" w:after="0"/>
              <w:rPr>
                <w:color w:val="000000"/>
                <w:szCs w:val="22"/>
              </w:rPr>
            </w:pPr>
            <w:r>
              <w:rPr>
                <w:color w:val="000000"/>
              </w:rPr>
              <w:t>15 mg hver anden dag</w:t>
            </w:r>
          </w:p>
        </w:tc>
      </w:tr>
      <w:tr w:rsidR="00D5485C" w:rsidRPr="00D2126A" w14:paraId="11DC316C" w14:textId="77777777" w:rsidTr="00FF732E">
        <w:trPr>
          <w:cantSplit/>
          <w:trHeight w:val="57"/>
        </w:trPr>
        <w:tc>
          <w:tcPr>
            <w:tcW w:w="3265" w:type="pct"/>
            <w:shd w:val="clear" w:color="auto" w:fill="auto"/>
          </w:tcPr>
          <w:p w14:paraId="091F34F3" w14:textId="77777777" w:rsidR="00375EAB" w:rsidRPr="00D2126A" w:rsidRDefault="000E5A86" w:rsidP="00C93C76">
            <w:pPr>
              <w:pStyle w:val="C-TableText"/>
              <w:spacing w:before="0" w:after="0"/>
              <w:rPr>
                <w:color w:val="000000"/>
                <w:szCs w:val="22"/>
              </w:rPr>
            </w:pPr>
            <w:r>
              <w:rPr>
                <w:color w:val="000000"/>
              </w:rPr>
              <w:t>Nyresygdom i slutstadie (ESRD</w:t>
            </w:r>
            <w:r>
              <w:rPr>
                <w:i/>
                <w:color w:val="000000"/>
              </w:rPr>
              <w:t>, End Stage Renal Disease</w:t>
            </w:r>
            <w:r>
              <w:rPr>
                <w:color w:val="000000"/>
              </w:rPr>
              <w:t>)</w:t>
            </w:r>
          </w:p>
          <w:p w14:paraId="0D3EF8D7" w14:textId="77777777" w:rsidR="00375EAB" w:rsidRPr="00D2126A" w:rsidRDefault="000E5A86" w:rsidP="00C93C76">
            <w:pPr>
              <w:pStyle w:val="C-TableText"/>
              <w:spacing w:before="0" w:after="0"/>
              <w:rPr>
                <w:color w:val="000000"/>
                <w:szCs w:val="22"/>
              </w:rPr>
            </w:pPr>
            <w:r>
              <w:rPr>
                <w:color w:val="000000"/>
              </w:rPr>
              <w:t>(kreatininclearance &lt; 30 ml/min, dialysekrævende)</w:t>
            </w:r>
          </w:p>
        </w:tc>
        <w:tc>
          <w:tcPr>
            <w:tcW w:w="1735" w:type="pct"/>
            <w:shd w:val="clear" w:color="auto" w:fill="auto"/>
          </w:tcPr>
          <w:p w14:paraId="43DD0A2D" w14:textId="12862B4B" w:rsidR="00375EAB" w:rsidRPr="00D2126A" w:rsidRDefault="000E5A86" w:rsidP="00C93C76">
            <w:pPr>
              <w:pStyle w:val="C-TableText"/>
              <w:spacing w:before="0" w:after="0"/>
              <w:rPr>
                <w:color w:val="000000"/>
                <w:szCs w:val="22"/>
              </w:rPr>
            </w:pPr>
            <w:r>
              <w:rPr>
                <w:color w:val="000000"/>
              </w:rPr>
              <w:t>5 mg/dag. På dialysedage skal dosis administreres efter dialysen.</w:t>
            </w:r>
          </w:p>
        </w:tc>
      </w:tr>
    </w:tbl>
    <w:p w14:paraId="4760C43E" w14:textId="77777777" w:rsidR="00375EAB"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 Dosis kan øges til 15 mg/dag efter 2 cyklusser, hvis patienten ikke reagerer på behandlingen, og behandlingen tåles.</w:t>
      </w:r>
    </w:p>
    <w:p w14:paraId="6655475A" w14:textId="77777777" w:rsidR="00604DE4" w:rsidRPr="00D2126A" w:rsidRDefault="000E5A86" w:rsidP="00C93C76">
      <w:pPr>
        <w:ind w:left="144" w:hanging="144"/>
        <w:rPr>
          <w:color w:val="000000"/>
          <w:sz w:val="16"/>
          <w:szCs w:val="16"/>
        </w:rPr>
      </w:pPr>
      <w:r>
        <w:rPr>
          <w:color w:val="000000"/>
          <w:sz w:val="16"/>
          <w:vertAlign w:val="superscript"/>
        </w:rPr>
        <w:t>2</w:t>
      </w:r>
      <w:r>
        <w:rPr>
          <w:color w:val="000000"/>
          <w:sz w:val="16"/>
        </w:rPr>
        <w:t xml:space="preserve"> I lande, hvor kapslen på 7,5 mg er tilgængelig.</w:t>
      </w:r>
    </w:p>
    <w:p w14:paraId="709F36D0" w14:textId="77777777" w:rsidR="00375EAB" w:rsidRPr="00D2126A" w:rsidRDefault="00375EAB" w:rsidP="00C93C76">
      <w:pPr>
        <w:rPr>
          <w:color w:val="000000"/>
        </w:rPr>
      </w:pPr>
    </w:p>
    <w:p w14:paraId="2706B1B7" w14:textId="77777777" w:rsidR="00133639" w:rsidRPr="00D2126A" w:rsidRDefault="000E5A86" w:rsidP="00DF154F">
      <w:pPr>
        <w:keepNext/>
        <w:rPr>
          <w:i/>
          <w:color w:val="000000"/>
        </w:rPr>
      </w:pPr>
      <w:r>
        <w:rPr>
          <w:i/>
          <w:color w:val="000000"/>
        </w:rPr>
        <w:t>Myelodysplastisk syndrom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4391"/>
        <w:gridCol w:w="1561"/>
        <w:gridCol w:w="3903"/>
      </w:tblGrid>
      <w:tr w:rsidR="00D5485C" w:rsidRPr="00D2126A" w14:paraId="1D588F20" w14:textId="77777777" w:rsidTr="00EF7BD9">
        <w:trPr>
          <w:cantSplit/>
          <w:trHeight w:val="57"/>
          <w:tblHeader/>
        </w:trPr>
        <w:tc>
          <w:tcPr>
            <w:tcW w:w="2228" w:type="pct"/>
            <w:tcBorders>
              <w:top w:val="single" w:sz="12" w:space="0" w:color="auto"/>
              <w:bottom w:val="single" w:sz="12" w:space="0" w:color="auto"/>
            </w:tcBorders>
            <w:shd w:val="clear" w:color="auto" w:fill="auto"/>
          </w:tcPr>
          <w:p w14:paraId="46DC7F8A" w14:textId="77777777" w:rsidR="00133639" w:rsidRPr="00D2126A" w:rsidRDefault="000E5A86" w:rsidP="00C93C76">
            <w:pPr>
              <w:pStyle w:val="C-TableText"/>
              <w:keepNext/>
              <w:spacing w:before="0" w:after="0"/>
              <w:rPr>
                <w:b/>
                <w:color w:val="000000"/>
                <w:szCs w:val="22"/>
              </w:rPr>
            </w:pPr>
            <w:r>
              <w:rPr>
                <w:b/>
                <w:color w:val="000000"/>
              </w:rPr>
              <w:t>Nyrefunktion (kreatininclearance)</w:t>
            </w:r>
          </w:p>
        </w:tc>
        <w:tc>
          <w:tcPr>
            <w:tcW w:w="2772" w:type="pct"/>
            <w:gridSpan w:val="2"/>
            <w:tcBorders>
              <w:top w:val="single" w:sz="12" w:space="0" w:color="auto"/>
              <w:bottom w:val="single" w:sz="12" w:space="0" w:color="auto"/>
            </w:tcBorders>
            <w:shd w:val="clear" w:color="auto" w:fill="auto"/>
          </w:tcPr>
          <w:p w14:paraId="1415A49B" w14:textId="77777777" w:rsidR="00133639" w:rsidRPr="00D2126A" w:rsidRDefault="000E5A86" w:rsidP="00C93C76">
            <w:pPr>
              <w:pStyle w:val="C-TableText"/>
              <w:keepNext/>
              <w:spacing w:before="0" w:after="0"/>
              <w:jc w:val="center"/>
              <w:rPr>
                <w:b/>
                <w:color w:val="000000"/>
                <w:szCs w:val="22"/>
              </w:rPr>
            </w:pPr>
            <w:r>
              <w:rPr>
                <w:b/>
                <w:color w:val="000000"/>
              </w:rPr>
              <w:t>Dosisjustering</w:t>
            </w:r>
          </w:p>
        </w:tc>
      </w:tr>
      <w:tr w:rsidR="00D5485C" w:rsidRPr="00D2126A" w14:paraId="20C5A05F" w14:textId="77777777" w:rsidTr="00FF732E">
        <w:trPr>
          <w:cantSplit/>
          <w:trHeight w:val="57"/>
        </w:trPr>
        <w:tc>
          <w:tcPr>
            <w:tcW w:w="2228" w:type="pct"/>
            <w:vMerge w:val="restart"/>
            <w:tcBorders>
              <w:top w:val="single" w:sz="12" w:space="0" w:color="auto"/>
            </w:tcBorders>
            <w:shd w:val="clear" w:color="auto" w:fill="auto"/>
          </w:tcPr>
          <w:p w14:paraId="697776AB" w14:textId="77777777" w:rsidR="00133639" w:rsidRPr="00D2126A" w:rsidRDefault="000E5A86" w:rsidP="00C93C76">
            <w:pPr>
              <w:pStyle w:val="C-TableText"/>
              <w:keepNext/>
              <w:spacing w:before="0" w:after="0"/>
              <w:rPr>
                <w:color w:val="000000"/>
                <w:szCs w:val="22"/>
              </w:rPr>
            </w:pPr>
            <w:r>
              <w:rPr>
                <w:color w:val="000000"/>
              </w:rPr>
              <w:t>Moderat nedsat nyrefunktion</w:t>
            </w:r>
          </w:p>
          <w:p w14:paraId="2710793B" w14:textId="08425B9B" w:rsidR="00133639" w:rsidRPr="00D2126A" w:rsidRDefault="000E5A86" w:rsidP="00A07D82">
            <w:r>
              <w:t>(30 ml/min ≤ kreatininclearance &lt; 50 ml/min)</w:t>
            </w:r>
          </w:p>
        </w:tc>
        <w:tc>
          <w:tcPr>
            <w:tcW w:w="792" w:type="pct"/>
            <w:tcBorders>
              <w:top w:val="single" w:sz="12" w:space="0" w:color="auto"/>
            </w:tcBorders>
            <w:shd w:val="clear" w:color="auto" w:fill="auto"/>
          </w:tcPr>
          <w:p w14:paraId="3E07909E" w14:textId="77777777" w:rsidR="00133639" w:rsidRPr="00D2126A" w:rsidRDefault="000E5A86" w:rsidP="003F3983">
            <w:pPr>
              <w:pStyle w:val="C-TableText"/>
              <w:keepNext/>
              <w:spacing w:before="0" w:after="0"/>
              <w:rPr>
                <w:color w:val="000000"/>
                <w:szCs w:val="22"/>
              </w:rPr>
            </w:pPr>
            <w:r>
              <w:rPr>
                <w:color w:val="000000"/>
              </w:rPr>
              <w:t>Startdosis</w:t>
            </w:r>
          </w:p>
        </w:tc>
        <w:tc>
          <w:tcPr>
            <w:tcW w:w="1980" w:type="pct"/>
            <w:tcBorders>
              <w:top w:val="single" w:sz="12" w:space="0" w:color="auto"/>
            </w:tcBorders>
            <w:shd w:val="clear" w:color="auto" w:fill="auto"/>
          </w:tcPr>
          <w:p w14:paraId="4343E27A" w14:textId="31DAB0C9" w:rsidR="00133639" w:rsidRPr="00D2126A" w:rsidRDefault="000E5A86" w:rsidP="00A07D82">
            <w:r>
              <w:t>5 mg én gang dagligt</w:t>
            </w:r>
          </w:p>
          <w:p w14:paraId="1E543D6F" w14:textId="77777777" w:rsidR="00133639" w:rsidRPr="00D2126A" w:rsidRDefault="000E5A86" w:rsidP="00A07D82">
            <w:r>
              <w:t>(dag 1 til 21 af gentagne 28</w:t>
            </w:r>
            <w:r>
              <w:noBreakHyphen/>
              <w:t>dages cyklusser)</w:t>
            </w:r>
          </w:p>
        </w:tc>
      </w:tr>
      <w:tr w:rsidR="00D5485C" w:rsidRPr="00D2126A" w14:paraId="2C9BFAE0" w14:textId="77777777" w:rsidTr="00FF732E">
        <w:trPr>
          <w:cantSplit/>
          <w:trHeight w:val="57"/>
        </w:trPr>
        <w:tc>
          <w:tcPr>
            <w:tcW w:w="2228" w:type="pct"/>
            <w:vMerge/>
            <w:shd w:val="clear" w:color="auto" w:fill="auto"/>
          </w:tcPr>
          <w:p w14:paraId="58A61635" w14:textId="77777777" w:rsidR="00133639" w:rsidRPr="00D2126A" w:rsidRDefault="00133639" w:rsidP="00C93C76">
            <w:pPr>
              <w:pStyle w:val="C-TableText"/>
              <w:keepNext/>
              <w:spacing w:before="0" w:after="0"/>
              <w:rPr>
                <w:color w:val="000000"/>
                <w:szCs w:val="22"/>
                <w:lang w:val="en-GB"/>
              </w:rPr>
            </w:pPr>
          </w:p>
        </w:tc>
        <w:tc>
          <w:tcPr>
            <w:tcW w:w="792" w:type="pct"/>
            <w:shd w:val="clear" w:color="auto" w:fill="auto"/>
          </w:tcPr>
          <w:p w14:paraId="76AEC3D8" w14:textId="7D341F39" w:rsidR="00133639" w:rsidRPr="00D2126A" w:rsidRDefault="000E5A86" w:rsidP="003F3983">
            <w:pPr>
              <w:pStyle w:val="C-TableText"/>
              <w:keepNext/>
              <w:spacing w:before="0" w:after="0"/>
              <w:rPr>
                <w:color w:val="000000"/>
                <w:szCs w:val="22"/>
              </w:rPr>
            </w:pPr>
            <w:r>
              <w:rPr>
                <w:color w:val="000000"/>
              </w:rPr>
              <w:t xml:space="preserve">Dosisniveau </w:t>
            </w:r>
            <w:r>
              <w:rPr>
                <w:color w:val="000000"/>
              </w:rPr>
              <w:noBreakHyphen/>
              <w:t>1*</w:t>
            </w:r>
          </w:p>
        </w:tc>
        <w:tc>
          <w:tcPr>
            <w:tcW w:w="1980" w:type="pct"/>
            <w:shd w:val="clear" w:color="auto" w:fill="auto"/>
          </w:tcPr>
          <w:p w14:paraId="299C3872" w14:textId="74654D20" w:rsidR="00133639" w:rsidRPr="00D2126A" w:rsidRDefault="000E5A86" w:rsidP="00A07D82">
            <w:r>
              <w:t>2,5 mg én gang dagligt</w:t>
            </w:r>
          </w:p>
          <w:p w14:paraId="692E345E" w14:textId="6F79EA47" w:rsidR="00133639" w:rsidRPr="00D2126A" w:rsidRDefault="000E5A86" w:rsidP="00A07D82">
            <w:r>
              <w:t>(dag 1 til 28 af gentagne 28</w:t>
            </w:r>
            <w:r>
              <w:noBreakHyphen/>
              <w:t>dages cyklusser)</w:t>
            </w:r>
          </w:p>
        </w:tc>
      </w:tr>
      <w:tr w:rsidR="00D5485C" w:rsidRPr="00D2126A" w14:paraId="3394A6AC" w14:textId="77777777" w:rsidTr="00FF732E">
        <w:trPr>
          <w:cantSplit/>
          <w:trHeight w:val="57"/>
        </w:trPr>
        <w:tc>
          <w:tcPr>
            <w:tcW w:w="2228" w:type="pct"/>
            <w:vMerge/>
            <w:shd w:val="clear" w:color="auto" w:fill="auto"/>
          </w:tcPr>
          <w:p w14:paraId="76F43F75" w14:textId="77777777" w:rsidR="00133639" w:rsidRPr="00D2126A" w:rsidRDefault="00133639" w:rsidP="00C93C76">
            <w:pPr>
              <w:pStyle w:val="C-TableText"/>
              <w:spacing w:before="0" w:after="0"/>
              <w:rPr>
                <w:color w:val="000000"/>
                <w:szCs w:val="22"/>
                <w:lang w:val="en-GB"/>
              </w:rPr>
            </w:pPr>
          </w:p>
        </w:tc>
        <w:tc>
          <w:tcPr>
            <w:tcW w:w="792" w:type="pct"/>
            <w:shd w:val="clear" w:color="auto" w:fill="auto"/>
          </w:tcPr>
          <w:p w14:paraId="133374C7" w14:textId="47376D67" w:rsidR="00133639" w:rsidRPr="00D2126A" w:rsidRDefault="000E5A86" w:rsidP="003F3983">
            <w:pPr>
              <w:pStyle w:val="C-TableText"/>
              <w:spacing w:before="0" w:after="0"/>
              <w:rPr>
                <w:color w:val="000000"/>
                <w:szCs w:val="22"/>
              </w:rPr>
            </w:pPr>
            <w:r>
              <w:rPr>
                <w:color w:val="000000"/>
              </w:rPr>
              <w:t xml:space="preserve">Dosisniveau </w:t>
            </w:r>
            <w:r>
              <w:rPr>
                <w:color w:val="000000"/>
              </w:rPr>
              <w:noBreakHyphen/>
              <w:t>2*</w:t>
            </w:r>
          </w:p>
        </w:tc>
        <w:tc>
          <w:tcPr>
            <w:tcW w:w="1980" w:type="pct"/>
            <w:shd w:val="clear" w:color="auto" w:fill="auto"/>
          </w:tcPr>
          <w:p w14:paraId="3813A0C7" w14:textId="41D3E1E4" w:rsidR="00133639" w:rsidRPr="00D2126A" w:rsidRDefault="000E5A86" w:rsidP="00A07D82">
            <w:r>
              <w:t>2,5 mg hver anden dag</w:t>
            </w:r>
          </w:p>
          <w:p w14:paraId="640BCBC1" w14:textId="6E8E2E59" w:rsidR="00133639" w:rsidRPr="00D2126A" w:rsidRDefault="000E5A86" w:rsidP="00A07D82">
            <w:r>
              <w:t>(dag 1 til 28 af gentagne 28</w:t>
            </w:r>
            <w:r>
              <w:noBreakHyphen/>
              <w:t>dages cyklusser)</w:t>
            </w:r>
          </w:p>
        </w:tc>
      </w:tr>
      <w:tr w:rsidR="00D5485C" w:rsidRPr="00D2126A" w14:paraId="3E980994" w14:textId="77777777" w:rsidTr="00FF732E">
        <w:trPr>
          <w:cantSplit/>
          <w:trHeight w:val="57"/>
        </w:trPr>
        <w:tc>
          <w:tcPr>
            <w:tcW w:w="2228" w:type="pct"/>
            <w:vMerge w:val="restart"/>
            <w:shd w:val="clear" w:color="auto" w:fill="auto"/>
          </w:tcPr>
          <w:p w14:paraId="68CADC1D" w14:textId="77777777" w:rsidR="00133639" w:rsidRPr="00D2126A" w:rsidRDefault="000E5A86" w:rsidP="00C93C76">
            <w:pPr>
              <w:pStyle w:val="C-TableText"/>
              <w:keepNext/>
              <w:spacing w:before="0" w:after="0"/>
              <w:rPr>
                <w:color w:val="000000"/>
                <w:szCs w:val="22"/>
              </w:rPr>
            </w:pPr>
            <w:r>
              <w:rPr>
                <w:color w:val="000000"/>
              </w:rPr>
              <w:t>Svært nedsat nyrefunktion</w:t>
            </w:r>
          </w:p>
          <w:p w14:paraId="496B3740" w14:textId="77777777" w:rsidR="00133639" w:rsidRPr="00D2126A" w:rsidRDefault="000E5A86" w:rsidP="00C93C76">
            <w:pPr>
              <w:pStyle w:val="C-TableText"/>
              <w:keepNext/>
              <w:spacing w:before="0" w:after="0"/>
              <w:rPr>
                <w:color w:val="000000"/>
                <w:szCs w:val="22"/>
              </w:rPr>
            </w:pPr>
            <w:r>
              <w:rPr>
                <w:color w:val="000000"/>
              </w:rPr>
              <w:t>(kreatininclearance &lt; 30 ml/min, ikke dialysekrævende)</w:t>
            </w:r>
          </w:p>
        </w:tc>
        <w:tc>
          <w:tcPr>
            <w:tcW w:w="792" w:type="pct"/>
            <w:shd w:val="clear" w:color="auto" w:fill="auto"/>
          </w:tcPr>
          <w:p w14:paraId="31336F9D" w14:textId="77777777" w:rsidR="00133639" w:rsidRPr="00D2126A" w:rsidRDefault="000E5A86" w:rsidP="003F3983">
            <w:pPr>
              <w:pStyle w:val="C-TableText"/>
              <w:keepNext/>
              <w:spacing w:before="0" w:after="0"/>
              <w:rPr>
                <w:color w:val="000000"/>
                <w:szCs w:val="22"/>
              </w:rPr>
            </w:pPr>
            <w:r>
              <w:rPr>
                <w:color w:val="000000"/>
              </w:rPr>
              <w:t>Startdosis</w:t>
            </w:r>
          </w:p>
        </w:tc>
        <w:tc>
          <w:tcPr>
            <w:tcW w:w="1980" w:type="pct"/>
            <w:shd w:val="clear" w:color="auto" w:fill="auto"/>
          </w:tcPr>
          <w:p w14:paraId="1D4D99F4" w14:textId="4BC0C28B" w:rsidR="00133639" w:rsidRPr="00D2126A" w:rsidRDefault="000E5A86" w:rsidP="00A07D82">
            <w:r>
              <w:t>2,5 mg én gang dagligt</w:t>
            </w:r>
          </w:p>
          <w:p w14:paraId="4517D6CB" w14:textId="77777777" w:rsidR="00133639" w:rsidRPr="00D2126A" w:rsidRDefault="000E5A86" w:rsidP="00A07D82">
            <w:r>
              <w:t>(dag 1 til 21 af gentagne 28</w:t>
            </w:r>
            <w:r>
              <w:noBreakHyphen/>
              <w:t>dages cyklusser)</w:t>
            </w:r>
          </w:p>
        </w:tc>
      </w:tr>
      <w:tr w:rsidR="00D5485C" w:rsidRPr="00D2126A" w14:paraId="18A25764" w14:textId="77777777" w:rsidTr="00FF732E">
        <w:trPr>
          <w:cantSplit/>
          <w:trHeight w:val="57"/>
        </w:trPr>
        <w:tc>
          <w:tcPr>
            <w:tcW w:w="2228" w:type="pct"/>
            <w:vMerge/>
            <w:shd w:val="clear" w:color="auto" w:fill="auto"/>
          </w:tcPr>
          <w:p w14:paraId="69B458D1" w14:textId="77777777" w:rsidR="00133639" w:rsidRPr="00D2126A" w:rsidRDefault="00133639" w:rsidP="00C93C76">
            <w:pPr>
              <w:pStyle w:val="C-TableText"/>
              <w:keepNext/>
              <w:spacing w:before="0" w:after="0"/>
              <w:rPr>
                <w:color w:val="000000"/>
                <w:szCs w:val="22"/>
                <w:lang w:val="en-GB"/>
              </w:rPr>
            </w:pPr>
          </w:p>
        </w:tc>
        <w:tc>
          <w:tcPr>
            <w:tcW w:w="792" w:type="pct"/>
            <w:shd w:val="clear" w:color="auto" w:fill="auto"/>
          </w:tcPr>
          <w:p w14:paraId="46C032E6" w14:textId="4C9F4AFC" w:rsidR="00133639" w:rsidRPr="00D2126A" w:rsidRDefault="000E5A86" w:rsidP="003F3983">
            <w:pPr>
              <w:pStyle w:val="C-TableText"/>
              <w:keepNext/>
              <w:spacing w:before="0" w:after="0"/>
              <w:rPr>
                <w:color w:val="000000"/>
                <w:szCs w:val="22"/>
              </w:rPr>
            </w:pPr>
            <w:r>
              <w:rPr>
                <w:color w:val="000000"/>
              </w:rPr>
              <w:t xml:space="preserve">Dosisniveau </w:t>
            </w:r>
            <w:r>
              <w:rPr>
                <w:color w:val="000000"/>
              </w:rPr>
              <w:noBreakHyphen/>
              <w:t>1*</w:t>
            </w:r>
          </w:p>
        </w:tc>
        <w:tc>
          <w:tcPr>
            <w:tcW w:w="1980" w:type="pct"/>
            <w:shd w:val="clear" w:color="auto" w:fill="auto"/>
          </w:tcPr>
          <w:p w14:paraId="566D8DC0" w14:textId="1DDE3529" w:rsidR="00133639" w:rsidRPr="00D2126A" w:rsidRDefault="000E5A86" w:rsidP="00A07D82">
            <w:r>
              <w:t>2,5 mg hver anden dag</w:t>
            </w:r>
          </w:p>
          <w:p w14:paraId="43E3E3AE" w14:textId="13731997" w:rsidR="00133639" w:rsidRPr="00D2126A" w:rsidRDefault="000E5A86" w:rsidP="00A07D82">
            <w:r>
              <w:t>(dag 1 til 28 af gentagne 28</w:t>
            </w:r>
            <w:r>
              <w:noBreakHyphen/>
              <w:t>dages cyklusser)</w:t>
            </w:r>
          </w:p>
        </w:tc>
      </w:tr>
      <w:tr w:rsidR="00D5485C" w:rsidRPr="00D2126A" w14:paraId="6F7FF5D9" w14:textId="77777777" w:rsidTr="00FF732E">
        <w:trPr>
          <w:cantSplit/>
          <w:trHeight w:val="57"/>
        </w:trPr>
        <w:tc>
          <w:tcPr>
            <w:tcW w:w="2228" w:type="pct"/>
            <w:vMerge/>
            <w:tcBorders>
              <w:bottom w:val="single" w:sz="6" w:space="0" w:color="auto"/>
            </w:tcBorders>
            <w:shd w:val="clear" w:color="auto" w:fill="auto"/>
          </w:tcPr>
          <w:p w14:paraId="26FF4E41" w14:textId="77777777" w:rsidR="00133639" w:rsidRPr="00D2126A" w:rsidRDefault="00133639" w:rsidP="00C93C76">
            <w:pPr>
              <w:pStyle w:val="C-TableText"/>
              <w:spacing w:before="0" w:after="0"/>
              <w:rPr>
                <w:color w:val="000000"/>
                <w:szCs w:val="22"/>
                <w:lang w:val="en-GB"/>
              </w:rPr>
            </w:pPr>
          </w:p>
        </w:tc>
        <w:tc>
          <w:tcPr>
            <w:tcW w:w="792" w:type="pct"/>
            <w:tcBorders>
              <w:bottom w:val="single" w:sz="6" w:space="0" w:color="auto"/>
            </w:tcBorders>
            <w:shd w:val="clear" w:color="auto" w:fill="auto"/>
          </w:tcPr>
          <w:p w14:paraId="2B69CC8F" w14:textId="43A8F30C" w:rsidR="00133639" w:rsidRPr="00D2126A" w:rsidRDefault="000E5A86" w:rsidP="003F3983">
            <w:pPr>
              <w:pStyle w:val="C-TableText"/>
              <w:spacing w:before="0" w:after="0"/>
              <w:rPr>
                <w:color w:val="000000"/>
                <w:szCs w:val="22"/>
              </w:rPr>
            </w:pPr>
            <w:r>
              <w:rPr>
                <w:color w:val="000000"/>
              </w:rPr>
              <w:t xml:space="preserve">Dosisniveau </w:t>
            </w:r>
            <w:r>
              <w:rPr>
                <w:color w:val="000000"/>
              </w:rPr>
              <w:noBreakHyphen/>
              <w:t>2*</w:t>
            </w:r>
          </w:p>
        </w:tc>
        <w:tc>
          <w:tcPr>
            <w:tcW w:w="1980" w:type="pct"/>
            <w:tcBorders>
              <w:bottom w:val="single" w:sz="6" w:space="0" w:color="auto"/>
            </w:tcBorders>
            <w:shd w:val="clear" w:color="auto" w:fill="auto"/>
          </w:tcPr>
          <w:p w14:paraId="14D96597" w14:textId="33352F95" w:rsidR="00133639" w:rsidRPr="00D2126A" w:rsidRDefault="000E5A86" w:rsidP="00A07D82">
            <w:r>
              <w:t>2,5 mg to gange ugentligt</w:t>
            </w:r>
          </w:p>
          <w:p w14:paraId="731B0AF3" w14:textId="4CE351E9" w:rsidR="00133639" w:rsidRPr="00D2126A" w:rsidRDefault="000E5A86" w:rsidP="00A07D82">
            <w:r>
              <w:t>(dag 1 til 28 af gentagne 28</w:t>
            </w:r>
            <w:r>
              <w:noBreakHyphen/>
              <w:t>dages cyklusser)</w:t>
            </w:r>
          </w:p>
        </w:tc>
      </w:tr>
      <w:tr w:rsidR="00D5485C" w:rsidRPr="00D2126A" w14:paraId="5C6D9BC8" w14:textId="77777777" w:rsidTr="00FF732E">
        <w:trPr>
          <w:cantSplit/>
          <w:trHeight w:val="57"/>
        </w:trPr>
        <w:tc>
          <w:tcPr>
            <w:tcW w:w="2228" w:type="pct"/>
            <w:vMerge w:val="restart"/>
            <w:tcBorders>
              <w:top w:val="single" w:sz="6" w:space="0" w:color="auto"/>
              <w:bottom w:val="single" w:sz="6" w:space="0" w:color="auto"/>
            </w:tcBorders>
            <w:shd w:val="clear" w:color="auto" w:fill="auto"/>
          </w:tcPr>
          <w:p w14:paraId="1B07837D" w14:textId="77777777" w:rsidR="00133639" w:rsidRPr="00D2126A" w:rsidRDefault="000E5A86" w:rsidP="00C93C76">
            <w:pPr>
              <w:pStyle w:val="C-TableText"/>
              <w:keepNext/>
              <w:spacing w:before="0" w:after="0"/>
              <w:rPr>
                <w:color w:val="000000"/>
                <w:szCs w:val="22"/>
              </w:rPr>
            </w:pPr>
            <w:r>
              <w:rPr>
                <w:color w:val="000000"/>
              </w:rPr>
              <w:t>Nyresygdom i slutstadie (ESRD</w:t>
            </w:r>
            <w:r>
              <w:rPr>
                <w:i/>
                <w:color w:val="000000"/>
              </w:rPr>
              <w:t>, End Stage Renal Disease</w:t>
            </w:r>
            <w:r>
              <w:rPr>
                <w:color w:val="000000"/>
              </w:rPr>
              <w:t>)</w:t>
            </w:r>
          </w:p>
          <w:p w14:paraId="0A4C1D6B" w14:textId="77777777" w:rsidR="00133639" w:rsidRPr="00D2126A" w:rsidRDefault="000E5A86" w:rsidP="00C93C76">
            <w:pPr>
              <w:pStyle w:val="C-TableText"/>
              <w:keepNext/>
              <w:spacing w:before="0" w:after="0"/>
              <w:rPr>
                <w:color w:val="000000"/>
                <w:szCs w:val="22"/>
              </w:rPr>
            </w:pPr>
            <w:r>
              <w:rPr>
                <w:color w:val="000000"/>
              </w:rPr>
              <w:t>(kreatininclearance &lt; 30 ml/min, dialysekrævende)</w:t>
            </w:r>
          </w:p>
          <w:p w14:paraId="25113E88" w14:textId="77777777" w:rsidR="00133639" w:rsidRPr="00D2126A" w:rsidRDefault="00133639" w:rsidP="00C93C76">
            <w:pPr>
              <w:pStyle w:val="C-TableText"/>
              <w:keepNext/>
              <w:spacing w:before="0" w:after="0"/>
              <w:rPr>
                <w:color w:val="000000"/>
                <w:szCs w:val="22"/>
                <w:lang w:val="en-GB"/>
              </w:rPr>
            </w:pPr>
          </w:p>
          <w:p w14:paraId="2198A4C6" w14:textId="77777777" w:rsidR="00133639" w:rsidRPr="00D2126A" w:rsidRDefault="000E5A86" w:rsidP="00C93C76">
            <w:pPr>
              <w:pStyle w:val="C-TableText"/>
              <w:keepNext/>
              <w:spacing w:before="0" w:after="0"/>
              <w:rPr>
                <w:color w:val="000000"/>
                <w:szCs w:val="22"/>
              </w:rPr>
            </w:pPr>
            <w:r>
              <w:rPr>
                <w:color w:val="000000"/>
              </w:rPr>
              <w:t>På dialysedage skal dosis administreres efter dialyse.</w:t>
            </w:r>
          </w:p>
        </w:tc>
        <w:tc>
          <w:tcPr>
            <w:tcW w:w="792" w:type="pct"/>
            <w:tcBorders>
              <w:top w:val="single" w:sz="6" w:space="0" w:color="auto"/>
              <w:bottom w:val="single" w:sz="6" w:space="0" w:color="auto"/>
            </w:tcBorders>
            <w:shd w:val="clear" w:color="auto" w:fill="auto"/>
          </w:tcPr>
          <w:p w14:paraId="77F610B3" w14:textId="77777777" w:rsidR="00133639" w:rsidRPr="00D2126A" w:rsidRDefault="000E5A86" w:rsidP="003F3983">
            <w:pPr>
              <w:pStyle w:val="C-TableText"/>
              <w:keepNext/>
              <w:spacing w:before="0" w:after="0"/>
              <w:rPr>
                <w:color w:val="000000"/>
                <w:szCs w:val="22"/>
              </w:rPr>
            </w:pPr>
            <w:r>
              <w:rPr>
                <w:color w:val="000000"/>
              </w:rPr>
              <w:t>Startdosis</w:t>
            </w:r>
          </w:p>
        </w:tc>
        <w:tc>
          <w:tcPr>
            <w:tcW w:w="1980" w:type="pct"/>
            <w:tcBorders>
              <w:top w:val="single" w:sz="6" w:space="0" w:color="auto"/>
              <w:bottom w:val="single" w:sz="6" w:space="0" w:color="auto"/>
            </w:tcBorders>
            <w:shd w:val="clear" w:color="auto" w:fill="auto"/>
          </w:tcPr>
          <w:p w14:paraId="35EB9BE3" w14:textId="36871983" w:rsidR="00133639" w:rsidRPr="00D2126A" w:rsidRDefault="000E5A86" w:rsidP="00A07D82">
            <w:r>
              <w:t>2,5 mg én gang dagligt</w:t>
            </w:r>
          </w:p>
          <w:p w14:paraId="2AC82CDB" w14:textId="3DE5AA39" w:rsidR="00133639" w:rsidRPr="00D2126A" w:rsidRDefault="000E5A86" w:rsidP="00A07D82">
            <w:r>
              <w:t>(dag 1 til 21 af gentagne 28</w:t>
            </w:r>
            <w:r>
              <w:noBreakHyphen/>
              <w:t>dages cyklusser)</w:t>
            </w:r>
          </w:p>
        </w:tc>
      </w:tr>
      <w:tr w:rsidR="00D5485C" w:rsidRPr="00D2126A" w14:paraId="29C80797" w14:textId="77777777" w:rsidTr="00FF732E">
        <w:trPr>
          <w:cantSplit/>
          <w:trHeight w:val="57"/>
        </w:trPr>
        <w:tc>
          <w:tcPr>
            <w:tcW w:w="2228" w:type="pct"/>
            <w:vMerge/>
            <w:tcBorders>
              <w:top w:val="single" w:sz="6" w:space="0" w:color="auto"/>
              <w:bottom w:val="single" w:sz="6" w:space="0" w:color="auto"/>
            </w:tcBorders>
            <w:shd w:val="clear" w:color="auto" w:fill="auto"/>
          </w:tcPr>
          <w:p w14:paraId="73FE39C5" w14:textId="77777777" w:rsidR="00133639" w:rsidRPr="00D2126A" w:rsidRDefault="00133639" w:rsidP="00C93C76">
            <w:pPr>
              <w:pStyle w:val="C-TableText"/>
              <w:keepNext/>
              <w:spacing w:before="0" w:after="0"/>
              <w:rPr>
                <w:color w:val="000000"/>
                <w:szCs w:val="22"/>
                <w:lang w:val="en-GB"/>
              </w:rPr>
            </w:pPr>
          </w:p>
        </w:tc>
        <w:tc>
          <w:tcPr>
            <w:tcW w:w="792" w:type="pct"/>
            <w:tcBorders>
              <w:top w:val="single" w:sz="6" w:space="0" w:color="auto"/>
              <w:bottom w:val="single" w:sz="6" w:space="0" w:color="auto"/>
            </w:tcBorders>
            <w:shd w:val="clear" w:color="auto" w:fill="auto"/>
          </w:tcPr>
          <w:p w14:paraId="7AFB2CE7" w14:textId="2C9369F3" w:rsidR="00133639" w:rsidRPr="00D2126A" w:rsidRDefault="000E5A86" w:rsidP="003F3983">
            <w:pPr>
              <w:pStyle w:val="C-TableText"/>
              <w:keepNext/>
              <w:spacing w:before="0" w:after="0"/>
              <w:rPr>
                <w:color w:val="000000"/>
                <w:szCs w:val="22"/>
              </w:rPr>
            </w:pPr>
            <w:r>
              <w:rPr>
                <w:color w:val="000000"/>
              </w:rPr>
              <w:t xml:space="preserve">Dosisniveau </w:t>
            </w:r>
            <w:r>
              <w:rPr>
                <w:color w:val="000000"/>
              </w:rPr>
              <w:noBreakHyphen/>
              <w:t>1*</w:t>
            </w:r>
          </w:p>
        </w:tc>
        <w:tc>
          <w:tcPr>
            <w:tcW w:w="1980" w:type="pct"/>
            <w:tcBorders>
              <w:top w:val="single" w:sz="6" w:space="0" w:color="auto"/>
              <w:bottom w:val="single" w:sz="6" w:space="0" w:color="auto"/>
            </w:tcBorders>
            <w:shd w:val="clear" w:color="auto" w:fill="auto"/>
          </w:tcPr>
          <w:p w14:paraId="10F6A151" w14:textId="7AF331CE" w:rsidR="00133639" w:rsidRPr="00D2126A" w:rsidRDefault="000E5A86" w:rsidP="00A07D82">
            <w:r>
              <w:t>2,5 mg hver anden dag</w:t>
            </w:r>
          </w:p>
          <w:p w14:paraId="60975C97" w14:textId="12E6B7BC" w:rsidR="00133639" w:rsidRPr="00D2126A" w:rsidRDefault="000E5A86" w:rsidP="00A07D82">
            <w:r>
              <w:t>(dag 1 til 28 af gentagne 28</w:t>
            </w:r>
            <w:r>
              <w:noBreakHyphen/>
              <w:t>dages cyklusser)</w:t>
            </w:r>
          </w:p>
        </w:tc>
      </w:tr>
      <w:tr w:rsidR="00D5485C" w:rsidRPr="00D2126A" w14:paraId="7F32DBAA" w14:textId="77777777" w:rsidTr="00FF732E">
        <w:trPr>
          <w:cantSplit/>
          <w:trHeight w:val="57"/>
        </w:trPr>
        <w:tc>
          <w:tcPr>
            <w:tcW w:w="2228" w:type="pct"/>
            <w:vMerge/>
            <w:tcBorders>
              <w:top w:val="single" w:sz="6" w:space="0" w:color="auto"/>
              <w:bottom w:val="single" w:sz="12" w:space="0" w:color="auto"/>
            </w:tcBorders>
            <w:shd w:val="clear" w:color="auto" w:fill="auto"/>
          </w:tcPr>
          <w:p w14:paraId="79D7F38F" w14:textId="77777777" w:rsidR="00133639" w:rsidRPr="00D2126A" w:rsidRDefault="00133639" w:rsidP="00C93C76">
            <w:pPr>
              <w:pStyle w:val="C-TableText"/>
              <w:keepNext/>
              <w:spacing w:before="0" w:after="0"/>
              <w:rPr>
                <w:color w:val="000000"/>
                <w:szCs w:val="22"/>
                <w:lang w:val="en-GB"/>
              </w:rPr>
            </w:pPr>
          </w:p>
        </w:tc>
        <w:tc>
          <w:tcPr>
            <w:tcW w:w="792" w:type="pct"/>
            <w:tcBorders>
              <w:top w:val="single" w:sz="6" w:space="0" w:color="auto"/>
              <w:bottom w:val="single" w:sz="12" w:space="0" w:color="auto"/>
            </w:tcBorders>
            <w:shd w:val="clear" w:color="auto" w:fill="auto"/>
          </w:tcPr>
          <w:p w14:paraId="6CA7AEA1" w14:textId="3332FB86" w:rsidR="00133639" w:rsidRPr="00D2126A" w:rsidRDefault="000E5A86" w:rsidP="003F3983">
            <w:pPr>
              <w:pStyle w:val="C-TableText"/>
              <w:keepNext/>
              <w:spacing w:before="0" w:after="0"/>
              <w:rPr>
                <w:color w:val="000000"/>
                <w:szCs w:val="22"/>
              </w:rPr>
            </w:pPr>
            <w:r>
              <w:rPr>
                <w:color w:val="000000"/>
              </w:rPr>
              <w:t xml:space="preserve">Dosisniveau </w:t>
            </w:r>
            <w:r>
              <w:rPr>
                <w:color w:val="000000"/>
              </w:rPr>
              <w:noBreakHyphen/>
              <w:t>2*</w:t>
            </w:r>
          </w:p>
        </w:tc>
        <w:tc>
          <w:tcPr>
            <w:tcW w:w="1980" w:type="pct"/>
            <w:tcBorders>
              <w:top w:val="single" w:sz="6" w:space="0" w:color="auto"/>
              <w:bottom w:val="single" w:sz="12" w:space="0" w:color="auto"/>
            </w:tcBorders>
            <w:shd w:val="clear" w:color="auto" w:fill="auto"/>
          </w:tcPr>
          <w:p w14:paraId="77E35617" w14:textId="1EC6DDF0" w:rsidR="00133639" w:rsidRPr="00D2126A" w:rsidRDefault="000E5A86" w:rsidP="00A07D82">
            <w:r>
              <w:t>2,5 mg to gange ugentligt</w:t>
            </w:r>
          </w:p>
          <w:p w14:paraId="676A9715" w14:textId="419FF59B" w:rsidR="00133639" w:rsidRPr="00D2126A" w:rsidRDefault="000E5A86" w:rsidP="00A07D82">
            <w:r>
              <w:t>(dag 1 til 28 af gentagne 28</w:t>
            </w:r>
            <w:r>
              <w:noBreakHyphen/>
              <w:t>dages cyklusser)</w:t>
            </w:r>
          </w:p>
        </w:tc>
      </w:tr>
    </w:tbl>
    <w:p w14:paraId="5D21FD32" w14:textId="66287F31" w:rsidR="00133639" w:rsidRPr="00D2126A" w:rsidRDefault="000E5A86" w:rsidP="000C6A57">
      <w:pPr>
        <w:pStyle w:val="StyleTablenotes8"/>
      </w:pPr>
      <w:r>
        <w:t>* Anbefalede trin til dosisjustering under behandlingen og genoptagelse af behandlingen til håndtering af grad 3 eller 4 neutropeni eller trombocytopeni eller anden grad 3 eller 4 toksicitet, der vurderes som værende relateret til lenalidomid, som beskrevet ovenfor.</w:t>
      </w:r>
    </w:p>
    <w:p w14:paraId="7BFB4B7D" w14:textId="77777777" w:rsidR="00133639" w:rsidRPr="00D2126A" w:rsidRDefault="00133639" w:rsidP="00C93C76">
      <w:pPr>
        <w:rPr>
          <w:i/>
          <w:color w:val="000000"/>
          <w:u w:val="single"/>
        </w:rPr>
      </w:pPr>
    </w:p>
    <w:p w14:paraId="728C02ED" w14:textId="77777777" w:rsidR="002975F5" w:rsidRPr="00D2126A" w:rsidRDefault="000E5A86" w:rsidP="00DF154F">
      <w:pPr>
        <w:keepNext/>
        <w:rPr>
          <w:i/>
          <w:color w:val="000000"/>
        </w:rPr>
      </w:pPr>
      <w:r>
        <w:rPr>
          <w:i/>
          <w:color w:val="000000"/>
        </w:rPr>
        <w:lastRenderedPageBreak/>
        <w:t>Mantle celle lymfom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435"/>
        <w:gridCol w:w="3420"/>
      </w:tblGrid>
      <w:tr w:rsidR="00D5485C" w:rsidRPr="00D2126A" w14:paraId="252D8E84" w14:textId="77777777" w:rsidTr="00EF7BD9">
        <w:trPr>
          <w:cantSplit/>
          <w:trHeight w:val="57"/>
          <w:tblHeader/>
        </w:trPr>
        <w:tc>
          <w:tcPr>
            <w:tcW w:w="3265" w:type="pct"/>
            <w:tcBorders>
              <w:top w:val="single" w:sz="12" w:space="0" w:color="auto"/>
              <w:bottom w:val="single" w:sz="12" w:space="0" w:color="auto"/>
            </w:tcBorders>
            <w:shd w:val="clear" w:color="auto" w:fill="auto"/>
          </w:tcPr>
          <w:p w14:paraId="00593C82" w14:textId="77777777" w:rsidR="002975F5" w:rsidRPr="00D2126A" w:rsidRDefault="000E5A86" w:rsidP="00C93C76">
            <w:pPr>
              <w:pStyle w:val="C-TableText"/>
              <w:keepNext/>
              <w:spacing w:before="0" w:after="0"/>
              <w:rPr>
                <w:b/>
                <w:color w:val="000000"/>
                <w:szCs w:val="22"/>
              </w:rPr>
            </w:pPr>
            <w:r>
              <w:rPr>
                <w:b/>
                <w:color w:val="000000"/>
              </w:rPr>
              <w:t>Nyrefunktion (kreatininclearance)</w:t>
            </w:r>
          </w:p>
        </w:tc>
        <w:tc>
          <w:tcPr>
            <w:tcW w:w="1735" w:type="pct"/>
            <w:tcBorders>
              <w:top w:val="single" w:sz="12" w:space="0" w:color="auto"/>
              <w:bottom w:val="single" w:sz="12" w:space="0" w:color="auto"/>
            </w:tcBorders>
            <w:shd w:val="clear" w:color="auto" w:fill="auto"/>
          </w:tcPr>
          <w:p w14:paraId="7A72E4D2" w14:textId="77777777" w:rsidR="002975F5" w:rsidRPr="00D2126A" w:rsidRDefault="000E5A86" w:rsidP="00A12FE6">
            <w:pPr>
              <w:rPr>
                <w:b/>
                <w:bCs/>
              </w:rPr>
            </w:pPr>
            <w:r>
              <w:rPr>
                <w:b/>
              </w:rPr>
              <w:t>Dosisjustering</w:t>
            </w:r>
          </w:p>
          <w:p w14:paraId="24C142D4" w14:textId="29285A17" w:rsidR="002975F5" w:rsidRPr="00D2126A" w:rsidRDefault="000E5A86" w:rsidP="00A12FE6">
            <w:r>
              <w:t>(dag 1 til 21 i gentagne cyklusser på 28 dage)</w:t>
            </w:r>
          </w:p>
        </w:tc>
      </w:tr>
      <w:tr w:rsidR="00D5485C" w:rsidRPr="00D2126A" w14:paraId="513A1D92" w14:textId="77777777" w:rsidTr="00FF732E">
        <w:trPr>
          <w:cantSplit/>
          <w:trHeight w:val="57"/>
        </w:trPr>
        <w:tc>
          <w:tcPr>
            <w:tcW w:w="3265" w:type="pct"/>
            <w:tcBorders>
              <w:top w:val="single" w:sz="12" w:space="0" w:color="auto"/>
            </w:tcBorders>
            <w:shd w:val="clear" w:color="auto" w:fill="auto"/>
          </w:tcPr>
          <w:p w14:paraId="5FC12D13" w14:textId="77777777" w:rsidR="002975F5" w:rsidRPr="00D2126A" w:rsidRDefault="000E5A86" w:rsidP="00A07D82">
            <w:r>
              <w:t>Moderat nedsat nyrefunktion</w:t>
            </w:r>
          </w:p>
          <w:p w14:paraId="10EB2AEA" w14:textId="2B8BD2BC" w:rsidR="002975F5" w:rsidRPr="00D2126A" w:rsidRDefault="000E5A86" w:rsidP="00A07D82">
            <w:r>
              <w:t>(30 ml/min ≤ kreatininclearance &lt; 50 ml/min)</w:t>
            </w:r>
          </w:p>
        </w:tc>
        <w:tc>
          <w:tcPr>
            <w:tcW w:w="1735" w:type="pct"/>
            <w:tcBorders>
              <w:top w:val="single" w:sz="12" w:space="0" w:color="auto"/>
            </w:tcBorders>
            <w:shd w:val="clear" w:color="auto" w:fill="auto"/>
          </w:tcPr>
          <w:p w14:paraId="28DA13E6" w14:textId="77777777" w:rsidR="002975F5" w:rsidRPr="00D2126A" w:rsidRDefault="000E5A86" w:rsidP="00A12FE6">
            <w:r>
              <w:t>10 mg/dag</w:t>
            </w:r>
            <w:r>
              <w:rPr>
                <w:vertAlign w:val="superscript"/>
              </w:rPr>
              <w:t>1</w:t>
            </w:r>
          </w:p>
        </w:tc>
      </w:tr>
      <w:tr w:rsidR="00D5485C" w:rsidRPr="00D2126A" w14:paraId="0C5685C0" w14:textId="77777777" w:rsidTr="00FF732E">
        <w:trPr>
          <w:cantSplit/>
          <w:trHeight w:val="57"/>
        </w:trPr>
        <w:tc>
          <w:tcPr>
            <w:tcW w:w="3265" w:type="pct"/>
            <w:shd w:val="clear" w:color="auto" w:fill="auto"/>
          </w:tcPr>
          <w:p w14:paraId="3D8D3AAA" w14:textId="77777777" w:rsidR="002975F5" w:rsidRPr="00D2126A" w:rsidRDefault="000E5A86" w:rsidP="00A07D82">
            <w:r>
              <w:t>Svært nedsat nyrefunktion</w:t>
            </w:r>
          </w:p>
          <w:p w14:paraId="6E105051" w14:textId="77777777" w:rsidR="002975F5" w:rsidRPr="00D2126A" w:rsidRDefault="000E5A86" w:rsidP="00A07D82">
            <w:r>
              <w:t>(kreatininclearance &lt; 30 ml/min, ikke dialysekrævende)</w:t>
            </w:r>
          </w:p>
        </w:tc>
        <w:tc>
          <w:tcPr>
            <w:tcW w:w="1735" w:type="pct"/>
            <w:shd w:val="clear" w:color="auto" w:fill="auto"/>
          </w:tcPr>
          <w:p w14:paraId="02E614FD" w14:textId="77777777" w:rsidR="002975F5" w:rsidRPr="00D2126A" w:rsidRDefault="000E5A86" w:rsidP="00A12FE6">
            <w:r>
              <w:t>7,5 mg/dag</w:t>
            </w:r>
            <w:r>
              <w:rPr>
                <w:vertAlign w:val="superscript"/>
              </w:rPr>
              <w:t>2</w:t>
            </w:r>
          </w:p>
          <w:p w14:paraId="4FBFCE34" w14:textId="77777777" w:rsidR="002975F5" w:rsidRPr="00D2126A" w:rsidRDefault="000E5A86" w:rsidP="00A12FE6">
            <w:r>
              <w:t>15 mg hver anden dag</w:t>
            </w:r>
          </w:p>
        </w:tc>
      </w:tr>
      <w:tr w:rsidR="00D5485C" w:rsidRPr="00D2126A" w14:paraId="7E1277CD" w14:textId="77777777" w:rsidTr="00FF732E">
        <w:trPr>
          <w:cantSplit/>
          <w:trHeight w:val="57"/>
        </w:trPr>
        <w:tc>
          <w:tcPr>
            <w:tcW w:w="3265" w:type="pct"/>
            <w:shd w:val="clear" w:color="auto" w:fill="auto"/>
          </w:tcPr>
          <w:p w14:paraId="6E55CD98" w14:textId="77777777" w:rsidR="002975F5" w:rsidRPr="00D2126A" w:rsidRDefault="000E5A86" w:rsidP="00A07D82">
            <w:r>
              <w:t>Nyresygdom i slutstadie (ESRD</w:t>
            </w:r>
            <w:r>
              <w:rPr>
                <w:i/>
              </w:rPr>
              <w:t>, End Stage Renal Disease</w:t>
            </w:r>
            <w:r>
              <w:t>)</w:t>
            </w:r>
          </w:p>
          <w:p w14:paraId="6CBD3EEC" w14:textId="77777777" w:rsidR="002975F5" w:rsidRPr="00D2126A" w:rsidRDefault="000E5A86" w:rsidP="00A07D82">
            <w:r>
              <w:t>(kreatininclearance &lt; 30 ml/min, dialysekrævende)</w:t>
            </w:r>
          </w:p>
        </w:tc>
        <w:tc>
          <w:tcPr>
            <w:tcW w:w="1735" w:type="pct"/>
            <w:shd w:val="clear" w:color="auto" w:fill="auto"/>
          </w:tcPr>
          <w:p w14:paraId="3323C392" w14:textId="00437033" w:rsidR="002975F5" w:rsidRPr="00D2126A" w:rsidRDefault="000E5A86" w:rsidP="00A12FE6">
            <w:r>
              <w:t>5 mg/dag. På dialysedage skal dosis administreres efter dialysen.</w:t>
            </w:r>
          </w:p>
        </w:tc>
      </w:tr>
    </w:tbl>
    <w:p w14:paraId="258AE36B" w14:textId="369C4031" w:rsidR="002975F5"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 Dosis kan øges til 15 mg/dag efter 2 cyklusser, hvis patienten ikke reagerer på behandlingen, og behandlingen tåles.</w:t>
      </w:r>
    </w:p>
    <w:p w14:paraId="5C4341BB" w14:textId="6D368C2B" w:rsidR="002975F5" w:rsidRPr="00D2126A" w:rsidRDefault="000E5A86" w:rsidP="00DF154F">
      <w:pPr>
        <w:rPr>
          <w:color w:val="000000"/>
          <w:sz w:val="16"/>
          <w:szCs w:val="16"/>
        </w:rPr>
      </w:pPr>
      <w:r>
        <w:rPr>
          <w:color w:val="000000"/>
          <w:sz w:val="16"/>
          <w:vertAlign w:val="superscript"/>
        </w:rPr>
        <w:t>2</w:t>
      </w:r>
      <w:r>
        <w:rPr>
          <w:color w:val="000000"/>
          <w:sz w:val="16"/>
        </w:rPr>
        <w:t xml:space="preserve"> I lande, hvor kapslen på 7,5 mg er tilgængelig.</w:t>
      </w:r>
    </w:p>
    <w:p w14:paraId="1B3D962D" w14:textId="77777777" w:rsidR="002975F5" w:rsidRPr="00D2126A" w:rsidRDefault="002975F5" w:rsidP="00C93C76">
      <w:pPr>
        <w:rPr>
          <w:i/>
          <w:color w:val="000000"/>
          <w:u w:val="single"/>
        </w:rPr>
      </w:pPr>
    </w:p>
    <w:p w14:paraId="24B6FDC3" w14:textId="77777777" w:rsidR="00632F15" w:rsidRPr="00D2126A" w:rsidRDefault="000E5A86" w:rsidP="00DF154F">
      <w:pPr>
        <w:keepNext/>
        <w:rPr>
          <w:i/>
          <w:color w:val="000000"/>
        </w:rPr>
      </w:pPr>
      <w:r>
        <w:rPr>
          <w:i/>
          <w:color w:val="000000"/>
        </w:rPr>
        <w:t>Follikulært lymfom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435"/>
        <w:gridCol w:w="3420"/>
      </w:tblGrid>
      <w:tr w:rsidR="00D5485C" w:rsidRPr="00D2126A" w14:paraId="30E87998" w14:textId="77777777" w:rsidTr="00EF7BD9">
        <w:trPr>
          <w:cantSplit/>
          <w:trHeight w:val="57"/>
          <w:tblHeader/>
        </w:trPr>
        <w:tc>
          <w:tcPr>
            <w:tcW w:w="3265" w:type="pct"/>
            <w:tcBorders>
              <w:top w:val="single" w:sz="12" w:space="0" w:color="auto"/>
              <w:bottom w:val="single" w:sz="12" w:space="0" w:color="auto"/>
            </w:tcBorders>
            <w:shd w:val="clear" w:color="auto" w:fill="auto"/>
          </w:tcPr>
          <w:p w14:paraId="1B31EB46" w14:textId="77777777" w:rsidR="00632F15" w:rsidRPr="00D2126A" w:rsidRDefault="000E5A86" w:rsidP="00C93C76">
            <w:pPr>
              <w:pStyle w:val="C-TableText"/>
              <w:keepNext/>
              <w:spacing w:before="0" w:after="0"/>
              <w:rPr>
                <w:b/>
                <w:color w:val="000000"/>
                <w:szCs w:val="22"/>
              </w:rPr>
            </w:pPr>
            <w:r>
              <w:rPr>
                <w:b/>
                <w:color w:val="000000"/>
              </w:rPr>
              <w:t>Nyrefunktion (kreatinclearance)</w:t>
            </w:r>
          </w:p>
        </w:tc>
        <w:tc>
          <w:tcPr>
            <w:tcW w:w="1735" w:type="pct"/>
            <w:tcBorders>
              <w:top w:val="single" w:sz="12" w:space="0" w:color="auto"/>
              <w:bottom w:val="single" w:sz="12" w:space="0" w:color="auto"/>
            </w:tcBorders>
            <w:shd w:val="clear" w:color="auto" w:fill="auto"/>
          </w:tcPr>
          <w:p w14:paraId="651B9034" w14:textId="77777777" w:rsidR="00632F15" w:rsidRPr="00D2126A" w:rsidRDefault="000E5A86" w:rsidP="000C6A57">
            <w:pPr>
              <w:rPr>
                <w:b/>
                <w:bCs/>
              </w:rPr>
            </w:pPr>
            <w:r>
              <w:rPr>
                <w:b/>
              </w:rPr>
              <w:t>Dosisjustering</w:t>
            </w:r>
          </w:p>
          <w:p w14:paraId="6D78086F" w14:textId="058B5B62" w:rsidR="00632F15" w:rsidRPr="00D2126A" w:rsidRDefault="000E5A86" w:rsidP="000C6A57">
            <w:r>
              <w:t>(dag 1 til 21 af gentagne 28</w:t>
            </w:r>
            <w:r>
              <w:noBreakHyphen/>
              <w:t>dages cyklusser)</w:t>
            </w:r>
          </w:p>
        </w:tc>
      </w:tr>
      <w:tr w:rsidR="00D5485C" w:rsidRPr="00D2126A" w14:paraId="0397E6BA" w14:textId="77777777" w:rsidTr="00FF732E">
        <w:trPr>
          <w:cantSplit/>
          <w:trHeight w:val="57"/>
        </w:trPr>
        <w:tc>
          <w:tcPr>
            <w:tcW w:w="3265" w:type="pct"/>
            <w:tcBorders>
              <w:top w:val="single" w:sz="12" w:space="0" w:color="auto"/>
            </w:tcBorders>
            <w:shd w:val="clear" w:color="auto" w:fill="auto"/>
          </w:tcPr>
          <w:p w14:paraId="618D8C04" w14:textId="77777777" w:rsidR="00632F15" w:rsidRPr="00D2126A" w:rsidRDefault="000E5A86" w:rsidP="00C93C76">
            <w:pPr>
              <w:pStyle w:val="C-TableText"/>
              <w:spacing w:before="0" w:after="0"/>
              <w:rPr>
                <w:color w:val="000000"/>
                <w:szCs w:val="22"/>
              </w:rPr>
            </w:pPr>
            <w:r>
              <w:rPr>
                <w:color w:val="000000"/>
              </w:rPr>
              <w:t>Moderat nedsat nyrefunktion</w:t>
            </w:r>
          </w:p>
          <w:p w14:paraId="0E416074" w14:textId="63A26CC1" w:rsidR="00632F15" w:rsidRPr="00D2126A" w:rsidRDefault="000E5A86" w:rsidP="00C93C76">
            <w:pPr>
              <w:pStyle w:val="C-TableText"/>
              <w:keepNext/>
              <w:spacing w:before="0" w:after="0"/>
              <w:rPr>
                <w:color w:val="000000"/>
                <w:szCs w:val="22"/>
              </w:rPr>
            </w:pPr>
            <w:r>
              <w:rPr>
                <w:color w:val="000000"/>
              </w:rPr>
              <w:t>(30 ≤ kreatininclearance &lt; 60 ml/min)</w:t>
            </w:r>
          </w:p>
        </w:tc>
        <w:tc>
          <w:tcPr>
            <w:tcW w:w="1735" w:type="pct"/>
            <w:tcBorders>
              <w:top w:val="single" w:sz="12" w:space="0" w:color="auto"/>
            </w:tcBorders>
            <w:shd w:val="clear" w:color="auto" w:fill="auto"/>
          </w:tcPr>
          <w:p w14:paraId="7D1E044D" w14:textId="77777777" w:rsidR="00632F15" w:rsidRPr="00D2126A" w:rsidRDefault="000E5A86" w:rsidP="000C6A57">
            <w:r>
              <w:t>10 mg én gang dagligt</w:t>
            </w:r>
            <w:r>
              <w:rPr>
                <w:vertAlign w:val="superscript"/>
              </w:rPr>
              <w:t>1, 2</w:t>
            </w:r>
          </w:p>
        </w:tc>
      </w:tr>
      <w:tr w:rsidR="00D5485C" w:rsidRPr="00D2126A" w14:paraId="64180577" w14:textId="77777777" w:rsidTr="00FF732E">
        <w:trPr>
          <w:cantSplit/>
          <w:trHeight w:val="57"/>
        </w:trPr>
        <w:tc>
          <w:tcPr>
            <w:tcW w:w="3265" w:type="pct"/>
            <w:shd w:val="clear" w:color="auto" w:fill="auto"/>
          </w:tcPr>
          <w:p w14:paraId="757B1EA5" w14:textId="77777777" w:rsidR="00632F15" w:rsidRPr="00D2126A" w:rsidRDefault="000E5A86" w:rsidP="00C93C76">
            <w:pPr>
              <w:keepNext/>
              <w:rPr>
                <w:color w:val="000000"/>
              </w:rPr>
            </w:pPr>
            <w:r>
              <w:rPr>
                <w:color w:val="000000"/>
              </w:rPr>
              <w:t>Svært nedsat nyrefunktion</w:t>
            </w:r>
          </w:p>
          <w:p w14:paraId="0F539F2C" w14:textId="77777777" w:rsidR="00632F15" w:rsidRPr="00D2126A" w:rsidRDefault="000E5A86" w:rsidP="00C93C76">
            <w:pPr>
              <w:pStyle w:val="C-TableText"/>
              <w:keepNext/>
              <w:spacing w:before="0" w:after="0"/>
              <w:rPr>
                <w:color w:val="000000"/>
                <w:szCs w:val="22"/>
              </w:rPr>
            </w:pPr>
            <w:r>
              <w:rPr>
                <w:color w:val="000000"/>
              </w:rPr>
              <w:t>(kreatininclearance &lt; 30 ml/min, ikke dialysekrævende)</w:t>
            </w:r>
          </w:p>
        </w:tc>
        <w:tc>
          <w:tcPr>
            <w:tcW w:w="1735" w:type="pct"/>
            <w:shd w:val="clear" w:color="auto" w:fill="auto"/>
          </w:tcPr>
          <w:p w14:paraId="36C5FA17" w14:textId="60AC4B80" w:rsidR="00632F15" w:rsidRPr="00D2126A" w:rsidRDefault="000E5A86" w:rsidP="000C6A57">
            <w:r>
              <w:t>5 mg én gang dagligt</w:t>
            </w:r>
          </w:p>
        </w:tc>
      </w:tr>
      <w:tr w:rsidR="00D5485C" w:rsidRPr="00D2126A" w14:paraId="2206622C" w14:textId="77777777" w:rsidTr="00FF732E">
        <w:trPr>
          <w:cantSplit/>
          <w:trHeight w:val="57"/>
        </w:trPr>
        <w:tc>
          <w:tcPr>
            <w:tcW w:w="3265" w:type="pct"/>
            <w:shd w:val="clear" w:color="auto" w:fill="auto"/>
          </w:tcPr>
          <w:p w14:paraId="0896A084" w14:textId="77777777" w:rsidR="00632F15" w:rsidRPr="00D2126A" w:rsidRDefault="000E5A86" w:rsidP="00C93C76">
            <w:pPr>
              <w:pStyle w:val="C-TableText"/>
              <w:keepNext/>
              <w:spacing w:before="0" w:after="0"/>
              <w:rPr>
                <w:color w:val="000000"/>
                <w:szCs w:val="22"/>
              </w:rPr>
            </w:pPr>
            <w:r>
              <w:rPr>
                <w:color w:val="000000"/>
              </w:rPr>
              <w:t>Nyresygdom i slutstadie (ESRD)</w:t>
            </w:r>
          </w:p>
          <w:p w14:paraId="1598AC37" w14:textId="77777777" w:rsidR="00632F15" w:rsidRPr="00D2126A" w:rsidRDefault="000E5A86" w:rsidP="00C93C76">
            <w:pPr>
              <w:pStyle w:val="C-TableText"/>
              <w:keepNext/>
              <w:spacing w:before="0" w:after="0"/>
              <w:rPr>
                <w:color w:val="000000"/>
                <w:szCs w:val="22"/>
              </w:rPr>
            </w:pPr>
            <w:r>
              <w:rPr>
                <w:color w:val="000000"/>
              </w:rPr>
              <w:t>(kreatininclearance &lt; 30 ml/min, dialysekrævende)</w:t>
            </w:r>
          </w:p>
        </w:tc>
        <w:tc>
          <w:tcPr>
            <w:tcW w:w="1735" w:type="pct"/>
            <w:shd w:val="clear" w:color="auto" w:fill="auto"/>
          </w:tcPr>
          <w:p w14:paraId="101573C1" w14:textId="4CD94D55" w:rsidR="00632F15" w:rsidRPr="00D2126A" w:rsidRDefault="000E5A86" w:rsidP="000C6A57">
            <w:r>
              <w:t>5 mg én gang dagligt. På dialysedage skal dosis administreres efter dialysen.</w:t>
            </w:r>
          </w:p>
        </w:tc>
      </w:tr>
    </w:tbl>
    <w:p w14:paraId="69F0E828" w14:textId="5F13A3C1" w:rsidR="00632F15" w:rsidRPr="00D2126A" w:rsidRDefault="000E5A86" w:rsidP="00C93C76">
      <w:pPr>
        <w:pStyle w:val="Date"/>
        <w:keepNext/>
        <w:rPr>
          <w:color w:val="000000"/>
          <w:sz w:val="16"/>
        </w:rPr>
      </w:pPr>
      <w:r>
        <w:rPr>
          <w:color w:val="000000"/>
          <w:sz w:val="16"/>
        </w:rPr>
        <w:t>¹ Dosis kan øges til 15 mg én gang dagligt efter 2 cyklusser, hvis patienten har tolereret behandlingen.</w:t>
      </w:r>
    </w:p>
    <w:p w14:paraId="5A072CE2" w14:textId="76F81697" w:rsidR="00091DD0" w:rsidRPr="00D2126A" w:rsidRDefault="000E5A86" w:rsidP="001C0FF1">
      <w:pPr>
        <w:pStyle w:val="StyleTablenotes8"/>
        <w:keepNext/>
      </w:pPr>
      <w:r>
        <w:rPr>
          <w:vertAlign w:val="superscript"/>
        </w:rPr>
        <w:t>2</w:t>
      </w:r>
      <w:r>
        <w:t xml:space="preserve"> For patienter, der får en startdosis på 10 mg, i tilfælde af dosisreduktion til behandling af en grad 3 eller 4 neutropeni eller trombocytopeni eller en anden grad 3 eller 4 toksicitet, som bedømmes til at være relateret til lenalidomid, må der ikke doseres under 5 mg hver anden dag eller 2,5 mg én gang dagligt.</w:t>
      </w:r>
    </w:p>
    <w:p w14:paraId="3A232E35" w14:textId="77777777" w:rsidR="00632F15" w:rsidRPr="00D2126A" w:rsidRDefault="00632F15" w:rsidP="00C93C76">
      <w:pPr>
        <w:pStyle w:val="Date"/>
      </w:pPr>
    </w:p>
    <w:p w14:paraId="72B06751" w14:textId="77777777" w:rsidR="002975F5" w:rsidRPr="00D2126A" w:rsidRDefault="000E5A86" w:rsidP="00C93C76">
      <w:pPr>
        <w:pStyle w:val="Date"/>
        <w:rPr>
          <w:color w:val="000000"/>
        </w:rPr>
      </w:pPr>
      <w:r>
        <w:rPr>
          <w:color w:val="000000"/>
        </w:rPr>
        <w:t>Efter påbegyndelse af lenalidomidbehandling hos patienter med nedsat nyrefunktion bør efterfølgende justeringer af lenalidomiddosis baseres på den enkelte patients tolerance over for behandingen som beskrevet ovenfor.</w:t>
      </w:r>
    </w:p>
    <w:p w14:paraId="747873E0" w14:textId="77777777" w:rsidR="002975F5" w:rsidRPr="00D2126A" w:rsidRDefault="002975F5" w:rsidP="00C93C76"/>
    <w:p w14:paraId="4C02567B" w14:textId="77777777" w:rsidR="00375EAB" w:rsidRPr="00D2126A" w:rsidRDefault="000E5A86" w:rsidP="00C93C76">
      <w:pPr>
        <w:keepNext/>
        <w:numPr>
          <w:ilvl w:val="0"/>
          <w:numId w:val="36"/>
        </w:numPr>
        <w:ind w:left="567" w:hanging="567"/>
        <w:rPr>
          <w:color w:val="000000"/>
          <w:u w:val="single"/>
        </w:rPr>
      </w:pPr>
      <w:r>
        <w:rPr>
          <w:color w:val="000000"/>
          <w:u w:val="single"/>
        </w:rPr>
        <w:t>Patienter med nedsat leverfunktion</w:t>
      </w:r>
    </w:p>
    <w:p w14:paraId="7902E26F" w14:textId="77777777" w:rsidR="002945E4" w:rsidRPr="00D2126A" w:rsidRDefault="002945E4" w:rsidP="00C93C76">
      <w:pPr>
        <w:pStyle w:val="Date"/>
        <w:keepNext/>
      </w:pPr>
    </w:p>
    <w:p w14:paraId="10BC7B23" w14:textId="77777777" w:rsidR="00375EAB" w:rsidRPr="00D2126A" w:rsidRDefault="000E5A86" w:rsidP="00C93C76">
      <w:pPr>
        <w:rPr>
          <w:color w:val="000000"/>
        </w:rPr>
      </w:pPr>
      <w:r>
        <w:rPr>
          <w:color w:val="000000"/>
        </w:rPr>
        <w:t>Lenalidomid er ikke formelt undersøgt hos patienter med nedsat leverfunktion, og der er ingen specifikke dosisanbefalinger.</w:t>
      </w:r>
    </w:p>
    <w:p w14:paraId="29CCA803" w14:textId="77777777" w:rsidR="00375EAB" w:rsidRPr="00D2126A" w:rsidRDefault="00375EAB" w:rsidP="00C93C76">
      <w:pPr>
        <w:ind w:left="567" w:hanging="567"/>
        <w:rPr>
          <w:color w:val="000000"/>
        </w:rPr>
      </w:pPr>
    </w:p>
    <w:p w14:paraId="017DD373" w14:textId="77777777" w:rsidR="00036363" w:rsidRPr="00D2126A" w:rsidRDefault="000E5A86" w:rsidP="00C93C76">
      <w:pPr>
        <w:keepNext/>
        <w:rPr>
          <w:color w:val="000000"/>
          <w:u w:val="single"/>
        </w:rPr>
      </w:pPr>
      <w:r>
        <w:rPr>
          <w:color w:val="000000"/>
          <w:u w:val="single"/>
        </w:rPr>
        <w:t>Administration</w:t>
      </w:r>
    </w:p>
    <w:p w14:paraId="65F636C8" w14:textId="77777777" w:rsidR="00036363" w:rsidRPr="00D2126A" w:rsidRDefault="000E5A86" w:rsidP="00C93C76">
      <w:pPr>
        <w:pStyle w:val="Date"/>
        <w:rPr>
          <w:color w:val="000000"/>
        </w:rPr>
      </w:pPr>
      <w:r>
        <w:rPr>
          <w:color w:val="000000"/>
        </w:rPr>
        <w:t>Oral anvendelse.</w:t>
      </w:r>
    </w:p>
    <w:p w14:paraId="1A0EDB3F" w14:textId="77777777" w:rsidR="002945E4" w:rsidRPr="00D2126A" w:rsidRDefault="002945E4" w:rsidP="00C93C76"/>
    <w:p w14:paraId="589E2C02" w14:textId="5325A34A" w:rsidR="00375EAB" w:rsidRPr="00D2126A" w:rsidRDefault="000E5A86" w:rsidP="00C93C76">
      <w:pPr>
        <w:pStyle w:val="Date"/>
        <w:rPr>
          <w:color w:val="000000"/>
        </w:rPr>
      </w:pPr>
      <w:r>
        <w:rPr>
          <w:color w:val="000000"/>
        </w:rPr>
        <w:t>Revlimid bør indtages oralt på cirka samme tidspunkt på de planlagte dage. Kapslerne må ikke åbnes, knuses eller tygges. Kapslerne sluges hele, helst med vand, enten med eller uden mad.</w:t>
      </w:r>
    </w:p>
    <w:p w14:paraId="470B2D48" w14:textId="77777777" w:rsidR="00375EAB" w:rsidRPr="00D2126A" w:rsidRDefault="00375EAB" w:rsidP="00C93C76">
      <w:pPr>
        <w:rPr>
          <w:color w:val="000000"/>
        </w:rPr>
      </w:pPr>
    </w:p>
    <w:p w14:paraId="12D4F3DB" w14:textId="77777777" w:rsidR="00540730" w:rsidRPr="00D2126A" w:rsidRDefault="000E5A86" w:rsidP="00C93C76">
      <w:pPr>
        <w:pStyle w:val="Date"/>
        <w:rPr>
          <w:color w:val="000000"/>
        </w:rPr>
      </w:pPr>
      <w:r>
        <w:rPr>
          <w:color w:val="000000"/>
        </w:rPr>
        <w:t>Det anbefales kun at trykke på den ene ende af kapslen for at få den ud af blisterkortet. Derved nedsættes risikoen for at deformere eller knække kapslen.</w:t>
      </w:r>
    </w:p>
    <w:p w14:paraId="0E9BE417" w14:textId="77777777" w:rsidR="00540730" w:rsidRPr="00D2126A" w:rsidRDefault="00540730" w:rsidP="00C93C76">
      <w:pPr>
        <w:pStyle w:val="Date"/>
      </w:pPr>
    </w:p>
    <w:p w14:paraId="0D89FD6E" w14:textId="77777777" w:rsidR="00375EAB" w:rsidRPr="00D2126A" w:rsidRDefault="000E5A86" w:rsidP="00C93C76">
      <w:pPr>
        <w:keepNext/>
        <w:ind w:left="567" w:hanging="567"/>
        <w:rPr>
          <w:b/>
          <w:color w:val="000000"/>
        </w:rPr>
      </w:pPr>
      <w:r>
        <w:rPr>
          <w:b/>
          <w:color w:val="000000"/>
        </w:rPr>
        <w:t>4.3</w:t>
      </w:r>
      <w:r>
        <w:rPr>
          <w:b/>
          <w:color w:val="000000"/>
        </w:rPr>
        <w:tab/>
        <w:t>Kontraindikationer</w:t>
      </w:r>
    </w:p>
    <w:p w14:paraId="01CC2BD9" w14:textId="77777777" w:rsidR="00375EAB" w:rsidRPr="00D2126A" w:rsidRDefault="00375EAB" w:rsidP="00C93C76">
      <w:pPr>
        <w:keepNext/>
        <w:ind w:left="567" w:hanging="567"/>
        <w:rPr>
          <w:color w:val="000000"/>
        </w:rPr>
      </w:pPr>
    </w:p>
    <w:p w14:paraId="10BAD0DE" w14:textId="11B39BF9" w:rsidR="00C77818" w:rsidRPr="00D2126A" w:rsidRDefault="000E5A86" w:rsidP="00C93C76">
      <w:pPr>
        <w:numPr>
          <w:ilvl w:val="0"/>
          <w:numId w:val="17"/>
        </w:numPr>
        <w:tabs>
          <w:tab w:val="clear" w:pos="720"/>
        </w:tabs>
        <w:ind w:left="567" w:hanging="567"/>
        <w:rPr>
          <w:color w:val="000000"/>
        </w:rPr>
      </w:pPr>
      <w:r>
        <w:rPr>
          <w:color w:val="000000"/>
        </w:rPr>
        <w:t>Overfølsomhed over for det aktive stof eller over for et eller flere af hjælpestofferne anført i pkt. 6.1.</w:t>
      </w:r>
    </w:p>
    <w:p w14:paraId="7675425C" w14:textId="77777777" w:rsidR="00036363" w:rsidRPr="00D2126A" w:rsidRDefault="000E5A86" w:rsidP="00C93C76">
      <w:pPr>
        <w:keepNext/>
        <w:numPr>
          <w:ilvl w:val="0"/>
          <w:numId w:val="17"/>
        </w:numPr>
        <w:tabs>
          <w:tab w:val="clear" w:pos="720"/>
        </w:tabs>
        <w:ind w:left="567" w:hanging="567"/>
        <w:rPr>
          <w:color w:val="000000"/>
        </w:rPr>
      </w:pPr>
      <w:r>
        <w:rPr>
          <w:color w:val="000000"/>
        </w:rPr>
        <w:t>Gravide kvinder.</w:t>
      </w:r>
    </w:p>
    <w:p w14:paraId="0CC67150" w14:textId="31A08759" w:rsidR="00375EAB" w:rsidRPr="00D2126A" w:rsidRDefault="000E5A86" w:rsidP="00C93C76">
      <w:pPr>
        <w:numPr>
          <w:ilvl w:val="0"/>
          <w:numId w:val="17"/>
        </w:numPr>
        <w:tabs>
          <w:tab w:val="clear" w:pos="720"/>
        </w:tabs>
        <w:ind w:left="567" w:hanging="567"/>
        <w:rPr>
          <w:color w:val="000000"/>
        </w:rPr>
      </w:pPr>
      <w:r>
        <w:rPr>
          <w:color w:val="000000"/>
        </w:rPr>
        <w:t>Kvinder i den fertile alder, medmindre alle betingelserne i “Programmet til svangerskabsforebyggelse” er overholdt (se pkt. 4.4 og 4.6).</w:t>
      </w:r>
    </w:p>
    <w:p w14:paraId="33F5AF01" w14:textId="77777777" w:rsidR="00375EAB" w:rsidRPr="00D2126A" w:rsidRDefault="00375EAB" w:rsidP="00C93C76">
      <w:pPr>
        <w:rPr>
          <w:color w:val="000000"/>
        </w:rPr>
      </w:pPr>
    </w:p>
    <w:p w14:paraId="734781E4" w14:textId="77777777" w:rsidR="00375EAB" w:rsidRPr="00D2126A" w:rsidRDefault="000E5A86" w:rsidP="00C93C76">
      <w:pPr>
        <w:keepNext/>
        <w:ind w:left="567" w:hanging="567"/>
        <w:rPr>
          <w:color w:val="000000"/>
        </w:rPr>
      </w:pPr>
      <w:r>
        <w:rPr>
          <w:b/>
          <w:color w:val="000000"/>
        </w:rPr>
        <w:lastRenderedPageBreak/>
        <w:t>4.4</w:t>
      </w:r>
      <w:r>
        <w:rPr>
          <w:b/>
          <w:color w:val="000000"/>
        </w:rPr>
        <w:tab/>
        <w:t>Særlige advarsler og forsigtighedsregler vedrørende brugen</w:t>
      </w:r>
    </w:p>
    <w:p w14:paraId="194F0170" w14:textId="77777777" w:rsidR="00AB7ACC" w:rsidRPr="00D2126A" w:rsidRDefault="00AB7ACC" w:rsidP="00C93C76">
      <w:pPr>
        <w:pStyle w:val="Date"/>
        <w:keepNext/>
        <w:rPr>
          <w:b/>
          <w:color w:val="000000"/>
        </w:rPr>
      </w:pPr>
    </w:p>
    <w:p w14:paraId="40CB3413" w14:textId="77777777" w:rsidR="00036363" w:rsidRPr="00D2126A" w:rsidRDefault="000E5A86" w:rsidP="00C93C76">
      <w:pPr>
        <w:pStyle w:val="Date"/>
        <w:rPr>
          <w:b/>
          <w:color w:val="000000"/>
        </w:rPr>
      </w:pPr>
      <w:r>
        <w:rPr>
          <w:b/>
          <w:color w:val="000000"/>
        </w:rPr>
        <w:t>Når lenalidomid gives i kombination med andre lægemidler, henvises der til de relevante produktresuméer, før behandlingen påbegyndes.</w:t>
      </w:r>
    </w:p>
    <w:p w14:paraId="4B963CA6" w14:textId="0B7FCC3F" w:rsidR="00375EAB" w:rsidRPr="00D2126A" w:rsidRDefault="00375EAB" w:rsidP="00C93C76">
      <w:pPr>
        <w:rPr>
          <w:color w:val="000000"/>
        </w:rPr>
      </w:pPr>
    </w:p>
    <w:p w14:paraId="5DA17BCD" w14:textId="77777777" w:rsidR="00375EAB" w:rsidRPr="00D2126A" w:rsidRDefault="000E5A86" w:rsidP="00C93C76">
      <w:pPr>
        <w:keepNext/>
        <w:rPr>
          <w:color w:val="000000"/>
          <w:u w:val="single"/>
        </w:rPr>
      </w:pPr>
      <w:r>
        <w:rPr>
          <w:color w:val="000000"/>
          <w:u w:val="single"/>
        </w:rPr>
        <w:t>Advarsel mht. graviditet</w:t>
      </w:r>
    </w:p>
    <w:p w14:paraId="17175CF7" w14:textId="0D752A2C" w:rsidR="00375EAB" w:rsidRPr="00D2126A" w:rsidRDefault="000E5A86" w:rsidP="00C93C76">
      <w:pPr>
        <w:rPr>
          <w:color w:val="000000"/>
        </w:rPr>
      </w:pPr>
      <w:r>
        <w:rPr>
          <w:color w:val="000000"/>
        </w:rPr>
        <w:t>Lenalidomid er strukturelt i familie med thalidomid. Thalidomid er et kendt humanteratogent aktivt stof, som forårsager svære livstruende fødselsdefekter. Hos aber medførte lenalidomid misdannelser, som ligner dem, der er beskrevet i forbindelse med thalidomid (se pkt. 4.6 og 5.3). Hvis lenalidomid indtages under graviditet, forventes det, at lenalidomid har en teratogen virkning hos mennesker.</w:t>
      </w:r>
    </w:p>
    <w:p w14:paraId="76561C03" w14:textId="77777777" w:rsidR="00375EAB" w:rsidRPr="00D2126A" w:rsidRDefault="00375EAB" w:rsidP="00C93C76">
      <w:pPr>
        <w:rPr>
          <w:bCs/>
          <w:color w:val="000000"/>
        </w:rPr>
      </w:pPr>
    </w:p>
    <w:p w14:paraId="607D8657" w14:textId="77777777" w:rsidR="00375EAB" w:rsidRPr="00D2126A" w:rsidRDefault="000E5A86" w:rsidP="00C93C76">
      <w:pPr>
        <w:rPr>
          <w:color w:val="000000"/>
        </w:rPr>
      </w:pPr>
      <w:r>
        <w:rPr>
          <w:color w:val="000000"/>
        </w:rPr>
        <w:t>Betingelserne i “Programmet til svangerskabsforebyggelse” skal overholdes af alle patienter, medmindre der er pålidelige beviser for, at patienten ikke er fertil.</w:t>
      </w:r>
    </w:p>
    <w:p w14:paraId="4A979D22" w14:textId="77777777" w:rsidR="00375EAB" w:rsidRPr="00D2126A" w:rsidRDefault="00375EAB" w:rsidP="00C93C76">
      <w:pPr>
        <w:rPr>
          <w:color w:val="000000"/>
        </w:rPr>
      </w:pPr>
    </w:p>
    <w:p w14:paraId="3573FFE9" w14:textId="77777777" w:rsidR="00375EAB" w:rsidRPr="00D2126A" w:rsidRDefault="000E5A86" w:rsidP="00C93C76">
      <w:pPr>
        <w:keepNext/>
        <w:rPr>
          <w:color w:val="000000"/>
          <w:u w:val="single"/>
        </w:rPr>
      </w:pPr>
      <w:r>
        <w:rPr>
          <w:color w:val="000000"/>
          <w:u w:val="single"/>
        </w:rPr>
        <w:t>Kriterier for, at kvinder ikke er fertile</w:t>
      </w:r>
    </w:p>
    <w:p w14:paraId="3E2D7053" w14:textId="77777777" w:rsidR="00375EAB" w:rsidRPr="00D2126A" w:rsidRDefault="000E5A86" w:rsidP="00C93C76">
      <w:pPr>
        <w:keepNext/>
        <w:rPr>
          <w:color w:val="000000"/>
        </w:rPr>
      </w:pPr>
      <w:r>
        <w:rPr>
          <w:color w:val="000000"/>
        </w:rPr>
        <w:t>En kvindelig patient eller en kvindelig partner til en mandlig patient betragtes som værende fertil, medmindre hun opfylder mindst et af følgende kriterier:</w:t>
      </w:r>
    </w:p>
    <w:p w14:paraId="703B0275" w14:textId="77777777" w:rsidR="00375EAB" w:rsidRPr="00D2126A" w:rsidRDefault="000E5A86" w:rsidP="000C6A57">
      <w:pPr>
        <w:pStyle w:val="StyleBullets"/>
      </w:pPr>
      <w:r>
        <w:t>Alder ≥ 50 år med naturlig amenorre i ≥ 1 år (*Amenorre som følge af cancerbehandling eller under amning udelukker ikke fertilitet).</w:t>
      </w:r>
    </w:p>
    <w:p w14:paraId="22DA2855" w14:textId="77777777" w:rsidR="00375EAB" w:rsidRPr="00D2126A" w:rsidRDefault="000E5A86" w:rsidP="00C93C76">
      <w:pPr>
        <w:numPr>
          <w:ilvl w:val="0"/>
          <w:numId w:val="12"/>
        </w:numPr>
        <w:tabs>
          <w:tab w:val="clear" w:pos="720"/>
          <w:tab w:val="num" w:pos="567"/>
          <w:tab w:val="right" w:leader="dot" w:pos="8222"/>
        </w:tabs>
        <w:ind w:left="567" w:hanging="567"/>
        <w:rPr>
          <w:color w:val="000000"/>
        </w:rPr>
      </w:pPr>
      <w:r>
        <w:rPr>
          <w:color w:val="000000"/>
        </w:rPr>
        <w:t>Tidlig menopause bekræftet af en speciallæge i gynækologi</w:t>
      </w:r>
    </w:p>
    <w:p w14:paraId="264A1906" w14:textId="77777777" w:rsidR="00375EAB" w:rsidRPr="00D2126A" w:rsidRDefault="000E5A86" w:rsidP="00C93C76">
      <w:pPr>
        <w:keepNext/>
        <w:numPr>
          <w:ilvl w:val="0"/>
          <w:numId w:val="12"/>
        </w:numPr>
        <w:tabs>
          <w:tab w:val="clear" w:pos="720"/>
          <w:tab w:val="num" w:pos="567"/>
          <w:tab w:val="right" w:leader="dot" w:pos="8222"/>
        </w:tabs>
        <w:ind w:left="567" w:hanging="567"/>
        <w:rPr>
          <w:color w:val="000000"/>
        </w:rPr>
      </w:pPr>
      <w:r>
        <w:rPr>
          <w:color w:val="000000"/>
        </w:rPr>
        <w:t>Tidligere bilateral salpingo-ooforektomi eller hysterektomi</w:t>
      </w:r>
    </w:p>
    <w:p w14:paraId="03AED459" w14:textId="77777777" w:rsidR="00375EAB" w:rsidRPr="00156723" w:rsidRDefault="000E5A86" w:rsidP="00C93C76">
      <w:pPr>
        <w:numPr>
          <w:ilvl w:val="0"/>
          <w:numId w:val="12"/>
        </w:numPr>
        <w:tabs>
          <w:tab w:val="clear" w:pos="720"/>
          <w:tab w:val="num" w:pos="567"/>
          <w:tab w:val="right" w:leader="dot" w:pos="8222"/>
        </w:tabs>
        <w:ind w:left="567" w:hanging="567"/>
        <w:rPr>
          <w:color w:val="000000"/>
        </w:rPr>
      </w:pPr>
      <w:r>
        <w:rPr>
          <w:color w:val="000000"/>
        </w:rPr>
        <w:t>XY</w:t>
      </w:r>
      <w:r>
        <w:rPr>
          <w:color w:val="000000"/>
        </w:rPr>
        <w:noBreakHyphen/>
        <w:t>genotype, Turner-syndrom, uterus-agenesi.</w:t>
      </w:r>
    </w:p>
    <w:p w14:paraId="651513A6" w14:textId="77777777" w:rsidR="00375EAB" w:rsidRPr="00156723" w:rsidRDefault="00375EAB" w:rsidP="00C93C76">
      <w:pPr>
        <w:tabs>
          <w:tab w:val="right" w:leader="dot" w:pos="8222"/>
        </w:tabs>
        <w:rPr>
          <w:color w:val="000000"/>
        </w:rPr>
      </w:pPr>
    </w:p>
    <w:p w14:paraId="749FC5C8" w14:textId="77777777" w:rsidR="00375EAB" w:rsidRPr="00D2126A" w:rsidRDefault="000E5A86" w:rsidP="00C93C76">
      <w:pPr>
        <w:keepNext/>
        <w:rPr>
          <w:color w:val="000000"/>
          <w:u w:val="single"/>
        </w:rPr>
      </w:pPr>
      <w:r>
        <w:rPr>
          <w:color w:val="000000"/>
          <w:u w:val="single"/>
        </w:rPr>
        <w:t>Rådgivning</w:t>
      </w:r>
    </w:p>
    <w:p w14:paraId="30737AE0" w14:textId="77777777" w:rsidR="00375EAB" w:rsidRPr="00D2126A" w:rsidRDefault="000E5A86" w:rsidP="00C93C76">
      <w:pPr>
        <w:keepNext/>
        <w:rPr>
          <w:color w:val="000000"/>
        </w:rPr>
      </w:pPr>
      <w:r>
        <w:rPr>
          <w:color w:val="000000"/>
        </w:rPr>
        <w:t>Lenalidomid er kontraindiceret til kvinder i den fertile alder, medmindre alle følgende kriterier opfyldes:</w:t>
      </w:r>
    </w:p>
    <w:p w14:paraId="593DA88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Kvinden er oplyst om og har indsigt i den forventede teratogene risiko for det ufødte barn</w:t>
      </w:r>
    </w:p>
    <w:p w14:paraId="2D775C59"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Kvinden forstår nødvendigheden af en effektiv, uafbrudt prævention, mindst 4 uger før behandlingen indledes, under hele behandlingsforløbet og mindst 4 uger efter behandlingens afslutning</w:t>
      </w:r>
    </w:p>
    <w:p w14:paraId="571E8E3C"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Selv hvis en kvinde i den fertile alder har amenorre, skal hun følge alle rådene om effektiv prævention</w:t>
      </w:r>
    </w:p>
    <w:p w14:paraId="4A436DB6"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Kvinden skal være i stand til at overholde effektive præventionsmetoder</w:t>
      </w:r>
    </w:p>
    <w:p w14:paraId="17D4B7C3"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Kvinden har fået information om og forstår de potentielle følger af graviditet og nødvendigheden af omgående at søge læge, hvis der er risiko for graviditet</w:t>
      </w:r>
    </w:p>
    <w:p w14:paraId="569A62BE" w14:textId="77777777" w:rsidR="00375EAB" w:rsidRPr="00D2126A" w:rsidRDefault="000E5A86" w:rsidP="00C93C76">
      <w:pPr>
        <w:numPr>
          <w:ilvl w:val="0"/>
          <w:numId w:val="13"/>
        </w:numPr>
        <w:tabs>
          <w:tab w:val="clear" w:pos="360"/>
          <w:tab w:val="num" w:pos="567"/>
        </w:tabs>
        <w:ind w:left="567" w:hanging="567"/>
        <w:rPr>
          <w:color w:val="000000"/>
        </w:rPr>
      </w:pPr>
      <w:r>
        <w:rPr>
          <w:color w:val="000000"/>
        </w:rPr>
        <w:t>Kvinden forstår nødvendigheden af at påbegynde behandlingen, så snart lenalidomid er blevet ordineret efter en negativ graviditetstest</w:t>
      </w:r>
    </w:p>
    <w:p w14:paraId="7BCB07FC" w14:textId="77777777" w:rsidR="00375EAB" w:rsidRPr="00D2126A" w:rsidRDefault="000E5A86" w:rsidP="00C93C76">
      <w:pPr>
        <w:keepNext/>
        <w:numPr>
          <w:ilvl w:val="0"/>
          <w:numId w:val="13"/>
        </w:numPr>
        <w:tabs>
          <w:tab w:val="clear" w:pos="360"/>
          <w:tab w:val="num" w:pos="567"/>
        </w:tabs>
        <w:ind w:left="567" w:hanging="567"/>
        <w:rPr>
          <w:color w:val="000000"/>
        </w:rPr>
      </w:pPr>
      <w:r>
        <w:rPr>
          <w:color w:val="000000"/>
        </w:rPr>
        <w:t>Kvinden forstår nødvendigheden af og accepterer at få foretaget graviditetstest mindst hver 4. uge, undtagen ved bekræftet æggeleder-sterilisation</w:t>
      </w:r>
    </w:p>
    <w:p w14:paraId="36FE3D24"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Kvinden bekræfter, at hun forstår risikoen og de nødvendige sikkerhedsforanstaltninger, som er forbundet med brugen af lenalidomid.</w:t>
      </w:r>
    </w:p>
    <w:p w14:paraId="527C6BD0" w14:textId="77777777" w:rsidR="00375EAB" w:rsidRPr="00D2126A" w:rsidRDefault="00375EAB" w:rsidP="00C93C76">
      <w:pPr>
        <w:rPr>
          <w:color w:val="000000"/>
        </w:rPr>
      </w:pPr>
    </w:p>
    <w:p w14:paraId="0A40ED52" w14:textId="286FD9C6" w:rsidR="00375EAB" w:rsidRPr="00D2126A" w:rsidRDefault="000E5A86" w:rsidP="00C93C76">
      <w:pPr>
        <w:keepNext/>
        <w:rPr>
          <w:color w:val="000000"/>
        </w:rPr>
      </w:pPr>
      <w:r>
        <w:rPr>
          <w:color w:val="000000"/>
        </w:rPr>
        <w:t>For mandlige patienter, som tager lenalidomid, har farmakokinetiske data vist, at lenalidomid er til stede i human sæd i ekstremt små mængder under behandlingen, og at stoffet ikke kan påvises i human sæd 3 dage efter seponering hos raske forsøgspersoner (se pkt. 5.2). Som forholdsregel og under hensyntagen til særlige patientpopulationer med forlænget eliminationstid såsom ved nedsat nyrefunktion skal alle mandlige patienter, som tager lenalidomid, opfylde følgende betingelser:</w:t>
      </w:r>
    </w:p>
    <w:p w14:paraId="77DD25B2"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Forstå den forventede teratogene risiko ved seksuelt samvær med en gravid kvinde eller en kvinde i den fertile alder</w:t>
      </w:r>
    </w:p>
    <w:p w14:paraId="79FC25BB" w14:textId="77777777" w:rsidR="0083738B" w:rsidRPr="00D2126A" w:rsidRDefault="000E5A86" w:rsidP="00C93C76">
      <w:pPr>
        <w:keepNext/>
        <w:numPr>
          <w:ilvl w:val="0"/>
          <w:numId w:val="14"/>
        </w:numPr>
        <w:tabs>
          <w:tab w:val="clear" w:pos="360"/>
          <w:tab w:val="num" w:pos="567"/>
        </w:tabs>
        <w:ind w:left="567" w:hanging="567"/>
        <w:rPr>
          <w:color w:val="000000"/>
        </w:rPr>
      </w:pPr>
      <w:r>
        <w:rPr>
          <w:color w:val="000000"/>
        </w:rPr>
        <w:t>Forstå nødvendigheden af at bruge kondom ved seksuelt samvær med en gravid kvinde eller en kvinde i den fertile alder, der ikke anvender sikker kontraception (selv hvis manden er vasektomeret), under behandlingen og i mindst 7 dage efter dosisafbrydelser og/eller efter behandlingsophør</w:t>
      </w:r>
    </w:p>
    <w:p w14:paraId="594071BD" w14:textId="77777777" w:rsidR="0083738B" w:rsidRPr="00D2126A" w:rsidRDefault="000E5A86" w:rsidP="00C93C76">
      <w:pPr>
        <w:numPr>
          <w:ilvl w:val="0"/>
          <w:numId w:val="14"/>
        </w:numPr>
        <w:tabs>
          <w:tab w:val="clear" w:pos="360"/>
          <w:tab w:val="num" w:pos="567"/>
        </w:tabs>
        <w:ind w:left="567" w:hanging="567"/>
        <w:rPr>
          <w:color w:val="000000"/>
        </w:rPr>
      </w:pPr>
      <w:r>
        <w:rPr>
          <w:color w:val="000000"/>
        </w:rPr>
        <w:t>Forstå, at hvis hans kvindelige partner bliver gravid, mens han tager Revlimid eller kort efter, han er holdt op med at tage Revlimid, skal han straks informere sin behandlende læge, og at det anbefales at henvise den kvindelige partner til en læge med speciale eller erfaring i teratologi for evaluering og rådgivning.</w:t>
      </w:r>
    </w:p>
    <w:p w14:paraId="185854C7" w14:textId="77777777" w:rsidR="00375EAB" w:rsidRPr="00D2126A" w:rsidRDefault="00375EAB" w:rsidP="00C93C76">
      <w:pPr>
        <w:rPr>
          <w:color w:val="000000"/>
        </w:rPr>
      </w:pPr>
    </w:p>
    <w:p w14:paraId="0FB9061A" w14:textId="77777777" w:rsidR="00375EAB" w:rsidRPr="00D2126A" w:rsidRDefault="000E5A86" w:rsidP="00C93C76">
      <w:pPr>
        <w:keepNext/>
        <w:rPr>
          <w:color w:val="000000"/>
        </w:rPr>
      </w:pPr>
      <w:r>
        <w:rPr>
          <w:color w:val="000000"/>
        </w:rPr>
        <w:lastRenderedPageBreak/>
        <w:t>Den ordinerende læge skal for kvinder i den fertile alder sikre, at:</w:t>
      </w:r>
    </w:p>
    <w:p w14:paraId="482BC293" w14:textId="77777777" w:rsidR="00375EAB" w:rsidRPr="00D2126A" w:rsidRDefault="000E5A86" w:rsidP="00C93C76">
      <w:pPr>
        <w:keepNext/>
        <w:numPr>
          <w:ilvl w:val="0"/>
          <w:numId w:val="14"/>
        </w:numPr>
        <w:tabs>
          <w:tab w:val="clear" w:pos="360"/>
          <w:tab w:val="num" w:pos="567"/>
        </w:tabs>
        <w:ind w:left="567" w:hanging="567"/>
        <w:rPr>
          <w:color w:val="000000"/>
        </w:rPr>
      </w:pPr>
      <w:r>
        <w:rPr>
          <w:color w:val="000000"/>
        </w:rPr>
        <w:t>Patienten overholder betingelserne i “Programmet til svangerskabsforebyggelse”, herunder bekræftelse af, at patienten har et passende forståelsesniveau</w:t>
      </w:r>
    </w:p>
    <w:p w14:paraId="51D464E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Patienten har anerkendt ovennævnte betingelser</w:t>
      </w:r>
    </w:p>
    <w:p w14:paraId="5C2FFA83" w14:textId="77777777" w:rsidR="00375EAB" w:rsidRPr="00D2126A" w:rsidRDefault="00375EAB" w:rsidP="00C93C76">
      <w:pPr>
        <w:rPr>
          <w:color w:val="000000"/>
        </w:rPr>
      </w:pPr>
    </w:p>
    <w:p w14:paraId="37AA5273" w14:textId="77777777" w:rsidR="00375EAB" w:rsidRPr="00D2126A" w:rsidRDefault="000E5A86" w:rsidP="00C93C76">
      <w:pPr>
        <w:keepNext/>
        <w:rPr>
          <w:color w:val="000000"/>
          <w:u w:val="single"/>
        </w:rPr>
      </w:pPr>
      <w:r>
        <w:rPr>
          <w:color w:val="000000"/>
          <w:u w:val="single"/>
        </w:rPr>
        <w:t>Prævention</w:t>
      </w:r>
    </w:p>
    <w:p w14:paraId="7535E8D2" w14:textId="77777777" w:rsidR="00036363" w:rsidRPr="00D2126A" w:rsidRDefault="000E5A86" w:rsidP="00C93C76">
      <w:pPr>
        <w:rPr>
          <w:color w:val="000000"/>
        </w:rPr>
      </w:pPr>
      <w:r>
        <w:rPr>
          <w:color w:val="000000"/>
        </w:rPr>
        <w:t>Kvinder i den fertile alder skal benytte mindst en effektiv præventionsmetode i mindst 4 uger før behandlingen, under behandlingen, og indtil mindst 4 uger efter lenalidomid-behandlingen. Dette gælder selv i tilfælde af dosisafbrydelse, medmindre patienten forpligter sig til absolut og vedvarende seksuel afholdenhed, som bekræftes hver måned. Hvis patienten ikke benytter effektiv prævention, skal han/hun henvises til relevant uddannede sundhedspersoner for at få rådgivning om prævention, således at præventionen kan påbegyndes.</w:t>
      </w:r>
    </w:p>
    <w:p w14:paraId="0D3544EB" w14:textId="4E9996AA" w:rsidR="00375EAB" w:rsidRPr="00D2126A" w:rsidRDefault="00375EAB" w:rsidP="00C93C76">
      <w:pPr>
        <w:rPr>
          <w:color w:val="000000"/>
        </w:rPr>
      </w:pPr>
    </w:p>
    <w:p w14:paraId="4FA1AC55" w14:textId="77777777" w:rsidR="00375EAB" w:rsidRPr="00D2126A" w:rsidRDefault="000E5A86" w:rsidP="00C93C76">
      <w:pPr>
        <w:keepNext/>
        <w:rPr>
          <w:color w:val="000000"/>
        </w:rPr>
      </w:pPr>
      <w:r>
        <w:rPr>
          <w:color w:val="000000"/>
        </w:rPr>
        <w:t>Følgende kan betragtes som eksempler på velegnede præventionsmetoder:</w:t>
      </w:r>
    </w:p>
    <w:p w14:paraId="085D253B"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Implantat</w:t>
      </w:r>
    </w:p>
    <w:p w14:paraId="7869EE92"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Spiral, som frigiver levonorgestrel</w:t>
      </w:r>
    </w:p>
    <w:p w14:paraId="12F24257"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Medroxyprogesteronacetat-depot</w:t>
      </w:r>
    </w:p>
    <w:p w14:paraId="72E7BB46"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Sterilisation af æggeleder</w:t>
      </w:r>
    </w:p>
    <w:p w14:paraId="3F086B0F" w14:textId="77777777" w:rsidR="00375EAB" w:rsidRPr="00D2126A" w:rsidRDefault="000E5A86" w:rsidP="00C93C76">
      <w:pPr>
        <w:keepNext/>
        <w:numPr>
          <w:ilvl w:val="0"/>
          <w:numId w:val="15"/>
        </w:numPr>
        <w:tabs>
          <w:tab w:val="clear" w:pos="360"/>
          <w:tab w:val="num" w:pos="567"/>
          <w:tab w:val="right" w:leader="dot" w:pos="8222"/>
        </w:tabs>
        <w:ind w:left="567" w:hanging="567"/>
        <w:rPr>
          <w:color w:val="000000"/>
        </w:rPr>
      </w:pPr>
      <w:r>
        <w:rPr>
          <w:color w:val="000000"/>
        </w:rPr>
        <w:t>Seksuelt samleje kun med en vasektomeret mandlig partner. Vasektomien skal bekræftes af to negative sædanalyser</w:t>
      </w:r>
    </w:p>
    <w:p w14:paraId="40FFF764"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P</w:t>
      </w:r>
      <w:r>
        <w:rPr>
          <w:color w:val="000000"/>
        </w:rPr>
        <w:noBreakHyphen/>
        <w:t>piller kun med ægløsningshæmmende progestogen (dvs. desogestrel)</w:t>
      </w:r>
    </w:p>
    <w:p w14:paraId="36C2821C" w14:textId="77777777" w:rsidR="00375EAB" w:rsidRPr="00D2126A" w:rsidRDefault="00375EAB" w:rsidP="00C93C76">
      <w:pPr>
        <w:rPr>
          <w:color w:val="000000"/>
        </w:rPr>
      </w:pPr>
    </w:p>
    <w:p w14:paraId="5F062A49" w14:textId="77777777" w:rsidR="00375EAB" w:rsidRPr="00D2126A" w:rsidRDefault="000E5A86" w:rsidP="00C93C76">
      <w:pPr>
        <w:rPr>
          <w:color w:val="000000"/>
        </w:rPr>
      </w:pPr>
      <w:r>
        <w:rPr>
          <w:color w:val="000000"/>
        </w:rPr>
        <w:t>På grund af den øgede risiko for venøs tromboemboli hos patienter med myelomatose, som tager lenalidomid i kombinationsbehandling, og i mindre grad hos patienter med myelomatose, og myelodysplastisk syndrom og mantle celle lymfom,, der tager lenalidomid som monoterapi, bør patienten ikke bruge p</w:t>
      </w:r>
      <w:r>
        <w:rPr>
          <w:color w:val="000000"/>
        </w:rPr>
        <w:noBreakHyphen/>
        <w:t>piller af kombinationstypen (se også pkt. 4.5). Hvis en patient aktuelt anvender p</w:t>
      </w:r>
      <w:r>
        <w:rPr>
          <w:color w:val="000000"/>
        </w:rPr>
        <w:noBreakHyphen/>
        <w:t>piller af kombinationstypen, skal patienten skifte til én af de ovenstående effektive metoder. Risikoen for venøs tromboemboli vedvarer i 4−6 uger efter ophør med p</w:t>
      </w:r>
      <w:r>
        <w:rPr>
          <w:color w:val="000000"/>
        </w:rPr>
        <w:noBreakHyphen/>
        <w:t>piller af kombinationstypen. Præventionssteroiders virkning kan muligvis være nedsat ved samtidig behandling med dexamethason (se pkt. 4.5).</w:t>
      </w:r>
    </w:p>
    <w:p w14:paraId="0A91229E" w14:textId="77777777" w:rsidR="00375EAB" w:rsidRPr="00D2126A" w:rsidRDefault="00375EAB" w:rsidP="00C93C76">
      <w:pPr>
        <w:rPr>
          <w:color w:val="000000"/>
        </w:rPr>
      </w:pPr>
    </w:p>
    <w:p w14:paraId="7CE9B0AE" w14:textId="77777777" w:rsidR="00375EAB" w:rsidRPr="00D2126A" w:rsidRDefault="000E5A86" w:rsidP="00C93C76">
      <w:pPr>
        <w:rPr>
          <w:color w:val="000000"/>
        </w:rPr>
      </w:pPr>
      <w:r>
        <w:rPr>
          <w:color w:val="000000"/>
        </w:rPr>
        <w:t>Implantater og spiraler, der afgiver levonorgestrel forbindes med en øget infektionsrisiko på opsætningstidspunktet og uregelmæssig vaginal blødning. Det bør overvejes at give antibiotika profylaktisk især til patienter med neutropeni.</w:t>
      </w:r>
    </w:p>
    <w:p w14:paraId="2C2C06A3" w14:textId="77777777" w:rsidR="00375EAB" w:rsidRPr="00D2126A" w:rsidRDefault="00375EAB" w:rsidP="00C93C76">
      <w:pPr>
        <w:rPr>
          <w:color w:val="000000"/>
        </w:rPr>
      </w:pPr>
    </w:p>
    <w:p w14:paraId="300765C5" w14:textId="77777777" w:rsidR="00375EAB" w:rsidRPr="00D2126A" w:rsidRDefault="000E5A86" w:rsidP="00C93C76">
      <w:pPr>
        <w:rPr>
          <w:color w:val="000000"/>
        </w:rPr>
      </w:pPr>
      <w:r>
        <w:rPr>
          <w:color w:val="000000"/>
        </w:rPr>
        <w:t>Spiraler, som afgiver kobber, bør som hovedregel ikke bruges på grund af den potentielle risiko for infektion på opsætningstidspunktet og blodtab ved menstruation, hvilket kan indebære risiko for patienter med neutropeni eller trombocytopeni.</w:t>
      </w:r>
    </w:p>
    <w:p w14:paraId="26D80624" w14:textId="77777777" w:rsidR="00375EAB" w:rsidRPr="00D2126A" w:rsidRDefault="00375EAB" w:rsidP="00C93C76">
      <w:pPr>
        <w:rPr>
          <w:color w:val="000000"/>
        </w:rPr>
      </w:pPr>
    </w:p>
    <w:p w14:paraId="4870692C" w14:textId="77777777" w:rsidR="00375EAB" w:rsidRPr="00D2126A" w:rsidRDefault="000E5A86" w:rsidP="00C93C76">
      <w:pPr>
        <w:keepNext/>
        <w:rPr>
          <w:color w:val="000000"/>
        </w:rPr>
      </w:pPr>
      <w:r>
        <w:rPr>
          <w:color w:val="000000"/>
          <w:u w:val="single"/>
        </w:rPr>
        <w:t>Graviditetstest</w:t>
      </w:r>
    </w:p>
    <w:p w14:paraId="1B7F8B83" w14:textId="77777777" w:rsidR="00375EAB" w:rsidRPr="00D2126A" w:rsidRDefault="000E5A86" w:rsidP="00C93C76">
      <w:pPr>
        <w:rPr>
          <w:color w:val="000000"/>
        </w:rPr>
      </w:pPr>
      <w:r>
        <w:rPr>
          <w:color w:val="000000"/>
        </w:rPr>
        <w:t>I overensstemmelse med lokal praksis skal der foretages lægeligt monitorerede graviditetstests på kvinder i den fertile alder. Testene skal have en minimumfølsomhed på 25 mIE/ml og foretages som beskrevet nedenfor. Dette krav omfatter kvinder i den fertile alder, som praktiserer absolut og vedvarende seksuel afholdenhed. Ideelt bør graviditetstest, ordination og udlevering foregå samme dag. Udlevering af lenalidomid til kvinder i den fertile alder bør ske inden 7 dage efter ordination.</w:t>
      </w:r>
    </w:p>
    <w:p w14:paraId="0717E1DB" w14:textId="77777777" w:rsidR="00375EAB" w:rsidRPr="00D2126A" w:rsidRDefault="00375EAB" w:rsidP="00C93C76">
      <w:pPr>
        <w:rPr>
          <w:color w:val="000000"/>
        </w:rPr>
      </w:pPr>
    </w:p>
    <w:p w14:paraId="3A404A0D" w14:textId="77777777" w:rsidR="00375EAB" w:rsidRPr="00D2126A" w:rsidRDefault="000E5A86" w:rsidP="00C93C76">
      <w:pPr>
        <w:keepNext/>
        <w:ind w:left="1293" w:hanging="1293"/>
        <w:rPr>
          <w:i/>
          <w:color w:val="000000"/>
        </w:rPr>
      </w:pPr>
      <w:r>
        <w:rPr>
          <w:i/>
          <w:color w:val="000000"/>
        </w:rPr>
        <w:t>Før behandling indledes</w:t>
      </w:r>
    </w:p>
    <w:p w14:paraId="4F65B71A" w14:textId="77777777" w:rsidR="00375EAB" w:rsidRPr="00D2126A" w:rsidRDefault="000E5A86" w:rsidP="00C93C76">
      <w:pPr>
        <w:rPr>
          <w:color w:val="000000"/>
        </w:rPr>
      </w:pPr>
      <w:r>
        <w:rPr>
          <w:color w:val="000000"/>
        </w:rPr>
        <w:t>En lægeligt monitoreret graviditetstest skal udføres enten under selve den konsultation, hvor patienten får ordineret lenalidomid, eller i løbet af de sidste 3 dage inden konsultationen hos den ordinerende læge. I begge tilfælde skal patienten have benyttet effektiv prævention i mindst 4 uger. Testen skal sikre, at patienten ikke er gravid, når hun indleder behandlingen med lenalidomid.</w:t>
      </w:r>
    </w:p>
    <w:p w14:paraId="0C2E4D3F" w14:textId="77777777" w:rsidR="00375EAB" w:rsidRPr="00D2126A" w:rsidRDefault="00375EAB" w:rsidP="00C93C76">
      <w:pPr>
        <w:rPr>
          <w:color w:val="000000"/>
        </w:rPr>
      </w:pPr>
    </w:p>
    <w:p w14:paraId="67561378" w14:textId="77777777" w:rsidR="00375EAB" w:rsidRPr="00D2126A" w:rsidRDefault="000E5A86" w:rsidP="00C93C76">
      <w:pPr>
        <w:keepNext/>
        <w:rPr>
          <w:i/>
          <w:color w:val="000000"/>
        </w:rPr>
      </w:pPr>
      <w:r>
        <w:rPr>
          <w:i/>
          <w:color w:val="000000"/>
        </w:rPr>
        <w:t>Opfølgning og afslutning af behandling</w:t>
      </w:r>
    </w:p>
    <w:p w14:paraId="6C35DB87" w14:textId="77777777" w:rsidR="00375EAB" w:rsidRPr="00D2126A" w:rsidRDefault="000E5A86" w:rsidP="00C93C76">
      <w:pPr>
        <w:rPr>
          <w:color w:val="000000"/>
        </w:rPr>
      </w:pPr>
      <w:r>
        <w:rPr>
          <w:color w:val="000000"/>
        </w:rPr>
        <w:t>En lægeligt monitoreret graviditetstest skal gentages mindst hver 4. uge, inklusive mindst 4 uger efter afslutning af behandlingen undtagen ved bekræftet æggeleder-sterilisation. Disse graviditetstests skal udføres enten under selve den konsultation, hvor patienten får ordineret lenalidomid eller i løbet af de sidste 3 dage inden konsultationen hos den ordinerende læge.</w:t>
      </w:r>
    </w:p>
    <w:p w14:paraId="6933AA53" w14:textId="77777777" w:rsidR="00375EAB" w:rsidRPr="00D2126A" w:rsidRDefault="00375EAB" w:rsidP="00C93C76">
      <w:pPr>
        <w:rPr>
          <w:color w:val="000000"/>
        </w:rPr>
      </w:pPr>
    </w:p>
    <w:p w14:paraId="7E1A1BB9" w14:textId="77777777" w:rsidR="00375EAB" w:rsidRPr="00D2126A" w:rsidRDefault="000E5A86" w:rsidP="00C93C76">
      <w:pPr>
        <w:keepNext/>
        <w:rPr>
          <w:color w:val="000000"/>
          <w:u w:val="single"/>
        </w:rPr>
      </w:pPr>
      <w:r>
        <w:rPr>
          <w:color w:val="000000"/>
          <w:u w:val="single"/>
        </w:rPr>
        <w:lastRenderedPageBreak/>
        <w:t>Yderligere sikkerhedsforanstaltninger</w:t>
      </w:r>
    </w:p>
    <w:p w14:paraId="4AA685C9" w14:textId="77777777" w:rsidR="00E901F1" w:rsidRPr="00D2126A" w:rsidRDefault="000E5A86" w:rsidP="00C93C76">
      <w:pPr>
        <w:pStyle w:val="Date"/>
      </w:pPr>
      <w:r>
        <w:rPr>
          <w:color w:val="000000"/>
        </w:rPr>
        <w:t>Patienten skal instrueres i aldrig at give dette lægemiddel til andre og i at returnere eventuelt ikke anvendte kapsler på apoteket, når behandlingen er afsluttet.</w:t>
      </w:r>
    </w:p>
    <w:p w14:paraId="71675A57" w14:textId="77777777" w:rsidR="00375EAB" w:rsidRPr="00D2126A" w:rsidRDefault="00375EAB" w:rsidP="00C93C76">
      <w:pPr>
        <w:rPr>
          <w:color w:val="000000"/>
        </w:rPr>
      </w:pPr>
    </w:p>
    <w:p w14:paraId="2501B225" w14:textId="5FB53703" w:rsidR="00375EAB" w:rsidRPr="00D2126A" w:rsidRDefault="000E5A86" w:rsidP="00C93C76">
      <w:pPr>
        <w:rPr>
          <w:color w:val="000000"/>
        </w:rPr>
      </w:pPr>
      <w:r>
        <w:rPr>
          <w:color w:val="000000"/>
        </w:rPr>
        <w:t>Patienten må ikke donere blod, sæd eller sperm under behandlingen (herunder ved pausering af behandlingen) og i mindst 7 dage efter ophør med behandling med lenalidomid.</w:t>
      </w:r>
    </w:p>
    <w:p w14:paraId="4D1BF6B4" w14:textId="77777777" w:rsidR="00C839B6" w:rsidRPr="00D2126A" w:rsidRDefault="00C839B6" w:rsidP="00C93C76">
      <w:pPr>
        <w:pStyle w:val="Date"/>
      </w:pPr>
    </w:p>
    <w:p w14:paraId="44D4393F" w14:textId="77777777" w:rsidR="00C839B6" w:rsidRPr="00D2126A" w:rsidRDefault="000E5A86" w:rsidP="00C93C76">
      <w:r>
        <w:t>Sundhedspersoner og omsorgspersoner skal bære engangshandsker, når de håndterer blisteren eller kapslen.</w:t>
      </w:r>
    </w:p>
    <w:p w14:paraId="1CA50845" w14:textId="00280E5C" w:rsidR="00C839B6" w:rsidRPr="00D2126A" w:rsidRDefault="000E5A86" w:rsidP="00C93C76">
      <w:pPr>
        <w:pStyle w:val="Date"/>
      </w:pPr>
      <w:r>
        <w:t>Kvinder, der er gravide eller tror, de kan være gravide, må ikke håndtere blisteren eller kapslen (se pkt. 6.6).</w:t>
      </w:r>
    </w:p>
    <w:p w14:paraId="023B0581" w14:textId="77777777" w:rsidR="00375EAB" w:rsidRPr="00D2126A" w:rsidRDefault="00375EAB" w:rsidP="00C93C76">
      <w:pPr>
        <w:pStyle w:val="Date"/>
        <w:rPr>
          <w:color w:val="000000"/>
        </w:rPr>
      </w:pPr>
    </w:p>
    <w:p w14:paraId="2D4ECF73" w14:textId="77777777" w:rsidR="00375EAB" w:rsidRPr="00D2126A" w:rsidRDefault="000E5A86" w:rsidP="00C93C76">
      <w:pPr>
        <w:keepNext/>
        <w:rPr>
          <w:color w:val="000000"/>
          <w:u w:val="single"/>
        </w:rPr>
      </w:pPr>
      <w:r>
        <w:rPr>
          <w:color w:val="000000"/>
          <w:u w:val="single"/>
        </w:rPr>
        <w:t>Undervisningsmaterialer, begrænsninger for ordination og udlevering</w:t>
      </w:r>
    </w:p>
    <w:p w14:paraId="4379415A" w14:textId="04F3FF42" w:rsidR="00375EAB" w:rsidRPr="00D2126A" w:rsidRDefault="000E5A86" w:rsidP="001C0FF1">
      <w:r>
        <w:t xml:space="preserve">Med henblik på at hjælpe patienter med at undgå føtal eksponering for lenalidomid vil indehaveren af markedsføringstilladelsen udlevere undervisningsmateriale til sundhedspersoner for at skærpe opmærksomheden på advarslerne vedrørende lenalidomids forventede teratogenicitet, for at rådgive om kontraception inden behandlingen indledes, og for at rådgive om nødvendigheden af graviditetstest. Den ordinerende læge skal informere patienten om den forventede teratogene risiko og de strenge krav til svangerskabsforebyggende forholdsregler, som specificeret i "Programmet til svangerskabsforebyggelse", og udlevere patientbrochure, patientkort og/eller tilsvarende redskaber af relevans til patienten efter aftale med den nationale kompetente myndighed. Der er blevet implementeret et kontrolleret adgangsprogram i samarbejde med hver nationale kompetente myndighed, som omfatter brug af et patientkort og/eller tilsvarende redskaber for kontrol af ordination og udlevering samt indsamling af information i forbindelse med indikationen at monitorere </w:t>
      </w:r>
      <w:r>
        <w:rPr>
          <w:i/>
        </w:rPr>
        <w:t>off label</w:t>
      </w:r>
      <w:r>
        <w:t>-anvendelse i det pågældende land. Ideelt bør graviditetstest, ordination og udlevering foregå samme dag. Udlevering af lenalidomid til kvinder i den fertile alder skal ske inden for 7 dage efter ordinationen og efter en lægeligt overvåget negativ graviditetstest. Ordinationer til kvinder i den fertile alder kan være af en maksimal behandlingsvarighed på 4 uger i henhold til dosisregimerne for de godkendte indikationer (se pkt. 4.2), og ordinationer til alle andre patienter kan være af en maksimal behandlingsvarighed på 12 uger.</w:t>
      </w:r>
      <w:r>
        <w:cr/>
      </w:r>
    </w:p>
    <w:p w14:paraId="1DCCEA9F" w14:textId="77777777" w:rsidR="00375EAB" w:rsidRPr="00D2126A" w:rsidRDefault="000E5A86" w:rsidP="00C93C76">
      <w:pPr>
        <w:keepNext/>
        <w:rPr>
          <w:color w:val="000000"/>
          <w:u w:val="single"/>
        </w:rPr>
      </w:pPr>
      <w:r>
        <w:rPr>
          <w:color w:val="000000"/>
          <w:u w:val="single"/>
        </w:rPr>
        <w:t>Andre særlige advarsler og forsigtighedsregler vedrørende brugen</w:t>
      </w:r>
    </w:p>
    <w:p w14:paraId="59518FD4" w14:textId="77777777" w:rsidR="00375EAB" w:rsidRPr="00D2126A" w:rsidRDefault="000E5A86" w:rsidP="00C93C76">
      <w:pPr>
        <w:pStyle w:val="Date"/>
        <w:keepNext/>
        <w:rPr>
          <w:color w:val="000000"/>
          <w:u w:val="single"/>
        </w:rPr>
      </w:pPr>
      <w:r>
        <w:rPr>
          <w:i/>
          <w:color w:val="000000"/>
          <w:u w:val="single"/>
        </w:rPr>
        <w:t>Myokardieinfarkt</w:t>
      </w:r>
    </w:p>
    <w:p w14:paraId="2907AF74" w14:textId="359335EB" w:rsidR="00375EAB" w:rsidRPr="00D2126A" w:rsidRDefault="000E5A86" w:rsidP="0094597D">
      <w:r>
        <w:t>Der er rapporteret om myokardieinfarkt hos patienter, der får lenalidomid, især hos patienter med kendte risikofaktorer, og i løbet af de første 12 måneder, når det bruges i kombination med dexamethason. Patienter med kendte risikofaktorer, herunder tidligere trombose, bør monitoreres nøje, og der bør træffes foranstaltninger til at forsøge at minimere alle de risikofaktorer, som kan ændres (f.eks. rygning, hypertension og hyperlipidæmi).</w:t>
      </w:r>
    </w:p>
    <w:p w14:paraId="26E2BD26" w14:textId="77777777" w:rsidR="00C1777A" w:rsidRPr="00D2126A" w:rsidRDefault="00C1777A" w:rsidP="00C93C76">
      <w:pPr>
        <w:pStyle w:val="Date"/>
      </w:pPr>
    </w:p>
    <w:p w14:paraId="637F23A2" w14:textId="77777777" w:rsidR="00375EAB" w:rsidRPr="00D2126A" w:rsidRDefault="000E5A86" w:rsidP="00C93C76">
      <w:pPr>
        <w:keepNext/>
        <w:rPr>
          <w:i/>
          <w:color w:val="000000"/>
          <w:u w:val="single"/>
        </w:rPr>
      </w:pPr>
      <w:r>
        <w:rPr>
          <w:i/>
          <w:color w:val="000000"/>
          <w:u w:val="single"/>
        </w:rPr>
        <w:t>Venøse og arterielle tromboemboliske hændelser</w:t>
      </w:r>
    </w:p>
    <w:p w14:paraId="003F4D1D" w14:textId="77777777" w:rsidR="00036363" w:rsidRPr="00D2126A" w:rsidRDefault="000E5A86" w:rsidP="00C93C76">
      <w:pPr>
        <w:autoSpaceDE w:val="0"/>
        <w:autoSpaceDN w:val="0"/>
        <w:adjustRightInd w:val="0"/>
        <w:rPr>
          <w:color w:val="000000"/>
        </w:rPr>
      </w:pPr>
      <w:r>
        <w:rPr>
          <w:color w:val="000000"/>
        </w:rPr>
        <w:t>Kombinationen af lenalidomid og dexamethason er forbundet med en øget risiko for venøs tromboemboli (hovedsageligt dyb venetrombose og lungeemboli). Risikoen for venøs tromboemboli blev observeret i mindre grad med lenalidomid i kombination med melphalan og prednison.</w:t>
      </w:r>
    </w:p>
    <w:p w14:paraId="163DCE3F" w14:textId="3031C42A" w:rsidR="00EA0065" w:rsidRPr="00D2126A" w:rsidRDefault="00EA0065" w:rsidP="00C93C76">
      <w:pPr>
        <w:pStyle w:val="Date"/>
        <w:rPr>
          <w:color w:val="000000"/>
        </w:rPr>
      </w:pPr>
    </w:p>
    <w:p w14:paraId="5C1E0CCB" w14:textId="67A9F495" w:rsidR="00EA0065" w:rsidRPr="00D2126A" w:rsidRDefault="000E5A86" w:rsidP="00C93C76">
      <w:pPr>
        <w:pStyle w:val="Date"/>
        <w:rPr>
          <w:color w:val="000000"/>
        </w:rPr>
      </w:pPr>
      <w:r>
        <w:rPr>
          <w:color w:val="000000"/>
        </w:rPr>
        <w:t>Hos patienter med myelomatose, myelodysplastisk syndrom eller mantle celle lymfom, var behandling med lenalidomid-monoterapi forbundet med en lavere risiko for venøs tromboemboli (hovedsageligt dyb venetrombose og lungeemboli) end hos patienter med myelomatose, som blev behandlet med lenalidomid i kombinationsbehandling (se pkt. 4.5 og 4.8).</w:t>
      </w:r>
    </w:p>
    <w:p w14:paraId="07DDB3A6" w14:textId="77777777" w:rsidR="00EF3593" w:rsidRPr="00D2126A" w:rsidRDefault="00EF3593" w:rsidP="00C93C76">
      <w:pPr>
        <w:autoSpaceDE w:val="0"/>
        <w:autoSpaceDN w:val="0"/>
      </w:pPr>
    </w:p>
    <w:p w14:paraId="5F4189FF" w14:textId="77777777" w:rsidR="00EF3593" w:rsidRPr="00D2126A" w:rsidRDefault="000E5A86" w:rsidP="00C93C76">
      <w:pPr>
        <w:autoSpaceDE w:val="0"/>
        <w:autoSpaceDN w:val="0"/>
      </w:pPr>
      <w:r>
        <w:t>Hos patienter med myelomatose er kombination af lenalidomid og dexamethason forbundet med en øget risiko for arteriel tromboemboli (hovedsageligt myokardieinfarkt og cerebrovaskulær hændelse). Dette blev observeret i mindre grad ved lenalidomidbehandling i kombination med melphalan og prednison. Risikoen for arteriel tromboemboli er mindre hos patienter med myelomatose, der behandles med lenalidomid-monoterapi, end hos patienter med myelomatose, der behandles med lenalidomid i kombinationsbehandling.</w:t>
      </w:r>
    </w:p>
    <w:p w14:paraId="7057D94B" w14:textId="77777777" w:rsidR="00375EAB" w:rsidRPr="00D2126A" w:rsidRDefault="00375EAB" w:rsidP="00C93C76">
      <w:pPr>
        <w:autoSpaceDE w:val="0"/>
        <w:autoSpaceDN w:val="0"/>
        <w:adjustRightInd w:val="0"/>
        <w:rPr>
          <w:bCs/>
          <w:color w:val="000000"/>
        </w:rPr>
      </w:pPr>
    </w:p>
    <w:p w14:paraId="75381465" w14:textId="77777777" w:rsidR="00375EAB" w:rsidRPr="00D2126A" w:rsidRDefault="000E5A86" w:rsidP="00C93C76">
      <w:pPr>
        <w:autoSpaceDE w:val="0"/>
        <w:autoSpaceDN w:val="0"/>
        <w:adjustRightInd w:val="0"/>
        <w:rPr>
          <w:bCs/>
          <w:color w:val="000000"/>
        </w:rPr>
      </w:pPr>
      <w:r>
        <w:rPr>
          <w:color w:val="000000"/>
        </w:rPr>
        <w:t xml:space="preserve">Som følge deraf bør patienter med kendte risikofaktorer, herunder tidligere trombose, monitoreres nøje. Der bør træffes foranstaltninger til at forsøge at minimere alle de risikofaktorer, som kan ændres (f.eks. rygning, hypertension og hyperlipidæmi). Samtidig administration af erytropoietiner eller tromboemboliske hændelser i anamnesen kan også øge risikoen for trombose hos disse patienter. Derfor bør erytropoietiner eller andre stoffer, som kan øge risikoen for trombose, som f.eks. hormonsubstitutionsbehandling, anvendes med forsigtighed hos patienter med myelomatose, som får lenalidomid sammen med dexamethason. Hvis </w:t>
      </w:r>
      <w:r>
        <w:rPr>
          <w:color w:val="000000"/>
        </w:rPr>
        <w:lastRenderedPageBreak/>
        <w:t>hæmoglobinkoncentrationen stiger til over 12 g/dl (7,4 mmol/l), bør behandlingen med erytropoietiner seponeres.</w:t>
      </w:r>
    </w:p>
    <w:p w14:paraId="0373542A" w14:textId="77777777" w:rsidR="00375EAB" w:rsidRPr="00D2126A" w:rsidRDefault="00375EAB" w:rsidP="00C93C76">
      <w:pPr>
        <w:autoSpaceDE w:val="0"/>
        <w:autoSpaceDN w:val="0"/>
        <w:adjustRightInd w:val="0"/>
        <w:rPr>
          <w:bCs/>
          <w:color w:val="000000"/>
        </w:rPr>
      </w:pPr>
    </w:p>
    <w:p w14:paraId="7A709144" w14:textId="77777777" w:rsidR="00375EAB" w:rsidRPr="00D2126A" w:rsidRDefault="000E5A86" w:rsidP="00C93C76">
      <w:pPr>
        <w:autoSpaceDE w:val="0"/>
        <w:autoSpaceDN w:val="0"/>
        <w:adjustRightInd w:val="0"/>
        <w:rPr>
          <w:color w:val="000000"/>
        </w:rPr>
      </w:pPr>
      <w:r>
        <w:rPr>
          <w:color w:val="000000"/>
        </w:rPr>
        <w:t>Patienter og læger rådes til at holde øje med tegn og symptomer på tromboemboli. Patienterne bør instrueres i at søge læge, hvis de udvikler symptomer som åndenød, brystsmerter eller hævede arme eller ben. Profylaktiske antitrombotiske lægemidler bør anbefales, især til patienter med yderligere trombotiske risikofaktorer. Beslutningen om antitrombotiske, profylaktiske forholdsregler bør træffes efter omhyggelig vurdering af den individuelle patients underliggende risikofaktorer.</w:t>
      </w:r>
    </w:p>
    <w:p w14:paraId="4B81DEE1" w14:textId="77777777" w:rsidR="00375EAB" w:rsidRPr="00D2126A" w:rsidRDefault="00375EAB" w:rsidP="00C93C76">
      <w:pPr>
        <w:rPr>
          <w:color w:val="000000"/>
        </w:rPr>
      </w:pPr>
    </w:p>
    <w:p w14:paraId="50503D45" w14:textId="77777777" w:rsidR="00375EAB" w:rsidRPr="00D2126A" w:rsidRDefault="000E5A86" w:rsidP="00C93C76">
      <w:pPr>
        <w:rPr>
          <w:color w:val="000000"/>
        </w:rPr>
      </w:pPr>
      <w:r>
        <w:rPr>
          <w:color w:val="000000"/>
        </w:rPr>
        <w:t>Hvis patienten får en tromboembolisk hændelse, skal behandlingen seponeres, og standard antikoagulationsbehandling iværksættes. Når patienten er blevet stabiliseret på antikoagulationsbehandlingen, og alle komplikationer til den tromboemboliske hændelse er blevet behandlet, kan lenalidomidbehandlingen genoptages med den oprindelige dosis baseret på en vurdering af risici i forhold til fordele. Patienten bør fortsætte med antikoagulationsbehandlingen under lenalidomidbehandlingen.</w:t>
      </w:r>
    </w:p>
    <w:p w14:paraId="314B709C" w14:textId="77777777" w:rsidR="00455742" w:rsidRPr="00D2126A" w:rsidRDefault="00455742" w:rsidP="00C93C76">
      <w:pPr>
        <w:pStyle w:val="Date"/>
      </w:pPr>
    </w:p>
    <w:p w14:paraId="362BE3C5" w14:textId="77777777" w:rsidR="00455742" w:rsidRPr="00D2126A" w:rsidRDefault="000E5A86" w:rsidP="00C93C76">
      <w:pPr>
        <w:keepNext/>
        <w:rPr>
          <w:i/>
          <w:iCs/>
          <w:u w:val="single"/>
        </w:rPr>
      </w:pPr>
      <w:r>
        <w:rPr>
          <w:i/>
          <w:u w:val="single"/>
        </w:rPr>
        <w:t>Pulmonal hypertension</w:t>
      </w:r>
    </w:p>
    <w:p w14:paraId="4CCDC0E7" w14:textId="77777777" w:rsidR="00455742" w:rsidRPr="00D2126A" w:rsidRDefault="000E5A86" w:rsidP="00C93C76">
      <w:pPr>
        <w:pStyle w:val="Date"/>
      </w:pPr>
      <w:r>
        <w:t>Der er rapporteret tilfælde af pulmonal hypertension, nogle dødelige, hos patienter behandlet med lenalidomid. Patienterne bør evalueres for tegn og symptomer på underliggende kardiopulmonal sygdom før påbegyndelse af og under behandling med lenalidomid.</w:t>
      </w:r>
    </w:p>
    <w:p w14:paraId="0C6E2A93" w14:textId="77777777" w:rsidR="00375EAB" w:rsidRPr="00D2126A" w:rsidRDefault="00375EAB" w:rsidP="00C93C76">
      <w:pPr>
        <w:rPr>
          <w:color w:val="000000"/>
        </w:rPr>
      </w:pPr>
    </w:p>
    <w:p w14:paraId="7963F5E8" w14:textId="77777777" w:rsidR="00375EAB" w:rsidRPr="00D2126A" w:rsidRDefault="000E5A86" w:rsidP="00C93C76">
      <w:pPr>
        <w:keepNext/>
        <w:rPr>
          <w:i/>
          <w:color w:val="000000"/>
          <w:szCs w:val="24"/>
          <w:u w:val="single"/>
        </w:rPr>
      </w:pPr>
      <w:r>
        <w:rPr>
          <w:i/>
          <w:color w:val="000000"/>
          <w:u w:val="single"/>
        </w:rPr>
        <w:t>Neutropeni og trombocytopeni</w:t>
      </w:r>
    </w:p>
    <w:p w14:paraId="56FDC7FF" w14:textId="7A9C8D9B" w:rsidR="00036363" w:rsidRPr="00D2126A" w:rsidRDefault="000E5A86" w:rsidP="00C93C76">
      <w:pPr>
        <w:rPr>
          <w:color w:val="000000"/>
          <w:szCs w:val="24"/>
        </w:rPr>
      </w:pPr>
      <w:r>
        <w:rPr>
          <w:color w:val="000000"/>
        </w:rPr>
        <w:t xml:space="preserve">Lenalidomids primære, dosisbegrænsende toksiciteter er neutropeni og trombocytopeni. Der skal foretages komplet blodtælling, herunder tælling af hvide blodlegemer med differentialtælling, trombocyttal, hæmoglobin og hæmatokrit ved </w:t>
      </w:r>
      <w:r>
        <w:rPr>
          <w:i/>
          <w:color w:val="000000"/>
        </w:rPr>
        <w:t>baseline</w:t>
      </w:r>
      <w:r>
        <w:rPr>
          <w:color w:val="000000"/>
        </w:rPr>
        <w:t>, hver uge i de første 8 uger af lenalidomidbehandlingen og derefter månedligt for at kontrollere for cytopeni. Hos patienter med mantle celle lymfom skal monitoreringsfrekvensen være hver 2. uge i cyklus 3 og 4 og derefter ved start af hver cyklus. Hos patienter med follikulært lymfom skal overvågningsplanen være ugentligt de første 3 uger af cyklus 1 (28 dage), hver 2. uge i løbet af cyklus 2 til og med cyklus 4 og derefter ved starten af hver cyklus. Det kan være nødvendigt med en dosisafbrydelse og/eller dosisreduktion (se pkt. 4.2).</w:t>
      </w:r>
    </w:p>
    <w:p w14:paraId="1997E4A1" w14:textId="77777777" w:rsidR="002945E4" w:rsidRPr="00D2126A" w:rsidRDefault="002945E4" w:rsidP="00C93C76">
      <w:pPr>
        <w:pStyle w:val="Date"/>
      </w:pPr>
    </w:p>
    <w:p w14:paraId="3625AF4A" w14:textId="77777777" w:rsidR="00036363" w:rsidRPr="00D2126A" w:rsidRDefault="000E5A86" w:rsidP="00C93C76">
      <w:pPr>
        <w:rPr>
          <w:color w:val="000000"/>
          <w:szCs w:val="24"/>
        </w:rPr>
      </w:pPr>
      <w:r>
        <w:rPr>
          <w:color w:val="000000"/>
        </w:rPr>
        <w:t>I tilfælde af neutropeni bør lægen overveje at anvende vækstfaktorer i behandlingen af patienten. Patienterne bør rådes til straks at rapportere febrile episoder.</w:t>
      </w:r>
    </w:p>
    <w:p w14:paraId="49AADBAC" w14:textId="77777777" w:rsidR="002945E4" w:rsidRPr="00D2126A" w:rsidRDefault="002945E4" w:rsidP="00C93C76">
      <w:pPr>
        <w:pStyle w:val="Date"/>
      </w:pPr>
    </w:p>
    <w:p w14:paraId="196DB103" w14:textId="6564A943" w:rsidR="005B5384" w:rsidRPr="00D2126A" w:rsidRDefault="000E5A86" w:rsidP="00C93C76">
      <w:pPr>
        <w:pStyle w:val="Date"/>
        <w:rPr>
          <w:color w:val="000000"/>
          <w:szCs w:val="24"/>
        </w:rPr>
      </w:pPr>
      <w:r>
        <w:rPr>
          <w:color w:val="000000"/>
        </w:rPr>
        <w:t>Patienter og læger rådes til at være opmærksomme på tegn og symptomer på blødning, herunder petecchier og næseblod, især hos patienter, der samtidig får medicin med tendens til at inducere blødning (se pkt. 4.8 Blødningsforstyrrelser).</w:t>
      </w:r>
    </w:p>
    <w:p w14:paraId="167F34C1" w14:textId="77777777" w:rsidR="002945E4" w:rsidRPr="00D2126A" w:rsidRDefault="002945E4" w:rsidP="00C93C76"/>
    <w:p w14:paraId="202C75F7" w14:textId="77777777" w:rsidR="00FE4765" w:rsidRPr="00D2126A" w:rsidRDefault="000E5A86" w:rsidP="00C93C76">
      <w:pPr>
        <w:rPr>
          <w:color w:val="000000"/>
        </w:rPr>
      </w:pPr>
      <w:r>
        <w:rPr>
          <w:color w:val="000000"/>
        </w:rPr>
        <w:t>Samtidig administration af lenalidomid og andre myelosuppressive stoffer bør ske med forsigtighed.</w:t>
      </w:r>
    </w:p>
    <w:p w14:paraId="64B64F35" w14:textId="77777777" w:rsidR="00AB7ACC" w:rsidRPr="00D2126A" w:rsidRDefault="00AB7ACC" w:rsidP="00C93C76"/>
    <w:p w14:paraId="41099339" w14:textId="77777777" w:rsidR="00EF3593" w:rsidRPr="00D2126A" w:rsidRDefault="000E5A86" w:rsidP="00C93C76">
      <w:pPr>
        <w:keepNext/>
        <w:numPr>
          <w:ilvl w:val="0"/>
          <w:numId w:val="37"/>
        </w:numPr>
        <w:ind w:left="567" w:hanging="567"/>
        <w:rPr>
          <w:u w:val="single"/>
        </w:rPr>
      </w:pPr>
      <w:r>
        <w:rPr>
          <w:u w:val="single"/>
        </w:rPr>
        <w:t>Nydiagnosticeret myelomatose hos patienter, der har gennemgået ASCT og er i vedligeholdelsesbehandling med lenalidomid</w:t>
      </w:r>
    </w:p>
    <w:p w14:paraId="081FB283" w14:textId="77777777" w:rsidR="002945E4" w:rsidRPr="00D2126A" w:rsidRDefault="002945E4" w:rsidP="00C93C76">
      <w:pPr>
        <w:keepNext/>
      </w:pPr>
    </w:p>
    <w:p w14:paraId="2761CBEC" w14:textId="19A75435" w:rsidR="00EF3593" w:rsidRPr="00D2126A" w:rsidRDefault="000E5A86" w:rsidP="00C93C76">
      <w:r>
        <w:t>Bivirkningerne fra CALGB 100104 omfattede bivirkninger, der blev rapporteret efter højdosis melphalan og ASCT (HDM/ASCT), samt bivirkninger fra perioden med vedligeholdelsesbehandling. En anden analyse identificerede bivirkninger, der forekom efter påbegyndelse af vedligeholdelsesbehandling.</w:t>
      </w:r>
      <w:r>
        <w:rPr>
          <w:color w:val="FF0000"/>
        </w:rPr>
        <w:t xml:space="preserve"> </w:t>
      </w:r>
      <w:r>
        <w:t>I IFM 2005</w:t>
      </w:r>
      <w:r>
        <w:noBreakHyphen/>
        <w:t>02 stammede bivirkningerne kun fra perioden med vedligeholdelsesbehandling.</w:t>
      </w:r>
    </w:p>
    <w:p w14:paraId="6DD8EAE2" w14:textId="77777777" w:rsidR="00EF3593" w:rsidRPr="00D2126A" w:rsidRDefault="00EF3593" w:rsidP="00C93C76">
      <w:pPr>
        <w:pStyle w:val="Date"/>
      </w:pPr>
    </w:p>
    <w:p w14:paraId="35B7CB40" w14:textId="11418404" w:rsidR="00EF3593" w:rsidRPr="00D2126A" w:rsidRDefault="000E5A86" w:rsidP="00C93C76">
      <w:r>
        <w:t>Samlet set blev grad 4 neutropeni observeret med en højere frekvens i armene med lenalidomid-vedligeholdelsesbehandling sammenlignet med armene med placebo-vedligeholdelsesbehandling i de 2 studier, der evaluerede lenalidomid-vedligeholdelsesbehandling hos NDMM</w:t>
      </w:r>
      <w:r>
        <w:noBreakHyphen/>
        <w:t xml:space="preserve">patienter, der har gennemgået ASCT (32,1 % </w:t>
      </w:r>
      <w:r>
        <w:rPr>
          <w:i/>
        </w:rPr>
        <w:t>vs</w:t>
      </w:r>
      <w:r>
        <w:t xml:space="preserve"> 26,7 % [16,1 % </w:t>
      </w:r>
      <w:r>
        <w:rPr>
          <w:i/>
        </w:rPr>
        <w:t>vs</w:t>
      </w:r>
      <w:r>
        <w:t xml:space="preserve"> 1,8 % efter påbegyndelse af vedligeholdelsesbehandling] i CALGB 100104 og 16,4 % </w:t>
      </w:r>
      <w:r>
        <w:rPr>
          <w:i/>
        </w:rPr>
        <w:t>vs</w:t>
      </w:r>
      <w:r>
        <w:t xml:space="preserve"> 0,7 % i IFM 2005</w:t>
      </w:r>
      <w:r>
        <w:noBreakHyphen/>
        <w:t>02]. Bivirkninger på grund af behandlingsrelateret neutropeni medførte seponering af lenalidomid hos 2,2 % af patienterne i CALGB 100104 og hos 2,4 % af patienterne i IFM 2005</w:t>
      </w:r>
      <w:r>
        <w:noBreakHyphen/>
        <w:t xml:space="preserve">02. Grad 4 febril neutropeni blev rapporteret med sammenlignelige hyppigheder i armene med lenalidomid-vedligeholdelsesbehandling og placebo-vedligeholdelsesbehandling i de to studier (0,4 % </w:t>
      </w:r>
      <w:r>
        <w:rPr>
          <w:i/>
        </w:rPr>
        <w:t>vs</w:t>
      </w:r>
      <w:r>
        <w:t xml:space="preserve"> 0,5 % [0,4 % </w:t>
      </w:r>
      <w:r>
        <w:rPr>
          <w:i/>
        </w:rPr>
        <w:t>vs</w:t>
      </w:r>
      <w:r>
        <w:t xml:space="preserve"> 0,5 % efter påbegyndelse af vedligeholdelsesbehandling] i CALGB 100104 og </w:t>
      </w:r>
      <w:r>
        <w:lastRenderedPageBreak/>
        <w:t xml:space="preserve">0,3 % </w:t>
      </w:r>
      <w:r>
        <w:rPr>
          <w:i/>
        </w:rPr>
        <w:t>vs</w:t>
      </w:r>
      <w:r>
        <w:t xml:space="preserve"> 0 % i IFM 2005</w:t>
      </w:r>
      <w:r>
        <w:noBreakHyphen/>
        <w:t>02). Patienterne skal informeres om straks at rapportere febrile episoder, og behandlingsafbrydelse og/eller dosisreduktion kan være nødvendig (se pkt. 4.2).</w:t>
      </w:r>
    </w:p>
    <w:p w14:paraId="66FD267F" w14:textId="77777777" w:rsidR="00EF3593" w:rsidRPr="00D2126A" w:rsidRDefault="00EF3593" w:rsidP="00C93C76">
      <w:pPr>
        <w:pStyle w:val="Date"/>
      </w:pPr>
    </w:p>
    <w:p w14:paraId="18BAC495" w14:textId="2170C245" w:rsidR="00EF3593" w:rsidRPr="00D2126A" w:rsidRDefault="000E5A86" w:rsidP="00C93C76">
      <w:pPr>
        <w:pStyle w:val="Date"/>
      </w:pPr>
      <w:r>
        <w:t>Grad 3 og 4 trombocytopeni blev observeret med en højere forekomst i armene med lenalidomid-vedligeholdelsesbehandling sammenlignet med armene med placebo-vedligeholdelsesbehandling i studier, der evaluerede lenalidomid-vedligeholdelsesbehandling hos NDMM</w:t>
      </w:r>
      <w:r>
        <w:noBreakHyphen/>
        <w:t xml:space="preserve">patienter, der havde gennemgået ASCT (37,5 % </w:t>
      </w:r>
      <w:r>
        <w:rPr>
          <w:i/>
        </w:rPr>
        <w:t>vs</w:t>
      </w:r>
      <w:r>
        <w:t xml:space="preserve"> 30,3 % [17,9 % vs 4,1 % efter påbegyndelse af vedligeholdelsesbehandling] i CALGB 100104 og 13,0 % </w:t>
      </w:r>
      <w:r>
        <w:rPr>
          <w:i/>
        </w:rPr>
        <w:t>vs</w:t>
      </w:r>
      <w:r>
        <w:t xml:space="preserve"> 2,9 % i IFM 2005</w:t>
      </w:r>
      <w:r>
        <w:noBreakHyphen/>
        <w:t>02). Patienter og læger opfordres til at være opmærksomme på tegn og symptomer på blødning, herunder petekkier og næseblod, især hos patienter, der samtidig får medicin, der øger blødningstendensen (se pkt. 4.8 Blødningsforstyrrelser).</w:t>
      </w:r>
    </w:p>
    <w:p w14:paraId="501457ED" w14:textId="77777777" w:rsidR="004C6968" w:rsidRPr="00D2126A" w:rsidRDefault="004C6968" w:rsidP="00C93C76"/>
    <w:p w14:paraId="377E0A19" w14:textId="77777777" w:rsidR="009F36C7" w:rsidRPr="00D2126A" w:rsidRDefault="000E5A86" w:rsidP="00C93C76">
      <w:pPr>
        <w:pStyle w:val="Date"/>
        <w:keepNext/>
        <w:numPr>
          <w:ilvl w:val="0"/>
          <w:numId w:val="37"/>
        </w:numPr>
        <w:ind w:left="567" w:hanging="567"/>
        <w:rPr>
          <w:u w:val="single"/>
        </w:rPr>
      </w:pPr>
      <w:r>
        <w:rPr>
          <w:u w:val="single"/>
        </w:rPr>
        <w:t>Nydiagnosticeret myelomatose hos patienter, der ikke er egnede til transplantation, i behandling med lenalidomid i kombination med bortezomib og dexamethason</w:t>
      </w:r>
    </w:p>
    <w:p w14:paraId="5D8C7BDD" w14:textId="77777777" w:rsidR="00DF15F2" w:rsidRPr="00D2126A" w:rsidRDefault="00DF15F2" w:rsidP="00C93C76">
      <w:pPr>
        <w:pStyle w:val="Date"/>
        <w:keepNext/>
      </w:pPr>
    </w:p>
    <w:p w14:paraId="7956233E" w14:textId="46267A58" w:rsidR="00AB7ACC" w:rsidRPr="00D2126A" w:rsidRDefault="000E5A86" w:rsidP="00C93C76">
      <w:pPr>
        <w:pStyle w:val="Date"/>
      </w:pPr>
      <w:r>
        <w:t>Grad 4 neutropeni blev observeret med en lavere hyppighed i armen med lenalidomid i kombination med bortezomib og dexamethason (RVd), sammenlignet med Rd</w:t>
      </w:r>
      <w:r>
        <w:noBreakHyphen/>
        <w:t>komparatorarmen (2,7 % vs. 5,9 %) i SWOG S0777</w:t>
      </w:r>
      <w:r>
        <w:noBreakHyphen/>
        <w:t>studiet. Grad 4 febril neutropeni blev rapporteret med tilsvarende hyppigheder i RVd</w:t>
      </w:r>
      <w:r>
        <w:noBreakHyphen/>
        <w:t>armen og Rd</w:t>
      </w:r>
      <w:r>
        <w:noBreakHyphen/>
        <w:t>armen (0,0 % vs. 0,4 %). Patienterne skal informeres om straks at rapportere febrile episoder. Afbrydelse af behandlingen og/eller dosisreduktion kan være nødvendig (se pkt. 4.2).</w:t>
      </w:r>
    </w:p>
    <w:p w14:paraId="7892EA45" w14:textId="77777777" w:rsidR="00AB7ACC" w:rsidRPr="00D2126A" w:rsidRDefault="00AB7ACC" w:rsidP="00C93C76">
      <w:pPr>
        <w:pStyle w:val="Date"/>
      </w:pPr>
    </w:p>
    <w:p w14:paraId="373256DF" w14:textId="347F0A99" w:rsidR="00AB7ACC" w:rsidRPr="00D2126A" w:rsidRDefault="000E5A86" w:rsidP="00C93C76">
      <w:pPr>
        <w:pStyle w:val="Date"/>
      </w:pPr>
      <w:r>
        <w:t>Grad 3 eller 4 trombocytopeni blev observeret med en højere hyppighed i RVd</w:t>
      </w:r>
      <w:r>
        <w:noBreakHyphen/>
        <w:t>armen, i forhold til Rd</w:t>
      </w:r>
      <w:r>
        <w:noBreakHyphen/>
        <w:t>komparatorarmen (17,2 % vs. 9,4 %).</w:t>
      </w:r>
    </w:p>
    <w:p w14:paraId="213B81F4" w14:textId="77777777" w:rsidR="00231E2B" w:rsidRPr="00D2126A" w:rsidRDefault="00231E2B" w:rsidP="00C93C76"/>
    <w:p w14:paraId="02F5386C" w14:textId="77777777" w:rsidR="00DC6A75" w:rsidRPr="00D2126A" w:rsidRDefault="000E5A86" w:rsidP="00C93C76">
      <w:pPr>
        <w:pStyle w:val="Date"/>
        <w:keepNext/>
        <w:numPr>
          <w:ilvl w:val="0"/>
          <w:numId w:val="37"/>
        </w:numPr>
        <w:ind w:left="567" w:hanging="567"/>
        <w:rPr>
          <w:u w:val="single"/>
        </w:rPr>
      </w:pPr>
      <w:r>
        <w:rPr>
          <w:u w:val="single"/>
        </w:rPr>
        <w:t>Nydiagnosticeret myelomatose hos patienter, der ikke er egnede til transplantation, og som er i behandling med lenalidomid i kombination med lavdosis dexamethason.</w:t>
      </w:r>
    </w:p>
    <w:p w14:paraId="3CC46764" w14:textId="77777777" w:rsidR="00DF15F2" w:rsidRPr="00D2126A" w:rsidRDefault="00DF15F2" w:rsidP="00C93C76">
      <w:pPr>
        <w:pStyle w:val="Date"/>
        <w:keepNext/>
      </w:pPr>
    </w:p>
    <w:p w14:paraId="1482455A" w14:textId="67430F7E" w:rsidR="00DC6A75" w:rsidRPr="00D2126A" w:rsidRDefault="000E5A86" w:rsidP="00C93C76">
      <w:pPr>
        <w:pStyle w:val="Date"/>
      </w:pPr>
      <w:r>
        <w:t>Grad 4 neutropeni blev observeret i lenalidomidarmene i kombination med dexamethason i mindre grad end i den sammenlignende arm (8,5 % i Rd [kontinuerlig behandling] og Rd18 [behandling i 18 4</w:t>
      </w:r>
      <w:r>
        <w:noBreakHyphen/>
        <w:t>ugers cyklusser], sammenlignet med 15 % i armen med melphalan/prednison/thalidomid, se pkt. 4.8). Episoder med grad 4 febril neutropeni var i overensstemmelse med den sammenlignende arm (0,6 % hos Rd- og Rd18</w:t>
      </w:r>
      <w:r>
        <w:noBreakHyphen/>
        <w:t>patienter i behandling med lenalidomid/dexamethason, sammenlignet med 0,7 % i armen med melphalan/prednison/thalidomid, se pkt. 4.8).</w:t>
      </w:r>
    </w:p>
    <w:p w14:paraId="64AB576D" w14:textId="77777777" w:rsidR="00DC6A75" w:rsidRPr="00D2126A" w:rsidRDefault="00DC6A75" w:rsidP="00C93C76"/>
    <w:p w14:paraId="6766A053" w14:textId="77E10CBF" w:rsidR="00036363" w:rsidRPr="00D2126A" w:rsidRDefault="000E5A86" w:rsidP="00C93C76">
      <w:pPr>
        <w:rPr>
          <w:bCs/>
          <w:color w:val="000000"/>
        </w:rPr>
      </w:pPr>
      <w:r>
        <w:rPr>
          <w:color w:val="000000"/>
        </w:rPr>
        <w:t>Grad 3 eller 4 trombocytopeni blev observeret i mindre grad i Rd- og Rd18</w:t>
      </w:r>
      <w:r>
        <w:rPr>
          <w:color w:val="000000"/>
        </w:rPr>
        <w:noBreakHyphen/>
        <w:t>armene, i forhold til den sammenlignende arm (hhv. 8,1 %</w:t>
      </w:r>
      <w:r>
        <w:rPr>
          <w:i/>
          <w:color w:val="000000"/>
        </w:rPr>
        <w:t xml:space="preserve"> vs.</w:t>
      </w:r>
      <w:r>
        <w:rPr>
          <w:color w:val="000000"/>
        </w:rPr>
        <w:t xml:space="preserve"> 11,1 %).</w:t>
      </w:r>
    </w:p>
    <w:p w14:paraId="3E5F863F" w14:textId="5EC2849F" w:rsidR="00DC6A75" w:rsidRPr="00D2126A" w:rsidRDefault="00DC6A75" w:rsidP="00C93C76">
      <w:pPr>
        <w:pStyle w:val="Date"/>
      </w:pPr>
    </w:p>
    <w:p w14:paraId="71ADEA1D" w14:textId="77777777" w:rsidR="00DC6A75" w:rsidRPr="00D2126A" w:rsidRDefault="000E5A86" w:rsidP="00C93C76">
      <w:pPr>
        <w:pStyle w:val="Date"/>
        <w:keepNext/>
        <w:numPr>
          <w:ilvl w:val="0"/>
          <w:numId w:val="37"/>
        </w:numPr>
        <w:ind w:left="567" w:hanging="567"/>
        <w:rPr>
          <w:u w:val="single"/>
        </w:rPr>
      </w:pPr>
      <w:r>
        <w:rPr>
          <w:u w:val="single"/>
        </w:rPr>
        <w:t>Nydiagnosticeret myelomatose hos patienter, der ikke er egnede til transplantation, og somer i behandling med lenalidomid i kombination med melphalan og prednison.</w:t>
      </w:r>
    </w:p>
    <w:p w14:paraId="26929084" w14:textId="77777777" w:rsidR="00DF15F2" w:rsidRPr="00D2126A" w:rsidRDefault="00DF15F2" w:rsidP="00C93C76">
      <w:pPr>
        <w:keepNext/>
        <w:rPr>
          <w:color w:val="000000"/>
          <w:szCs w:val="24"/>
        </w:rPr>
      </w:pPr>
    </w:p>
    <w:p w14:paraId="37FB4276" w14:textId="4E00D2AE" w:rsidR="00DC6A75" w:rsidRPr="00D2126A" w:rsidRDefault="000E5A86" w:rsidP="00C93C76">
      <w:pPr>
        <w:rPr>
          <w:color w:val="000000"/>
          <w:szCs w:val="24"/>
        </w:rPr>
      </w:pPr>
      <w:r>
        <w:rPr>
          <w:color w:val="000000"/>
        </w:rPr>
        <w:t>Kombinationen af lenalidomid sammen med melphalan og prednison i kliniske studier hos patienter med nydiagnosticeret myelomatose er forbundet med en større forekomst af grad 4 neutropeni (34,1 % i armen med melphalan, prednison og lenalidomid, efterfulgt af lenalidomid [MPR+R] og melphalan, prednison og lenalidomid, efterfulgt af patienter i behandling med placebo [MPR+p], sammenlignet med 7,8 % hos patienter i behandling med MPp+p. Se pkt. 4.8). Episoder med grad 4 febril neutropeni blev ikke observeret hyppigt (1,7 % hos patienter i behandling med MPR+R/MPR+p, sammenlignet med 0,0 % hos patienter i behandling med MPp+p. Se pkt. 4.8).</w:t>
      </w:r>
    </w:p>
    <w:p w14:paraId="3D31804F" w14:textId="77777777" w:rsidR="00DC6A75" w:rsidRPr="00D2126A" w:rsidRDefault="00DC6A75" w:rsidP="00C93C76"/>
    <w:p w14:paraId="2F142F91" w14:textId="4851B0E9" w:rsidR="00DC6A75" w:rsidRPr="00D2126A" w:rsidRDefault="000E5A86" w:rsidP="00C93C76">
      <w:pPr>
        <w:pStyle w:val="Date"/>
        <w:rPr>
          <w:color w:val="000000"/>
          <w:szCs w:val="24"/>
        </w:rPr>
      </w:pPr>
      <w:r>
        <w:rPr>
          <w:color w:val="000000"/>
        </w:rPr>
        <w:t>Kombinationen af lenalidomid sammen med melphalan og prednison hos patienter med myelomatose er forbundet med en større forekomst af grad 3 og grad 4 trombocytopeni (40,4 % hos patienter i behandling med MPR+R/MPR+p, sammenlignet med 13,7 % hos patienter i behandling med MPp+p</w:t>
      </w:r>
      <w:r>
        <w:rPr>
          <w:color w:val="000000"/>
        </w:rPr>
        <w:noBreakHyphen/>
        <w:t>. Se pkt. 4.8).</w:t>
      </w:r>
    </w:p>
    <w:p w14:paraId="3471917D" w14:textId="77777777" w:rsidR="00DC6A75" w:rsidRPr="00D2126A" w:rsidRDefault="00DC6A75" w:rsidP="00C93C76"/>
    <w:p w14:paraId="03E72AA7" w14:textId="77777777" w:rsidR="00FE4765" w:rsidRPr="00D2126A" w:rsidRDefault="000E5A86" w:rsidP="00C93C76">
      <w:pPr>
        <w:pStyle w:val="Date"/>
        <w:keepNext/>
        <w:numPr>
          <w:ilvl w:val="0"/>
          <w:numId w:val="32"/>
        </w:numPr>
        <w:ind w:left="567" w:hanging="567"/>
        <w:rPr>
          <w:color w:val="000000"/>
          <w:u w:val="single"/>
        </w:rPr>
      </w:pPr>
      <w:r>
        <w:rPr>
          <w:color w:val="000000"/>
          <w:u w:val="single"/>
        </w:rPr>
        <w:t>Myelomatose hos patienter, der har fået mindst én tidligere behandling</w:t>
      </w:r>
    </w:p>
    <w:p w14:paraId="3AA2522E" w14:textId="77777777" w:rsidR="00DF15F2" w:rsidRPr="00D2126A" w:rsidRDefault="00DF15F2" w:rsidP="00C93C76">
      <w:pPr>
        <w:keepNext/>
        <w:rPr>
          <w:color w:val="000000"/>
          <w:szCs w:val="24"/>
        </w:rPr>
      </w:pPr>
    </w:p>
    <w:p w14:paraId="565BEBA9" w14:textId="5FBEED4B" w:rsidR="00375EAB" w:rsidRPr="00D2126A" w:rsidRDefault="000E5A86" w:rsidP="00C93C76">
      <w:pPr>
        <w:rPr>
          <w:color w:val="000000"/>
          <w:szCs w:val="24"/>
        </w:rPr>
      </w:pPr>
      <w:r>
        <w:rPr>
          <w:color w:val="000000"/>
        </w:rPr>
        <w:t>Kombination af lenalidomid sammen med dexamethason hos patienter med myelomatose med mindst én tidligere behandling er forbundet med en højere forekomst af grad 4</w:t>
      </w:r>
      <w:r>
        <w:rPr>
          <w:color w:val="000000"/>
        </w:rPr>
        <w:noBreakHyphen/>
        <w:t xml:space="preserve">neutropeni (5,1 % hos patienter, som blev behandlet med lenalidomid/dexamethason, sammenlignet med 0,6 % hos patienter, som blev behandlet med placebo/dexamethason, se pkt. 4.8). Episoder af grad 4 febril neutropeni blev observeret mindre hyppigt </w:t>
      </w:r>
      <w:r>
        <w:rPr>
          <w:color w:val="000000"/>
        </w:rPr>
        <w:lastRenderedPageBreak/>
        <w:t>(0,6 % hos patienter, som blev behandlet med lenalidomid/dexamethason, sammenlignet med 0,0 % hos patienter, som blev behandlet med placebo/dexamethason, se pkt. 4.8).</w:t>
      </w:r>
    </w:p>
    <w:p w14:paraId="1F6C8591" w14:textId="77777777" w:rsidR="00375EAB" w:rsidRPr="00D2126A" w:rsidRDefault="00375EAB" w:rsidP="00C93C76">
      <w:pPr>
        <w:rPr>
          <w:color w:val="000000"/>
          <w:szCs w:val="24"/>
        </w:rPr>
      </w:pPr>
    </w:p>
    <w:p w14:paraId="214CD6FB" w14:textId="77777777" w:rsidR="00375EAB" w:rsidRPr="00D2126A" w:rsidRDefault="000E5A86" w:rsidP="00C93C76">
      <w:pPr>
        <w:rPr>
          <w:color w:val="000000"/>
        </w:rPr>
      </w:pPr>
      <w:r>
        <w:rPr>
          <w:color w:val="000000"/>
        </w:rPr>
        <w:t>Hos patienter med myelomatose er kombination af lenalidomid sammen med dexamethason forbundet med en højere forekomst af grad 3- og grad 4</w:t>
      </w:r>
      <w:r>
        <w:rPr>
          <w:color w:val="000000"/>
        </w:rPr>
        <w:noBreakHyphen/>
        <w:t>trombocytopeni (henholdsvis 9,9 % og 1,4 % hos patienter, som blev behandlet med lenalidomid/dexamethason, sammenlignet med 2,3 % og 0,0 % hos patienter, som blev behandlet med placebo/dexamethason se pkt. 4.8).</w:t>
      </w:r>
    </w:p>
    <w:p w14:paraId="1BE023B7" w14:textId="77777777" w:rsidR="00375EAB" w:rsidRPr="00D2126A" w:rsidRDefault="00375EAB" w:rsidP="00C93C76">
      <w:pPr>
        <w:rPr>
          <w:color w:val="000000"/>
          <w:szCs w:val="24"/>
        </w:rPr>
      </w:pPr>
    </w:p>
    <w:p w14:paraId="00C6F6BB" w14:textId="77777777" w:rsidR="00FE4765" w:rsidRPr="00D2126A" w:rsidRDefault="000E5A86" w:rsidP="00C93C76">
      <w:pPr>
        <w:pStyle w:val="Date"/>
        <w:keepNext/>
        <w:numPr>
          <w:ilvl w:val="0"/>
          <w:numId w:val="32"/>
        </w:numPr>
        <w:ind w:left="567" w:hanging="567"/>
        <w:rPr>
          <w:color w:val="000000"/>
          <w:u w:val="single"/>
        </w:rPr>
      </w:pPr>
      <w:r>
        <w:rPr>
          <w:color w:val="000000"/>
          <w:u w:val="single"/>
        </w:rPr>
        <w:t>Myelodysplastisk syndrom</w:t>
      </w:r>
    </w:p>
    <w:p w14:paraId="6A3CC066" w14:textId="77777777" w:rsidR="00DF15F2" w:rsidRPr="00D2126A" w:rsidRDefault="00DF15F2" w:rsidP="00C93C76">
      <w:pPr>
        <w:keepNext/>
        <w:rPr>
          <w:color w:val="000000"/>
        </w:rPr>
      </w:pPr>
    </w:p>
    <w:p w14:paraId="0BF118A6" w14:textId="61959427" w:rsidR="00036363" w:rsidRPr="00D2126A" w:rsidRDefault="000E5A86" w:rsidP="00C93C76">
      <w:pPr>
        <w:rPr>
          <w:color w:val="000000"/>
        </w:rPr>
      </w:pPr>
      <w:r>
        <w:rPr>
          <w:color w:val="000000"/>
        </w:rPr>
        <w:t>Hos patienter med myelodysplastisk syndrom er lenalidomidbehandling forbundet med en højere forekomst af grad 3 og 4 neutropeni og trombocytopeni sammenlignet med patienter, der får placebo (se pkt. 4.8).</w:t>
      </w:r>
    </w:p>
    <w:p w14:paraId="0D1095E2" w14:textId="672184D0" w:rsidR="00FE4765" w:rsidRPr="00D2126A" w:rsidRDefault="00FE4765" w:rsidP="00C93C76">
      <w:pPr>
        <w:pStyle w:val="Date"/>
        <w:rPr>
          <w:color w:val="000000"/>
        </w:rPr>
      </w:pPr>
    </w:p>
    <w:p w14:paraId="5052B7F9" w14:textId="77777777" w:rsidR="002975F5" w:rsidRPr="00D2126A" w:rsidRDefault="000E5A86" w:rsidP="00C93C76">
      <w:pPr>
        <w:pStyle w:val="Date"/>
        <w:keepNext/>
        <w:numPr>
          <w:ilvl w:val="0"/>
          <w:numId w:val="32"/>
        </w:numPr>
        <w:ind w:left="567" w:hanging="567"/>
        <w:rPr>
          <w:color w:val="000000"/>
          <w:u w:val="single"/>
        </w:rPr>
      </w:pPr>
      <w:r>
        <w:rPr>
          <w:color w:val="000000"/>
          <w:u w:val="single"/>
        </w:rPr>
        <w:t>Mantle celle lymfom</w:t>
      </w:r>
    </w:p>
    <w:p w14:paraId="25B541F1" w14:textId="77777777" w:rsidR="00DF15F2" w:rsidRPr="00D2126A" w:rsidRDefault="00DF15F2" w:rsidP="00C93C76">
      <w:pPr>
        <w:pStyle w:val="Date"/>
        <w:keepNext/>
      </w:pPr>
    </w:p>
    <w:p w14:paraId="1068A021" w14:textId="0FFA78EA" w:rsidR="002975F5" w:rsidRPr="00D2126A" w:rsidRDefault="000E5A86" w:rsidP="00C93C76">
      <w:pPr>
        <w:pStyle w:val="Date"/>
      </w:pPr>
      <w:r>
        <w:t>Hos patienter med mantle celle lymfom er lenalidomidbehandling forbundet med en højere forekomst af grad 3 og 4 neutropeni sammenlignet med patienter i kontrolarmen (se pkt. 4.8).</w:t>
      </w:r>
    </w:p>
    <w:p w14:paraId="18D3CF35" w14:textId="77777777" w:rsidR="00632F15" w:rsidRPr="00D2126A" w:rsidRDefault="00632F15" w:rsidP="00C93C76"/>
    <w:p w14:paraId="10C0E718" w14:textId="77777777" w:rsidR="00632F15" w:rsidRPr="00D2126A" w:rsidRDefault="000E5A86" w:rsidP="00C93C76">
      <w:pPr>
        <w:pStyle w:val="Date"/>
        <w:keepNext/>
        <w:numPr>
          <w:ilvl w:val="0"/>
          <w:numId w:val="32"/>
        </w:numPr>
        <w:ind w:left="567" w:hanging="567"/>
        <w:rPr>
          <w:color w:val="000000"/>
          <w:u w:val="single"/>
        </w:rPr>
      </w:pPr>
      <w:r>
        <w:rPr>
          <w:color w:val="000000"/>
          <w:u w:val="single"/>
        </w:rPr>
        <w:t>Follikulært lymfom</w:t>
      </w:r>
    </w:p>
    <w:p w14:paraId="26DA8BAE" w14:textId="77777777" w:rsidR="00DF15F2" w:rsidRPr="00D2126A" w:rsidRDefault="00DF15F2" w:rsidP="00C93C76">
      <w:pPr>
        <w:keepNext/>
      </w:pPr>
    </w:p>
    <w:p w14:paraId="55B4E627" w14:textId="3228910A" w:rsidR="00036363" w:rsidRPr="00D2126A" w:rsidRDefault="000E5A86" w:rsidP="0094597D">
      <w:r>
        <w:t>Kombinationen af lenalidomid og rituximab hos patienter med follikulært lymfom er forbundet med en højere forekomst af grad 3 eller 4 neutropeni sammenlignet med patienter i armen med placebo/rituximab. Febril neutropeni og grad 3 eller 4 trombocytopeni var en mere almindelig observation i armen med lenalidomid/rituximab (se pkt. 4.8).</w:t>
      </w:r>
    </w:p>
    <w:p w14:paraId="466AC949" w14:textId="3B4B6029" w:rsidR="00DC6A75" w:rsidRPr="00D2126A" w:rsidRDefault="00DC6A75" w:rsidP="00C93C76">
      <w:pPr>
        <w:pStyle w:val="Date"/>
      </w:pPr>
    </w:p>
    <w:p w14:paraId="09B8C3D3" w14:textId="77777777" w:rsidR="00375EAB" w:rsidRPr="00D2126A" w:rsidRDefault="000E5A86" w:rsidP="00CA5528">
      <w:pPr>
        <w:pStyle w:val="Style21"/>
      </w:pPr>
      <w:r>
        <w:t>Thyroideasygdomme</w:t>
      </w:r>
    </w:p>
    <w:p w14:paraId="103D2203" w14:textId="77777777" w:rsidR="00375EAB" w:rsidRPr="00D2126A" w:rsidRDefault="000E5A86" w:rsidP="00C93C76">
      <w:pPr>
        <w:rPr>
          <w:color w:val="000000"/>
          <w:szCs w:val="24"/>
        </w:rPr>
      </w:pPr>
      <w:r>
        <w:rPr>
          <w:color w:val="000000"/>
        </w:rPr>
        <w:t>Der er rapporteret tilfælde af hypo- og hypertyroidisme. Optimal kontrol af komorbide tilstande, der påvirker thyreoideafunktionen, anbefales før behandlingen påbegyndes. Overvågning af thyreoideafunktionen anbefales ved behandlingsstart og fortløbende.</w:t>
      </w:r>
    </w:p>
    <w:p w14:paraId="144E94F3" w14:textId="77777777" w:rsidR="00375EAB" w:rsidRPr="00D2126A" w:rsidRDefault="00375EAB" w:rsidP="00C93C76">
      <w:pPr>
        <w:rPr>
          <w:color w:val="000000"/>
          <w:szCs w:val="24"/>
        </w:rPr>
      </w:pPr>
    </w:p>
    <w:p w14:paraId="25B4E92C" w14:textId="77777777" w:rsidR="00375EAB" w:rsidRPr="00D2126A" w:rsidRDefault="000E5A86" w:rsidP="00C93C76">
      <w:pPr>
        <w:keepNext/>
        <w:rPr>
          <w:i/>
          <w:color w:val="000000"/>
          <w:szCs w:val="24"/>
          <w:u w:val="single"/>
        </w:rPr>
      </w:pPr>
      <w:r>
        <w:rPr>
          <w:i/>
          <w:color w:val="000000"/>
          <w:u w:val="single"/>
        </w:rPr>
        <w:t>Perifer neuropati</w:t>
      </w:r>
    </w:p>
    <w:p w14:paraId="28C72DA9" w14:textId="77777777" w:rsidR="00036363" w:rsidRPr="00D2126A" w:rsidRDefault="000E5A86" w:rsidP="00C93C76">
      <w:pPr>
        <w:rPr>
          <w:color w:val="000000"/>
          <w:szCs w:val="24"/>
        </w:rPr>
      </w:pPr>
      <w:r>
        <w:rPr>
          <w:color w:val="000000"/>
        </w:rPr>
        <w:t>Lenalidomid er strukturelt i familie med thalidomid, som er kendt for at forårsage svær perifer neuropati.</w:t>
      </w:r>
    </w:p>
    <w:p w14:paraId="54BF3D95" w14:textId="17EE372B" w:rsidR="00AB7ACC" w:rsidRPr="00D2126A" w:rsidRDefault="000E5A86" w:rsidP="00C93C76">
      <w:r>
        <w:t>Der er ikke observeret nogen stigning i perifer neuropati med lenalidomid i kombination med dexamethason eller melphalan og prednison eller lenalidomid monoterapi, eller ved langvarig brug af lenalidomid til behandling af nydiagnosticeret myelomatose.</w:t>
      </w:r>
    </w:p>
    <w:p w14:paraId="47AA7072" w14:textId="77777777" w:rsidR="00AB7ACC" w:rsidRPr="00D2126A" w:rsidRDefault="00AB7ACC" w:rsidP="00C93C76"/>
    <w:p w14:paraId="70A88DCB" w14:textId="59DB2EF8" w:rsidR="00AB7ACC" w:rsidRPr="00D2126A" w:rsidRDefault="000E5A86" w:rsidP="00C93C76">
      <w:r>
        <w:t>Kombinationen af lenalidomid og intravenøs bortezomib og dexamethason hos patienter med myelomatose er forbundet med en større hyppighed af perifer neuropati. Hyppigheden var lavere, når bortezomib blev administreret subkutant. For yderligere oplysninger henvises til pkt. 4.8 og produktresuméet for bortezomib.</w:t>
      </w:r>
    </w:p>
    <w:p w14:paraId="0D54906C" w14:textId="77777777" w:rsidR="00375EAB" w:rsidRPr="00D2126A" w:rsidRDefault="00375EAB" w:rsidP="00C93C76">
      <w:pPr>
        <w:rPr>
          <w:color w:val="000000"/>
          <w:szCs w:val="24"/>
        </w:rPr>
      </w:pPr>
    </w:p>
    <w:p w14:paraId="00353377" w14:textId="77777777" w:rsidR="002975F5" w:rsidRPr="00D2126A" w:rsidRDefault="000E5A86" w:rsidP="00DF154F">
      <w:pPr>
        <w:keepNext/>
        <w:rPr>
          <w:i/>
          <w:color w:val="000000"/>
          <w:szCs w:val="24"/>
          <w:u w:val="single"/>
        </w:rPr>
      </w:pPr>
      <w:r>
        <w:rPr>
          <w:i/>
          <w:color w:val="000000"/>
          <w:u w:val="single"/>
        </w:rPr>
        <w:t>Tumor</w:t>
      </w:r>
      <w:r>
        <w:rPr>
          <w:i/>
          <w:color w:val="000000"/>
          <w:u w:val="single"/>
        </w:rPr>
        <w:noBreakHyphen/>
        <w:t>flare-reaktion og tumorlysesyndrom</w:t>
      </w:r>
    </w:p>
    <w:p w14:paraId="14040080" w14:textId="27190042" w:rsidR="00FD5B1E" w:rsidRPr="00D2126A" w:rsidRDefault="000E5A86" w:rsidP="003A29FE">
      <w:pPr>
        <w:keepNext/>
        <w:rPr>
          <w:color w:val="000000"/>
        </w:rPr>
      </w:pPr>
      <w:r>
        <w:rPr>
          <w:color w:val="000000"/>
        </w:rPr>
        <w:t>Da lenalidomid har antineoplastisk aktivitet, kan der optræde komplikationer i form af tumorlysesyndrom (TLS). Tilfælde af TLS og tumor</w:t>
      </w:r>
      <w:r>
        <w:rPr>
          <w:color w:val="000000"/>
        </w:rPr>
        <w:noBreakHyphen/>
        <w:t>flare-reaktion (TFR), inklusive dødelige tilfælde, er rapporteret (se pkt. 4.8). Det er patienter med stor tumorbyrde inden behandlingen, som har risiko for at få TLS og TFR. Der skal udvises forsigtighed, når lenalidomidbehandling initieres hos disse patienter, og patienterne skal monitoreres nøje, især i løbet af første cyklus og ved dosisøgning, og der skal tages passende forholdsregler.</w:t>
      </w:r>
    </w:p>
    <w:p w14:paraId="7893DEAD" w14:textId="77777777" w:rsidR="00FD5B1E" w:rsidRPr="00D2126A" w:rsidRDefault="00FD5B1E" w:rsidP="00C93C76">
      <w:pPr>
        <w:pStyle w:val="Date"/>
      </w:pPr>
    </w:p>
    <w:p w14:paraId="5BD2998C" w14:textId="77777777" w:rsidR="000A2EFC" w:rsidRPr="00D2126A" w:rsidRDefault="000E5A86" w:rsidP="00C93C76">
      <w:pPr>
        <w:pStyle w:val="Date"/>
        <w:keepNext/>
        <w:numPr>
          <w:ilvl w:val="0"/>
          <w:numId w:val="32"/>
        </w:numPr>
        <w:ind w:left="567" w:hanging="567"/>
        <w:rPr>
          <w:color w:val="000000"/>
          <w:u w:val="single"/>
        </w:rPr>
      </w:pPr>
      <w:r>
        <w:rPr>
          <w:color w:val="000000"/>
          <w:u w:val="single"/>
        </w:rPr>
        <w:t>Mantle celle lymfom</w:t>
      </w:r>
    </w:p>
    <w:p w14:paraId="4E01871E" w14:textId="77777777" w:rsidR="00DF15F2" w:rsidRPr="00D2126A" w:rsidRDefault="00DF15F2" w:rsidP="00C93C76">
      <w:pPr>
        <w:keepNext/>
      </w:pPr>
    </w:p>
    <w:p w14:paraId="39598845" w14:textId="4F5A9D50" w:rsidR="000A2EFC" w:rsidRPr="00D2126A" w:rsidRDefault="000E5A86" w:rsidP="00C93C76">
      <w:pPr>
        <w:keepNext/>
      </w:pPr>
      <w:r>
        <w:t>Der anbefales nøje overvågning og evaluering for TFR. Patienter med et højt internationalt prognostisk index for mantle celle lymfon (</w:t>
      </w:r>
      <w:r>
        <w:rPr>
          <w:i/>
        </w:rPr>
        <w:t>mantle cell lymphoma International Prognostic Index,</w:t>
      </w:r>
      <w:r>
        <w:t xml:space="preserve"> MIPI) ved diagnose eller massiv sygdom (mindst én læsion ≥ 7 cm i den længste diameter) ved </w:t>
      </w:r>
      <w:r>
        <w:rPr>
          <w:i/>
        </w:rPr>
        <w:t>baseline</w:t>
      </w:r>
      <w:r>
        <w:t xml:space="preserve"> kan have risiko for TFR. Tumor</w:t>
      </w:r>
      <w:r>
        <w:noBreakHyphen/>
        <w:t>flare-reaktion kan imitere sygdomsprogression (</w:t>
      </w:r>
      <w:r>
        <w:rPr>
          <w:i/>
        </w:rPr>
        <w:t>progression of disease,</w:t>
      </w:r>
      <w:r>
        <w:t xml:space="preserve"> PD). Patienter i studie MCL</w:t>
      </w:r>
      <w:r>
        <w:noBreakHyphen/>
        <w:t>002 og MCL</w:t>
      </w:r>
      <w:r>
        <w:noBreakHyphen/>
        <w:t>001, der oplevede grad 1 og 2 TFR, blev behandlet med kortikosteroider, NSAID'er og/eller narkotiske analgetika for deres TFR</w:t>
      </w:r>
      <w:r>
        <w:noBreakHyphen/>
        <w:t>symptomer. Beslutningen om at tage terapeutiske forholdsregler med hensyn til TFR skal tages efter nøje klinisk vurdering af den enkelte patient (se pkt. 4.2 og 4.8).</w:t>
      </w:r>
    </w:p>
    <w:p w14:paraId="3ACD94EF" w14:textId="77777777" w:rsidR="000A2EFC" w:rsidRPr="00D2126A" w:rsidRDefault="000A2EFC" w:rsidP="00C93C76"/>
    <w:p w14:paraId="444F13B6" w14:textId="77777777" w:rsidR="00036363" w:rsidRPr="00D2126A" w:rsidRDefault="000E5A86" w:rsidP="00C93C76">
      <w:pPr>
        <w:pStyle w:val="Date"/>
        <w:keepNext/>
        <w:numPr>
          <w:ilvl w:val="0"/>
          <w:numId w:val="32"/>
        </w:numPr>
        <w:ind w:left="567" w:hanging="567"/>
        <w:rPr>
          <w:color w:val="000000"/>
          <w:u w:val="single"/>
        </w:rPr>
      </w:pPr>
      <w:r>
        <w:rPr>
          <w:color w:val="000000"/>
          <w:u w:val="single"/>
        </w:rPr>
        <w:lastRenderedPageBreak/>
        <w:t>Follikulært lymfom</w:t>
      </w:r>
    </w:p>
    <w:p w14:paraId="1FB13550" w14:textId="77777777" w:rsidR="00DF15F2" w:rsidRPr="00D2126A" w:rsidRDefault="00DF15F2" w:rsidP="00C93C76">
      <w:pPr>
        <w:keepNext/>
        <w:autoSpaceDE w:val="0"/>
        <w:autoSpaceDN w:val="0"/>
        <w:adjustRightInd w:val="0"/>
        <w:rPr>
          <w:rFonts w:eastAsia="Yu Gothic"/>
        </w:rPr>
      </w:pPr>
    </w:p>
    <w:p w14:paraId="13A8F6D4" w14:textId="1A9382B7" w:rsidR="000A2EFC" w:rsidRPr="00D2126A" w:rsidRDefault="000E5A86" w:rsidP="00C93C76">
      <w:pPr>
        <w:keepNext/>
        <w:autoSpaceDE w:val="0"/>
        <w:autoSpaceDN w:val="0"/>
        <w:adjustRightInd w:val="0"/>
        <w:rPr>
          <w:rFonts w:eastAsia="Yu Gothic"/>
        </w:rPr>
      </w:pPr>
      <w:r>
        <w:t>Der anbefales nøje overvågning og evaluering for TFR. Tumor</w:t>
      </w:r>
      <w:r>
        <w:noBreakHyphen/>
        <w:t>flare kan imitere PD. Patienter, der oplevede grad 1 og 2 TFR, blev behandlet med kortikosteroider, NSAID'er og/eller narkotiske analgetika for deres TFR</w:t>
      </w:r>
      <w:r>
        <w:noBreakHyphen/>
        <w:t>symptomer. Beslutningen om at tage terapeutiske forholdsregler med hensyn til TFR skal tages efter en nøje klinisk vurdering af den enkelte patient (se pkt. 4.2 og 4.8).</w:t>
      </w:r>
    </w:p>
    <w:p w14:paraId="5411DD62" w14:textId="77777777" w:rsidR="000A2EFC" w:rsidRPr="00D2126A" w:rsidRDefault="000A2EFC" w:rsidP="00C93C76">
      <w:pPr>
        <w:autoSpaceDE w:val="0"/>
        <w:autoSpaceDN w:val="0"/>
        <w:adjustRightInd w:val="0"/>
        <w:ind w:left="40" w:right="-20"/>
        <w:rPr>
          <w:rFonts w:eastAsia="Yu Gothic"/>
        </w:rPr>
      </w:pPr>
    </w:p>
    <w:p w14:paraId="4C66E58C" w14:textId="79217CEF" w:rsidR="000A2EFC" w:rsidRPr="00D2126A" w:rsidRDefault="000E5A86" w:rsidP="00C93C76">
      <w:pPr>
        <w:pStyle w:val="Date"/>
        <w:rPr>
          <w:rFonts w:eastAsia="Yu Gothic"/>
        </w:rPr>
      </w:pPr>
      <w:r>
        <w:t>Der anbefales nøje overvågning og evaluering for TLS. Patienterne skal være velhydrerede og få TLS</w:t>
      </w:r>
      <w:r>
        <w:noBreakHyphen/>
        <w:t>profylakse i tillæg til ugentlige kemiske laboratorieprøver i løbet af den første cyklus eller længere, efter klinisk indikation (se pkt. 4.2 og 4.8).</w:t>
      </w:r>
    </w:p>
    <w:p w14:paraId="228109BF" w14:textId="77777777" w:rsidR="000A2EFC" w:rsidRPr="00D2126A" w:rsidRDefault="000A2EFC" w:rsidP="00C93C76"/>
    <w:p w14:paraId="202D97A4" w14:textId="77777777" w:rsidR="00036363" w:rsidRPr="00D2126A" w:rsidRDefault="000E5A86" w:rsidP="00C93C76">
      <w:pPr>
        <w:pStyle w:val="Default"/>
        <w:keepNext/>
        <w:rPr>
          <w:i/>
          <w:iCs/>
          <w:color w:val="auto"/>
          <w:sz w:val="22"/>
          <w:szCs w:val="22"/>
          <w:u w:val="single"/>
        </w:rPr>
      </w:pPr>
      <w:r>
        <w:rPr>
          <w:i/>
          <w:color w:val="auto"/>
          <w:sz w:val="22"/>
          <w:u w:val="single"/>
        </w:rPr>
        <w:t>Tumorbyrde</w:t>
      </w:r>
    </w:p>
    <w:p w14:paraId="30BE8384" w14:textId="28B418F1" w:rsidR="002975F5" w:rsidRPr="00D2126A" w:rsidRDefault="000E5A86" w:rsidP="00C93C76">
      <w:pPr>
        <w:pStyle w:val="Date"/>
        <w:keepNext/>
        <w:numPr>
          <w:ilvl w:val="0"/>
          <w:numId w:val="32"/>
        </w:numPr>
        <w:ind w:left="567" w:hanging="567"/>
        <w:rPr>
          <w:iCs/>
          <w:u w:val="single"/>
        </w:rPr>
      </w:pPr>
      <w:r>
        <w:rPr>
          <w:u w:val="single"/>
        </w:rPr>
        <w:t>Mantle celle lymfom</w:t>
      </w:r>
    </w:p>
    <w:p w14:paraId="60D2F1E7" w14:textId="77777777" w:rsidR="00DF15F2" w:rsidRPr="00D2126A" w:rsidRDefault="00DF15F2" w:rsidP="00C93C76">
      <w:pPr>
        <w:pStyle w:val="CommentText"/>
        <w:keepNext/>
        <w:jc w:val="both"/>
        <w:rPr>
          <w:sz w:val="22"/>
        </w:rPr>
      </w:pPr>
    </w:p>
    <w:p w14:paraId="169AF70D" w14:textId="6C57011F" w:rsidR="00036363" w:rsidRPr="00D2126A" w:rsidRDefault="000E5A86" w:rsidP="00753D3F">
      <w:pPr>
        <w:pStyle w:val="CommentText"/>
        <w:rPr>
          <w:sz w:val="22"/>
        </w:rPr>
      </w:pPr>
      <w:r>
        <w:rPr>
          <w:sz w:val="22"/>
        </w:rPr>
        <w:t>Lenalidomid bør ikke anvendes til behandling af patienter med stor tumorbyrde, hvis der er alternative behandlingsmuligheder.</w:t>
      </w:r>
    </w:p>
    <w:p w14:paraId="72C268C2" w14:textId="101F2A00" w:rsidR="002975F5" w:rsidRPr="00D2126A" w:rsidRDefault="002975F5" w:rsidP="00C93C76">
      <w:pPr>
        <w:pStyle w:val="CommentText"/>
        <w:jc w:val="both"/>
        <w:rPr>
          <w:sz w:val="22"/>
        </w:rPr>
      </w:pPr>
    </w:p>
    <w:p w14:paraId="2739CCAB" w14:textId="77777777" w:rsidR="002975F5" w:rsidRPr="00D2126A" w:rsidRDefault="000E5A86" w:rsidP="00C93C76">
      <w:pPr>
        <w:pStyle w:val="CommentText"/>
        <w:keepNext/>
        <w:jc w:val="both"/>
        <w:rPr>
          <w:i/>
          <w:sz w:val="22"/>
        </w:rPr>
      </w:pPr>
      <w:r>
        <w:rPr>
          <w:i/>
          <w:sz w:val="22"/>
        </w:rPr>
        <w:t>Tidlige dødsfald</w:t>
      </w:r>
    </w:p>
    <w:p w14:paraId="10870B5F" w14:textId="0E9BAA98" w:rsidR="00036363" w:rsidRPr="00D2126A" w:rsidRDefault="000E5A86" w:rsidP="00C93C76">
      <w:pPr>
        <w:autoSpaceDE w:val="0"/>
        <w:autoSpaceDN w:val="0"/>
      </w:pPr>
      <w:r>
        <w:t>I studie MCL</w:t>
      </w:r>
      <w:r>
        <w:noBreakHyphen/>
        <w:t xml:space="preserve">002 var der samlet en tilsyneladende stigning i tidlige (inden for 20 uger) dødsfald. Der er en øget risiko for tidligt dødsfald blandt patienter med stor tumorbyrde ved </w:t>
      </w:r>
      <w:r>
        <w:rPr>
          <w:i/>
        </w:rPr>
        <w:t>baseline</w:t>
      </w:r>
      <w:r>
        <w:t>. Der var 16/81 (20 %) tidlige dødsfald i lenalidomidarmen og 2/28 (7 %) tidlige dødsfald i kontrolarmen. Inden for 52 uger var de tilsvarende tal 32/81 (40 %) og 6/28 (21 %) (se pkt. 5.1).</w:t>
      </w:r>
    </w:p>
    <w:p w14:paraId="59165BF0" w14:textId="52047847" w:rsidR="002975F5" w:rsidRPr="00D2126A" w:rsidRDefault="002975F5" w:rsidP="00C93C76">
      <w:pPr>
        <w:pStyle w:val="Date"/>
      </w:pPr>
    </w:p>
    <w:p w14:paraId="49D1DB3B" w14:textId="77777777" w:rsidR="002975F5" w:rsidRPr="00D2126A" w:rsidRDefault="000E5A86" w:rsidP="00C93C76">
      <w:pPr>
        <w:keepNext/>
        <w:autoSpaceDE w:val="0"/>
        <w:autoSpaceDN w:val="0"/>
        <w:rPr>
          <w:i/>
        </w:rPr>
      </w:pPr>
      <w:r>
        <w:rPr>
          <w:i/>
        </w:rPr>
        <w:t>Bivirkninger</w:t>
      </w:r>
    </w:p>
    <w:p w14:paraId="550C780C" w14:textId="5235815A" w:rsidR="00036363" w:rsidRPr="00D2126A" w:rsidRDefault="000E5A86" w:rsidP="00C93C76">
      <w:pPr>
        <w:autoSpaceDE w:val="0"/>
        <w:autoSpaceDN w:val="0"/>
      </w:pPr>
      <w:r>
        <w:t>Studie MCL</w:t>
      </w:r>
      <w:r>
        <w:noBreakHyphen/>
        <w:t xml:space="preserve">002: I lenalidomidarmen seponerede 11/81 (14 %) patienter med stor tumorbyrde behandlingen i løbet af behandlingscyklus 1 </w:t>
      </w:r>
      <w:r>
        <w:rPr>
          <w:i/>
        </w:rPr>
        <w:t>vs.</w:t>
      </w:r>
      <w:r>
        <w:t xml:space="preserve"> 1/28 (4 %) i kontrolarmen. Den primære årsag til, at patienter med stor tumorbyrde seponerede lenalidomid i løbet af behandlingscyklus 1, var bivirkninger, 7/11 (64 %).</w:t>
      </w:r>
    </w:p>
    <w:p w14:paraId="4715B979" w14:textId="77777777" w:rsidR="00F2178A" w:rsidRPr="00D2126A" w:rsidRDefault="00F2178A" w:rsidP="00F2178A">
      <w:pPr>
        <w:pStyle w:val="Date"/>
      </w:pPr>
    </w:p>
    <w:p w14:paraId="74A1245D" w14:textId="2D3D80E6" w:rsidR="002975F5" w:rsidRPr="00D2126A" w:rsidRDefault="000E5A86" w:rsidP="00C93C76">
      <w:pPr>
        <w:autoSpaceDE w:val="0"/>
        <w:autoSpaceDN w:val="0"/>
      </w:pPr>
      <w:r>
        <w:t>Patienter med stor tumorbyrde bør derfor overvåges nøje for bivirkninger (se pkt. 4.8), herunder tegn på tumor</w:t>
      </w:r>
      <w:r>
        <w:noBreakHyphen/>
        <w:t>flare-reaktion (TFR). Der henvises til pkt. 4.2 for dosisjustering ved TFR.</w:t>
      </w:r>
    </w:p>
    <w:p w14:paraId="454A0A24" w14:textId="77777777" w:rsidR="00F2178A" w:rsidRPr="00D2126A" w:rsidRDefault="00F2178A" w:rsidP="00F2178A">
      <w:pPr>
        <w:pStyle w:val="Date"/>
      </w:pPr>
    </w:p>
    <w:p w14:paraId="217DE468" w14:textId="68AF015F" w:rsidR="00036363" w:rsidRPr="00D2126A" w:rsidRDefault="000E5A86" w:rsidP="00C93C76">
      <w:pPr>
        <w:autoSpaceDE w:val="0"/>
        <w:autoSpaceDN w:val="0"/>
      </w:pPr>
      <w:r>
        <w:t>Stor tumorbyrde blev defineret som mindst én læsion ≥ 5 cm i diameter eller 3 læsioner ≥ 3 cm.</w:t>
      </w:r>
    </w:p>
    <w:p w14:paraId="59F92DCC" w14:textId="5A664BFC" w:rsidR="002975F5" w:rsidRPr="00D2126A" w:rsidRDefault="002975F5" w:rsidP="00C93C76">
      <w:pPr>
        <w:pStyle w:val="Date"/>
      </w:pPr>
    </w:p>
    <w:p w14:paraId="475EC579" w14:textId="77777777" w:rsidR="00375EAB" w:rsidRPr="00D2126A" w:rsidRDefault="000E5A86" w:rsidP="00C93C76">
      <w:pPr>
        <w:pStyle w:val="Date"/>
        <w:keepNext/>
        <w:rPr>
          <w:i/>
          <w:color w:val="000000"/>
          <w:u w:val="single"/>
        </w:rPr>
      </w:pPr>
      <w:r>
        <w:rPr>
          <w:i/>
          <w:color w:val="000000"/>
          <w:u w:val="single"/>
        </w:rPr>
        <w:t>Allergiske reaktioner og svære hudreaktioner</w:t>
      </w:r>
    </w:p>
    <w:p w14:paraId="19CA8F0C" w14:textId="1FC9D94E" w:rsidR="00375EAB" w:rsidRPr="00D2126A" w:rsidRDefault="000E5A86" w:rsidP="000C6A57">
      <w:r>
        <w:t>Der er rapporteret om tilfælde af allergiske reaktioner, herunder angioødem, anafylaktisk reaktion og svære kutane reaktioner, herunder Stevens</w:t>
      </w:r>
      <w:r>
        <w:noBreakHyphen/>
        <w:t>Johnsons syndrom, toksisk epidermal nekrolyse og lægemiddelfremkaldt reaktion med eosinofili og systemiske symptomer, hos patienter i behandling med lenalidomid (se pkt. 4.8). Patienter skal underrettes om tegn og symptomer på disse reaktioner af de personer, der ordinerer medicinen, og skal instrueres i straks at søge lægehjælp, hvis de udvikler disse symptomer. Lenalidomid skal seponeres ved angioødem, anafylaktisk reaktion, eksfoliativt udslæt eller udslæt med blæredannelser, eller hvis der er mistanke om Stevens</w:t>
      </w:r>
      <w:r>
        <w:noBreakHyphen/>
        <w:t>Johnsons syndrom, toksisk epidermal nekrolyse eller lægemiddelfremkaldt reaktion med eosinofili og systemiske symptomer. Behandlingen bør ikke genoptages, hvis den er blevet seponeret på grund af disse reaktioner. Afbrydelse eller seponering af lenalidomidbehandling bør overvejes ved andre former for hudreaktion, afhængigt af sværhedsgraden. Patienter, der tidligere har haft allergiske reaktioner under behandling med thalidomid, skal følges tæt, da der i litteraturen er rapporteret om en mulig krydsreaktion mellem lenalidomid og thalidomid. Patienter, der tidligere har haft svært udslæt i forbindelse med thalidomidbehandling, bør ikke få lenalidomid.</w:t>
      </w:r>
    </w:p>
    <w:p w14:paraId="0ADE7BE8" w14:textId="77777777" w:rsidR="00375EAB" w:rsidRPr="00D2126A" w:rsidRDefault="00375EAB" w:rsidP="00C93C76">
      <w:pPr>
        <w:rPr>
          <w:color w:val="000000"/>
        </w:rPr>
      </w:pPr>
    </w:p>
    <w:p w14:paraId="14441DC5" w14:textId="77777777" w:rsidR="00375EAB" w:rsidRPr="00D2126A" w:rsidRDefault="000E5A86" w:rsidP="00C93C76">
      <w:pPr>
        <w:keepNext/>
        <w:rPr>
          <w:i/>
          <w:color w:val="000000"/>
          <w:szCs w:val="24"/>
          <w:u w:val="single"/>
        </w:rPr>
      </w:pPr>
      <w:r>
        <w:rPr>
          <w:i/>
          <w:color w:val="000000"/>
          <w:u w:val="single"/>
        </w:rPr>
        <w:t>Lactoseintolerans</w:t>
      </w:r>
    </w:p>
    <w:p w14:paraId="1436C1AC" w14:textId="77777777" w:rsidR="00375EAB" w:rsidRPr="00D2126A" w:rsidRDefault="000E5A86" w:rsidP="00C93C76">
      <w:pPr>
        <w:rPr>
          <w:color w:val="000000"/>
          <w:szCs w:val="24"/>
        </w:rPr>
      </w:pPr>
      <w:r>
        <w:rPr>
          <w:color w:val="000000"/>
        </w:rPr>
        <w:t xml:space="preserve">Revlimidkapsler indeholder lactose, og bør ikke anvendes til patienter med arvelig galactoseintolerans, en særlig form for hereditær lactasemangel </w:t>
      </w:r>
      <w:r>
        <w:rPr>
          <w:i/>
          <w:color w:val="000000"/>
        </w:rPr>
        <w:t>(Lapp Lactase deficiency)</w:t>
      </w:r>
      <w:r>
        <w:rPr>
          <w:color w:val="000000"/>
        </w:rPr>
        <w:t xml:space="preserve"> eller glucose/galactosemalabsorption.</w:t>
      </w:r>
    </w:p>
    <w:p w14:paraId="13B09251" w14:textId="77777777" w:rsidR="00375EAB" w:rsidRPr="00D2126A" w:rsidRDefault="00375EAB" w:rsidP="00C93C76">
      <w:pPr>
        <w:rPr>
          <w:i/>
          <w:color w:val="000000"/>
        </w:rPr>
      </w:pPr>
    </w:p>
    <w:p w14:paraId="77E9F50E" w14:textId="77777777" w:rsidR="00375EAB" w:rsidRPr="00D2126A" w:rsidRDefault="000E5A86" w:rsidP="00C93C76">
      <w:pPr>
        <w:keepNext/>
        <w:rPr>
          <w:i/>
          <w:color w:val="000000"/>
          <w:u w:val="single"/>
        </w:rPr>
      </w:pPr>
      <w:r>
        <w:rPr>
          <w:i/>
          <w:color w:val="000000"/>
          <w:u w:val="single"/>
        </w:rPr>
        <w:t>Sekundær primær malignitet</w:t>
      </w:r>
    </w:p>
    <w:p w14:paraId="656B0CCD" w14:textId="12B5E6B6" w:rsidR="00375EAB" w:rsidRPr="00D2126A" w:rsidRDefault="000E5A86" w:rsidP="00C93C76">
      <w:pPr>
        <w:rPr>
          <w:iCs/>
          <w:color w:val="000000"/>
        </w:rPr>
      </w:pPr>
      <w:r>
        <w:rPr>
          <w:color w:val="000000"/>
        </w:rPr>
        <w:t>I kliniske studier med tidligere behandlede myelom-patienter, blev der observeret sekundær primær malignitet (SPM) hyppigere hos patienter, der fik lenalidomid/dexamethason (3,98 pr. 100 personår), sammenlignet med kontrollerne (1,38 pr. 100 personår). Ikke</w:t>
      </w:r>
      <w:r>
        <w:rPr>
          <w:color w:val="000000"/>
        </w:rPr>
        <w:noBreakHyphen/>
        <w:t>invasiv SPM omfatter basalcelle- eller planocellulær hudcancer. De fleste invasive SPM’er var maligniteter med solide tumorer.</w:t>
      </w:r>
    </w:p>
    <w:p w14:paraId="56D6F1E8" w14:textId="77777777" w:rsidR="00375EAB" w:rsidRPr="00D2126A" w:rsidRDefault="00375EAB" w:rsidP="00C93C76">
      <w:pPr>
        <w:pStyle w:val="Date"/>
        <w:rPr>
          <w:color w:val="000000"/>
        </w:rPr>
      </w:pPr>
    </w:p>
    <w:p w14:paraId="01A6EFE9" w14:textId="7E3FFE19" w:rsidR="00036363" w:rsidRPr="00D2126A" w:rsidRDefault="000E5A86" w:rsidP="00C93C76">
      <w:pPr>
        <w:rPr>
          <w:color w:val="000000"/>
        </w:rPr>
      </w:pPr>
      <w:r>
        <w:rPr>
          <w:color w:val="000000"/>
        </w:rPr>
        <w:lastRenderedPageBreak/>
        <w:t>I kliniske studier hos patienter med nydiagnosticeret myelomatose, som ikke var egnede til transplantation, er der observeret en 4,9</w:t>
      </w:r>
      <w:r>
        <w:rPr>
          <w:color w:val="000000"/>
        </w:rPr>
        <w:noBreakHyphen/>
        <w:t>doblet stigning i forekomsten af hæmatologisk SPM (tilfælde af AML, MDS) hos patienter, der fik lenalidomid i kombination med melphalan og prednison indtil progression (1,75 pr. 100 personår), sammenlignet med melphalan i kombination med prednison (0,36 pr. 100 personår).</w:t>
      </w:r>
    </w:p>
    <w:p w14:paraId="3D6A9470" w14:textId="75B025CC" w:rsidR="000A3D78" w:rsidRPr="00D2126A" w:rsidRDefault="000A3D78" w:rsidP="00C93C76">
      <w:pPr>
        <w:rPr>
          <w:color w:val="000000"/>
        </w:rPr>
      </w:pPr>
    </w:p>
    <w:p w14:paraId="66DB1501" w14:textId="0B109824" w:rsidR="00036363" w:rsidRPr="00D2126A" w:rsidRDefault="000E5A86" w:rsidP="00C93C76">
      <w:pPr>
        <w:rPr>
          <w:color w:val="000000"/>
        </w:rPr>
      </w:pPr>
      <w:r>
        <w:rPr>
          <w:color w:val="000000"/>
        </w:rPr>
        <w:t>Der er observeret en 2,12</w:t>
      </w:r>
      <w:r>
        <w:rPr>
          <w:color w:val="000000"/>
        </w:rPr>
        <w:noBreakHyphen/>
        <w:t>doblet stigning i forekomsten af solid tumor SPM hos patienter, der fik lenalidomid (9 cyklusser) i kombination med melphalan og prednison (1,57 pr. 100 personår), sammenlignet med melphalan i kombination med prednison (0,74 pr. 100 personår).</w:t>
      </w:r>
    </w:p>
    <w:p w14:paraId="2FD76FB9" w14:textId="7C4E673A" w:rsidR="000A3D78" w:rsidRPr="00D2126A" w:rsidRDefault="000A3D78" w:rsidP="00C93C76">
      <w:pPr>
        <w:rPr>
          <w:color w:val="000000"/>
        </w:rPr>
      </w:pPr>
    </w:p>
    <w:p w14:paraId="0B03FA87" w14:textId="2FF61C87" w:rsidR="00036363" w:rsidRPr="00D2126A" w:rsidRDefault="000E5A86" w:rsidP="00C93C76">
      <w:pPr>
        <w:rPr>
          <w:color w:val="000000"/>
        </w:rPr>
      </w:pPr>
      <w:r>
        <w:rPr>
          <w:color w:val="000000"/>
        </w:rPr>
        <w:t>Hos patienter, der fik lenalidomid i kombination med dexamethason indtil progression eller i 18 måneder, var den hæmatologiske forekomst af SPM (0,16 pr. 100 personår) ikke øget i sammenligning med thalidomid i kombination med melphalan og prednison (0,79 pr. 100 personår).</w:t>
      </w:r>
    </w:p>
    <w:p w14:paraId="6BE55578" w14:textId="7DC1B32F" w:rsidR="000A3D78" w:rsidRPr="00D2126A" w:rsidRDefault="000A3D78" w:rsidP="00C93C76">
      <w:pPr>
        <w:rPr>
          <w:color w:val="000000"/>
        </w:rPr>
      </w:pPr>
    </w:p>
    <w:p w14:paraId="580CD65A" w14:textId="497E00C5" w:rsidR="000A3D78" w:rsidRPr="00D2126A" w:rsidRDefault="000E5A86" w:rsidP="00C93C76">
      <w:pPr>
        <w:rPr>
          <w:color w:val="000000"/>
        </w:rPr>
      </w:pPr>
      <w:r>
        <w:rPr>
          <w:color w:val="000000"/>
        </w:rPr>
        <w:t>Der er observeret en 1,3</w:t>
      </w:r>
      <w:r>
        <w:rPr>
          <w:color w:val="000000"/>
        </w:rPr>
        <w:noBreakHyphen/>
        <w:t>fold stigning i forekomsten af solid tumor SPM hos patienter, der fik lenalidomid i kombination med dexamethason indtil progression eller i 18 måneder (1,58 pr. 100 personår), sammenlignet med thalidomid i kombination med melphalan og prednison (1,19 pr. 100 personår).</w:t>
      </w:r>
    </w:p>
    <w:p w14:paraId="7F881AFA" w14:textId="77777777" w:rsidR="000A3D78" w:rsidRPr="00D2126A" w:rsidRDefault="000A3D78" w:rsidP="00C93C76">
      <w:pPr>
        <w:pStyle w:val="Date"/>
      </w:pPr>
    </w:p>
    <w:p w14:paraId="237FD252" w14:textId="61533263" w:rsidR="00AB7ACC" w:rsidRPr="00D2126A" w:rsidRDefault="000E5A86" w:rsidP="00C93C76">
      <w:pPr>
        <w:rPr>
          <w:color w:val="000000"/>
        </w:rPr>
      </w:pPr>
      <w:r>
        <w:rPr>
          <w:color w:val="000000"/>
        </w:rPr>
        <w:t>Hos nydiagnosticerede patienter med myelomatose, der fik lenalidomid i kombination med bortezomib og dexamethason, var forekomsten af hæmatologisk SPM 0,00 – 0,16 pr. 100 personår, og forekomsten af SPM i form af solide tumorer 0,21 – 1,04 pr. 100 personår.</w:t>
      </w:r>
    </w:p>
    <w:p w14:paraId="79B46409" w14:textId="77777777" w:rsidR="00AB7ACC" w:rsidRPr="00D2126A" w:rsidRDefault="00AB7ACC" w:rsidP="00C93C76"/>
    <w:p w14:paraId="186E9BB7" w14:textId="77777777" w:rsidR="005D3FED" w:rsidRPr="00D2126A" w:rsidRDefault="000E5A86" w:rsidP="00C93C76">
      <w:r>
        <w:t>Den øgede risiko for sekundær primær malignitet forbundet med lenalidomid er relevant også i forbindelse med NDMM efter stamcelletransplantation. Selvom denne risiko endnu ikke er fuldt beskrevet, skal man huske på den, når man overvejer at bruge Revlimid i denne situation.</w:t>
      </w:r>
    </w:p>
    <w:p w14:paraId="66588B6D" w14:textId="77777777" w:rsidR="005D3FED" w:rsidRPr="00D2126A" w:rsidRDefault="005D3FED" w:rsidP="00C93C76"/>
    <w:p w14:paraId="7652F205" w14:textId="212279B8" w:rsidR="00036363" w:rsidRPr="00D2126A" w:rsidRDefault="000E5A86" w:rsidP="00F2178A">
      <w:r>
        <w:t>Forekomsten af hæmatologiske maligniteter, især AML, MDS og B</w:t>
      </w:r>
      <w:r>
        <w:noBreakHyphen/>
        <w:t>celle-maligniteter (herunder Hodgkins lymfom), var 1,31 pr. 100 personår for lenalidomid-armene og 0,58 pr. 100 personår for placebo-armene (1,02 pr. 100 personår for patienter, der får lenalidomid efter ASCT, og 0,60 pr. 100 personår for patienter, der ikke får lenalidomid efter ASCT). Forekomsten af SPM i form af solide tumorer var 1,36 pr. 100 personår for lenalidomid-armene og 1,05 pr. 100 personår for placebo-armene (1,26 pr. 100 personår for patienter, der får lenalidomid efter ASCT, og 0,60 pr. 100 personår for patienter, der ikke får lenalidomid efter ASCT).</w:t>
      </w:r>
    </w:p>
    <w:p w14:paraId="3D7EBAB1" w14:textId="32AEC89D" w:rsidR="00375EAB" w:rsidRPr="00D2126A" w:rsidRDefault="00375EAB" w:rsidP="00C93C76">
      <w:pPr>
        <w:rPr>
          <w:iCs/>
          <w:color w:val="000000"/>
        </w:rPr>
      </w:pPr>
    </w:p>
    <w:p w14:paraId="41CCDB83" w14:textId="77777777" w:rsidR="00375EAB" w:rsidRPr="00D2126A" w:rsidRDefault="000E5A86" w:rsidP="00C93C76">
      <w:pPr>
        <w:pStyle w:val="Date"/>
        <w:rPr>
          <w:iCs/>
          <w:color w:val="000000"/>
        </w:rPr>
      </w:pPr>
      <w:r>
        <w:rPr>
          <w:color w:val="000000"/>
        </w:rPr>
        <w:t>Risikoen for forekomst af hæmatologisk SPM skal overvejes, før behandling med lenalidomid indledes, enten i kombination med melphalan eller umiddelbart efter højdosis melphalan og ASCT. Patienterne skal omhyggeligt evalueres for forekomst af SPM før og under behandlingen ved hjælp af standard-cancerscreening og indiceret behandling iværksættes.</w:t>
      </w:r>
    </w:p>
    <w:p w14:paraId="6B0E07CE" w14:textId="77777777" w:rsidR="00375EAB" w:rsidRPr="00D2126A" w:rsidRDefault="00375EAB" w:rsidP="00C93C76">
      <w:pPr>
        <w:rPr>
          <w:color w:val="000000"/>
        </w:rPr>
      </w:pPr>
    </w:p>
    <w:p w14:paraId="144E542A" w14:textId="6678AB9C" w:rsidR="006B5D3E" w:rsidRPr="00D2126A" w:rsidRDefault="000E5A86" w:rsidP="00C93C76">
      <w:pPr>
        <w:pStyle w:val="Date"/>
        <w:keepNext/>
        <w:rPr>
          <w:i/>
          <w:color w:val="000000"/>
          <w:u w:val="single"/>
        </w:rPr>
      </w:pPr>
      <w:r>
        <w:rPr>
          <w:i/>
          <w:color w:val="000000"/>
          <w:u w:val="single"/>
        </w:rPr>
        <w:t>Progression til akut myeloid leukæmi ved lav- eller intermediær</w:t>
      </w:r>
      <w:r>
        <w:rPr>
          <w:i/>
          <w:color w:val="000000"/>
          <w:u w:val="single"/>
        </w:rPr>
        <w:noBreakHyphen/>
        <w:t>1</w:t>
      </w:r>
      <w:r>
        <w:rPr>
          <w:i/>
          <w:color w:val="000000"/>
          <w:u w:val="single"/>
        </w:rPr>
        <w:noBreakHyphen/>
        <w:t>risiko MDS</w:t>
      </w:r>
    </w:p>
    <w:p w14:paraId="1BFF7925" w14:textId="77777777" w:rsidR="006B5D3E" w:rsidRPr="00D2126A" w:rsidRDefault="000E5A86" w:rsidP="00C93C76">
      <w:pPr>
        <w:keepNext/>
        <w:numPr>
          <w:ilvl w:val="0"/>
          <w:numId w:val="32"/>
        </w:numPr>
        <w:ind w:left="567" w:hanging="567"/>
        <w:rPr>
          <w:color w:val="000000"/>
          <w:u w:val="single"/>
        </w:rPr>
      </w:pPr>
      <w:r>
        <w:rPr>
          <w:color w:val="000000"/>
          <w:u w:val="single"/>
        </w:rPr>
        <w:t>Karyotype</w:t>
      </w:r>
    </w:p>
    <w:p w14:paraId="7E24998B" w14:textId="77777777" w:rsidR="00DF15F2" w:rsidRPr="00D2126A" w:rsidRDefault="00DF15F2" w:rsidP="00C93C76">
      <w:pPr>
        <w:keepNext/>
        <w:rPr>
          <w:color w:val="000000"/>
        </w:rPr>
      </w:pPr>
    </w:p>
    <w:p w14:paraId="32D74886" w14:textId="3987FFA3" w:rsidR="006B5D3E" w:rsidRPr="00D2126A" w:rsidRDefault="000E5A86" w:rsidP="00C93C76">
      <w:pPr>
        <w:rPr>
          <w:color w:val="000000"/>
        </w:rPr>
      </w:pPr>
      <w:r>
        <w:rPr>
          <w:i/>
          <w:color w:val="000000"/>
        </w:rPr>
        <w:t>Baseline</w:t>
      </w:r>
      <w:r>
        <w:rPr>
          <w:color w:val="000000"/>
        </w:rPr>
        <w:t>-variable, herunder kompleks cytogenetik er forbundet med progression til AML hos personer, som er transfusionsafhængige og har en Del (5q)</w:t>
      </w:r>
      <w:r>
        <w:rPr>
          <w:color w:val="000000"/>
        </w:rPr>
        <w:noBreakHyphen/>
        <w:t>anomali. I en kombineret analyse af to kliniske studier med lenalidomid hos patienter med lav- eller intermediær</w:t>
      </w:r>
      <w:r>
        <w:rPr>
          <w:color w:val="000000"/>
        </w:rPr>
        <w:noBreakHyphen/>
        <w:t>1</w:t>
      </w:r>
      <w:r>
        <w:rPr>
          <w:color w:val="000000"/>
        </w:rPr>
        <w:noBreakHyphen/>
        <w:t>risiko myelodysplastisk syndrom, havde personer med kompleks cytogenetik den højeste estimerede 2</w:t>
      </w:r>
      <w:r>
        <w:rPr>
          <w:color w:val="000000"/>
        </w:rPr>
        <w:noBreakHyphen/>
        <w:t>års kumulative risiko for progression til AML (38,6 %). Den estimerede frekvens af 2</w:t>
      </w:r>
      <w:r>
        <w:rPr>
          <w:color w:val="000000"/>
        </w:rPr>
        <w:noBreakHyphen/>
        <w:t>års progression til AML hos patienter med en isoleret Del (5q)</w:t>
      </w:r>
      <w:r>
        <w:rPr>
          <w:color w:val="000000"/>
        </w:rPr>
        <w:noBreakHyphen/>
        <w:t>anomali var 13,8 %, sammenlignet med 17,3 % hos patienter med Del (5q) og en yderligere cytogenetisk anomali.</w:t>
      </w:r>
    </w:p>
    <w:p w14:paraId="08060C7B" w14:textId="77777777" w:rsidR="006B5D3E" w:rsidRPr="00D2126A" w:rsidRDefault="006B5D3E" w:rsidP="00C93C76">
      <w:pPr>
        <w:rPr>
          <w:color w:val="000000"/>
        </w:rPr>
      </w:pPr>
    </w:p>
    <w:p w14:paraId="27CFBC2C" w14:textId="77777777" w:rsidR="00036363" w:rsidRPr="00D2126A" w:rsidRDefault="000E5A86" w:rsidP="00C93C76">
      <w:pPr>
        <w:rPr>
          <w:color w:val="000000"/>
        </w:rPr>
      </w:pPr>
      <w:r>
        <w:rPr>
          <w:color w:val="000000"/>
        </w:rPr>
        <w:t>Som et resultat heraf er risk/benefit-forholdet for lenalidomid, når MDS er forbundet med Del (5q) og kompleks cytogenetik, ukendt.</w:t>
      </w:r>
    </w:p>
    <w:p w14:paraId="4E9BFEF3" w14:textId="671B927D" w:rsidR="006B5D3E" w:rsidRPr="00D2126A" w:rsidRDefault="006B5D3E" w:rsidP="00C93C76">
      <w:pPr>
        <w:rPr>
          <w:color w:val="000000"/>
        </w:rPr>
      </w:pPr>
    </w:p>
    <w:p w14:paraId="5190991A" w14:textId="77777777" w:rsidR="006B5D3E" w:rsidRPr="00D2126A" w:rsidRDefault="000E5A86" w:rsidP="00C93C76">
      <w:pPr>
        <w:pStyle w:val="Date"/>
        <w:keepNext/>
        <w:numPr>
          <w:ilvl w:val="0"/>
          <w:numId w:val="32"/>
        </w:numPr>
        <w:ind w:left="567" w:hanging="567"/>
        <w:rPr>
          <w:color w:val="000000"/>
          <w:u w:val="single"/>
        </w:rPr>
      </w:pPr>
      <w:r>
        <w:rPr>
          <w:color w:val="000000"/>
          <w:u w:val="single"/>
        </w:rPr>
        <w:t>TP53</w:t>
      </w:r>
      <w:r>
        <w:rPr>
          <w:color w:val="000000"/>
          <w:u w:val="single"/>
        </w:rPr>
        <w:noBreakHyphen/>
        <w:t>status</w:t>
      </w:r>
    </w:p>
    <w:p w14:paraId="2F1FB1DE" w14:textId="77777777" w:rsidR="00DF15F2" w:rsidRPr="00D2126A" w:rsidRDefault="00DF15F2" w:rsidP="00C93C76">
      <w:pPr>
        <w:keepNext/>
        <w:rPr>
          <w:color w:val="000000"/>
        </w:rPr>
      </w:pPr>
    </w:p>
    <w:p w14:paraId="334E58B5" w14:textId="2742E59E" w:rsidR="006B5D3E" w:rsidRPr="00D2126A" w:rsidRDefault="000E5A86" w:rsidP="00C93C76">
      <w:pPr>
        <w:keepNext/>
        <w:rPr>
          <w:color w:val="000000"/>
        </w:rPr>
      </w:pPr>
      <w:r>
        <w:rPr>
          <w:color w:val="000000"/>
        </w:rPr>
        <w:t>En TP53</w:t>
      </w:r>
      <w:r>
        <w:rPr>
          <w:color w:val="000000"/>
        </w:rPr>
        <w:noBreakHyphen/>
        <w:t>mutation findes hos 20 til 25 % af patienterne med lav risiko MDS Del (5q) og er forbundet med en højere risiko for progression til akut myeloid leukæmi (AML). I en post</w:t>
      </w:r>
      <w:r>
        <w:rPr>
          <w:color w:val="000000"/>
        </w:rPr>
        <w:noBreakHyphen/>
        <w:t>hoc-analyse af et klinisk studie med lenalidomid ved lav- eller intermediær</w:t>
      </w:r>
      <w:r>
        <w:rPr>
          <w:color w:val="000000"/>
        </w:rPr>
        <w:noBreakHyphen/>
        <w:t>1</w:t>
      </w:r>
      <w:r>
        <w:rPr>
          <w:color w:val="000000"/>
        </w:rPr>
        <w:noBreakHyphen/>
        <w:t>risiko myelodysplastisk syndrom (MDS</w:t>
      </w:r>
      <w:r>
        <w:rPr>
          <w:color w:val="000000"/>
        </w:rPr>
        <w:noBreakHyphen/>
        <w:t>004) var den estimerede 2</w:t>
      </w:r>
      <w:r>
        <w:rPr>
          <w:color w:val="000000"/>
        </w:rPr>
        <w:noBreakHyphen/>
        <w:t>års hyppighed for progression til AML 27,5 % hos IHC</w:t>
      </w:r>
      <w:r>
        <w:rPr>
          <w:color w:val="000000"/>
        </w:rPr>
        <w:noBreakHyphen/>
        <w:t>p53</w:t>
      </w:r>
      <w:r>
        <w:rPr>
          <w:color w:val="000000"/>
        </w:rPr>
        <w:noBreakHyphen/>
        <w:t xml:space="preserve">positive patienter (1 % testniveau af kraftig </w:t>
      </w:r>
      <w:r>
        <w:rPr>
          <w:color w:val="000000"/>
        </w:rPr>
        <w:lastRenderedPageBreak/>
        <w:t>kernefarvning ved brug af immunhistokemisk vurdering af p53</w:t>
      </w:r>
      <w:r>
        <w:rPr>
          <w:color w:val="000000"/>
        </w:rPr>
        <w:noBreakHyphen/>
        <w:t>proteinet som et surrogat for TP53</w:t>
      </w:r>
      <w:r>
        <w:rPr>
          <w:color w:val="000000"/>
        </w:rPr>
        <w:noBreakHyphen/>
        <w:t>mutationstatus) og 3,6 % hos IHC</w:t>
      </w:r>
      <w:r>
        <w:rPr>
          <w:color w:val="000000"/>
        </w:rPr>
        <w:noBreakHyphen/>
        <w:t>p53</w:t>
      </w:r>
      <w:r>
        <w:rPr>
          <w:color w:val="000000"/>
        </w:rPr>
        <w:noBreakHyphen/>
        <w:t>negative patienter (p = 0,0038) (se pkt. 4.8).</w:t>
      </w:r>
    </w:p>
    <w:p w14:paraId="5FADDE8F" w14:textId="77777777" w:rsidR="005779E4" w:rsidRPr="00D2126A" w:rsidRDefault="005779E4" w:rsidP="00C93C76">
      <w:pPr>
        <w:rPr>
          <w:color w:val="000000"/>
        </w:rPr>
      </w:pPr>
    </w:p>
    <w:p w14:paraId="2C4006BE" w14:textId="77777777" w:rsidR="002975F5" w:rsidRPr="00D2126A" w:rsidRDefault="000E5A86" w:rsidP="00DF154F">
      <w:pPr>
        <w:keepNext/>
        <w:rPr>
          <w:i/>
          <w:color w:val="000000"/>
          <w:szCs w:val="24"/>
          <w:u w:val="single"/>
        </w:rPr>
      </w:pPr>
      <w:r>
        <w:rPr>
          <w:i/>
          <w:color w:val="000000"/>
          <w:u w:val="single"/>
        </w:rPr>
        <w:t>Progression til andre maligniteter ved mantle celle lymfom</w:t>
      </w:r>
    </w:p>
    <w:p w14:paraId="2F4F64FE" w14:textId="34EB8347" w:rsidR="002975F5" w:rsidRPr="00D2126A" w:rsidRDefault="000E5A86" w:rsidP="00C93C76">
      <w:pPr>
        <w:pStyle w:val="Date"/>
      </w:pPr>
      <w:r>
        <w:t>Ved mantle celle lymfom er AML, B</w:t>
      </w:r>
      <w:r>
        <w:noBreakHyphen/>
        <w:t>cellemaligniteter og non</w:t>
      </w:r>
      <w:r>
        <w:noBreakHyphen/>
        <w:t>melanom-hudcancer (NMSC) identificere risici.</w:t>
      </w:r>
    </w:p>
    <w:p w14:paraId="13E22012" w14:textId="77777777" w:rsidR="002975F5" w:rsidRPr="00D2126A" w:rsidRDefault="002975F5" w:rsidP="00C93C76"/>
    <w:p w14:paraId="64F50411" w14:textId="77777777" w:rsidR="000479A6" w:rsidRPr="00D2126A" w:rsidRDefault="000E5A86" w:rsidP="00C93C76">
      <w:pPr>
        <w:keepNext/>
        <w:rPr>
          <w:i/>
          <w:color w:val="000000"/>
          <w:u w:val="single"/>
        </w:rPr>
      </w:pPr>
      <w:r>
        <w:rPr>
          <w:i/>
          <w:color w:val="000000"/>
          <w:u w:val="single"/>
        </w:rPr>
        <w:t>Sekundære primære maligniteter ved follikulært lymfom</w:t>
      </w:r>
    </w:p>
    <w:p w14:paraId="37567FEC" w14:textId="1278577D" w:rsidR="00036363" w:rsidRPr="00D2126A" w:rsidRDefault="000E5A86" w:rsidP="0094597D">
      <w:r>
        <w:t>I et studie af recidiveret/refraktært iNHL, som inkluderede patienter med follikulært lymfom, blev der ikke observeret nogen forhøjet risiko for SPM'er i armen med lenalidomid/rituximab sammenlignet med armen med placebo/rituximab. Forekomsten af hæmatologisk SPM fra AML var 0,29 pr. 100 personår i armen med lenalidomid/rituximab sammenlignet med 0,29 pr. 100 personår hos patienter, der fik placebo/rituximab. Forekomsten af hæmatologiske plus solid tumor SPM'er (ekskl. non</w:t>
      </w:r>
      <w:r>
        <w:noBreakHyphen/>
        <w:t>melanom hudcancer) var 0,87 pr. 100 personår i armen med lenalidomid/rituximab sammenlignet med 1,17 pr. 100 personår hos patienter, der fik placebo/rituximab, med en median opfølgning på 30,59 måneder (interval fra 0,6 til 50,9 måneder).</w:t>
      </w:r>
    </w:p>
    <w:p w14:paraId="5D7C78DB" w14:textId="6772BA00" w:rsidR="000479A6" w:rsidRPr="00D2126A" w:rsidRDefault="000479A6" w:rsidP="00C93C76"/>
    <w:p w14:paraId="0B355469" w14:textId="77777777" w:rsidR="000479A6" w:rsidRPr="00D2126A" w:rsidRDefault="000E5A86" w:rsidP="00C93C76">
      <w:r>
        <w:t>Former af non</w:t>
      </w:r>
      <w:r>
        <w:noBreakHyphen/>
        <w:t>melanom hudcancer er identificerede risici, og de omfatter planocellulære karcinomer i huden og basalcellekarcinomer.</w:t>
      </w:r>
    </w:p>
    <w:p w14:paraId="17F3F45F" w14:textId="77777777" w:rsidR="009147F2" w:rsidRPr="00D2126A" w:rsidRDefault="009147F2" w:rsidP="00C93C76">
      <w:pPr>
        <w:pStyle w:val="Date"/>
        <w:rPr>
          <w:iCs/>
          <w:color w:val="000000"/>
        </w:rPr>
      </w:pPr>
    </w:p>
    <w:p w14:paraId="04F2AB25" w14:textId="77777777" w:rsidR="004C2019" w:rsidRPr="00D2126A" w:rsidRDefault="000E5A86" w:rsidP="00C93C76">
      <w:pPr>
        <w:rPr>
          <w:iCs/>
          <w:color w:val="000000"/>
        </w:rPr>
      </w:pPr>
      <w:r>
        <w:rPr>
          <w:color w:val="000000"/>
        </w:rPr>
        <w:t>Lægerne bør overvåge patienterne for udvikling af SPM'er. Både den mulige fordel ved lenalidomid og risikoen for SPM'er bør overvejes, når behandling med lenalidomid overvejes.</w:t>
      </w:r>
    </w:p>
    <w:p w14:paraId="6C9C5A9E" w14:textId="77777777" w:rsidR="007A47EB" w:rsidRPr="00D2126A" w:rsidRDefault="007A47EB" w:rsidP="00C93C76">
      <w:pPr>
        <w:pStyle w:val="Date"/>
      </w:pPr>
    </w:p>
    <w:p w14:paraId="454D57BC" w14:textId="77777777" w:rsidR="0042469A" w:rsidRPr="00D2126A" w:rsidRDefault="000E5A86" w:rsidP="00C93C76">
      <w:pPr>
        <w:pStyle w:val="C-BodyText"/>
        <w:keepNext/>
        <w:spacing w:before="0" w:after="0" w:line="240" w:lineRule="auto"/>
        <w:rPr>
          <w:i/>
          <w:color w:val="000000"/>
          <w:sz w:val="22"/>
          <w:szCs w:val="22"/>
          <w:u w:val="single"/>
        </w:rPr>
      </w:pPr>
      <w:r>
        <w:rPr>
          <w:i/>
          <w:color w:val="000000"/>
          <w:sz w:val="22"/>
          <w:u w:val="single"/>
        </w:rPr>
        <w:t>Leversygdomme</w:t>
      </w:r>
    </w:p>
    <w:p w14:paraId="432B9659" w14:textId="77777777" w:rsidR="0042469A" w:rsidRPr="00D2126A" w:rsidRDefault="000E5A86" w:rsidP="00C93C76">
      <w:pPr>
        <w:rPr>
          <w:rFonts w:eastAsia="Yu Gothic"/>
          <w:color w:val="000000"/>
        </w:rPr>
      </w:pPr>
      <w:r>
        <w:rPr>
          <w:color w:val="000000"/>
        </w:rPr>
        <w:t xml:space="preserve">Leversvigt, herunder dødelige tilfælde, er blevet rapporteret hos patienter i behandling med lenalidomid i kombinationsbehandling: akut leversvigt, toksisk hepatitis, cytolytisk hepatitis, kolestatisk hepatitis og blandet cytolytisk/kolestatisk hepatitis. Mekanismen for svær lægemiddelinduceret hepatotoksicitet er stadig ukendt, selvom eksisterende viral leversygdom, forhøjede leverenzymer ved </w:t>
      </w:r>
      <w:r>
        <w:rPr>
          <w:i/>
          <w:color w:val="000000"/>
        </w:rPr>
        <w:t>baseline</w:t>
      </w:r>
      <w:r>
        <w:rPr>
          <w:color w:val="000000"/>
        </w:rPr>
        <w:t xml:space="preserve"> og muligvis behandling med antibiotika i nogle tilfælde kan være risikofaktorer.</w:t>
      </w:r>
    </w:p>
    <w:p w14:paraId="7A33A002" w14:textId="77777777" w:rsidR="008777B1" w:rsidRPr="00D2126A" w:rsidRDefault="008777B1" w:rsidP="00C93C76">
      <w:pPr>
        <w:pStyle w:val="Date"/>
        <w:rPr>
          <w:color w:val="000000"/>
        </w:rPr>
      </w:pPr>
    </w:p>
    <w:p w14:paraId="306CCE62" w14:textId="77777777" w:rsidR="00036363" w:rsidRPr="00D2126A" w:rsidRDefault="000E5A86" w:rsidP="00C93C76">
      <w:pPr>
        <w:rPr>
          <w:color w:val="000000"/>
        </w:rPr>
      </w:pPr>
      <w:r>
        <w:rPr>
          <w:color w:val="000000"/>
        </w:rPr>
        <w:t xml:space="preserve">Unormale leverfunktionsprøver blev rapporteret med en hyppighed på almindelig og var generelt asymptomatiske og reversible efter seponering. Når parametrene er vendt tilbage til </w:t>
      </w:r>
      <w:r>
        <w:rPr>
          <w:i/>
          <w:color w:val="000000"/>
        </w:rPr>
        <w:t>baseline</w:t>
      </w:r>
      <w:r>
        <w:rPr>
          <w:color w:val="000000"/>
        </w:rPr>
        <w:t>-værdier, kan behandling med en lavere dosis overvejes.</w:t>
      </w:r>
    </w:p>
    <w:p w14:paraId="54D69C29" w14:textId="0C76461F" w:rsidR="00B2511D" w:rsidRPr="00D2126A" w:rsidRDefault="00B2511D" w:rsidP="00C93C76">
      <w:pPr>
        <w:pStyle w:val="C-BodyText"/>
        <w:spacing w:before="0" w:after="0" w:line="240" w:lineRule="auto"/>
        <w:rPr>
          <w:color w:val="000000"/>
          <w:sz w:val="22"/>
          <w:szCs w:val="22"/>
          <w:lang w:val="en-GB"/>
        </w:rPr>
      </w:pPr>
    </w:p>
    <w:p w14:paraId="4831AC02" w14:textId="77777777" w:rsidR="0042469A" w:rsidRPr="00D2126A" w:rsidRDefault="000E5A86" w:rsidP="00C93C76">
      <w:pPr>
        <w:pStyle w:val="C-BodyText"/>
        <w:spacing w:before="0" w:after="0" w:line="240" w:lineRule="auto"/>
        <w:rPr>
          <w:color w:val="000000"/>
          <w:sz w:val="22"/>
          <w:szCs w:val="22"/>
        </w:rPr>
      </w:pPr>
      <w:r>
        <w:rPr>
          <w:color w:val="000000"/>
          <w:sz w:val="22"/>
        </w:rPr>
        <w:t>Lenalidomid udskilles af nyrerne. Det er vigtigt at justere dosis hos patienter med nedsat nyrefunktion, så der undgås plasmaniveauer, der kan øge risikoen for hæmatologiske bivirkninger eller hepatotoksicitet. Monitorering af leverfunktionen anbefales især ved en anamnese med eller en pågående viral leverinfektion, eller når lenalidomid anvendes i kombination med lægemidler, der vides at være forbundet med leverdysfunktion.</w:t>
      </w:r>
    </w:p>
    <w:p w14:paraId="34A09DC5" w14:textId="77777777" w:rsidR="00BB2E76" w:rsidRPr="00D2126A" w:rsidRDefault="00BB2E76" w:rsidP="00C93C76"/>
    <w:p w14:paraId="10D16EA1" w14:textId="77777777" w:rsidR="00BB2E76" w:rsidRPr="00D2126A" w:rsidRDefault="000E5A86" w:rsidP="00C93C76">
      <w:pPr>
        <w:pStyle w:val="Date"/>
        <w:keepNext/>
        <w:rPr>
          <w:i/>
          <w:u w:val="single"/>
        </w:rPr>
      </w:pPr>
      <w:r>
        <w:rPr>
          <w:i/>
          <w:u w:val="single"/>
        </w:rPr>
        <w:t>Infektion med eller uden neutropeni</w:t>
      </w:r>
    </w:p>
    <w:p w14:paraId="4D8DC4B8" w14:textId="3BC44C5E" w:rsidR="00BB2E76" w:rsidRPr="00D2126A" w:rsidRDefault="000E5A86" w:rsidP="00C93C76">
      <w:r>
        <w:t>Patienter med myelomatose har tendens til at udvikle infektioner, herunder pneumoni. En højere infektionshyppighed blev observeret med lenalidomid i kombination med dexamethason sammenlignet med melphalan, prednison og thalidomid (MPT) hos patienter med NDMM, der ikke er egnede til transplantation, og med lenalidomid-vedligeholdelsesbehandling sammenlignet med placebo hos patienter med NDMM, der har gennemgået ASCT. Infektioner af grad ≥ 3 forekom i sammenhæng med neutropeni hos under en tredjedel af patienterne. Patienter med kendte risikofaktorer for infektioner bør overvåges nøje. Alle patienter bør rådes til straks at søge lægehjælp ved det første infektionstegn (f.eks. hoste, feber osv.), og derved gøre en tidlig behandling mulig for at reducere sværhedsgraden.</w:t>
      </w:r>
    </w:p>
    <w:p w14:paraId="52C0A374" w14:textId="77777777" w:rsidR="00B2511D" w:rsidRPr="00D2126A" w:rsidRDefault="00B2511D" w:rsidP="00C93C76">
      <w:pPr>
        <w:pStyle w:val="C-BodyText"/>
        <w:spacing w:before="0" w:after="0" w:line="240" w:lineRule="auto"/>
        <w:rPr>
          <w:color w:val="000000"/>
          <w:sz w:val="22"/>
          <w:szCs w:val="22"/>
          <w:lang w:val="en-GB"/>
        </w:rPr>
      </w:pPr>
    </w:p>
    <w:p w14:paraId="434B8676" w14:textId="77777777" w:rsidR="008A65EC" w:rsidRPr="00D2126A" w:rsidRDefault="000E5A86" w:rsidP="00C93C76">
      <w:pPr>
        <w:pStyle w:val="Date"/>
        <w:keepNext/>
        <w:rPr>
          <w:i/>
          <w:color w:val="000000"/>
          <w:u w:val="single"/>
        </w:rPr>
      </w:pPr>
      <w:r>
        <w:rPr>
          <w:i/>
          <w:color w:val="000000"/>
          <w:u w:val="single"/>
        </w:rPr>
        <w:t>Viral reaktivering</w:t>
      </w:r>
    </w:p>
    <w:p w14:paraId="4372373B" w14:textId="74067495" w:rsidR="00BB2E76" w:rsidRPr="00D2126A" w:rsidRDefault="000E5A86" w:rsidP="00C93C76">
      <w:pPr>
        <w:pStyle w:val="Date"/>
      </w:pPr>
      <w:r>
        <w:t> </w:t>
      </w:r>
    </w:p>
    <w:p w14:paraId="0FBDAE86" w14:textId="77777777" w:rsidR="00BB2E76" w:rsidRPr="00D2126A" w:rsidRDefault="00BB2E76" w:rsidP="00C93C76">
      <w:pPr>
        <w:pStyle w:val="Date"/>
      </w:pPr>
    </w:p>
    <w:p w14:paraId="7ADD0738" w14:textId="77777777" w:rsidR="00BB2E76" w:rsidRPr="00D2126A" w:rsidRDefault="000E5A86" w:rsidP="00C93C76">
      <w:pPr>
        <w:pStyle w:val="Date"/>
      </w:pPr>
      <w:r>
        <w:t>Nogle af tilfældene af viral reaktivering var dødelige.</w:t>
      </w:r>
    </w:p>
    <w:p w14:paraId="0C6AE68F" w14:textId="77777777" w:rsidR="00BB2E76" w:rsidRPr="00D2126A" w:rsidRDefault="00BB2E76" w:rsidP="00C93C76">
      <w:pPr>
        <w:pStyle w:val="Date"/>
      </w:pPr>
    </w:p>
    <w:p w14:paraId="7C1BAF1F" w14:textId="77777777" w:rsidR="00BB2E76" w:rsidRPr="00D2126A" w:rsidRDefault="000E5A86" w:rsidP="00C93C76">
      <w:pPr>
        <w:pStyle w:val="Date"/>
      </w:pPr>
      <w:r>
        <w:t>Nogle af tilfældene af herpes zoster-reaktivering førte til dissemineret herpes zoster, meningitis herpes zoster eller oftalmisk herpes zoster, der krævede en midlertidig afbrydelse eller en permanent seponering af behandlingen med lenalidomid og passende antiviral behandling.</w:t>
      </w:r>
    </w:p>
    <w:p w14:paraId="4D1A3AC9" w14:textId="77777777" w:rsidR="00BB2E76" w:rsidRPr="00D2126A" w:rsidRDefault="00BB2E76" w:rsidP="00C93C76"/>
    <w:p w14:paraId="024E1B0C" w14:textId="52EA9340" w:rsidR="00BB2E76" w:rsidRPr="00D2126A" w:rsidRDefault="000E5A86" w:rsidP="00C93C76">
      <w:pPr>
        <w:pStyle w:val="Date"/>
      </w:pPr>
      <w:r>
        <w:lastRenderedPageBreak/>
        <w:t>Der er i sjældne tilfælde blevet rapporteret om reaktivering af hepatitis B hos patienter, der fik lenalidomid, og som tidligere har været inficeret med hepatitis B</w:t>
      </w:r>
      <w:r>
        <w:noBreakHyphen/>
        <w:t>virus. Nogle af disse tilfælde udviklede sig til akut leversvigt og førte til seponering af lenalidomid og passende antiviral behandling. Hepatitis B</w:t>
      </w:r>
      <w:r>
        <w:noBreakHyphen/>
        <w:t>virusstatus bør klarlægges før behandling med lenalidomid påbegyndes. For patienter, der tester positive for HBV</w:t>
      </w:r>
      <w:r>
        <w:noBreakHyphen/>
        <w:t>infektion, anbefales det at konsultere en læge med erfaring i at behandle hepatitis B. Der bør udvises forsigtighed, når lenalidomid anvendes til patienter, der tidligere har været inficeret med HBV, herunder patienter, som er anti</w:t>
      </w:r>
      <w:r>
        <w:noBreakHyphen/>
        <w:t>HBc-positive, men HBsAg-negative. Disse patienter bør overvåges nøje for tegn og symptomer på aktiv HBV</w:t>
      </w:r>
      <w:r>
        <w:noBreakHyphen/>
        <w:t>infektion under hele behandlingen.</w:t>
      </w:r>
    </w:p>
    <w:p w14:paraId="09704FAA" w14:textId="77777777" w:rsidR="00921FB9" w:rsidRPr="00D2126A" w:rsidRDefault="00921FB9" w:rsidP="00C93C76"/>
    <w:p w14:paraId="34ACD7FF" w14:textId="77777777" w:rsidR="00921FB9" w:rsidRPr="00D2126A" w:rsidRDefault="000E5A86" w:rsidP="00C93C76">
      <w:pPr>
        <w:keepNext/>
        <w:rPr>
          <w:i/>
          <w:color w:val="000000"/>
          <w:u w:val="single"/>
        </w:rPr>
      </w:pPr>
      <w:r>
        <w:rPr>
          <w:i/>
          <w:color w:val="000000"/>
          <w:u w:val="single"/>
        </w:rPr>
        <w:t>Multifokal progressiv leukoencefalopati</w:t>
      </w:r>
    </w:p>
    <w:p w14:paraId="65E714B0" w14:textId="77777777" w:rsidR="00921FB9" w:rsidRPr="00D2126A" w:rsidRDefault="000E5A86" w:rsidP="00C93C76">
      <w:r>
        <w:t>Der er rapporteret om tilfælde af progressiv multifokal leukoencefalopati (PML), herunder med letal udgang, ved behandling med lenalidomid. PML blev rapporteret fra adskillige måneder til adskillige år efter påbegyndelse af behandling med lenalidomid. Der er generelt rapporteret om tilfælde hos patienter, der er i samtidig behandling med dexamethason, eller som tidligere er blevet behandlet med anden immunsuppressiv kemoterapi. Læger bør overvåge patienter med regelmæssige intervaller og overveje PML ved differentialdiagnostik hos patienter med nye eller forværrede neurologiske symptomer, kognitive eller adfærdsmæssige tegn eller symptomer. Patienter bør også rådes til at orientere deres partner eller omsorgspersoner om behandlingen, da disse kan bemærke symptomer, som patienten ikke selv er klar over.</w:t>
      </w:r>
    </w:p>
    <w:p w14:paraId="6D118455" w14:textId="77777777" w:rsidR="00921FB9" w:rsidRPr="00D2126A" w:rsidRDefault="00921FB9" w:rsidP="00C93C76"/>
    <w:p w14:paraId="1207511E" w14:textId="77777777" w:rsidR="00036363" w:rsidRPr="00D2126A" w:rsidRDefault="000E5A86" w:rsidP="00C93C76">
      <w:r>
        <w:t>Undersøgelsen for PML bør baseres på neurologisk udredning, MR</w:t>
      </w:r>
      <w:r>
        <w:noBreakHyphen/>
        <w:t>scanning af hjernen og analyse af rygmarvsvæsken for JC</w:t>
      </w:r>
      <w:r>
        <w:noBreakHyphen/>
        <w:t>virus (JCV)</w:t>
      </w:r>
      <w:r>
        <w:noBreakHyphen/>
        <w:t>dna ved hjælp af polymerasekædereaktion (PCR) eller en JCV</w:t>
      </w:r>
      <w:r>
        <w:noBreakHyphen/>
        <w:t>test på en biopsi af hjernevæv. En negativ JCV</w:t>
      </w:r>
      <w:r>
        <w:noBreakHyphen/>
        <w:t>PCR udelukker ikke PML. Yderligere opfølgning og undersøgelser kan være nødvendige, hvis der ikke kan stilles en alternativ diagnose.</w:t>
      </w:r>
    </w:p>
    <w:p w14:paraId="4DF7DA7D" w14:textId="59364524" w:rsidR="00921FB9" w:rsidRPr="00D2126A" w:rsidRDefault="00921FB9" w:rsidP="00C93C76"/>
    <w:p w14:paraId="3885C72D" w14:textId="77777777" w:rsidR="00921FB9" w:rsidRPr="00D2126A" w:rsidRDefault="000E5A86" w:rsidP="00C93C76">
      <w:pPr>
        <w:pStyle w:val="Date"/>
      </w:pPr>
      <w:r>
        <w:t>Hvis der er mistanke om PML, skal behandlingen afbrydes, indtil PML er udelukket. Hvis PML bekræftes, skal lenalidomid seponeres permanent.</w:t>
      </w:r>
    </w:p>
    <w:p w14:paraId="7F36D40C" w14:textId="77777777" w:rsidR="00BB2E76" w:rsidRPr="00D2126A" w:rsidRDefault="00BB2E76" w:rsidP="00C93C76">
      <w:pPr>
        <w:pStyle w:val="C-BodyText"/>
        <w:spacing w:before="0" w:after="0" w:line="240" w:lineRule="auto"/>
        <w:rPr>
          <w:color w:val="000000"/>
          <w:sz w:val="22"/>
          <w:szCs w:val="22"/>
          <w:lang w:val="en-GB"/>
        </w:rPr>
      </w:pPr>
    </w:p>
    <w:p w14:paraId="7571D43B" w14:textId="77777777" w:rsidR="00B2511D" w:rsidRPr="00D2126A" w:rsidRDefault="000E5A86" w:rsidP="00C93C76">
      <w:pPr>
        <w:pStyle w:val="Date"/>
        <w:keepNext/>
        <w:rPr>
          <w:i/>
          <w:color w:val="000000"/>
          <w:u w:val="single"/>
        </w:rPr>
      </w:pPr>
      <w:r>
        <w:rPr>
          <w:i/>
          <w:color w:val="000000"/>
          <w:u w:val="single"/>
        </w:rPr>
        <w:t>Nydiagnosticeret myelomatose patienter</w:t>
      </w:r>
    </w:p>
    <w:p w14:paraId="2AE7CFA6" w14:textId="11DE8143" w:rsidR="00B2511D" w:rsidRPr="00D2126A" w:rsidRDefault="000E5A86" w:rsidP="00C93C76">
      <w:r>
        <w:t>Der var en større hyppighed af intolerans (grad 3 eller 4 uønskede hændelser, alvorlige uønskede hændelser, seponering) hos patienter i alderen &gt; 75 år, ISS trin III, ECOG PS ≥ 2 eller CrCl &lt; 60 ml/min, når lenalidomid gives i kombination. Patienter bør vurderes nøje for deres evne til at tolerere lenalidomid i kombination, under hensyntagen til alder, ISS trin III, ECOG PS ≥ 2 eller CrCl &lt; 60 ml/min (se pkt. 4.2 og 4.8).</w:t>
      </w:r>
    </w:p>
    <w:p w14:paraId="1A15E2A8" w14:textId="77777777" w:rsidR="0042469A" w:rsidRPr="00D2126A" w:rsidRDefault="0042469A" w:rsidP="00C93C76">
      <w:pPr>
        <w:pStyle w:val="Date"/>
        <w:rPr>
          <w:color w:val="000000"/>
        </w:rPr>
      </w:pPr>
    </w:p>
    <w:p w14:paraId="54A50838" w14:textId="77777777" w:rsidR="00F435B4" w:rsidRPr="00D2126A" w:rsidRDefault="000E5A86" w:rsidP="00C93C76">
      <w:pPr>
        <w:keepNext/>
        <w:rPr>
          <w:i/>
          <w:color w:val="000000"/>
          <w:u w:val="single"/>
        </w:rPr>
      </w:pPr>
      <w:r>
        <w:rPr>
          <w:i/>
          <w:color w:val="000000"/>
          <w:u w:val="single"/>
        </w:rPr>
        <w:t>Katarakt</w:t>
      </w:r>
    </w:p>
    <w:p w14:paraId="5A39273B" w14:textId="77777777" w:rsidR="00F435B4" w:rsidRPr="00D2126A" w:rsidRDefault="000E5A86" w:rsidP="00C93C76">
      <w:r>
        <w:rPr>
          <w:color w:val="000000"/>
        </w:rPr>
        <w:t>Der er blevet rapporteret katarakt med en større hyppighed hos patienter, der fik lenalidomid i kombination med dexamethason, især når det blev anvendt i længere tid. Det anbefales at overvåge synsevnen regelmæssigt.</w:t>
      </w:r>
    </w:p>
    <w:p w14:paraId="5DA2E8EF" w14:textId="77777777" w:rsidR="00F435B4" w:rsidRPr="00D2126A" w:rsidRDefault="00F435B4" w:rsidP="00C93C76"/>
    <w:p w14:paraId="4DCF053F" w14:textId="77777777" w:rsidR="00375EAB" w:rsidRPr="00D2126A" w:rsidRDefault="000E5A86" w:rsidP="00C93C76">
      <w:pPr>
        <w:keepNext/>
        <w:ind w:left="567" w:hanging="567"/>
        <w:rPr>
          <w:color w:val="000000"/>
        </w:rPr>
      </w:pPr>
      <w:r>
        <w:rPr>
          <w:b/>
          <w:color w:val="000000"/>
        </w:rPr>
        <w:t>4.5</w:t>
      </w:r>
      <w:r>
        <w:rPr>
          <w:b/>
          <w:color w:val="000000"/>
        </w:rPr>
        <w:tab/>
        <w:t>Interaktion med andre lægemidler og andre former for interaktion</w:t>
      </w:r>
    </w:p>
    <w:p w14:paraId="1A09155C" w14:textId="77777777" w:rsidR="00375EAB" w:rsidRPr="00D2126A" w:rsidRDefault="00375EAB" w:rsidP="00C93C76">
      <w:pPr>
        <w:keepNext/>
        <w:rPr>
          <w:color w:val="000000"/>
        </w:rPr>
      </w:pPr>
    </w:p>
    <w:p w14:paraId="69852B3C" w14:textId="77777777" w:rsidR="00375EAB" w:rsidRPr="00D2126A" w:rsidRDefault="000E5A86" w:rsidP="00C93C76">
      <w:pPr>
        <w:rPr>
          <w:color w:val="000000"/>
        </w:rPr>
      </w:pPr>
      <w:r>
        <w:rPr>
          <w:color w:val="000000"/>
        </w:rPr>
        <w:t>Erytropoietiner eller andre stoffer, som kan øge risikoen for trombose som f.eks. hormonsubstitutionsbehandling, bør anvendes med forsigtighed hos patienter med myelomatose, som får lenalidomid sammen med dexamethason (se pkt. 4.4 og pkt. 4.8).</w:t>
      </w:r>
    </w:p>
    <w:p w14:paraId="34D87B35" w14:textId="77777777" w:rsidR="00375EAB" w:rsidRPr="00D2126A" w:rsidRDefault="00375EAB" w:rsidP="00C93C76">
      <w:pPr>
        <w:tabs>
          <w:tab w:val="left" w:pos="360"/>
        </w:tabs>
        <w:autoSpaceDE w:val="0"/>
        <w:autoSpaceDN w:val="0"/>
        <w:adjustRightInd w:val="0"/>
        <w:jc w:val="both"/>
        <w:rPr>
          <w:color w:val="000000"/>
          <w:szCs w:val="24"/>
        </w:rPr>
      </w:pPr>
    </w:p>
    <w:p w14:paraId="6FFB74FF" w14:textId="77777777" w:rsidR="00375EAB" w:rsidRPr="00D2126A" w:rsidRDefault="000E5A86" w:rsidP="00C93C76">
      <w:pPr>
        <w:keepNext/>
        <w:tabs>
          <w:tab w:val="left" w:pos="360"/>
        </w:tabs>
        <w:rPr>
          <w:color w:val="000000"/>
          <w:szCs w:val="24"/>
          <w:u w:val="single"/>
        </w:rPr>
      </w:pPr>
      <w:r>
        <w:rPr>
          <w:color w:val="000000"/>
          <w:u w:val="single"/>
        </w:rPr>
        <w:t>Orale præventionsmidler</w:t>
      </w:r>
    </w:p>
    <w:p w14:paraId="1CC44530" w14:textId="77777777" w:rsidR="00375EAB" w:rsidRPr="00D2126A" w:rsidRDefault="000E5A86" w:rsidP="00C93C76">
      <w:pPr>
        <w:tabs>
          <w:tab w:val="left" w:pos="360"/>
        </w:tabs>
        <w:autoSpaceDE w:val="0"/>
        <w:autoSpaceDN w:val="0"/>
        <w:adjustRightInd w:val="0"/>
        <w:rPr>
          <w:color w:val="000000"/>
          <w:szCs w:val="24"/>
        </w:rPr>
      </w:pPr>
      <w:r>
        <w:rPr>
          <w:color w:val="000000"/>
        </w:rPr>
        <w:t xml:space="preserve">Der er ikke udført interaktionsstudier med orale præventionsmidler. Lenalidomid er ikke en enzyminduktor. I et </w:t>
      </w:r>
      <w:r>
        <w:rPr>
          <w:i/>
          <w:color w:val="000000"/>
        </w:rPr>
        <w:t>in vitro</w:t>
      </w:r>
      <w:r>
        <w:rPr>
          <w:color w:val="000000"/>
        </w:rPr>
        <w:t>-studie med humane hepatocytter inducerede lenalidomid i de forskellige undersøgte koncentrationer ikke CYP1A2, CYP2B6, CYP2C9, CYP2C19 og CYP3A4/5. Derfor forventes der ingen induktion, som fører til reduceret virkning af lægemidler, herunder hormonelle præventionsmidler, hvis lenalidomid administreres alene. Dexamethason er imidlertid kendt som en svag til moderat induktor af CYP3A4 og påvirker sandsynligvis også andre enzymer samt transportproteiner. Det kan ikke udelukkes, at virkningen af orale præventionsmidler reduceres under behandlingen. Der skal tages effektive forholdsregler for at undgå graviditet (se pkt. 4.4 og 4.6).</w:t>
      </w:r>
    </w:p>
    <w:p w14:paraId="309F014E" w14:textId="77777777" w:rsidR="00375EAB" w:rsidRPr="00D2126A" w:rsidRDefault="00375EAB" w:rsidP="00C93C76">
      <w:pPr>
        <w:tabs>
          <w:tab w:val="left" w:pos="360"/>
        </w:tabs>
        <w:autoSpaceDE w:val="0"/>
        <w:autoSpaceDN w:val="0"/>
        <w:adjustRightInd w:val="0"/>
        <w:rPr>
          <w:color w:val="000000"/>
        </w:rPr>
      </w:pPr>
    </w:p>
    <w:p w14:paraId="5F01D005" w14:textId="77777777" w:rsidR="00375EAB" w:rsidRPr="00D2126A" w:rsidRDefault="000E5A86" w:rsidP="00C93C76">
      <w:pPr>
        <w:keepNext/>
        <w:rPr>
          <w:color w:val="000000"/>
          <w:u w:val="single"/>
        </w:rPr>
      </w:pPr>
      <w:r>
        <w:rPr>
          <w:color w:val="000000"/>
          <w:u w:val="single"/>
        </w:rPr>
        <w:t>Warfarin</w:t>
      </w:r>
    </w:p>
    <w:p w14:paraId="639642FB" w14:textId="77777777" w:rsidR="00375EAB" w:rsidRPr="00D2126A" w:rsidRDefault="000E5A86" w:rsidP="00C93C76">
      <w:pPr>
        <w:rPr>
          <w:color w:val="000000"/>
        </w:rPr>
      </w:pPr>
      <w:r>
        <w:rPr>
          <w:color w:val="000000"/>
        </w:rPr>
        <w:t>Samtidig administration af flere 10 mg doser af lenalidomid havde ingen virkning på R- og S</w:t>
      </w:r>
      <w:r>
        <w:rPr>
          <w:color w:val="000000"/>
        </w:rPr>
        <w:noBreakHyphen/>
        <w:t xml:space="preserve">warfarins enkeltdosisfarmakokinetik. Samtidig administration af en enkelt dosis på 25 mg warfarin havde ingen </w:t>
      </w:r>
      <w:r>
        <w:rPr>
          <w:color w:val="000000"/>
        </w:rPr>
        <w:lastRenderedPageBreak/>
        <w:t>virkning på farmakokinetikken for lenalidomid. Det vides imidlertid ikke, om der er en interaktion ved klinisk anvendelse (samtidig behandling med dexamethason). Dexamethason er en svag til moderat enzyminduktor, og dens effekt på warfarin kendes ikke. Omhyggelig overvågning af warfarinkoncentrationen tilrådes under behandlingen.</w:t>
      </w:r>
    </w:p>
    <w:p w14:paraId="169477FE" w14:textId="77777777" w:rsidR="00375EAB" w:rsidRPr="00D2126A" w:rsidRDefault="00375EAB" w:rsidP="00C93C76">
      <w:pPr>
        <w:rPr>
          <w:color w:val="000000"/>
        </w:rPr>
      </w:pPr>
    </w:p>
    <w:p w14:paraId="58CC18D3" w14:textId="77777777" w:rsidR="00375EAB" w:rsidRPr="00D2126A" w:rsidRDefault="000E5A86" w:rsidP="00C93C76">
      <w:pPr>
        <w:keepNext/>
        <w:rPr>
          <w:color w:val="000000"/>
        </w:rPr>
      </w:pPr>
      <w:r>
        <w:rPr>
          <w:color w:val="000000"/>
          <w:u w:val="single"/>
        </w:rPr>
        <w:t>Digoxin</w:t>
      </w:r>
    </w:p>
    <w:p w14:paraId="28E1306B" w14:textId="520D0F1B" w:rsidR="00375EAB" w:rsidRPr="00D2126A" w:rsidRDefault="000E5A86" w:rsidP="00C93C76">
      <w:pPr>
        <w:rPr>
          <w:color w:val="000000"/>
        </w:rPr>
      </w:pPr>
      <w:r>
        <w:rPr>
          <w:color w:val="000000"/>
        </w:rPr>
        <w:t>Samtidig administration af lenalidomid 10 mg én gang dagligt øgede digoxins plasmaeksponering (0,5 mg, enkeltdosis) med 14 % med 90 % CI (konfidensinterval) [0,52 %</w:t>
      </w:r>
      <w:r>
        <w:rPr>
          <w:color w:val="000000"/>
        </w:rPr>
        <w:noBreakHyphen/>
        <w:t>28,2 %]. Det vides ikke, om virkningen er anderledes ved klinisk anvendelse (højere lenalidomid-doser og samtidig behandling med dexamethason). Digoxin-koncentrationen bør derfor monitoreres under behandlingen med lenalidomid.</w:t>
      </w:r>
    </w:p>
    <w:p w14:paraId="620B4393" w14:textId="77777777" w:rsidR="00375EAB" w:rsidRPr="00D2126A" w:rsidRDefault="00375EAB" w:rsidP="00C93C76">
      <w:pPr>
        <w:pStyle w:val="Date"/>
        <w:rPr>
          <w:color w:val="000000"/>
        </w:rPr>
      </w:pPr>
    </w:p>
    <w:p w14:paraId="652C3BE9" w14:textId="77777777" w:rsidR="00285B4C" w:rsidRPr="00D2126A" w:rsidRDefault="000E5A86" w:rsidP="00C93C76">
      <w:pPr>
        <w:keepNext/>
        <w:rPr>
          <w:u w:val="single"/>
        </w:rPr>
      </w:pPr>
      <w:r>
        <w:rPr>
          <w:u w:val="single"/>
        </w:rPr>
        <w:t>Statiner</w:t>
      </w:r>
    </w:p>
    <w:p w14:paraId="6D034DDB" w14:textId="77777777" w:rsidR="00285B4C" w:rsidRPr="00D2126A" w:rsidRDefault="000E5A86" w:rsidP="00C93C76">
      <w:pPr>
        <w:rPr>
          <w:bCs/>
          <w:iCs/>
        </w:rPr>
      </w:pPr>
      <w:r>
        <w:t>Der er en øget risiko for rabdomyolyse, når statiner administreres samtidigt med lenalidomid, muligvis blot en additiv risiko. Øget klinisk og laboratoriemæssig overvågning er påkrævet, især i de første behandlingsuger.</w:t>
      </w:r>
    </w:p>
    <w:p w14:paraId="32CEC032" w14:textId="77777777" w:rsidR="00A57CA4" w:rsidRPr="00D2126A" w:rsidRDefault="00A57CA4" w:rsidP="00C93C76"/>
    <w:p w14:paraId="40B01EE6" w14:textId="77777777" w:rsidR="00A57CA4" w:rsidRPr="00D2126A" w:rsidRDefault="000E5A86" w:rsidP="00C93C76">
      <w:pPr>
        <w:pStyle w:val="Date"/>
        <w:keepNext/>
      </w:pPr>
      <w:r>
        <w:rPr>
          <w:color w:val="000000"/>
          <w:u w:val="single"/>
        </w:rPr>
        <w:t>Dexamethason</w:t>
      </w:r>
    </w:p>
    <w:p w14:paraId="3F9E2423" w14:textId="77777777" w:rsidR="00A57CA4" w:rsidRPr="00D2126A" w:rsidRDefault="000E5A86" w:rsidP="00C93C76">
      <w:pPr>
        <w:pStyle w:val="Date"/>
        <w:rPr>
          <w:rFonts w:eastAsia="MS Mincho"/>
          <w:color w:val="000000"/>
        </w:rPr>
      </w:pPr>
      <w:r>
        <w:rPr>
          <w:color w:val="000000"/>
        </w:rPr>
        <w:t>Samtidig administration af enkelte eller flere doser dexamethason (40 mg én gang dagligt) har ingen klinisk relevant virkning på farmakokinetikken af lenalidomid efter gentagne doser (25 mg én gang dagligt).</w:t>
      </w:r>
    </w:p>
    <w:p w14:paraId="30DD309A" w14:textId="77777777" w:rsidR="00B61ED7" w:rsidRPr="00D2126A" w:rsidRDefault="00B61ED7" w:rsidP="00C93C76"/>
    <w:p w14:paraId="309E4E47" w14:textId="77777777" w:rsidR="0042469A" w:rsidRPr="00D2126A" w:rsidRDefault="000E5A86" w:rsidP="00C93C76">
      <w:pPr>
        <w:keepNext/>
        <w:ind w:left="567" w:hanging="567"/>
        <w:rPr>
          <w:i/>
          <w:color w:val="000000"/>
          <w:u w:val="single"/>
        </w:rPr>
      </w:pPr>
      <w:r>
        <w:rPr>
          <w:color w:val="000000"/>
          <w:u w:val="single"/>
        </w:rPr>
        <w:t>Interaktioner med P</w:t>
      </w:r>
      <w:r>
        <w:rPr>
          <w:color w:val="000000"/>
          <w:u w:val="single"/>
        </w:rPr>
        <w:noBreakHyphen/>
        <w:t>glykoprotein (P</w:t>
      </w:r>
      <w:r>
        <w:rPr>
          <w:color w:val="000000"/>
          <w:u w:val="single"/>
        </w:rPr>
        <w:noBreakHyphen/>
        <w:t>gp)</w:t>
      </w:r>
      <w:r>
        <w:rPr>
          <w:color w:val="000000"/>
          <w:u w:val="single"/>
        </w:rPr>
        <w:noBreakHyphen/>
        <w:t>hæmmere</w:t>
      </w:r>
    </w:p>
    <w:p w14:paraId="442DB476" w14:textId="4842DD20" w:rsidR="00A57CA4" w:rsidRPr="00D2126A" w:rsidRDefault="000E5A86" w:rsidP="0094597D">
      <w:pPr>
        <w:rPr>
          <w:rFonts w:eastAsia="MS Mincho"/>
        </w:rPr>
      </w:pPr>
      <w:r>
        <w:rPr>
          <w:i/>
        </w:rPr>
        <w:t>In vitro</w:t>
      </w:r>
      <w:r>
        <w:t xml:space="preserve"> er lenalidomid et substrat for P</w:t>
      </w:r>
      <w:r>
        <w:noBreakHyphen/>
        <w:t>gp, men det er ikke en P</w:t>
      </w:r>
      <w:r>
        <w:noBreakHyphen/>
        <w:t>gp</w:t>
      </w:r>
      <w:r>
        <w:noBreakHyphen/>
        <w:t>hæmmer. Samtidig administration af flere doser af den potente P</w:t>
      </w:r>
      <w:r>
        <w:noBreakHyphen/>
        <w:t>gp</w:t>
      </w:r>
      <w:r>
        <w:noBreakHyphen/>
        <w:t>hæmmer quinidin (600 mg, to gange dagligt) eller den moderate P</w:t>
      </w:r>
      <w:r>
        <w:noBreakHyphen/>
        <w:t>gp</w:t>
      </w:r>
      <w:r>
        <w:noBreakHyphen/>
        <w:t>hæmmer/substrat temsirolimus (25 mg) har ingen klinisk relevant virkning på lenalidomids farmakokinetik (25 mg). Samtidig administration af lenalidomid ændrer ikke temsirolimus’ farmakokinetik.</w:t>
      </w:r>
    </w:p>
    <w:p w14:paraId="2870F553" w14:textId="77777777" w:rsidR="00375EAB" w:rsidRPr="00D2126A" w:rsidRDefault="00375EAB" w:rsidP="00C93C76">
      <w:pPr>
        <w:pStyle w:val="Date"/>
        <w:rPr>
          <w:color w:val="000000"/>
        </w:rPr>
      </w:pPr>
    </w:p>
    <w:p w14:paraId="10803E8E" w14:textId="77777777" w:rsidR="00375EAB" w:rsidRPr="00D2126A" w:rsidRDefault="000E5A86" w:rsidP="00C93C76">
      <w:pPr>
        <w:keepNext/>
        <w:ind w:left="567" w:hanging="567"/>
        <w:rPr>
          <w:color w:val="000000"/>
        </w:rPr>
      </w:pPr>
      <w:r>
        <w:rPr>
          <w:b/>
          <w:color w:val="000000"/>
        </w:rPr>
        <w:t>4.6</w:t>
      </w:r>
      <w:r>
        <w:rPr>
          <w:b/>
          <w:color w:val="000000"/>
        </w:rPr>
        <w:tab/>
        <w:t>Fertilitet, graviditet og amning</w:t>
      </w:r>
    </w:p>
    <w:p w14:paraId="22EC996A" w14:textId="77777777" w:rsidR="00375EAB" w:rsidRPr="00D2126A" w:rsidRDefault="00375EAB" w:rsidP="00C93C76">
      <w:pPr>
        <w:keepNext/>
        <w:rPr>
          <w:iCs/>
        </w:rPr>
      </w:pPr>
    </w:p>
    <w:p w14:paraId="69C64A74" w14:textId="11676FA1" w:rsidR="00D0682A" w:rsidRPr="00D2126A" w:rsidRDefault="000E5A86" w:rsidP="00C93C76">
      <w:r>
        <w:t>På grund af lenalidomids teratogene potentiale skal det ordineres under et program til svangerskabsforebyggelse (se pkt. 4.4), medmindre der er pålidelig evidens for, at patienten ikke er fertil.</w:t>
      </w:r>
    </w:p>
    <w:p w14:paraId="772320E6" w14:textId="77777777" w:rsidR="00D0682A" w:rsidRPr="00D2126A" w:rsidRDefault="00D0682A" w:rsidP="00C93C76">
      <w:pPr>
        <w:pStyle w:val="Date"/>
      </w:pPr>
    </w:p>
    <w:p w14:paraId="19B212D0" w14:textId="0181B7AE" w:rsidR="00375EAB" w:rsidRPr="00D2126A" w:rsidRDefault="000E5A86" w:rsidP="00C93C76">
      <w:pPr>
        <w:keepNext/>
        <w:rPr>
          <w:color w:val="000000"/>
          <w:u w:val="single"/>
        </w:rPr>
      </w:pPr>
      <w:r>
        <w:rPr>
          <w:color w:val="000000"/>
          <w:u w:val="single"/>
        </w:rPr>
        <w:t>Kvinder i den fertile alder/kontraception hos mænd og kvinder</w:t>
      </w:r>
    </w:p>
    <w:p w14:paraId="5F8887C2" w14:textId="77777777" w:rsidR="00375EAB" w:rsidRPr="00D2126A" w:rsidRDefault="000E5A86" w:rsidP="00C93C76">
      <w:pPr>
        <w:rPr>
          <w:color w:val="000000"/>
        </w:rPr>
      </w:pPr>
      <w:r>
        <w:rPr>
          <w:color w:val="000000"/>
        </w:rPr>
        <w:t>Kvinder i den fertile alder skal anvende en sikker kontraceptionsmetode. Hvis en kvinde, som er i behandling med lenalidomid, bliver gravid, skal behandlingen ophøre, og patienten skal henvises til en læge med speciale eller erfaring i teratologi til vurdering og rådgivning. Hvis en kvindelig partner til en mandlig patient, som tager lenalidomid, bliver gravid, anbefales det at henvise den kvindelige partner til en læge med speciale eller erfaring i teratologi til vurdering og rådgivning.</w:t>
      </w:r>
    </w:p>
    <w:p w14:paraId="13CD0149" w14:textId="77777777" w:rsidR="00375EAB" w:rsidRPr="00D2126A" w:rsidRDefault="00375EAB" w:rsidP="00C93C76">
      <w:pPr>
        <w:rPr>
          <w:color w:val="000000"/>
        </w:rPr>
      </w:pPr>
    </w:p>
    <w:p w14:paraId="3AB6FEE6" w14:textId="42888193" w:rsidR="00375EAB" w:rsidRPr="00D2126A" w:rsidRDefault="000E5A86" w:rsidP="00C93C76">
      <w:pPr>
        <w:rPr>
          <w:color w:val="000000"/>
        </w:rPr>
      </w:pPr>
      <w:r>
        <w:rPr>
          <w:color w:val="000000"/>
        </w:rPr>
        <w:t>Lenalidomid er til stede i human sæd i ekstremt små mængder under behandlingen og kan ikke påvises i den humane sæd 3 dage efter seponering af stoffet hos raske forsøgspersoner (se pkt. 5.2). Som forholdsregel, og under hensyntagen til særlige patientpopulationer med forlænget eliminationstid såsom ved nedsat nyrefunktion skal alle mandlige patienter, der er i behandling med lenalidomid, benytte kondom under hele behandlingen, under dosisafbrydelse og i 1 uge efter behandlingsophør, hvis deres partner er gravid eller i den fertile alder og ikke bruger kontraception.</w:t>
      </w:r>
    </w:p>
    <w:p w14:paraId="195D8BEF" w14:textId="77777777" w:rsidR="00375EAB" w:rsidRPr="00D2126A" w:rsidRDefault="00375EAB" w:rsidP="00C93C76">
      <w:pPr>
        <w:pStyle w:val="Date"/>
        <w:rPr>
          <w:color w:val="000000"/>
        </w:rPr>
      </w:pPr>
    </w:p>
    <w:p w14:paraId="34CE0327" w14:textId="77777777" w:rsidR="00375EAB" w:rsidRPr="00D2126A" w:rsidRDefault="000E5A86" w:rsidP="00C93C76">
      <w:pPr>
        <w:keepNext/>
        <w:rPr>
          <w:color w:val="000000"/>
          <w:u w:val="single"/>
        </w:rPr>
      </w:pPr>
      <w:r>
        <w:rPr>
          <w:color w:val="000000"/>
          <w:u w:val="single"/>
        </w:rPr>
        <w:t>Graviditet</w:t>
      </w:r>
    </w:p>
    <w:p w14:paraId="5E5BB2E7" w14:textId="77777777" w:rsidR="00375EAB" w:rsidRPr="00D2126A" w:rsidRDefault="000E5A86" w:rsidP="00C93C76">
      <w:pPr>
        <w:rPr>
          <w:color w:val="000000"/>
        </w:rPr>
      </w:pPr>
      <w:r>
        <w:rPr>
          <w:color w:val="000000"/>
        </w:rPr>
        <w:t>Lenalidomid er strukturelt i familie med thalidomid. Thalidomid er et kendt humanteratogent aktivt stof, som forårsager svære livstruende fødselsdefekter.</w:t>
      </w:r>
    </w:p>
    <w:p w14:paraId="7EEB298C" w14:textId="77777777" w:rsidR="00375EAB" w:rsidRPr="00D2126A" w:rsidRDefault="00375EAB" w:rsidP="00C93C76">
      <w:pPr>
        <w:rPr>
          <w:color w:val="000000"/>
        </w:rPr>
      </w:pPr>
    </w:p>
    <w:p w14:paraId="1EA5D3B3" w14:textId="0C5142AB" w:rsidR="00375EAB" w:rsidRPr="00D2126A" w:rsidRDefault="000E5A86" w:rsidP="00C93C76">
      <w:pPr>
        <w:rPr>
          <w:color w:val="000000"/>
        </w:rPr>
      </w:pPr>
      <w:r>
        <w:rPr>
          <w:color w:val="000000"/>
        </w:rPr>
        <w:t>Hos aber medførte lenalidomid misdannelser, som ligner dem, der er beskrevet i forbindelse med thalidomid (se pkt. 5.3). Derfor kan det forventes, at lenalidomid har en teratogen virkning, og lenalidomid er kontraindiceret under graviditet (se pkt. 4.3).</w:t>
      </w:r>
    </w:p>
    <w:p w14:paraId="5AB74CF9" w14:textId="77777777" w:rsidR="00375EAB" w:rsidRPr="00D2126A" w:rsidRDefault="00375EAB" w:rsidP="00C93C76">
      <w:pPr>
        <w:rPr>
          <w:color w:val="000000"/>
        </w:rPr>
      </w:pPr>
    </w:p>
    <w:p w14:paraId="4510C938" w14:textId="77777777" w:rsidR="00375EAB" w:rsidRPr="00D2126A" w:rsidRDefault="000E5A86" w:rsidP="00C93C76">
      <w:pPr>
        <w:keepNext/>
        <w:rPr>
          <w:color w:val="000000"/>
          <w:u w:val="single"/>
        </w:rPr>
      </w:pPr>
      <w:r>
        <w:rPr>
          <w:color w:val="000000"/>
          <w:u w:val="single"/>
        </w:rPr>
        <w:t>Amning</w:t>
      </w:r>
    </w:p>
    <w:p w14:paraId="30043E3D" w14:textId="77777777" w:rsidR="00375EAB" w:rsidRPr="00D2126A" w:rsidRDefault="000E5A86" w:rsidP="00C93C76">
      <w:pPr>
        <w:rPr>
          <w:color w:val="000000"/>
        </w:rPr>
      </w:pPr>
      <w:r>
        <w:rPr>
          <w:color w:val="000000"/>
        </w:rPr>
        <w:t>Det er ukendt, om lenalidomid udskilles i modermælk. Derfor skal amning ophøre under behandling med lenalidomid.</w:t>
      </w:r>
    </w:p>
    <w:p w14:paraId="2DD47C48" w14:textId="77777777" w:rsidR="00375EAB" w:rsidRPr="00D2126A" w:rsidRDefault="00375EAB" w:rsidP="00C93C76">
      <w:pPr>
        <w:rPr>
          <w:color w:val="000000"/>
        </w:rPr>
      </w:pPr>
    </w:p>
    <w:p w14:paraId="4BB0B2FE" w14:textId="77777777" w:rsidR="00375EAB" w:rsidRPr="00D2126A" w:rsidRDefault="000E5A86" w:rsidP="00C93C76">
      <w:pPr>
        <w:keepNext/>
        <w:rPr>
          <w:color w:val="000000"/>
          <w:u w:val="single"/>
        </w:rPr>
      </w:pPr>
      <w:r>
        <w:rPr>
          <w:color w:val="000000"/>
          <w:u w:val="single"/>
        </w:rPr>
        <w:lastRenderedPageBreak/>
        <w:t>Fertilitet</w:t>
      </w:r>
    </w:p>
    <w:p w14:paraId="54CF9622" w14:textId="2226AB42" w:rsidR="00375EAB" w:rsidRPr="00D2126A" w:rsidRDefault="000E5A86" w:rsidP="00C93C76">
      <w:pPr>
        <w:pStyle w:val="Date"/>
        <w:rPr>
          <w:color w:val="000000"/>
        </w:rPr>
      </w:pPr>
      <w:r>
        <w:rPr>
          <w:color w:val="000000"/>
        </w:rPr>
        <w:t>Et fertilitetsstudie hos rotter med lenalidomid-doser på op til 500 mg/kg (ca. 200 til 500 gange de humane doser på hhv. 25 mg og 10 mg, baseret på legemsoverfladearealet) fremkaldte ingen uønskede virkninger på fertiliteten og ingen toksicitet for forældregenerationen.</w:t>
      </w:r>
    </w:p>
    <w:p w14:paraId="3ABF8AB7" w14:textId="77777777" w:rsidR="00375EAB" w:rsidRPr="00D2126A" w:rsidRDefault="00375EAB" w:rsidP="00C93C76">
      <w:pPr>
        <w:pStyle w:val="Date"/>
        <w:rPr>
          <w:color w:val="000000"/>
        </w:rPr>
      </w:pPr>
    </w:p>
    <w:p w14:paraId="61396BB1" w14:textId="77777777" w:rsidR="00375EAB" w:rsidRPr="00D2126A" w:rsidRDefault="000E5A86" w:rsidP="00C93C76">
      <w:pPr>
        <w:keepNext/>
        <w:ind w:left="567" w:hanging="567"/>
        <w:rPr>
          <w:color w:val="000000"/>
        </w:rPr>
      </w:pPr>
      <w:r>
        <w:rPr>
          <w:b/>
          <w:color w:val="000000"/>
        </w:rPr>
        <w:t>4.7</w:t>
      </w:r>
      <w:r>
        <w:rPr>
          <w:b/>
          <w:color w:val="000000"/>
        </w:rPr>
        <w:tab/>
        <w:t>Virkning på evnen til at føre motorkøretøj og betjene maskiner</w:t>
      </w:r>
    </w:p>
    <w:p w14:paraId="72E53DA3" w14:textId="77777777" w:rsidR="00375EAB" w:rsidRPr="00D2126A" w:rsidRDefault="00375EAB" w:rsidP="00C93C76">
      <w:pPr>
        <w:keepNext/>
        <w:rPr>
          <w:color w:val="000000"/>
        </w:rPr>
      </w:pPr>
    </w:p>
    <w:p w14:paraId="5F7A9C56" w14:textId="77777777" w:rsidR="00375EAB" w:rsidRPr="00D2126A" w:rsidRDefault="000E5A86" w:rsidP="00C93C76">
      <w:pPr>
        <w:rPr>
          <w:color w:val="000000"/>
        </w:rPr>
      </w:pPr>
      <w:r>
        <w:rPr>
          <w:color w:val="000000"/>
        </w:rPr>
        <w:t>Lenalidomid påvirker i mindre eller moderat grad evnen til at føre motorkøretøj og betjene maskiner. Træthed, svimmelhed, døsighed, vertigo og sløret syn er rapporteret under behandling med lenalidomid. Det anbefales derfor at udvise forsigtighed, når der føres motorkøretøj eller betjenes maskiner.</w:t>
      </w:r>
    </w:p>
    <w:p w14:paraId="7DCC6E79" w14:textId="77777777" w:rsidR="00375EAB" w:rsidRPr="00D2126A" w:rsidRDefault="00375EAB" w:rsidP="00C93C76">
      <w:pPr>
        <w:rPr>
          <w:color w:val="000000"/>
        </w:rPr>
      </w:pPr>
    </w:p>
    <w:p w14:paraId="26B712FE" w14:textId="77777777" w:rsidR="00375EAB" w:rsidRPr="00D2126A" w:rsidRDefault="000E5A86" w:rsidP="00C93C76">
      <w:pPr>
        <w:keepNext/>
        <w:ind w:left="567" w:hanging="567"/>
        <w:rPr>
          <w:b/>
          <w:color w:val="000000"/>
        </w:rPr>
      </w:pPr>
      <w:r>
        <w:rPr>
          <w:b/>
          <w:color w:val="000000"/>
        </w:rPr>
        <w:t>4.8</w:t>
      </w:r>
      <w:r>
        <w:rPr>
          <w:b/>
          <w:color w:val="000000"/>
        </w:rPr>
        <w:tab/>
        <w:t>Bivirkninger</w:t>
      </w:r>
    </w:p>
    <w:p w14:paraId="586057A3" w14:textId="77777777" w:rsidR="00375EAB" w:rsidRPr="00D2126A" w:rsidRDefault="00375EAB" w:rsidP="00C93C76">
      <w:pPr>
        <w:keepNext/>
        <w:rPr>
          <w:color w:val="000000"/>
        </w:rPr>
      </w:pPr>
    </w:p>
    <w:p w14:paraId="7F4E69A2" w14:textId="77777777" w:rsidR="00036363" w:rsidRPr="00D2126A" w:rsidRDefault="000E5A86" w:rsidP="00C93C76">
      <w:pPr>
        <w:keepNext/>
        <w:rPr>
          <w:color w:val="000000"/>
          <w:u w:val="single"/>
        </w:rPr>
      </w:pPr>
      <w:r>
        <w:rPr>
          <w:color w:val="000000"/>
          <w:u w:val="single"/>
        </w:rPr>
        <w:t>Resumé af sikkerhedsprofilen</w:t>
      </w:r>
    </w:p>
    <w:p w14:paraId="7166F230" w14:textId="3DBFB9F9" w:rsidR="00F7013F" w:rsidRPr="00D2126A" w:rsidRDefault="000E5A86" w:rsidP="0094597D">
      <w:pPr>
        <w:pStyle w:val="Style21"/>
      </w:pPr>
      <w:r>
        <w:t>Nydiagnosticeret myelomatose: patienter, der har gennemgået ASCT og er i vedligeholdelsesbehandling med lenalidomid</w:t>
      </w:r>
    </w:p>
    <w:p w14:paraId="15661B1F" w14:textId="6A1F320E" w:rsidR="00F7013F" w:rsidRPr="00D2126A" w:rsidRDefault="000E5A86" w:rsidP="0094597D">
      <w:r>
        <w:t>Der blev anvendt en konservativ tilgang til at bestemme bivirkningerne fra CALGB 100104. Bivirkningerne, der er beskrevet i tabel 1, omfatter hændelser, der blev rapporteret efter HDM/ASCT, samt hændelser fra perioden med vedligeholdelsesbehandling. En anden analyse, der identificerede hændelser, der forekom efter påbegyndelse af vedligeholdelsesbehandling, tyder på, at de hyppigheder, der er anført i tabel 1, kan være højere end dem, der rent faktisk blev observeret i perioden med vedligeholdelsesbehandling. I IFM 2005</w:t>
      </w:r>
      <w:r>
        <w:noBreakHyphen/>
        <w:t>02 stammede bivirkningerne kun fra perioden med vedligeholdelsesbehandling.</w:t>
      </w:r>
    </w:p>
    <w:p w14:paraId="092B2C3D" w14:textId="77777777" w:rsidR="00F7013F" w:rsidRPr="00D2126A" w:rsidRDefault="00F7013F" w:rsidP="00C93C76"/>
    <w:p w14:paraId="584CC792" w14:textId="42EFBC09" w:rsidR="00F7013F" w:rsidRPr="00D2126A" w:rsidRDefault="000E5A86" w:rsidP="00C93C76">
      <w:pPr>
        <w:pStyle w:val="Date"/>
        <w:keepNext/>
      </w:pPr>
      <w:r>
        <w:t>De alvorlige bivirkninger, som blev observeret hyppigere (≥ 5 %) med lenalidomid-vedligeholdelsesbehandling end med placebo, var:</w:t>
      </w:r>
    </w:p>
    <w:p w14:paraId="14911AB6" w14:textId="1A030514" w:rsidR="00F7013F" w:rsidRPr="00D2126A" w:rsidRDefault="000E5A86" w:rsidP="00C93C76">
      <w:pPr>
        <w:pStyle w:val="Date"/>
        <w:keepNext/>
        <w:numPr>
          <w:ilvl w:val="0"/>
          <w:numId w:val="55"/>
        </w:numPr>
        <w:ind w:left="567" w:hanging="567"/>
      </w:pPr>
      <w:r>
        <w:t>Pneumoni (10,6 %; kombineret term) fra IFM 2005</w:t>
      </w:r>
      <w:r>
        <w:noBreakHyphen/>
        <w:t>02</w:t>
      </w:r>
    </w:p>
    <w:p w14:paraId="1DBA7676" w14:textId="2B078BC5" w:rsidR="00F7013F" w:rsidRPr="00D2126A" w:rsidRDefault="000E5A86" w:rsidP="00C93C76">
      <w:pPr>
        <w:pStyle w:val="Date"/>
        <w:numPr>
          <w:ilvl w:val="0"/>
          <w:numId w:val="55"/>
        </w:numPr>
        <w:ind w:left="567" w:hanging="567"/>
      </w:pPr>
      <w:r>
        <w:t>Lungeinfektion (9,4 % [9,4 % efter påbegyndelse af vedligeholdelsesbehandling]) fra CALGB 100104</w:t>
      </w:r>
    </w:p>
    <w:p w14:paraId="155F4524" w14:textId="77777777" w:rsidR="00F7013F" w:rsidRPr="00D2126A" w:rsidRDefault="00F7013F" w:rsidP="00C93C76"/>
    <w:p w14:paraId="02EC395E" w14:textId="67B2A2C9" w:rsidR="00F7013F" w:rsidRPr="00D2126A" w:rsidRDefault="000E5A86" w:rsidP="0094597D">
      <w:r>
        <w:t>I IFM 2005</w:t>
      </w:r>
      <w:r>
        <w:noBreakHyphen/>
        <w:t>02</w:t>
      </w:r>
      <w:r>
        <w:noBreakHyphen/>
        <w:t>studiet var de bivirkninger, der blev observeret hyppigere med lenalidomid-vedligeholdelsesbehandling end med placebo, neutropeni (60,8 %), bronkitis (47,4 %), diarré (38,9 %), nasofaryngitis (34,8 %), muskelspasmer (33,4 %), leukopeni (31,7 %), asteni (29,7 %), hoste (27,3 %), trombocytopeni (23,5 %), gastroenteritis (22,5 %) og pyreksi (20,5 %).</w:t>
      </w:r>
    </w:p>
    <w:p w14:paraId="3B6182F8" w14:textId="77777777" w:rsidR="00F7013F" w:rsidRPr="00D2126A" w:rsidRDefault="00F7013F" w:rsidP="00C93C76"/>
    <w:p w14:paraId="26EA4A4D" w14:textId="541A11EB" w:rsidR="00F7013F" w:rsidRPr="00D2126A" w:rsidRDefault="000E5A86" w:rsidP="0094597D">
      <w:r>
        <w:t>I CALGB 100104</w:t>
      </w:r>
      <w:r>
        <w:noBreakHyphen/>
        <w:t>studiet var de bivirkninger, der blev observeret hyppigere med lenalidomid-vedligeholdelsesbehandling end med placebo, neutropeni (79,0 % [71,9 % efter påbegyndelse af vedligeholdelsesbehandling]), trombocytopeni (72,3 % [61,6 %]), diarré (54,5 % [46,4 %]), udslæt (31,7 % [25,0 %]), øvre luftvejsinfektion (26,8 % [26,8 %], træthed (22,8 % [17,9 %]), leukopeni (22,8 % [18,8 %]) og anæmi (21,0 % [13,8 %]).</w:t>
      </w:r>
    </w:p>
    <w:p w14:paraId="05312D2A" w14:textId="77777777" w:rsidR="00F7013F" w:rsidRPr="00D2126A" w:rsidRDefault="00F7013F" w:rsidP="00C93C76"/>
    <w:p w14:paraId="4A9E58C8" w14:textId="77777777" w:rsidR="00D76FC0" w:rsidRPr="00D2126A" w:rsidRDefault="000E5A86" w:rsidP="0094597D">
      <w:pPr>
        <w:pStyle w:val="Style21"/>
      </w:pPr>
      <w:r>
        <w:t>Nydiagnosticeret myelomatose hos patienter, som ikke er egnede til transplantation, der får lenalidomid i kombination med bortezomib og dexamethason</w:t>
      </w:r>
    </w:p>
    <w:p w14:paraId="2E619075" w14:textId="1579DF41" w:rsidR="00036363" w:rsidRPr="00D2126A" w:rsidRDefault="000E5A86" w:rsidP="00C93C76">
      <w:pPr>
        <w:keepNext/>
      </w:pPr>
      <w:r>
        <w:t>I SWOG S0777</w:t>
      </w:r>
      <w:r>
        <w:noBreakHyphen/>
        <w:t>studiet var de alvorlige bivirkninger, som blev observeret hyppigere (≥ 5 %) med lenalidomid i kombination med intravenøs bortezomib og dexamethason end med lenalidomid i kombination med dexamethason:</w:t>
      </w:r>
    </w:p>
    <w:p w14:paraId="7C0B05F3" w14:textId="7E37666E" w:rsidR="00AB7ACC" w:rsidRPr="00D2126A" w:rsidRDefault="000E5A86" w:rsidP="00C93C76">
      <w:pPr>
        <w:pStyle w:val="Date"/>
        <w:numPr>
          <w:ilvl w:val="0"/>
          <w:numId w:val="56"/>
        </w:numPr>
        <w:ind w:left="567" w:hanging="567"/>
      </w:pPr>
      <w:r>
        <w:t>Hypotension (6,5 %), lungeinfektion (5,7 %), dehydrering (5,0 %)</w:t>
      </w:r>
    </w:p>
    <w:p w14:paraId="4DF0351C" w14:textId="77777777" w:rsidR="00AB7ACC" w:rsidRPr="00D2126A" w:rsidRDefault="00AB7ACC" w:rsidP="00C93C76"/>
    <w:p w14:paraId="59DEA889" w14:textId="77777777" w:rsidR="00036363" w:rsidRPr="00D2126A" w:rsidRDefault="000E5A86" w:rsidP="00C93C76">
      <w:r>
        <w:t>Bivirkningerne, som blev observeret hyppigere med lenalidomid i kombination med bortezomib og dexamethason end med lenalidomid i kombination med dexamethason, var: Træthed (73,7 %), perifer neuropati (71,8 %), trombocytopeni (57,6 %), forstoppelse (56,1 %), hypocalcæmi (50,0 %).</w:t>
      </w:r>
    </w:p>
    <w:p w14:paraId="0DC6A67D" w14:textId="6FEFB423" w:rsidR="00AB7ACC" w:rsidRPr="00D2126A" w:rsidRDefault="00AB7ACC" w:rsidP="00C93C76">
      <w:pPr>
        <w:pStyle w:val="Date"/>
        <w:rPr>
          <w:i/>
          <w:u w:val="single"/>
        </w:rPr>
      </w:pPr>
    </w:p>
    <w:p w14:paraId="18EDAF8D" w14:textId="77777777" w:rsidR="002875D5" w:rsidRPr="00D2126A" w:rsidRDefault="000E5A86" w:rsidP="00C93C76">
      <w:pPr>
        <w:pStyle w:val="Date"/>
        <w:keepNext/>
        <w:rPr>
          <w:i/>
          <w:u w:val="single"/>
        </w:rPr>
      </w:pPr>
      <w:r>
        <w:rPr>
          <w:i/>
          <w:u w:val="single"/>
        </w:rPr>
        <w:t>Nydiagnosticeret myelomatose hos patienter, som ikke er egnede til transplantation, og som er i behandling med lenalidomid i kombination med lavdosis dexamethason.</w:t>
      </w:r>
    </w:p>
    <w:p w14:paraId="71747927" w14:textId="3A812338" w:rsidR="002875D5" w:rsidRPr="00D2126A" w:rsidRDefault="000E5A86" w:rsidP="00C93C76">
      <w:pPr>
        <w:pStyle w:val="Date"/>
        <w:keepNext/>
      </w:pPr>
      <w:r>
        <w:t>De alvorlige bivirkninger, som hyppigere blev observeret (≥ 5 %) med lenalidomid i kombination med lavdosis dexamethason (Rd and Rd18) end med melphalan, prednison og thalidomid (MPT), var:</w:t>
      </w:r>
    </w:p>
    <w:p w14:paraId="1C58D192" w14:textId="77777777" w:rsidR="002875D5" w:rsidRPr="00D2126A" w:rsidRDefault="000E5A86" w:rsidP="00C93C76">
      <w:pPr>
        <w:pStyle w:val="NoSpacing"/>
        <w:keepNext/>
        <w:numPr>
          <w:ilvl w:val="0"/>
          <w:numId w:val="32"/>
        </w:numPr>
        <w:ind w:left="567" w:hanging="567"/>
      </w:pPr>
      <w:r>
        <w:t>Lungebetændelse (9,8 %)</w:t>
      </w:r>
    </w:p>
    <w:p w14:paraId="166C8005" w14:textId="77777777" w:rsidR="002875D5" w:rsidRPr="00D2126A" w:rsidRDefault="000E5A86" w:rsidP="00C93C76">
      <w:pPr>
        <w:pStyle w:val="NoSpacing"/>
        <w:numPr>
          <w:ilvl w:val="0"/>
          <w:numId w:val="32"/>
        </w:numPr>
        <w:ind w:left="567" w:hanging="567"/>
      </w:pPr>
      <w:r>
        <w:t>Nyresvigt (herunder akut) (6,3 %)</w:t>
      </w:r>
    </w:p>
    <w:p w14:paraId="5B77F936" w14:textId="77777777" w:rsidR="002875D5" w:rsidRPr="00D2126A" w:rsidRDefault="002875D5" w:rsidP="00C93C76">
      <w:pPr>
        <w:pStyle w:val="Date"/>
      </w:pPr>
    </w:p>
    <w:p w14:paraId="24A06BB4" w14:textId="77777777" w:rsidR="002875D5" w:rsidRPr="00D2126A" w:rsidRDefault="000E5A86" w:rsidP="00C93C76">
      <w:r>
        <w:lastRenderedPageBreak/>
        <w:t>De bivirkninger, der hyppigere blev observeret med Rd eller Rd18 end med MPT, var: diarré (45,5 %), træthed (32,8 %), rygsmerter (32,0 %), asteni (28,2 %), insomni (27,6 %), udslæt (24,3 %), nedsat appetit (23,1 %), hoste (22,7 %), pyreksi (21,4 %) og muskelspasmer (20,5 %).</w:t>
      </w:r>
    </w:p>
    <w:p w14:paraId="39509F20" w14:textId="77777777" w:rsidR="002875D5" w:rsidRPr="00D2126A" w:rsidRDefault="002875D5" w:rsidP="00C93C76"/>
    <w:p w14:paraId="64F55415" w14:textId="77777777" w:rsidR="002875D5" w:rsidRPr="00D2126A" w:rsidRDefault="000E5A86" w:rsidP="000C6A57">
      <w:pPr>
        <w:pStyle w:val="Style21"/>
      </w:pPr>
      <w:r>
        <w:t>Nydiagnosticeret myelomatose hos patienter, som ikke er egnede til transplantation, og som er i behandling med lenalidomid i kombination med melphalan og prednison</w:t>
      </w:r>
    </w:p>
    <w:p w14:paraId="32A79215" w14:textId="0730E5D4" w:rsidR="002875D5" w:rsidRPr="00D2126A" w:rsidRDefault="000E5A86" w:rsidP="00C93C76">
      <w:pPr>
        <w:keepNext/>
      </w:pPr>
      <w:r>
        <w:t>De alvorlige bivirkninger, der hyppigere blev observeret (≥ 5 %) med melphalan, prednison og lenalidomid, efterfulgt af vedligeholdelse med lenalidomid (MPR+R) eller melphalan, prednison og lenalidomid, efterfulgt af placebo (MPR+p) end med melphalan, prednison og placebo, efterfulgt af placebo (MPp+p), var:</w:t>
      </w:r>
    </w:p>
    <w:p w14:paraId="619BEB0C" w14:textId="77777777" w:rsidR="002875D5" w:rsidRPr="00D2126A" w:rsidRDefault="000E5A86" w:rsidP="00C93C76">
      <w:pPr>
        <w:pStyle w:val="ListParagraph"/>
        <w:keepNext/>
        <w:numPr>
          <w:ilvl w:val="0"/>
          <w:numId w:val="38"/>
        </w:numPr>
        <w:ind w:left="567" w:hanging="567"/>
        <w:rPr>
          <w:rFonts w:ascii="Times New Roman" w:hAnsi="Times New Roman" w:cs="Times New Roman"/>
        </w:rPr>
      </w:pPr>
      <w:r>
        <w:rPr>
          <w:rFonts w:ascii="Times New Roman" w:hAnsi="Times New Roman"/>
        </w:rPr>
        <w:t>Febril neutropeni (6,0 %)</w:t>
      </w:r>
    </w:p>
    <w:p w14:paraId="359506C6" w14:textId="77777777" w:rsidR="000A2EFC" w:rsidRPr="00D2126A" w:rsidRDefault="000E5A86" w:rsidP="00C93C76">
      <w:pPr>
        <w:pStyle w:val="ListParagraph"/>
        <w:numPr>
          <w:ilvl w:val="0"/>
          <w:numId w:val="38"/>
        </w:numPr>
        <w:ind w:left="567" w:hanging="567"/>
        <w:rPr>
          <w:rFonts w:ascii="Times New Roman" w:hAnsi="Times New Roman" w:cs="Times New Roman"/>
        </w:rPr>
      </w:pPr>
      <w:r>
        <w:rPr>
          <w:rFonts w:ascii="Times New Roman" w:hAnsi="Times New Roman"/>
        </w:rPr>
        <w:t>Anæmi (5,3 %)</w:t>
      </w:r>
    </w:p>
    <w:p w14:paraId="3131A47C" w14:textId="77777777" w:rsidR="002875D5" w:rsidRPr="00D2126A" w:rsidRDefault="002875D5" w:rsidP="00C93C76"/>
    <w:p w14:paraId="587FF89F" w14:textId="77777777" w:rsidR="002875D5" w:rsidRPr="00D2126A" w:rsidRDefault="000E5A86" w:rsidP="00C93C76">
      <w:r>
        <w:t>De bivirkninger, der hyppigere blev observeret med MPR+R eller MPR+ p end med MPp+p var: neutropeni (83,3 %), anæmi (70,7 %), trombocytopeni (70,0 %), leukopeni (38,8 %), forstoppelse (34,0 %), diarré (33,3 %), udslæt (28,9 %), pyreksi (27,0 %), perifert ødem (25,0 %), hoste (24,0 %), nedsat appetit (23,7 %) og asteni (22,0 %).</w:t>
      </w:r>
    </w:p>
    <w:p w14:paraId="4071C1DB" w14:textId="77777777" w:rsidR="002875D5" w:rsidRPr="00D2126A" w:rsidRDefault="002875D5" w:rsidP="00C93C76">
      <w:pPr>
        <w:pStyle w:val="Date"/>
      </w:pPr>
    </w:p>
    <w:p w14:paraId="6726BD15" w14:textId="77777777" w:rsidR="00D36483" w:rsidRPr="00D2126A" w:rsidRDefault="000E5A86" w:rsidP="00C93C76">
      <w:pPr>
        <w:keepNext/>
        <w:rPr>
          <w:i/>
          <w:u w:val="single"/>
        </w:rPr>
      </w:pPr>
      <w:r>
        <w:rPr>
          <w:i/>
          <w:u w:val="single"/>
        </w:rPr>
        <w:t>Patienter med myelomatose, der har fået mindst én tidligere behandling</w:t>
      </w:r>
    </w:p>
    <w:p w14:paraId="36E5BBED" w14:textId="77777777" w:rsidR="00036363" w:rsidRPr="00D2126A" w:rsidRDefault="000E5A86" w:rsidP="00C93C76">
      <w:pPr>
        <w:rPr>
          <w:color w:val="000000"/>
        </w:rPr>
      </w:pPr>
      <w:r>
        <w:rPr>
          <w:color w:val="000000"/>
        </w:rPr>
        <w:t>I to placebo-kontrollerede fase 3</w:t>
      </w:r>
      <w:r>
        <w:rPr>
          <w:color w:val="000000"/>
        </w:rPr>
        <w:noBreakHyphen/>
        <w:t>studier fik 353 patienter med myelomatose lenalidomid/dexamethason-kombinationen og 351 fik placebo/dexamethason-kombinationen.</w:t>
      </w:r>
    </w:p>
    <w:p w14:paraId="6BCCBD78" w14:textId="4DF4797E" w:rsidR="00375EAB" w:rsidRPr="00D2126A" w:rsidRDefault="00375EAB" w:rsidP="00C93C76">
      <w:pPr>
        <w:rPr>
          <w:color w:val="000000"/>
        </w:rPr>
      </w:pPr>
    </w:p>
    <w:p w14:paraId="288D86FA" w14:textId="77777777" w:rsidR="00375EAB" w:rsidRPr="00D2126A" w:rsidRDefault="000E5A86" w:rsidP="00C93C76">
      <w:pPr>
        <w:keepNext/>
        <w:rPr>
          <w:color w:val="000000"/>
        </w:rPr>
      </w:pPr>
      <w:r>
        <w:rPr>
          <w:color w:val="000000"/>
        </w:rPr>
        <w:t>De alvorligste bivirkninger, der hyppigere blev observeret med lenalidomid/dexamethason end med placebo/dexamethason-kombinationen, var:</w:t>
      </w:r>
    </w:p>
    <w:p w14:paraId="587FEB54" w14:textId="77777777" w:rsidR="00375EAB" w:rsidRPr="00D2126A" w:rsidRDefault="000E5A86" w:rsidP="00C93C76">
      <w:pPr>
        <w:keepNext/>
        <w:numPr>
          <w:ilvl w:val="0"/>
          <w:numId w:val="16"/>
        </w:numPr>
        <w:tabs>
          <w:tab w:val="clear" w:pos="360"/>
          <w:tab w:val="num" w:pos="567"/>
        </w:tabs>
        <w:ind w:left="567" w:hanging="567"/>
        <w:rPr>
          <w:color w:val="000000"/>
        </w:rPr>
      </w:pPr>
      <w:r>
        <w:rPr>
          <w:color w:val="000000"/>
        </w:rPr>
        <w:t>Venøs tromboemboli (dyb venetrombose (DVT), lungeemboli) (se pkt. 4.4).</w:t>
      </w:r>
    </w:p>
    <w:p w14:paraId="3E73CC6F" w14:textId="77777777" w:rsidR="00375EAB" w:rsidRPr="00D2126A" w:rsidRDefault="000E5A86" w:rsidP="00C93C76">
      <w:pPr>
        <w:numPr>
          <w:ilvl w:val="0"/>
          <w:numId w:val="16"/>
        </w:numPr>
        <w:tabs>
          <w:tab w:val="clear" w:pos="360"/>
          <w:tab w:val="num" w:pos="567"/>
        </w:tabs>
        <w:ind w:left="567" w:hanging="567"/>
        <w:rPr>
          <w:color w:val="000000"/>
        </w:rPr>
      </w:pPr>
      <w:r>
        <w:rPr>
          <w:color w:val="000000"/>
        </w:rPr>
        <w:t>Grad 4 neutropeni (se pkt. 4.4)</w:t>
      </w:r>
    </w:p>
    <w:p w14:paraId="7B768CC5" w14:textId="77777777" w:rsidR="00375EAB" w:rsidRPr="00D2126A" w:rsidRDefault="00375EAB" w:rsidP="00C93C76">
      <w:pPr>
        <w:rPr>
          <w:color w:val="000000"/>
        </w:rPr>
      </w:pPr>
    </w:p>
    <w:p w14:paraId="0E036897" w14:textId="5C20962B" w:rsidR="00375EAB" w:rsidRPr="00D2126A" w:rsidRDefault="000E5A86" w:rsidP="0094597D">
      <w:r>
        <w:t>De observerede bivirkninger, som opstod hyppigere med lenalidomid og dexamethason end med placebo og dexamethason i en samlet oversigt af kliniske studier med myelomatose (MM</w:t>
      </w:r>
      <w:r>
        <w:noBreakHyphen/>
        <w:t>009 og MM</w:t>
      </w:r>
      <w:r>
        <w:noBreakHyphen/>
        <w:t>010) var træthed (43,9 %), neutropeni (42,2 %), forstoppelse (40,5 %), diarré (38,5 %), muskelkrampe (33,4 %), anæmi (31,4 %), trombocytopeni (21,5 %), og udslæt (21,2 %).</w:t>
      </w:r>
    </w:p>
    <w:p w14:paraId="33D0289F" w14:textId="77777777" w:rsidR="00375EAB" w:rsidRPr="00D2126A" w:rsidRDefault="00375EAB" w:rsidP="00C93C76">
      <w:pPr>
        <w:rPr>
          <w:color w:val="000000"/>
        </w:rPr>
      </w:pPr>
    </w:p>
    <w:p w14:paraId="53B32557" w14:textId="77777777" w:rsidR="00D36483" w:rsidRPr="00D2126A" w:rsidRDefault="000E5A86" w:rsidP="00C93C76">
      <w:pPr>
        <w:keepNext/>
        <w:rPr>
          <w:i/>
          <w:u w:val="single"/>
        </w:rPr>
      </w:pPr>
      <w:r>
        <w:rPr>
          <w:i/>
          <w:u w:val="single"/>
        </w:rPr>
        <w:t>Myelodysplastisk syndrom</w:t>
      </w:r>
    </w:p>
    <w:p w14:paraId="653B96A2" w14:textId="02277BCD" w:rsidR="00036363" w:rsidRPr="00D2126A" w:rsidRDefault="000E5A86" w:rsidP="00C93C76">
      <w:pPr>
        <w:pStyle w:val="NormalWeb"/>
        <w:spacing w:before="0" w:beforeAutospacing="0" w:after="0"/>
        <w:rPr>
          <w:rFonts w:eastAsia="Times New Roman"/>
          <w:sz w:val="22"/>
          <w:szCs w:val="20"/>
        </w:rPr>
      </w:pPr>
      <w:r>
        <w:rPr>
          <w:sz w:val="22"/>
        </w:rPr>
        <w:t>Den samlede sikkerhedsprofil for lenalidomid hos patienter med myelodysplastisk syndrom er baseret på data fra i alt 286 patienter fra et fase 2</w:t>
      </w:r>
      <w:r>
        <w:rPr>
          <w:sz w:val="22"/>
        </w:rPr>
        <w:noBreakHyphen/>
        <w:t>studie og et fase 3</w:t>
      </w:r>
      <w:r>
        <w:rPr>
          <w:sz w:val="22"/>
        </w:rPr>
        <w:noBreakHyphen/>
        <w:t xml:space="preserve">studie (se pkt. 5.1). I fase 2 var alle 148 patienter i behandling med lenalidomid. I fase 3 </w:t>
      </w:r>
      <w:r>
        <w:rPr>
          <w:sz w:val="22"/>
        </w:rPr>
        <w:noBreakHyphen/>
        <w:t>studiet var 69 patienter i behandling med lenalidomid 5 mg, 69 patienter i behandling med 10 mg, og 67 patienter fik placebo i løbet af den dobbeltblinde fase af studiet.</w:t>
      </w:r>
    </w:p>
    <w:p w14:paraId="62529283" w14:textId="2667552E" w:rsidR="00D36483" w:rsidRPr="00D2126A" w:rsidRDefault="00D36483" w:rsidP="00C93C76">
      <w:pPr>
        <w:rPr>
          <w:color w:val="000000"/>
        </w:rPr>
      </w:pPr>
    </w:p>
    <w:p w14:paraId="14CB9B9C" w14:textId="6634CEF8" w:rsidR="00D36483" w:rsidRPr="00D2126A" w:rsidRDefault="000E5A86" w:rsidP="00C93C76">
      <w:pPr>
        <w:pStyle w:val="Date"/>
        <w:rPr>
          <w:color w:val="000000"/>
        </w:rPr>
      </w:pPr>
      <w:r>
        <w:rPr>
          <w:color w:val="000000"/>
        </w:rPr>
        <w:t>Der var en tendens til, at de fleste bivirkninger forekom i løbet af de første 16 ugers behandling med lenalidomid.</w:t>
      </w:r>
    </w:p>
    <w:p w14:paraId="621D785A" w14:textId="77777777" w:rsidR="00D36483" w:rsidRPr="00D2126A" w:rsidRDefault="00D36483" w:rsidP="00C93C76">
      <w:pPr>
        <w:pStyle w:val="Date"/>
        <w:rPr>
          <w:color w:val="000000"/>
        </w:rPr>
      </w:pPr>
    </w:p>
    <w:p w14:paraId="1F9EF5E1" w14:textId="77777777" w:rsidR="00D36483" w:rsidRPr="00D2126A" w:rsidRDefault="000E5A86" w:rsidP="00C93C76">
      <w:pPr>
        <w:keepNext/>
        <w:rPr>
          <w:color w:val="000000"/>
        </w:rPr>
      </w:pPr>
      <w:r>
        <w:rPr>
          <w:color w:val="000000"/>
        </w:rPr>
        <w:t>Alvorlige bivirkninger omfatter:</w:t>
      </w:r>
    </w:p>
    <w:p w14:paraId="304B82C5" w14:textId="77777777" w:rsidR="00D36483" w:rsidRPr="00D2126A" w:rsidRDefault="000E5A86" w:rsidP="00C93C76">
      <w:pPr>
        <w:keepNext/>
        <w:numPr>
          <w:ilvl w:val="0"/>
          <w:numId w:val="16"/>
        </w:numPr>
        <w:tabs>
          <w:tab w:val="clear" w:pos="360"/>
          <w:tab w:val="num" w:pos="567"/>
        </w:tabs>
        <w:ind w:left="567" w:hanging="567"/>
        <w:rPr>
          <w:color w:val="000000"/>
        </w:rPr>
      </w:pPr>
      <w:r>
        <w:rPr>
          <w:color w:val="000000"/>
        </w:rPr>
        <w:t>Venøs tromboemboli (dyb venetrombose (DVT), lungeemboli) (se pkt. 4.4)</w:t>
      </w:r>
    </w:p>
    <w:p w14:paraId="5BE484B9" w14:textId="1EE53145" w:rsidR="00D36483" w:rsidRPr="00D2126A" w:rsidRDefault="000E5A86" w:rsidP="00C93C76">
      <w:pPr>
        <w:numPr>
          <w:ilvl w:val="0"/>
          <w:numId w:val="16"/>
        </w:numPr>
        <w:tabs>
          <w:tab w:val="clear" w:pos="360"/>
          <w:tab w:val="num" w:pos="567"/>
        </w:tabs>
        <w:ind w:left="567" w:hanging="567"/>
        <w:rPr>
          <w:color w:val="000000"/>
        </w:rPr>
      </w:pPr>
      <w:r>
        <w:rPr>
          <w:color w:val="000000"/>
        </w:rPr>
        <w:t>Grad 3 eller 4 neutropeni, febril neutropeni og grad 3 eller 4 trombocytopeni (se pkt. 4.4).</w:t>
      </w:r>
    </w:p>
    <w:p w14:paraId="68C4A025" w14:textId="77777777" w:rsidR="00D36483" w:rsidRPr="00D2126A" w:rsidRDefault="00D36483" w:rsidP="00C93C76">
      <w:pPr>
        <w:rPr>
          <w:color w:val="000000"/>
        </w:rPr>
      </w:pPr>
    </w:p>
    <w:p w14:paraId="5A409DB5" w14:textId="6835F1F6" w:rsidR="00D36483" w:rsidRPr="00D2126A" w:rsidRDefault="000E5A86" w:rsidP="00C93C76">
      <w:pPr>
        <w:rPr>
          <w:color w:val="000000"/>
        </w:rPr>
      </w:pPr>
      <w:r>
        <w:rPr>
          <w:color w:val="000000"/>
        </w:rPr>
        <w:t xml:space="preserve">De almindeligt observerede bivirkninger, der forekom hyppigere i lenalidomid-grupperne sammenlignet med kontrolarmen i fase 3 </w:t>
      </w:r>
      <w:r>
        <w:rPr>
          <w:color w:val="000000"/>
        </w:rPr>
        <w:noBreakHyphen/>
        <w:t>studiet, var neutropeni (76,8 %), trombocytopeni (46,4 %), diarré (34,8 %), forstoppelse (19,6 %), kvalme (19,6 %), pruritus (25,4 %), udslæt (18,1 %), træthed (18,1 %) og muskelspasmer (16,7 %).</w:t>
      </w:r>
    </w:p>
    <w:p w14:paraId="7BEF02AA" w14:textId="77777777" w:rsidR="00D36483" w:rsidRPr="00D2126A" w:rsidRDefault="00D36483" w:rsidP="00C93C76">
      <w:pPr>
        <w:pStyle w:val="Date"/>
      </w:pPr>
    </w:p>
    <w:p w14:paraId="1B4632C4" w14:textId="77777777" w:rsidR="009C0EC9" w:rsidRPr="00D2126A" w:rsidRDefault="000E5A86" w:rsidP="00C93C76">
      <w:pPr>
        <w:keepNext/>
        <w:rPr>
          <w:i/>
          <w:u w:val="single"/>
        </w:rPr>
      </w:pPr>
      <w:r>
        <w:rPr>
          <w:i/>
          <w:u w:val="single"/>
        </w:rPr>
        <w:t>Mantle celle lymfom</w:t>
      </w:r>
      <w:r>
        <w:rPr>
          <w:i/>
          <w:u w:val="single"/>
        </w:rPr>
        <w:br/>
        <w:t>Mantelcellelymfom</w:t>
      </w:r>
    </w:p>
    <w:p w14:paraId="5EE7B297" w14:textId="4D521992" w:rsidR="00036363" w:rsidRPr="00D2126A" w:rsidRDefault="000E5A86" w:rsidP="00C93C76">
      <w:pPr>
        <w:pStyle w:val="Date"/>
      </w:pPr>
      <w:r>
        <w:t>Den samlede sikkerhedsprofil for lenalidomid hos patienter med er baseret på data fra 254 patienter fra et randomiseret, kontrolleret fase 2</w:t>
      </w:r>
      <w:r>
        <w:noBreakHyphen/>
        <w:t>studie, MCL</w:t>
      </w:r>
      <w:r>
        <w:noBreakHyphen/>
        <w:t>002 (se pkt. 5.1).</w:t>
      </w:r>
    </w:p>
    <w:p w14:paraId="318C2F2A" w14:textId="77777777" w:rsidR="00DF15F2" w:rsidRPr="00D2126A" w:rsidRDefault="00DF15F2" w:rsidP="00C93C76"/>
    <w:p w14:paraId="427638A4" w14:textId="19F91DE4" w:rsidR="009C0EC9" w:rsidRPr="00D2126A" w:rsidRDefault="000E5A86" w:rsidP="00DF154F">
      <w:pPr>
        <w:pStyle w:val="Date"/>
      </w:pPr>
      <w:r>
        <w:t>Desuden er bivirkninger fra det understøttende studie, MCL</w:t>
      </w:r>
      <w:r>
        <w:noBreakHyphen/>
        <w:t>001, blevet inkluderet i tabel 3.</w:t>
      </w:r>
    </w:p>
    <w:p w14:paraId="4C67D633" w14:textId="77777777" w:rsidR="009C0EC9" w:rsidRPr="00D2126A" w:rsidRDefault="009C0EC9" w:rsidP="00C93C76"/>
    <w:p w14:paraId="46914E93" w14:textId="2048523A" w:rsidR="009C0EC9" w:rsidRPr="00D2126A" w:rsidRDefault="000E5A86" w:rsidP="00C93C76">
      <w:pPr>
        <w:keepNext/>
        <w:autoSpaceDE w:val="0"/>
        <w:autoSpaceDN w:val="0"/>
        <w:rPr>
          <w:color w:val="000000"/>
        </w:rPr>
      </w:pPr>
      <w:r>
        <w:rPr>
          <w:color w:val="000000"/>
        </w:rPr>
        <w:lastRenderedPageBreak/>
        <w:t>Alvorlige bivirkninger, der i studie MCL</w:t>
      </w:r>
      <w:r>
        <w:rPr>
          <w:color w:val="000000"/>
        </w:rPr>
        <w:noBreakHyphen/>
        <w:t>002 blev observeret hyppigere i lenalidomidarmen end i kontrolarmen (med en forskel på mindst 2 procentpoint), var:</w:t>
      </w:r>
    </w:p>
    <w:p w14:paraId="4F803465" w14:textId="77777777" w:rsidR="009C0EC9" w:rsidRPr="00D2126A" w:rsidRDefault="000E5A86" w:rsidP="00C93C76">
      <w:pPr>
        <w:pStyle w:val="Date"/>
        <w:numPr>
          <w:ilvl w:val="0"/>
          <w:numId w:val="53"/>
        </w:numPr>
        <w:ind w:left="567" w:hanging="567"/>
      </w:pPr>
      <w:r>
        <w:t>Neutropeni (3,6 %)</w:t>
      </w:r>
    </w:p>
    <w:p w14:paraId="0466DC1D" w14:textId="77777777" w:rsidR="009C0EC9" w:rsidRPr="00D2126A" w:rsidRDefault="000E5A86" w:rsidP="00C93C76">
      <w:pPr>
        <w:pStyle w:val="ListParagraph"/>
        <w:keepNext/>
        <w:numPr>
          <w:ilvl w:val="0"/>
          <w:numId w:val="53"/>
        </w:numPr>
        <w:ind w:left="567" w:hanging="567"/>
        <w:rPr>
          <w:rFonts w:ascii="Times New Roman" w:hAnsi="Times New Roman" w:cs="Times New Roman"/>
        </w:rPr>
      </w:pPr>
      <w:r>
        <w:rPr>
          <w:rFonts w:ascii="Times New Roman" w:hAnsi="Times New Roman"/>
        </w:rPr>
        <w:t>Lungeemboli (3,6 %)</w:t>
      </w:r>
    </w:p>
    <w:p w14:paraId="7916FAB5" w14:textId="77777777" w:rsidR="009C0EC9" w:rsidRPr="00D2126A" w:rsidRDefault="000E5A86" w:rsidP="00C93C76">
      <w:pPr>
        <w:pStyle w:val="Date"/>
        <w:numPr>
          <w:ilvl w:val="0"/>
          <w:numId w:val="53"/>
        </w:numPr>
        <w:ind w:left="567" w:hanging="567"/>
      </w:pPr>
      <w:r>
        <w:t>Diarré (3,6 %)</w:t>
      </w:r>
    </w:p>
    <w:p w14:paraId="019CD81C" w14:textId="77777777" w:rsidR="009C0EC9" w:rsidRPr="00D2126A" w:rsidRDefault="009C0EC9" w:rsidP="00C93C76"/>
    <w:p w14:paraId="1E8F2EE7" w14:textId="0E2213B8" w:rsidR="00036363" w:rsidRPr="00D2126A" w:rsidRDefault="000E5A86" w:rsidP="00C93C76">
      <w:pPr>
        <w:pStyle w:val="Date"/>
      </w:pPr>
      <w:r>
        <w:t>De hyppigst observerede bivirkninger, der i studie MCL</w:t>
      </w:r>
      <w:r>
        <w:noBreakHyphen/>
        <w:t>002 opstod hyppigere i lenalidomidarmen end i kontrolarmen, var neutropeni (50,9 %), anæmi (28,7 %), diarré (22,8 %), træthed (21,0 %), forstoppelse (17,4 %), pyreksi (16,8 %) og udslæt (herunder allergisk dermatitis) (16,2 %).</w:t>
      </w:r>
    </w:p>
    <w:p w14:paraId="2A9C72B4" w14:textId="79BB3939" w:rsidR="009C0EC9" w:rsidRPr="00D2126A" w:rsidRDefault="009C0EC9" w:rsidP="00C93C76"/>
    <w:p w14:paraId="09E3DAA3" w14:textId="38DCD407" w:rsidR="00036363" w:rsidRPr="00D2126A" w:rsidRDefault="000E5A86" w:rsidP="00C93C76">
      <w:pPr>
        <w:autoSpaceDE w:val="0"/>
        <w:autoSpaceDN w:val="0"/>
      </w:pPr>
      <w:r>
        <w:t>I studie MCL</w:t>
      </w:r>
      <w:r>
        <w:noBreakHyphen/>
        <w:t xml:space="preserve">002 var der samlet en tilsyneladende stigning i tidlige (inden for 20 uger) dødsfald. Der var en øget risiko for tidligt dødsfald blandt patienter med stor tumorbyrde ved </w:t>
      </w:r>
      <w:r>
        <w:rPr>
          <w:i/>
        </w:rPr>
        <w:t>baseline</w:t>
      </w:r>
      <w:r>
        <w:t>, 16/81 (20 %) tidlige dødsfald i lenalidomidarmen og 2/28 (7 %) tidlige dødsfald i kontrolarmen. Inden for 52 uger var de tilsvarende tal 32/81 (39,5 %) og 6/28 (21 %) (se pkt. 5.1).</w:t>
      </w:r>
    </w:p>
    <w:p w14:paraId="3C0B0E00" w14:textId="77777777" w:rsidR="00DF15F2" w:rsidRPr="00D2126A" w:rsidRDefault="00DF15F2" w:rsidP="00C93C76">
      <w:pPr>
        <w:pStyle w:val="Date"/>
      </w:pPr>
    </w:p>
    <w:p w14:paraId="1F0501E7" w14:textId="3F341249" w:rsidR="00036363" w:rsidRPr="00D2126A" w:rsidRDefault="000E5A86" w:rsidP="00C93C76">
      <w:pPr>
        <w:autoSpaceDE w:val="0"/>
        <w:autoSpaceDN w:val="0"/>
      </w:pPr>
      <w:r>
        <w:t xml:space="preserve">I lenalidomidarmen seponerede 11/81 (14 %) patienter med stor tumorbyrde behandlingen i løbet af behandlingscyklus 1 </w:t>
      </w:r>
      <w:r>
        <w:rPr>
          <w:i/>
        </w:rPr>
        <w:t>vs.</w:t>
      </w:r>
      <w:r>
        <w:t xml:space="preserve"> 1/28 (4 %) i kontrolarmen. Den primære årsag til, at patienter med stor tumorbyrde seponerede lenalidomid i løbet af behandlingscyklus 1, var bivirkninger, 7/11 (64 %).</w:t>
      </w:r>
    </w:p>
    <w:p w14:paraId="16A4A1B2" w14:textId="77777777" w:rsidR="00DF15F2" w:rsidRPr="00D2126A" w:rsidRDefault="00DF15F2" w:rsidP="00C93C76">
      <w:pPr>
        <w:pStyle w:val="Date"/>
      </w:pPr>
    </w:p>
    <w:p w14:paraId="18AB1800" w14:textId="3B833B6C" w:rsidR="009C0EC9" w:rsidRPr="00D2126A" w:rsidRDefault="000E5A86" w:rsidP="00C93C76">
      <w:pPr>
        <w:pStyle w:val="Date"/>
      </w:pPr>
      <w:r>
        <w:t>Stor tumorbyrde blev defineret som mindst én læsion ≥ 5 cm i diameter eller 3 læsioner ≥ 3 cm.</w:t>
      </w:r>
    </w:p>
    <w:p w14:paraId="76C488EB" w14:textId="77777777" w:rsidR="00E17F99" w:rsidRPr="00D2126A" w:rsidRDefault="00E17F99" w:rsidP="00C93C76"/>
    <w:p w14:paraId="4EFCD358" w14:textId="77777777" w:rsidR="00036363" w:rsidRPr="00D2126A" w:rsidRDefault="000E5A86" w:rsidP="00C93C76">
      <w:pPr>
        <w:keepNext/>
        <w:rPr>
          <w:i/>
          <w:u w:val="single"/>
        </w:rPr>
      </w:pPr>
      <w:r>
        <w:rPr>
          <w:i/>
          <w:u w:val="single"/>
        </w:rPr>
        <w:t>Follikulært lymfom</w:t>
      </w:r>
    </w:p>
    <w:p w14:paraId="758490C4" w14:textId="4D9240CB" w:rsidR="000479A6" w:rsidRPr="00D2126A" w:rsidRDefault="000E5A86" w:rsidP="00C93C76">
      <w:r>
        <w:t>Den samlede sikkerhedsprofil for lenalidomid i kombination med rituximab hos patienter med tidligere behandlet follikulært lymfom er baseret på data fra 294 patienter fra et randomiseret, kontrolleret fase 3</w:t>
      </w:r>
      <w:r>
        <w:noBreakHyphen/>
        <w:t>studie, NHL</w:t>
      </w:r>
      <w:r>
        <w:noBreakHyphen/>
        <w:t>007. Desuden er bivirkninger fra det understøttende studie, NHL</w:t>
      </w:r>
      <w:r>
        <w:noBreakHyphen/>
        <w:t>008, blevet inkluderet i tabel 5.</w:t>
      </w:r>
    </w:p>
    <w:p w14:paraId="79B2A49D" w14:textId="77777777" w:rsidR="000479A6" w:rsidRPr="00D2126A" w:rsidRDefault="000479A6" w:rsidP="00C93C76">
      <w:pPr>
        <w:pStyle w:val="Date"/>
      </w:pPr>
    </w:p>
    <w:p w14:paraId="55620D26" w14:textId="1C6B24D2" w:rsidR="000479A6" w:rsidRPr="00D2126A" w:rsidRDefault="000E5A86" w:rsidP="0094597D">
      <w:pPr>
        <w:keepNext/>
      </w:pPr>
      <w:r>
        <w:t>Alvorlige bivirkninger, der i studie NHL</w:t>
      </w:r>
      <w:r>
        <w:noBreakHyphen/>
        <w:t>007 blev observeret hyppigere i armen med lenalidomid/rituximab (med en forskel på mindst 1 procentpoints), sammenlignet med armen med placebo/rituximab, var:</w:t>
      </w:r>
    </w:p>
    <w:p w14:paraId="2D9F5D39" w14:textId="77777777" w:rsidR="000479A6" w:rsidRPr="00D2126A" w:rsidRDefault="000E5A86" w:rsidP="00C93C76">
      <w:pPr>
        <w:numPr>
          <w:ilvl w:val="0"/>
          <w:numId w:val="57"/>
        </w:numPr>
        <w:ind w:left="567" w:hanging="567"/>
      </w:pPr>
      <w:r>
        <w:t>Febril neutropeni (2,7 %)</w:t>
      </w:r>
    </w:p>
    <w:p w14:paraId="55C81531" w14:textId="77777777" w:rsidR="000479A6" w:rsidRPr="00D2126A" w:rsidRDefault="000E5A86" w:rsidP="00C93C76">
      <w:pPr>
        <w:pStyle w:val="Date"/>
        <w:keepNext/>
        <w:numPr>
          <w:ilvl w:val="0"/>
          <w:numId w:val="57"/>
        </w:numPr>
        <w:ind w:left="567" w:hanging="567"/>
      </w:pPr>
      <w:r>
        <w:t>Lungeemboli (2,7 %)</w:t>
      </w:r>
    </w:p>
    <w:p w14:paraId="77E1EF8F" w14:textId="77777777" w:rsidR="000479A6" w:rsidRPr="00D2126A" w:rsidRDefault="000E5A86" w:rsidP="00C93C76">
      <w:pPr>
        <w:numPr>
          <w:ilvl w:val="0"/>
          <w:numId w:val="57"/>
        </w:numPr>
        <w:ind w:left="567" w:hanging="567"/>
      </w:pPr>
      <w:r>
        <w:t>Pneumoni (2,7 %)</w:t>
      </w:r>
    </w:p>
    <w:p w14:paraId="31B03D55" w14:textId="77777777" w:rsidR="000479A6" w:rsidRPr="00D2126A" w:rsidRDefault="000479A6" w:rsidP="00C93C76"/>
    <w:p w14:paraId="512DAD6F" w14:textId="50B23833" w:rsidR="000479A6" w:rsidRPr="00D2126A" w:rsidRDefault="000E5A86" w:rsidP="0094597D">
      <w:r>
        <w:t>I NHL</w:t>
      </w:r>
      <w:r>
        <w:noBreakHyphen/>
        <w:t>007</w:t>
      </w:r>
      <w:r>
        <w:noBreakHyphen/>
        <w:t>studiet var de bivirkninger, der hyppigere blev observeret i armen med lenalidomid/rituximab sammenlignet med armen med placebo/rituximab (med en mindst 2 % større hyppighed mellem armene) neutropeni (58,2 %), diarré (30,8 %), leukopeni (28,8 %), forstoppelse (21,9 %), hoste (21,9 %) og træthed (21,9 %).</w:t>
      </w:r>
    </w:p>
    <w:p w14:paraId="60636712" w14:textId="77777777" w:rsidR="003927E7" w:rsidRPr="00D2126A" w:rsidRDefault="003927E7" w:rsidP="00C93C76">
      <w:pPr>
        <w:pStyle w:val="Date"/>
      </w:pPr>
    </w:p>
    <w:p w14:paraId="6075FF05" w14:textId="77777777" w:rsidR="00375EAB" w:rsidRPr="00D2126A" w:rsidRDefault="000E5A86" w:rsidP="00C93C76">
      <w:pPr>
        <w:pStyle w:val="Date"/>
        <w:keepNext/>
        <w:rPr>
          <w:color w:val="000000"/>
          <w:u w:val="single"/>
        </w:rPr>
      </w:pPr>
      <w:r>
        <w:rPr>
          <w:color w:val="000000"/>
          <w:u w:val="single"/>
        </w:rPr>
        <w:t>Tabel over bivirkninger</w:t>
      </w:r>
    </w:p>
    <w:p w14:paraId="29C548B8" w14:textId="77777777" w:rsidR="00D0682A" w:rsidRPr="00D2126A" w:rsidRDefault="000E5A86" w:rsidP="00C93C76">
      <w:pPr>
        <w:pStyle w:val="Date"/>
        <w:rPr>
          <w:color w:val="000000"/>
        </w:rPr>
      </w:pPr>
      <w:r>
        <w:rPr>
          <w:color w:val="000000"/>
        </w:rPr>
        <w:t>De bivirkninger, som blev observeret hos patienter, der blev behandlet for myelomatose, er opført nedenfor efter systemorganklasse og hyppighed. Inden for hver enkelt frekvensgruppe skal bivirkningerne opstilles efter, hvor alvorlige de er. De alvorligste bivirkninger skal anføres først. Hyppigheden defineres som: Meget almindelig (≥ 1/10), almindelig (≥ 1/100 til &lt; 1/10), ikke almindelig (≥ 1/1.000 til &lt; 1/100), sjælden (≥ 1/10.000 til &lt;1/1.000), meget sjælden (&lt; 1/10.000), ikke kendt (kan ikke estimeres ud fra forhåndenværende data).</w:t>
      </w:r>
    </w:p>
    <w:p w14:paraId="108395E3" w14:textId="77777777" w:rsidR="00D0682A" w:rsidRPr="00D2126A" w:rsidRDefault="00D0682A" w:rsidP="00C93C76"/>
    <w:p w14:paraId="2319CD2E" w14:textId="77777777" w:rsidR="008D41E2" w:rsidRPr="00D2126A" w:rsidRDefault="000E5A86" w:rsidP="00C93C76">
      <w:pPr>
        <w:pStyle w:val="C-BodyText"/>
        <w:spacing w:before="0" w:after="0" w:line="240" w:lineRule="auto"/>
        <w:rPr>
          <w:color w:val="000000"/>
          <w:sz w:val="22"/>
          <w:szCs w:val="22"/>
        </w:rPr>
      </w:pPr>
      <w:r>
        <w:rPr>
          <w:i/>
          <w:color w:val="000000"/>
          <w:sz w:val="22"/>
          <w:u w:val="single"/>
        </w:rPr>
        <w:t>Oversigt over kombinationsbehandling i tabelform</w:t>
      </w:r>
      <w:r>
        <w:rPr>
          <w:color w:val="000000"/>
          <w:sz w:val="22"/>
        </w:rPr>
        <w:br/>
        <w:t xml:space="preserve">Grundlaget for nedenstående tabel er data indsamlet under studier af myelomatose med kombinationsbehandling. Data er ikke blevet justeret i forhold til den længere behandlingsvarighed i lenalidomid-baserede arme, der fortsatte behandling til sygdomsprogression, </w:t>
      </w:r>
      <w:r>
        <w:rPr>
          <w:i/>
          <w:color w:val="000000"/>
          <w:sz w:val="22"/>
        </w:rPr>
        <w:t>versus</w:t>
      </w:r>
      <w:r>
        <w:rPr>
          <w:color w:val="000000"/>
          <w:sz w:val="22"/>
        </w:rPr>
        <w:t xml:space="preserve"> komparator-arme i de pivotale myelomatosestudier (se pkt. 5.1).</w:t>
      </w:r>
      <w:r>
        <w:rPr>
          <w:color w:val="000000"/>
          <w:sz w:val="22"/>
        </w:rPr>
        <w:br/>
      </w:r>
      <w:r>
        <w:rPr>
          <w:color w:val="000000"/>
          <w:sz w:val="22"/>
        </w:rPr>
        <w:br/>
        <w:t>Bivirkningerne er inkluderet i passende kategorier i tabellen nedenunder i henhold til den største observerede hyppighed i alle de primære kliniske studier.</w:t>
      </w:r>
    </w:p>
    <w:p w14:paraId="2FE11B87" w14:textId="77777777" w:rsidR="008D41E2" w:rsidRPr="00D2126A" w:rsidRDefault="008D41E2" w:rsidP="00C93C76">
      <w:pPr>
        <w:pStyle w:val="C-BodyText"/>
        <w:spacing w:before="0" w:after="0" w:line="240" w:lineRule="auto"/>
        <w:rPr>
          <w:color w:val="000000"/>
          <w:sz w:val="22"/>
          <w:szCs w:val="22"/>
          <w:lang w:val="en-GB"/>
        </w:rPr>
      </w:pPr>
    </w:p>
    <w:p w14:paraId="69E9DE43" w14:textId="77777777" w:rsidR="008D41E2" w:rsidRPr="00D2126A" w:rsidRDefault="000E5A86" w:rsidP="00C93C76">
      <w:pPr>
        <w:pStyle w:val="Date"/>
        <w:keepNext/>
        <w:rPr>
          <w:u w:val="single"/>
        </w:rPr>
      </w:pPr>
      <w:r>
        <w:rPr>
          <w:i/>
          <w:u w:val="single"/>
        </w:rPr>
        <w:t>Oversigt i tabelform for monoterapi ved MM</w:t>
      </w:r>
    </w:p>
    <w:p w14:paraId="4C009079" w14:textId="3386A5D2" w:rsidR="008D41E2" w:rsidRPr="00D2126A" w:rsidRDefault="000E5A86" w:rsidP="0094597D">
      <w:r>
        <w:t>Grundlaget for nedenstående tabel er data indsamlet under NDMM</w:t>
      </w:r>
      <w:r>
        <w:noBreakHyphen/>
        <w:t xml:space="preserve">studier hos patienter, der har gennemgået ASCT og er i vedligeholdelsesbehandling med lenalidomid. Data er ikke blevet justeret i forhold til den </w:t>
      </w:r>
      <w:r>
        <w:lastRenderedPageBreak/>
        <w:t>længere behandlingsvarighed i de lenalidomid</w:t>
      </w:r>
      <w:r>
        <w:noBreakHyphen/>
        <w:t xml:space="preserve">arme, der fortsatte til sygdomsprogression, </w:t>
      </w:r>
      <w:r>
        <w:rPr>
          <w:i/>
        </w:rPr>
        <w:t>versus</w:t>
      </w:r>
      <w:r>
        <w:t xml:space="preserve"> placebo-armene i de pivotale myelomatosestudier (se pkt. 5.1)</w:t>
      </w:r>
    </w:p>
    <w:p w14:paraId="4CB34D85" w14:textId="77777777" w:rsidR="008D41E2" w:rsidRPr="00D2126A" w:rsidRDefault="008D41E2" w:rsidP="00C93C76">
      <w:pPr>
        <w:pStyle w:val="Date"/>
        <w:rPr>
          <w:color w:val="000000"/>
        </w:rPr>
      </w:pPr>
    </w:p>
    <w:p w14:paraId="15B1BFCF" w14:textId="77777777" w:rsidR="00F3495F" w:rsidRPr="00D2126A" w:rsidRDefault="000E5A86" w:rsidP="00C93C76">
      <w:pPr>
        <w:pStyle w:val="C-TableHeader"/>
        <w:spacing w:before="0" w:after="0"/>
      </w:pPr>
      <w:r>
        <w:t>Tabel 1. Bivirkninger rapporteret i kliniske studier hos patienter med myelomatose, der blev behandlet med lenalidomid-vedligeholdelsesbehandling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91"/>
        <w:gridCol w:w="3372"/>
        <w:gridCol w:w="3392"/>
      </w:tblGrid>
      <w:tr w:rsidR="00D5485C" w:rsidRPr="00D2126A" w14:paraId="5CDAF3B6" w14:textId="77777777" w:rsidTr="0097536F">
        <w:trPr>
          <w:cantSplit/>
          <w:trHeight w:val="57"/>
          <w:tblHeader/>
        </w:trPr>
        <w:tc>
          <w:tcPr>
            <w:tcW w:w="1568" w:type="pct"/>
            <w:shd w:val="clear" w:color="auto" w:fill="auto"/>
          </w:tcPr>
          <w:p w14:paraId="5F182F88" w14:textId="77777777" w:rsidR="00F3495F" w:rsidRPr="00D2126A" w:rsidRDefault="000E5A86" w:rsidP="006B7D29">
            <w:pPr>
              <w:pStyle w:val="C-BodyText"/>
              <w:keepNext/>
              <w:spacing w:before="0" w:after="0" w:line="240" w:lineRule="auto"/>
              <w:rPr>
                <w:b/>
                <w:sz w:val="20"/>
              </w:rPr>
            </w:pPr>
            <w:r>
              <w:rPr>
                <w:b/>
                <w:sz w:val="20"/>
              </w:rPr>
              <w:t>Systemorganklasse / foretrukken term</w:t>
            </w:r>
          </w:p>
        </w:tc>
        <w:tc>
          <w:tcPr>
            <w:tcW w:w="1711" w:type="pct"/>
            <w:shd w:val="clear" w:color="auto" w:fill="auto"/>
          </w:tcPr>
          <w:p w14:paraId="3DE44B40" w14:textId="77777777" w:rsidR="00F3495F" w:rsidRPr="00D2126A" w:rsidRDefault="000E5A86" w:rsidP="006B7D29">
            <w:pPr>
              <w:pStyle w:val="C-BodyText"/>
              <w:keepNext/>
              <w:spacing w:before="0" w:after="0" w:line="240" w:lineRule="auto"/>
              <w:rPr>
                <w:b/>
                <w:sz w:val="20"/>
              </w:rPr>
            </w:pPr>
            <w:r>
              <w:rPr>
                <w:b/>
                <w:sz w:val="20"/>
              </w:rPr>
              <w:t>Alle bivirkninger/hyppighed</w:t>
            </w:r>
          </w:p>
        </w:tc>
        <w:tc>
          <w:tcPr>
            <w:tcW w:w="1721" w:type="pct"/>
            <w:shd w:val="clear" w:color="auto" w:fill="auto"/>
          </w:tcPr>
          <w:p w14:paraId="7A279DBA" w14:textId="791B0846" w:rsidR="00F3495F" w:rsidRPr="00D2126A" w:rsidRDefault="000E5A86" w:rsidP="006B7D29">
            <w:pPr>
              <w:pStyle w:val="C-BodyText"/>
              <w:keepNext/>
              <w:spacing w:before="0" w:after="0" w:line="240" w:lineRule="auto"/>
              <w:rPr>
                <w:b/>
                <w:sz w:val="20"/>
              </w:rPr>
            </w:pPr>
            <w:r>
              <w:rPr>
                <w:b/>
                <w:sz w:val="20"/>
              </w:rPr>
              <w:t>Grad 3</w:t>
            </w:r>
            <w:r>
              <w:rPr>
                <w:b/>
                <w:sz w:val="20"/>
              </w:rPr>
              <w:noBreakHyphen/>
              <w:t>4</w:t>
            </w:r>
            <w:r>
              <w:rPr>
                <w:b/>
                <w:sz w:val="20"/>
              </w:rPr>
              <w:noBreakHyphen/>
              <w:t>bivirkninger/ hyppighed</w:t>
            </w:r>
          </w:p>
        </w:tc>
      </w:tr>
      <w:tr w:rsidR="00D5485C" w:rsidRPr="00D2126A" w14:paraId="5C2C43F6" w14:textId="77777777" w:rsidTr="0097536F">
        <w:trPr>
          <w:cantSplit/>
          <w:trHeight w:val="57"/>
        </w:trPr>
        <w:tc>
          <w:tcPr>
            <w:tcW w:w="1568" w:type="pct"/>
            <w:shd w:val="clear" w:color="auto" w:fill="auto"/>
            <w:vAlign w:val="center"/>
          </w:tcPr>
          <w:p w14:paraId="56C472CB" w14:textId="77777777" w:rsidR="00F3495F" w:rsidRPr="00D2126A" w:rsidRDefault="000E5A86" w:rsidP="006B7D29">
            <w:pPr>
              <w:pStyle w:val="C-BodyText"/>
              <w:spacing w:before="0" w:after="0" w:line="240" w:lineRule="auto"/>
              <w:rPr>
                <w:b/>
                <w:sz w:val="20"/>
              </w:rPr>
            </w:pPr>
            <w:r>
              <w:rPr>
                <w:b/>
                <w:sz w:val="20"/>
              </w:rPr>
              <w:t>Infektioner og parasitære sygdomme</w:t>
            </w:r>
          </w:p>
        </w:tc>
        <w:tc>
          <w:tcPr>
            <w:tcW w:w="1711" w:type="pct"/>
            <w:shd w:val="clear" w:color="auto" w:fill="auto"/>
          </w:tcPr>
          <w:p w14:paraId="4974C23E" w14:textId="77777777" w:rsidR="00F3495F" w:rsidRPr="00D2126A" w:rsidRDefault="000E5A86" w:rsidP="006B7D29">
            <w:pPr>
              <w:pStyle w:val="C-BodyText"/>
              <w:spacing w:before="0" w:after="0" w:line="240" w:lineRule="auto"/>
              <w:rPr>
                <w:sz w:val="20"/>
                <w:u w:val="single"/>
              </w:rPr>
            </w:pPr>
            <w:r>
              <w:rPr>
                <w:sz w:val="20"/>
                <w:u w:val="single"/>
              </w:rPr>
              <w:t>Meget almindelig</w:t>
            </w:r>
          </w:p>
          <w:p w14:paraId="1F4C9EF7" w14:textId="4F9442AE" w:rsidR="00F3495F" w:rsidRPr="00D2126A" w:rsidRDefault="000E5A86" w:rsidP="006B7D29">
            <w:pPr>
              <w:pStyle w:val="C-BodyText"/>
              <w:spacing w:before="0" w:after="0" w:line="240" w:lineRule="auto"/>
              <w:rPr>
                <w:sz w:val="20"/>
              </w:rPr>
            </w:pPr>
            <w:r>
              <w:rPr>
                <w:sz w:val="20"/>
              </w:rPr>
              <w:t>Pneumoni</w:t>
            </w:r>
            <w:r>
              <w:rPr>
                <w:sz w:val="20"/>
                <w:vertAlign w:val="superscript"/>
              </w:rPr>
              <w:t>◊,a</w:t>
            </w:r>
            <w:r>
              <w:rPr>
                <w:sz w:val="20"/>
              </w:rPr>
              <w:t>, øvre luftvejsinfektion, neutropenisk infektion, bronkitis</w:t>
            </w:r>
            <w:r>
              <w:rPr>
                <w:sz w:val="20"/>
                <w:vertAlign w:val="superscript"/>
              </w:rPr>
              <w:t>◊</w:t>
            </w:r>
            <w:r>
              <w:rPr>
                <w:sz w:val="20"/>
              </w:rPr>
              <w:t>, influenza</w:t>
            </w:r>
            <w:r>
              <w:rPr>
                <w:sz w:val="20"/>
                <w:vertAlign w:val="superscript"/>
              </w:rPr>
              <w:t>◊</w:t>
            </w:r>
            <w:r>
              <w:rPr>
                <w:sz w:val="20"/>
              </w:rPr>
              <w:t>, gastroenteritis</w:t>
            </w:r>
            <w:r>
              <w:rPr>
                <w:sz w:val="20"/>
                <w:vertAlign w:val="superscript"/>
              </w:rPr>
              <w:t>◊</w:t>
            </w:r>
            <w:r>
              <w:rPr>
                <w:sz w:val="20"/>
              </w:rPr>
              <w:t>, sinusitis, nasofaryngitis, rinitis</w:t>
            </w:r>
          </w:p>
          <w:p w14:paraId="597B266C" w14:textId="77777777" w:rsidR="00F3495F" w:rsidRPr="00D2126A" w:rsidRDefault="00F3495F" w:rsidP="006B7D29">
            <w:pPr>
              <w:pStyle w:val="C-BodyText"/>
              <w:spacing w:before="0" w:after="0" w:line="240" w:lineRule="auto"/>
              <w:rPr>
                <w:sz w:val="20"/>
                <w:u w:val="single"/>
                <w:lang w:val="en-GB"/>
              </w:rPr>
            </w:pPr>
          </w:p>
          <w:p w14:paraId="647DDC04" w14:textId="77777777" w:rsidR="00F3495F" w:rsidRPr="00D2126A" w:rsidRDefault="000E5A86" w:rsidP="006B7D29">
            <w:pPr>
              <w:pStyle w:val="C-BodyText"/>
              <w:spacing w:before="0" w:after="0" w:line="240" w:lineRule="auto"/>
              <w:rPr>
                <w:sz w:val="20"/>
                <w:u w:val="single"/>
              </w:rPr>
            </w:pPr>
            <w:r>
              <w:rPr>
                <w:sz w:val="20"/>
                <w:u w:val="single"/>
              </w:rPr>
              <w:t>Almindelig</w:t>
            </w:r>
          </w:p>
          <w:p w14:paraId="4B6E7D0A" w14:textId="257F554B" w:rsidR="00F3495F" w:rsidRPr="00D2126A" w:rsidRDefault="000E5A86" w:rsidP="006B7D29">
            <w:pPr>
              <w:pStyle w:val="C-BodyText"/>
              <w:spacing w:before="0" w:after="0" w:line="240" w:lineRule="auto"/>
              <w:rPr>
                <w:sz w:val="20"/>
              </w:rPr>
            </w:pPr>
            <w:r>
              <w:rPr>
                <w:sz w:val="20"/>
              </w:rPr>
              <w:t>Infektion</w:t>
            </w:r>
            <w:r>
              <w:rPr>
                <w:sz w:val="20"/>
                <w:vertAlign w:val="superscript"/>
              </w:rPr>
              <w:t>◊</w:t>
            </w:r>
            <w:r>
              <w:rPr>
                <w:sz w:val="20"/>
              </w:rPr>
              <w:t>, urinvejsinfektion</w:t>
            </w:r>
            <w:r>
              <w:rPr>
                <w:sz w:val="20"/>
                <w:vertAlign w:val="superscript"/>
              </w:rPr>
              <w:t>◊,</w:t>
            </w:r>
            <w:r>
              <w:rPr>
                <w:sz w:val="20"/>
              </w:rPr>
              <w:t>*, nedre luftvejsinfektion, lungeinfektion</w:t>
            </w:r>
            <w:r>
              <w:rPr>
                <w:sz w:val="20"/>
                <w:vertAlign w:val="superscript"/>
              </w:rPr>
              <w:t>◊</w:t>
            </w:r>
          </w:p>
        </w:tc>
        <w:tc>
          <w:tcPr>
            <w:tcW w:w="1721" w:type="pct"/>
            <w:shd w:val="clear" w:color="auto" w:fill="auto"/>
          </w:tcPr>
          <w:p w14:paraId="68BFBE93" w14:textId="77777777" w:rsidR="00F3495F" w:rsidRPr="00D2126A" w:rsidRDefault="000E5A86" w:rsidP="006B7D29">
            <w:pPr>
              <w:pStyle w:val="C-BodyText"/>
              <w:spacing w:before="0" w:after="0" w:line="240" w:lineRule="auto"/>
              <w:rPr>
                <w:sz w:val="20"/>
                <w:u w:val="single"/>
              </w:rPr>
            </w:pPr>
            <w:r>
              <w:rPr>
                <w:sz w:val="20"/>
                <w:u w:val="single"/>
              </w:rPr>
              <w:t>Meget almindelig</w:t>
            </w:r>
          </w:p>
          <w:p w14:paraId="1EFEF45B" w14:textId="05CEDB71" w:rsidR="00F3495F" w:rsidRPr="00D2126A" w:rsidRDefault="000E5A86" w:rsidP="006B7D29">
            <w:pPr>
              <w:pStyle w:val="C-BodyText"/>
              <w:spacing w:before="0" w:after="0" w:line="240" w:lineRule="auto"/>
              <w:rPr>
                <w:sz w:val="20"/>
              </w:rPr>
            </w:pPr>
            <w:r>
              <w:rPr>
                <w:sz w:val="20"/>
              </w:rPr>
              <w:t>Pneumoni</w:t>
            </w:r>
            <w:r>
              <w:rPr>
                <w:sz w:val="20"/>
                <w:vertAlign w:val="superscript"/>
              </w:rPr>
              <w:t>◊,a</w:t>
            </w:r>
            <w:r>
              <w:rPr>
                <w:sz w:val="20"/>
              </w:rPr>
              <w:t>, neutropenisk infektion</w:t>
            </w:r>
          </w:p>
          <w:p w14:paraId="35F11090" w14:textId="77777777" w:rsidR="00F3495F" w:rsidRPr="00D2126A" w:rsidRDefault="00F3495F" w:rsidP="006B7D29">
            <w:pPr>
              <w:pStyle w:val="C-BodyText"/>
              <w:spacing w:before="0" w:after="0" w:line="240" w:lineRule="auto"/>
              <w:rPr>
                <w:sz w:val="20"/>
                <w:lang w:val="en-GB"/>
              </w:rPr>
            </w:pPr>
          </w:p>
          <w:p w14:paraId="7C15456B" w14:textId="77777777" w:rsidR="00F3495F" w:rsidRPr="00D2126A" w:rsidRDefault="000E5A86" w:rsidP="006B7D29">
            <w:pPr>
              <w:pStyle w:val="C-BodyText"/>
              <w:spacing w:before="0" w:after="0" w:line="240" w:lineRule="auto"/>
              <w:rPr>
                <w:sz w:val="20"/>
                <w:u w:val="single"/>
              </w:rPr>
            </w:pPr>
            <w:r>
              <w:rPr>
                <w:sz w:val="20"/>
                <w:u w:val="single"/>
              </w:rPr>
              <w:t>Almindelig</w:t>
            </w:r>
          </w:p>
          <w:p w14:paraId="5715034B" w14:textId="65FFA1A2" w:rsidR="00F3495F" w:rsidRPr="00D2126A" w:rsidRDefault="000E5A86" w:rsidP="006B7D29">
            <w:pPr>
              <w:pStyle w:val="C-BodyText"/>
              <w:spacing w:before="0" w:after="0" w:line="240" w:lineRule="auto"/>
              <w:rPr>
                <w:sz w:val="20"/>
              </w:rPr>
            </w:pPr>
            <w:r>
              <w:rPr>
                <w:sz w:val="20"/>
              </w:rPr>
              <w:t>Sepsis</w:t>
            </w:r>
            <w:r>
              <w:rPr>
                <w:sz w:val="20"/>
                <w:vertAlign w:val="superscript"/>
              </w:rPr>
              <w:t>◊,b</w:t>
            </w:r>
            <w:r>
              <w:rPr>
                <w:sz w:val="20"/>
              </w:rPr>
              <w:t>, bakteriæmi, lungeinfektion</w:t>
            </w:r>
            <w:r>
              <w:rPr>
                <w:sz w:val="20"/>
                <w:vertAlign w:val="superscript"/>
              </w:rPr>
              <w:t>◊</w:t>
            </w:r>
            <w:r>
              <w:rPr>
                <w:sz w:val="20"/>
              </w:rPr>
              <w:t>, bakteriel nedre luftvejsinfektion, bronkitis</w:t>
            </w:r>
            <w:r>
              <w:rPr>
                <w:sz w:val="20"/>
                <w:vertAlign w:val="superscript"/>
              </w:rPr>
              <w:t>◊</w:t>
            </w:r>
            <w:r>
              <w:rPr>
                <w:sz w:val="20"/>
              </w:rPr>
              <w:t>, influenza</w:t>
            </w:r>
            <w:r>
              <w:rPr>
                <w:sz w:val="20"/>
                <w:vertAlign w:val="superscript"/>
              </w:rPr>
              <w:t>◊</w:t>
            </w:r>
            <w:r>
              <w:rPr>
                <w:sz w:val="20"/>
              </w:rPr>
              <w:t>, gastroenteritis</w:t>
            </w:r>
            <w:r>
              <w:rPr>
                <w:sz w:val="20"/>
                <w:vertAlign w:val="superscript"/>
              </w:rPr>
              <w:t>◊</w:t>
            </w:r>
            <w:r>
              <w:rPr>
                <w:sz w:val="20"/>
              </w:rPr>
              <w:t>, herpes zoster</w:t>
            </w:r>
            <w:r>
              <w:rPr>
                <w:sz w:val="20"/>
                <w:vertAlign w:val="superscript"/>
              </w:rPr>
              <w:t>◊</w:t>
            </w:r>
            <w:r>
              <w:rPr>
                <w:sz w:val="20"/>
              </w:rPr>
              <w:t>, infektion</w:t>
            </w:r>
            <w:r>
              <w:rPr>
                <w:sz w:val="20"/>
                <w:vertAlign w:val="superscript"/>
              </w:rPr>
              <w:t>◊</w:t>
            </w:r>
          </w:p>
        </w:tc>
      </w:tr>
      <w:tr w:rsidR="00D5485C" w:rsidRPr="00D2126A" w14:paraId="21B31821" w14:textId="77777777" w:rsidTr="0097536F">
        <w:trPr>
          <w:cantSplit/>
          <w:trHeight w:val="57"/>
        </w:trPr>
        <w:tc>
          <w:tcPr>
            <w:tcW w:w="1568" w:type="pct"/>
            <w:shd w:val="clear" w:color="auto" w:fill="auto"/>
            <w:vAlign w:val="center"/>
          </w:tcPr>
          <w:p w14:paraId="29382DE7" w14:textId="77777777" w:rsidR="00F3495F" w:rsidRPr="00D2126A" w:rsidRDefault="000E5A86" w:rsidP="006B7D29">
            <w:pPr>
              <w:pStyle w:val="C-BodyText"/>
              <w:spacing w:before="0" w:after="0" w:line="240" w:lineRule="auto"/>
              <w:rPr>
                <w:b/>
                <w:sz w:val="20"/>
              </w:rPr>
            </w:pPr>
            <w:r>
              <w:rPr>
                <w:b/>
                <w:sz w:val="20"/>
              </w:rPr>
              <w:t>Benigne, maligne og uspecificerede tumorer (inkl. cyster og polypper)</w:t>
            </w:r>
          </w:p>
        </w:tc>
        <w:tc>
          <w:tcPr>
            <w:tcW w:w="1711" w:type="pct"/>
            <w:shd w:val="clear" w:color="auto" w:fill="auto"/>
          </w:tcPr>
          <w:p w14:paraId="6B45C238" w14:textId="77777777" w:rsidR="00F3495F" w:rsidRPr="00D2126A" w:rsidRDefault="000E5A86" w:rsidP="006B7D29">
            <w:pPr>
              <w:pStyle w:val="C-BodyText"/>
              <w:spacing w:before="0" w:after="0" w:line="240" w:lineRule="auto"/>
              <w:rPr>
                <w:sz w:val="20"/>
                <w:u w:val="single"/>
              </w:rPr>
            </w:pPr>
            <w:r>
              <w:rPr>
                <w:sz w:val="20"/>
                <w:u w:val="single"/>
              </w:rPr>
              <w:t>Almindelig</w:t>
            </w:r>
          </w:p>
          <w:p w14:paraId="6E38CD3C" w14:textId="77777777" w:rsidR="00F3495F" w:rsidRPr="00D2126A" w:rsidRDefault="000E5A86" w:rsidP="006B7D29">
            <w:pPr>
              <w:pStyle w:val="C-BodyText"/>
              <w:spacing w:before="0" w:after="0" w:line="240" w:lineRule="auto"/>
              <w:rPr>
                <w:sz w:val="20"/>
                <w:u w:val="single"/>
              </w:rPr>
            </w:pPr>
            <w:r>
              <w:rPr>
                <w:sz w:val="20"/>
              </w:rPr>
              <w:t>Myelodysplastisk syndrom</w:t>
            </w:r>
            <w:r>
              <w:rPr>
                <w:sz w:val="20"/>
                <w:vertAlign w:val="superscript"/>
              </w:rPr>
              <w:t>◊,</w:t>
            </w:r>
            <w:r>
              <w:rPr>
                <w:sz w:val="20"/>
              </w:rPr>
              <w:t>*</w:t>
            </w:r>
          </w:p>
        </w:tc>
        <w:tc>
          <w:tcPr>
            <w:tcW w:w="1721" w:type="pct"/>
            <w:shd w:val="clear" w:color="auto" w:fill="auto"/>
          </w:tcPr>
          <w:p w14:paraId="14267069" w14:textId="77777777" w:rsidR="00F3495F" w:rsidRPr="00D2126A" w:rsidRDefault="00F3495F" w:rsidP="006B7D29">
            <w:pPr>
              <w:pStyle w:val="C-BodyText"/>
              <w:spacing w:before="0" w:after="0" w:line="240" w:lineRule="auto"/>
              <w:rPr>
                <w:sz w:val="20"/>
                <w:u w:val="single"/>
                <w:lang w:val="en-GB"/>
              </w:rPr>
            </w:pPr>
          </w:p>
        </w:tc>
      </w:tr>
      <w:tr w:rsidR="00D5485C" w:rsidRPr="00D2126A" w14:paraId="70A90DEC" w14:textId="77777777" w:rsidTr="0097536F">
        <w:trPr>
          <w:cantSplit/>
          <w:trHeight w:val="57"/>
        </w:trPr>
        <w:tc>
          <w:tcPr>
            <w:tcW w:w="1568" w:type="pct"/>
            <w:shd w:val="clear" w:color="auto" w:fill="auto"/>
            <w:vAlign w:val="center"/>
          </w:tcPr>
          <w:p w14:paraId="6EB1755D" w14:textId="77777777" w:rsidR="00F3495F" w:rsidRPr="00D2126A" w:rsidRDefault="000E5A86" w:rsidP="006B7D29">
            <w:pPr>
              <w:pStyle w:val="C-BodyText"/>
              <w:spacing w:before="0" w:after="0" w:line="240" w:lineRule="auto"/>
              <w:rPr>
                <w:b/>
                <w:sz w:val="20"/>
              </w:rPr>
            </w:pPr>
            <w:r>
              <w:rPr>
                <w:b/>
                <w:sz w:val="20"/>
              </w:rPr>
              <w:t>Blod og lymfesystem</w:t>
            </w:r>
          </w:p>
        </w:tc>
        <w:tc>
          <w:tcPr>
            <w:tcW w:w="1711" w:type="pct"/>
            <w:shd w:val="clear" w:color="auto" w:fill="auto"/>
          </w:tcPr>
          <w:p w14:paraId="28F066A6" w14:textId="77777777" w:rsidR="00F3495F" w:rsidRPr="00D2126A" w:rsidRDefault="000E5A86" w:rsidP="006B7D29">
            <w:pPr>
              <w:pStyle w:val="C-BodyText"/>
              <w:spacing w:before="0" w:after="0" w:line="240" w:lineRule="auto"/>
              <w:rPr>
                <w:sz w:val="20"/>
                <w:u w:val="single"/>
              </w:rPr>
            </w:pPr>
            <w:r>
              <w:rPr>
                <w:sz w:val="20"/>
                <w:u w:val="single"/>
              </w:rPr>
              <w:t>Meget almindelig</w:t>
            </w:r>
          </w:p>
          <w:p w14:paraId="299EBD81" w14:textId="169429EE" w:rsidR="00F3495F" w:rsidRPr="00D2126A" w:rsidRDefault="000E5A86" w:rsidP="006B7D29">
            <w:pPr>
              <w:pStyle w:val="C-BodyText"/>
              <w:spacing w:before="0" w:after="0" w:line="240" w:lineRule="auto"/>
              <w:rPr>
                <w:sz w:val="20"/>
              </w:rPr>
            </w:pPr>
            <w:r>
              <w:rPr>
                <w:sz w:val="20"/>
              </w:rPr>
              <w:t>Neutropeni^</w:t>
            </w:r>
            <w:r>
              <w:rPr>
                <w:sz w:val="20"/>
                <w:vertAlign w:val="superscript"/>
              </w:rPr>
              <w:t>,◊</w:t>
            </w:r>
            <w:r>
              <w:rPr>
                <w:sz w:val="20"/>
              </w:rPr>
              <w:t>, febril neutropeni^</w:t>
            </w:r>
            <w:r>
              <w:rPr>
                <w:sz w:val="20"/>
                <w:vertAlign w:val="superscript"/>
              </w:rPr>
              <w:t>,◊</w:t>
            </w:r>
            <w:r>
              <w:rPr>
                <w:sz w:val="20"/>
              </w:rPr>
              <w:t>, trombocytopeni^</w:t>
            </w:r>
            <w:r>
              <w:rPr>
                <w:sz w:val="20"/>
                <w:vertAlign w:val="superscript"/>
              </w:rPr>
              <w:t>,◊</w:t>
            </w:r>
            <w:r>
              <w:rPr>
                <w:sz w:val="20"/>
              </w:rPr>
              <w:t>, anæmi, leukopeni</w:t>
            </w:r>
            <w:r>
              <w:rPr>
                <w:sz w:val="20"/>
                <w:vertAlign w:val="superscript"/>
              </w:rPr>
              <w:t>◊</w:t>
            </w:r>
            <w:r>
              <w:rPr>
                <w:sz w:val="20"/>
              </w:rPr>
              <w:t>, lymfopeni</w:t>
            </w:r>
          </w:p>
        </w:tc>
        <w:tc>
          <w:tcPr>
            <w:tcW w:w="1721" w:type="pct"/>
            <w:shd w:val="clear" w:color="auto" w:fill="auto"/>
          </w:tcPr>
          <w:p w14:paraId="49D8D77A" w14:textId="77777777" w:rsidR="00F3495F" w:rsidRPr="00D2126A" w:rsidRDefault="000E5A86" w:rsidP="006B7D29">
            <w:pPr>
              <w:pStyle w:val="C-BodyText"/>
              <w:spacing w:before="0" w:after="0" w:line="240" w:lineRule="auto"/>
              <w:rPr>
                <w:sz w:val="20"/>
                <w:u w:val="single"/>
              </w:rPr>
            </w:pPr>
            <w:r>
              <w:rPr>
                <w:sz w:val="20"/>
                <w:u w:val="single"/>
              </w:rPr>
              <w:t>Meget almindelig</w:t>
            </w:r>
          </w:p>
          <w:p w14:paraId="1ECF4674" w14:textId="05AAC9A8" w:rsidR="00F3495F" w:rsidRPr="00D2126A" w:rsidRDefault="000E5A86" w:rsidP="006B7D29">
            <w:pPr>
              <w:pStyle w:val="C-BodyText"/>
              <w:spacing w:before="0" w:after="0" w:line="240" w:lineRule="auto"/>
              <w:rPr>
                <w:sz w:val="20"/>
              </w:rPr>
            </w:pPr>
            <w:r>
              <w:rPr>
                <w:sz w:val="20"/>
              </w:rPr>
              <w:t>Neutropeni^</w:t>
            </w:r>
            <w:r>
              <w:rPr>
                <w:sz w:val="20"/>
                <w:vertAlign w:val="superscript"/>
              </w:rPr>
              <w:t>,◊</w:t>
            </w:r>
            <w:r>
              <w:rPr>
                <w:sz w:val="20"/>
              </w:rPr>
              <w:t>, febril neutropeni^</w:t>
            </w:r>
            <w:r>
              <w:rPr>
                <w:sz w:val="20"/>
                <w:vertAlign w:val="superscript"/>
              </w:rPr>
              <w:t>,◊</w:t>
            </w:r>
            <w:r>
              <w:rPr>
                <w:sz w:val="20"/>
              </w:rPr>
              <w:t>, trombocytopeni^</w:t>
            </w:r>
            <w:r>
              <w:rPr>
                <w:sz w:val="20"/>
                <w:vertAlign w:val="superscript"/>
              </w:rPr>
              <w:t>,◊</w:t>
            </w:r>
            <w:r>
              <w:rPr>
                <w:sz w:val="20"/>
              </w:rPr>
              <w:t>, anæmi, leukopeni</w:t>
            </w:r>
            <w:r>
              <w:rPr>
                <w:sz w:val="20"/>
                <w:vertAlign w:val="superscript"/>
              </w:rPr>
              <w:t>◊</w:t>
            </w:r>
            <w:r>
              <w:rPr>
                <w:sz w:val="20"/>
              </w:rPr>
              <w:t>, lymfopeni</w:t>
            </w:r>
          </w:p>
          <w:p w14:paraId="10CE8F88" w14:textId="77777777" w:rsidR="00F3495F" w:rsidRPr="00D2126A" w:rsidRDefault="00F3495F" w:rsidP="006B7D29">
            <w:pPr>
              <w:pStyle w:val="C-BodyText"/>
              <w:spacing w:before="0" w:after="0" w:line="240" w:lineRule="auto"/>
              <w:rPr>
                <w:sz w:val="20"/>
                <w:lang w:val="en-GB"/>
              </w:rPr>
            </w:pPr>
          </w:p>
          <w:p w14:paraId="5F652182" w14:textId="77777777" w:rsidR="00F3495F" w:rsidRPr="00D2126A" w:rsidRDefault="000E5A86" w:rsidP="006B7D29">
            <w:pPr>
              <w:pStyle w:val="C-BodyText"/>
              <w:spacing w:before="0" w:after="0" w:line="240" w:lineRule="auto"/>
              <w:rPr>
                <w:sz w:val="20"/>
                <w:u w:val="single"/>
              </w:rPr>
            </w:pPr>
            <w:r>
              <w:rPr>
                <w:sz w:val="20"/>
                <w:u w:val="single"/>
              </w:rPr>
              <w:t>Almindelig</w:t>
            </w:r>
          </w:p>
          <w:p w14:paraId="45C34E8B" w14:textId="77777777" w:rsidR="00F3495F" w:rsidRPr="00D2126A" w:rsidRDefault="000E5A86" w:rsidP="006B7D29">
            <w:pPr>
              <w:pStyle w:val="C-BodyText"/>
              <w:spacing w:before="0" w:after="0" w:line="240" w:lineRule="auto"/>
              <w:rPr>
                <w:sz w:val="20"/>
              </w:rPr>
            </w:pPr>
            <w:r>
              <w:rPr>
                <w:sz w:val="20"/>
              </w:rPr>
              <w:t>Pancytopeni</w:t>
            </w:r>
            <w:r>
              <w:rPr>
                <w:sz w:val="20"/>
                <w:vertAlign w:val="superscript"/>
              </w:rPr>
              <w:t>◊</w:t>
            </w:r>
          </w:p>
        </w:tc>
      </w:tr>
      <w:tr w:rsidR="00D5485C" w:rsidRPr="00D2126A" w14:paraId="602A1727" w14:textId="77777777" w:rsidTr="0097536F">
        <w:trPr>
          <w:cantSplit/>
          <w:trHeight w:val="57"/>
        </w:trPr>
        <w:tc>
          <w:tcPr>
            <w:tcW w:w="1568" w:type="pct"/>
            <w:shd w:val="clear" w:color="auto" w:fill="auto"/>
            <w:vAlign w:val="center"/>
          </w:tcPr>
          <w:p w14:paraId="2088185D" w14:textId="77777777" w:rsidR="00F3495F" w:rsidRPr="00D2126A" w:rsidRDefault="000E5A86" w:rsidP="006B7D29">
            <w:pPr>
              <w:pStyle w:val="C-BodyText"/>
              <w:spacing w:before="0" w:after="0" w:line="240" w:lineRule="auto"/>
              <w:rPr>
                <w:b/>
                <w:sz w:val="20"/>
              </w:rPr>
            </w:pPr>
            <w:r>
              <w:rPr>
                <w:b/>
                <w:sz w:val="20"/>
              </w:rPr>
              <w:t>Metabolisme og ernæring</w:t>
            </w:r>
          </w:p>
        </w:tc>
        <w:tc>
          <w:tcPr>
            <w:tcW w:w="1711" w:type="pct"/>
            <w:shd w:val="clear" w:color="auto" w:fill="auto"/>
          </w:tcPr>
          <w:p w14:paraId="201B648E" w14:textId="77777777" w:rsidR="00F3495F" w:rsidRPr="00D2126A" w:rsidRDefault="000E5A86" w:rsidP="006B7D29">
            <w:pPr>
              <w:pStyle w:val="C-BodyText"/>
              <w:spacing w:before="0" w:after="0" w:line="240" w:lineRule="auto"/>
              <w:rPr>
                <w:sz w:val="20"/>
                <w:u w:val="single"/>
              </w:rPr>
            </w:pPr>
            <w:r>
              <w:rPr>
                <w:sz w:val="20"/>
                <w:u w:val="single"/>
              </w:rPr>
              <w:t>Meget almindelig</w:t>
            </w:r>
          </w:p>
          <w:p w14:paraId="55ED5AF9" w14:textId="77777777" w:rsidR="00F3495F" w:rsidRPr="00D2126A" w:rsidRDefault="000E5A86" w:rsidP="006B7D29">
            <w:pPr>
              <w:pStyle w:val="C-BodyText"/>
              <w:spacing w:before="0" w:after="0" w:line="240" w:lineRule="auto"/>
              <w:rPr>
                <w:sz w:val="20"/>
              </w:rPr>
            </w:pPr>
            <w:r>
              <w:rPr>
                <w:sz w:val="20"/>
              </w:rPr>
              <w:t>Hypokaliæmi</w:t>
            </w:r>
          </w:p>
        </w:tc>
        <w:tc>
          <w:tcPr>
            <w:tcW w:w="1721" w:type="pct"/>
            <w:shd w:val="clear" w:color="auto" w:fill="auto"/>
          </w:tcPr>
          <w:p w14:paraId="0DC7F5ED" w14:textId="77777777" w:rsidR="00F3495F" w:rsidRPr="00D2126A" w:rsidRDefault="000E5A86" w:rsidP="006B7D29">
            <w:pPr>
              <w:pStyle w:val="C-BodyText"/>
              <w:spacing w:before="0" w:after="0" w:line="240" w:lineRule="auto"/>
              <w:rPr>
                <w:sz w:val="20"/>
                <w:u w:val="single"/>
              </w:rPr>
            </w:pPr>
            <w:r>
              <w:rPr>
                <w:sz w:val="20"/>
                <w:u w:val="single"/>
              </w:rPr>
              <w:t>Almindelig</w:t>
            </w:r>
          </w:p>
          <w:p w14:paraId="4B32350D" w14:textId="77777777" w:rsidR="00F3495F" w:rsidRPr="00D2126A" w:rsidRDefault="000E5A86" w:rsidP="006B7D29">
            <w:pPr>
              <w:pStyle w:val="C-BodyText"/>
              <w:spacing w:before="0" w:after="0" w:line="240" w:lineRule="auto"/>
              <w:rPr>
                <w:sz w:val="20"/>
              </w:rPr>
            </w:pPr>
            <w:r>
              <w:rPr>
                <w:sz w:val="20"/>
              </w:rPr>
              <w:t>Hypokaliæmi, dehydrering</w:t>
            </w:r>
          </w:p>
        </w:tc>
      </w:tr>
      <w:tr w:rsidR="00D5485C" w:rsidRPr="00D2126A" w14:paraId="59CAB0D7" w14:textId="77777777" w:rsidTr="0097536F">
        <w:trPr>
          <w:cantSplit/>
          <w:trHeight w:val="57"/>
        </w:trPr>
        <w:tc>
          <w:tcPr>
            <w:tcW w:w="1568" w:type="pct"/>
            <w:shd w:val="clear" w:color="auto" w:fill="auto"/>
            <w:vAlign w:val="center"/>
          </w:tcPr>
          <w:p w14:paraId="49C70E6E" w14:textId="77777777" w:rsidR="00F3495F" w:rsidRPr="00D2126A" w:rsidRDefault="000E5A86" w:rsidP="006B7D29">
            <w:pPr>
              <w:pStyle w:val="C-BodyText"/>
              <w:spacing w:before="0" w:after="0" w:line="240" w:lineRule="auto"/>
              <w:rPr>
                <w:b/>
                <w:sz w:val="20"/>
              </w:rPr>
            </w:pPr>
            <w:r>
              <w:rPr>
                <w:b/>
                <w:sz w:val="20"/>
              </w:rPr>
              <w:t>Nervesystemet</w:t>
            </w:r>
          </w:p>
        </w:tc>
        <w:tc>
          <w:tcPr>
            <w:tcW w:w="1711" w:type="pct"/>
            <w:shd w:val="clear" w:color="auto" w:fill="auto"/>
          </w:tcPr>
          <w:p w14:paraId="748174F0" w14:textId="77777777" w:rsidR="00F3495F" w:rsidRPr="00D2126A" w:rsidRDefault="000E5A86" w:rsidP="006B7D29">
            <w:pPr>
              <w:pStyle w:val="C-BodyText"/>
              <w:spacing w:before="0" w:after="0" w:line="240" w:lineRule="auto"/>
              <w:rPr>
                <w:sz w:val="20"/>
                <w:u w:val="single"/>
              </w:rPr>
            </w:pPr>
            <w:r>
              <w:rPr>
                <w:sz w:val="20"/>
                <w:u w:val="single"/>
              </w:rPr>
              <w:t>Meget almindelig</w:t>
            </w:r>
          </w:p>
          <w:p w14:paraId="2570195E" w14:textId="77777777" w:rsidR="00F3495F" w:rsidRPr="00D2126A" w:rsidRDefault="000E5A86" w:rsidP="006B7D29">
            <w:pPr>
              <w:pStyle w:val="C-BodyText"/>
              <w:spacing w:before="0" w:after="0" w:line="240" w:lineRule="auto"/>
              <w:rPr>
                <w:sz w:val="20"/>
              </w:rPr>
            </w:pPr>
            <w:r>
              <w:rPr>
                <w:sz w:val="20"/>
              </w:rPr>
              <w:t>Paræstesi</w:t>
            </w:r>
          </w:p>
          <w:p w14:paraId="588A007E" w14:textId="77777777" w:rsidR="00F3495F" w:rsidRPr="00D2126A" w:rsidRDefault="00F3495F" w:rsidP="006B7D29">
            <w:pPr>
              <w:pStyle w:val="C-BodyText"/>
              <w:spacing w:before="0" w:after="0" w:line="240" w:lineRule="auto"/>
              <w:rPr>
                <w:sz w:val="20"/>
                <w:lang w:val="en-GB"/>
              </w:rPr>
            </w:pPr>
          </w:p>
          <w:p w14:paraId="4141B757" w14:textId="77777777" w:rsidR="00F3495F" w:rsidRPr="00D2126A" w:rsidRDefault="000E5A86" w:rsidP="006B7D29">
            <w:pPr>
              <w:pStyle w:val="C-BodyText"/>
              <w:spacing w:before="0" w:after="0" w:line="240" w:lineRule="auto"/>
              <w:rPr>
                <w:sz w:val="20"/>
                <w:u w:val="single"/>
              </w:rPr>
            </w:pPr>
            <w:r>
              <w:rPr>
                <w:sz w:val="20"/>
                <w:u w:val="single"/>
              </w:rPr>
              <w:t>Almindelig</w:t>
            </w:r>
          </w:p>
          <w:p w14:paraId="11236F15" w14:textId="77777777" w:rsidR="00F3495F" w:rsidRPr="00D2126A" w:rsidRDefault="000E5A86" w:rsidP="006B7D29">
            <w:pPr>
              <w:pStyle w:val="C-BodyText"/>
              <w:spacing w:before="0" w:after="0" w:line="240" w:lineRule="auto"/>
              <w:rPr>
                <w:sz w:val="20"/>
              </w:rPr>
            </w:pPr>
            <w:r>
              <w:rPr>
                <w:sz w:val="20"/>
              </w:rPr>
              <w:t>Perifer neuropati</w:t>
            </w:r>
            <w:r>
              <w:rPr>
                <w:sz w:val="20"/>
                <w:vertAlign w:val="superscript"/>
              </w:rPr>
              <w:t>c</w:t>
            </w:r>
          </w:p>
        </w:tc>
        <w:tc>
          <w:tcPr>
            <w:tcW w:w="1721" w:type="pct"/>
            <w:shd w:val="clear" w:color="auto" w:fill="auto"/>
          </w:tcPr>
          <w:p w14:paraId="17693061" w14:textId="77777777" w:rsidR="00F3495F" w:rsidRPr="00D2126A" w:rsidRDefault="000E5A86" w:rsidP="006B7D29">
            <w:pPr>
              <w:pStyle w:val="C-BodyText"/>
              <w:spacing w:before="0" w:after="0" w:line="240" w:lineRule="auto"/>
              <w:rPr>
                <w:sz w:val="20"/>
                <w:u w:val="single"/>
              </w:rPr>
            </w:pPr>
            <w:r>
              <w:rPr>
                <w:sz w:val="20"/>
                <w:u w:val="single"/>
              </w:rPr>
              <w:t>Almindelig</w:t>
            </w:r>
          </w:p>
          <w:p w14:paraId="3971B21C" w14:textId="77777777" w:rsidR="00F3495F" w:rsidRPr="00D2126A" w:rsidRDefault="000E5A86" w:rsidP="006B7D29">
            <w:pPr>
              <w:pStyle w:val="C-BodyText"/>
              <w:spacing w:before="0" w:after="0" w:line="240" w:lineRule="auto"/>
              <w:rPr>
                <w:sz w:val="20"/>
              </w:rPr>
            </w:pPr>
            <w:r>
              <w:rPr>
                <w:sz w:val="20"/>
              </w:rPr>
              <w:t>Hovedpine</w:t>
            </w:r>
          </w:p>
        </w:tc>
      </w:tr>
      <w:tr w:rsidR="00D5485C" w:rsidRPr="00D2126A" w14:paraId="6B7873E1" w14:textId="77777777" w:rsidTr="0097536F">
        <w:trPr>
          <w:cantSplit/>
          <w:trHeight w:val="57"/>
        </w:trPr>
        <w:tc>
          <w:tcPr>
            <w:tcW w:w="1568" w:type="pct"/>
            <w:shd w:val="clear" w:color="auto" w:fill="auto"/>
            <w:vAlign w:val="center"/>
          </w:tcPr>
          <w:p w14:paraId="4FEF0BAF" w14:textId="77777777" w:rsidR="00F3495F" w:rsidRPr="00D2126A" w:rsidRDefault="000E5A86" w:rsidP="006B7D29">
            <w:pPr>
              <w:pStyle w:val="C-BodyText"/>
              <w:spacing w:before="0" w:after="0" w:line="240" w:lineRule="auto"/>
              <w:rPr>
                <w:b/>
                <w:sz w:val="20"/>
              </w:rPr>
            </w:pPr>
            <w:r>
              <w:rPr>
                <w:b/>
                <w:sz w:val="20"/>
              </w:rPr>
              <w:t>Vaskulære sygdomme</w:t>
            </w:r>
          </w:p>
        </w:tc>
        <w:tc>
          <w:tcPr>
            <w:tcW w:w="1711" w:type="pct"/>
            <w:shd w:val="clear" w:color="auto" w:fill="auto"/>
          </w:tcPr>
          <w:p w14:paraId="20A021C7" w14:textId="77777777" w:rsidR="00F3495F" w:rsidRPr="00D2126A" w:rsidRDefault="000E5A86" w:rsidP="006B7D29">
            <w:pPr>
              <w:pStyle w:val="C-BodyText"/>
              <w:spacing w:before="0" w:after="0" w:line="240" w:lineRule="auto"/>
              <w:rPr>
                <w:sz w:val="20"/>
                <w:u w:val="single"/>
              </w:rPr>
            </w:pPr>
            <w:r>
              <w:rPr>
                <w:sz w:val="20"/>
                <w:u w:val="single"/>
              </w:rPr>
              <w:t>Almindelig</w:t>
            </w:r>
          </w:p>
          <w:p w14:paraId="3A3C83AB" w14:textId="4D19421D" w:rsidR="00F3495F" w:rsidRPr="00D2126A" w:rsidRDefault="000E5A86" w:rsidP="006B7D29">
            <w:pPr>
              <w:pStyle w:val="C-BodyText"/>
              <w:spacing w:before="0" w:after="0" w:line="240" w:lineRule="auto"/>
              <w:rPr>
                <w:sz w:val="20"/>
              </w:rPr>
            </w:pPr>
            <w:r>
              <w:rPr>
                <w:sz w:val="20"/>
              </w:rPr>
              <w:t>Lungeemboli</w:t>
            </w:r>
            <w:r>
              <w:rPr>
                <w:sz w:val="20"/>
                <w:vertAlign w:val="superscript"/>
              </w:rPr>
              <w:t>◊,</w:t>
            </w:r>
            <w:r>
              <w:rPr>
                <w:sz w:val="20"/>
              </w:rPr>
              <w:t>*</w:t>
            </w:r>
          </w:p>
        </w:tc>
        <w:tc>
          <w:tcPr>
            <w:tcW w:w="1721" w:type="pct"/>
            <w:shd w:val="clear" w:color="auto" w:fill="auto"/>
          </w:tcPr>
          <w:p w14:paraId="3E940FB0" w14:textId="77777777" w:rsidR="00F3495F" w:rsidRPr="00D2126A" w:rsidRDefault="000E5A86" w:rsidP="006B7D29">
            <w:pPr>
              <w:pStyle w:val="C-BodyText"/>
              <w:spacing w:before="0" w:after="0" w:line="240" w:lineRule="auto"/>
              <w:rPr>
                <w:sz w:val="20"/>
                <w:u w:val="single"/>
              </w:rPr>
            </w:pPr>
            <w:r>
              <w:rPr>
                <w:sz w:val="20"/>
                <w:u w:val="single"/>
              </w:rPr>
              <w:t>Almindelig</w:t>
            </w:r>
          </w:p>
          <w:p w14:paraId="512AA13D" w14:textId="691EBE83" w:rsidR="00F3495F" w:rsidRPr="00D2126A" w:rsidRDefault="000E5A86" w:rsidP="006B7D29">
            <w:pPr>
              <w:pStyle w:val="C-BodyText"/>
              <w:spacing w:before="0" w:after="0" w:line="240" w:lineRule="auto"/>
              <w:rPr>
                <w:sz w:val="20"/>
              </w:rPr>
            </w:pPr>
            <w:r>
              <w:rPr>
                <w:sz w:val="20"/>
              </w:rPr>
              <w:t>Dyb venetrombose^</w:t>
            </w:r>
            <w:r>
              <w:rPr>
                <w:sz w:val="20"/>
                <w:vertAlign w:val="superscript"/>
              </w:rPr>
              <w:t>,◊,d</w:t>
            </w:r>
          </w:p>
        </w:tc>
      </w:tr>
      <w:tr w:rsidR="00D5485C" w:rsidRPr="00D2126A" w14:paraId="295B75B8" w14:textId="77777777" w:rsidTr="0097536F">
        <w:trPr>
          <w:cantSplit/>
          <w:trHeight w:val="57"/>
        </w:trPr>
        <w:tc>
          <w:tcPr>
            <w:tcW w:w="1568" w:type="pct"/>
            <w:shd w:val="clear" w:color="auto" w:fill="auto"/>
            <w:vAlign w:val="center"/>
          </w:tcPr>
          <w:p w14:paraId="07026CF6" w14:textId="77777777" w:rsidR="00F3495F" w:rsidRPr="00D2126A" w:rsidRDefault="000E5A86" w:rsidP="006B7D29">
            <w:pPr>
              <w:pStyle w:val="C-BodyText"/>
              <w:spacing w:before="0" w:after="0" w:line="240" w:lineRule="auto"/>
              <w:rPr>
                <w:b/>
                <w:sz w:val="20"/>
              </w:rPr>
            </w:pPr>
            <w:r>
              <w:rPr>
                <w:b/>
                <w:sz w:val="20"/>
              </w:rPr>
              <w:t>Luftveje, thorax og mediastinum</w:t>
            </w:r>
          </w:p>
        </w:tc>
        <w:tc>
          <w:tcPr>
            <w:tcW w:w="1711" w:type="pct"/>
            <w:shd w:val="clear" w:color="auto" w:fill="auto"/>
          </w:tcPr>
          <w:p w14:paraId="031AD457" w14:textId="77777777" w:rsidR="00F3495F" w:rsidRPr="00D2126A" w:rsidRDefault="000E5A86" w:rsidP="006B7D29">
            <w:pPr>
              <w:pStyle w:val="C-BodyText"/>
              <w:spacing w:before="0" w:after="0" w:line="240" w:lineRule="auto"/>
              <w:rPr>
                <w:sz w:val="20"/>
                <w:u w:val="single"/>
              </w:rPr>
            </w:pPr>
            <w:r>
              <w:rPr>
                <w:sz w:val="20"/>
                <w:u w:val="single"/>
              </w:rPr>
              <w:t>Meget almindelig</w:t>
            </w:r>
          </w:p>
          <w:p w14:paraId="3750BF35" w14:textId="77777777" w:rsidR="00F3495F" w:rsidRPr="00D2126A" w:rsidRDefault="000E5A86" w:rsidP="006B7D29">
            <w:pPr>
              <w:pStyle w:val="C-BodyText"/>
              <w:spacing w:before="0" w:after="0" w:line="240" w:lineRule="auto"/>
              <w:rPr>
                <w:sz w:val="20"/>
              </w:rPr>
            </w:pPr>
            <w:r>
              <w:rPr>
                <w:sz w:val="20"/>
              </w:rPr>
              <w:t>Hoste</w:t>
            </w:r>
          </w:p>
          <w:p w14:paraId="2FC4378A" w14:textId="77777777" w:rsidR="00F3495F" w:rsidRPr="00D2126A" w:rsidRDefault="00F3495F" w:rsidP="006B7D29">
            <w:pPr>
              <w:pStyle w:val="C-BodyText"/>
              <w:spacing w:before="0" w:after="0" w:line="240" w:lineRule="auto"/>
              <w:rPr>
                <w:sz w:val="20"/>
                <w:lang w:val="en-GB"/>
              </w:rPr>
            </w:pPr>
          </w:p>
          <w:p w14:paraId="1593671A" w14:textId="77777777" w:rsidR="00F3495F" w:rsidRPr="00D2126A" w:rsidRDefault="000E5A86" w:rsidP="006B7D29">
            <w:pPr>
              <w:pStyle w:val="C-BodyText"/>
              <w:spacing w:before="0" w:after="0" w:line="240" w:lineRule="auto"/>
              <w:rPr>
                <w:sz w:val="20"/>
                <w:u w:val="single"/>
              </w:rPr>
            </w:pPr>
            <w:r>
              <w:rPr>
                <w:sz w:val="20"/>
                <w:u w:val="single"/>
              </w:rPr>
              <w:t>Almindelig</w:t>
            </w:r>
          </w:p>
          <w:p w14:paraId="52E70C3D" w14:textId="77777777" w:rsidR="00F3495F" w:rsidRPr="00D2126A" w:rsidRDefault="000E5A86" w:rsidP="006B7D29">
            <w:pPr>
              <w:pStyle w:val="C-BodyText"/>
              <w:spacing w:before="0" w:after="0" w:line="240" w:lineRule="auto"/>
              <w:rPr>
                <w:sz w:val="20"/>
              </w:rPr>
            </w:pPr>
            <w:r>
              <w:rPr>
                <w:sz w:val="20"/>
              </w:rPr>
              <w:t>Dyspnø</w:t>
            </w:r>
            <w:r>
              <w:rPr>
                <w:sz w:val="20"/>
                <w:vertAlign w:val="superscript"/>
              </w:rPr>
              <w:t>◊</w:t>
            </w:r>
            <w:r>
              <w:rPr>
                <w:sz w:val="20"/>
              </w:rPr>
              <w:t>, rinoré</w:t>
            </w:r>
          </w:p>
        </w:tc>
        <w:tc>
          <w:tcPr>
            <w:tcW w:w="1721" w:type="pct"/>
            <w:shd w:val="clear" w:color="auto" w:fill="auto"/>
          </w:tcPr>
          <w:p w14:paraId="04CD580E" w14:textId="77777777" w:rsidR="00F3495F" w:rsidRPr="00D2126A" w:rsidRDefault="000E5A86" w:rsidP="006B7D29">
            <w:pPr>
              <w:pStyle w:val="C-BodyText"/>
              <w:spacing w:before="0" w:after="0" w:line="240" w:lineRule="auto"/>
              <w:rPr>
                <w:sz w:val="20"/>
                <w:u w:val="single"/>
              </w:rPr>
            </w:pPr>
            <w:r>
              <w:rPr>
                <w:sz w:val="20"/>
                <w:u w:val="single"/>
              </w:rPr>
              <w:t>Almindelig</w:t>
            </w:r>
          </w:p>
          <w:p w14:paraId="54B7C709" w14:textId="77777777" w:rsidR="00F3495F" w:rsidRPr="00D2126A" w:rsidRDefault="000E5A86" w:rsidP="006B7D29">
            <w:pPr>
              <w:pStyle w:val="C-BodyText"/>
              <w:spacing w:before="0" w:after="0" w:line="240" w:lineRule="auto"/>
              <w:rPr>
                <w:sz w:val="20"/>
              </w:rPr>
            </w:pPr>
            <w:r>
              <w:rPr>
                <w:sz w:val="20"/>
              </w:rPr>
              <w:t>Dyspnø</w:t>
            </w:r>
            <w:r>
              <w:rPr>
                <w:sz w:val="20"/>
                <w:vertAlign w:val="superscript"/>
              </w:rPr>
              <w:t>◊</w:t>
            </w:r>
          </w:p>
        </w:tc>
      </w:tr>
      <w:tr w:rsidR="00D5485C" w:rsidRPr="00D2126A" w14:paraId="21E3BE41" w14:textId="77777777" w:rsidTr="0097536F">
        <w:trPr>
          <w:cantSplit/>
          <w:trHeight w:val="57"/>
        </w:trPr>
        <w:tc>
          <w:tcPr>
            <w:tcW w:w="1568" w:type="pct"/>
            <w:shd w:val="clear" w:color="auto" w:fill="auto"/>
            <w:vAlign w:val="center"/>
          </w:tcPr>
          <w:p w14:paraId="34BFD854" w14:textId="77777777" w:rsidR="00F3495F" w:rsidRPr="00D2126A" w:rsidRDefault="000E5A86" w:rsidP="006B7D29">
            <w:pPr>
              <w:pStyle w:val="C-BodyText"/>
              <w:spacing w:before="0" w:after="0" w:line="240" w:lineRule="auto"/>
              <w:rPr>
                <w:b/>
                <w:sz w:val="20"/>
              </w:rPr>
            </w:pPr>
            <w:r>
              <w:rPr>
                <w:b/>
                <w:sz w:val="20"/>
              </w:rPr>
              <w:t>Mave-tarm-kanalen</w:t>
            </w:r>
          </w:p>
        </w:tc>
        <w:tc>
          <w:tcPr>
            <w:tcW w:w="1711" w:type="pct"/>
            <w:shd w:val="clear" w:color="auto" w:fill="auto"/>
          </w:tcPr>
          <w:p w14:paraId="3EDAE91B" w14:textId="77777777" w:rsidR="00F3495F" w:rsidRPr="00D2126A" w:rsidRDefault="000E5A86" w:rsidP="006B7D29">
            <w:pPr>
              <w:pStyle w:val="C-BodyText"/>
              <w:spacing w:before="0" w:after="0" w:line="240" w:lineRule="auto"/>
              <w:rPr>
                <w:sz w:val="20"/>
                <w:u w:val="single"/>
              </w:rPr>
            </w:pPr>
            <w:r>
              <w:rPr>
                <w:sz w:val="20"/>
                <w:u w:val="single"/>
              </w:rPr>
              <w:t>Meget almindelig</w:t>
            </w:r>
          </w:p>
          <w:p w14:paraId="6F2D7B6F" w14:textId="77777777" w:rsidR="00F3495F" w:rsidRPr="00D2126A" w:rsidRDefault="000E5A86" w:rsidP="006B7D29">
            <w:pPr>
              <w:pStyle w:val="C-BodyText"/>
              <w:spacing w:before="0" w:after="0" w:line="240" w:lineRule="auto"/>
              <w:rPr>
                <w:sz w:val="20"/>
              </w:rPr>
            </w:pPr>
            <w:r>
              <w:rPr>
                <w:sz w:val="20"/>
              </w:rPr>
              <w:t>Diarré, forstoppelse, abdominalsmerter, kvalme</w:t>
            </w:r>
          </w:p>
          <w:p w14:paraId="3EE54E3B" w14:textId="77777777" w:rsidR="00F3495F" w:rsidRPr="00D2126A" w:rsidRDefault="00F3495F" w:rsidP="006B7D29">
            <w:pPr>
              <w:pStyle w:val="C-BodyText"/>
              <w:spacing w:before="0" w:after="0" w:line="240" w:lineRule="auto"/>
              <w:rPr>
                <w:sz w:val="20"/>
                <w:lang w:val="en-GB"/>
              </w:rPr>
            </w:pPr>
          </w:p>
          <w:p w14:paraId="7DF6FF7A" w14:textId="77777777" w:rsidR="00F3495F" w:rsidRPr="00D2126A" w:rsidRDefault="000E5A86" w:rsidP="006B7D29">
            <w:pPr>
              <w:pStyle w:val="C-BodyText"/>
              <w:spacing w:before="0" w:after="0" w:line="240" w:lineRule="auto"/>
              <w:rPr>
                <w:sz w:val="20"/>
                <w:u w:val="single"/>
              </w:rPr>
            </w:pPr>
            <w:r>
              <w:rPr>
                <w:sz w:val="20"/>
                <w:u w:val="single"/>
              </w:rPr>
              <w:t>Almindelig</w:t>
            </w:r>
          </w:p>
          <w:p w14:paraId="07B3E78E" w14:textId="77777777" w:rsidR="00F3495F" w:rsidRPr="00D2126A" w:rsidRDefault="000E5A86" w:rsidP="006B7D29">
            <w:pPr>
              <w:pStyle w:val="C-BodyText"/>
              <w:spacing w:before="0" w:after="0" w:line="240" w:lineRule="auto"/>
              <w:rPr>
                <w:sz w:val="20"/>
              </w:rPr>
            </w:pPr>
            <w:r>
              <w:rPr>
                <w:sz w:val="20"/>
              </w:rPr>
              <w:t>Opkastning, øvre abdominalsmerter</w:t>
            </w:r>
          </w:p>
        </w:tc>
        <w:tc>
          <w:tcPr>
            <w:tcW w:w="1721" w:type="pct"/>
            <w:shd w:val="clear" w:color="auto" w:fill="auto"/>
          </w:tcPr>
          <w:p w14:paraId="1BC6EC5C" w14:textId="77777777" w:rsidR="00F3495F" w:rsidRPr="00D2126A" w:rsidRDefault="000E5A86" w:rsidP="006B7D29">
            <w:pPr>
              <w:pStyle w:val="C-BodyText"/>
              <w:spacing w:before="0" w:after="0" w:line="240" w:lineRule="auto"/>
              <w:rPr>
                <w:sz w:val="20"/>
                <w:u w:val="single"/>
              </w:rPr>
            </w:pPr>
            <w:r>
              <w:rPr>
                <w:sz w:val="20"/>
                <w:u w:val="single"/>
              </w:rPr>
              <w:t>Almindelig</w:t>
            </w:r>
          </w:p>
          <w:p w14:paraId="39663A9F" w14:textId="77777777" w:rsidR="00F3495F" w:rsidRPr="00D2126A" w:rsidRDefault="000E5A86" w:rsidP="006B7D29">
            <w:pPr>
              <w:pStyle w:val="C-BodyText"/>
              <w:spacing w:before="0" w:after="0" w:line="240" w:lineRule="auto"/>
              <w:rPr>
                <w:sz w:val="20"/>
              </w:rPr>
            </w:pPr>
            <w:r>
              <w:rPr>
                <w:sz w:val="20"/>
              </w:rPr>
              <w:t>Diarré, opkastning, kvalme</w:t>
            </w:r>
          </w:p>
        </w:tc>
      </w:tr>
      <w:tr w:rsidR="00D5485C" w:rsidRPr="00D2126A" w14:paraId="224A5B82" w14:textId="77777777" w:rsidTr="0097536F">
        <w:trPr>
          <w:cantSplit/>
          <w:trHeight w:val="57"/>
        </w:trPr>
        <w:tc>
          <w:tcPr>
            <w:tcW w:w="1568" w:type="pct"/>
            <w:shd w:val="clear" w:color="auto" w:fill="auto"/>
            <w:vAlign w:val="center"/>
          </w:tcPr>
          <w:p w14:paraId="39068AF2" w14:textId="77777777" w:rsidR="00F3495F" w:rsidRPr="00D2126A" w:rsidRDefault="000E5A86" w:rsidP="006B7D29">
            <w:pPr>
              <w:pStyle w:val="C-BodyText"/>
              <w:spacing w:before="0" w:after="0" w:line="240" w:lineRule="auto"/>
              <w:rPr>
                <w:b/>
                <w:sz w:val="20"/>
              </w:rPr>
            </w:pPr>
            <w:r>
              <w:rPr>
                <w:b/>
                <w:sz w:val="20"/>
              </w:rPr>
              <w:t>Lever og galdeveje</w:t>
            </w:r>
          </w:p>
        </w:tc>
        <w:tc>
          <w:tcPr>
            <w:tcW w:w="1711" w:type="pct"/>
            <w:shd w:val="clear" w:color="auto" w:fill="auto"/>
          </w:tcPr>
          <w:p w14:paraId="4B0D3CC1" w14:textId="77777777" w:rsidR="00F3495F" w:rsidRPr="00D2126A" w:rsidRDefault="000E5A86" w:rsidP="006B7D29">
            <w:pPr>
              <w:pStyle w:val="C-BodyText"/>
              <w:spacing w:before="0" w:after="0" w:line="240" w:lineRule="auto"/>
              <w:rPr>
                <w:sz w:val="20"/>
                <w:u w:val="single"/>
              </w:rPr>
            </w:pPr>
            <w:r>
              <w:rPr>
                <w:sz w:val="20"/>
                <w:u w:val="single"/>
              </w:rPr>
              <w:t>Meget almindelig</w:t>
            </w:r>
          </w:p>
          <w:p w14:paraId="55E0A5F5" w14:textId="77777777" w:rsidR="00F3495F" w:rsidRPr="00D2126A" w:rsidRDefault="000E5A86" w:rsidP="006B7D29">
            <w:pPr>
              <w:pStyle w:val="C-BodyText"/>
              <w:spacing w:before="0" w:after="0" w:line="240" w:lineRule="auto"/>
              <w:rPr>
                <w:sz w:val="20"/>
              </w:rPr>
            </w:pPr>
            <w:r>
              <w:rPr>
                <w:sz w:val="20"/>
              </w:rPr>
              <w:t>Unormale leverfunktionstests</w:t>
            </w:r>
          </w:p>
        </w:tc>
        <w:tc>
          <w:tcPr>
            <w:tcW w:w="1721" w:type="pct"/>
            <w:shd w:val="clear" w:color="auto" w:fill="auto"/>
          </w:tcPr>
          <w:p w14:paraId="264B8CC9" w14:textId="77777777" w:rsidR="00F3495F" w:rsidRPr="00D2126A" w:rsidRDefault="000E5A86" w:rsidP="006B7D29">
            <w:pPr>
              <w:pStyle w:val="C-BodyText"/>
              <w:spacing w:before="0" w:after="0" w:line="240" w:lineRule="auto"/>
              <w:rPr>
                <w:sz w:val="20"/>
                <w:u w:val="single"/>
              </w:rPr>
            </w:pPr>
            <w:r>
              <w:rPr>
                <w:sz w:val="20"/>
                <w:u w:val="single"/>
              </w:rPr>
              <w:t>Almindelig</w:t>
            </w:r>
          </w:p>
          <w:p w14:paraId="3B64BA42" w14:textId="77777777" w:rsidR="00F3495F" w:rsidRPr="00D2126A" w:rsidRDefault="000E5A86" w:rsidP="006B7D29">
            <w:pPr>
              <w:pStyle w:val="C-BodyText"/>
              <w:spacing w:before="0" w:after="0" w:line="240" w:lineRule="auto"/>
              <w:rPr>
                <w:sz w:val="20"/>
              </w:rPr>
            </w:pPr>
            <w:r>
              <w:rPr>
                <w:sz w:val="20"/>
              </w:rPr>
              <w:t>Unormale leverfunktionstests</w:t>
            </w:r>
          </w:p>
        </w:tc>
      </w:tr>
      <w:tr w:rsidR="00D5485C" w:rsidRPr="00D2126A" w14:paraId="6A28BBC0" w14:textId="77777777" w:rsidTr="0097536F">
        <w:trPr>
          <w:cantSplit/>
          <w:trHeight w:val="57"/>
        </w:trPr>
        <w:tc>
          <w:tcPr>
            <w:tcW w:w="1568" w:type="pct"/>
            <w:shd w:val="clear" w:color="auto" w:fill="auto"/>
            <w:vAlign w:val="center"/>
          </w:tcPr>
          <w:p w14:paraId="19A5426D" w14:textId="77777777" w:rsidR="00F3495F" w:rsidRPr="00D2126A" w:rsidRDefault="000E5A86" w:rsidP="006B7D29">
            <w:pPr>
              <w:pStyle w:val="C-BodyText"/>
              <w:spacing w:before="0" w:after="0" w:line="240" w:lineRule="auto"/>
              <w:rPr>
                <w:b/>
                <w:sz w:val="20"/>
              </w:rPr>
            </w:pPr>
            <w:r>
              <w:rPr>
                <w:b/>
                <w:sz w:val="20"/>
              </w:rPr>
              <w:t>Hud og subkutane væv</w:t>
            </w:r>
          </w:p>
        </w:tc>
        <w:tc>
          <w:tcPr>
            <w:tcW w:w="1711" w:type="pct"/>
            <w:shd w:val="clear" w:color="auto" w:fill="auto"/>
          </w:tcPr>
          <w:p w14:paraId="73F20BE9" w14:textId="77777777" w:rsidR="00F3495F" w:rsidRPr="00D2126A" w:rsidRDefault="000E5A86" w:rsidP="006B7D29">
            <w:pPr>
              <w:pStyle w:val="C-BodyText"/>
              <w:spacing w:before="0" w:after="0" w:line="240" w:lineRule="auto"/>
              <w:rPr>
                <w:sz w:val="20"/>
                <w:u w:val="single"/>
              </w:rPr>
            </w:pPr>
            <w:r>
              <w:rPr>
                <w:sz w:val="20"/>
                <w:u w:val="single"/>
              </w:rPr>
              <w:t>Meget almindelig</w:t>
            </w:r>
          </w:p>
          <w:p w14:paraId="27BFF251" w14:textId="77777777" w:rsidR="00F3495F" w:rsidRPr="00D2126A" w:rsidRDefault="000E5A86" w:rsidP="006B7D29">
            <w:pPr>
              <w:pStyle w:val="C-BodyText"/>
              <w:spacing w:before="0" w:after="0" w:line="240" w:lineRule="auto"/>
              <w:rPr>
                <w:sz w:val="20"/>
              </w:rPr>
            </w:pPr>
            <w:r>
              <w:rPr>
                <w:sz w:val="20"/>
              </w:rPr>
              <w:t>Udslæt, tør hud</w:t>
            </w:r>
          </w:p>
        </w:tc>
        <w:tc>
          <w:tcPr>
            <w:tcW w:w="1721" w:type="pct"/>
            <w:shd w:val="clear" w:color="auto" w:fill="auto"/>
          </w:tcPr>
          <w:p w14:paraId="09BFCCE5" w14:textId="77777777" w:rsidR="00F3495F" w:rsidRPr="00D2126A" w:rsidRDefault="000E5A86" w:rsidP="006B7D29">
            <w:pPr>
              <w:pStyle w:val="C-BodyText"/>
              <w:spacing w:before="0" w:after="0" w:line="240" w:lineRule="auto"/>
              <w:rPr>
                <w:sz w:val="20"/>
                <w:u w:val="single"/>
              </w:rPr>
            </w:pPr>
            <w:r>
              <w:rPr>
                <w:sz w:val="20"/>
                <w:u w:val="single"/>
              </w:rPr>
              <w:t>Almindelig</w:t>
            </w:r>
          </w:p>
          <w:p w14:paraId="1E241AE6" w14:textId="77777777" w:rsidR="00F3495F" w:rsidRPr="00D2126A" w:rsidRDefault="000E5A86" w:rsidP="006B7D29">
            <w:pPr>
              <w:pStyle w:val="C-BodyText"/>
              <w:spacing w:before="0" w:after="0" w:line="240" w:lineRule="auto"/>
              <w:rPr>
                <w:sz w:val="20"/>
              </w:rPr>
            </w:pPr>
            <w:r>
              <w:rPr>
                <w:sz w:val="20"/>
              </w:rPr>
              <w:t>Udslæt, kløe</w:t>
            </w:r>
          </w:p>
        </w:tc>
      </w:tr>
      <w:tr w:rsidR="00D5485C" w:rsidRPr="00D2126A" w14:paraId="0AA44F92" w14:textId="77777777" w:rsidTr="0097536F">
        <w:trPr>
          <w:cantSplit/>
          <w:trHeight w:val="57"/>
        </w:trPr>
        <w:tc>
          <w:tcPr>
            <w:tcW w:w="1568" w:type="pct"/>
            <w:shd w:val="clear" w:color="auto" w:fill="auto"/>
            <w:vAlign w:val="center"/>
          </w:tcPr>
          <w:p w14:paraId="37B7988E" w14:textId="77777777" w:rsidR="00F3495F" w:rsidRPr="00D2126A" w:rsidRDefault="000E5A86" w:rsidP="006B7D29">
            <w:pPr>
              <w:pStyle w:val="C-BodyText"/>
              <w:keepNext/>
              <w:spacing w:before="0" w:after="0" w:line="240" w:lineRule="auto"/>
              <w:rPr>
                <w:b/>
                <w:sz w:val="20"/>
              </w:rPr>
            </w:pPr>
            <w:r>
              <w:rPr>
                <w:b/>
                <w:sz w:val="20"/>
              </w:rPr>
              <w:t>Knogler, led, muskler og bindevæv</w:t>
            </w:r>
          </w:p>
        </w:tc>
        <w:tc>
          <w:tcPr>
            <w:tcW w:w="1711" w:type="pct"/>
            <w:shd w:val="clear" w:color="auto" w:fill="auto"/>
          </w:tcPr>
          <w:p w14:paraId="19645754" w14:textId="77777777" w:rsidR="00F3495F" w:rsidRPr="00D2126A" w:rsidRDefault="000E5A86" w:rsidP="006B7D29">
            <w:pPr>
              <w:pStyle w:val="C-BodyText"/>
              <w:keepNext/>
              <w:spacing w:before="0" w:after="0" w:line="240" w:lineRule="auto"/>
              <w:rPr>
                <w:sz w:val="20"/>
                <w:u w:val="single"/>
              </w:rPr>
            </w:pPr>
            <w:r>
              <w:rPr>
                <w:sz w:val="20"/>
                <w:u w:val="single"/>
              </w:rPr>
              <w:t>Meget almindelig</w:t>
            </w:r>
          </w:p>
          <w:p w14:paraId="3976FFE4" w14:textId="77777777" w:rsidR="00F3495F" w:rsidRPr="00D2126A" w:rsidRDefault="000E5A86" w:rsidP="006B7D29">
            <w:pPr>
              <w:pStyle w:val="C-BodyText"/>
              <w:keepNext/>
              <w:spacing w:before="0" w:after="0" w:line="240" w:lineRule="auto"/>
              <w:rPr>
                <w:sz w:val="20"/>
              </w:rPr>
            </w:pPr>
            <w:r>
              <w:rPr>
                <w:sz w:val="20"/>
              </w:rPr>
              <w:t>Muskelspasmer</w:t>
            </w:r>
          </w:p>
          <w:p w14:paraId="2543A785" w14:textId="77777777" w:rsidR="00F3495F" w:rsidRPr="00D2126A" w:rsidRDefault="00F3495F" w:rsidP="006B7D29">
            <w:pPr>
              <w:pStyle w:val="C-BodyText"/>
              <w:keepNext/>
              <w:spacing w:before="0" w:after="0" w:line="240" w:lineRule="auto"/>
              <w:rPr>
                <w:sz w:val="20"/>
                <w:lang w:val="en-GB"/>
              </w:rPr>
            </w:pPr>
          </w:p>
          <w:p w14:paraId="2F7E5D0E" w14:textId="77777777" w:rsidR="00F3495F" w:rsidRPr="00D2126A" w:rsidRDefault="000E5A86" w:rsidP="006B7D29">
            <w:pPr>
              <w:pStyle w:val="C-BodyText"/>
              <w:keepNext/>
              <w:spacing w:before="0" w:after="0" w:line="240" w:lineRule="auto"/>
              <w:rPr>
                <w:sz w:val="20"/>
                <w:u w:val="single"/>
              </w:rPr>
            </w:pPr>
            <w:r>
              <w:rPr>
                <w:sz w:val="20"/>
                <w:u w:val="single"/>
              </w:rPr>
              <w:t>Almindelig</w:t>
            </w:r>
          </w:p>
          <w:p w14:paraId="1DC49D5B" w14:textId="77777777" w:rsidR="00F3495F" w:rsidRPr="00D2126A" w:rsidRDefault="000E5A86" w:rsidP="006B7D29">
            <w:pPr>
              <w:pStyle w:val="C-BodyText"/>
              <w:keepNext/>
              <w:spacing w:before="0" w:after="0" w:line="240" w:lineRule="auto"/>
              <w:rPr>
                <w:sz w:val="20"/>
              </w:rPr>
            </w:pPr>
            <w:r>
              <w:rPr>
                <w:sz w:val="20"/>
              </w:rPr>
              <w:t>Myalgi, muskuloskeletale smerter</w:t>
            </w:r>
          </w:p>
        </w:tc>
        <w:tc>
          <w:tcPr>
            <w:tcW w:w="1721" w:type="pct"/>
            <w:shd w:val="clear" w:color="auto" w:fill="auto"/>
          </w:tcPr>
          <w:p w14:paraId="1AD57989" w14:textId="77777777" w:rsidR="00F3495F" w:rsidRPr="00D2126A" w:rsidRDefault="00F3495F" w:rsidP="006B7D29">
            <w:pPr>
              <w:pStyle w:val="C-BodyText"/>
              <w:keepNext/>
              <w:spacing w:before="0" w:after="0" w:line="240" w:lineRule="auto"/>
              <w:rPr>
                <w:sz w:val="20"/>
                <w:lang w:val="en-GB"/>
              </w:rPr>
            </w:pPr>
          </w:p>
        </w:tc>
      </w:tr>
      <w:tr w:rsidR="00D5485C" w:rsidRPr="00D2126A" w14:paraId="59AE8ED5" w14:textId="77777777" w:rsidTr="0097536F">
        <w:trPr>
          <w:cantSplit/>
          <w:trHeight w:val="57"/>
        </w:trPr>
        <w:tc>
          <w:tcPr>
            <w:tcW w:w="1568" w:type="pct"/>
            <w:shd w:val="clear" w:color="auto" w:fill="auto"/>
            <w:vAlign w:val="center"/>
          </w:tcPr>
          <w:p w14:paraId="5C8D3C80" w14:textId="77777777" w:rsidR="00F3495F" w:rsidRPr="00D2126A" w:rsidRDefault="000E5A86" w:rsidP="006B7D29">
            <w:pPr>
              <w:pStyle w:val="C-BodyText"/>
              <w:keepNext/>
              <w:spacing w:before="0" w:after="0" w:line="240" w:lineRule="auto"/>
              <w:rPr>
                <w:b/>
                <w:sz w:val="20"/>
              </w:rPr>
            </w:pPr>
            <w:r>
              <w:rPr>
                <w:b/>
                <w:sz w:val="20"/>
              </w:rPr>
              <w:t>Almene symptomer og reaktioner på administrationsstedet</w:t>
            </w:r>
          </w:p>
        </w:tc>
        <w:tc>
          <w:tcPr>
            <w:tcW w:w="1711" w:type="pct"/>
            <w:shd w:val="clear" w:color="auto" w:fill="auto"/>
          </w:tcPr>
          <w:p w14:paraId="3156D7A3" w14:textId="77777777" w:rsidR="00F3495F" w:rsidRPr="00D2126A" w:rsidRDefault="000E5A86" w:rsidP="006B7D29">
            <w:pPr>
              <w:pStyle w:val="C-BodyText"/>
              <w:keepNext/>
              <w:spacing w:before="0" w:after="0" w:line="240" w:lineRule="auto"/>
              <w:rPr>
                <w:sz w:val="20"/>
                <w:u w:val="single"/>
              </w:rPr>
            </w:pPr>
            <w:r>
              <w:rPr>
                <w:sz w:val="20"/>
                <w:u w:val="single"/>
              </w:rPr>
              <w:t>Meget almindelig</w:t>
            </w:r>
          </w:p>
          <w:p w14:paraId="6B9B5996" w14:textId="77777777" w:rsidR="00F3495F" w:rsidRPr="00D2126A" w:rsidRDefault="000E5A86" w:rsidP="006B7D29">
            <w:pPr>
              <w:pStyle w:val="C-BodyText"/>
              <w:keepNext/>
              <w:spacing w:before="0" w:after="0" w:line="240" w:lineRule="auto"/>
              <w:rPr>
                <w:sz w:val="20"/>
              </w:rPr>
            </w:pPr>
            <w:r>
              <w:rPr>
                <w:sz w:val="20"/>
              </w:rPr>
              <w:t>Træthed, asteni, pyreksi</w:t>
            </w:r>
          </w:p>
        </w:tc>
        <w:tc>
          <w:tcPr>
            <w:tcW w:w="1721" w:type="pct"/>
            <w:shd w:val="clear" w:color="auto" w:fill="auto"/>
          </w:tcPr>
          <w:p w14:paraId="41C8B35F" w14:textId="77777777" w:rsidR="00F3495F" w:rsidRPr="00D2126A" w:rsidRDefault="000E5A86" w:rsidP="006B7D29">
            <w:pPr>
              <w:pStyle w:val="C-BodyText"/>
              <w:keepNext/>
              <w:spacing w:before="0" w:after="0" w:line="240" w:lineRule="auto"/>
              <w:rPr>
                <w:sz w:val="20"/>
                <w:u w:val="single"/>
              </w:rPr>
            </w:pPr>
            <w:r>
              <w:rPr>
                <w:sz w:val="20"/>
                <w:u w:val="single"/>
              </w:rPr>
              <w:t>Almindelig</w:t>
            </w:r>
          </w:p>
          <w:p w14:paraId="4B96224C" w14:textId="77777777" w:rsidR="00F3495F" w:rsidRPr="00D2126A" w:rsidRDefault="000E5A86" w:rsidP="006B7D29">
            <w:pPr>
              <w:pStyle w:val="C-BodyText"/>
              <w:keepNext/>
              <w:spacing w:before="0" w:after="0" w:line="240" w:lineRule="auto"/>
              <w:rPr>
                <w:sz w:val="20"/>
              </w:rPr>
            </w:pPr>
            <w:r>
              <w:rPr>
                <w:sz w:val="20"/>
              </w:rPr>
              <w:t>Træthed, asteni</w:t>
            </w:r>
          </w:p>
        </w:tc>
      </w:tr>
    </w:tbl>
    <w:p w14:paraId="18AA5753" w14:textId="77777777" w:rsidR="00F3495F" w:rsidRPr="00D2126A" w:rsidRDefault="000E5A86" w:rsidP="00C93C76">
      <w:pPr>
        <w:pStyle w:val="C-BodyText"/>
        <w:spacing w:before="0" w:after="0" w:line="240" w:lineRule="auto"/>
        <w:rPr>
          <w:sz w:val="16"/>
          <w:szCs w:val="16"/>
        </w:rPr>
      </w:pPr>
      <w:r>
        <w:rPr>
          <w:sz w:val="16"/>
          <w:vertAlign w:val="superscript"/>
        </w:rPr>
        <w:t>◊</w:t>
      </w:r>
      <w:r>
        <w:rPr>
          <w:sz w:val="16"/>
        </w:rPr>
        <w:t xml:space="preserve"> Bivirkninger, der er rapporteret som alvorlige i kliniske studier hos patienter med NDMM, der havde gennemgået ASCT.</w:t>
      </w:r>
    </w:p>
    <w:p w14:paraId="59E4CBBD" w14:textId="26F2F762" w:rsidR="00F3495F" w:rsidRPr="00D2126A" w:rsidRDefault="000E5A86" w:rsidP="00C93C76">
      <w:pPr>
        <w:pStyle w:val="C-BodyText"/>
        <w:spacing w:before="0" w:after="0" w:line="240" w:lineRule="auto"/>
        <w:rPr>
          <w:sz w:val="16"/>
          <w:szCs w:val="16"/>
        </w:rPr>
      </w:pPr>
      <w:r>
        <w:rPr>
          <w:sz w:val="16"/>
          <w:vertAlign w:val="superscript"/>
        </w:rPr>
        <w:t>*</w:t>
      </w:r>
      <w:r>
        <w:rPr>
          <w:sz w:val="16"/>
        </w:rPr>
        <w:t xml:space="preserve"> Gælder kun alvorlige bivirkninger</w:t>
      </w:r>
    </w:p>
    <w:p w14:paraId="39690187" w14:textId="09179D67" w:rsidR="00F3495F" w:rsidRPr="00D2126A" w:rsidRDefault="000E5A86" w:rsidP="00C93C76">
      <w:pPr>
        <w:pStyle w:val="C-BodyText"/>
        <w:spacing w:before="0" w:after="0" w:line="240" w:lineRule="auto"/>
        <w:rPr>
          <w:sz w:val="16"/>
          <w:szCs w:val="16"/>
        </w:rPr>
      </w:pPr>
      <w:r>
        <w:rPr>
          <w:sz w:val="16"/>
        </w:rPr>
        <w:t>^ Se pkt. 4.8 Beskrivelse af udvalgte bivirkninger</w:t>
      </w:r>
    </w:p>
    <w:p w14:paraId="0C6C7927" w14:textId="77777777" w:rsidR="00F3495F" w:rsidRPr="00D2126A" w:rsidRDefault="000E5A86" w:rsidP="00C93C76">
      <w:pPr>
        <w:pStyle w:val="Date"/>
        <w:rPr>
          <w:rFonts w:eastAsia="MS Mincho"/>
          <w:color w:val="000000"/>
          <w:sz w:val="16"/>
          <w:szCs w:val="16"/>
        </w:rPr>
      </w:pPr>
      <w:r>
        <w:rPr>
          <w:color w:val="000000"/>
          <w:sz w:val="16"/>
          <w:vertAlign w:val="superscript"/>
        </w:rPr>
        <w:lastRenderedPageBreak/>
        <w:t>a</w:t>
      </w:r>
      <w:r>
        <w:rPr>
          <w:color w:val="000000"/>
          <w:sz w:val="16"/>
        </w:rPr>
        <w:t xml:space="preserve"> ”Pneumoni” kombineret bivirkningsterm, der inkluderer følgende foretrukne termer: Bronkopneumoni, lobær pneumoni, </w:t>
      </w:r>
      <w:r>
        <w:rPr>
          <w:i/>
          <w:color w:val="000000"/>
          <w:sz w:val="16"/>
        </w:rPr>
        <w:t>Pneumocystis jiroveci</w:t>
      </w:r>
      <w:r>
        <w:rPr>
          <w:color w:val="000000"/>
          <w:sz w:val="16"/>
        </w:rPr>
        <w:t xml:space="preserve">-pneumoni, pneumoni, </w:t>
      </w:r>
      <w:r>
        <w:rPr>
          <w:i/>
          <w:color w:val="000000"/>
          <w:sz w:val="16"/>
        </w:rPr>
        <w:t>Klebsiella-</w:t>
      </w:r>
      <w:r>
        <w:rPr>
          <w:color w:val="000000"/>
          <w:sz w:val="16"/>
        </w:rPr>
        <w:t xml:space="preserve">pneumoni, </w:t>
      </w:r>
      <w:r>
        <w:rPr>
          <w:i/>
          <w:color w:val="000000"/>
          <w:sz w:val="16"/>
        </w:rPr>
        <w:t>Legionella</w:t>
      </w:r>
      <w:r>
        <w:rPr>
          <w:color w:val="000000"/>
          <w:sz w:val="16"/>
        </w:rPr>
        <w:t xml:space="preserve">-pneumoni, </w:t>
      </w:r>
      <w:r>
        <w:rPr>
          <w:i/>
          <w:color w:val="000000"/>
          <w:sz w:val="16"/>
        </w:rPr>
        <w:t>Mycoplasma</w:t>
      </w:r>
      <w:r>
        <w:rPr>
          <w:color w:val="000000"/>
          <w:sz w:val="16"/>
        </w:rPr>
        <w:t>-pneumoni, pneumokok-pneumoni, streptokok-pneumoni, viral pneumoni, lungeforstyrrelse, pneumonitis</w:t>
      </w:r>
    </w:p>
    <w:p w14:paraId="3870903B" w14:textId="77777777" w:rsidR="00F3495F" w:rsidRPr="00D2126A" w:rsidRDefault="000E5A86" w:rsidP="00C93C76">
      <w:pPr>
        <w:rPr>
          <w:color w:val="000000"/>
          <w:sz w:val="16"/>
          <w:szCs w:val="16"/>
        </w:rPr>
      </w:pPr>
      <w:r>
        <w:rPr>
          <w:color w:val="000000"/>
          <w:sz w:val="16"/>
          <w:vertAlign w:val="superscript"/>
        </w:rPr>
        <w:t>b</w:t>
      </w:r>
      <w:r>
        <w:rPr>
          <w:color w:val="000000"/>
          <w:sz w:val="16"/>
        </w:rPr>
        <w:t xml:space="preserve"> “Sepsis” kombineret bivirkningsterm, der inkluderer følgende foretrukne termer: Bakteriel sepsis, pneumokok-sepsis, sepsis, septisk shock, stafylokok-sepsis</w:t>
      </w:r>
    </w:p>
    <w:p w14:paraId="5159F0B6" w14:textId="77777777" w:rsidR="00F3495F" w:rsidRPr="00D2126A" w:rsidRDefault="000E5A86" w:rsidP="00C93C76">
      <w:pPr>
        <w:keepNext/>
        <w:rPr>
          <w:sz w:val="16"/>
          <w:szCs w:val="16"/>
        </w:rPr>
      </w:pPr>
      <w:r>
        <w:rPr>
          <w:color w:val="000000"/>
          <w:sz w:val="16"/>
          <w:vertAlign w:val="superscript"/>
        </w:rPr>
        <w:t>c</w:t>
      </w:r>
      <w:r>
        <w:rPr>
          <w:color w:val="000000"/>
          <w:sz w:val="16"/>
        </w:rPr>
        <w:t xml:space="preserve"> “Perifer neuropati” kombineret bivirkningsterm, der inkluderer følgende foretrukne termer: Perifer neuropati, perifer sensorisk neuropati, polyneuropati</w:t>
      </w:r>
    </w:p>
    <w:p w14:paraId="027468B0" w14:textId="77777777" w:rsidR="00F3495F" w:rsidRPr="00D2126A" w:rsidRDefault="000E5A86" w:rsidP="00C93C76">
      <w:pPr>
        <w:pStyle w:val="Date"/>
      </w:pPr>
      <w:r>
        <w:rPr>
          <w:color w:val="000000"/>
          <w:sz w:val="16"/>
          <w:vertAlign w:val="superscript"/>
        </w:rPr>
        <w:t>d</w:t>
      </w:r>
      <w:r>
        <w:rPr>
          <w:color w:val="000000"/>
          <w:sz w:val="16"/>
        </w:rPr>
        <w:t xml:space="preserve"> “Dyb venetrombose” kombineret bivirkningsterm, der inkluderer følgende foretrukne termer: Dyb venetrombose, trombose, venøs trombose</w:t>
      </w:r>
    </w:p>
    <w:p w14:paraId="46E0D100" w14:textId="77777777" w:rsidR="008D41E2" w:rsidRPr="00D2126A" w:rsidRDefault="008D41E2" w:rsidP="00C93C76">
      <w:pPr>
        <w:pStyle w:val="Date"/>
      </w:pPr>
    </w:p>
    <w:p w14:paraId="39BEB529" w14:textId="77777777" w:rsidR="00375EAB" w:rsidRPr="00D2126A" w:rsidRDefault="000E5A86" w:rsidP="00C93C76">
      <w:pPr>
        <w:keepNext/>
        <w:rPr>
          <w:i/>
          <w:u w:val="single"/>
        </w:rPr>
      </w:pPr>
      <w:r>
        <w:rPr>
          <w:i/>
          <w:u w:val="single"/>
        </w:rPr>
        <w:t>Oversigt over kombinationsbehandling i tabelform ved MM</w:t>
      </w:r>
    </w:p>
    <w:p w14:paraId="6438AD4D" w14:textId="70268326" w:rsidR="00375EAB" w:rsidRPr="00D2126A" w:rsidRDefault="000E5A86" w:rsidP="00C93C76">
      <w:pPr>
        <w:rPr>
          <w:color w:val="000000"/>
        </w:rPr>
      </w:pPr>
      <w:r>
        <w:rPr>
          <w:color w:val="000000"/>
        </w:rPr>
        <w:t xml:space="preserve">Grundlaget for nedenstående tabel er data indsamlet under studier af myelomatose med kombinationsbehandling. Data er ikke blevet justeret i forhold til den længere behandlingsvarighed i lenalidomid-baserede arme, der fortsatte behandling til sygdomsprogression, </w:t>
      </w:r>
      <w:r>
        <w:rPr>
          <w:i/>
          <w:color w:val="000000"/>
        </w:rPr>
        <w:t>versus</w:t>
      </w:r>
      <w:r>
        <w:rPr>
          <w:color w:val="000000"/>
        </w:rPr>
        <w:t xml:space="preserve"> komparator-arme i de pivotale myelomatosestudier (se pkt. 5.1).</w:t>
      </w:r>
    </w:p>
    <w:p w14:paraId="6D5D40C8" w14:textId="77777777" w:rsidR="004F07A1" w:rsidRPr="00D2126A" w:rsidRDefault="004F07A1" w:rsidP="00C93C76">
      <w:pPr>
        <w:pStyle w:val="C-BodyText"/>
        <w:spacing w:before="0" w:after="0" w:line="240" w:lineRule="auto"/>
        <w:rPr>
          <w:color w:val="000000"/>
          <w:sz w:val="22"/>
          <w:szCs w:val="22"/>
          <w:lang w:val="en-GB"/>
        </w:rPr>
      </w:pPr>
    </w:p>
    <w:p w14:paraId="2D8B2262" w14:textId="77777777" w:rsidR="00F3495F" w:rsidRPr="00D2126A" w:rsidRDefault="000E5A86" w:rsidP="00C93C76">
      <w:pPr>
        <w:pStyle w:val="C-TableHeader"/>
        <w:spacing w:before="0" w:after="0"/>
      </w:pPr>
      <w:r>
        <w:t>Tabel 2. Bivirkninger indberettet i kliniske studier hos patienter med myelomatose, der blev behandlet med lenalidomid i kombination med bortezomib og dexamethason, dexamethason, eller melphalan og prednison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054"/>
        <w:gridCol w:w="4494"/>
        <w:gridCol w:w="3307"/>
      </w:tblGrid>
      <w:tr w:rsidR="00D5485C" w:rsidRPr="00D2126A" w14:paraId="3B2E2BD0" w14:textId="77777777" w:rsidTr="0097536F">
        <w:trPr>
          <w:cantSplit/>
          <w:trHeight w:val="57"/>
          <w:tblHeader/>
        </w:trPr>
        <w:tc>
          <w:tcPr>
            <w:tcW w:w="1042" w:type="pct"/>
            <w:shd w:val="clear" w:color="auto" w:fill="auto"/>
          </w:tcPr>
          <w:p w14:paraId="4DB2C877" w14:textId="35587154" w:rsidR="00F3495F" w:rsidRPr="00D2126A" w:rsidRDefault="000E5A86" w:rsidP="006B7D29">
            <w:pPr>
              <w:keepNext/>
              <w:snapToGrid w:val="0"/>
              <w:rPr>
                <w:b/>
                <w:bCs/>
                <w:sz w:val="20"/>
                <w:szCs w:val="20"/>
              </w:rPr>
            </w:pPr>
            <w:r>
              <w:rPr>
                <w:b/>
                <w:sz w:val="20"/>
              </w:rPr>
              <w:t>Systemorganklasse / foretrukken term</w:t>
            </w:r>
          </w:p>
        </w:tc>
        <w:tc>
          <w:tcPr>
            <w:tcW w:w="2280" w:type="pct"/>
            <w:shd w:val="clear" w:color="auto" w:fill="auto"/>
          </w:tcPr>
          <w:p w14:paraId="5EC16647" w14:textId="77777777" w:rsidR="00F3495F" w:rsidRPr="00D2126A" w:rsidRDefault="000E5A86" w:rsidP="006B7D29">
            <w:pPr>
              <w:keepNext/>
              <w:snapToGrid w:val="0"/>
              <w:rPr>
                <w:b/>
                <w:sz w:val="20"/>
                <w:szCs w:val="20"/>
              </w:rPr>
            </w:pPr>
            <w:r>
              <w:rPr>
                <w:b/>
                <w:sz w:val="20"/>
              </w:rPr>
              <w:t>Alle bivirkninger/hyppighed</w:t>
            </w:r>
          </w:p>
        </w:tc>
        <w:tc>
          <w:tcPr>
            <w:tcW w:w="1678" w:type="pct"/>
            <w:shd w:val="clear" w:color="auto" w:fill="auto"/>
          </w:tcPr>
          <w:p w14:paraId="3C7DA4F5" w14:textId="6E6BE3BF" w:rsidR="00F3495F" w:rsidRPr="00D2126A" w:rsidRDefault="000E5A86" w:rsidP="006B7D29">
            <w:pPr>
              <w:keepNext/>
              <w:snapToGrid w:val="0"/>
              <w:rPr>
                <w:b/>
                <w:sz w:val="20"/>
                <w:szCs w:val="20"/>
              </w:rPr>
            </w:pPr>
            <w:r>
              <w:rPr>
                <w:b/>
                <w:sz w:val="20"/>
              </w:rPr>
              <w:t>Grad 3</w:t>
            </w:r>
            <w:r>
              <w:rPr>
                <w:b/>
                <w:sz w:val="20"/>
              </w:rPr>
              <w:noBreakHyphen/>
              <w:t>4</w:t>
            </w:r>
            <w:r>
              <w:rPr>
                <w:b/>
                <w:sz w:val="20"/>
              </w:rPr>
              <w:noBreakHyphen/>
              <w:t>bivirkninger/ hyppighed</w:t>
            </w:r>
          </w:p>
        </w:tc>
      </w:tr>
      <w:tr w:rsidR="00D5485C" w:rsidRPr="00D2126A" w14:paraId="76CA315A" w14:textId="77777777" w:rsidTr="0097536F">
        <w:trPr>
          <w:cantSplit/>
          <w:trHeight w:val="57"/>
        </w:trPr>
        <w:tc>
          <w:tcPr>
            <w:tcW w:w="1042" w:type="pct"/>
            <w:shd w:val="clear" w:color="auto" w:fill="auto"/>
          </w:tcPr>
          <w:p w14:paraId="7553981C" w14:textId="77777777" w:rsidR="00F3495F" w:rsidRPr="00D2126A" w:rsidRDefault="000E5A86" w:rsidP="006B7D29">
            <w:pPr>
              <w:snapToGrid w:val="0"/>
              <w:rPr>
                <w:b/>
                <w:bCs/>
                <w:sz w:val="20"/>
                <w:szCs w:val="20"/>
              </w:rPr>
            </w:pPr>
            <w:r>
              <w:rPr>
                <w:b/>
                <w:sz w:val="20"/>
              </w:rPr>
              <w:t>Infektioner og parasitære sygdomme</w:t>
            </w:r>
          </w:p>
        </w:tc>
        <w:tc>
          <w:tcPr>
            <w:tcW w:w="2280" w:type="pct"/>
            <w:shd w:val="clear" w:color="auto" w:fill="auto"/>
          </w:tcPr>
          <w:p w14:paraId="22FF6A4D" w14:textId="77777777" w:rsidR="00F3495F" w:rsidRPr="00D2126A" w:rsidRDefault="000E5A86" w:rsidP="006B7D29">
            <w:pPr>
              <w:rPr>
                <w:sz w:val="20"/>
                <w:szCs w:val="20"/>
                <w:u w:val="single"/>
                <w:shd w:val="clear" w:color="auto" w:fill="C0C0C0"/>
              </w:rPr>
            </w:pPr>
            <w:r>
              <w:rPr>
                <w:sz w:val="20"/>
                <w:u w:val="single"/>
              </w:rPr>
              <w:t>Meget almindelig</w:t>
            </w:r>
          </w:p>
          <w:p w14:paraId="3B9DD6D4" w14:textId="64571E23" w:rsidR="00F3495F" w:rsidRPr="00D2126A" w:rsidRDefault="000E5A86" w:rsidP="006B7D29">
            <w:pPr>
              <w:rPr>
                <w:sz w:val="20"/>
                <w:szCs w:val="20"/>
              </w:rPr>
            </w:pPr>
            <w:r>
              <w:rPr>
                <w:sz w:val="20"/>
              </w:rPr>
              <w:t>Pneumoni</w:t>
            </w:r>
            <w:r>
              <w:rPr>
                <w:sz w:val="20"/>
                <w:vertAlign w:val="superscript"/>
              </w:rPr>
              <w:t>◊,◊◊</w:t>
            </w:r>
            <w:r>
              <w:rPr>
                <w:sz w:val="20"/>
              </w:rPr>
              <w:t>, infektion i de øvre luftveje</w:t>
            </w:r>
            <w:r>
              <w:rPr>
                <w:sz w:val="20"/>
                <w:vertAlign w:val="superscript"/>
              </w:rPr>
              <w:t>◊</w:t>
            </w:r>
            <w:r>
              <w:rPr>
                <w:sz w:val="20"/>
              </w:rPr>
              <w:t>, bakterie-, virus og svampeinfektioner (herunder opportunistiske infektioner)</w:t>
            </w:r>
            <w:r>
              <w:rPr>
                <w:sz w:val="20"/>
                <w:vertAlign w:val="superscript"/>
              </w:rPr>
              <w:t>◊</w:t>
            </w:r>
            <w:r>
              <w:rPr>
                <w:sz w:val="20"/>
              </w:rPr>
              <w:t>, nasofaryngitis, faryngitis, bronkitis</w:t>
            </w:r>
            <w:r>
              <w:rPr>
                <w:sz w:val="20"/>
                <w:vertAlign w:val="superscript"/>
              </w:rPr>
              <w:t>◊</w:t>
            </w:r>
            <w:r>
              <w:rPr>
                <w:sz w:val="20"/>
              </w:rPr>
              <w:t>, rhinitis</w:t>
            </w:r>
          </w:p>
          <w:p w14:paraId="3147481A" w14:textId="77777777" w:rsidR="00F3495F" w:rsidRPr="00D2126A" w:rsidRDefault="000E5A86" w:rsidP="006B7D29">
            <w:pPr>
              <w:rPr>
                <w:sz w:val="20"/>
                <w:szCs w:val="20"/>
                <w:u w:val="single"/>
              </w:rPr>
            </w:pPr>
            <w:r>
              <w:rPr>
                <w:sz w:val="20"/>
                <w:u w:val="single"/>
              </w:rPr>
              <w:t>Almindelig</w:t>
            </w:r>
          </w:p>
          <w:p w14:paraId="16A5D30E" w14:textId="42091EA7" w:rsidR="00F3495F" w:rsidRPr="00D2126A" w:rsidRDefault="000E5A86" w:rsidP="006B7D29">
            <w:pPr>
              <w:rPr>
                <w:sz w:val="20"/>
                <w:szCs w:val="20"/>
              </w:rPr>
            </w:pPr>
            <w:r>
              <w:rPr>
                <w:sz w:val="20"/>
              </w:rPr>
              <w:t>Sepsis</w:t>
            </w:r>
            <w:r>
              <w:rPr>
                <w:sz w:val="20"/>
                <w:vertAlign w:val="superscript"/>
              </w:rPr>
              <w:t>◊,◊◊</w:t>
            </w:r>
            <w:r>
              <w:rPr>
                <w:sz w:val="20"/>
              </w:rPr>
              <w:t>, lungeinfektion</w:t>
            </w:r>
            <w:r>
              <w:rPr>
                <w:sz w:val="20"/>
                <w:vertAlign w:val="superscript"/>
              </w:rPr>
              <w:t>◊◊</w:t>
            </w:r>
            <w:r>
              <w:rPr>
                <w:sz w:val="20"/>
              </w:rPr>
              <w:t>, urinvejsinfektion</w:t>
            </w:r>
            <w:r>
              <w:rPr>
                <w:sz w:val="20"/>
                <w:vertAlign w:val="superscript"/>
              </w:rPr>
              <w:t>◊◊</w:t>
            </w:r>
            <w:r>
              <w:rPr>
                <w:sz w:val="20"/>
              </w:rPr>
              <w:t>, sinuitis</w:t>
            </w:r>
            <w:r>
              <w:rPr>
                <w:sz w:val="20"/>
                <w:vertAlign w:val="superscript"/>
              </w:rPr>
              <w:t>◊</w:t>
            </w:r>
          </w:p>
        </w:tc>
        <w:tc>
          <w:tcPr>
            <w:tcW w:w="1678" w:type="pct"/>
            <w:shd w:val="clear" w:color="auto" w:fill="auto"/>
          </w:tcPr>
          <w:p w14:paraId="729E901B" w14:textId="77777777" w:rsidR="00F3495F" w:rsidRPr="00D2126A" w:rsidRDefault="000E5A86" w:rsidP="006B7D29">
            <w:pPr>
              <w:snapToGrid w:val="0"/>
              <w:rPr>
                <w:sz w:val="20"/>
                <w:szCs w:val="20"/>
                <w:u w:val="single"/>
              </w:rPr>
            </w:pPr>
            <w:r>
              <w:rPr>
                <w:sz w:val="20"/>
                <w:u w:val="single"/>
              </w:rPr>
              <w:t>Almindelig</w:t>
            </w:r>
          </w:p>
          <w:p w14:paraId="480B5BB6" w14:textId="1DD9A7DA" w:rsidR="00F3495F" w:rsidRPr="00D2126A" w:rsidRDefault="000E5A86" w:rsidP="006B7D29">
            <w:pPr>
              <w:rPr>
                <w:sz w:val="20"/>
                <w:szCs w:val="20"/>
              </w:rPr>
            </w:pPr>
            <w:r>
              <w:rPr>
                <w:sz w:val="20"/>
              </w:rPr>
              <w:t>Pneumoni</w:t>
            </w:r>
            <w:r>
              <w:rPr>
                <w:sz w:val="20"/>
                <w:vertAlign w:val="superscript"/>
              </w:rPr>
              <w:t>◊,◊◊</w:t>
            </w:r>
            <w:r>
              <w:rPr>
                <w:sz w:val="20"/>
              </w:rPr>
              <w:t>, bakterie-, virus- og svampeinfektioner (herunder opportunistiske infektioner)</w:t>
            </w:r>
            <w:r>
              <w:rPr>
                <w:sz w:val="20"/>
                <w:vertAlign w:val="superscript"/>
              </w:rPr>
              <w:t>◊</w:t>
            </w:r>
            <w:r>
              <w:rPr>
                <w:sz w:val="20"/>
              </w:rPr>
              <w:t>, cellulitis</w:t>
            </w:r>
            <w:r>
              <w:rPr>
                <w:sz w:val="20"/>
                <w:vertAlign w:val="superscript"/>
              </w:rPr>
              <w:t>◊</w:t>
            </w:r>
            <w:r>
              <w:rPr>
                <w:sz w:val="20"/>
              </w:rPr>
              <w:t>, sepsis</w:t>
            </w:r>
            <w:r>
              <w:rPr>
                <w:sz w:val="20"/>
                <w:vertAlign w:val="superscript"/>
              </w:rPr>
              <w:t>◊,◊◊</w:t>
            </w:r>
            <w:r>
              <w:rPr>
                <w:sz w:val="20"/>
              </w:rPr>
              <w:t>, lungeinfektion</w:t>
            </w:r>
            <w:r>
              <w:rPr>
                <w:sz w:val="20"/>
                <w:vertAlign w:val="superscript"/>
              </w:rPr>
              <w:t>◊◊</w:t>
            </w:r>
            <w:r>
              <w:rPr>
                <w:sz w:val="20"/>
              </w:rPr>
              <w:t>, bronkitis</w:t>
            </w:r>
            <w:r>
              <w:rPr>
                <w:sz w:val="20"/>
                <w:vertAlign w:val="superscript"/>
              </w:rPr>
              <w:t>◊</w:t>
            </w:r>
            <w:r>
              <w:rPr>
                <w:sz w:val="20"/>
              </w:rPr>
              <w:t>, luftvejsinfektion</w:t>
            </w:r>
            <w:r>
              <w:rPr>
                <w:sz w:val="20"/>
                <w:vertAlign w:val="superscript"/>
              </w:rPr>
              <w:t>◊◊</w:t>
            </w:r>
            <w:r>
              <w:rPr>
                <w:sz w:val="20"/>
              </w:rPr>
              <w:t>, urinvejsinfektion</w:t>
            </w:r>
            <w:r>
              <w:rPr>
                <w:sz w:val="20"/>
                <w:vertAlign w:val="superscript"/>
              </w:rPr>
              <w:t>◊◊</w:t>
            </w:r>
            <w:r>
              <w:rPr>
                <w:sz w:val="20"/>
              </w:rPr>
              <w:t>, infektiøs enterokolitis</w:t>
            </w:r>
          </w:p>
        </w:tc>
      </w:tr>
      <w:tr w:rsidR="00D5485C" w:rsidRPr="00D2126A" w14:paraId="2D038953" w14:textId="77777777" w:rsidTr="0097536F">
        <w:trPr>
          <w:cantSplit/>
          <w:trHeight w:val="57"/>
        </w:trPr>
        <w:tc>
          <w:tcPr>
            <w:tcW w:w="1042" w:type="pct"/>
            <w:shd w:val="clear" w:color="auto" w:fill="auto"/>
          </w:tcPr>
          <w:p w14:paraId="45D43A8A" w14:textId="77777777" w:rsidR="00F3495F" w:rsidRPr="00D2126A" w:rsidRDefault="000E5A86" w:rsidP="006B7D29">
            <w:pPr>
              <w:snapToGrid w:val="0"/>
              <w:rPr>
                <w:b/>
                <w:sz w:val="20"/>
                <w:szCs w:val="20"/>
              </w:rPr>
            </w:pPr>
            <w:r>
              <w:rPr>
                <w:b/>
                <w:sz w:val="20"/>
              </w:rPr>
              <w:t>Benigne, maligne og uspecificerede tumorer (inkl. cyster og polypper)</w:t>
            </w:r>
          </w:p>
        </w:tc>
        <w:tc>
          <w:tcPr>
            <w:tcW w:w="2280" w:type="pct"/>
            <w:shd w:val="clear" w:color="auto" w:fill="auto"/>
          </w:tcPr>
          <w:p w14:paraId="79D688E3" w14:textId="77777777" w:rsidR="00F3495F" w:rsidRPr="00D2126A" w:rsidRDefault="000E5A86" w:rsidP="006B7D29">
            <w:pPr>
              <w:snapToGrid w:val="0"/>
              <w:rPr>
                <w:sz w:val="20"/>
                <w:szCs w:val="20"/>
                <w:u w:val="single"/>
              </w:rPr>
            </w:pPr>
            <w:r>
              <w:rPr>
                <w:sz w:val="20"/>
                <w:u w:val="single"/>
              </w:rPr>
              <w:t>Ikke almindelig</w:t>
            </w:r>
          </w:p>
          <w:p w14:paraId="364E549E" w14:textId="542484CF" w:rsidR="00F3495F" w:rsidRPr="00D2126A" w:rsidRDefault="000E5A86" w:rsidP="006B7D29">
            <w:pPr>
              <w:pStyle w:val="Date"/>
              <w:rPr>
                <w:sz w:val="20"/>
                <w:szCs w:val="20"/>
              </w:rPr>
            </w:pPr>
            <w:r>
              <w:rPr>
                <w:sz w:val="20"/>
              </w:rPr>
              <w:t>Basalcellekarcinomer^</w:t>
            </w:r>
            <w:r>
              <w:rPr>
                <w:sz w:val="20"/>
                <w:vertAlign w:val="superscript"/>
              </w:rPr>
              <w:t>,◊</w:t>
            </w:r>
            <w:r>
              <w:rPr>
                <w:sz w:val="20"/>
              </w:rPr>
              <w:t>, planocellulær hudcancer^</w:t>
            </w:r>
            <w:r>
              <w:rPr>
                <w:sz w:val="20"/>
                <w:vertAlign w:val="superscript"/>
              </w:rPr>
              <w:t>,◊,</w:t>
            </w:r>
            <w:r>
              <w:rPr>
                <w:sz w:val="20"/>
              </w:rPr>
              <w:t>*</w:t>
            </w:r>
          </w:p>
        </w:tc>
        <w:tc>
          <w:tcPr>
            <w:tcW w:w="1678" w:type="pct"/>
            <w:shd w:val="clear" w:color="auto" w:fill="auto"/>
          </w:tcPr>
          <w:p w14:paraId="7610F774" w14:textId="77777777" w:rsidR="00F3495F" w:rsidRPr="00D2126A" w:rsidRDefault="000E5A86" w:rsidP="006B7D29">
            <w:pPr>
              <w:snapToGrid w:val="0"/>
              <w:rPr>
                <w:sz w:val="20"/>
                <w:szCs w:val="20"/>
                <w:u w:val="single"/>
              </w:rPr>
            </w:pPr>
            <w:r>
              <w:rPr>
                <w:sz w:val="20"/>
                <w:u w:val="single"/>
              </w:rPr>
              <w:t>Almindelig</w:t>
            </w:r>
          </w:p>
          <w:p w14:paraId="03F216FA" w14:textId="63E4AE2C" w:rsidR="00F3495F" w:rsidRPr="00D2126A" w:rsidRDefault="000E5A86" w:rsidP="006B7D29">
            <w:pPr>
              <w:rPr>
                <w:sz w:val="20"/>
                <w:szCs w:val="20"/>
              </w:rPr>
            </w:pPr>
            <w:r>
              <w:rPr>
                <w:sz w:val="20"/>
              </w:rPr>
              <w:t>Akut myeloid leukæmi</w:t>
            </w:r>
            <w:r>
              <w:rPr>
                <w:sz w:val="20"/>
                <w:vertAlign w:val="superscript"/>
              </w:rPr>
              <w:t>◊</w:t>
            </w:r>
            <w:r>
              <w:rPr>
                <w:sz w:val="20"/>
              </w:rPr>
              <w:t>, myelodysplastisk syndrom</w:t>
            </w:r>
            <w:r>
              <w:rPr>
                <w:sz w:val="20"/>
                <w:vertAlign w:val="superscript"/>
              </w:rPr>
              <w:t>◊</w:t>
            </w:r>
            <w:r>
              <w:rPr>
                <w:sz w:val="20"/>
              </w:rPr>
              <w:t>, planocellulært hudkarcinom</w:t>
            </w:r>
            <w:r>
              <w:rPr>
                <w:sz w:val="20"/>
                <w:vertAlign w:val="superscript"/>
              </w:rPr>
              <w:t>^,◊,**</w:t>
            </w:r>
          </w:p>
          <w:p w14:paraId="796835C8" w14:textId="77777777" w:rsidR="00F3495F" w:rsidRPr="00D2126A" w:rsidRDefault="00F3495F" w:rsidP="006B7D29">
            <w:pPr>
              <w:pStyle w:val="Date"/>
              <w:rPr>
                <w:sz w:val="20"/>
                <w:szCs w:val="20"/>
              </w:rPr>
            </w:pPr>
          </w:p>
          <w:p w14:paraId="2DE42601" w14:textId="77777777" w:rsidR="00F3495F" w:rsidRPr="00D2126A" w:rsidRDefault="000E5A86" w:rsidP="006B7D29">
            <w:pPr>
              <w:snapToGrid w:val="0"/>
              <w:rPr>
                <w:sz w:val="20"/>
                <w:szCs w:val="20"/>
                <w:u w:val="single"/>
              </w:rPr>
            </w:pPr>
            <w:r>
              <w:rPr>
                <w:sz w:val="20"/>
                <w:u w:val="single"/>
              </w:rPr>
              <w:t>Ikke almindelig</w:t>
            </w:r>
          </w:p>
          <w:p w14:paraId="2492C104" w14:textId="77777777" w:rsidR="00F3495F" w:rsidRPr="00D2126A" w:rsidRDefault="000E5A86" w:rsidP="006B7D29">
            <w:pPr>
              <w:rPr>
                <w:sz w:val="20"/>
                <w:szCs w:val="20"/>
              </w:rPr>
            </w:pPr>
            <w:r>
              <w:rPr>
                <w:sz w:val="20"/>
              </w:rPr>
              <w:t>T</w:t>
            </w:r>
            <w:r>
              <w:rPr>
                <w:sz w:val="20"/>
              </w:rPr>
              <w:noBreakHyphen/>
              <w:t>celletype akut leukæmi</w:t>
            </w:r>
            <w:r>
              <w:rPr>
                <w:sz w:val="20"/>
                <w:vertAlign w:val="superscript"/>
              </w:rPr>
              <w:t>◊</w:t>
            </w:r>
            <w:r>
              <w:rPr>
                <w:sz w:val="20"/>
              </w:rPr>
              <w:t>, basalcellekarcinom^</w:t>
            </w:r>
            <w:r>
              <w:rPr>
                <w:sz w:val="20"/>
                <w:vertAlign w:val="superscript"/>
              </w:rPr>
              <w:t>,◊</w:t>
            </w:r>
            <w:r>
              <w:rPr>
                <w:sz w:val="20"/>
              </w:rPr>
              <w:t>, tumorlysesyndrom</w:t>
            </w:r>
          </w:p>
        </w:tc>
      </w:tr>
      <w:tr w:rsidR="00D5485C" w:rsidRPr="00D2126A" w14:paraId="5CACAE17" w14:textId="77777777" w:rsidTr="0097536F">
        <w:trPr>
          <w:cantSplit/>
          <w:trHeight w:val="57"/>
        </w:trPr>
        <w:tc>
          <w:tcPr>
            <w:tcW w:w="1042" w:type="pct"/>
            <w:shd w:val="clear" w:color="auto" w:fill="auto"/>
          </w:tcPr>
          <w:p w14:paraId="7BB80AF1" w14:textId="77777777" w:rsidR="00F3495F" w:rsidRPr="00D2126A" w:rsidRDefault="000E5A86" w:rsidP="006B7D29">
            <w:pPr>
              <w:snapToGrid w:val="0"/>
              <w:rPr>
                <w:b/>
                <w:bCs/>
                <w:sz w:val="20"/>
                <w:szCs w:val="20"/>
              </w:rPr>
            </w:pPr>
            <w:r>
              <w:rPr>
                <w:b/>
                <w:sz w:val="20"/>
              </w:rPr>
              <w:t>Blod og lymfe- system</w:t>
            </w:r>
          </w:p>
        </w:tc>
        <w:tc>
          <w:tcPr>
            <w:tcW w:w="2280" w:type="pct"/>
            <w:shd w:val="clear" w:color="auto" w:fill="auto"/>
          </w:tcPr>
          <w:p w14:paraId="5E88BEED" w14:textId="77777777" w:rsidR="00F3495F" w:rsidRPr="00D2126A" w:rsidRDefault="000E5A86" w:rsidP="006B7D29">
            <w:pPr>
              <w:snapToGrid w:val="0"/>
              <w:rPr>
                <w:sz w:val="20"/>
                <w:szCs w:val="20"/>
                <w:u w:val="single"/>
              </w:rPr>
            </w:pPr>
            <w:r>
              <w:rPr>
                <w:sz w:val="20"/>
                <w:u w:val="single"/>
              </w:rPr>
              <w:t>Meget almindelig</w:t>
            </w:r>
          </w:p>
          <w:p w14:paraId="3F118235" w14:textId="795651AB" w:rsidR="00F3495F" w:rsidRPr="00D2126A" w:rsidRDefault="000E5A86" w:rsidP="006B7D29">
            <w:pPr>
              <w:rPr>
                <w:sz w:val="20"/>
                <w:szCs w:val="20"/>
              </w:rPr>
            </w:pPr>
            <w:r>
              <w:rPr>
                <w:sz w:val="20"/>
              </w:rPr>
              <w:t>Neutropeni</w:t>
            </w:r>
            <w:r>
              <w:rPr>
                <w:sz w:val="20"/>
                <w:vertAlign w:val="superscript"/>
              </w:rPr>
              <w:t>^,◊,◊◊</w:t>
            </w:r>
            <w:r>
              <w:rPr>
                <w:sz w:val="20"/>
              </w:rPr>
              <w:t>, trombocytopeni</w:t>
            </w:r>
            <w:r>
              <w:rPr>
                <w:sz w:val="20"/>
                <w:vertAlign w:val="superscript"/>
              </w:rPr>
              <w:t>^,◊,◊◊</w:t>
            </w:r>
            <w:r>
              <w:rPr>
                <w:sz w:val="20"/>
              </w:rPr>
              <w:t>, anæmi</w:t>
            </w:r>
            <w:r>
              <w:rPr>
                <w:sz w:val="20"/>
                <w:vertAlign w:val="superscript"/>
              </w:rPr>
              <w:t>◊</w:t>
            </w:r>
            <w:r>
              <w:rPr>
                <w:sz w:val="20"/>
              </w:rPr>
              <w:t>, blødningsforstyrrelser^, leukopeni, lymfopeni</w:t>
            </w:r>
          </w:p>
          <w:p w14:paraId="1DBD0B9D" w14:textId="77777777" w:rsidR="00F3495F" w:rsidRPr="00D2126A" w:rsidRDefault="00F3495F" w:rsidP="006B7D29">
            <w:pPr>
              <w:pStyle w:val="Date"/>
              <w:rPr>
                <w:sz w:val="20"/>
                <w:szCs w:val="20"/>
              </w:rPr>
            </w:pPr>
          </w:p>
          <w:p w14:paraId="78735023" w14:textId="77777777" w:rsidR="00F3495F" w:rsidRPr="00D2126A" w:rsidRDefault="000E5A86" w:rsidP="006B7D29">
            <w:pPr>
              <w:rPr>
                <w:sz w:val="20"/>
                <w:szCs w:val="20"/>
                <w:u w:val="single"/>
              </w:rPr>
            </w:pPr>
            <w:r>
              <w:rPr>
                <w:sz w:val="20"/>
                <w:u w:val="single"/>
              </w:rPr>
              <w:t>Almindelig</w:t>
            </w:r>
          </w:p>
          <w:p w14:paraId="7AD64134" w14:textId="144657F8" w:rsidR="00F3495F" w:rsidRPr="00D2126A" w:rsidRDefault="000E5A86" w:rsidP="006B7D29">
            <w:pPr>
              <w:rPr>
                <w:sz w:val="20"/>
                <w:szCs w:val="20"/>
              </w:rPr>
            </w:pPr>
            <w:r>
              <w:rPr>
                <w:sz w:val="20"/>
              </w:rPr>
              <w:t>Febril neutropeni^</w:t>
            </w:r>
            <w:r>
              <w:rPr>
                <w:sz w:val="20"/>
                <w:vertAlign w:val="superscript"/>
              </w:rPr>
              <w:t>,◊</w:t>
            </w:r>
            <w:r>
              <w:rPr>
                <w:sz w:val="20"/>
              </w:rPr>
              <w:t>, pancytopeni</w:t>
            </w:r>
            <w:r>
              <w:rPr>
                <w:sz w:val="20"/>
                <w:vertAlign w:val="superscript"/>
              </w:rPr>
              <w:t>◊</w:t>
            </w:r>
          </w:p>
          <w:p w14:paraId="089056B7" w14:textId="77777777" w:rsidR="00F3495F" w:rsidRPr="00D2126A" w:rsidRDefault="00F3495F" w:rsidP="006B7D29">
            <w:pPr>
              <w:pStyle w:val="Date"/>
              <w:rPr>
                <w:sz w:val="20"/>
                <w:szCs w:val="20"/>
              </w:rPr>
            </w:pPr>
          </w:p>
          <w:p w14:paraId="245B5079" w14:textId="77777777" w:rsidR="00F3495F" w:rsidRPr="00D2126A" w:rsidRDefault="000E5A86" w:rsidP="006B7D29">
            <w:pPr>
              <w:rPr>
                <w:sz w:val="20"/>
                <w:szCs w:val="20"/>
                <w:u w:val="single"/>
              </w:rPr>
            </w:pPr>
            <w:r>
              <w:rPr>
                <w:sz w:val="20"/>
                <w:u w:val="single"/>
              </w:rPr>
              <w:t>Ikke almindelig</w:t>
            </w:r>
          </w:p>
          <w:p w14:paraId="5E2AE8F4" w14:textId="77777777" w:rsidR="00F3495F" w:rsidRPr="00D2126A" w:rsidRDefault="000E5A86" w:rsidP="006B7D29">
            <w:pPr>
              <w:rPr>
                <w:sz w:val="20"/>
                <w:szCs w:val="20"/>
              </w:rPr>
            </w:pPr>
            <w:r>
              <w:rPr>
                <w:sz w:val="20"/>
              </w:rPr>
              <w:t>Hæmolyse, autoimmun hæmolytisk anæmi, hæmolytisk anæmi</w:t>
            </w:r>
          </w:p>
        </w:tc>
        <w:tc>
          <w:tcPr>
            <w:tcW w:w="1678" w:type="pct"/>
            <w:shd w:val="clear" w:color="auto" w:fill="auto"/>
          </w:tcPr>
          <w:p w14:paraId="2F37BEEB" w14:textId="77777777" w:rsidR="00F3495F" w:rsidRPr="00D2126A" w:rsidRDefault="000E5A86" w:rsidP="006B7D29">
            <w:pPr>
              <w:snapToGrid w:val="0"/>
              <w:rPr>
                <w:sz w:val="20"/>
                <w:szCs w:val="20"/>
                <w:u w:val="single"/>
              </w:rPr>
            </w:pPr>
            <w:r>
              <w:rPr>
                <w:sz w:val="20"/>
                <w:u w:val="single"/>
              </w:rPr>
              <w:t>Meget almindelig</w:t>
            </w:r>
          </w:p>
          <w:p w14:paraId="08A414E4" w14:textId="2D83CF6C" w:rsidR="00F3495F" w:rsidRPr="00D2126A" w:rsidRDefault="000E5A86" w:rsidP="006B7D29">
            <w:pPr>
              <w:rPr>
                <w:sz w:val="20"/>
                <w:szCs w:val="20"/>
              </w:rPr>
            </w:pPr>
            <w:r>
              <w:rPr>
                <w:sz w:val="20"/>
              </w:rPr>
              <w:t>Neutropeni^</w:t>
            </w:r>
            <w:r>
              <w:rPr>
                <w:sz w:val="20"/>
                <w:vertAlign w:val="superscript"/>
              </w:rPr>
              <w:t>,◊,◊◊</w:t>
            </w:r>
            <w:r>
              <w:rPr>
                <w:sz w:val="20"/>
              </w:rPr>
              <w:t>, trombocytopeni^</w:t>
            </w:r>
            <w:r>
              <w:rPr>
                <w:sz w:val="20"/>
                <w:vertAlign w:val="superscript"/>
              </w:rPr>
              <w:t>,◊,◊◊</w:t>
            </w:r>
            <w:r>
              <w:rPr>
                <w:sz w:val="20"/>
              </w:rPr>
              <w:t>, anæmi</w:t>
            </w:r>
            <w:r>
              <w:rPr>
                <w:sz w:val="20"/>
                <w:vertAlign w:val="superscript"/>
              </w:rPr>
              <w:t>◊</w:t>
            </w:r>
            <w:r>
              <w:rPr>
                <w:sz w:val="20"/>
              </w:rPr>
              <w:t>, leukopeni, lymfopeni</w:t>
            </w:r>
          </w:p>
          <w:p w14:paraId="19C2284D" w14:textId="77777777" w:rsidR="00F3495F" w:rsidRPr="00D2126A" w:rsidRDefault="00F3495F" w:rsidP="006B7D29">
            <w:pPr>
              <w:pStyle w:val="Date"/>
              <w:rPr>
                <w:sz w:val="20"/>
                <w:szCs w:val="20"/>
              </w:rPr>
            </w:pPr>
          </w:p>
          <w:p w14:paraId="4890D1A9" w14:textId="77777777" w:rsidR="00F3495F" w:rsidRPr="00D2126A" w:rsidRDefault="000E5A86" w:rsidP="006B7D29">
            <w:pPr>
              <w:rPr>
                <w:sz w:val="20"/>
                <w:szCs w:val="20"/>
                <w:u w:val="single"/>
              </w:rPr>
            </w:pPr>
            <w:r>
              <w:rPr>
                <w:sz w:val="20"/>
                <w:u w:val="single"/>
              </w:rPr>
              <w:t>Almindelig</w:t>
            </w:r>
          </w:p>
          <w:p w14:paraId="76C8295E" w14:textId="45091AFF" w:rsidR="00F3495F" w:rsidRPr="00D2126A" w:rsidRDefault="000E5A86" w:rsidP="006B7D29">
            <w:pPr>
              <w:rPr>
                <w:sz w:val="20"/>
                <w:szCs w:val="20"/>
              </w:rPr>
            </w:pPr>
            <w:r>
              <w:rPr>
                <w:sz w:val="20"/>
              </w:rPr>
              <w:t>Febril neutropeni^</w:t>
            </w:r>
            <w:r>
              <w:rPr>
                <w:sz w:val="20"/>
                <w:vertAlign w:val="superscript"/>
              </w:rPr>
              <w:t>,◊</w:t>
            </w:r>
            <w:r>
              <w:rPr>
                <w:sz w:val="20"/>
              </w:rPr>
              <w:t>, pancytopeni</w:t>
            </w:r>
            <w:r>
              <w:rPr>
                <w:sz w:val="20"/>
                <w:vertAlign w:val="superscript"/>
              </w:rPr>
              <w:t>◊</w:t>
            </w:r>
            <w:r>
              <w:rPr>
                <w:sz w:val="20"/>
              </w:rPr>
              <w:t>, hæmolytisk anæmi</w:t>
            </w:r>
          </w:p>
          <w:p w14:paraId="77E7E758" w14:textId="77777777" w:rsidR="00F3495F" w:rsidRPr="00D2126A" w:rsidRDefault="00F3495F" w:rsidP="006B7D29">
            <w:pPr>
              <w:rPr>
                <w:sz w:val="20"/>
                <w:szCs w:val="20"/>
              </w:rPr>
            </w:pPr>
          </w:p>
          <w:p w14:paraId="16A2FFE6" w14:textId="77777777" w:rsidR="00F3495F" w:rsidRPr="00D2126A" w:rsidRDefault="000E5A86" w:rsidP="006B7D29">
            <w:pPr>
              <w:rPr>
                <w:sz w:val="20"/>
                <w:szCs w:val="20"/>
                <w:u w:val="single"/>
              </w:rPr>
            </w:pPr>
            <w:r>
              <w:rPr>
                <w:sz w:val="20"/>
                <w:u w:val="single"/>
              </w:rPr>
              <w:t>Ikke almindelig</w:t>
            </w:r>
          </w:p>
          <w:p w14:paraId="063FE7CF" w14:textId="77777777" w:rsidR="00F3495F" w:rsidRPr="00D2126A" w:rsidRDefault="000E5A86" w:rsidP="006B7D29">
            <w:pPr>
              <w:rPr>
                <w:b/>
                <w:sz w:val="20"/>
                <w:szCs w:val="20"/>
                <w:u w:val="single"/>
              </w:rPr>
            </w:pPr>
            <w:r>
              <w:rPr>
                <w:sz w:val="20"/>
              </w:rPr>
              <w:t>Hyperkoagulation, koagulopati</w:t>
            </w:r>
          </w:p>
        </w:tc>
      </w:tr>
      <w:tr w:rsidR="00D5485C" w:rsidRPr="00D2126A" w14:paraId="6D81BC07" w14:textId="77777777" w:rsidTr="0097536F">
        <w:trPr>
          <w:cantSplit/>
          <w:trHeight w:val="57"/>
        </w:trPr>
        <w:tc>
          <w:tcPr>
            <w:tcW w:w="1042" w:type="pct"/>
            <w:shd w:val="clear" w:color="auto" w:fill="auto"/>
          </w:tcPr>
          <w:p w14:paraId="679F838B" w14:textId="77777777" w:rsidR="00F3495F" w:rsidRPr="00D2126A" w:rsidRDefault="000E5A86" w:rsidP="006B7D29">
            <w:pPr>
              <w:snapToGrid w:val="0"/>
              <w:rPr>
                <w:b/>
                <w:bCs/>
                <w:sz w:val="20"/>
                <w:szCs w:val="20"/>
              </w:rPr>
            </w:pPr>
            <w:r>
              <w:rPr>
                <w:b/>
                <w:sz w:val="20"/>
              </w:rPr>
              <w:t>Immunsystemet</w:t>
            </w:r>
          </w:p>
        </w:tc>
        <w:tc>
          <w:tcPr>
            <w:tcW w:w="2280" w:type="pct"/>
            <w:shd w:val="clear" w:color="auto" w:fill="auto"/>
          </w:tcPr>
          <w:p w14:paraId="6D864781" w14:textId="77777777" w:rsidR="00F3495F" w:rsidRPr="00D2126A" w:rsidRDefault="000E5A86" w:rsidP="006B7D29">
            <w:pPr>
              <w:rPr>
                <w:sz w:val="20"/>
                <w:szCs w:val="20"/>
                <w:u w:val="single"/>
              </w:rPr>
            </w:pPr>
            <w:r>
              <w:rPr>
                <w:sz w:val="20"/>
                <w:u w:val="single"/>
              </w:rPr>
              <w:t>Ikke almindelig</w:t>
            </w:r>
          </w:p>
          <w:p w14:paraId="5372222A" w14:textId="77777777" w:rsidR="00F3495F" w:rsidRPr="00D2126A" w:rsidRDefault="000E5A86" w:rsidP="006B7D29">
            <w:pPr>
              <w:rPr>
                <w:sz w:val="20"/>
                <w:szCs w:val="20"/>
              </w:rPr>
            </w:pPr>
            <w:r>
              <w:rPr>
                <w:sz w:val="20"/>
              </w:rPr>
              <w:t>Overfølsomhed^</w:t>
            </w:r>
          </w:p>
        </w:tc>
        <w:tc>
          <w:tcPr>
            <w:tcW w:w="1678" w:type="pct"/>
            <w:shd w:val="clear" w:color="auto" w:fill="auto"/>
          </w:tcPr>
          <w:p w14:paraId="5C957A4D" w14:textId="77777777" w:rsidR="00F3495F" w:rsidRPr="00D2126A" w:rsidRDefault="00F3495F" w:rsidP="006B7D29">
            <w:pPr>
              <w:snapToGrid w:val="0"/>
              <w:rPr>
                <w:b/>
                <w:sz w:val="20"/>
                <w:szCs w:val="20"/>
                <w:u w:val="single"/>
              </w:rPr>
            </w:pPr>
          </w:p>
        </w:tc>
      </w:tr>
      <w:tr w:rsidR="00D5485C" w:rsidRPr="00D2126A" w14:paraId="5FCA0814" w14:textId="77777777" w:rsidTr="0097536F">
        <w:trPr>
          <w:cantSplit/>
          <w:trHeight w:val="57"/>
        </w:trPr>
        <w:tc>
          <w:tcPr>
            <w:tcW w:w="1042" w:type="pct"/>
            <w:shd w:val="clear" w:color="auto" w:fill="auto"/>
          </w:tcPr>
          <w:p w14:paraId="25175381" w14:textId="77777777" w:rsidR="00F3495F" w:rsidRPr="00D2126A" w:rsidRDefault="000E5A86" w:rsidP="006B7D29">
            <w:pPr>
              <w:snapToGrid w:val="0"/>
              <w:rPr>
                <w:b/>
                <w:bCs/>
                <w:sz w:val="20"/>
                <w:szCs w:val="20"/>
              </w:rPr>
            </w:pPr>
            <w:r>
              <w:rPr>
                <w:b/>
                <w:sz w:val="20"/>
              </w:rPr>
              <w:t>Det endokrine system</w:t>
            </w:r>
          </w:p>
        </w:tc>
        <w:tc>
          <w:tcPr>
            <w:tcW w:w="2280" w:type="pct"/>
            <w:shd w:val="clear" w:color="auto" w:fill="auto"/>
          </w:tcPr>
          <w:p w14:paraId="0AEB3231" w14:textId="77777777" w:rsidR="00F3495F" w:rsidRPr="00D2126A" w:rsidRDefault="000E5A86" w:rsidP="006B7D29">
            <w:pPr>
              <w:snapToGrid w:val="0"/>
              <w:rPr>
                <w:bCs/>
                <w:sz w:val="20"/>
                <w:szCs w:val="20"/>
                <w:u w:val="single"/>
              </w:rPr>
            </w:pPr>
            <w:r>
              <w:rPr>
                <w:sz w:val="20"/>
                <w:u w:val="single"/>
              </w:rPr>
              <w:t>Almindelig</w:t>
            </w:r>
          </w:p>
          <w:p w14:paraId="7BF1295C" w14:textId="77777777" w:rsidR="00F3495F" w:rsidRPr="00D2126A" w:rsidRDefault="000E5A86" w:rsidP="006B7D29">
            <w:pPr>
              <w:rPr>
                <w:sz w:val="20"/>
                <w:szCs w:val="20"/>
                <w:shd w:val="clear" w:color="auto" w:fill="C0C0C0"/>
              </w:rPr>
            </w:pPr>
            <w:r>
              <w:rPr>
                <w:sz w:val="20"/>
              </w:rPr>
              <w:t>Hypotyroidisme</w:t>
            </w:r>
          </w:p>
        </w:tc>
        <w:tc>
          <w:tcPr>
            <w:tcW w:w="1678" w:type="pct"/>
            <w:shd w:val="clear" w:color="auto" w:fill="auto"/>
          </w:tcPr>
          <w:p w14:paraId="6DCCAB06" w14:textId="77777777" w:rsidR="00F3495F" w:rsidRPr="00D2126A" w:rsidRDefault="00F3495F" w:rsidP="006B7D29">
            <w:pPr>
              <w:snapToGrid w:val="0"/>
              <w:rPr>
                <w:b/>
                <w:sz w:val="20"/>
                <w:szCs w:val="20"/>
                <w:u w:val="single"/>
              </w:rPr>
            </w:pPr>
          </w:p>
        </w:tc>
      </w:tr>
      <w:tr w:rsidR="00D5485C" w:rsidRPr="00D2126A" w14:paraId="20F0CC71" w14:textId="77777777" w:rsidTr="0097536F">
        <w:trPr>
          <w:cantSplit/>
          <w:trHeight w:val="57"/>
        </w:trPr>
        <w:tc>
          <w:tcPr>
            <w:tcW w:w="1042" w:type="pct"/>
            <w:shd w:val="clear" w:color="auto" w:fill="auto"/>
          </w:tcPr>
          <w:p w14:paraId="64A4CDB1" w14:textId="77777777" w:rsidR="00F3495F" w:rsidRPr="00D2126A" w:rsidRDefault="000E5A86" w:rsidP="006B7D29">
            <w:pPr>
              <w:snapToGrid w:val="0"/>
              <w:rPr>
                <w:b/>
                <w:bCs/>
                <w:sz w:val="20"/>
                <w:szCs w:val="20"/>
              </w:rPr>
            </w:pPr>
            <w:r>
              <w:rPr>
                <w:b/>
                <w:sz w:val="20"/>
              </w:rPr>
              <w:t>Metabolisme og ernæring</w:t>
            </w:r>
          </w:p>
        </w:tc>
        <w:tc>
          <w:tcPr>
            <w:tcW w:w="2280" w:type="pct"/>
            <w:shd w:val="clear" w:color="auto" w:fill="auto"/>
          </w:tcPr>
          <w:p w14:paraId="2173E4C2" w14:textId="77777777" w:rsidR="00F3495F" w:rsidRPr="00D2126A" w:rsidRDefault="000E5A86" w:rsidP="006B7D29">
            <w:pPr>
              <w:snapToGrid w:val="0"/>
              <w:rPr>
                <w:sz w:val="20"/>
                <w:szCs w:val="20"/>
                <w:u w:val="single"/>
              </w:rPr>
            </w:pPr>
            <w:r>
              <w:rPr>
                <w:sz w:val="20"/>
                <w:u w:val="single"/>
              </w:rPr>
              <w:t>Meget almindelig</w:t>
            </w:r>
          </w:p>
          <w:p w14:paraId="761B97B4" w14:textId="78CB8424" w:rsidR="00F3495F" w:rsidRPr="00D2126A" w:rsidRDefault="000E5A86" w:rsidP="006B7D29">
            <w:pPr>
              <w:rPr>
                <w:sz w:val="20"/>
                <w:szCs w:val="20"/>
              </w:rPr>
            </w:pPr>
            <w:r>
              <w:rPr>
                <w:sz w:val="20"/>
              </w:rPr>
              <w:t>Hypokaliæmi</w:t>
            </w:r>
            <w:r>
              <w:rPr>
                <w:sz w:val="20"/>
                <w:vertAlign w:val="superscript"/>
              </w:rPr>
              <w:t>◊,◊◊</w:t>
            </w:r>
            <w:r>
              <w:rPr>
                <w:sz w:val="20"/>
              </w:rPr>
              <w:t>, hyperglykæmi, hypoglykæmi, hypokalcæmi</w:t>
            </w:r>
            <w:r>
              <w:rPr>
                <w:sz w:val="20"/>
                <w:vertAlign w:val="superscript"/>
              </w:rPr>
              <w:t>◊</w:t>
            </w:r>
            <w:r>
              <w:rPr>
                <w:sz w:val="20"/>
              </w:rPr>
              <w:t>, hyponatriæmi</w:t>
            </w:r>
            <w:r>
              <w:rPr>
                <w:sz w:val="20"/>
                <w:vertAlign w:val="superscript"/>
              </w:rPr>
              <w:t>◊</w:t>
            </w:r>
            <w:r>
              <w:rPr>
                <w:sz w:val="20"/>
              </w:rPr>
              <w:t>, dehydrering</w:t>
            </w:r>
            <w:r>
              <w:rPr>
                <w:sz w:val="20"/>
                <w:vertAlign w:val="superscript"/>
              </w:rPr>
              <w:t>◊◊</w:t>
            </w:r>
            <w:r>
              <w:rPr>
                <w:sz w:val="20"/>
              </w:rPr>
              <w:t>, nedsat appetit</w:t>
            </w:r>
            <w:r>
              <w:rPr>
                <w:sz w:val="20"/>
                <w:vertAlign w:val="superscript"/>
              </w:rPr>
              <w:t>◊◊</w:t>
            </w:r>
            <w:r>
              <w:rPr>
                <w:sz w:val="20"/>
              </w:rPr>
              <w:t>, vægttab</w:t>
            </w:r>
          </w:p>
          <w:p w14:paraId="1B97BB32" w14:textId="77777777" w:rsidR="00F3495F" w:rsidRPr="00D2126A" w:rsidRDefault="00F3495F" w:rsidP="006B7D29">
            <w:pPr>
              <w:pStyle w:val="Date"/>
              <w:rPr>
                <w:sz w:val="20"/>
                <w:szCs w:val="20"/>
              </w:rPr>
            </w:pPr>
          </w:p>
          <w:p w14:paraId="26F528BC" w14:textId="77777777" w:rsidR="00F3495F" w:rsidRPr="00D2126A" w:rsidRDefault="000E5A86" w:rsidP="006B7D29">
            <w:pPr>
              <w:rPr>
                <w:sz w:val="20"/>
                <w:szCs w:val="20"/>
                <w:u w:val="single"/>
              </w:rPr>
            </w:pPr>
            <w:r>
              <w:rPr>
                <w:sz w:val="20"/>
                <w:u w:val="single"/>
              </w:rPr>
              <w:t>Almindelig</w:t>
            </w:r>
          </w:p>
          <w:p w14:paraId="26287749" w14:textId="124FC96C" w:rsidR="00F3495F" w:rsidRPr="00D2126A" w:rsidRDefault="000E5A86" w:rsidP="006B7D29">
            <w:pPr>
              <w:rPr>
                <w:sz w:val="20"/>
                <w:szCs w:val="20"/>
              </w:rPr>
            </w:pPr>
            <w:r>
              <w:rPr>
                <w:sz w:val="20"/>
              </w:rPr>
              <w:t>Hypomagnesiæmi, hyperurikæmi, hyperkalcæmi</w:t>
            </w:r>
            <w:r>
              <w:rPr>
                <w:sz w:val="20"/>
                <w:vertAlign w:val="superscript"/>
              </w:rPr>
              <w:t>+</w:t>
            </w:r>
          </w:p>
        </w:tc>
        <w:tc>
          <w:tcPr>
            <w:tcW w:w="1678" w:type="pct"/>
            <w:shd w:val="clear" w:color="auto" w:fill="auto"/>
          </w:tcPr>
          <w:p w14:paraId="7974EDD4" w14:textId="77777777" w:rsidR="00F3495F" w:rsidRPr="00D2126A" w:rsidRDefault="000E5A86" w:rsidP="006B7D29">
            <w:pPr>
              <w:snapToGrid w:val="0"/>
              <w:rPr>
                <w:sz w:val="20"/>
                <w:szCs w:val="20"/>
                <w:u w:val="single"/>
              </w:rPr>
            </w:pPr>
            <w:r>
              <w:rPr>
                <w:sz w:val="20"/>
                <w:u w:val="single"/>
              </w:rPr>
              <w:t>Almindelig</w:t>
            </w:r>
          </w:p>
          <w:p w14:paraId="15D4D4B4" w14:textId="69E8311B" w:rsidR="00F3495F" w:rsidRPr="00D2126A" w:rsidRDefault="000E5A86" w:rsidP="006B7D29">
            <w:pPr>
              <w:rPr>
                <w:sz w:val="20"/>
                <w:szCs w:val="20"/>
                <w:shd w:val="clear" w:color="auto" w:fill="C0C0C0"/>
              </w:rPr>
            </w:pPr>
            <w:r>
              <w:rPr>
                <w:sz w:val="20"/>
              </w:rPr>
              <w:t>Hypokaliæmi</w:t>
            </w:r>
            <w:r>
              <w:rPr>
                <w:sz w:val="20"/>
                <w:vertAlign w:val="superscript"/>
              </w:rPr>
              <w:t>◊,◊◊</w:t>
            </w:r>
            <w:r>
              <w:rPr>
                <w:sz w:val="20"/>
              </w:rPr>
              <w:t>, hyperglykæmi, hypokalcæmi</w:t>
            </w:r>
            <w:r>
              <w:rPr>
                <w:sz w:val="20"/>
                <w:vertAlign w:val="superscript"/>
              </w:rPr>
              <w:t>◊</w:t>
            </w:r>
            <w:r>
              <w:rPr>
                <w:sz w:val="20"/>
              </w:rPr>
              <w:t>, diabetes mellitus</w:t>
            </w:r>
            <w:r>
              <w:rPr>
                <w:sz w:val="20"/>
                <w:vertAlign w:val="superscript"/>
              </w:rPr>
              <w:t>◊</w:t>
            </w:r>
            <w:r>
              <w:rPr>
                <w:sz w:val="20"/>
              </w:rPr>
              <w:t>, hypofosfatæmi, hyponatriæmi</w:t>
            </w:r>
            <w:r>
              <w:rPr>
                <w:sz w:val="20"/>
                <w:vertAlign w:val="superscript"/>
              </w:rPr>
              <w:t>◊</w:t>
            </w:r>
            <w:r>
              <w:rPr>
                <w:sz w:val="20"/>
              </w:rPr>
              <w:t>, hyperurikæmi, podagra, dehydrering</w:t>
            </w:r>
            <w:r>
              <w:rPr>
                <w:sz w:val="20"/>
                <w:vertAlign w:val="superscript"/>
              </w:rPr>
              <w:t>◊◊</w:t>
            </w:r>
            <w:r>
              <w:rPr>
                <w:sz w:val="20"/>
              </w:rPr>
              <w:t>, nedsat appetit</w:t>
            </w:r>
            <w:r>
              <w:rPr>
                <w:sz w:val="20"/>
                <w:vertAlign w:val="superscript"/>
              </w:rPr>
              <w:t>◊◊</w:t>
            </w:r>
            <w:r>
              <w:rPr>
                <w:sz w:val="20"/>
              </w:rPr>
              <w:t>, vægttab</w:t>
            </w:r>
          </w:p>
        </w:tc>
      </w:tr>
      <w:tr w:rsidR="00D5485C" w:rsidRPr="00D2126A" w14:paraId="6D494764" w14:textId="77777777" w:rsidTr="0097536F">
        <w:trPr>
          <w:cantSplit/>
          <w:trHeight w:val="57"/>
        </w:trPr>
        <w:tc>
          <w:tcPr>
            <w:tcW w:w="1042" w:type="pct"/>
            <w:shd w:val="clear" w:color="auto" w:fill="auto"/>
          </w:tcPr>
          <w:p w14:paraId="50DFD6BA" w14:textId="77777777" w:rsidR="00F3495F" w:rsidRPr="00D2126A" w:rsidRDefault="000E5A86" w:rsidP="006B7D29">
            <w:pPr>
              <w:snapToGrid w:val="0"/>
              <w:rPr>
                <w:b/>
                <w:bCs/>
                <w:sz w:val="20"/>
                <w:szCs w:val="20"/>
              </w:rPr>
            </w:pPr>
            <w:r>
              <w:rPr>
                <w:b/>
                <w:sz w:val="20"/>
              </w:rPr>
              <w:lastRenderedPageBreak/>
              <w:t>Psykiske forstyrrelser</w:t>
            </w:r>
          </w:p>
        </w:tc>
        <w:tc>
          <w:tcPr>
            <w:tcW w:w="2280" w:type="pct"/>
            <w:shd w:val="clear" w:color="auto" w:fill="auto"/>
          </w:tcPr>
          <w:p w14:paraId="363D88F2" w14:textId="77777777" w:rsidR="00F3495F" w:rsidRPr="00D2126A" w:rsidRDefault="000E5A86" w:rsidP="006B7D29">
            <w:pPr>
              <w:rPr>
                <w:sz w:val="20"/>
                <w:szCs w:val="20"/>
                <w:u w:val="single"/>
              </w:rPr>
            </w:pPr>
            <w:r>
              <w:rPr>
                <w:sz w:val="20"/>
                <w:u w:val="single"/>
              </w:rPr>
              <w:t>Meget almindelig</w:t>
            </w:r>
          </w:p>
          <w:p w14:paraId="71BB6A8D" w14:textId="77777777" w:rsidR="00F3495F" w:rsidRPr="00D2126A" w:rsidRDefault="000E5A86" w:rsidP="006B7D29">
            <w:pPr>
              <w:rPr>
                <w:sz w:val="20"/>
                <w:szCs w:val="20"/>
              </w:rPr>
            </w:pPr>
            <w:r>
              <w:rPr>
                <w:sz w:val="20"/>
              </w:rPr>
              <w:t>Depression, insomni</w:t>
            </w:r>
          </w:p>
          <w:p w14:paraId="3DF39DBB" w14:textId="77777777" w:rsidR="00F3495F" w:rsidRPr="00D2126A" w:rsidRDefault="00F3495F" w:rsidP="006B7D29">
            <w:pPr>
              <w:pStyle w:val="Date"/>
              <w:rPr>
                <w:sz w:val="20"/>
                <w:szCs w:val="20"/>
              </w:rPr>
            </w:pPr>
          </w:p>
          <w:p w14:paraId="45F6E82C" w14:textId="77777777" w:rsidR="00F3495F" w:rsidRPr="00D2126A" w:rsidRDefault="000E5A86" w:rsidP="006B7D29">
            <w:pPr>
              <w:rPr>
                <w:sz w:val="20"/>
                <w:szCs w:val="20"/>
                <w:u w:val="single"/>
              </w:rPr>
            </w:pPr>
            <w:r>
              <w:rPr>
                <w:sz w:val="20"/>
                <w:u w:val="single"/>
              </w:rPr>
              <w:t>Ikke almindelig</w:t>
            </w:r>
          </w:p>
          <w:p w14:paraId="2C35C6A3" w14:textId="77777777" w:rsidR="00F3495F" w:rsidRPr="00D2126A" w:rsidRDefault="000E5A86" w:rsidP="006B7D29">
            <w:pPr>
              <w:rPr>
                <w:sz w:val="20"/>
                <w:szCs w:val="20"/>
              </w:rPr>
            </w:pPr>
            <w:r>
              <w:rPr>
                <w:sz w:val="20"/>
              </w:rPr>
              <w:t>Tab af libido</w:t>
            </w:r>
          </w:p>
        </w:tc>
        <w:tc>
          <w:tcPr>
            <w:tcW w:w="1678" w:type="pct"/>
            <w:shd w:val="clear" w:color="auto" w:fill="auto"/>
          </w:tcPr>
          <w:p w14:paraId="26122F36" w14:textId="77777777" w:rsidR="00F3495F" w:rsidRPr="00D2126A" w:rsidRDefault="000E5A86" w:rsidP="006B7D29">
            <w:pPr>
              <w:snapToGrid w:val="0"/>
              <w:rPr>
                <w:sz w:val="20"/>
                <w:szCs w:val="20"/>
                <w:u w:val="single"/>
              </w:rPr>
            </w:pPr>
            <w:r>
              <w:rPr>
                <w:sz w:val="20"/>
                <w:u w:val="single"/>
              </w:rPr>
              <w:t>Almindelig</w:t>
            </w:r>
          </w:p>
          <w:p w14:paraId="22A9F5D9" w14:textId="77777777" w:rsidR="00F3495F" w:rsidRPr="00D2126A" w:rsidRDefault="000E5A86" w:rsidP="006B7D29">
            <w:pPr>
              <w:rPr>
                <w:sz w:val="20"/>
                <w:szCs w:val="20"/>
              </w:rPr>
            </w:pPr>
            <w:r>
              <w:rPr>
                <w:sz w:val="20"/>
              </w:rPr>
              <w:t>Depression, insomni</w:t>
            </w:r>
          </w:p>
        </w:tc>
      </w:tr>
      <w:tr w:rsidR="00D5485C" w:rsidRPr="00D2126A" w14:paraId="57BC1DAC" w14:textId="77777777" w:rsidTr="0097536F">
        <w:trPr>
          <w:cantSplit/>
          <w:trHeight w:val="57"/>
        </w:trPr>
        <w:tc>
          <w:tcPr>
            <w:tcW w:w="1042" w:type="pct"/>
            <w:shd w:val="clear" w:color="auto" w:fill="auto"/>
          </w:tcPr>
          <w:p w14:paraId="2F44C50F" w14:textId="77777777" w:rsidR="00F3495F" w:rsidRPr="00D2126A" w:rsidRDefault="000E5A86" w:rsidP="006B7D29">
            <w:pPr>
              <w:snapToGrid w:val="0"/>
              <w:rPr>
                <w:b/>
                <w:bCs/>
                <w:sz w:val="20"/>
                <w:szCs w:val="20"/>
              </w:rPr>
            </w:pPr>
            <w:r>
              <w:rPr>
                <w:b/>
                <w:sz w:val="20"/>
              </w:rPr>
              <w:t>Nervesystemet</w:t>
            </w:r>
          </w:p>
        </w:tc>
        <w:tc>
          <w:tcPr>
            <w:tcW w:w="2280" w:type="pct"/>
            <w:shd w:val="clear" w:color="auto" w:fill="auto"/>
          </w:tcPr>
          <w:p w14:paraId="7C48A27E" w14:textId="77777777" w:rsidR="00F3495F" w:rsidRPr="00D2126A" w:rsidRDefault="000E5A86" w:rsidP="006B7D29">
            <w:pPr>
              <w:snapToGrid w:val="0"/>
              <w:rPr>
                <w:sz w:val="20"/>
                <w:szCs w:val="20"/>
                <w:u w:val="single"/>
                <w:shd w:val="clear" w:color="auto" w:fill="C0C0C0"/>
              </w:rPr>
            </w:pPr>
            <w:r>
              <w:rPr>
                <w:sz w:val="20"/>
                <w:u w:val="single"/>
              </w:rPr>
              <w:t>Meget almindelig</w:t>
            </w:r>
          </w:p>
          <w:p w14:paraId="098EB802" w14:textId="77777777" w:rsidR="00F3495F" w:rsidRPr="00D2126A" w:rsidRDefault="000E5A86" w:rsidP="006B7D29">
            <w:pPr>
              <w:rPr>
                <w:sz w:val="20"/>
                <w:szCs w:val="20"/>
              </w:rPr>
            </w:pPr>
            <w:r>
              <w:rPr>
                <w:sz w:val="20"/>
              </w:rPr>
              <w:t>Perifer neuropati</w:t>
            </w:r>
            <w:r>
              <w:rPr>
                <w:sz w:val="20"/>
                <w:vertAlign w:val="superscript"/>
              </w:rPr>
              <w:t>◊◊</w:t>
            </w:r>
            <w:r>
              <w:rPr>
                <w:sz w:val="20"/>
              </w:rPr>
              <w:t>, paræstesi, svimmelhed</w:t>
            </w:r>
            <w:r>
              <w:rPr>
                <w:sz w:val="20"/>
                <w:vertAlign w:val="superscript"/>
              </w:rPr>
              <w:t>◊◊</w:t>
            </w:r>
            <w:r>
              <w:rPr>
                <w:sz w:val="20"/>
              </w:rPr>
              <w:t>, tremor, dysgeusi, hovedpine</w:t>
            </w:r>
          </w:p>
          <w:p w14:paraId="4335DE7F" w14:textId="77777777" w:rsidR="00F3495F" w:rsidRPr="00D2126A" w:rsidRDefault="00F3495F" w:rsidP="006B7D29">
            <w:pPr>
              <w:rPr>
                <w:sz w:val="20"/>
                <w:szCs w:val="20"/>
              </w:rPr>
            </w:pPr>
          </w:p>
          <w:p w14:paraId="04A589B4" w14:textId="77777777" w:rsidR="00F3495F" w:rsidRPr="00D2126A" w:rsidRDefault="000E5A86" w:rsidP="006B7D29">
            <w:pPr>
              <w:rPr>
                <w:sz w:val="20"/>
                <w:szCs w:val="20"/>
                <w:u w:val="single"/>
              </w:rPr>
            </w:pPr>
            <w:r>
              <w:rPr>
                <w:sz w:val="20"/>
                <w:u w:val="single"/>
              </w:rPr>
              <w:t>Almindelig</w:t>
            </w:r>
          </w:p>
          <w:p w14:paraId="5DA07084" w14:textId="77777777" w:rsidR="00F3495F" w:rsidRPr="00D2126A" w:rsidRDefault="000E5A86" w:rsidP="006B7D29">
            <w:pPr>
              <w:rPr>
                <w:sz w:val="20"/>
                <w:szCs w:val="20"/>
              </w:rPr>
            </w:pPr>
            <w:r>
              <w:rPr>
                <w:sz w:val="20"/>
              </w:rPr>
              <w:t>Ataksi, balanceforstyrrelser, synkope</w:t>
            </w:r>
            <w:r>
              <w:rPr>
                <w:sz w:val="20"/>
                <w:vertAlign w:val="superscript"/>
              </w:rPr>
              <w:t>◊◊</w:t>
            </w:r>
            <w:r>
              <w:rPr>
                <w:sz w:val="20"/>
              </w:rPr>
              <w:t>, neuralgi, dysæstesi</w:t>
            </w:r>
          </w:p>
        </w:tc>
        <w:tc>
          <w:tcPr>
            <w:tcW w:w="1678" w:type="pct"/>
            <w:shd w:val="clear" w:color="auto" w:fill="auto"/>
          </w:tcPr>
          <w:p w14:paraId="6F0965A5" w14:textId="77777777" w:rsidR="00B96D0B" w:rsidRPr="00D2126A" w:rsidRDefault="000E5A86" w:rsidP="006B7D29">
            <w:pPr>
              <w:snapToGrid w:val="0"/>
              <w:rPr>
                <w:sz w:val="20"/>
                <w:szCs w:val="20"/>
                <w:u w:val="single"/>
                <w:shd w:val="clear" w:color="auto" w:fill="C0C0C0"/>
              </w:rPr>
            </w:pPr>
            <w:r>
              <w:rPr>
                <w:sz w:val="20"/>
                <w:u w:val="single"/>
              </w:rPr>
              <w:t>Meget almindelig</w:t>
            </w:r>
          </w:p>
          <w:p w14:paraId="568D6825" w14:textId="77777777" w:rsidR="00B96D0B" w:rsidRPr="00D2126A" w:rsidRDefault="000E5A86" w:rsidP="006B7D29">
            <w:pPr>
              <w:snapToGrid w:val="0"/>
              <w:rPr>
                <w:sz w:val="20"/>
                <w:szCs w:val="20"/>
                <w:u w:val="single"/>
              </w:rPr>
            </w:pPr>
            <w:r>
              <w:rPr>
                <w:sz w:val="20"/>
              </w:rPr>
              <w:t>Perifere neuropatier</w:t>
            </w:r>
            <w:r>
              <w:rPr>
                <w:sz w:val="20"/>
                <w:vertAlign w:val="superscript"/>
              </w:rPr>
              <w:t>◊◊</w:t>
            </w:r>
          </w:p>
          <w:p w14:paraId="09E1415D" w14:textId="77777777" w:rsidR="00B96D0B" w:rsidRPr="00D2126A" w:rsidRDefault="00B96D0B" w:rsidP="006B7D29">
            <w:pPr>
              <w:snapToGrid w:val="0"/>
              <w:rPr>
                <w:b/>
                <w:sz w:val="20"/>
                <w:szCs w:val="20"/>
                <w:u w:val="single"/>
              </w:rPr>
            </w:pPr>
          </w:p>
          <w:p w14:paraId="2195522C" w14:textId="77777777" w:rsidR="00F3495F" w:rsidRPr="00D2126A" w:rsidRDefault="000E5A86" w:rsidP="006B7D29">
            <w:pPr>
              <w:snapToGrid w:val="0"/>
              <w:rPr>
                <w:sz w:val="20"/>
                <w:szCs w:val="20"/>
                <w:u w:val="single"/>
              </w:rPr>
            </w:pPr>
            <w:r>
              <w:rPr>
                <w:sz w:val="20"/>
                <w:u w:val="single"/>
              </w:rPr>
              <w:t>Almindelig</w:t>
            </w:r>
          </w:p>
          <w:p w14:paraId="787E1D1A" w14:textId="77777777" w:rsidR="00F3495F" w:rsidRPr="00D2126A" w:rsidRDefault="000E5A86" w:rsidP="006B7D29">
            <w:pPr>
              <w:rPr>
                <w:sz w:val="20"/>
                <w:szCs w:val="20"/>
              </w:rPr>
            </w:pPr>
            <w:r>
              <w:rPr>
                <w:sz w:val="20"/>
              </w:rPr>
              <w:t>Cerebrovaskulær hændelse</w:t>
            </w:r>
            <w:r>
              <w:rPr>
                <w:sz w:val="20"/>
                <w:vertAlign w:val="superscript"/>
              </w:rPr>
              <w:t>◊</w:t>
            </w:r>
            <w:r>
              <w:rPr>
                <w:sz w:val="20"/>
              </w:rPr>
              <w:t>, svimmelhed</w:t>
            </w:r>
            <w:r>
              <w:rPr>
                <w:sz w:val="20"/>
                <w:vertAlign w:val="superscript"/>
              </w:rPr>
              <w:t>◊◊</w:t>
            </w:r>
            <w:r>
              <w:rPr>
                <w:sz w:val="20"/>
              </w:rPr>
              <w:t>, synkope</w:t>
            </w:r>
            <w:r>
              <w:rPr>
                <w:sz w:val="20"/>
                <w:vertAlign w:val="superscript"/>
              </w:rPr>
              <w:t>◊◊</w:t>
            </w:r>
            <w:r>
              <w:rPr>
                <w:sz w:val="20"/>
              </w:rPr>
              <w:t>, neuralgi</w:t>
            </w:r>
          </w:p>
          <w:p w14:paraId="192F545A" w14:textId="77777777" w:rsidR="00B96D0B" w:rsidRPr="00D2126A" w:rsidRDefault="00B96D0B" w:rsidP="006B7D29">
            <w:pPr>
              <w:pStyle w:val="Date"/>
              <w:rPr>
                <w:sz w:val="20"/>
                <w:szCs w:val="20"/>
              </w:rPr>
            </w:pPr>
          </w:p>
          <w:p w14:paraId="47C3B55F" w14:textId="77777777" w:rsidR="00F3495F" w:rsidRPr="00D2126A" w:rsidRDefault="000E5A86" w:rsidP="006B7D29">
            <w:pPr>
              <w:rPr>
                <w:sz w:val="20"/>
                <w:szCs w:val="20"/>
                <w:u w:val="single"/>
              </w:rPr>
            </w:pPr>
            <w:r>
              <w:rPr>
                <w:sz w:val="20"/>
                <w:u w:val="single"/>
              </w:rPr>
              <w:t>Ikke almindelig</w:t>
            </w:r>
          </w:p>
          <w:p w14:paraId="3A11CB96" w14:textId="77777777" w:rsidR="00F3495F" w:rsidRPr="00D2126A" w:rsidRDefault="000E5A86" w:rsidP="006B7D29">
            <w:pPr>
              <w:rPr>
                <w:sz w:val="20"/>
                <w:szCs w:val="20"/>
              </w:rPr>
            </w:pPr>
            <w:r>
              <w:rPr>
                <w:sz w:val="20"/>
              </w:rPr>
              <w:t>Intrakraniel blødning^, transitorisk cerebral iskæmi, cerebral iskæmi</w:t>
            </w:r>
          </w:p>
        </w:tc>
      </w:tr>
      <w:tr w:rsidR="00D5485C" w:rsidRPr="00D2126A" w14:paraId="0BCCDF5A" w14:textId="77777777" w:rsidTr="0097536F">
        <w:trPr>
          <w:cantSplit/>
          <w:trHeight w:val="57"/>
        </w:trPr>
        <w:tc>
          <w:tcPr>
            <w:tcW w:w="1042" w:type="pct"/>
            <w:shd w:val="clear" w:color="auto" w:fill="auto"/>
          </w:tcPr>
          <w:p w14:paraId="66CB23B4" w14:textId="77777777" w:rsidR="00F3495F" w:rsidRPr="00D2126A" w:rsidRDefault="000E5A86" w:rsidP="006B7D29">
            <w:pPr>
              <w:snapToGrid w:val="0"/>
              <w:rPr>
                <w:b/>
                <w:bCs/>
                <w:sz w:val="20"/>
                <w:szCs w:val="20"/>
              </w:rPr>
            </w:pPr>
            <w:r>
              <w:rPr>
                <w:b/>
                <w:sz w:val="20"/>
              </w:rPr>
              <w:t>Øjne</w:t>
            </w:r>
          </w:p>
        </w:tc>
        <w:tc>
          <w:tcPr>
            <w:tcW w:w="2280" w:type="pct"/>
            <w:shd w:val="clear" w:color="auto" w:fill="auto"/>
          </w:tcPr>
          <w:p w14:paraId="1A259087" w14:textId="77777777" w:rsidR="00F3495F" w:rsidRPr="00D2126A" w:rsidRDefault="000E5A86" w:rsidP="006B7D29">
            <w:pPr>
              <w:rPr>
                <w:sz w:val="20"/>
                <w:szCs w:val="20"/>
                <w:u w:val="single"/>
              </w:rPr>
            </w:pPr>
            <w:r>
              <w:rPr>
                <w:sz w:val="20"/>
                <w:u w:val="single"/>
              </w:rPr>
              <w:t>Meget almindelig</w:t>
            </w:r>
          </w:p>
          <w:p w14:paraId="2E26403E" w14:textId="77777777" w:rsidR="00F3495F" w:rsidRPr="00D2126A" w:rsidRDefault="000E5A86" w:rsidP="006B7D29">
            <w:pPr>
              <w:rPr>
                <w:sz w:val="20"/>
                <w:szCs w:val="20"/>
              </w:rPr>
            </w:pPr>
            <w:r>
              <w:rPr>
                <w:sz w:val="20"/>
              </w:rPr>
              <w:t>Katarakt, sløret syn</w:t>
            </w:r>
          </w:p>
          <w:p w14:paraId="0C7B6304" w14:textId="77777777" w:rsidR="00F3495F" w:rsidRPr="00D2126A" w:rsidRDefault="00F3495F" w:rsidP="006B7D29">
            <w:pPr>
              <w:pStyle w:val="Date"/>
              <w:rPr>
                <w:sz w:val="20"/>
                <w:szCs w:val="20"/>
              </w:rPr>
            </w:pPr>
          </w:p>
          <w:p w14:paraId="749257C8" w14:textId="77777777" w:rsidR="00F3495F" w:rsidRPr="00D2126A" w:rsidRDefault="000E5A86" w:rsidP="006B7D29">
            <w:pPr>
              <w:rPr>
                <w:sz w:val="20"/>
                <w:szCs w:val="20"/>
                <w:u w:val="single"/>
              </w:rPr>
            </w:pPr>
            <w:r>
              <w:rPr>
                <w:sz w:val="20"/>
                <w:u w:val="single"/>
              </w:rPr>
              <w:t>Almindelig</w:t>
            </w:r>
          </w:p>
          <w:p w14:paraId="2D3E90DD" w14:textId="77777777" w:rsidR="00F3495F" w:rsidRPr="00D2126A" w:rsidRDefault="000E5A86" w:rsidP="006B7D29">
            <w:pPr>
              <w:rPr>
                <w:strike/>
                <w:sz w:val="20"/>
                <w:szCs w:val="20"/>
              </w:rPr>
            </w:pPr>
            <w:r>
              <w:rPr>
                <w:sz w:val="20"/>
              </w:rPr>
              <w:t>Nedsat synsskarphed</w:t>
            </w:r>
          </w:p>
        </w:tc>
        <w:tc>
          <w:tcPr>
            <w:tcW w:w="1678" w:type="pct"/>
            <w:shd w:val="clear" w:color="auto" w:fill="auto"/>
          </w:tcPr>
          <w:p w14:paraId="544835D7" w14:textId="77777777" w:rsidR="00F3495F" w:rsidRPr="00D2126A" w:rsidRDefault="000E5A86" w:rsidP="006B7D29">
            <w:pPr>
              <w:snapToGrid w:val="0"/>
              <w:rPr>
                <w:sz w:val="20"/>
                <w:szCs w:val="20"/>
                <w:u w:val="single"/>
              </w:rPr>
            </w:pPr>
            <w:r>
              <w:rPr>
                <w:sz w:val="20"/>
                <w:u w:val="single"/>
              </w:rPr>
              <w:t>Almindelig</w:t>
            </w:r>
          </w:p>
          <w:p w14:paraId="714664DA" w14:textId="77777777" w:rsidR="00F3495F" w:rsidRPr="00D2126A" w:rsidRDefault="000E5A86" w:rsidP="006B7D29">
            <w:pPr>
              <w:rPr>
                <w:sz w:val="20"/>
                <w:szCs w:val="20"/>
              </w:rPr>
            </w:pPr>
            <w:r>
              <w:rPr>
                <w:sz w:val="20"/>
              </w:rPr>
              <w:t>Katarakt</w:t>
            </w:r>
          </w:p>
          <w:p w14:paraId="3497E0AE" w14:textId="77777777" w:rsidR="00F3495F" w:rsidRPr="00D2126A" w:rsidRDefault="00F3495F" w:rsidP="006B7D29">
            <w:pPr>
              <w:pStyle w:val="Date"/>
              <w:rPr>
                <w:sz w:val="20"/>
                <w:szCs w:val="20"/>
              </w:rPr>
            </w:pPr>
          </w:p>
          <w:p w14:paraId="419332D3" w14:textId="77777777" w:rsidR="00F3495F" w:rsidRPr="00D2126A" w:rsidRDefault="000E5A86" w:rsidP="006B7D29">
            <w:pPr>
              <w:rPr>
                <w:bCs/>
                <w:sz w:val="20"/>
                <w:szCs w:val="20"/>
                <w:u w:val="single"/>
              </w:rPr>
            </w:pPr>
            <w:r>
              <w:rPr>
                <w:sz w:val="20"/>
                <w:u w:val="single"/>
              </w:rPr>
              <w:t>Ikke almindelig</w:t>
            </w:r>
          </w:p>
          <w:p w14:paraId="4711AAA9" w14:textId="77777777" w:rsidR="00F3495F" w:rsidRPr="00D2126A" w:rsidRDefault="000E5A86" w:rsidP="006B7D29">
            <w:pPr>
              <w:rPr>
                <w:bCs/>
                <w:sz w:val="20"/>
                <w:szCs w:val="20"/>
              </w:rPr>
            </w:pPr>
            <w:r>
              <w:rPr>
                <w:sz w:val="20"/>
              </w:rPr>
              <w:t>Blindhed</w:t>
            </w:r>
          </w:p>
        </w:tc>
      </w:tr>
      <w:tr w:rsidR="00D5485C" w:rsidRPr="00D2126A" w14:paraId="2BDE1776" w14:textId="77777777" w:rsidTr="0097536F">
        <w:trPr>
          <w:cantSplit/>
          <w:trHeight w:val="57"/>
        </w:trPr>
        <w:tc>
          <w:tcPr>
            <w:tcW w:w="1042" w:type="pct"/>
            <w:shd w:val="clear" w:color="auto" w:fill="auto"/>
          </w:tcPr>
          <w:p w14:paraId="4DA13DE3" w14:textId="77777777" w:rsidR="00F3495F" w:rsidRPr="00D2126A" w:rsidRDefault="000E5A86" w:rsidP="006B7D29">
            <w:pPr>
              <w:snapToGrid w:val="0"/>
              <w:rPr>
                <w:b/>
                <w:bCs/>
                <w:sz w:val="20"/>
                <w:szCs w:val="20"/>
              </w:rPr>
            </w:pPr>
            <w:r>
              <w:rPr>
                <w:b/>
                <w:sz w:val="20"/>
              </w:rPr>
              <w:t>Øre og labyrint</w:t>
            </w:r>
          </w:p>
        </w:tc>
        <w:tc>
          <w:tcPr>
            <w:tcW w:w="2280" w:type="pct"/>
            <w:shd w:val="clear" w:color="auto" w:fill="auto"/>
          </w:tcPr>
          <w:p w14:paraId="3DCFFE2A" w14:textId="77777777" w:rsidR="00F3495F" w:rsidRPr="00D2126A" w:rsidRDefault="000E5A86" w:rsidP="006B7D29">
            <w:pPr>
              <w:snapToGrid w:val="0"/>
              <w:rPr>
                <w:sz w:val="20"/>
                <w:szCs w:val="20"/>
                <w:u w:val="single"/>
              </w:rPr>
            </w:pPr>
            <w:r>
              <w:rPr>
                <w:sz w:val="20"/>
                <w:u w:val="single"/>
              </w:rPr>
              <w:t>Almindelig</w:t>
            </w:r>
          </w:p>
          <w:p w14:paraId="6F565CC8" w14:textId="77777777" w:rsidR="00F3495F" w:rsidRPr="00D2126A" w:rsidRDefault="000E5A86" w:rsidP="006B7D29">
            <w:pPr>
              <w:rPr>
                <w:sz w:val="20"/>
                <w:szCs w:val="20"/>
                <w:shd w:val="clear" w:color="auto" w:fill="C0C0C0"/>
              </w:rPr>
            </w:pPr>
            <w:r>
              <w:rPr>
                <w:sz w:val="20"/>
              </w:rPr>
              <w:t>Døvhed (herunder hypakusi), tinnitus</w:t>
            </w:r>
          </w:p>
        </w:tc>
        <w:tc>
          <w:tcPr>
            <w:tcW w:w="1678" w:type="pct"/>
            <w:shd w:val="clear" w:color="auto" w:fill="auto"/>
          </w:tcPr>
          <w:p w14:paraId="5F326874" w14:textId="77777777" w:rsidR="00F3495F" w:rsidRPr="00D2126A" w:rsidRDefault="00F3495F" w:rsidP="006B7D29">
            <w:pPr>
              <w:snapToGrid w:val="0"/>
              <w:rPr>
                <w:b/>
                <w:sz w:val="20"/>
                <w:szCs w:val="20"/>
                <w:u w:val="single"/>
              </w:rPr>
            </w:pPr>
          </w:p>
        </w:tc>
      </w:tr>
      <w:tr w:rsidR="00D5485C" w:rsidRPr="00D2126A" w14:paraId="34CA361F" w14:textId="77777777" w:rsidTr="0097536F">
        <w:trPr>
          <w:cantSplit/>
          <w:trHeight w:val="57"/>
        </w:trPr>
        <w:tc>
          <w:tcPr>
            <w:tcW w:w="1042" w:type="pct"/>
            <w:shd w:val="clear" w:color="auto" w:fill="auto"/>
          </w:tcPr>
          <w:p w14:paraId="0236E43C" w14:textId="77777777" w:rsidR="00F3495F" w:rsidRPr="00D2126A" w:rsidRDefault="000E5A86" w:rsidP="006B7D29">
            <w:pPr>
              <w:snapToGrid w:val="0"/>
              <w:rPr>
                <w:b/>
                <w:bCs/>
                <w:sz w:val="20"/>
                <w:szCs w:val="20"/>
              </w:rPr>
            </w:pPr>
            <w:r>
              <w:rPr>
                <w:b/>
                <w:sz w:val="20"/>
              </w:rPr>
              <w:t>Hjerte</w:t>
            </w:r>
          </w:p>
        </w:tc>
        <w:tc>
          <w:tcPr>
            <w:tcW w:w="2280" w:type="pct"/>
            <w:shd w:val="clear" w:color="auto" w:fill="auto"/>
          </w:tcPr>
          <w:p w14:paraId="0EDE8786" w14:textId="77777777" w:rsidR="00F3495F" w:rsidRPr="00D2126A" w:rsidRDefault="000E5A86" w:rsidP="006B7D29">
            <w:pPr>
              <w:snapToGrid w:val="0"/>
              <w:rPr>
                <w:sz w:val="20"/>
                <w:szCs w:val="20"/>
                <w:u w:val="single"/>
              </w:rPr>
            </w:pPr>
            <w:r>
              <w:rPr>
                <w:sz w:val="20"/>
                <w:u w:val="single"/>
              </w:rPr>
              <w:t>Almindelig</w:t>
            </w:r>
          </w:p>
          <w:p w14:paraId="0A01DC3A" w14:textId="0BB0C5E8" w:rsidR="00F3495F" w:rsidRPr="00D2126A" w:rsidRDefault="000E5A86" w:rsidP="006B7D29">
            <w:pPr>
              <w:rPr>
                <w:sz w:val="20"/>
                <w:szCs w:val="20"/>
              </w:rPr>
            </w:pPr>
            <w:r>
              <w:rPr>
                <w:sz w:val="20"/>
              </w:rPr>
              <w:t>Atrieflimren</w:t>
            </w:r>
            <w:r>
              <w:rPr>
                <w:sz w:val="20"/>
                <w:vertAlign w:val="superscript"/>
              </w:rPr>
              <w:t>◊,◊◊</w:t>
            </w:r>
            <w:r>
              <w:rPr>
                <w:sz w:val="20"/>
              </w:rPr>
              <w:t>, bradykardi</w:t>
            </w:r>
          </w:p>
          <w:p w14:paraId="046A5E90" w14:textId="77777777" w:rsidR="00F3495F" w:rsidRPr="00D2126A" w:rsidRDefault="00F3495F" w:rsidP="006B7D29">
            <w:pPr>
              <w:rPr>
                <w:sz w:val="20"/>
                <w:szCs w:val="20"/>
              </w:rPr>
            </w:pPr>
          </w:p>
          <w:p w14:paraId="7FBA6458" w14:textId="77777777" w:rsidR="00F3495F" w:rsidRPr="00D2126A" w:rsidRDefault="000E5A86" w:rsidP="006B7D29">
            <w:pPr>
              <w:rPr>
                <w:sz w:val="20"/>
                <w:szCs w:val="20"/>
                <w:u w:val="single"/>
              </w:rPr>
            </w:pPr>
            <w:r>
              <w:rPr>
                <w:sz w:val="20"/>
                <w:u w:val="single"/>
              </w:rPr>
              <w:t>Ikke almindelig</w:t>
            </w:r>
          </w:p>
          <w:p w14:paraId="2CA8805A" w14:textId="54E68C7D" w:rsidR="00F3495F" w:rsidRPr="00D2126A" w:rsidRDefault="000E5A86" w:rsidP="006B7D29">
            <w:pPr>
              <w:rPr>
                <w:b/>
                <w:i/>
                <w:sz w:val="20"/>
                <w:szCs w:val="20"/>
              </w:rPr>
            </w:pPr>
            <w:r>
              <w:rPr>
                <w:sz w:val="20"/>
              </w:rPr>
              <w:t>Arytmi, forlænget QT</w:t>
            </w:r>
            <w:r>
              <w:rPr>
                <w:sz w:val="20"/>
              </w:rPr>
              <w:noBreakHyphen/>
              <w:t>interval, atrieflagren, ventrikulære ekstrasystoler</w:t>
            </w:r>
          </w:p>
        </w:tc>
        <w:tc>
          <w:tcPr>
            <w:tcW w:w="1678" w:type="pct"/>
            <w:shd w:val="clear" w:color="auto" w:fill="auto"/>
          </w:tcPr>
          <w:p w14:paraId="5750C440" w14:textId="77777777" w:rsidR="00F3495F" w:rsidRPr="00D2126A" w:rsidRDefault="000E5A86" w:rsidP="006B7D29">
            <w:pPr>
              <w:snapToGrid w:val="0"/>
              <w:rPr>
                <w:sz w:val="20"/>
                <w:szCs w:val="20"/>
                <w:u w:val="single"/>
              </w:rPr>
            </w:pPr>
            <w:r>
              <w:rPr>
                <w:sz w:val="20"/>
                <w:u w:val="single"/>
              </w:rPr>
              <w:t>Almindelig</w:t>
            </w:r>
          </w:p>
          <w:p w14:paraId="5085B6FF" w14:textId="5FF2F6ED" w:rsidR="00F3495F" w:rsidRPr="00D2126A" w:rsidRDefault="000E5A86" w:rsidP="006B7D29">
            <w:pPr>
              <w:rPr>
                <w:sz w:val="20"/>
                <w:szCs w:val="20"/>
              </w:rPr>
            </w:pPr>
            <w:r>
              <w:rPr>
                <w:sz w:val="20"/>
              </w:rPr>
              <w:t>Myokardieinfarkt (herunder akut)^</w:t>
            </w:r>
            <w:r>
              <w:rPr>
                <w:sz w:val="20"/>
                <w:vertAlign w:val="superscript"/>
              </w:rPr>
              <w:t>,◊</w:t>
            </w:r>
            <w:r>
              <w:rPr>
                <w:sz w:val="20"/>
              </w:rPr>
              <w:t>, atrieflimren</w:t>
            </w:r>
            <w:r>
              <w:rPr>
                <w:sz w:val="20"/>
                <w:vertAlign w:val="superscript"/>
              </w:rPr>
              <w:t>◊,◊◊</w:t>
            </w:r>
            <w:r>
              <w:rPr>
                <w:sz w:val="20"/>
              </w:rPr>
              <w:t>, kongestiv hjerteinsufficiens</w:t>
            </w:r>
            <w:r>
              <w:rPr>
                <w:sz w:val="20"/>
                <w:vertAlign w:val="superscript"/>
              </w:rPr>
              <w:t>◊</w:t>
            </w:r>
            <w:r>
              <w:rPr>
                <w:sz w:val="20"/>
              </w:rPr>
              <w:t>, takykardi, hjerteinsufficiens</w:t>
            </w:r>
            <w:r>
              <w:rPr>
                <w:sz w:val="20"/>
                <w:vertAlign w:val="superscript"/>
              </w:rPr>
              <w:t>◊,◊◊</w:t>
            </w:r>
            <w:r>
              <w:rPr>
                <w:sz w:val="20"/>
              </w:rPr>
              <w:t>, myokardieiskæmi</w:t>
            </w:r>
            <w:r>
              <w:rPr>
                <w:sz w:val="20"/>
                <w:vertAlign w:val="superscript"/>
              </w:rPr>
              <w:t>◊</w:t>
            </w:r>
          </w:p>
        </w:tc>
      </w:tr>
      <w:tr w:rsidR="00D5485C" w:rsidRPr="00D2126A" w14:paraId="55CEA8C0" w14:textId="77777777" w:rsidTr="0097536F">
        <w:trPr>
          <w:cantSplit/>
          <w:trHeight w:val="57"/>
        </w:trPr>
        <w:tc>
          <w:tcPr>
            <w:tcW w:w="1042" w:type="pct"/>
            <w:shd w:val="clear" w:color="auto" w:fill="auto"/>
          </w:tcPr>
          <w:p w14:paraId="4C8B02CD" w14:textId="77777777" w:rsidR="00F3495F" w:rsidRPr="00D2126A" w:rsidRDefault="000E5A86" w:rsidP="006B7D29">
            <w:pPr>
              <w:snapToGrid w:val="0"/>
              <w:rPr>
                <w:b/>
                <w:bCs/>
                <w:sz w:val="20"/>
                <w:szCs w:val="20"/>
              </w:rPr>
            </w:pPr>
            <w:r>
              <w:rPr>
                <w:b/>
                <w:sz w:val="20"/>
              </w:rPr>
              <w:t>Vaskulære sygdomme</w:t>
            </w:r>
          </w:p>
        </w:tc>
        <w:tc>
          <w:tcPr>
            <w:tcW w:w="2280" w:type="pct"/>
            <w:shd w:val="clear" w:color="auto" w:fill="auto"/>
          </w:tcPr>
          <w:p w14:paraId="0BF74D84" w14:textId="77777777" w:rsidR="00F3495F" w:rsidRPr="00D2126A" w:rsidRDefault="000E5A86" w:rsidP="006B7D29">
            <w:pPr>
              <w:rPr>
                <w:sz w:val="20"/>
                <w:szCs w:val="20"/>
                <w:u w:val="single"/>
                <w:shd w:val="clear" w:color="auto" w:fill="C0C0C0"/>
              </w:rPr>
            </w:pPr>
            <w:r>
              <w:rPr>
                <w:sz w:val="20"/>
                <w:u w:val="single"/>
              </w:rPr>
              <w:t>Meget almindelig</w:t>
            </w:r>
          </w:p>
          <w:p w14:paraId="296568AB" w14:textId="34A06BA4" w:rsidR="00101A58" w:rsidRPr="00D2126A" w:rsidRDefault="000E5A86" w:rsidP="006B7D29">
            <w:pPr>
              <w:rPr>
                <w:sz w:val="20"/>
                <w:szCs w:val="20"/>
              </w:rPr>
            </w:pPr>
            <w:r>
              <w:rPr>
                <w:sz w:val="20"/>
              </w:rPr>
              <w:t>Venøse tromboemboliske hændelser^, hovedsageligt dyb venetrombose og lungeemboli^</w:t>
            </w:r>
            <w:r>
              <w:rPr>
                <w:sz w:val="20"/>
                <w:vertAlign w:val="superscript"/>
              </w:rPr>
              <w:t>,◊,◊◊</w:t>
            </w:r>
            <w:r>
              <w:rPr>
                <w:sz w:val="20"/>
              </w:rPr>
              <w:t>, hypotension</w:t>
            </w:r>
            <w:r>
              <w:rPr>
                <w:sz w:val="20"/>
                <w:vertAlign w:val="superscript"/>
              </w:rPr>
              <w:t>◊◊</w:t>
            </w:r>
          </w:p>
          <w:p w14:paraId="326D25F0" w14:textId="77777777" w:rsidR="00F3495F" w:rsidRPr="00D2126A" w:rsidRDefault="00F3495F" w:rsidP="006B7D29">
            <w:pPr>
              <w:pStyle w:val="Date"/>
              <w:rPr>
                <w:sz w:val="20"/>
                <w:szCs w:val="20"/>
              </w:rPr>
            </w:pPr>
          </w:p>
          <w:p w14:paraId="20553C69" w14:textId="77777777" w:rsidR="00F3495F" w:rsidRPr="00D2126A" w:rsidRDefault="000E5A86" w:rsidP="006B7D29">
            <w:pPr>
              <w:rPr>
                <w:sz w:val="20"/>
                <w:szCs w:val="20"/>
                <w:u w:val="single"/>
              </w:rPr>
            </w:pPr>
            <w:r>
              <w:rPr>
                <w:sz w:val="20"/>
                <w:u w:val="single"/>
              </w:rPr>
              <w:t>Almindelig</w:t>
            </w:r>
          </w:p>
          <w:p w14:paraId="00FB41EB" w14:textId="77777777" w:rsidR="00F3495F" w:rsidRPr="00D2126A" w:rsidRDefault="000E5A86" w:rsidP="006B7D29">
            <w:pPr>
              <w:rPr>
                <w:sz w:val="20"/>
                <w:szCs w:val="20"/>
              </w:rPr>
            </w:pPr>
            <w:r>
              <w:rPr>
                <w:sz w:val="20"/>
              </w:rPr>
              <w:t>Hypertension, ekkymose^</w:t>
            </w:r>
          </w:p>
        </w:tc>
        <w:tc>
          <w:tcPr>
            <w:tcW w:w="1678" w:type="pct"/>
            <w:shd w:val="clear" w:color="auto" w:fill="auto"/>
          </w:tcPr>
          <w:p w14:paraId="421C8992" w14:textId="77777777" w:rsidR="00F3495F" w:rsidRPr="00D2126A" w:rsidRDefault="000E5A86" w:rsidP="006B7D29">
            <w:pPr>
              <w:rPr>
                <w:sz w:val="20"/>
                <w:szCs w:val="20"/>
                <w:u w:val="single"/>
                <w:shd w:val="clear" w:color="auto" w:fill="C0C0C0"/>
              </w:rPr>
            </w:pPr>
            <w:r>
              <w:rPr>
                <w:sz w:val="20"/>
                <w:u w:val="single"/>
              </w:rPr>
              <w:t>Meget almindelig</w:t>
            </w:r>
          </w:p>
          <w:p w14:paraId="5BD67E87" w14:textId="1A4CA843" w:rsidR="00F3495F" w:rsidRPr="00D2126A" w:rsidRDefault="000E5A86" w:rsidP="006B7D29">
            <w:pPr>
              <w:rPr>
                <w:sz w:val="20"/>
                <w:szCs w:val="20"/>
              </w:rPr>
            </w:pPr>
            <w:r>
              <w:rPr>
                <w:sz w:val="20"/>
              </w:rPr>
              <w:t>Venøse tromboemboliske hændelser^, hovedsageligt dyb venetrombose og lungeemboli^</w:t>
            </w:r>
            <w:r>
              <w:rPr>
                <w:sz w:val="20"/>
                <w:vertAlign w:val="superscript"/>
              </w:rPr>
              <w:t>,◊,◊◊</w:t>
            </w:r>
          </w:p>
          <w:p w14:paraId="4EC0FA34" w14:textId="77777777" w:rsidR="00F3495F" w:rsidRPr="00D2126A" w:rsidRDefault="00F3495F" w:rsidP="006B7D29">
            <w:pPr>
              <w:pStyle w:val="Date"/>
              <w:rPr>
                <w:sz w:val="20"/>
                <w:szCs w:val="20"/>
              </w:rPr>
            </w:pPr>
          </w:p>
          <w:p w14:paraId="5C4B6BB7" w14:textId="77777777" w:rsidR="00F3495F" w:rsidRPr="00D2126A" w:rsidRDefault="000E5A86" w:rsidP="006B7D29">
            <w:pPr>
              <w:rPr>
                <w:sz w:val="20"/>
                <w:szCs w:val="20"/>
                <w:u w:val="single"/>
              </w:rPr>
            </w:pPr>
            <w:r>
              <w:rPr>
                <w:sz w:val="20"/>
                <w:u w:val="single"/>
              </w:rPr>
              <w:t>Almindelig</w:t>
            </w:r>
          </w:p>
          <w:p w14:paraId="5470289E" w14:textId="77777777" w:rsidR="00F3495F" w:rsidRPr="00D2126A" w:rsidRDefault="000E5A86" w:rsidP="006B7D29">
            <w:pPr>
              <w:rPr>
                <w:sz w:val="20"/>
                <w:szCs w:val="20"/>
              </w:rPr>
            </w:pPr>
            <w:r>
              <w:rPr>
                <w:sz w:val="20"/>
              </w:rPr>
              <w:t>Vaskulitis, hypotension</w:t>
            </w:r>
            <w:r>
              <w:rPr>
                <w:sz w:val="20"/>
                <w:vertAlign w:val="superscript"/>
              </w:rPr>
              <w:t>◊◊</w:t>
            </w:r>
            <w:r>
              <w:rPr>
                <w:sz w:val="20"/>
              </w:rPr>
              <w:t>, hypertension</w:t>
            </w:r>
          </w:p>
          <w:p w14:paraId="6DD306C5" w14:textId="77777777" w:rsidR="00F3495F" w:rsidRPr="00D2126A" w:rsidRDefault="00F3495F" w:rsidP="006B7D29">
            <w:pPr>
              <w:pStyle w:val="Date"/>
              <w:rPr>
                <w:sz w:val="20"/>
                <w:szCs w:val="20"/>
              </w:rPr>
            </w:pPr>
          </w:p>
          <w:p w14:paraId="53B79772" w14:textId="77777777" w:rsidR="00F3495F" w:rsidRPr="00D2126A" w:rsidRDefault="000E5A86" w:rsidP="006B7D29">
            <w:pPr>
              <w:rPr>
                <w:sz w:val="20"/>
                <w:szCs w:val="20"/>
                <w:u w:val="single"/>
              </w:rPr>
            </w:pPr>
            <w:r>
              <w:rPr>
                <w:sz w:val="20"/>
                <w:u w:val="single"/>
              </w:rPr>
              <w:t>Ikke almindelig</w:t>
            </w:r>
          </w:p>
          <w:p w14:paraId="4539CF33" w14:textId="77777777" w:rsidR="00F3495F" w:rsidRPr="00D2126A" w:rsidRDefault="000E5A86" w:rsidP="006B7D29">
            <w:pPr>
              <w:rPr>
                <w:b/>
                <w:i/>
                <w:sz w:val="20"/>
                <w:szCs w:val="20"/>
              </w:rPr>
            </w:pPr>
            <w:r>
              <w:rPr>
                <w:sz w:val="20"/>
              </w:rPr>
              <w:t>Iskæmi, perifer iskæmi, intrakraniel venøs sinustrombose</w:t>
            </w:r>
          </w:p>
        </w:tc>
      </w:tr>
      <w:tr w:rsidR="00D5485C" w:rsidRPr="00D2126A" w14:paraId="03B7A81F" w14:textId="77777777" w:rsidTr="0097536F">
        <w:trPr>
          <w:cantSplit/>
          <w:trHeight w:val="57"/>
        </w:trPr>
        <w:tc>
          <w:tcPr>
            <w:tcW w:w="1042" w:type="pct"/>
            <w:shd w:val="clear" w:color="auto" w:fill="auto"/>
          </w:tcPr>
          <w:p w14:paraId="742CA3B1" w14:textId="77777777" w:rsidR="00F3495F" w:rsidRPr="00D2126A" w:rsidRDefault="000E5A86" w:rsidP="006B7D29">
            <w:pPr>
              <w:snapToGrid w:val="0"/>
              <w:rPr>
                <w:b/>
                <w:bCs/>
                <w:sz w:val="20"/>
                <w:szCs w:val="20"/>
              </w:rPr>
            </w:pPr>
            <w:r>
              <w:rPr>
                <w:b/>
                <w:sz w:val="20"/>
              </w:rPr>
              <w:t>Luftveje, thorax og mediastinum</w:t>
            </w:r>
          </w:p>
        </w:tc>
        <w:tc>
          <w:tcPr>
            <w:tcW w:w="2280" w:type="pct"/>
            <w:shd w:val="clear" w:color="auto" w:fill="auto"/>
          </w:tcPr>
          <w:p w14:paraId="6F90A440" w14:textId="77777777" w:rsidR="00F3495F" w:rsidRPr="00D2126A" w:rsidRDefault="000E5A86" w:rsidP="006B7D29">
            <w:pPr>
              <w:rPr>
                <w:sz w:val="20"/>
                <w:szCs w:val="20"/>
                <w:u w:val="single"/>
              </w:rPr>
            </w:pPr>
            <w:r>
              <w:rPr>
                <w:sz w:val="20"/>
                <w:u w:val="single"/>
              </w:rPr>
              <w:t>Meget almindelig</w:t>
            </w:r>
          </w:p>
          <w:p w14:paraId="1AFA1B45" w14:textId="6CC265E9" w:rsidR="00DF11E0" w:rsidRPr="00D2126A" w:rsidRDefault="000E5A86" w:rsidP="006B7D29">
            <w:pPr>
              <w:rPr>
                <w:sz w:val="20"/>
                <w:szCs w:val="20"/>
                <w:shd w:val="clear" w:color="auto" w:fill="C0C0C0"/>
              </w:rPr>
            </w:pPr>
            <w:r>
              <w:rPr>
                <w:sz w:val="20"/>
              </w:rPr>
              <w:t>Dyspnø</w:t>
            </w:r>
            <w:r>
              <w:rPr>
                <w:sz w:val="20"/>
                <w:vertAlign w:val="superscript"/>
              </w:rPr>
              <w:t>◊,◊◊</w:t>
            </w:r>
            <w:r>
              <w:rPr>
                <w:sz w:val="20"/>
              </w:rPr>
              <w:t>, epistaxis^, hoste</w:t>
            </w:r>
          </w:p>
          <w:p w14:paraId="07F4EED3" w14:textId="77777777" w:rsidR="00DF11E0" w:rsidRPr="00D2126A" w:rsidRDefault="00DF11E0" w:rsidP="006B7D29">
            <w:pPr>
              <w:rPr>
                <w:sz w:val="20"/>
                <w:szCs w:val="20"/>
              </w:rPr>
            </w:pPr>
          </w:p>
          <w:p w14:paraId="5A7AD670" w14:textId="77777777" w:rsidR="00DF11E0" w:rsidRPr="00D2126A" w:rsidRDefault="000E5A86" w:rsidP="006B7D29">
            <w:pPr>
              <w:rPr>
                <w:sz w:val="20"/>
                <w:szCs w:val="20"/>
                <w:u w:val="single"/>
              </w:rPr>
            </w:pPr>
            <w:r>
              <w:rPr>
                <w:sz w:val="20"/>
                <w:u w:val="single"/>
              </w:rPr>
              <w:t>Almindelig</w:t>
            </w:r>
          </w:p>
          <w:p w14:paraId="358172F6" w14:textId="77777777" w:rsidR="00F3495F" w:rsidRPr="00D2126A" w:rsidRDefault="000E5A86" w:rsidP="006B7D29">
            <w:pPr>
              <w:rPr>
                <w:sz w:val="20"/>
                <w:szCs w:val="20"/>
                <w:shd w:val="clear" w:color="auto" w:fill="C0C0C0"/>
              </w:rPr>
            </w:pPr>
            <w:r>
              <w:rPr>
                <w:sz w:val="20"/>
              </w:rPr>
              <w:t>Dysfoni</w:t>
            </w:r>
          </w:p>
        </w:tc>
        <w:tc>
          <w:tcPr>
            <w:tcW w:w="1678" w:type="pct"/>
            <w:shd w:val="clear" w:color="auto" w:fill="auto"/>
          </w:tcPr>
          <w:p w14:paraId="42240CE7" w14:textId="77777777" w:rsidR="00F3495F" w:rsidRPr="00D2126A" w:rsidRDefault="000E5A86" w:rsidP="006B7D29">
            <w:pPr>
              <w:snapToGrid w:val="0"/>
              <w:rPr>
                <w:sz w:val="20"/>
                <w:szCs w:val="20"/>
                <w:u w:val="single"/>
              </w:rPr>
            </w:pPr>
            <w:r>
              <w:rPr>
                <w:sz w:val="20"/>
                <w:u w:val="single"/>
              </w:rPr>
              <w:t>Almindelig</w:t>
            </w:r>
          </w:p>
          <w:p w14:paraId="7C0FC2F8" w14:textId="09DFE0DE" w:rsidR="00F3495F" w:rsidRPr="00D2126A" w:rsidRDefault="000E5A86" w:rsidP="006B7D29">
            <w:pPr>
              <w:rPr>
                <w:sz w:val="20"/>
                <w:szCs w:val="20"/>
                <w:shd w:val="clear" w:color="auto" w:fill="C0C0C0"/>
              </w:rPr>
            </w:pPr>
            <w:r>
              <w:rPr>
                <w:sz w:val="20"/>
              </w:rPr>
              <w:t>Respirationsbesvær</w:t>
            </w:r>
            <w:r>
              <w:rPr>
                <w:sz w:val="20"/>
                <w:vertAlign w:val="superscript"/>
              </w:rPr>
              <w:t>◊</w:t>
            </w:r>
            <w:r>
              <w:rPr>
                <w:sz w:val="20"/>
              </w:rPr>
              <w:t>, dyspnø</w:t>
            </w:r>
            <w:r>
              <w:rPr>
                <w:sz w:val="20"/>
                <w:vertAlign w:val="superscript"/>
              </w:rPr>
              <w:t>◊,◊◊</w:t>
            </w:r>
            <w:r>
              <w:rPr>
                <w:sz w:val="20"/>
              </w:rPr>
              <w:t>, pleuritiske smerter</w:t>
            </w:r>
            <w:r>
              <w:rPr>
                <w:sz w:val="20"/>
                <w:vertAlign w:val="superscript"/>
              </w:rPr>
              <w:t>◊◊</w:t>
            </w:r>
            <w:r>
              <w:rPr>
                <w:sz w:val="20"/>
              </w:rPr>
              <w:t>, hypoksi</w:t>
            </w:r>
            <w:r>
              <w:rPr>
                <w:sz w:val="20"/>
                <w:vertAlign w:val="superscript"/>
              </w:rPr>
              <w:t>◊◊</w:t>
            </w:r>
          </w:p>
        </w:tc>
      </w:tr>
      <w:tr w:rsidR="00D5485C" w:rsidRPr="00D2126A" w14:paraId="61545471" w14:textId="77777777" w:rsidTr="0097536F">
        <w:trPr>
          <w:cantSplit/>
          <w:trHeight w:val="57"/>
        </w:trPr>
        <w:tc>
          <w:tcPr>
            <w:tcW w:w="1042" w:type="pct"/>
            <w:shd w:val="clear" w:color="auto" w:fill="auto"/>
          </w:tcPr>
          <w:p w14:paraId="37B962D6" w14:textId="77777777" w:rsidR="00F3495F" w:rsidRPr="00D2126A" w:rsidRDefault="000E5A86" w:rsidP="006B7D29">
            <w:pPr>
              <w:snapToGrid w:val="0"/>
              <w:rPr>
                <w:b/>
                <w:bCs/>
                <w:sz w:val="20"/>
                <w:szCs w:val="20"/>
              </w:rPr>
            </w:pPr>
            <w:r>
              <w:rPr>
                <w:b/>
                <w:sz w:val="20"/>
              </w:rPr>
              <w:t>Mave-tarm-kanalen</w:t>
            </w:r>
          </w:p>
        </w:tc>
        <w:tc>
          <w:tcPr>
            <w:tcW w:w="2280" w:type="pct"/>
            <w:shd w:val="clear" w:color="auto" w:fill="auto"/>
          </w:tcPr>
          <w:p w14:paraId="5E1180B6" w14:textId="77777777" w:rsidR="00F3495F" w:rsidRPr="00D2126A" w:rsidRDefault="000E5A86" w:rsidP="006B7D29">
            <w:pPr>
              <w:snapToGrid w:val="0"/>
              <w:rPr>
                <w:sz w:val="20"/>
                <w:szCs w:val="20"/>
                <w:u w:val="single"/>
              </w:rPr>
            </w:pPr>
            <w:r>
              <w:rPr>
                <w:sz w:val="20"/>
                <w:u w:val="single"/>
              </w:rPr>
              <w:t>Meget almindelig</w:t>
            </w:r>
          </w:p>
          <w:p w14:paraId="60839F35" w14:textId="17A8FDFD" w:rsidR="00F3495F" w:rsidRPr="00D2126A" w:rsidRDefault="000E5A86" w:rsidP="006B7D29">
            <w:pPr>
              <w:rPr>
                <w:sz w:val="20"/>
                <w:szCs w:val="20"/>
              </w:rPr>
            </w:pPr>
            <w:r>
              <w:rPr>
                <w:sz w:val="20"/>
              </w:rPr>
              <w:t>Diarré</w:t>
            </w:r>
            <w:r>
              <w:rPr>
                <w:sz w:val="20"/>
                <w:vertAlign w:val="superscript"/>
              </w:rPr>
              <w:t>◊,◊◊</w:t>
            </w:r>
            <w:r>
              <w:rPr>
                <w:sz w:val="20"/>
              </w:rPr>
              <w:t>, forstoppelse</w:t>
            </w:r>
            <w:r>
              <w:rPr>
                <w:sz w:val="20"/>
                <w:vertAlign w:val="superscript"/>
              </w:rPr>
              <w:t>◊</w:t>
            </w:r>
            <w:r>
              <w:rPr>
                <w:sz w:val="20"/>
              </w:rPr>
              <w:t>, abdominalsmerter</w:t>
            </w:r>
            <w:r>
              <w:rPr>
                <w:sz w:val="20"/>
                <w:vertAlign w:val="superscript"/>
              </w:rPr>
              <w:t>◊◊</w:t>
            </w:r>
            <w:r>
              <w:rPr>
                <w:sz w:val="20"/>
              </w:rPr>
              <w:t>, kvalme, opkastning</w:t>
            </w:r>
            <w:r>
              <w:rPr>
                <w:sz w:val="20"/>
                <w:vertAlign w:val="superscript"/>
              </w:rPr>
              <w:t>◊◊</w:t>
            </w:r>
            <w:r>
              <w:rPr>
                <w:sz w:val="20"/>
              </w:rPr>
              <w:t>, dyspepsi, mundtørhed, stomatitis</w:t>
            </w:r>
          </w:p>
          <w:p w14:paraId="347F8CF8" w14:textId="77777777" w:rsidR="00F3495F" w:rsidRPr="00D2126A" w:rsidRDefault="00F3495F" w:rsidP="006B7D29">
            <w:pPr>
              <w:pStyle w:val="Date"/>
              <w:rPr>
                <w:sz w:val="20"/>
                <w:szCs w:val="20"/>
              </w:rPr>
            </w:pPr>
          </w:p>
          <w:p w14:paraId="1C4FE255" w14:textId="77777777" w:rsidR="00F3495F" w:rsidRPr="00D2126A" w:rsidRDefault="000E5A86" w:rsidP="006B7D29">
            <w:pPr>
              <w:rPr>
                <w:sz w:val="20"/>
                <w:szCs w:val="20"/>
                <w:u w:val="single"/>
              </w:rPr>
            </w:pPr>
            <w:r>
              <w:rPr>
                <w:sz w:val="20"/>
                <w:u w:val="single"/>
              </w:rPr>
              <w:t>Almindelig</w:t>
            </w:r>
          </w:p>
          <w:p w14:paraId="3FAAA15C" w14:textId="14A7732A" w:rsidR="00F3495F" w:rsidRPr="00D2126A" w:rsidRDefault="000E5A86" w:rsidP="006B7D29">
            <w:pPr>
              <w:rPr>
                <w:sz w:val="20"/>
                <w:szCs w:val="20"/>
              </w:rPr>
            </w:pPr>
            <w:r>
              <w:rPr>
                <w:sz w:val="20"/>
              </w:rPr>
              <w:t>Gastrointestinal blødning (herunder rektalblødning, hæmorideblødning, blødende mavesår og gingivalblødning)^</w:t>
            </w:r>
            <w:r>
              <w:rPr>
                <w:sz w:val="20"/>
                <w:vertAlign w:val="superscript"/>
              </w:rPr>
              <w:t>,◊◊</w:t>
            </w:r>
            <w:r>
              <w:rPr>
                <w:sz w:val="20"/>
              </w:rPr>
              <w:t>, dysfagi</w:t>
            </w:r>
          </w:p>
          <w:p w14:paraId="0FFD0F08" w14:textId="77777777" w:rsidR="00F3495F" w:rsidRPr="00D2126A" w:rsidRDefault="00F3495F" w:rsidP="006B7D29">
            <w:pPr>
              <w:pStyle w:val="Date"/>
              <w:rPr>
                <w:sz w:val="20"/>
                <w:szCs w:val="20"/>
              </w:rPr>
            </w:pPr>
          </w:p>
          <w:p w14:paraId="7A3659C1" w14:textId="77777777" w:rsidR="00F3495F" w:rsidRPr="00D2126A" w:rsidRDefault="000E5A86" w:rsidP="006B7D29">
            <w:pPr>
              <w:rPr>
                <w:sz w:val="20"/>
                <w:szCs w:val="20"/>
                <w:u w:val="single"/>
              </w:rPr>
            </w:pPr>
            <w:r>
              <w:rPr>
                <w:sz w:val="20"/>
                <w:u w:val="single"/>
              </w:rPr>
              <w:t>Ikke almindelig</w:t>
            </w:r>
          </w:p>
          <w:p w14:paraId="121E35A1" w14:textId="06F7D14C" w:rsidR="00F3495F" w:rsidRPr="00D2126A" w:rsidRDefault="000E5A86" w:rsidP="006B7D29">
            <w:pPr>
              <w:rPr>
                <w:b/>
                <w:i/>
                <w:sz w:val="20"/>
                <w:szCs w:val="20"/>
              </w:rPr>
            </w:pPr>
            <w:r>
              <w:rPr>
                <w:sz w:val="20"/>
              </w:rPr>
              <w:t>Colitis, tyflitis</w:t>
            </w:r>
          </w:p>
        </w:tc>
        <w:tc>
          <w:tcPr>
            <w:tcW w:w="1678" w:type="pct"/>
            <w:shd w:val="clear" w:color="auto" w:fill="auto"/>
          </w:tcPr>
          <w:p w14:paraId="2BFC2659" w14:textId="77777777" w:rsidR="00F3495F" w:rsidRPr="00D2126A" w:rsidRDefault="000E5A86" w:rsidP="006B7D29">
            <w:pPr>
              <w:snapToGrid w:val="0"/>
              <w:rPr>
                <w:sz w:val="20"/>
                <w:szCs w:val="20"/>
                <w:u w:val="single"/>
              </w:rPr>
            </w:pPr>
            <w:r>
              <w:rPr>
                <w:sz w:val="20"/>
                <w:u w:val="single"/>
              </w:rPr>
              <w:t>Almindelig</w:t>
            </w:r>
          </w:p>
          <w:p w14:paraId="0357FB67" w14:textId="302C928B" w:rsidR="00F3495F" w:rsidRPr="00D2126A" w:rsidRDefault="000E5A86" w:rsidP="006B7D29">
            <w:pPr>
              <w:rPr>
                <w:b/>
                <w:i/>
                <w:sz w:val="20"/>
                <w:szCs w:val="20"/>
              </w:rPr>
            </w:pPr>
            <w:r>
              <w:rPr>
                <w:sz w:val="20"/>
              </w:rPr>
              <w:t>Gastrointestinal blødning^</w:t>
            </w:r>
            <w:r>
              <w:rPr>
                <w:sz w:val="20"/>
                <w:vertAlign w:val="superscript"/>
              </w:rPr>
              <w:t>,◊,◊◊</w:t>
            </w:r>
            <w:r>
              <w:rPr>
                <w:sz w:val="20"/>
              </w:rPr>
              <w:t>, tyndtarmsobstruktion</w:t>
            </w:r>
            <w:r>
              <w:rPr>
                <w:sz w:val="20"/>
                <w:vertAlign w:val="superscript"/>
              </w:rPr>
              <w:t>◊◊</w:t>
            </w:r>
            <w:r>
              <w:rPr>
                <w:sz w:val="20"/>
              </w:rPr>
              <w:t>, Diarré</w:t>
            </w:r>
            <w:r>
              <w:rPr>
                <w:sz w:val="20"/>
                <w:vertAlign w:val="superscript"/>
              </w:rPr>
              <w:t>◊◊</w:t>
            </w:r>
            <w:r>
              <w:rPr>
                <w:sz w:val="20"/>
              </w:rPr>
              <w:t>, forstoppelse</w:t>
            </w:r>
            <w:r>
              <w:rPr>
                <w:sz w:val="20"/>
                <w:vertAlign w:val="superscript"/>
              </w:rPr>
              <w:t>◊</w:t>
            </w:r>
            <w:r>
              <w:rPr>
                <w:sz w:val="20"/>
              </w:rPr>
              <w:t>, abdominalsmerter</w:t>
            </w:r>
            <w:r>
              <w:rPr>
                <w:sz w:val="20"/>
                <w:vertAlign w:val="superscript"/>
              </w:rPr>
              <w:t>◊◊</w:t>
            </w:r>
            <w:r>
              <w:rPr>
                <w:sz w:val="20"/>
              </w:rPr>
              <w:t>, kvalme, opkastning</w:t>
            </w:r>
            <w:r>
              <w:rPr>
                <w:sz w:val="20"/>
                <w:vertAlign w:val="superscript"/>
              </w:rPr>
              <w:t>◊◊</w:t>
            </w:r>
          </w:p>
        </w:tc>
      </w:tr>
      <w:tr w:rsidR="00D5485C" w:rsidRPr="00D2126A" w14:paraId="149AE39B" w14:textId="77777777" w:rsidTr="0097536F">
        <w:trPr>
          <w:cantSplit/>
          <w:trHeight w:val="57"/>
        </w:trPr>
        <w:tc>
          <w:tcPr>
            <w:tcW w:w="1042" w:type="pct"/>
            <w:shd w:val="clear" w:color="auto" w:fill="auto"/>
          </w:tcPr>
          <w:p w14:paraId="7B384B76" w14:textId="77777777" w:rsidR="00F3495F" w:rsidRPr="00D2126A" w:rsidRDefault="000E5A86" w:rsidP="006B7D29">
            <w:pPr>
              <w:snapToGrid w:val="0"/>
              <w:rPr>
                <w:b/>
                <w:bCs/>
                <w:sz w:val="20"/>
                <w:szCs w:val="20"/>
              </w:rPr>
            </w:pPr>
            <w:r>
              <w:rPr>
                <w:b/>
                <w:sz w:val="20"/>
              </w:rPr>
              <w:lastRenderedPageBreak/>
              <w:t>Lever og galdeveje</w:t>
            </w:r>
          </w:p>
        </w:tc>
        <w:tc>
          <w:tcPr>
            <w:tcW w:w="2280" w:type="pct"/>
            <w:shd w:val="clear" w:color="auto" w:fill="auto"/>
          </w:tcPr>
          <w:p w14:paraId="39B3FAF5" w14:textId="77777777" w:rsidR="00DF11E0" w:rsidRPr="00D2126A" w:rsidRDefault="000E5A86" w:rsidP="006B7D29">
            <w:pPr>
              <w:rPr>
                <w:sz w:val="20"/>
                <w:szCs w:val="20"/>
                <w:u w:val="single"/>
              </w:rPr>
            </w:pPr>
            <w:r>
              <w:rPr>
                <w:sz w:val="20"/>
                <w:u w:val="single"/>
              </w:rPr>
              <w:t>Meget almindelig</w:t>
            </w:r>
          </w:p>
          <w:p w14:paraId="48AF640B" w14:textId="77777777" w:rsidR="00DF11E0" w:rsidRPr="00D2126A" w:rsidRDefault="000E5A86" w:rsidP="006B7D29">
            <w:pPr>
              <w:rPr>
                <w:sz w:val="20"/>
                <w:szCs w:val="20"/>
              </w:rPr>
            </w:pPr>
            <w:r>
              <w:rPr>
                <w:sz w:val="20"/>
              </w:rPr>
              <w:t>Forhøjet alaninaminotransferase, forhøjet aspartataminotransferase</w:t>
            </w:r>
          </w:p>
          <w:p w14:paraId="0B9DC813" w14:textId="77777777" w:rsidR="00DF11E0" w:rsidRPr="00D2126A" w:rsidRDefault="00DF11E0" w:rsidP="006B7D29">
            <w:pPr>
              <w:rPr>
                <w:sz w:val="20"/>
                <w:szCs w:val="20"/>
                <w:u w:val="single"/>
              </w:rPr>
            </w:pPr>
          </w:p>
          <w:p w14:paraId="3F113EB8" w14:textId="77777777" w:rsidR="00F3495F" w:rsidRPr="00D2126A" w:rsidRDefault="000E5A86" w:rsidP="006B7D29">
            <w:pPr>
              <w:rPr>
                <w:sz w:val="20"/>
                <w:szCs w:val="20"/>
                <w:u w:val="single"/>
              </w:rPr>
            </w:pPr>
            <w:r>
              <w:rPr>
                <w:sz w:val="20"/>
                <w:u w:val="single"/>
              </w:rPr>
              <w:t>Almindelig</w:t>
            </w:r>
          </w:p>
          <w:p w14:paraId="139FED11" w14:textId="77777777" w:rsidR="00F3495F" w:rsidRPr="00D2126A" w:rsidRDefault="000E5A86" w:rsidP="006B7D29">
            <w:pPr>
              <w:rPr>
                <w:sz w:val="20"/>
                <w:szCs w:val="20"/>
              </w:rPr>
            </w:pPr>
            <w:r>
              <w:rPr>
                <w:sz w:val="20"/>
              </w:rPr>
              <w:t>Hepatocellulær skade</w:t>
            </w:r>
            <w:r>
              <w:rPr>
                <w:sz w:val="20"/>
                <w:vertAlign w:val="superscript"/>
              </w:rPr>
              <w:t>◊◊</w:t>
            </w:r>
            <w:r>
              <w:rPr>
                <w:sz w:val="20"/>
              </w:rPr>
              <w:t>, unormale leverfunktionstest</w:t>
            </w:r>
            <w:r>
              <w:rPr>
                <w:sz w:val="20"/>
                <w:vertAlign w:val="superscript"/>
              </w:rPr>
              <w:t>◊</w:t>
            </w:r>
            <w:r>
              <w:rPr>
                <w:sz w:val="20"/>
              </w:rPr>
              <w:t>, hyperbilirubinæmi</w:t>
            </w:r>
          </w:p>
          <w:p w14:paraId="79565EF1" w14:textId="77777777" w:rsidR="00F3495F" w:rsidRPr="00D2126A" w:rsidRDefault="00F3495F" w:rsidP="006B7D29">
            <w:pPr>
              <w:pStyle w:val="Date"/>
              <w:rPr>
                <w:sz w:val="20"/>
                <w:szCs w:val="20"/>
              </w:rPr>
            </w:pPr>
          </w:p>
          <w:p w14:paraId="0185457B" w14:textId="77777777" w:rsidR="00F3495F" w:rsidRPr="00D2126A" w:rsidRDefault="000E5A86" w:rsidP="006B7D29">
            <w:pPr>
              <w:rPr>
                <w:sz w:val="20"/>
                <w:szCs w:val="20"/>
                <w:u w:val="single"/>
              </w:rPr>
            </w:pPr>
            <w:r>
              <w:rPr>
                <w:sz w:val="20"/>
                <w:u w:val="single"/>
              </w:rPr>
              <w:t>Ikke almindelig</w:t>
            </w:r>
          </w:p>
          <w:p w14:paraId="70C731F5" w14:textId="77777777" w:rsidR="00F3495F" w:rsidRPr="00D2126A" w:rsidRDefault="000E5A86" w:rsidP="006B7D29">
            <w:pPr>
              <w:pStyle w:val="Date"/>
              <w:rPr>
                <w:sz w:val="20"/>
                <w:szCs w:val="20"/>
              </w:rPr>
            </w:pPr>
            <w:r>
              <w:rPr>
                <w:sz w:val="20"/>
              </w:rPr>
              <w:t>Leversvigt^</w:t>
            </w:r>
          </w:p>
        </w:tc>
        <w:tc>
          <w:tcPr>
            <w:tcW w:w="1678" w:type="pct"/>
            <w:shd w:val="clear" w:color="auto" w:fill="auto"/>
          </w:tcPr>
          <w:p w14:paraId="24D47FA4" w14:textId="77777777" w:rsidR="00F3495F" w:rsidRPr="00D2126A" w:rsidRDefault="000E5A86" w:rsidP="006B7D29">
            <w:pPr>
              <w:snapToGrid w:val="0"/>
              <w:rPr>
                <w:sz w:val="20"/>
                <w:szCs w:val="20"/>
                <w:u w:val="single"/>
              </w:rPr>
            </w:pPr>
            <w:r>
              <w:rPr>
                <w:sz w:val="20"/>
                <w:u w:val="single"/>
              </w:rPr>
              <w:t>Almindelig</w:t>
            </w:r>
          </w:p>
          <w:p w14:paraId="07316A5B" w14:textId="77777777" w:rsidR="00F3495F" w:rsidRPr="00D2126A" w:rsidRDefault="000E5A86" w:rsidP="006B7D29">
            <w:pPr>
              <w:rPr>
                <w:sz w:val="20"/>
                <w:szCs w:val="20"/>
              </w:rPr>
            </w:pPr>
            <w:r>
              <w:rPr>
                <w:sz w:val="20"/>
              </w:rPr>
              <w:t>Kolestasis</w:t>
            </w:r>
            <w:r>
              <w:rPr>
                <w:sz w:val="20"/>
                <w:vertAlign w:val="superscript"/>
              </w:rPr>
              <w:t>◊</w:t>
            </w:r>
            <w:r>
              <w:rPr>
                <w:sz w:val="20"/>
              </w:rPr>
              <w:t>, hepatoksicitet, hepatocellulær skade</w:t>
            </w:r>
            <w:r>
              <w:rPr>
                <w:sz w:val="20"/>
                <w:vertAlign w:val="superscript"/>
              </w:rPr>
              <w:t>◊◊</w:t>
            </w:r>
            <w:r>
              <w:rPr>
                <w:sz w:val="20"/>
              </w:rPr>
              <w:t>, forhøjet alaninaminotransferase, unormale leverfunktionstest</w:t>
            </w:r>
            <w:r>
              <w:rPr>
                <w:sz w:val="20"/>
                <w:vertAlign w:val="superscript"/>
              </w:rPr>
              <w:t>◊</w:t>
            </w:r>
          </w:p>
          <w:p w14:paraId="0DC9EC3E" w14:textId="77777777" w:rsidR="00F3495F" w:rsidRPr="00D2126A" w:rsidRDefault="00F3495F" w:rsidP="006B7D29">
            <w:pPr>
              <w:rPr>
                <w:sz w:val="20"/>
                <w:szCs w:val="20"/>
              </w:rPr>
            </w:pPr>
          </w:p>
          <w:p w14:paraId="1678CF6E" w14:textId="77777777" w:rsidR="00F3495F" w:rsidRPr="00D2126A" w:rsidRDefault="000E5A86" w:rsidP="006B7D29">
            <w:pPr>
              <w:rPr>
                <w:sz w:val="20"/>
                <w:szCs w:val="20"/>
                <w:u w:val="single"/>
              </w:rPr>
            </w:pPr>
            <w:r>
              <w:rPr>
                <w:sz w:val="20"/>
                <w:u w:val="single"/>
              </w:rPr>
              <w:t>Ikke almindelig</w:t>
            </w:r>
          </w:p>
          <w:p w14:paraId="33BA7EB0" w14:textId="77777777" w:rsidR="00F3495F" w:rsidRPr="00D2126A" w:rsidRDefault="000E5A86" w:rsidP="006B7D29">
            <w:pPr>
              <w:pStyle w:val="Date"/>
              <w:rPr>
                <w:sz w:val="20"/>
                <w:szCs w:val="20"/>
              </w:rPr>
            </w:pPr>
            <w:r>
              <w:rPr>
                <w:sz w:val="20"/>
              </w:rPr>
              <w:t>Leversvigt^</w:t>
            </w:r>
          </w:p>
        </w:tc>
      </w:tr>
      <w:tr w:rsidR="00D5485C" w:rsidRPr="00D2126A" w14:paraId="1FB3B6CA" w14:textId="77777777" w:rsidTr="0097536F">
        <w:trPr>
          <w:cantSplit/>
          <w:trHeight w:val="57"/>
        </w:trPr>
        <w:tc>
          <w:tcPr>
            <w:tcW w:w="1042" w:type="pct"/>
            <w:shd w:val="clear" w:color="auto" w:fill="auto"/>
          </w:tcPr>
          <w:p w14:paraId="151A7798" w14:textId="77777777" w:rsidR="00F3495F" w:rsidRPr="00D2126A" w:rsidRDefault="000E5A86" w:rsidP="006B7D29">
            <w:pPr>
              <w:snapToGrid w:val="0"/>
              <w:rPr>
                <w:b/>
                <w:bCs/>
                <w:sz w:val="20"/>
                <w:szCs w:val="20"/>
              </w:rPr>
            </w:pPr>
            <w:r>
              <w:rPr>
                <w:b/>
                <w:sz w:val="20"/>
              </w:rPr>
              <w:t>Hud og subkutane væv</w:t>
            </w:r>
          </w:p>
        </w:tc>
        <w:tc>
          <w:tcPr>
            <w:tcW w:w="2280" w:type="pct"/>
            <w:shd w:val="clear" w:color="auto" w:fill="auto"/>
          </w:tcPr>
          <w:p w14:paraId="336AC43B" w14:textId="77777777" w:rsidR="00F3495F" w:rsidRPr="00D2126A" w:rsidRDefault="000E5A86" w:rsidP="006B7D29">
            <w:pPr>
              <w:snapToGrid w:val="0"/>
              <w:rPr>
                <w:sz w:val="20"/>
                <w:szCs w:val="20"/>
                <w:u w:val="single"/>
              </w:rPr>
            </w:pPr>
            <w:r>
              <w:rPr>
                <w:sz w:val="20"/>
                <w:u w:val="single"/>
              </w:rPr>
              <w:t>Meget almindelig</w:t>
            </w:r>
          </w:p>
          <w:p w14:paraId="21F6E640" w14:textId="77777777" w:rsidR="00F3495F" w:rsidRPr="00D2126A" w:rsidRDefault="000E5A86" w:rsidP="006B7D29">
            <w:pPr>
              <w:rPr>
                <w:sz w:val="20"/>
                <w:szCs w:val="20"/>
              </w:rPr>
            </w:pPr>
            <w:r>
              <w:rPr>
                <w:sz w:val="20"/>
              </w:rPr>
              <w:t>Udslæt</w:t>
            </w:r>
            <w:r>
              <w:rPr>
                <w:sz w:val="20"/>
                <w:vertAlign w:val="superscript"/>
              </w:rPr>
              <w:t>◊◊</w:t>
            </w:r>
            <w:r>
              <w:rPr>
                <w:sz w:val="20"/>
              </w:rPr>
              <w:t>, pruritus</w:t>
            </w:r>
          </w:p>
          <w:p w14:paraId="17EBDE6C" w14:textId="77777777" w:rsidR="00F3495F" w:rsidRPr="00D2126A" w:rsidRDefault="00F3495F" w:rsidP="006B7D29">
            <w:pPr>
              <w:rPr>
                <w:sz w:val="20"/>
                <w:szCs w:val="20"/>
                <w:shd w:val="clear" w:color="auto" w:fill="C0C0C0"/>
              </w:rPr>
            </w:pPr>
          </w:p>
          <w:p w14:paraId="4EC09F6A" w14:textId="77777777" w:rsidR="00F3495F" w:rsidRPr="00D2126A" w:rsidRDefault="000E5A86" w:rsidP="006B7D29">
            <w:pPr>
              <w:rPr>
                <w:sz w:val="20"/>
                <w:szCs w:val="20"/>
                <w:u w:val="single"/>
              </w:rPr>
            </w:pPr>
            <w:r>
              <w:rPr>
                <w:sz w:val="20"/>
                <w:u w:val="single"/>
              </w:rPr>
              <w:t>Almindelig</w:t>
            </w:r>
          </w:p>
          <w:p w14:paraId="4EB0789A" w14:textId="593B80C5" w:rsidR="00F3495F" w:rsidRPr="00D2126A" w:rsidRDefault="000E5A86" w:rsidP="006B7D29">
            <w:pPr>
              <w:rPr>
                <w:sz w:val="20"/>
                <w:szCs w:val="20"/>
              </w:rPr>
            </w:pPr>
            <w:r>
              <w:rPr>
                <w:sz w:val="20"/>
              </w:rPr>
              <w:t>Urticaria, hyperhidrose, tør hud, hyperpigmentering i huden, eksem, erytem</w:t>
            </w:r>
          </w:p>
          <w:p w14:paraId="630F96A4" w14:textId="77777777" w:rsidR="00F3495F" w:rsidRPr="00D2126A" w:rsidRDefault="00F3495F" w:rsidP="006B7D29">
            <w:pPr>
              <w:pStyle w:val="Date"/>
              <w:rPr>
                <w:sz w:val="20"/>
                <w:szCs w:val="20"/>
              </w:rPr>
            </w:pPr>
          </w:p>
          <w:p w14:paraId="68130497" w14:textId="77777777" w:rsidR="00F3495F" w:rsidRPr="00D2126A" w:rsidRDefault="000E5A86" w:rsidP="006B7D29">
            <w:pPr>
              <w:rPr>
                <w:sz w:val="20"/>
                <w:szCs w:val="20"/>
                <w:u w:val="single"/>
              </w:rPr>
            </w:pPr>
            <w:r>
              <w:rPr>
                <w:sz w:val="20"/>
                <w:u w:val="single"/>
              </w:rPr>
              <w:t>Ikke almindelig</w:t>
            </w:r>
          </w:p>
          <w:p w14:paraId="3CA40E17" w14:textId="4E6F58AB" w:rsidR="00F3495F" w:rsidRPr="00D2126A" w:rsidRDefault="000E5A86" w:rsidP="006B7D29">
            <w:pPr>
              <w:rPr>
                <w:b/>
                <w:i/>
                <w:sz w:val="20"/>
                <w:szCs w:val="20"/>
              </w:rPr>
            </w:pPr>
            <w:r>
              <w:rPr>
                <w:sz w:val="20"/>
              </w:rPr>
              <w:t>Lægemiddeludslæt med eosinofili og systemiske symptomer</w:t>
            </w:r>
            <w:r>
              <w:rPr>
                <w:sz w:val="20"/>
                <w:vertAlign w:val="superscript"/>
              </w:rPr>
              <w:t>◊◊</w:t>
            </w:r>
            <w:r>
              <w:rPr>
                <w:sz w:val="20"/>
              </w:rPr>
              <w:t>, misfarvning af huden, lysfølsomhedsreaktion</w:t>
            </w:r>
          </w:p>
        </w:tc>
        <w:tc>
          <w:tcPr>
            <w:tcW w:w="1678" w:type="pct"/>
            <w:shd w:val="clear" w:color="auto" w:fill="auto"/>
          </w:tcPr>
          <w:p w14:paraId="7CBD5E25" w14:textId="77777777" w:rsidR="00F3495F" w:rsidRPr="00D2126A" w:rsidRDefault="000E5A86" w:rsidP="006B7D29">
            <w:pPr>
              <w:snapToGrid w:val="0"/>
              <w:rPr>
                <w:sz w:val="20"/>
                <w:szCs w:val="20"/>
                <w:u w:val="single"/>
              </w:rPr>
            </w:pPr>
            <w:r>
              <w:rPr>
                <w:sz w:val="20"/>
                <w:u w:val="single"/>
              </w:rPr>
              <w:t>Almindelig</w:t>
            </w:r>
          </w:p>
          <w:p w14:paraId="07D1B0D3" w14:textId="77777777" w:rsidR="00BF3B31" w:rsidRPr="00D2126A" w:rsidRDefault="000E5A86" w:rsidP="006B7D29">
            <w:pPr>
              <w:rPr>
                <w:sz w:val="20"/>
                <w:szCs w:val="20"/>
              </w:rPr>
            </w:pPr>
            <w:r>
              <w:rPr>
                <w:sz w:val="20"/>
              </w:rPr>
              <w:t>Udslæt</w:t>
            </w:r>
            <w:r>
              <w:rPr>
                <w:sz w:val="20"/>
                <w:vertAlign w:val="superscript"/>
              </w:rPr>
              <w:t>◊◊</w:t>
            </w:r>
          </w:p>
          <w:p w14:paraId="12793A0A" w14:textId="77777777" w:rsidR="00BF3B31" w:rsidRPr="00D2126A" w:rsidRDefault="00BF3B31" w:rsidP="006B7D29">
            <w:pPr>
              <w:rPr>
                <w:sz w:val="20"/>
                <w:szCs w:val="20"/>
              </w:rPr>
            </w:pPr>
          </w:p>
          <w:p w14:paraId="4FB44BA0" w14:textId="77777777" w:rsidR="00BF3B31" w:rsidRPr="00D2126A" w:rsidRDefault="000E5A86" w:rsidP="006B7D29">
            <w:pPr>
              <w:pStyle w:val="Date"/>
              <w:rPr>
                <w:sz w:val="20"/>
                <w:szCs w:val="20"/>
                <w:u w:val="single"/>
              </w:rPr>
            </w:pPr>
            <w:r>
              <w:rPr>
                <w:sz w:val="20"/>
                <w:u w:val="single"/>
              </w:rPr>
              <w:t>Ikke almindelig</w:t>
            </w:r>
          </w:p>
          <w:p w14:paraId="52C62997" w14:textId="77777777" w:rsidR="00BF3B31" w:rsidRPr="00D2126A" w:rsidRDefault="000E5A86" w:rsidP="006B7D29">
            <w:pPr>
              <w:pStyle w:val="Date"/>
              <w:rPr>
                <w:sz w:val="20"/>
                <w:szCs w:val="20"/>
              </w:rPr>
            </w:pPr>
            <w:r>
              <w:rPr>
                <w:sz w:val="20"/>
              </w:rPr>
              <w:t>Lægemiddeludslæt med eosinofili og systemiske symptomer</w:t>
            </w:r>
            <w:r>
              <w:rPr>
                <w:sz w:val="20"/>
                <w:vertAlign w:val="superscript"/>
              </w:rPr>
              <w:t>◊◊</w:t>
            </w:r>
          </w:p>
          <w:p w14:paraId="17367859" w14:textId="77777777" w:rsidR="00F3495F" w:rsidRPr="00D2126A" w:rsidRDefault="00F3495F" w:rsidP="006B7D29">
            <w:pPr>
              <w:rPr>
                <w:sz w:val="20"/>
                <w:szCs w:val="20"/>
              </w:rPr>
            </w:pPr>
          </w:p>
        </w:tc>
      </w:tr>
      <w:tr w:rsidR="00D5485C" w:rsidRPr="00D2126A" w14:paraId="5FA305D4" w14:textId="77777777" w:rsidTr="0097536F">
        <w:trPr>
          <w:cantSplit/>
          <w:trHeight w:val="57"/>
        </w:trPr>
        <w:tc>
          <w:tcPr>
            <w:tcW w:w="1042" w:type="pct"/>
            <w:shd w:val="clear" w:color="auto" w:fill="auto"/>
          </w:tcPr>
          <w:p w14:paraId="4C782FA9" w14:textId="77777777" w:rsidR="00F3495F" w:rsidRPr="00D2126A" w:rsidRDefault="000E5A86" w:rsidP="006B7D29">
            <w:pPr>
              <w:snapToGrid w:val="0"/>
              <w:rPr>
                <w:b/>
                <w:bCs/>
                <w:sz w:val="20"/>
                <w:szCs w:val="20"/>
              </w:rPr>
            </w:pPr>
            <w:r>
              <w:rPr>
                <w:b/>
                <w:sz w:val="20"/>
              </w:rPr>
              <w:t>Knogler, led, muskler og bindevæv</w:t>
            </w:r>
          </w:p>
        </w:tc>
        <w:tc>
          <w:tcPr>
            <w:tcW w:w="2280" w:type="pct"/>
            <w:shd w:val="clear" w:color="auto" w:fill="auto"/>
          </w:tcPr>
          <w:p w14:paraId="39C93CCA" w14:textId="77777777" w:rsidR="00F3495F" w:rsidRPr="00D2126A" w:rsidRDefault="000E5A86" w:rsidP="006B7D29">
            <w:pPr>
              <w:snapToGrid w:val="0"/>
              <w:rPr>
                <w:sz w:val="20"/>
                <w:szCs w:val="20"/>
                <w:u w:val="single"/>
              </w:rPr>
            </w:pPr>
            <w:r>
              <w:rPr>
                <w:sz w:val="20"/>
                <w:u w:val="single"/>
              </w:rPr>
              <w:t>Meget almindelig</w:t>
            </w:r>
          </w:p>
          <w:p w14:paraId="782DD56A" w14:textId="38FEA9F3" w:rsidR="00F3495F" w:rsidRPr="00D2126A" w:rsidRDefault="000E5A86" w:rsidP="006B7D29">
            <w:pPr>
              <w:rPr>
                <w:sz w:val="20"/>
                <w:szCs w:val="20"/>
              </w:rPr>
            </w:pPr>
            <w:r>
              <w:rPr>
                <w:sz w:val="20"/>
              </w:rPr>
              <w:t>Muskelsvaghed</w:t>
            </w:r>
            <w:r>
              <w:rPr>
                <w:sz w:val="20"/>
                <w:vertAlign w:val="superscript"/>
              </w:rPr>
              <w:t>◊◊</w:t>
            </w:r>
            <w:r>
              <w:rPr>
                <w:sz w:val="20"/>
              </w:rPr>
              <w:t>, Muskelspasmer, knoglesmerter</w:t>
            </w:r>
            <w:r>
              <w:rPr>
                <w:sz w:val="20"/>
                <w:vertAlign w:val="superscript"/>
              </w:rPr>
              <w:t>◊</w:t>
            </w:r>
            <w:r>
              <w:rPr>
                <w:sz w:val="20"/>
              </w:rPr>
              <w:t>, smerter og ubehag i knogler, led, muskler og bindevæv (herunder rygsmerter</w:t>
            </w:r>
            <w:r>
              <w:rPr>
                <w:sz w:val="20"/>
                <w:vertAlign w:val="superscript"/>
              </w:rPr>
              <w:t>◊,◊◊</w:t>
            </w:r>
            <w:r>
              <w:rPr>
                <w:sz w:val="20"/>
              </w:rPr>
              <w:t>), smerter i ekstremiteter, myalgi, artralgi</w:t>
            </w:r>
            <w:r>
              <w:rPr>
                <w:sz w:val="20"/>
                <w:vertAlign w:val="superscript"/>
              </w:rPr>
              <w:t>◊</w:t>
            </w:r>
          </w:p>
          <w:p w14:paraId="11614104" w14:textId="77777777" w:rsidR="00F3495F" w:rsidRPr="00D2126A" w:rsidRDefault="00F3495F" w:rsidP="006B7D29">
            <w:pPr>
              <w:pStyle w:val="Date"/>
              <w:rPr>
                <w:sz w:val="20"/>
                <w:szCs w:val="20"/>
              </w:rPr>
            </w:pPr>
          </w:p>
          <w:p w14:paraId="5B07F385" w14:textId="77777777" w:rsidR="00F3495F" w:rsidRPr="00D2126A" w:rsidRDefault="000E5A86" w:rsidP="006B7D29">
            <w:pPr>
              <w:pStyle w:val="Date"/>
              <w:rPr>
                <w:sz w:val="20"/>
                <w:szCs w:val="20"/>
              </w:rPr>
            </w:pPr>
            <w:r>
              <w:rPr>
                <w:sz w:val="20"/>
                <w:u w:val="single"/>
              </w:rPr>
              <w:t>Almindelig</w:t>
            </w:r>
          </w:p>
          <w:p w14:paraId="5B161094" w14:textId="77777777" w:rsidR="00F3495F" w:rsidRPr="00D2126A" w:rsidRDefault="000E5A86" w:rsidP="006B7D29">
            <w:pPr>
              <w:pStyle w:val="Date"/>
              <w:rPr>
                <w:sz w:val="20"/>
                <w:szCs w:val="20"/>
              </w:rPr>
            </w:pPr>
            <w:r>
              <w:rPr>
                <w:sz w:val="20"/>
              </w:rPr>
              <w:t>Hævelse af led</w:t>
            </w:r>
          </w:p>
        </w:tc>
        <w:tc>
          <w:tcPr>
            <w:tcW w:w="1678" w:type="pct"/>
            <w:shd w:val="clear" w:color="auto" w:fill="auto"/>
          </w:tcPr>
          <w:p w14:paraId="7886E0BE" w14:textId="77777777" w:rsidR="00F3495F" w:rsidRPr="00D2126A" w:rsidRDefault="000E5A86" w:rsidP="006B7D29">
            <w:pPr>
              <w:snapToGrid w:val="0"/>
              <w:rPr>
                <w:sz w:val="20"/>
                <w:szCs w:val="20"/>
                <w:u w:val="single"/>
              </w:rPr>
            </w:pPr>
            <w:r>
              <w:rPr>
                <w:sz w:val="20"/>
                <w:u w:val="single"/>
              </w:rPr>
              <w:t>Almindelig</w:t>
            </w:r>
          </w:p>
          <w:p w14:paraId="6968D733" w14:textId="1CCAA5BF" w:rsidR="003123BD" w:rsidRPr="00D2126A" w:rsidRDefault="000E5A86" w:rsidP="006B7D29">
            <w:pPr>
              <w:rPr>
                <w:sz w:val="20"/>
                <w:szCs w:val="20"/>
              </w:rPr>
            </w:pPr>
            <w:r>
              <w:rPr>
                <w:sz w:val="20"/>
              </w:rPr>
              <w:t>Muskelsvaghed</w:t>
            </w:r>
            <w:r>
              <w:rPr>
                <w:sz w:val="20"/>
                <w:vertAlign w:val="superscript"/>
              </w:rPr>
              <w:t>◊◊</w:t>
            </w:r>
            <w:r>
              <w:rPr>
                <w:sz w:val="20"/>
              </w:rPr>
              <w:t>, knoglesmerter</w:t>
            </w:r>
            <w:r>
              <w:rPr>
                <w:sz w:val="20"/>
                <w:vertAlign w:val="superscript"/>
              </w:rPr>
              <w:t>◊</w:t>
            </w:r>
            <w:r>
              <w:rPr>
                <w:sz w:val="20"/>
              </w:rPr>
              <w:t>, smerter og ubehag i knogler, led, muskler og bindevæv (herunder rygsmerter</w:t>
            </w:r>
            <w:r>
              <w:rPr>
                <w:sz w:val="20"/>
                <w:vertAlign w:val="superscript"/>
              </w:rPr>
              <w:t>◊,◊◊</w:t>
            </w:r>
            <w:r>
              <w:rPr>
                <w:sz w:val="20"/>
              </w:rPr>
              <w:t>)</w:t>
            </w:r>
          </w:p>
          <w:p w14:paraId="7614BB3B" w14:textId="77777777" w:rsidR="00F3495F" w:rsidRPr="00D2126A" w:rsidRDefault="00F3495F" w:rsidP="006B7D29">
            <w:pPr>
              <w:pStyle w:val="Date"/>
              <w:rPr>
                <w:sz w:val="20"/>
                <w:szCs w:val="20"/>
              </w:rPr>
            </w:pPr>
          </w:p>
          <w:p w14:paraId="145FC25E" w14:textId="77777777" w:rsidR="00F3495F" w:rsidRPr="00D2126A" w:rsidRDefault="000E5A86" w:rsidP="006B7D29">
            <w:pPr>
              <w:rPr>
                <w:sz w:val="20"/>
                <w:szCs w:val="20"/>
                <w:u w:val="single"/>
              </w:rPr>
            </w:pPr>
            <w:r>
              <w:rPr>
                <w:sz w:val="20"/>
                <w:u w:val="single"/>
              </w:rPr>
              <w:t>Ikke almindelig</w:t>
            </w:r>
          </w:p>
          <w:p w14:paraId="38B05469" w14:textId="77777777" w:rsidR="00F3495F" w:rsidRPr="00D2126A" w:rsidRDefault="000E5A86" w:rsidP="006B7D29">
            <w:pPr>
              <w:rPr>
                <w:sz w:val="20"/>
                <w:szCs w:val="20"/>
              </w:rPr>
            </w:pPr>
            <w:r>
              <w:rPr>
                <w:sz w:val="20"/>
              </w:rPr>
              <w:t>Hævelse af led</w:t>
            </w:r>
          </w:p>
        </w:tc>
      </w:tr>
      <w:tr w:rsidR="00D5485C" w:rsidRPr="00D2126A" w14:paraId="61EE3254" w14:textId="77777777" w:rsidTr="0097536F">
        <w:trPr>
          <w:cantSplit/>
          <w:trHeight w:val="57"/>
        </w:trPr>
        <w:tc>
          <w:tcPr>
            <w:tcW w:w="1042" w:type="pct"/>
            <w:shd w:val="clear" w:color="auto" w:fill="auto"/>
          </w:tcPr>
          <w:p w14:paraId="0C236D03" w14:textId="77777777" w:rsidR="00F3495F" w:rsidRPr="00D2126A" w:rsidRDefault="000E5A86" w:rsidP="006B7D29">
            <w:pPr>
              <w:rPr>
                <w:b/>
                <w:bCs/>
                <w:sz w:val="20"/>
                <w:szCs w:val="20"/>
              </w:rPr>
            </w:pPr>
            <w:r>
              <w:rPr>
                <w:b/>
                <w:sz w:val="20"/>
              </w:rPr>
              <w:t>Nyrer og urinveje</w:t>
            </w:r>
          </w:p>
        </w:tc>
        <w:tc>
          <w:tcPr>
            <w:tcW w:w="2280" w:type="pct"/>
            <w:shd w:val="clear" w:color="auto" w:fill="auto"/>
          </w:tcPr>
          <w:p w14:paraId="4619BB25" w14:textId="77777777" w:rsidR="00F3495F" w:rsidRPr="00D2126A" w:rsidRDefault="000E5A86" w:rsidP="006B7D29">
            <w:pPr>
              <w:snapToGrid w:val="0"/>
              <w:rPr>
                <w:sz w:val="20"/>
                <w:szCs w:val="20"/>
                <w:u w:val="single"/>
              </w:rPr>
            </w:pPr>
            <w:r>
              <w:rPr>
                <w:sz w:val="20"/>
                <w:u w:val="single"/>
              </w:rPr>
              <w:t>Meget almindelig</w:t>
            </w:r>
          </w:p>
          <w:p w14:paraId="642D56FA" w14:textId="65EA3D10" w:rsidR="00F3495F" w:rsidRPr="00D2126A" w:rsidRDefault="000E5A86" w:rsidP="006B7D29">
            <w:pPr>
              <w:snapToGrid w:val="0"/>
              <w:rPr>
                <w:sz w:val="20"/>
                <w:szCs w:val="20"/>
              </w:rPr>
            </w:pPr>
            <w:r>
              <w:rPr>
                <w:sz w:val="20"/>
              </w:rPr>
              <w:t>Nyresvigt (herunder akut)</w:t>
            </w:r>
            <w:r>
              <w:rPr>
                <w:sz w:val="20"/>
                <w:vertAlign w:val="superscript"/>
              </w:rPr>
              <w:t>◊,◊◊</w:t>
            </w:r>
          </w:p>
          <w:p w14:paraId="3A6E9B2C" w14:textId="77777777" w:rsidR="00F3495F" w:rsidRPr="00D2126A" w:rsidRDefault="00F3495F" w:rsidP="006B7D29">
            <w:pPr>
              <w:pStyle w:val="Date"/>
              <w:rPr>
                <w:sz w:val="20"/>
                <w:szCs w:val="20"/>
              </w:rPr>
            </w:pPr>
          </w:p>
          <w:p w14:paraId="4043C578" w14:textId="77777777" w:rsidR="00F3495F" w:rsidRPr="00D2126A" w:rsidRDefault="000E5A86" w:rsidP="006B7D29">
            <w:pPr>
              <w:snapToGrid w:val="0"/>
              <w:rPr>
                <w:sz w:val="20"/>
                <w:szCs w:val="20"/>
                <w:u w:val="single"/>
              </w:rPr>
            </w:pPr>
            <w:r>
              <w:rPr>
                <w:sz w:val="20"/>
                <w:u w:val="single"/>
              </w:rPr>
              <w:t>Almindelig</w:t>
            </w:r>
          </w:p>
          <w:p w14:paraId="02FB684F" w14:textId="308BF332" w:rsidR="00F3495F" w:rsidRPr="00D2126A" w:rsidRDefault="000E5A86" w:rsidP="006B7D29">
            <w:pPr>
              <w:rPr>
                <w:sz w:val="20"/>
                <w:szCs w:val="20"/>
              </w:rPr>
            </w:pPr>
            <w:r>
              <w:rPr>
                <w:sz w:val="20"/>
              </w:rPr>
              <w:t>Hæmaturi^, urinretention, urininkontinens</w:t>
            </w:r>
          </w:p>
          <w:p w14:paraId="01DD5EC4" w14:textId="77777777" w:rsidR="00F3495F" w:rsidRPr="00D2126A" w:rsidRDefault="00F3495F" w:rsidP="006B7D29">
            <w:pPr>
              <w:rPr>
                <w:sz w:val="20"/>
                <w:szCs w:val="20"/>
              </w:rPr>
            </w:pPr>
          </w:p>
          <w:p w14:paraId="2489444C" w14:textId="77777777" w:rsidR="00F3495F" w:rsidRPr="00D2126A" w:rsidRDefault="000E5A86" w:rsidP="006B7D29">
            <w:pPr>
              <w:rPr>
                <w:sz w:val="20"/>
                <w:szCs w:val="20"/>
                <w:u w:val="single"/>
              </w:rPr>
            </w:pPr>
            <w:r>
              <w:rPr>
                <w:sz w:val="20"/>
                <w:u w:val="single"/>
              </w:rPr>
              <w:t>Ikke almindelig</w:t>
            </w:r>
          </w:p>
          <w:p w14:paraId="410DDFD6" w14:textId="77777777" w:rsidR="00F3495F" w:rsidRPr="00D2126A" w:rsidRDefault="000E5A86" w:rsidP="006B7D29">
            <w:pPr>
              <w:rPr>
                <w:sz w:val="20"/>
                <w:szCs w:val="20"/>
              </w:rPr>
            </w:pPr>
            <w:r>
              <w:rPr>
                <w:sz w:val="20"/>
              </w:rPr>
              <w:t>Erhvervet Fanconis syndrom</w:t>
            </w:r>
          </w:p>
        </w:tc>
        <w:tc>
          <w:tcPr>
            <w:tcW w:w="1678" w:type="pct"/>
            <w:shd w:val="clear" w:color="auto" w:fill="auto"/>
          </w:tcPr>
          <w:p w14:paraId="4C50EAD6" w14:textId="77777777" w:rsidR="00F3495F" w:rsidRPr="00D2126A" w:rsidRDefault="000E5A86" w:rsidP="006B7D29">
            <w:pPr>
              <w:rPr>
                <w:sz w:val="20"/>
                <w:szCs w:val="20"/>
                <w:u w:val="single"/>
              </w:rPr>
            </w:pPr>
            <w:r>
              <w:rPr>
                <w:sz w:val="20"/>
                <w:u w:val="single"/>
              </w:rPr>
              <w:t>Ikke almindelig</w:t>
            </w:r>
          </w:p>
          <w:p w14:paraId="574DE244" w14:textId="77777777" w:rsidR="00F3495F" w:rsidRPr="00D2126A" w:rsidRDefault="000E5A86" w:rsidP="006B7D29">
            <w:pPr>
              <w:rPr>
                <w:sz w:val="20"/>
                <w:szCs w:val="20"/>
              </w:rPr>
            </w:pPr>
            <w:r>
              <w:rPr>
                <w:sz w:val="20"/>
              </w:rPr>
              <w:t>Renal tubulær nekrose</w:t>
            </w:r>
          </w:p>
        </w:tc>
      </w:tr>
      <w:tr w:rsidR="00D5485C" w:rsidRPr="00D2126A" w14:paraId="14A3F47A" w14:textId="77777777" w:rsidTr="0097536F">
        <w:trPr>
          <w:cantSplit/>
          <w:trHeight w:val="57"/>
        </w:trPr>
        <w:tc>
          <w:tcPr>
            <w:tcW w:w="1042" w:type="pct"/>
            <w:shd w:val="clear" w:color="auto" w:fill="auto"/>
          </w:tcPr>
          <w:p w14:paraId="0A0DA260" w14:textId="77777777" w:rsidR="00F3495F" w:rsidRPr="00D2126A" w:rsidRDefault="000E5A86" w:rsidP="006B7D29">
            <w:pPr>
              <w:snapToGrid w:val="0"/>
              <w:rPr>
                <w:b/>
                <w:bCs/>
                <w:sz w:val="20"/>
                <w:szCs w:val="20"/>
              </w:rPr>
            </w:pPr>
            <w:r>
              <w:rPr>
                <w:b/>
                <w:sz w:val="20"/>
              </w:rPr>
              <w:t>Det reproduktive system og mammae</w:t>
            </w:r>
          </w:p>
        </w:tc>
        <w:tc>
          <w:tcPr>
            <w:tcW w:w="2280" w:type="pct"/>
            <w:shd w:val="clear" w:color="auto" w:fill="auto"/>
          </w:tcPr>
          <w:p w14:paraId="481AF8E4" w14:textId="77777777" w:rsidR="00F3495F" w:rsidRPr="00D2126A" w:rsidRDefault="000E5A86" w:rsidP="006B7D29">
            <w:pPr>
              <w:snapToGrid w:val="0"/>
              <w:rPr>
                <w:sz w:val="20"/>
                <w:szCs w:val="20"/>
                <w:u w:val="single"/>
              </w:rPr>
            </w:pPr>
            <w:r>
              <w:rPr>
                <w:sz w:val="20"/>
                <w:u w:val="single"/>
              </w:rPr>
              <w:t>Almindelig</w:t>
            </w:r>
          </w:p>
          <w:p w14:paraId="4DCB2FA0" w14:textId="77777777" w:rsidR="00F3495F" w:rsidRPr="00D2126A" w:rsidRDefault="000E5A86" w:rsidP="006B7D29">
            <w:pPr>
              <w:rPr>
                <w:sz w:val="20"/>
                <w:szCs w:val="20"/>
              </w:rPr>
            </w:pPr>
            <w:r>
              <w:rPr>
                <w:sz w:val="20"/>
              </w:rPr>
              <w:t>Erektil dysfunction</w:t>
            </w:r>
          </w:p>
        </w:tc>
        <w:tc>
          <w:tcPr>
            <w:tcW w:w="1678" w:type="pct"/>
            <w:shd w:val="clear" w:color="auto" w:fill="auto"/>
          </w:tcPr>
          <w:p w14:paraId="06EEDD14" w14:textId="77777777" w:rsidR="00F3495F" w:rsidRPr="00D2126A" w:rsidRDefault="00F3495F" w:rsidP="006B7D29">
            <w:pPr>
              <w:snapToGrid w:val="0"/>
              <w:rPr>
                <w:b/>
                <w:sz w:val="20"/>
                <w:szCs w:val="20"/>
                <w:u w:val="single"/>
              </w:rPr>
            </w:pPr>
          </w:p>
        </w:tc>
      </w:tr>
      <w:tr w:rsidR="00D5485C" w:rsidRPr="00D2126A" w14:paraId="37B6527C" w14:textId="77777777" w:rsidTr="0097536F">
        <w:trPr>
          <w:cantSplit/>
          <w:trHeight w:val="57"/>
        </w:trPr>
        <w:tc>
          <w:tcPr>
            <w:tcW w:w="1042" w:type="pct"/>
            <w:shd w:val="clear" w:color="auto" w:fill="auto"/>
          </w:tcPr>
          <w:p w14:paraId="70E6A63D" w14:textId="77777777" w:rsidR="00F3495F" w:rsidRPr="00D2126A" w:rsidRDefault="000E5A86" w:rsidP="006B7D29">
            <w:pPr>
              <w:snapToGrid w:val="0"/>
              <w:rPr>
                <w:b/>
                <w:bCs/>
                <w:sz w:val="20"/>
                <w:szCs w:val="20"/>
              </w:rPr>
            </w:pPr>
            <w:r>
              <w:rPr>
                <w:b/>
                <w:sz w:val="20"/>
              </w:rPr>
              <w:t>Almene symptomer og reaktioner på administrationsstedet</w:t>
            </w:r>
          </w:p>
        </w:tc>
        <w:tc>
          <w:tcPr>
            <w:tcW w:w="2280" w:type="pct"/>
            <w:shd w:val="clear" w:color="auto" w:fill="auto"/>
          </w:tcPr>
          <w:p w14:paraId="5B845BA8" w14:textId="77777777" w:rsidR="00F3495F" w:rsidRPr="00D2126A" w:rsidRDefault="000E5A86" w:rsidP="006B7D29">
            <w:pPr>
              <w:snapToGrid w:val="0"/>
              <w:rPr>
                <w:sz w:val="20"/>
                <w:szCs w:val="20"/>
                <w:u w:val="single"/>
              </w:rPr>
            </w:pPr>
            <w:r>
              <w:rPr>
                <w:sz w:val="20"/>
                <w:u w:val="single"/>
              </w:rPr>
              <w:t>Meget almindelig</w:t>
            </w:r>
          </w:p>
          <w:p w14:paraId="7FBD32A4" w14:textId="7E2A980D" w:rsidR="00F3495F" w:rsidRPr="00D2126A" w:rsidRDefault="000E5A86" w:rsidP="006B7D29">
            <w:pPr>
              <w:rPr>
                <w:sz w:val="20"/>
                <w:szCs w:val="20"/>
              </w:rPr>
            </w:pPr>
            <w:r>
              <w:rPr>
                <w:sz w:val="20"/>
              </w:rPr>
              <w:t>Træthed</w:t>
            </w:r>
            <w:r>
              <w:rPr>
                <w:sz w:val="20"/>
                <w:vertAlign w:val="superscript"/>
              </w:rPr>
              <w:t>◊,◊◊</w:t>
            </w:r>
            <w:r>
              <w:rPr>
                <w:sz w:val="20"/>
              </w:rPr>
              <w:t>, ødemer (herunder perifere ødemer), pyreksi</w:t>
            </w:r>
            <w:r>
              <w:rPr>
                <w:sz w:val="20"/>
                <w:vertAlign w:val="superscript"/>
              </w:rPr>
              <w:t>◊,◊◊</w:t>
            </w:r>
            <w:r>
              <w:rPr>
                <w:sz w:val="20"/>
              </w:rPr>
              <w:t>, asteni, influenzalignende sygdom (herunder pyreksi, hoste, myalgi, muskuloskeletale smerter, hovedpine og kulderystelser)</w:t>
            </w:r>
          </w:p>
          <w:p w14:paraId="184CAC06" w14:textId="77777777" w:rsidR="00F3495F" w:rsidRPr="00D2126A" w:rsidRDefault="00F3495F" w:rsidP="006B7D29">
            <w:pPr>
              <w:pStyle w:val="Date"/>
              <w:rPr>
                <w:sz w:val="20"/>
                <w:szCs w:val="20"/>
              </w:rPr>
            </w:pPr>
          </w:p>
          <w:p w14:paraId="50703221" w14:textId="77777777" w:rsidR="00F3495F" w:rsidRPr="00D2126A" w:rsidRDefault="000E5A86" w:rsidP="006B7D29">
            <w:pPr>
              <w:rPr>
                <w:sz w:val="20"/>
                <w:szCs w:val="20"/>
                <w:u w:val="single"/>
              </w:rPr>
            </w:pPr>
            <w:r>
              <w:rPr>
                <w:sz w:val="20"/>
                <w:u w:val="single"/>
              </w:rPr>
              <w:t>Almindelig</w:t>
            </w:r>
          </w:p>
          <w:p w14:paraId="7B3FEE8E" w14:textId="121817DB" w:rsidR="00F3495F" w:rsidRPr="00D2126A" w:rsidRDefault="000E5A86" w:rsidP="006B7D29">
            <w:pPr>
              <w:rPr>
                <w:sz w:val="20"/>
                <w:szCs w:val="20"/>
              </w:rPr>
            </w:pPr>
            <w:r>
              <w:rPr>
                <w:sz w:val="20"/>
              </w:rPr>
              <w:t>Brystsmerter</w:t>
            </w:r>
            <w:r>
              <w:rPr>
                <w:sz w:val="20"/>
                <w:vertAlign w:val="superscript"/>
              </w:rPr>
              <w:t>◊,◊◊</w:t>
            </w:r>
            <w:r>
              <w:rPr>
                <w:sz w:val="20"/>
              </w:rPr>
              <w:t>, letargi</w:t>
            </w:r>
          </w:p>
        </w:tc>
        <w:tc>
          <w:tcPr>
            <w:tcW w:w="1678" w:type="pct"/>
            <w:shd w:val="clear" w:color="auto" w:fill="auto"/>
          </w:tcPr>
          <w:p w14:paraId="5EAFC43B" w14:textId="77777777" w:rsidR="006E6647" w:rsidRPr="00D2126A" w:rsidRDefault="000E5A86" w:rsidP="006B7D29">
            <w:pPr>
              <w:snapToGrid w:val="0"/>
              <w:rPr>
                <w:sz w:val="20"/>
                <w:szCs w:val="20"/>
                <w:u w:val="single"/>
              </w:rPr>
            </w:pPr>
            <w:r>
              <w:rPr>
                <w:sz w:val="20"/>
                <w:u w:val="single"/>
              </w:rPr>
              <w:t>Meget almindelig</w:t>
            </w:r>
          </w:p>
          <w:p w14:paraId="1807F503" w14:textId="4157E774" w:rsidR="006E6647" w:rsidRPr="00D2126A" w:rsidRDefault="000E5A86" w:rsidP="006B7D29">
            <w:pPr>
              <w:snapToGrid w:val="0"/>
              <w:rPr>
                <w:sz w:val="20"/>
                <w:szCs w:val="20"/>
                <w:u w:val="single"/>
              </w:rPr>
            </w:pPr>
            <w:r>
              <w:rPr>
                <w:sz w:val="20"/>
              </w:rPr>
              <w:t>Træthed</w:t>
            </w:r>
            <w:r>
              <w:rPr>
                <w:sz w:val="20"/>
                <w:vertAlign w:val="superscript"/>
              </w:rPr>
              <w:t>◊,◊◊</w:t>
            </w:r>
          </w:p>
          <w:p w14:paraId="044F24F2" w14:textId="77777777" w:rsidR="006E6647" w:rsidRPr="00D2126A" w:rsidRDefault="006E6647" w:rsidP="006B7D29">
            <w:pPr>
              <w:snapToGrid w:val="0"/>
              <w:rPr>
                <w:sz w:val="20"/>
                <w:szCs w:val="20"/>
                <w:u w:val="single"/>
              </w:rPr>
            </w:pPr>
          </w:p>
          <w:p w14:paraId="6B491BDF" w14:textId="77777777" w:rsidR="00F3495F" w:rsidRPr="00D2126A" w:rsidRDefault="000E5A86" w:rsidP="006B7D29">
            <w:pPr>
              <w:snapToGrid w:val="0"/>
              <w:rPr>
                <w:sz w:val="20"/>
                <w:szCs w:val="20"/>
                <w:u w:val="single"/>
              </w:rPr>
            </w:pPr>
            <w:r>
              <w:rPr>
                <w:sz w:val="20"/>
                <w:u w:val="single"/>
              </w:rPr>
              <w:t>Almindelig</w:t>
            </w:r>
          </w:p>
          <w:p w14:paraId="6EBF308C" w14:textId="25455B64" w:rsidR="00F3495F" w:rsidRPr="00D2126A" w:rsidRDefault="000E5A86" w:rsidP="006B7D29">
            <w:pPr>
              <w:rPr>
                <w:sz w:val="20"/>
                <w:szCs w:val="20"/>
              </w:rPr>
            </w:pPr>
            <w:r>
              <w:rPr>
                <w:sz w:val="20"/>
              </w:rPr>
              <w:t>Perifert ødem, pyreksi</w:t>
            </w:r>
            <w:r>
              <w:rPr>
                <w:sz w:val="20"/>
                <w:vertAlign w:val="superscript"/>
              </w:rPr>
              <w:t>◊,◊◊</w:t>
            </w:r>
            <w:r>
              <w:rPr>
                <w:sz w:val="20"/>
              </w:rPr>
              <w:t>, asteni</w:t>
            </w:r>
          </w:p>
        </w:tc>
      </w:tr>
      <w:tr w:rsidR="00D5485C" w:rsidRPr="00D2126A" w14:paraId="0CF95101" w14:textId="77777777" w:rsidTr="0097536F">
        <w:trPr>
          <w:cantSplit/>
          <w:trHeight w:val="57"/>
        </w:trPr>
        <w:tc>
          <w:tcPr>
            <w:tcW w:w="1042" w:type="pct"/>
            <w:shd w:val="clear" w:color="auto" w:fill="auto"/>
          </w:tcPr>
          <w:p w14:paraId="688740FA" w14:textId="77777777" w:rsidR="00F3495F" w:rsidRPr="00D2126A" w:rsidRDefault="000E5A86" w:rsidP="006B7D29">
            <w:pPr>
              <w:keepNext/>
              <w:snapToGrid w:val="0"/>
              <w:rPr>
                <w:b/>
                <w:bCs/>
                <w:sz w:val="20"/>
                <w:szCs w:val="20"/>
              </w:rPr>
            </w:pPr>
            <w:r>
              <w:rPr>
                <w:b/>
                <w:sz w:val="20"/>
              </w:rPr>
              <w:t>Undersøgelser</w:t>
            </w:r>
          </w:p>
        </w:tc>
        <w:tc>
          <w:tcPr>
            <w:tcW w:w="2280" w:type="pct"/>
            <w:shd w:val="clear" w:color="auto" w:fill="auto"/>
          </w:tcPr>
          <w:p w14:paraId="27D4A02C" w14:textId="77777777" w:rsidR="006E6647" w:rsidRPr="00D2126A" w:rsidRDefault="000E5A86" w:rsidP="006B7D29">
            <w:pPr>
              <w:keepNext/>
              <w:snapToGrid w:val="0"/>
              <w:rPr>
                <w:sz w:val="20"/>
                <w:szCs w:val="20"/>
                <w:u w:val="single"/>
              </w:rPr>
            </w:pPr>
            <w:r>
              <w:rPr>
                <w:sz w:val="20"/>
                <w:u w:val="single"/>
              </w:rPr>
              <w:t>Meget almindelig</w:t>
            </w:r>
          </w:p>
          <w:p w14:paraId="23117A4C" w14:textId="77777777" w:rsidR="006E6647" w:rsidRPr="00D2126A" w:rsidRDefault="000E5A86" w:rsidP="006B7D29">
            <w:pPr>
              <w:keepNext/>
              <w:snapToGrid w:val="0"/>
              <w:rPr>
                <w:sz w:val="20"/>
                <w:szCs w:val="20"/>
              </w:rPr>
            </w:pPr>
            <w:r>
              <w:rPr>
                <w:sz w:val="20"/>
              </w:rPr>
              <w:t>Forhøjet basisk fosfatase i blodet</w:t>
            </w:r>
          </w:p>
          <w:p w14:paraId="708D85EE" w14:textId="77777777" w:rsidR="006E6647" w:rsidRPr="00D2126A" w:rsidRDefault="006E6647" w:rsidP="006B7D29">
            <w:pPr>
              <w:keepNext/>
              <w:snapToGrid w:val="0"/>
              <w:rPr>
                <w:sz w:val="20"/>
                <w:szCs w:val="20"/>
                <w:u w:val="single"/>
              </w:rPr>
            </w:pPr>
          </w:p>
          <w:p w14:paraId="0057F0E1" w14:textId="77777777" w:rsidR="00F3495F" w:rsidRPr="00D2126A" w:rsidRDefault="000E5A86" w:rsidP="006B7D29">
            <w:pPr>
              <w:keepNext/>
              <w:snapToGrid w:val="0"/>
              <w:rPr>
                <w:sz w:val="20"/>
                <w:szCs w:val="20"/>
                <w:u w:val="single"/>
              </w:rPr>
            </w:pPr>
            <w:r>
              <w:rPr>
                <w:sz w:val="20"/>
                <w:u w:val="single"/>
              </w:rPr>
              <w:t>Almindelig</w:t>
            </w:r>
          </w:p>
          <w:p w14:paraId="48C08D21" w14:textId="1F23D58B" w:rsidR="00F3495F" w:rsidRPr="00D2126A" w:rsidRDefault="000E5A86" w:rsidP="006B7D29">
            <w:pPr>
              <w:keepNext/>
              <w:snapToGrid w:val="0"/>
              <w:rPr>
                <w:sz w:val="20"/>
                <w:szCs w:val="20"/>
                <w:u w:val="single"/>
              </w:rPr>
            </w:pPr>
            <w:r>
              <w:rPr>
                <w:sz w:val="20"/>
              </w:rPr>
              <w:t>Forhøjet C</w:t>
            </w:r>
            <w:r>
              <w:rPr>
                <w:sz w:val="20"/>
              </w:rPr>
              <w:noBreakHyphen/>
              <w:t>reaktivt protein</w:t>
            </w:r>
          </w:p>
        </w:tc>
        <w:tc>
          <w:tcPr>
            <w:tcW w:w="1678" w:type="pct"/>
            <w:shd w:val="clear" w:color="auto" w:fill="auto"/>
          </w:tcPr>
          <w:p w14:paraId="1DF2F6F8" w14:textId="77777777" w:rsidR="00F3495F" w:rsidRPr="00D2126A" w:rsidRDefault="00F3495F" w:rsidP="006B7D29">
            <w:pPr>
              <w:keepNext/>
              <w:snapToGrid w:val="0"/>
              <w:rPr>
                <w:sz w:val="20"/>
                <w:szCs w:val="20"/>
                <w:u w:val="single"/>
              </w:rPr>
            </w:pPr>
          </w:p>
        </w:tc>
      </w:tr>
      <w:tr w:rsidR="00D5485C" w:rsidRPr="00D2126A" w14:paraId="5952127C" w14:textId="77777777" w:rsidTr="0097536F">
        <w:trPr>
          <w:cantSplit/>
          <w:trHeight w:val="57"/>
        </w:trPr>
        <w:tc>
          <w:tcPr>
            <w:tcW w:w="1042" w:type="pct"/>
            <w:shd w:val="clear" w:color="auto" w:fill="auto"/>
          </w:tcPr>
          <w:p w14:paraId="53A53CB9" w14:textId="77777777" w:rsidR="00F3495F" w:rsidRPr="00D2126A" w:rsidRDefault="000E5A86" w:rsidP="006B7D29">
            <w:pPr>
              <w:keepNext/>
              <w:snapToGrid w:val="0"/>
              <w:rPr>
                <w:b/>
                <w:bCs/>
                <w:sz w:val="20"/>
                <w:szCs w:val="20"/>
              </w:rPr>
            </w:pPr>
            <w:r>
              <w:rPr>
                <w:b/>
                <w:sz w:val="20"/>
              </w:rPr>
              <w:t>Traumer, forgiftninger og behandlingskomplikationer</w:t>
            </w:r>
          </w:p>
        </w:tc>
        <w:tc>
          <w:tcPr>
            <w:tcW w:w="2280" w:type="pct"/>
            <w:shd w:val="clear" w:color="auto" w:fill="auto"/>
          </w:tcPr>
          <w:p w14:paraId="0517693D" w14:textId="77777777" w:rsidR="00F3495F" w:rsidRPr="00D2126A" w:rsidRDefault="000E5A86" w:rsidP="006B7D29">
            <w:pPr>
              <w:keepNext/>
              <w:snapToGrid w:val="0"/>
              <w:rPr>
                <w:bCs/>
                <w:sz w:val="20"/>
                <w:szCs w:val="20"/>
                <w:u w:val="single"/>
              </w:rPr>
            </w:pPr>
            <w:r>
              <w:rPr>
                <w:sz w:val="20"/>
                <w:u w:val="single"/>
              </w:rPr>
              <w:t>Almindelig</w:t>
            </w:r>
          </w:p>
          <w:p w14:paraId="6E2D0F71" w14:textId="77777777" w:rsidR="00F3495F" w:rsidRPr="00D2126A" w:rsidRDefault="000E5A86" w:rsidP="006B7D29">
            <w:pPr>
              <w:keepNext/>
              <w:rPr>
                <w:bCs/>
                <w:sz w:val="20"/>
                <w:szCs w:val="20"/>
              </w:rPr>
            </w:pPr>
            <w:r>
              <w:rPr>
                <w:sz w:val="20"/>
              </w:rPr>
              <w:t>Faldtendens, kontusion^</w:t>
            </w:r>
          </w:p>
        </w:tc>
        <w:tc>
          <w:tcPr>
            <w:tcW w:w="1678" w:type="pct"/>
            <w:shd w:val="clear" w:color="auto" w:fill="auto"/>
          </w:tcPr>
          <w:p w14:paraId="51B64A6D" w14:textId="77777777" w:rsidR="00F3495F" w:rsidRPr="00D2126A" w:rsidRDefault="00F3495F" w:rsidP="006B7D29">
            <w:pPr>
              <w:keepNext/>
              <w:snapToGrid w:val="0"/>
              <w:rPr>
                <w:b/>
                <w:sz w:val="20"/>
                <w:szCs w:val="20"/>
                <w:u w:val="single"/>
              </w:rPr>
            </w:pPr>
          </w:p>
        </w:tc>
      </w:tr>
    </w:tbl>
    <w:p w14:paraId="697C4FAA" w14:textId="1F9149D7" w:rsidR="00036363" w:rsidRPr="00D2126A" w:rsidRDefault="000E5A86" w:rsidP="0094597D">
      <w:pPr>
        <w:pStyle w:val="StyleTablenotes8"/>
      </w:pPr>
      <w:r>
        <w:rPr>
          <w:vertAlign w:val="superscript"/>
        </w:rPr>
        <w:t xml:space="preserve">◊◊ </w:t>
      </w:r>
      <w:r>
        <w:t>Bivirkninger, der er rapporteret som alvorlige i kliniske studier hos patienter med NDMM, som fik lenalidomid i kombination med bortezomib og dexamethason</w:t>
      </w:r>
    </w:p>
    <w:p w14:paraId="488DB848" w14:textId="514875D4" w:rsidR="004F6B74" w:rsidRPr="00D2126A" w:rsidRDefault="000E5A86" w:rsidP="0094597D">
      <w:pPr>
        <w:pStyle w:val="StyleTablenotes8"/>
      </w:pPr>
      <w:r>
        <w:t>^ Se pkt. 4.8 Beskrivelse af udvalgte bivirkninger</w:t>
      </w:r>
    </w:p>
    <w:p w14:paraId="7FE3759F" w14:textId="56B9093D" w:rsidR="003123BD" w:rsidRPr="00D2126A" w:rsidRDefault="000E5A86" w:rsidP="0094597D">
      <w:pPr>
        <w:pStyle w:val="StyleTablenotes8"/>
      </w:pPr>
      <w:r>
        <w:rPr>
          <w:vertAlign w:val="superscript"/>
        </w:rPr>
        <w:lastRenderedPageBreak/>
        <w:t xml:space="preserve">◊ </w:t>
      </w:r>
      <w:r>
        <w:t>Bivirkninger, der er rapporteret som alvorlige i kliniske studier hos patienter med multipelt myelom behandlet med lenalidomid i kombination med dexamethason eller med melphalan og prednison</w:t>
      </w:r>
    </w:p>
    <w:p w14:paraId="5424624D" w14:textId="77777777" w:rsidR="00F3495F" w:rsidRPr="00D2126A" w:rsidRDefault="000E5A86" w:rsidP="0094597D">
      <w:pPr>
        <w:pStyle w:val="StyleTablenotes8"/>
      </w:pPr>
      <w:r>
        <w:rPr>
          <w:vertAlign w:val="superscript"/>
        </w:rPr>
        <w:t>+</w:t>
      </w:r>
      <w:r>
        <w:t xml:space="preserve"> Gælder kun alvorlige bivirkninger</w:t>
      </w:r>
    </w:p>
    <w:p w14:paraId="12DC0276" w14:textId="77777777" w:rsidR="00F3495F" w:rsidRPr="00D2126A" w:rsidRDefault="000E5A86" w:rsidP="0094597D">
      <w:pPr>
        <w:pStyle w:val="StyleTablenotes8"/>
      </w:pPr>
      <w:r>
        <w:rPr>
          <w:vertAlign w:val="superscript"/>
        </w:rPr>
        <w:t>*</w:t>
      </w:r>
      <w:r>
        <w:t xml:space="preserve"> Planocellulær hudcancer blev rapporteret i kliniske studier hos patienter med myelom, der tidligere blev behandlet med lenalidomid/dexamethason, sammenlignet med kontrollerne</w:t>
      </w:r>
    </w:p>
    <w:p w14:paraId="1D571E38" w14:textId="77777777" w:rsidR="004F07A1" w:rsidRPr="00D2126A" w:rsidRDefault="000E5A86" w:rsidP="0094597D">
      <w:pPr>
        <w:pStyle w:val="StyleTablenotes8"/>
      </w:pPr>
      <w:r>
        <w:rPr>
          <w:vertAlign w:val="superscript"/>
        </w:rPr>
        <w:t>**</w:t>
      </w:r>
      <w:r>
        <w:t xml:space="preserve"> Planocellulært hudkarcinom på huden blev rapporteret i et klinisk studie hos nydiagnosticerede patienter med myelom behandlet med lenalidomid/dexamethason, sammenlignet med kontrollerne</w:t>
      </w:r>
    </w:p>
    <w:p w14:paraId="322F0A69" w14:textId="77777777" w:rsidR="00F537EC" w:rsidRPr="00D2126A" w:rsidRDefault="00F537EC" w:rsidP="00C93C76">
      <w:pPr>
        <w:pStyle w:val="Date"/>
        <w:rPr>
          <w:i/>
          <w:u w:val="single"/>
        </w:rPr>
      </w:pPr>
    </w:p>
    <w:p w14:paraId="33FE19DB" w14:textId="77777777" w:rsidR="00036363" w:rsidRPr="00D2126A" w:rsidRDefault="000E5A86" w:rsidP="00C93C76">
      <w:pPr>
        <w:pStyle w:val="Date"/>
        <w:keepNext/>
        <w:rPr>
          <w:i/>
          <w:u w:val="single"/>
        </w:rPr>
      </w:pPr>
      <w:r>
        <w:rPr>
          <w:i/>
          <w:u w:val="single"/>
        </w:rPr>
        <w:t>Tabel med oversigt af monoterapi</w:t>
      </w:r>
    </w:p>
    <w:p w14:paraId="46015E63" w14:textId="610911D6" w:rsidR="004F07A1" w:rsidRPr="00D2126A" w:rsidRDefault="000E5A86" w:rsidP="00C93C76">
      <w:pPr>
        <w:pStyle w:val="Date"/>
      </w:pPr>
      <w:r>
        <w:t>Grundlaget for disse tabeller er data indsamlet fra de primære monoterapistudier hos patienter med myelodysplastisk syndrom eller mantle celle lymfom.</w:t>
      </w:r>
    </w:p>
    <w:p w14:paraId="3D8EE2C4" w14:textId="77777777" w:rsidR="004F07A1" w:rsidRPr="00D2126A" w:rsidRDefault="004F07A1" w:rsidP="00C93C76"/>
    <w:p w14:paraId="2D9E5B23" w14:textId="77777777" w:rsidR="00F3495F" w:rsidRPr="00D2126A" w:rsidRDefault="000E5A86" w:rsidP="00C93C76">
      <w:pPr>
        <w:pStyle w:val="C-TableHeader"/>
        <w:spacing w:before="0" w:after="0"/>
      </w:pPr>
      <w:r>
        <w:t>Tabel 3. Bivirkninger indberettet i kliniske studier hos patienter med myelodysplastisk syndrom, der blev behandlet med lenalidomid#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64"/>
        <w:gridCol w:w="3794"/>
        <w:gridCol w:w="3597"/>
      </w:tblGrid>
      <w:tr w:rsidR="00D5485C" w:rsidRPr="00D2126A" w14:paraId="25892416" w14:textId="77777777" w:rsidTr="00F003F4">
        <w:trPr>
          <w:cantSplit/>
          <w:trHeight w:val="57"/>
          <w:tblHeader/>
        </w:trPr>
        <w:tc>
          <w:tcPr>
            <w:tcW w:w="1250" w:type="pct"/>
            <w:shd w:val="clear" w:color="auto" w:fill="auto"/>
          </w:tcPr>
          <w:p w14:paraId="2F1B10B4" w14:textId="34353BFE" w:rsidR="00F3495F" w:rsidRPr="00D2126A" w:rsidRDefault="000E5A86" w:rsidP="006B7D29">
            <w:pPr>
              <w:keepNext/>
              <w:snapToGrid w:val="0"/>
              <w:rPr>
                <w:b/>
                <w:bCs/>
                <w:sz w:val="20"/>
                <w:szCs w:val="20"/>
              </w:rPr>
            </w:pPr>
            <w:r>
              <w:rPr>
                <w:b/>
                <w:sz w:val="20"/>
              </w:rPr>
              <w:t>Systemorganklasse / foretrukken term</w:t>
            </w:r>
          </w:p>
        </w:tc>
        <w:tc>
          <w:tcPr>
            <w:tcW w:w="1925" w:type="pct"/>
            <w:shd w:val="clear" w:color="auto" w:fill="auto"/>
          </w:tcPr>
          <w:p w14:paraId="3C5C8BB4" w14:textId="77777777" w:rsidR="00F3495F" w:rsidRPr="00D2126A" w:rsidRDefault="000E5A86" w:rsidP="006B7D29">
            <w:pPr>
              <w:keepNext/>
              <w:snapToGrid w:val="0"/>
              <w:rPr>
                <w:b/>
                <w:sz w:val="20"/>
                <w:szCs w:val="20"/>
              </w:rPr>
            </w:pPr>
            <w:r>
              <w:rPr>
                <w:b/>
                <w:sz w:val="20"/>
              </w:rPr>
              <w:t>Alle bivirkninger/hyppighed</w:t>
            </w:r>
          </w:p>
        </w:tc>
        <w:tc>
          <w:tcPr>
            <w:tcW w:w="1825" w:type="pct"/>
            <w:shd w:val="clear" w:color="auto" w:fill="auto"/>
          </w:tcPr>
          <w:p w14:paraId="456848B7" w14:textId="5DBB0A14" w:rsidR="00F3495F" w:rsidRPr="00D2126A" w:rsidRDefault="000E5A86" w:rsidP="006B7D29">
            <w:pPr>
              <w:keepNext/>
              <w:snapToGrid w:val="0"/>
              <w:rPr>
                <w:b/>
                <w:sz w:val="20"/>
                <w:szCs w:val="20"/>
              </w:rPr>
            </w:pPr>
            <w:r>
              <w:rPr>
                <w:b/>
                <w:sz w:val="20"/>
              </w:rPr>
              <w:t>Grad 3</w:t>
            </w:r>
            <w:r>
              <w:rPr>
                <w:b/>
                <w:sz w:val="20"/>
              </w:rPr>
              <w:noBreakHyphen/>
              <w:t>4 bivirkninger/hyppighed</w:t>
            </w:r>
          </w:p>
          <w:p w14:paraId="4CBA6388" w14:textId="77777777" w:rsidR="00F3495F" w:rsidRPr="00D2126A" w:rsidRDefault="00F3495F" w:rsidP="006B7D29">
            <w:pPr>
              <w:keepNext/>
              <w:rPr>
                <w:b/>
                <w:sz w:val="20"/>
                <w:szCs w:val="20"/>
              </w:rPr>
            </w:pPr>
          </w:p>
        </w:tc>
      </w:tr>
      <w:tr w:rsidR="00D5485C" w:rsidRPr="00D2126A" w14:paraId="5DA04F95" w14:textId="77777777" w:rsidTr="00F003F4">
        <w:trPr>
          <w:cantSplit/>
          <w:trHeight w:val="57"/>
        </w:trPr>
        <w:tc>
          <w:tcPr>
            <w:tcW w:w="1250" w:type="pct"/>
            <w:shd w:val="clear" w:color="auto" w:fill="auto"/>
          </w:tcPr>
          <w:p w14:paraId="193A2501" w14:textId="77777777" w:rsidR="00F3495F" w:rsidRPr="00D2126A" w:rsidRDefault="000E5A86" w:rsidP="006B7D29">
            <w:pPr>
              <w:snapToGrid w:val="0"/>
              <w:rPr>
                <w:b/>
                <w:bCs/>
                <w:sz w:val="20"/>
                <w:szCs w:val="20"/>
              </w:rPr>
            </w:pPr>
            <w:r>
              <w:rPr>
                <w:b/>
                <w:sz w:val="20"/>
              </w:rPr>
              <w:t>Infektioner og parasitære sygdomme</w:t>
            </w:r>
          </w:p>
        </w:tc>
        <w:tc>
          <w:tcPr>
            <w:tcW w:w="1925" w:type="pct"/>
            <w:shd w:val="clear" w:color="auto" w:fill="auto"/>
          </w:tcPr>
          <w:p w14:paraId="66AA5600" w14:textId="77777777" w:rsidR="00F3495F" w:rsidRPr="00D2126A" w:rsidRDefault="000E5A86" w:rsidP="006B7D29">
            <w:pPr>
              <w:rPr>
                <w:sz w:val="20"/>
                <w:szCs w:val="20"/>
                <w:u w:val="single"/>
                <w:shd w:val="clear" w:color="auto" w:fill="C0C0C0"/>
              </w:rPr>
            </w:pPr>
            <w:r>
              <w:rPr>
                <w:sz w:val="20"/>
                <w:u w:val="single"/>
              </w:rPr>
              <w:t>Meget almindelig</w:t>
            </w:r>
          </w:p>
          <w:p w14:paraId="2FB23882" w14:textId="77777777" w:rsidR="00F3495F" w:rsidRPr="00D2126A" w:rsidRDefault="000E5A86" w:rsidP="006B7D29">
            <w:pPr>
              <w:rPr>
                <w:sz w:val="20"/>
                <w:szCs w:val="20"/>
              </w:rPr>
            </w:pPr>
            <w:r>
              <w:rPr>
                <w:sz w:val="20"/>
              </w:rPr>
              <w:t>Bakterie-, virus- og svampeinfektioner (herunder opportunistiske infektioner)</w:t>
            </w:r>
            <w:r>
              <w:rPr>
                <w:sz w:val="20"/>
                <w:vertAlign w:val="superscript"/>
              </w:rPr>
              <w:t>◊</w:t>
            </w:r>
          </w:p>
        </w:tc>
        <w:tc>
          <w:tcPr>
            <w:tcW w:w="1825" w:type="pct"/>
            <w:shd w:val="clear" w:color="auto" w:fill="auto"/>
          </w:tcPr>
          <w:p w14:paraId="632EAC64" w14:textId="77777777" w:rsidR="00F3495F" w:rsidRPr="00D2126A" w:rsidRDefault="000E5A86" w:rsidP="006B7D29">
            <w:pPr>
              <w:snapToGrid w:val="0"/>
              <w:rPr>
                <w:sz w:val="20"/>
                <w:szCs w:val="20"/>
                <w:u w:val="single"/>
              </w:rPr>
            </w:pPr>
            <w:r>
              <w:rPr>
                <w:sz w:val="20"/>
                <w:u w:val="single"/>
              </w:rPr>
              <w:t>Meget almindelig</w:t>
            </w:r>
          </w:p>
          <w:p w14:paraId="10985804" w14:textId="77777777" w:rsidR="00F3495F" w:rsidRPr="00D2126A" w:rsidRDefault="000E5A86" w:rsidP="006B7D29">
            <w:pPr>
              <w:rPr>
                <w:sz w:val="20"/>
                <w:szCs w:val="20"/>
              </w:rPr>
            </w:pPr>
            <w:r>
              <w:rPr>
                <w:sz w:val="20"/>
              </w:rPr>
              <w:t>Pneumoni</w:t>
            </w:r>
            <w:r>
              <w:rPr>
                <w:sz w:val="20"/>
                <w:vertAlign w:val="superscript"/>
              </w:rPr>
              <w:t>◊</w:t>
            </w:r>
          </w:p>
          <w:p w14:paraId="3F754335" w14:textId="77777777" w:rsidR="00F3495F" w:rsidRPr="00D2126A" w:rsidRDefault="00F3495F" w:rsidP="006B7D29">
            <w:pPr>
              <w:rPr>
                <w:sz w:val="20"/>
                <w:szCs w:val="20"/>
              </w:rPr>
            </w:pPr>
          </w:p>
          <w:p w14:paraId="10A0131C" w14:textId="77777777" w:rsidR="00F3495F" w:rsidRPr="00D2126A" w:rsidRDefault="000E5A86" w:rsidP="006B7D29">
            <w:pPr>
              <w:rPr>
                <w:sz w:val="20"/>
                <w:szCs w:val="20"/>
              </w:rPr>
            </w:pPr>
            <w:r>
              <w:rPr>
                <w:sz w:val="20"/>
                <w:u w:val="single"/>
              </w:rPr>
              <w:t>Almindelig</w:t>
            </w:r>
          </w:p>
          <w:p w14:paraId="6809DE41" w14:textId="77777777" w:rsidR="00F3495F" w:rsidRPr="00D2126A" w:rsidRDefault="000E5A86" w:rsidP="006B7D29">
            <w:pPr>
              <w:rPr>
                <w:sz w:val="20"/>
                <w:szCs w:val="20"/>
              </w:rPr>
            </w:pPr>
            <w:r>
              <w:rPr>
                <w:sz w:val="20"/>
              </w:rPr>
              <w:t>Bakterie-, virus- og svampeinfektioner (herunder opportunistiske infektioner)</w:t>
            </w:r>
            <w:r>
              <w:rPr>
                <w:sz w:val="20"/>
                <w:vertAlign w:val="superscript"/>
              </w:rPr>
              <w:t>◊</w:t>
            </w:r>
            <w:r>
              <w:rPr>
                <w:sz w:val="20"/>
              </w:rPr>
              <w:t>, bronkitis</w:t>
            </w:r>
          </w:p>
        </w:tc>
      </w:tr>
      <w:tr w:rsidR="00D5485C" w:rsidRPr="00D2126A" w14:paraId="27BDFB2E" w14:textId="77777777" w:rsidTr="00F003F4">
        <w:trPr>
          <w:cantSplit/>
          <w:trHeight w:val="57"/>
        </w:trPr>
        <w:tc>
          <w:tcPr>
            <w:tcW w:w="1250" w:type="pct"/>
            <w:shd w:val="clear" w:color="auto" w:fill="auto"/>
          </w:tcPr>
          <w:p w14:paraId="6A19FD83" w14:textId="77777777" w:rsidR="00F3495F" w:rsidRPr="00D2126A" w:rsidRDefault="000E5A86" w:rsidP="006B7D29">
            <w:pPr>
              <w:snapToGrid w:val="0"/>
              <w:rPr>
                <w:b/>
                <w:bCs/>
                <w:sz w:val="20"/>
                <w:szCs w:val="20"/>
              </w:rPr>
            </w:pPr>
            <w:r>
              <w:rPr>
                <w:b/>
                <w:sz w:val="20"/>
              </w:rPr>
              <w:t>Blod og lymfesystem</w:t>
            </w:r>
          </w:p>
        </w:tc>
        <w:tc>
          <w:tcPr>
            <w:tcW w:w="1925" w:type="pct"/>
            <w:shd w:val="clear" w:color="auto" w:fill="auto"/>
          </w:tcPr>
          <w:p w14:paraId="021F8A7F" w14:textId="77777777" w:rsidR="00F3495F" w:rsidRPr="00D2126A" w:rsidRDefault="000E5A86" w:rsidP="006B7D29">
            <w:pPr>
              <w:snapToGrid w:val="0"/>
              <w:rPr>
                <w:sz w:val="20"/>
                <w:szCs w:val="20"/>
                <w:u w:val="single"/>
              </w:rPr>
            </w:pPr>
            <w:r>
              <w:rPr>
                <w:sz w:val="20"/>
                <w:u w:val="single"/>
              </w:rPr>
              <w:t>Meget almindelig</w:t>
            </w:r>
          </w:p>
          <w:p w14:paraId="156BBDB4" w14:textId="7191E00F" w:rsidR="00F3495F" w:rsidRPr="00D2126A" w:rsidRDefault="000E5A86" w:rsidP="006B7D29">
            <w:pPr>
              <w:rPr>
                <w:sz w:val="20"/>
                <w:szCs w:val="20"/>
              </w:rPr>
            </w:pPr>
            <w:r>
              <w:rPr>
                <w:sz w:val="20"/>
              </w:rPr>
              <w:t>Trombocytopeni</w:t>
            </w:r>
            <w:r>
              <w:rPr>
                <w:sz w:val="20"/>
                <w:vertAlign w:val="superscript"/>
              </w:rPr>
              <w:t>^,◊</w:t>
            </w:r>
            <w:r>
              <w:rPr>
                <w:sz w:val="20"/>
              </w:rPr>
              <w:t>, neutropeni</w:t>
            </w:r>
            <w:r>
              <w:rPr>
                <w:sz w:val="20"/>
                <w:vertAlign w:val="superscript"/>
              </w:rPr>
              <w:t>^,◊</w:t>
            </w:r>
            <w:r>
              <w:rPr>
                <w:sz w:val="20"/>
              </w:rPr>
              <w:t>, anæmi</w:t>
            </w:r>
            <w:r>
              <w:rPr>
                <w:sz w:val="20"/>
                <w:vertAlign w:val="superscript"/>
              </w:rPr>
              <w:t>◊</w:t>
            </w:r>
            <w:r>
              <w:rPr>
                <w:sz w:val="20"/>
              </w:rPr>
              <w:t>, leukopeni</w:t>
            </w:r>
          </w:p>
        </w:tc>
        <w:tc>
          <w:tcPr>
            <w:tcW w:w="1825" w:type="pct"/>
            <w:shd w:val="clear" w:color="auto" w:fill="auto"/>
          </w:tcPr>
          <w:p w14:paraId="61595FC1" w14:textId="77777777" w:rsidR="00F3495F" w:rsidRPr="00D2126A" w:rsidRDefault="000E5A86" w:rsidP="006B7D29">
            <w:pPr>
              <w:snapToGrid w:val="0"/>
              <w:rPr>
                <w:sz w:val="20"/>
                <w:szCs w:val="20"/>
                <w:u w:val="single"/>
              </w:rPr>
            </w:pPr>
            <w:r>
              <w:rPr>
                <w:sz w:val="20"/>
                <w:u w:val="single"/>
              </w:rPr>
              <w:t>Meget almindelig</w:t>
            </w:r>
          </w:p>
          <w:p w14:paraId="3CBB6640" w14:textId="2F99AAEF" w:rsidR="00F3495F" w:rsidRPr="00D2126A" w:rsidRDefault="000E5A86" w:rsidP="006B7D29">
            <w:pPr>
              <w:rPr>
                <w:sz w:val="20"/>
                <w:szCs w:val="20"/>
              </w:rPr>
            </w:pPr>
            <w:r>
              <w:rPr>
                <w:sz w:val="20"/>
              </w:rPr>
              <w:t>Trombocytopeni^</w:t>
            </w:r>
            <w:r>
              <w:rPr>
                <w:sz w:val="20"/>
                <w:vertAlign w:val="superscript"/>
              </w:rPr>
              <w:t>,◊</w:t>
            </w:r>
            <w:r>
              <w:rPr>
                <w:sz w:val="20"/>
              </w:rPr>
              <w:t>, neutropeni^</w:t>
            </w:r>
            <w:r>
              <w:rPr>
                <w:sz w:val="20"/>
                <w:vertAlign w:val="superscript"/>
              </w:rPr>
              <w:t>,◊</w:t>
            </w:r>
            <w:r>
              <w:rPr>
                <w:sz w:val="20"/>
              </w:rPr>
              <w:t>, anæmi</w:t>
            </w:r>
            <w:r>
              <w:rPr>
                <w:sz w:val="20"/>
                <w:vertAlign w:val="superscript"/>
              </w:rPr>
              <w:t>◊</w:t>
            </w:r>
            <w:r>
              <w:rPr>
                <w:sz w:val="20"/>
              </w:rPr>
              <w:t>, leukopeni</w:t>
            </w:r>
          </w:p>
          <w:p w14:paraId="7C4E77BE" w14:textId="77777777" w:rsidR="00F3495F" w:rsidRPr="00D2126A" w:rsidRDefault="00F3495F" w:rsidP="006B7D29">
            <w:pPr>
              <w:pStyle w:val="Date"/>
              <w:rPr>
                <w:sz w:val="20"/>
                <w:szCs w:val="20"/>
              </w:rPr>
            </w:pPr>
          </w:p>
          <w:p w14:paraId="6954B3B3" w14:textId="77777777" w:rsidR="00F3495F" w:rsidRPr="00D2126A" w:rsidRDefault="000E5A86" w:rsidP="006B7D29">
            <w:pPr>
              <w:rPr>
                <w:sz w:val="20"/>
                <w:szCs w:val="20"/>
                <w:u w:val="single"/>
              </w:rPr>
            </w:pPr>
            <w:r>
              <w:rPr>
                <w:sz w:val="20"/>
                <w:u w:val="single"/>
              </w:rPr>
              <w:t>Almindelig</w:t>
            </w:r>
          </w:p>
          <w:p w14:paraId="717EC7A5" w14:textId="6C24F300" w:rsidR="00F3495F" w:rsidRPr="00D2126A" w:rsidRDefault="000E5A86" w:rsidP="006B7D29">
            <w:pPr>
              <w:rPr>
                <w:b/>
                <w:sz w:val="20"/>
                <w:szCs w:val="20"/>
                <w:u w:val="single"/>
              </w:rPr>
            </w:pPr>
            <w:r>
              <w:rPr>
                <w:sz w:val="20"/>
              </w:rPr>
              <w:t>Febril neutropeni^</w:t>
            </w:r>
            <w:r>
              <w:rPr>
                <w:sz w:val="20"/>
                <w:vertAlign w:val="superscript"/>
              </w:rPr>
              <w:t>,◊</w:t>
            </w:r>
          </w:p>
        </w:tc>
      </w:tr>
      <w:tr w:rsidR="00D5485C" w:rsidRPr="00D2126A" w14:paraId="0854D072" w14:textId="77777777" w:rsidTr="00F003F4">
        <w:trPr>
          <w:cantSplit/>
          <w:trHeight w:val="57"/>
        </w:trPr>
        <w:tc>
          <w:tcPr>
            <w:tcW w:w="1250" w:type="pct"/>
            <w:shd w:val="clear" w:color="auto" w:fill="auto"/>
          </w:tcPr>
          <w:p w14:paraId="3E59DF77" w14:textId="77777777" w:rsidR="00F3495F" w:rsidRPr="00D2126A" w:rsidRDefault="000E5A86" w:rsidP="006B7D29">
            <w:pPr>
              <w:snapToGrid w:val="0"/>
              <w:rPr>
                <w:b/>
                <w:bCs/>
                <w:sz w:val="20"/>
                <w:szCs w:val="20"/>
              </w:rPr>
            </w:pPr>
            <w:r>
              <w:rPr>
                <w:b/>
                <w:sz w:val="20"/>
              </w:rPr>
              <w:t>Det endokrine system</w:t>
            </w:r>
          </w:p>
        </w:tc>
        <w:tc>
          <w:tcPr>
            <w:tcW w:w="1925" w:type="pct"/>
            <w:shd w:val="clear" w:color="auto" w:fill="auto"/>
          </w:tcPr>
          <w:p w14:paraId="18DEA436" w14:textId="77777777" w:rsidR="00F3495F" w:rsidRPr="00D2126A" w:rsidRDefault="000E5A86" w:rsidP="006B7D29">
            <w:pPr>
              <w:pStyle w:val="Style3"/>
            </w:pPr>
            <w:r>
              <w:t>Meget almindelig</w:t>
            </w:r>
          </w:p>
          <w:p w14:paraId="304E6623" w14:textId="77777777" w:rsidR="00F3495F" w:rsidRPr="00D2126A" w:rsidRDefault="000E5A86" w:rsidP="006B7D29">
            <w:pPr>
              <w:snapToGrid w:val="0"/>
              <w:rPr>
                <w:sz w:val="20"/>
                <w:szCs w:val="20"/>
                <w:u w:val="single"/>
              </w:rPr>
            </w:pPr>
            <w:r>
              <w:rPr>
                <w:sz w:val="20"/>
              </w:rPr>
              <w:t>Hypotyroidisme</w:t>
            </w:r>
          </w:p>
        </w:tc>
        <w:tc>
          <w:tcPr>
            <w:tcW w:w="1825" w:type="pct"/>
            <w:shd w:val="clear" w:color="auto" w:fill="auto"/>
          </w:tcPr>
          <w:p w14:paraId="4AB1213C" w14:textId="77777777" w:rsidR="00F3495F" w:rsidRPr="00D2126A" w:rsidRDefault="00F3495F" w:rsidP="006B7D29">
            <w:pPr>
              <w:snapToGrid w:val="0"/>
              <w:rPr>
                <w:sz w:val="20"/>
                <w:szCs w:val="20"/>
                <w:u w:val="single"/>
              </w:rPr>
            </w:pPr>
          </w:p>
        </w:tc>
      </w:tr>
      <w:tr w:rsidR="00D5485C" w:rsidRPr="00D2126A" w14:paraId="1124E0CC" w14:textId="77777777" w:rsidTr="00F003F4">
        <w:trPr>
          <w:cantSplit/>
          <w:trHeight w:val="57"/>
        </w:trPr>
        <w:tc>
          <w:tcPr>
            <w:tcW w:w="1250" w:type="pct"/>
            <w:shd w:val="clear" w:color="auto" w:fill="auto"/>
          </w:tcPr>
          <w:p w14:paraId="38CD4A21" w14:textId="77777777" w:rsidR="00F3495F" w:rsidRPr="00D2126A" w:rsidRDefault="000E5A86" w:rsidP="006B7D29">
            <w:pPr>
              <w:snapToGrid w:val="0"/>
              <w:rPr>
                <w:b/>
                <w:bCs/>
                <w:sz w:val="20"/>
                <w:szCs w:val="20"/>
              </w:rPr>
            </w:pPr>
            <w:r>
              <w:rPr>
                <w:b/>
                <w:sz w:val="20"/>
              </w:rPr>
              <w:t>Metabolisme og ernæring</w:t>
            </w:r>
          </w:p>
        </w:tc>
        <w:tc>
          <w:tcPr>
            <w:tcW w:w="1925" w:type="pct"/>
            <w:shd w:val="clear" w:color="auto" w:fill="auto"/>
          </w:tcPr>
          <w:p w14:paraId="36A1ADFA" w14:textId="77777777" w:rsidR="00F3495F" w:rsidRPr="00D2126A" w:rsidRDefault="000E5A86" w:rsidP="006B7D29">
            <w:pPr>
              <w:pStyle w:val="Style3"/>
            </w:pPr>
            <w:r>
              <w:t>Meget almindelig</w:t>
            </w:r>
          </w:p>
          <w:p w14:paraId="739C2F6D" w14:textId="77777777" w:rsidR="00F3495F" w:rsidRPr="00D2126A" w:rsidRDefault="000E5A86" w:rsidP="006B7D29">
            <w:pPr>
              <w:rPr>
                <w:sz w:val="20"/>
                <w:szCs w:val="20"/>
              </w:rPr>
            </w:pPr>
            <w:r>
              <w:rPr>
                <w:sz w:val="20"/>
              </w:rPr>
              <w:t>Nedsat appetit</w:t>
            </w:r>
          </w:p>
          <w:p w14:paraId="49D4601C" w14:textId="77777777" w:rsidR="00F3495F" w:rsidRPr="00D2126A" w:rsidRDefault="00F3495F" w:rsidP="006B7D29">
            <w:pPr>
              <w:pStyle w:val="Date"/>
              <w:rPr>
                <w:sz w:val="20"/>
                <w:szCs w:val="20"/>
              </w:rPr>
            </w:pPr>
          </w:p>
          <w:p w14:paraId="7377E138" w14:textId="77777777" w:rsidR="00F3495F" w:rsidRPr="00D2126A" w:rsidRDefault="000E5A86" w:rsidP="006B7D29">
            <w:pPr>
              <w:rPr>
                <w:sz w:val="20"/>
                <w:szCs w:val="20"/>
                <w:u w:val="single"/>
              </w:rPr>
            </w:pPr>
            <w:r>
              <w:rPr>
                <w:sz w:val="20"/>
                <w:u w:val="single"/>
              </w:rPr>
              <w:t>Almindelig</w:t>
            </w:r>
          </w:p>
          <w:p w14:paraId="59081362" w14:textId="77777777" w:rsidR="00F3495F" w:rsidRPr="00D2126A" w:rsidRDefault="000E5A86" w:rsidP="006B7D29">
            <w:pPr>
              <w:rPr>
                <w:sz w:val="20"/>
                <w:szCs w:val="20"/>
              </w:rPr>
            </w:pPr>
            <w:r>
              <w:rPr>
                <w:sz w:val="20"/>
              </w:rPr>
              <w:t>Jernoverload, vægttab</w:t>
            </w:r>
          </w:p>
        </w:tc>
        <w:tc>
          <w:tcPr>
            <w:tcW w:w="1825" w:type="pct"/>
            <w:shd w:val="clear" w:color="auto" w:fill="auto"/>
          </w:tcPr>
          <w:p w14:paraId="25DC8220" w14:textId="77777777" w:rsidR="00F3495F" w:rsidRPr="00D2126A" w:rsidRDefault="000E5A86" w:rsidP="006B7D29">
            <w:pPr>
              <w:snapToGrid w:val="0"/>
              <w:rPr>
                <w:sz w:val="20"/>
                <w:szCs w:val="20"/>
                <w:u w:val="single"/>
              </w:rPr>
            </w:pPr>
            <w:r>
              <w:rPr>
                <w:sz w:val="20"/>
                <w:u w:val="single"/>
              </w:rPr>
              <w:t>Almindelig</w:t>
            </w:r>
          </w:p>
          <w:p w14:paraId="1778D234" w14:textId="77777777" w:rsidR="00F3495F" w:rsidRPr="00D2126A" w:rsidRDefault="000E5A86" w:rsidP="006B7D29">
            <w:pPr>
              <w:rPr>
                <w:sz w:val="20"/>
                <w:szCs w:val="20"/>
                <w:shd w:val="clear" w:color="auto" w:fill="C0C0C0"/>
              </w:rPr>
            </w:pPr>
            <w:r>
              <w:rPr>
                <w:sz w:val="20"/>
              </w:rPr>
              <w:t>Hyperglykæmi</w:t>
            </w:r>
            <w:r>
              <w:rPr>
                <w:sz w:val="20"/>
                <w:vertAlign w:val="superscript"/>
              </w:rPr>
              <w:t>◊</w:t>
            </w:r>
            <w:r>
              <w:rPr>
                <w:sz w:val="20"/>
              </w:rPr>
              <w:t>, nedsat appetit</w:t>
            </w:r>
          </w:p>
        </w:tc>
      </w:tr>
      <w:tr w:rsidR="00D5485C" w:rsidRPr="00D2126A" w14:paraId="7FABAF86" w14:textId="77777777" w:rsidTr="00F003F4">
        <w:trPr>
          <w:cantSplit/>
          <w:trHeight w:val="57"/>
        </w:trPr>
        <w:tc>
          <w:tcPr>
            <w:tcW w:w="1250" w:type="pct"/>
            <w:shd w:val="clear" w:color="auto" w:fill="auto"/>
          </w:tcPr>
          <w:p w14:paraId="4ED0A5A9" w14:textId="77777777" w:rsidR="00F3495F" w:rsidRPr="00D2126A" w:rsidRDefault="000E5A86" w:rsidP="006B7D29">
            <w:pPr>
              <w:snapToGrid w:val="0"/>
              <w:rPr>
                <w:b/>
                <w:bCs/>
                <w:sz w:val="20"/>
                <w:szCs w:val="20"/>
              </w:rPr>
            </w:pPr>
            <w:r>
              <w:rPr>
                <w:b/>
                <w:sz w:val="20"/>
              </w:rPr>
              <w:t>Psykiske forstyrrelser</w:t>
            </w:r>
          </w:p>
        </w:tc>
        <w:tc>
          <w:tcPr>
            <w:tcW w:w="1925" w:type="pct"/>
            <w:shd w:val="clear" w:color="auto" w:fill="auto"/>
          </w:tcPr>
          <w:p w14:paraId="35701D09" w14:textId="77777777" w:rsidR="00F3495F" w:rsidRPr="00D2126A" w:rsidRDefault="00F3495F" w:rsidP="006B7D29">
            <w:pPr>
              <w:rPr>
                <w:sz w:val="20"/>
                <w:szCs w:val="20"/>
              </w:rPr>
            </w:pPr>
          </w:p>
        </w:tc>
        <w:tc>
          <w:tcPr>
            <w:tcW w:w="1825" w:type="pct"/>
            <w:shd w:val="clear" w:color="auto" w:fill="auto"/>
          </w:tcPr>
          <w:p w14:paraId="2916B78A" w14:textId="77777777" w:rsidR="00F3495F" w:rsidRPr="00D2126A" w:rsidRDefault="000E5A86" w:rsidP="006B7D29">
            <w:pPr>
              <w:snapToGrid w:val="0"/>
              <w:rPr>
                <w:sz w:val="20"/>
                <w:szCs w:val="20"/>
                <w:u w:val="single"/>
              </w:rPr>
            </w:pPr>
            <w:r>
              <w:rPr>
                <w:sz w:val="20"/>
                <w:u w:val="single"/>
              </w:rPr>
              <w:t>Almindelig</w:t>
            </w:r>
          </w:p>
          <w:p w14:paraId="678BF7BB" w14:textId="353F6EFD" w:rsidR="00F3495F" w:rsidRPr="00D2126A" w:rsidRDefault="000E5A86" w:rsidP="006B7D29">
            <w:pPr>
              <w:rPr>
                <w:sz w:val="20"/>
                <w:szCs w:val="20"/>
              </w:rPr>
            </w:pPr>
            <w:r>
              <w:rPr>
                <w:sz w:val="20"/>
              </w:rPr>
              <w:t>Humørsvingninger</w:t>
            </w:r>
            <w:r>
              <w:rPr>
                <w:sz w:val="20"/>
                <w:vertAlign w:val="superscript"/>
              </w:rPr>
              <w:t>◊,~</w:t>
            </w:r>
          </w:p>
        </w:tc>
      </w:tr>
      <w:tr w:rsidR="00D5485C" w:rsidRPr="00D2126A" w14:paraId="7304AB60" w14:textId="77777777" w:rsidTr="00F003F4">
        <w:trPr>
          <w:cantSplit/>
          <w:trHeight w:val="57"/>
        </w:trPr>
        <w:tc>
          <w:tcPr>
            <w:tcW w:w="1250" w:type="pct"/>
            <w:shd w:val="clear" w:color="auto" w:fill="auto"/>
          </w:tcPr>
          <w:p w14:paraId="7879ABC6" w14:textId="77777777" w:rsidR="00F3495F" w:rsidRPr="00D2126A" w:rsidRDefault="000E5A86" w:rsidP="006B7D29">
            <w:pPr>
              <w:snapToGrid w:val="0"/>
              <w:rPr>
                <w:b/>
                <w:bCs/>
                <w:sz w:val="20"/>
                <w:szCs w:val="20"/>
              </w:rPr>
            </w:pPr>
            <w:r>
              <w:rPr>
                <w:b/>
                <w:sz w:val="20"/>
              </w:rPr>
              <w:t>Nervesystemet</w:t>
            </w:r>
          </w:p>
        </w:tc>
        <w:tc>
          <w:tcPr>
            <w:tcW w:w="1925" w:type="pct"/>
            <w:shd w:val="clear" w:color="auto" w:fill="auto"/>
          </w:tcPr>
          <w:p w14:paraId="6EBFD41F" w14:textId="77777777" w:rsidR="00F3495F" w:rsidRPr="00D2126A" w:rsidRDefault="000E5A86" w:rsidP="006B7D29">
            <w:pPr>
              <w:pStyle w:val="Style3"/>
            </w:pPr>
            <w:r>
              <w:t>Meget almindelig</w:t>
            </w:r>
          </w:p>
          <w:p w14:paraId="50399994" w14:textId="77777777" w:rsidR="00F3495F" w:rsidRPr="00D2126A" w:rsidRDefault="000E5A86" w:rsidP="006B7D29">
            <w:pPr>
              <w:rPr>
                <w:sz w:val="20"/>
                <w:szCs w:val="20"/>
              </w:rPr>
            </w:pPr>
            <w:r>
              <w:rPr>
                <w:sz w:val="20"/>
              </w:rPr>
              <w:t>Svimmelhed, hovedpine</w:t>
            </w:r>
          </w:p>
          <w:p w14:paraId="4CC5A765" w14:textId="77777777" w:rsidR="00F3495F" w:rsidRPr="00D2126A" w:rsidRDefault="00F3495F" w:rsidP="006B7D29">
            <w:pPr>
              <w:rPr>
                <w:sz w:val="20"/>
                <w:szCs w:val="20"/>
              </w:rPr>
            </w:pPr>
          </w:p>
          <w:p w14:paraId="55B3A55B" w14:textId="77777777" w:rsidR="00F3495F" w:rsidRPr="00D2126A" w:rsidRDefault="000E5A86" w:rsidP="006B7D29">
            <w:pPr>
              <w:rPr>
                <w:sz w:val="20"/>
                <w:szCs w:val="20"/>
                <w:u w:val="single"/>
              </w:rPr>
            </w:pPr>
            <w:r>
              <w:rPr>
                <w:sz w:val="20"/>
                <w:u w:val="single"/>
              </w:rPr>
              <w:t>Almindelig</w:t>
            </w:r>
          </w:p>
          <w:p w14:paraId="67DB81D4" w14:textId="77777777" w:rsidR="00F3495F" w:rsidRPr="00D2126A" w:rsidRDefault="000E5A86" w:rsidP="006B7D29">
            <w:pPr>
              <w:rPr>
                <w:sz w:val="20"/>
                <w:szCs w:val="20"/>
              </w:rPr>
            </w:pPr>
            <w:r>
              <w:rPr>
                <w:sz w:val="20"/>
              </w:rPr>
              <w:t>Paræstesi</w:t>
            </w:r>
          </w:p>
        </w:tc>
        <w:tc>
          <w:tcPr>
            <w:tcW w:w="1825" w:type="pct"/>
            <w:shd w:val="clear" w:color="auto" w:fill="auto"/>
          </w:tcPr>
          <w:p w14:paraId="6B107FD3" w14:textId="77777777" w:rsidR="00F3495F" w:rsidRPr="00D2126A" w:rsidRDefault="00F3495F" w:rsidP="006B7D29">
            <w:pPr>
              <w:rPr>
                <w:sz w:val="20"/>
                <w:szCs w:val="20"/>
              </w:rPr>
            </w:pPr>
          </w:p>
        </w:tc>
      </w:tr>
      <w:tr w:rsidR="00D5485C" w:rsidRPr="00D2126A" w14:paraId="67110063" w14:textId="77777777" w:rsidTr="00F003F4">
        <w:trPr>
          <w:cantSplit/>
          <w:trHeight w:val="57"/>
        </w:trPr>
        <w:tc>
          <w:tcPr>
            <w:tcW w:w="1250" w:type="pct"/>
            <w:shd w:val="clear" w:color="auto" w:fill="auto"/>
          </w:tcPr>
          <w:p w14:paraId="152F671B" w14:textId="77777777" w:rsidR="00F3495F" w:rsidRPr="00D2126A" w:rsidRDefault="000E5A86" w:rsidP="006B7D29">
            <w:pPr>
              <w:snapToGrid w:val="0"/>
              <w:rPr>
                <w:b/>
                <w:bCs/>
                <w:sz w:val="20"/>
                <w:szCs w:val="20"/>
              </w:rPr>
            </w:pPr>
            <w:r>
              <w:rPr>
                <w:b/>
                <w:sz w:val="20"/>
              </w:rPr>
              <w:t>Hjerte</w:t>
            </w:r>
          </w:p>
        </w:tc>
        <w:tc>
          <w:tcPr>
            <w:tcW w:w="1925" w:type="pct"/>
            <w:shd w:val="clear" w:color="auto" w:fill="auto"/>
          </w:tcPr>
          <w:p w14:paraId="56933992" w14:textId="77777777" w:rsidR="00F3495F" w:rsidRPr="00D2126A" w:rsidRDefault="00F3495F" w:rsidP="006B7D29">
            <w:pPr>
              <w:rPr>
                <w:b/>
                <w:i/>
                <w:sz w:val="20"/>
                <w:szCs w:val="20"/>
              </w:rPr>
            </w:pPr>
          </w:p>
        </w:tc>
        <w:tc>
          <w:tcPr>
            <w:tcW w:w="1825" w:type="pct"/>
            <w:shd w:val="clear" w:color="auto" w:fill="auto"/>
          </w:tcPr>
          <w:p w14:paraId="691469CF" w14:textId="77777777" w:rsidR="00F3495F" w:rsidRPr="00D2126A" w:rsidRDefault="000E5A86" w:rsidP="006B7D29">
            <w:pPr>
              <w:snapToGrid w:val="0"/>
              <w:rPr>
                <w:sz w:val="20"/>
                <w:szCs w:val="20"/>
                <w:u w:val="single"/>
              </w:rPr>
            </w:pPr>
            <w:r>
              <w:rPr>
                <w:sz w:val="20"/>
                <w:u w:val="single"/>
              </w:rPr>
              <w:t>Almindelig</w:t>
            </w:r>
          </w:p>
          <w:p w14:paraId="4F2C06E3" w14:textId="608B2F26" w:rsidR="00F3495F" w:rsidRPr="00D2126A" w:rsidRDefault="000E5A86" w:rsidP="006B7D29">
            <w:pPr>
              <w:rPr>
                <w:sz w:val="20"/>
                <w:szCs w:val="20"/>
              </w:rPr>
            </w:pPr>
            <w:r>
              <w:rPr>
                <w:sz w:val="20"/>
              </w:rPr>
              <w:t>Akut myokardieinfarkt^</w:t>
            </w:r>
            <w:r>
              <w:rPr>
                <w:sz w:val="20"/>
                <w:vertAlign w:val="superscript"/>
              </w:rPr>
              <w:t>,◊</w:t>
            </w:r>
            <w:r>
              <w:rPr>
                <w:sz w:val="20"/>
              </w:rPr>
              <w:t>, atrieflimren</w:t>
            </w:r>
            <w:r>
              <w:rPr>
                <w:sz w:val="20"/>
                <w:vertAlign w:val="superscript"/>
              </w:rPr>
              <w:t>◊</w:t>
            </w:r>
            <w:r>
              <w:rPr>
                <w:sz w:val="20"/>
              </w:rPr>
              <w:t>, hjerteinsufficiens</w:t>
            </w:r>
            <w:r>
              <w:rPr>
                <w:sz w:val="20"/>
                <w:vertAlign w:val="superscript"/>
              </w:rPr>
              <w:t>◊</w:t>
            </w:r>
          </w:p>
        </w:tc>
      </w:tr>
      <w:tr w:rsidR="00D5485C" w:rsidRPr="00D2126A" w14:paraId="311F434E" w14:textId="77777777" w:rsidTr="00F003F4">
        <w:trPr>
          <w:cantSplit/>
          <w:trHeight w:val="57"/>
        </w:trPr>
        <w:tc>
          <w:tcPr>
            <w:tcW w:w="1250" w:type="pct"/>
            <w:shd w:val="clear" w:color="auto" w:fill="auto"/>
          </w:tcPr>
          <w:p w14:paraId="1248D293" w14:textId="77777777" w:rsidR="00F3495F" w:rsidRPr="00D2126A" w:rsidRDefault="000E5A86" w:rsidP="006B7D29">
            <w:pPr>
              <w:snapToGrid w:val="0"/>
              <w:rPr>
                <w:b/>
                <w:bCs/>
                <w:sz w:val="20"/>
                <w:szCs w:val="20"/>
              </w:rPr>
            </w:pPr>
            <w:r>
              <w:rPr>
                <w:b/>
                <w:sz w:val="20"/>
              </w:rPr>
              <w:t>Vaskulære sygdomme</w:t>
            </w:r>
          </w:p>
        </w:tc>
        <w:tc>
          <w:tcPr>
            <w:tcW w:w="1925" w:type="pct"/>
            <w:shd w:val="clear" w:color="auto" w:fill="auto"/>
          </w:tcPr>
          <w:p w14:paraId="0EC30781" w14:textId="77777777" w:rsidR="00F3495F" w:rsidRPr="00D2126A" w:rsidRDefault="000E5A86" w:rsidP="006B7D29">
            <w:pPr>
              <w:rPr>
                <w:sz w:val="20"/>
                <w:szCs w:val="20"/>
                <w:u w:val="single"/>
              </w:rPr>
            </w:pPr>
            <w:r>
              <w:rPr>
                <w:sz w:val="20"/>
                <w:u w:val="single"/>
              </w:rPr>
              <w:t>Almindelig</w:t>
            </w:r>
          </w:p>
          <w:p w14:paraId="6B0398E2" w14:textId="77777777" w:rsidR="00F3495F" w:rsidRPr="00D2126A" w:rsidRDefault="000E5A86" w:rsidP="006B7D29">
            <w:pPr>
              <w:rPr>
                <w:sz w:val="20"/>
                <w:szCs w:val="20"/>
              </w:rPr>
            </w:pPr>
            <w:r>
              <w:rPr>
                <w:sz w:val="20"/>
              </w:rPr>
              <w:t>Hypertension, hæmatom</w:t>
            </w:r>
          </w:p>
        </w:tc>
        <w:tc>
          <w:tcPr>
            <w:tcW w:w="1825" w:type="pct"/>
            <w:shd w:val="clear" w:color="auto" w:fill="auto"/>
          </w:tcPr>
          <w:p w14:paraId="040CF8B6" w14:textId="77777777" w:rsidR="00F3495F" w:rsidRPr="00D2126A" w:rsidRDefault="000E5A86" w:rsidP="006B7D29">
            <w:pPr>
              <w:rPr>
                <w:b/>
                <w:sz w:val="20"/>
                <w:szCs w:val="20"/>
                <w:u w:val="single"/>
                <w:shd w:val="clear" w:color="auto" w:fill="C0C0C0"/>
              </w:rPr>
            </w:pPr>
            <w:r>
              <w:rPr>
                <w:sz w:val="20"/>
                <w:u w:val="single"/>
              </w:rPr>
              <w:t>Almindelig</w:t>
            </w:r>
          </w:p>
          <w:p w14:paraId="00AE1318" w14:textId="373732F6" w:rsidR="00F3495F" w:rsidRPr="00D2126A" w:rsidRDefault="000E5A86" w:rsidP="006B7D29">
            <w:pPr>
              <w:rPr>
                <w:sz w:val="20"/>
                <w:szCs w:val="20"/>
              </w:rPr>
            </w:pPr>
            <w:r>
              <w:rPr>
                <w:sz w:val="20"/>
              </w:rPr>
              <w:t>Venøse tromboemboliske hændelser, hovedsageligt dyb venetrombose og lungeemboli^</w:t>
            </w:r>
            <w:r>
              <w:rPr>
                <w:sz w:val="20"/>
                <w:vertAlign w:val="superscript"/>
              </w:rPr>
              <w:t>,◊</w:t>
            </w:r>
          </w:p>
        </w:tc>
      </w:tr>
      <w:tr w:rsidR="00D5485C" w:rsidRPr="00D2126A" w14:paraId="46F8CA3D" w14:textId="77777777" w:rsidTr="00F003F4">
        <w:trPr>
          <w:cantSplit/>
          <w:trHeight w:val="57"/>
        </w:trPr>
        <w:tc>
          <w:tcPr>
            <w:tcW w:w="1250" w:type="pct"/>
            <w:shd w:val="clear" w:color="auto" w:fill="auto"/>
          </w:tcPr>
          <w:p w14:paraId="1765DB09" w14:textId="77777777" w:rsidR="00F3495F" w:rsidRPr="00D2126A" w:rsidRDefault="000E5A86" w:rsidP="006B7D29">
            <w:pPr>
              <w:snapToGrid w:val="0"/>
              <w:rPr>
                <w:b/>
                <w:bCs/>
                <w:sz w:val="20"/>
                <w:szCs w:val="20"/>
              </w:rPr>
            </w:pPr>
            <w:r>
              <w:rPr>
                <w:b/>
                <w:sz w:val="20"/>
              </w:rPr>
              <w:t>Luftveje, thorax og mediastinum</w:t>
            </w:r>
          </w:p>
        </w:tc>
        <w:tc>
          <w:tcPr>
            <w:tcW w:w="1925" w:type="pct"/>
            <w:shd w:val="clear" w:color="auto" w:fill="auto"/>
          </w:tcPr>
          <w:p w14:paraId="3990A320" w14:textId="77777777" w:rsidR="00F3495F" w:rsidRPr="00D2126A" w:rsidRDefault="000E5A86" w:rsidP="006B7D29">
            <w:pPr>
              <w:rPr>
                <w:b/>
                <w:sz w:val="20"/>
                <w:szCs w:val="20"/>
                <w:u w:val="single"/>
              </w:rPr>
            </w:pPr>
            <w:r>
              <w:rPr>
                <w:sz w:val="20"/>
                <w:u w:val="single"/>
              </w:rPr>
              <w:t>Meget almindelig</w:t>
            </w:r>
          </w:p>
          <w:p w14:paraId="7CCEE351" w14:textId="77777777" w:rsidR="00F3495F" w:rsidRPr="00D2126A" w:rsidRDefault="000E5A86" w:rsidP="006B7D29">
            <w:pPr>
              <w:rPr>
                <w:sz w:val="20"/>
                <w:szCs w:val="20"/>
                <w:shd w:val="clear" w:color="auto" w:fill="C0C0C0"/>
              </w:rPr>
            </w:pPr>
            <w:r>
              <w:rPr>
                <w:sz w:val="20"/>
              </w:rPr>
              <w:t>Epistaxis^</w:t>
            </w:r>
          </w:p>
        </w:tc>
        <w:tc>
          <w:tcPr>
            <w:tcW w:w="1825" w:type="pct"/>
            <w:shd w:val="clear" w:color="auto" w:fill="auto"/>
          </w:tcPr>
          <w:p w14:paraId="27F3971C" w14:textId="77777777" w:rsidR="00F3495F" w:rsidRPr="00D2126A" w:rsidRDefault="00F3495F" w:rsidP="006B7D29">
            <w:pPr>
              <w:rPr>
                <w:sz w:val="20"/>
                <w:szCs w:val="20"/>
              </w:rPr>
            </w:pPr>
          </w:p>
        </w:tc>
      </w:tr>
      <w:tr w:rsidR="00D5485C" w:rsidRPr="00D2126A" w14:paraId="3617D2FD" w14:textId="77777777" w:rsidTr="00F003F4">
        <w:trPr>
          <w:cantSplit/>
          <w:trHeight w:val="57"/>
        </w:trPr>
        <w:tc>
          <w:tcPr>
            <w:tcW w:w="1250" w:type="pct"/>
            <w:shd w:val="clear" w:color="auto" w:fill="auto"/>
          </w:tcPr>
          <w:p w14:paraId="5173616C" w14:textId="77777777" w:rsidR="00F3495F" w:rsidRPr="00D2126A" w:rsidRDefault="000E5A86" w:rsidP="006B7D29">
            <w:pPr>
              <w:snapToGrid w:val="0"/>
              <w:rPr>
                <w:b/>
                <w:bCs/>
                <w:sz w:val="20"/>
                <w:szCs w:val="20"/>
              </w:rPr>
            </w:pPr>
            <w:r>
              <w:rPr>
                <w:b/>
                <w:sz w:val="20"/>
              </w:rPr>
              <w:t>Mave-tarm-kanalen</w:t>
            </w:r>
          </w:p>
        </w:tc>
        <w:tc>
          <w:tcPr>
            <w:tcW w:w="1925" w:type="pct"/>
            <w:shd w:val="clear" w:color="auto" w:fill="auto"/>
          </w:tcPr>
          <w:p w14:paraId="526D4F37" w14:textId="77777777" w:rsidR="00F3495F" w:rsidRPr="00D2126A" w:rsidRDefault="000E5A86" w:rsidP="006B7D29">
            <w:pPr>
              <w:snapToGrid w:val="0"/>
              <w:rPr>
                <w:b/>
                <w:sz w:val="20"/>
                <w:szCs w:val="20"/>
                <w:u w:val="single"/>
              </w:rPr>
            </w:pPr>
            <w:r>
              <w:rPr>
                <w:sz w:val="20"/>
                <w:u w:val="single"/>
              </w:rPr>
              <w:t>Meget almindelig</w:t>
            </w:r>
          </w:p>
          <w:p w14:paraId="4684C8CC" w14:textId="77777777" w:rsidR="00F3495F" w:rsidRPr="00D2126A" w:rsidRDefault="000E5A86" w:rsidP="006B7D29">
            <w:pPr>
              <w:rPr>
                <w:sz w:val="20"/>
                <w:szCs w:val="20"/>
              </w:rPr>
            </w:pPr>
            <w:r>
              <w:rPr>
                <w:sz w:val="20"/>
              </w:rPr>
              <w:t>Diarré</w:t>
            </w:r>
            <w:r>
              <w:rPr>
                <w:sz w:val="20"/>
                <w:vertAlign w:val="superscript"/>
              </w:rPr>
              <w:t>◊</w:t>
            </w:r>
            <w:r>
              <w:rPr>
                <w:sz w:val="20"/>
              </w:rPr>
              <w:t>, abdominalsmerter (herunder i den øvre del), kvalme, opkastning, forstoppelse</w:t>
            </w:r>
          </w:p>
          <w:p w14:paraId="6F180F73" w14:textId="77777777" w:rsidR="00F3495F" w:rsidRPr="00D2126A" w:rsidRDefault="00F3495F" w:rsidP="006B7D29">
            <w:pPr>
              <w:pStyle w:val="Date"/>
              <w:rPr>
                <w:sz w:val="20"/>
                <w:szCs w:val="20"/>
              </w:rPr>
            </w:pPr>
          </w:p>
          <w:p w14:paraId="0915AAB6" w14:textId="77777777" w:rsidR="00F3495F" w:rsidRPr="00D2126A" w:rsidRDefault="000E5A86" w:rsidP="006B7D29">
            <w:pPr>
              <w:rPr>
                <w:sz w:val="20"/>
                <w:szCs w:val="20"/>
                <w:u w:val="single"/>
              </w:rPr>
            </w:pPr>
            <w:r>
              <w:rPr>
                <w:sz w:val="20"/>
                <w:u w:val="single"/>
              </w:rPr>
              <w:t>Almindelig</w:t>
            </w:r>
          </w:p>
          <w:p w14:paraId="1F42CC61" w14:textId="77777777" w:rsidR="00F3495F" w:rsidRPr="00D2126A" w:rsidRDefault="000E5A86" w:rsidP="006B7D29">
            <w:pPr>
              <w:rPr>
                <w:sz w:val="20"/>
                <w:szCs w:val="20"/>
              </w:rPr>
            </w:pPr>
            <w:r>
              <w:rPr>
                <w:sz w:val="20"/>
              </w:rPr>
              <w:t>Mundtørhed, dyspepsi</w:t>
            </w:r>
          </w:p>
        </w:tc>
        <w:tc>
          <w:tcPr>
            <w:tcW w:w="1825" w:type="pct"/>
            <w:shd w:val="clear" w:color="auto" w:fill="auto"/>
          </w:tcPr>
          <w:p w14:paraId="60A76AEC" w14:textId="77777777" w:rsidR="00F3495F" w:rsidRPr="00D2126A" w:rsidRDefault="000E5A86" w:rsidP="006B7D29">
            <w:pPr>
              <w:snapToGrid w:val="0"/>
              <w:rPr>
                <w:sz w:val="20"/>
                <w:szCs w:val="20"/>
                <w:u w:val="single"/>
              </w:rPr>
            </w:pPr>
            <w:r>
              <w:rPr>
                <w:sz w:val="20"/>
                <w:u w:val="single"/>
              </w:rPr>
              <w:t>Almindelig</w:t>
            </w:r>
          </w:p>
          <w:p w14:paraId="11BDB6BB" w14:textId="77777777" w:rsidR="00F3495F" w:rsidRPr="00D2126A" w:rsidRDefault="000E5A86" w:rsidP="006B7D29">
            <w:pPr>
              <w:rPr>
                <w:b/>
                <w:i/>
                <w:sz w:val="20"/>
                <w:szCs w:val="20"/>
              </w:rPr>
            </w:pPr>
            <w:r>
              <w:rPr>
                <w:sz w:val="20"/>
              </w:rPr>
              <w:t>Diarré</w:t>
            </w:r>
            <w:r>
              <w:rPr>
                <w:sz w:val="20"/>
                <w:vertAlign w:val="superscript"/>
              </w:rPr>
              <w:t>◊</w:t>
            </w:r>
            <w:r>
              <w:rPr>
                <w:sz w:val="20"/>
              </w:rPr>
              <w:t>, kvalme, tandpine</w:t>
            </w:r>
          </w:p>
        </w:tc>
      </w:tr>
      <w:tr w:rsidR="00D5485C" w:rsidRPr="00D2126A" w14:paraId="0AF11864" w14:textId="77777777" w:rsidTr="00F003F4">
        <w:trPr>
          <w:cantSplit/>
          <w:trHeight w:val="57"/>
        </w:trPr>
        <w:tc>
          <w:tcPr>
            <w:tcW w:w="1250" w:type="pct"/>
            <w:shd w:val="clear" w:color="auto" w:fill="auto"/>
          </w:tcPr>
          <w:p w14:paraId="4B061072" w14:textId="77777777" w:rsidR="00F3495F" w:rsidRPr="00D2126A" w:rsidRDefault="000E5A86" w:rsidP="006B7D29">
            <w:pPr>
              <w:snapToGrid w:val="0"/>
              <w:rPr>
                <w:b/>
                <w:bCs/>
                <w:sz w:val="20"/>
                <w:szCs w:val="20"/>
              </w:rPr>
            </w:pPr>
            <w:r>
              <w:rPr>
                <w:b/>
                <w:sz w:val="20"/>
              </w:rPr>
              <w:t>Lever og galdeveje</w:t>
            </w:r>
          </w:p>
        </w:tc>
        <w:tc>
          <w:tcPr>
            <w:tcW w:w="1925" w:type="pct"/>
            <w:shd w:val="clear" w:color="auto" w:fill="auto"/>
          </w:tcPr>
          <w:p w14:paraId="42B1CBC4" w14:textId="77777777" w:rsidR="00F3495F" w:rsidRPr="00D2126A" w:rsidRDefault="000E5A86" w:rsidP="006B7D29">
            <w:pPr>
              <w:rPr>
                <w:sz w:val="20"/>
                <w:szCs w:val="20"/>
                <w:u w:val="single"/>
              </w:rPr>
            </w:pPr>
            <w:r>
              <w:rPr>
                <w:sz w:val="20"/>
                <w:u w:val="single"/>
              </w:rPr>
              <w:t>Almindelig</w:t>
            </w:r>
          </w:p>
          <w:p w14:paraId="39E2FCB0" w14:textId="569CB13A" w:rsidR="00F3495F" w:rsidRPr="00D2126A" w:rsidRDefault="000E5A86" w:rsidP="006B7D29">
            <w:pPr>
              <w:rPr>
                <w:sz w:val="20"/>
                <w:szCs w:val="20"/>
              </w:rPr>
            </w:pPr>
            <w:r>
              <w:rPr>
                <w:sz w:val="20"/>
              </w:rPr>
              <w:t>Unormale leverfunktionstest</w:t>
            </w:r>
          </w:p>
        </w:tc>
        <w:tc>
          <w:tcPr>
            <w:tcW w:w="1825" w:type="pct"/>
            <w:shd w:val="clear" w:color="auto" w:fill="auto"/>
          </w:tcPr>
          <w:p w14:paraId="5404C7A6" w14:textId="77777777" w:rsidR="00F3495F" w:rsidRPr="00D2126A" w:rsidRDefault="000E5A86" w:rsidP="006B7D29">
            <w:pPr>
              <w:snapToGrid w:val="0"/>
              <w:rPr>
                <w:sz w:val="20"/>
                <w:szCs w:val="20"/>
                <w:u w:val="single"/>
              </w:rPr>
            </w:pPr>
            <w:r>
              <w:rPr>
                <w:sz w:val="20"/>
                <w:u w:val="single"/>
              </w:rPr>
              <w:t>Almindelig</w:t>
            </w:r>
          </w:p>
          <w:p w14:paraId="566C11BB" w14:textId="5447D18A" w:rsidR="00F3495F" w:rsidRPr="00D2126A" w:rsidRDefault="000E5A86" w:rsidP="006B7D29">
            <w:pPr>
              <w:rPr>
                <w:b/>
                <w:strike/>
                <w:sz w:val="20"/>
                <w:szCs w:val="20"/>
              </w:rPr>
            </w:pPr>
            <w:r>
              <w:rPr>
                <w:sz w:val="20"/>
              </w:rPr>
              <w:t>Unormale leverfunktionstest</w:t>
            </w:r>
          </w:p>
        </w:tc>
      </w:tr>
      <w:tr w:rsidR="00D5485C" w:rsidRPr="00D2126A" w14:paraId="082C7F87" w14:textId="77777777" w:rsidTr="00F003F4">
        <w:trPr>
          <w:cantSplit/>
          <w:trHeight w:val="57"/>
        </w:trPr>
        <w:tc>
          <w:tcPr>
            <w:tcW w:w="1250" w:type="pct"/>
            <w:shd w:val="clear" w:color="auto" w:fill="auto"/>
          </w:tcPr>
          <w:p w14:paraId="5E41658E" w14:textId="77777777" w:rsidR="00F3495F" w:rsidRPr="00D2126A" w:rsidRDefault="000E5A86" w:rsidP="006B7D29">
            <w:pPr>
              <w:snapToGrid w:val="0"/>
              <w:rPr>
                <w:b/>
                <w:bCs/>
                <w:sz w:val="20"/>
                <w:szCs w:val="20"/>
              </w:rPr>
            </w:pPr>
            <w:r>
              <w:rPr>
                <w:b/>
                <w:sz w:val="20"/>
              </w:rPr>
              <w:lastRenderedPageBreak/>
              <w:t>Hud og subkutane væv</w:t>
            </w:r>
          </w:p>
        </w:tc>
        <w:tc>
          <w:tcPr>
            <w:tcW w:w="1925" w:type="pct"/>
            <w:shd w:val="clear" w:color="auto" w:fill="auto"/>
          </w:tcPr>
          <w:p w14:paraId="0DE1DF64" w14:textId="77777777" w:rsidR="00F3495F" w:rsidRPr="00D2126A" w:rsidRDefault="000E5A86" w:rsidP="006B7D29">
            <w:pPr>
              <w:snapToGrid w:val="0"/>
              <w:rPr>
                <w:b/>
                <w:sz w:val="20"/>
                <w:szCs w:val="20"/>
                <w:u w:val="single"/>
              </w:rPr>
            </w:pPr>
            <w:r>
              <w:rPr>
                <w:sz w:val="20"/>
                <w:u w:val="single"/>
              </w:rPr>
              <w:t>Meget almindelig</w:t>
            </w:r>
          </w:p>
          <w:p w14:paraId="2D43BAE6" w14:textId="623E824F" w:rsidR="00F3495F" w:rsidRPr="00D2126A" w:rsidRDefault="000E5A86" w:rsidP="006B7D29">
            <w:pPr>
              <w:rPr>
                <w:b/>
                <w:i/>
                <w:sz w:val="20"/>
                <w:szCs w:val="20"/>
              </w:rPr>
            </w:pPr>
            <w:r>
              <w:rPr>
                <w:sz w:val="20"/>
              </w:rPr>
              <w:t>Udslæt, tør hud, pruritus</w:t>
            </w:r>
          </w:p>
        </w:tc>
        <w:tc>
          <w:tcPr>
            <w:tcW w:w="1825" w:type="pct"/>
            <w:shd w:val="clear" w:color="auto" w:fill="auto"/>
          </w:tcPr>
          <w:p w14:paraId="1A65CC8B" w14:textId="77777777" w:rsidR="00F3495F" w:rsidRPr="00D2126A" w:rsidRDefault="000E5A86" w:rsidP="006B7D29">
            <w:pPr>
              <w:snapToGrid w:val="0"/>
              <w:rPr>
                <w:sz w:val="20"/>
                <w:szCs w:val="20"/>
                <w:u w:val="single"/>
              </w:rPr>
            </w:pPr>
            <w:r>
              <w:rPr>
                <w:sz w:val="20"/>
                <w:u w:val="single"/>
              </w:rPr>
              <w:t>Almindelig</w:t>
            </w:r>
          </w:p>
          <w:p w14:paraId="4E64B2CF" w14:textId="77777777" w:rsidR="00F3495F" w:rsidRPr="00D2126A" w:rsidRDefault="000E5A86" w:rsidP="006B7D29">
            <w:pPr>
              <w:rPr>
                <w:sz w:val="20"/>
                <w:szCs w:val="20"/>
              </w:rPr>
            </w:pPr>
            <w:r>
              <w:rPr>
                <w:sz w:val="20"/>
              </w:rPr>
              <w:t>Udslæt, pruritus</w:t>
            </w:r>
          </w:p>
        </w:tc>
      </w:tr>
      <w:tr w:rsidR="00D5485C" w:rsidRPr="00D2126A" w14:paraId="426B369B" w14:textId="77777777" w:rsidTr="00F003F4">
        <w:trPr>
          <w:cantSplit/>
          <w:trHeight w:val="57"/>
        </w:trPr>
        <w:tc>
          <w:tcPr>
            <w:tcW w:w="1250" w:type="pct"/>
            <w:shd w:val="clear" w:color="auto" w:fill="auto"/>
          </w:tcPr>
          <w:p w14:paraId="2E2506BB" w14:textId="77777777" w:rsidR="00F3495F" w:rsidRPr="00D2126A" w:rsidRDefault="000E5A86" w:rsidP="006B7D29">
            <w:pPr>
              <w:snapToGrid w:val="0"/>
              <w:rPr>
                <w:b/>
                <w:bCs/>
                <w:sz w:val="20"/>
                <w:szCs w:val="20"/>
              </w:rPr>
            </w:pPr>
            <w:r>
              <w:rPr>
                <w:b/>
                <w:sz w:val="20"/>
              </w:rPr>
              <w:t>Knogler, led, muskler og bindevæv</w:t>
            </w:r>
          </w:p>
        </w:tc>
        <w:tc>
          <w:tcPr>
            <w:tcW w:w="1925" w:type="pct"/>
            <w:shd w:val="clear" w:color="auto" w:fill="auto"/>
          </w:tcPr>
          <w:p w14:paraId="5D7FFF9C" w14:textId="77777777" w:rsidR="00F3495F" w:rsidRPr="00D2126A" w:rsidRDefault="000E5A86" w:rsidP="006B7D29">
            <w:pPr>
              <w:snapToGrid w:val="0"/>
              <w:rPr>
                <w:b/>
                <w:sz w:val="20"/>
                <w:szCs w:val="20"/>
                <w:u w:val="single"/>
              </w:rPr>
            </w:pPr>
            <w:r>
              <w:rPr>
                <w:sz w:val="20"/>
                <w:u w:val="single"/>
              </w:rPr>
              <w:t>Meget almindelig</w:t>
            </w:r>
          </w:p>
          <w:p w14:paraId="127DEF0C" w14:textId="1319EF1D" w:rsidR="00F3495F" w:rsidRPr="00D2126A" w:rsidRDefault="000E5A86" w:rsidP="006B7D29">
            <w:pPr>
              <w:rPr>
                <w:strike/>
                <w:sz w:val="20"/>
                <w:szCs w:val="20"/>
              </w:rPr>
            </w:pPr>
            <w:r>
              <w:rPr>
                <w:sz w:val="20"/>
              </w:rPr>
              <w:t>Muskelspasmer, smerter i knogler, led og muskler (herunder rygsmerter</w:t>
            </w:r>
            <w:r>
              <w:rPr>
                <w:sz w:val="20"/>
                <w:vertAlign w:val="superscript"/>
              </w:rPr>
              <w:t>◊</w:t>
            </w:r>
            <w:r>
              <w:rPr>
                <w:sz w:val="20"/>
              </w:rPr>
              <w:t xml:space="preserve"> og ekstremitetssmerter), artralgi, myalgi</w:t>
            </w:r>
          </w:p>
        </w:tc>
        <w:tc>
          <w:tcPr>
            <w:tcW w:w="1825" w:type="pct"/>
            <w:shd w:val="clear" w:color="auto" w:fill="auto"/>
          </w:tcPr>
          <w:p w14:paraId="04485E01" w14:textId="77777777" w:rsidR="00F3495F" w:rsidRPr="00D2126A" w:rsidRDefault="000E5A86" w:rsidP="006B7D29">
            <w:pPr>
              <w:snapToGrid w:val="0"/>
              <w:rPr>
                <w:sz w:val="20"/>
                <w:szCs w:val="20"/>
                <w:u w:val="single"/>
              </w:rPr>
            </w:pPr>
            <w:r>
              <w:rPr>
                <w:sz w:val="20"/>
                <w:u w:val="single"/>
              </w:rPr>
              <w:t>Almindelig</w:t>
            </w:r>
          </w:p>
          <w:p w14:paraId="674AFA24" w14:textId="77777777" w:rsidR="00F3495F" w:rsidRPr="00D2126A" w:rsidRDefault="000E5A86" w:rsidP="006B7D29">
            <w:pPr>
              <w:rPr>
                <w:sz w:val="20"/>
                <w:szCs w:val="20"/>
              </w:rPr>
            </w:pPr>
            <w:r>
              <w:rPr>
                <w:sz w:val="20"/>
              </w:rPr>
              <w:t>Rygsmerter</w:t>
            </w:r>
            <w:r>
              <w:rPr>
                <w:sz w:val="20"/>
                <w:vertAlign w:val="superscript"/>
              </w:rPr>
              <w:t>◊</w:t>
            </w:r>
          </w:p>
        </w:tc>
      </w:tr>
      <w:tr w:rsidR="00D5485C" w:rsidRPr="00D2126A" w14:paraId="668EA880" w14:textId="77777777" w:rsidTr="00F003F4">
        <w:trPr>
          <w:cantSplit/>
          <w:trHeight w:val="57"/>
        </w:trPr>
        <w:tc>
          <w:tcPr>
            <w:tcW w:w="1250" w:type="pct"/>
            <w:shd w:val="clear" w:color="auto" w:fill="auto"/>
          </w:tcPr>
          <w:p w14:paraId="261AB7FE" w14:textId="77777777" w:rsidR="00F3495F" w:rsidRPr="00D2126A" w:rsidRDefault="000E5A86" w:rsidP="006B7D29">
            <w:pPr>
              <w:snapToGrid w:val="0"/>
              <w:rPr>
                <w:b/>
                <w:bCs/>
                <w:sz w:val="20"/>
                <w:szCs w:val="20"/>
              </w:rPr>
            </w:pPr>
            <w:r>
              <w:rPr>
                <w:b/>
                <w:sz w:val="20"/>
              </w:rPr>
              <w:t>Nyrer og urinveje</w:t>
            </w:r>
          </w:p>
        </w:tc>
        <w:tc>
          <w:tcPr>
            <w:tcW w:w="1925" w:type="pct"/>
            <w:shd w:val="clear" w:color="auto" w:fill="auto"/>
          </w:tcPr>
          <w:p w14:paraId="6A116363" w14:textId="77777777" w:rsidR="00F3495F" w:rsidRPr="00D2126A" w:rsidRDefault="00F3495F" w:rsidP="006B7D29">
            <w:pPr>
              <w:rPr>
                <w:sz w:val="20"/>
                <w:szCs w:val="20"/>
              </w:rPr>
            </w:pPr>
          </w:p>
        </w:tc>
        <w:tc>
          <w:tcPr>
            <w:tcW w:w="1825" w:type="pct"/>
            <w:shd w:val="clear" w:color="auto" w:fill="auto"/>
          </w:tcPr>
          <w:p w14:paraId="381EBE2F" w14:textId="77777777" w:rsidR="00F3495F" w:rsidRPr="00D2126A" w:rsidRDefault="000E5A86" w:rsidP="006B7D29">
            <w:pPr>
              <w:snapToGrid w:val="0"/>
              <w:rPr>
                <w:sz w:val="20"/>
                <w:szCs w:val="20"/>
                <w:u w:val="single"/>
              </w:rPr>
            </w:pPr>
            <w:r>
              <w:rPr>
                <w:sz w:val="20"/>
                <w:u w:val="single"/>
              </w:rPr>
              <w:t>Almindelig</w:t>
            </w:r>
          </w:p>
          <w:p w14:paraId="0E72D629" w14:textId="77777777" w:rsidR="00F3495F" w:rsidRPr="00D2126A" w:rsidRDefault="000E5A86" w:rsidP="006B7D29">
            <w:pPr>
              <w:rPr>
                <w:sz w:val="20"/>
                <w:szCs w:val="20"/>
              </w:rPr>
            </w:pPr>
            <w:r>
              <w:rPr>
                <w:sz w:val="20"/>
              </w:rPr>
              <w:t>Nyresvigt</w:t>
            </w:r>
            <w:r>
              <w:rPr>
                <w:sz w:val="20"/>
                <w:vertAlign w:val="superscript"/>
              </w:rPr>
              <w:t>◊</w:t>
            </w:r>
          </w:p>
        </w:tc>
      </w:tr>
      <w:tr w:rsidR="00D5485C" w:rsidRPr="00D2126A" w14:paraId="137260B0" w14:textId="77777777" w:rsidTr="00F003F4">
        <w:trPr>
          <w:cantSplit/>
          <w:trHeight w:val="57"/>
        </w:trPr>
        <w:tc>
          <w:tcPr>
            <w:tcW w:w="1250" w:type="pct"/>
            <w:shd w:val="clear" w:color="auto" w:fill="auto"/>
          </w:tcPr>
          <w:p w14:paraId="09E32CE4" w14:textId="77777777" w:rsidR="00F3495F" w:rsidRPr="00D2126A" w:rsidRDefault="000E5A86" w:rsidP="006B7D29">
            <w:pPr>
              <w:keepNext/>
              <w:snapToGrid w:val="0"/>
              <w:rPr>
                <w:b/>
                <w:bCs/>
                <w:sz w:val="20"/>
                <w:szCs w:val="20"/>
              </w:rPr>
            </w:pPr>
            <w:r>
              <w:rPr>
                <w:b/>
                <w:sz w:val="20"/>
              </w:rPr>
              <w:t>Almene symptomer og reaktioner på administrationsstedet</w:t>
            </w:r>
          </w:p>
        </w:tc>
        <w:tc>
          <w:tcPr>
            <w:tcW w:w="1925" w:type="pct"/>
            <w:shd w:val="clear" w:color="auto" w:fill="auto"/>
          </w:tcPr>
          <w:p w14:paraId="6B3DDA00" w14:textId="77777777" w:rsidR="00F3495F" w:rsidRPr="00D2126A" w:rsidRDefault="000E5A86" w:rsidP="006B7D29">
            <w:pPr>
              <w:pStyle w:val="Style3"/>
            </w:pPr>
            <w:r>
              <w:t>Meget almindelig</w:t>
            </w:r>
          </w:p>
          <w:p w14:paraId="3EE13487" w14:textId="77777777" w:rsidR="00F3495F" w:rsidRPr="00D2126A" w:rsidRDefault="000E5A86" w:rsidP="006B7D29">
            <w:pPr>
              <w:keepNext/>
              <w:rPr>
                <w:sz w:val="20"/>
                <w:szCs w:val="20"/>
                <w:shd w:val="clear" w:color="auto" w:fill="C0C0C0"/>
              </w:rPr>
            </w:pPr>
            <w:r>
              <w:rPr>
                <w:sz w:val="20"/>
              </w:rPr>
              <w:t>Træthed, perifere ødemer, influenzalignende sygdom (herunder pyreksi, hoste, faryngitis, myalgi, muskuloskeletale smerter, hovedpine)</w:t>
            </w:r>
          </w:p>
        </w:tc>
        <w:tc>
          <w:tcPr>
            <w:tcW w:w="1825" w:type="pct"/>
            <w:shd w:val="clear" w:color="auto" w:fill="auto"/>
          </w:tcPr>
          <w:p w14:paraId="60A8E2B4" w14:textId="77777777" w:rsidR="00F3495F" w:rsidRPr="00D2126A" w:rsidRDefault="000E5A86" w:rsidP="006B7D29">
            <w:pPr>
              <w:keepNext/>
              <w:snapToGrid w:val="0"/>
              <w:rPr>
                <w:sz w:val="20"/>
                <w:szCs w:val="20"/>
                <w:u w:val="single"/>
              </w:rPr>
            </w:pPr>
            <w:r>
              <w:rPr>
                <w:sz w:val="20"/>
                <w:u w:val="single"/>
              </w:rPr>
              <w:t>Almindelig</w:t>
            </w:r>
          </w:p>
          <w:p w14:paraId="4A0DEE0E" w14:textId="77777777" w:rsidR="00F3495F" w:rsidRPr="00D2126A" w:rsidRDefault="000E5A86" w:rsidP="006B7D29">
            <w:pPr>
              <w:keepNext/>
              <w:rPr>
                <w:sz w:val="20"/>
                <w:szCs w:val="20"/>
              </w:rPr>
            </w:pPr>
            <w:r>
              <w:rPr>
                <w:sz w:val="20"/>
              </w:rPr>
              <w:t>Pyreksi</w:t>
            </w:r>
          </w:p>
        </w:tc>
      </w:tr>
      <w:tr w:rsidR="00D5485C" w:rsidRPr="00D2126A" w14:paraId="457A64B5" w14:textId="77777777" w:rsidTr="00F003F4">
        <w:trPr>
          <w:cantSplit/>
          <w:trHeight w:val="57"/>
        </w:trPr>
        <w:tc>
          <w:tcPr>
            <w:tcW w:w="1250" w:type="pct"/>
            <w:shd w:val="clear" w:color="auto" w:fill="auto"/>
          </w:tcPr>
          <w:p w14:paraId="25F3EBFF" w14:textId="77777777" w:rsidR="00F3495F" w:rsidRPr="00D2126A" w:rsidRDefault="000E5A86" w:rsidP="006B7D29">
            <w:pPr>
              <w:keepNext/>
              <w:snapToGrid w:val="0"/>
              <w:rPr>
                <w:b/>
                <w:bCs/>
                <w:sz w:val="20"/>
                <w:szCs w:val="20"/>
              </w:rPr>
            </w:pPr>
            <w:r>
              <w:rPr>
                <w:b/>
                <w:sz w:val="20"/>
              </w:rPr>
              <w:t>Traumer, forgiftninger og behandlingskomplikationer</w:t>
            </w:r>
          </w:p>
        </w:tc>
        <w:tc>
          <w:tcPr>
            <w:tcW w:w="1925" w:type="pct"/>
            <w:shd w:val="clear" w:color="auto" w:fill="auto"/>
          </w:tcPr>
          <w:p w14:paraId="19B167FC" w14:textId="77777777" w:rsidR="00F3495F" w:rsidRPr="00D2126A" w:rsidRDefault="00F3495F" w:rsidP="006B7D29">
            <w:pPr>
              <w:keepNext/>
              <w:snapToGrid w:val="0"/>
              <w:rPr>
                <w:sz w:val="20"/>
                <w:szCs w:val="20"/>
                <w:u w:val="single"/>
              </w:rPr>
            </w:pPr>
          </w:p>
        </w:tc>
        <w:tc>
          <w:tcPr>
            <w:tcW w:w="1825" w:type="pct"/>
            <w:shd w:val="clear" w:color="auto" w:fill="auto"/>
          </w:tcPr>
          <w:p w14:paraId="45EEF9ED" w14:textId="77777777" w:rsidR="00F3495F" w:rsidRPr="00D2126A" w:rsidRDefault="000E5A86" w:rsidP="006B7D29">
            <w:pPr>
              <w:keepNext/>
              <w:snapToGrid w:val="0"/>
              <w:rPr>
                <w:sz w:val="20"/>
                <w:szCs w:val="20"/>
                <w:u w:val="single"/>
              </w:rPr>
            </w:pPr>
            <w:r>
              <w:rPr>
                <w:sz w:val="20"/>
                <w:u w:val="single"/>
              </w:rPr>
              <w:t>Almindelig</w:t>
            </w:r>
          </w:p>
          <w:p w14:paraId="7BF6C898" w14:textId="77777777" w:rsidR="00F3495F" w:rsidRPr="00D2126A" w:rsidRDefault="000E5A86" w:rsidP="006B7D29">
            <w:pPr>
              <w:keepNext/>
              <w:snapToGrid w:val="0"/>
              <w:rPr>
                <w:sz w:val="20"/>
                <w:szCs w:val="20"/>
                <w:u w:val="single"/>
              </w:rPr>
            </w:pPr>
            <w:r>
              <w:rPr>
                <w:sz w:val="20"/>
              </w:rPr>
              <w:t>Faldtendens</w:t>
            </w:r>
          </w:p>
        </w:tc>
      </w:tr>
    </w:tbl>
    <w:p w14:paraId="03764667" w14:textId="7C094251" w:rsidR="00F3495F" w:rsidRPr="00D2126A" w:rsidRDefault="000E5A86" w:rsidP="00C93C76">
      <w:pPr>
        <w:rPr>
          <w:sz w:val="16"/>
          <w:szCs w:val="16"/>
        </w:rPr>
      </w:pPr>
      <w:r>
        <w:rPr>
          <w:sz w:val="16"/>
        </w:rPr>
        <w:t>^Se pkt. 4.8 Beskrivelse af udvalgte bivirkninger</w:t>
      </w:r>
    </w:p>
    <w:p w14:paraId="6B779E4E" w14:textId="7E26AA9F" w:rsidR="00F3495F" w:rsidRPr="00D2126A" w:rsidRDefault="000E5A86" w:rsidP="00C93C76">
      <w:pPr>
        <w:pStyle w:val="Date"/>
        <w:rPr>
          <w:sz w:val="16"/>
          <w:szCs w:val="16"/>
        </w:rPr>
      </w:pPr>
      <w:r>
        <w:rPr>
          <w:sz w:val="16"/>
          <w:vertAlign w:val="superscript"/>
        </w:rPr>
        <w:t>◊</w:t>
      </w:r>
      <w:r>
        <w:rPr>
          <w:sz w:val="16"/>
        </w:rPr>
        <w:t>Bivirkninger raporteret som alvorlige i kliniske studier hos patienter med myelodysplastiske syndromer.</w:t>
      </w:r>
    </w:p>
    <w:p w14:paraId="5353E301" w14:textId="2C6C8974" w:rsidR="00036363" w:rsidRPr="00D2126A" w:rsidRDefault="000E5A86" w:rsidP="00C93C76">
      <w:pPr>
        <w:pStyle w:val="Date"/>
        <w:rPr>
          <w:sz w:val="16"/>
          <w:szCs w:val="16"/>
        </w:rPr>
      </w:pPr>
      <w:r>
        <w:rPr>
          <w:sz w:val="16"/>
        </w:rPr>
        <w:t>~Humørsvingninger blev rapporteret som en almindelig alvorlig bivirkning i fase 3</w:t>
      </w:r>
      <w:r>
        <w:rPr>
          <w:sz w:val="16"/>
        </w:rPr>
        <w:noBreakHyphen/>
        <w:t>studier hos patienter med myelodysplastisk syndrom. Det blev ikke rapporteret som en grad 3 eller 4 bivirkning</w:t>
      </w:r>
    </w:p>
    <w:p w14:paraId="2BC56C2E" w14:textId="04A04FE8" w:rsidR="00F3495F" w:rsidRPr="00D2126A" w:rsidRDefault="000E5A86" w:rsidP="00C93C76">
      <w:pPr>
        <w:pStyle w:val="Date"/>
        <w:rPr>
          <w:sz w:val="16"/>
          <w:szCs w:val="16"/>
        </w:rPr>
      </w:pPr>
      <w:r>
        <w:rPr>
          <w:sz w:val="16"/>
        </w:rPr>
        <w:t>Algoritme anvendt for inklusion i produktresuméet: Alle bivirkninger, der blev opfanget af fase 3</w:t>
      </w:r>
      <w:r>
        <w:rPr>
          <w:sz w:val="16"/>
        </w:rPr>
        <w:noBreakHyphen/>
        <w:t>studiets algoritme, er inkluderet i det europæiske produktresumé. For disse bivirkninger blev der foretaget en ekstra kontrol af den bivirkningshyppighed, der blev fastlagt af fase 2</w:t>
      </w:r>
      <w:r>
        <w:rPr>
          <w:sz w:val="16"/>
        </w:rPr>
        <w:noBreakHyphen/>
        <w:t>studiets algoritme. Hvis hyppigheden af bivirkningen var højere i fase 2</w:t>
      </w:r>
      <w:r>
        <w:rPr>
          <w:sz w:val="16"/>
        </w:rPr>
        <w:noBreakHyphen/>
        <w:t>studiet end i fase 3</w:t>
      </w:r>
      <w:r>
        <w:rPr>
          <w:sz w:val="16"/>
        </w:rPr>
        <w:noBreakHyphen/>
        <w:t>studiet, blev bivirkningen inkluderet i det europæiske produktresumé med hyppigheden fra fase 2</w:t>
      </w:r>
      <w:r>
        <w:rPr>
          <w:sz w:val="16"/>
        </w:rPr>
        <w:noBreakHyphen/>
        <w:t>studiet.</w:t>
      </w:r>
    </w:p>
    <w:p w14:paraId="4FD3EC3D" w14:textId="77777777" w:rsidR="00F3495F" w:rsidRPr="00D2126A" w:rsidRDefault="000E5A86" w:rsidP="00C93C76">
      <w:pPr>
        <w:pStyle w:val="Date"/>
        <w:keepNext/>
        <w:rPr>
          <w:sz w:val="16"/>
          <w:szCs w:val="16"/>
        </w:rPr>
      </w:pPr>
      <w:r>
        <w:rPr>
          <w:sz w:val="16"/>
        </w:rPr>
        <w:t># Algoritme anvendt for myelodysplastisk syndrom:</w:t>
      </w:r>
    </w:p>
    <w:p w14:paraId="1478A09E" w14:textId="77777777" w:rsidR="00036363" w:rsidRPr="00D2126A" w:rsidRDefault="000E5A86" w:rsidP="00C93C76">
      <w:pPr>
        <w:pStyle w:val="Date"/>
        <w:keepNext/>
        <w:numPr>
          <w:ilvl w:val="0"/>
          <w:numId w:val="33"/>
        </w:numPr>
        <w:tabs>
          <w:tab w:val="clear" w:pos="720"/>
          <w:tab w:val="num" w:pos="567"/>
        </w:tabs>
        <w:ind w:left="567" w:hanging="567"/>
        <w:rPr>
          <w:sz w:val="16"/>
          <w:szCs w:val="16"/>
        </w:rPr>
      </w:pPr>
      <w:r>
        <w:rPr>
          <w:sz w:val="16"/>
        </w:rPr>
        <w:t>Fase 3</w:t>
      </w:r>
      <w:r>
        <w:rPr>
          <w:sz w:val="16"/>
        </w:rPr>
        <w:noBreakHyphen/>
        <w:t>studie hos patienter med myelodysplastisk syndrom (dobbeltblind sikkerhedspopulation, forskel mellem lenalidomid 5/10 mg og placebo i henhold til indledende dosisforløb; bivirkningen forekommer hos mindst 2 personer)</w:t>
      </w:r>
    </w:p>
    <w:p w14:paraId="6CE85D76" w14:textId="543871F5"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bivirkninger, der opstod under behandlingen hos ≥ 5 % af personerne på lenalidomid, og mindst 2 % forskel i andelen mellem lenalidomid og placebo</w:t>
      </w:r>
    </w:p>
    <w:p w14:paraId="295671A1" w14:textId="45F066D2"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t>Alle grad 3 og 4 bivirkninger, der opstod under behandlingen hos 1 % af personerne på lenalidomid, og mindst 1 % forskel i andelen mellem lenalidomid og placebo</w:t>
      </w:r>
    </w:p>
    <w:p w14:paraId="7451E768"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alvorlige bivirkninger, der opstod under behandlingen hos 1 % af personerne på lenalidomid, og mindst 1 % forskel i andelen mellem lenalidomid og placebo</w:t>
      </w:r>
    </w:p>
    <w:p w14:paraId="05276A49" w14:textId="101784A0" w:rsidR="00F3495F" w:rsidRPr="00D2126A" w:rsidRDefault="000E5A86" w:rsidP="00C93C76">
      <w:pPr>
        <w:keepNext/>
        <w:numPr>
          <w:ilvl w:val="0"/>
          <w:numId w:val="33"/>
        </w:numPr>
        <w:tabs>
          <w:tab w:val="clear" w:pos="720"/>
          <w:tab w:val="num" w:pos="567"/>
        </w:tabs>
        <w:ind w:left="567" w:hanging="567"/>
        <w:rPr>
          <w:sz w:val="16"/>
          <w:szCs w:val="16"/>
        </w:rPr>
      </w:pPr>
      <w:r>
        <w:rPr>
          <w:sz w:val="16"/>
        </w:rPr>
        <w:t>Fase 2</w:t>
      </w:r>
      <w:r>
        <w:rPr>
          <w:sz w:val="16"/>
        </w:rPr>
        <w:noBreakHyphen/>
        <w:t>studie hos patienter med myelodysplastisk syndrom</w:t>
      </w:r>
    </w:p>
    <w:p w14:paraId="54251C67" w14:textId="654014E8"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bivirkninger, der opstod under behandlingen hos ≥ 5 % af personerne i behandling med lenalidomid</w:t>
      </w:r>
    </w:p>
    <w:p w14:paraId="2EBF89DD" w14:textId="4A5AE91A" w:rsidR="00F3495F" w:rsidRPr="00D2126A" w:rsidRDefault="000E5A86" w:rsidP="00C93C76">
      <w:pPr>
        <w:keepNext/>
        <w:numPr>
          <w:ilvl w:val="1"/>
          <w:numId w:val="33"/>
        </w:numPr>
        <w:tabs>
          <w:tab w:val="clear" w:pos="1440"/>
          <w:tab w:val="num" w:pos="1134"/>
        </w:tabs>
        <w:ind w:left="1134" w:hanging="567"/>
        <w:rPr>
          <w:sz w:val="16"/>
          <w:szCs w:val="16"/>
        </w:rPr>
      </w:pPr>
      <w:r>
        <w:rPr>
          <w:sz w:val="16"/>
        </w:rPr>
        <w:t>Alle grad 3 og 4 bivirkninger, der opstod under behandlingen hos 1 % af personerne i behandling med lenalidomid</w:t>
      </w:r>
    </w:p>
    <w:p w14:paraId="0518B316"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alvorlige bivirkninger, der opstod under behandlingen hos 1 % af personerne i behandling med lenalidomid</w:t>
      </w:r>
    </w:p>
    <w:p w14:paraId="1F9B17A1" w14:textId="77777777" w:rsidR="00F3495F" w:rsidRPr="00D2126A" w:rsidRDefault="00F3495F" w:rsidP="00C93C76">
      <w:pPr>
        <w:pStyle w:val="C-BodyText"/>
        <w:spacing w:before="0" w:after="0" w:line="240" w:lineRule="auto"/>
        <w:rPr>
          <w:sz w:val="22"/>
          <w:szCs w:val="22"/>
          <w:lang w:val="en-GB"/>
        </w:rPr>
      </w:pPr>
    </w:p>
    <w:p w14:paraId="1BE63DA7" w14:textId="77777777" w:rsidR="00F3495F" w:rsidRPr="00D2126A" w:rsidRDefault="000E5A86" w:rsidP="00C93C76">
      <w:pPr>
        <w:pStyle w:val="C-TableHeader"/>
        <w:spacing w:before="0" w:after="0"/>
        <w:rPr>
          <w:i/>
        </w:rPr>
      </w:pPr>
      <w:r>
        <w:t>Tabel 4. Bivirkninger indberettet i kliniske studier hos patienter med mantel celle lymfom, der blev behandlet med lenalidomid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883"/>
        <w:gridCol w:w="3854"/>
        <w:gridCol w:w="4118"/>
      </w:tblGrid>
      <w:tr w:rsidR="00D5485C" w:rsidRPr="00D2126A" w14:paraId="3B695719" w14:textId="77777777" w:rsidTr="00F003F4">
        <w:trPr>
          <w:cantSplit/>
          <w:trHeight w:val="57"/>
          <w:tblHeader/>
        </w:trPr>
        <w:tc>
          <w:tcPr>
            <w:tcW w:w="955" w:type="pct"/>
            <w:shd w:val="clear" w:color="auto" w:fill="auto"/>
          </w:tcPr>
          <w:p w14:paraId="6AD7F20D" w14:textId="5B5E76EE" w:rsidR="00F3495F" w:rsidRPr="00D2126A" w:rsidRDefault="000E5A86" w:rsidP="006B7D29">
            <w:pPr>
              <w:keepNext/>
              <w:snapToGrid w:val="0"/>
              <w:rPr>
                <w:b/>
                <w:bCs/>
                <w:sz w:val="20"/>
                <w:szCs w:val="20"/>
              </w:rPr>
            </w:pPr>
            <w:r>
              <w:rPr>
                <w:b/>
                <w:sz w:val="20"/>
              </w:rPr>
              <w:t>Systemorganklasse / foretrukken term</w:t>
            </w:r>
          </w:p>
        </w:tc>
        <w:tc>
          <w:tcPr>
            <w:tcW w:w="1955" w:type="pct"/>
            <w:shd w:val="clear" w:color="auto" w:fill="auto"/>
          </w:tcPr>
          <w:p w14:paraId="796DDA60" w14:textId="77777777" w:rsidR="00F3495F" w:rsidRPr="00D2126A" w:rsidRDefault="000E5A86" w:rsidP="006B7D29">
            <w:pPr>
              <w:keepNext/>
              <w:snapToGrid w:val="0"/>
              <w:rPr>
                <w:b/>
                <w:sz w:val="20"/>
                <w:szCs w:val="20"/>
              </w:rPr>
            </w:pPr>
            <w:r>
              <w:rPr>
                <w:b/>
                <w:sz w:val="20"/>
              </w:rPr>
              <w:t>Alle bivirkninger/hyppighed</w:t>
            </w:r>
          </w:p>
        </w:tc>
        <w:tc>
          <w:tcPr>
            <w:tcW w:w="2089" w:type="pct"/>
            <w:shd w:val="clear" w:color="auto" w:fill="auto"/>
          </w:tcPr>
          <w:p w14:paraId="19ADCB9F" w14:textId="734A72AB" w:rsidR="00F3495F" w:rsidRPr="00D2126A" w:rsidRDefault="000E5A86" w:rsidP="006B7D29">
            <w:pPr>
              <w:keepNext/>
              <w:snapToGrid w:val="0"/>
              <w:rPr>
                <w:b/>
                <w:sz w:val="20"/>
                <w:szCs w:val="20"/>
              </w:rPr>
            </w:pPr>
            <w:r>
              <w:rPr>
                <w:b/>
                <w:sz w:val="20"/>
              </w:rPr>
              <w:t>Grad 3</w:t>
            </w:r>
            <w:r>
              <w:rPr>
                <w:b/>
                <w:sz w:val="20"/>
              </w:rPr>
              <w:noBreakHyphen/>
              <w:t>4 bivirkninger/hyppighed</w:t>
            </w:r>
          </w:p>
        </w:tc>
      </w:tr>
      <w:tr w:rsidR="00D5485C" w:rsidRPr="00D2126A" w14:paraId="0113DFA3" w14:textId="77777777" w:rsidTr="00F003F4">
        <w:trPr>
          <w:cantSplit/>
          <w:trHeight w:val="57"/>
        </w:trPr>
        <w:tc>
          <w:tcPr>
            <w:tcW w:w="955" w:type="pct"/>
            <w:shd w:val="clear" w:color="auto" w:fill="auto"/>
          </w:tcPr>
          <w:p w14:paraId="533F26BC" w14:textId="77777777" w:rsidR="00F3495F" w:rsidRPr="00D2126A" w:rsidRDefault="000E5A86" w:rsidP="006B7D29">
            <w:pPr>
              <w:snapToGrid w:val="0"/>
              <w:rPr>
                <w:b/>
                <w:bCs/>
                <w:sz w:val="20"/>
                <w:szCs w:val="20"/>
              </w:rPr>
            </w:pPr>
            <w:r>
              <w:rPr>
                <w:b/>
                <w:sz w:val="20"/>
              </w:rPr>
              <w:t>Infektioner og parasitære sygdomme</w:t>
            </w:r>
          </w:p>
        </w:tc>
        <w:tc>
          <w:tcPr>
            <w:tcW w:w="1955" w:type="pct"/>
            <w:shd w:val="clear" w:color="auto" w:fill="auto"/>
          </w:tcPr>
          <w:p w14:paraId="38BDCD2B" w14:textId="77777777" w:rsidR="00F3495F" w:rsidRPr="00D2126A" w:rsidRDefault="000E5A86" w:rsidP="006B7D29">
            <w:pPr>
              <w:rPr>
                <w:sz w:val="20"/>
                <w:szCs w:val="20"/>
                <w:u w:val="single"/>
                <w:shd w:val="clear" w:color="auto" w:fill="C0C0C0"/>
              </w:rPr>
            </w:pPr>
            <w:r>
              <w:rPr>
                <w:sz w:val="20"/>
                <w:u w:val="single"/>
              </w:rPr>
              <w:t>Meget almindelig</w:t>
            </w:r>
          </w:p>
          <w:p w14:paraId="6474C069" w14:textId="77777777" w:rsidR="00F3495F" w:rsidRPr="00D2126A" w:rsidRDefault="000E5A86" w:rsidP="006B7D29">
            <w:pPr>
              <w:rPr>
                <w:sz w:val="20"/>
                <w:szCs w:val="20"/>
              </w:rPr>
            </w:pPr>
            <w:r>
              <w:rPr>
                <w:sz w:val="20"/>
              </w:rPr>
              <w:t>Bakterie-, virus- og svampeinfektioner (herunder opportunistiske infektioner)</w:t>
            </w:r>
            <w:r>
              <w:rPr>
                <w:sz w:val="20"/>
                <w:vertAlign w:val="superscript"/>
              </w:rPr>
              <w:t>◊</w:t>
            </w:r>
            <w:r>
              <w:rPr>
                <w:sz w:val="20"/>
              </w:rPr>
              <w:t>, nasofaryngitis, pneumoni</w:t>
            </w:r>
            <w:r>
              <w:rPr>
                <w:sz w:val="20"/>
                <w:vertAlign w:val="superscript"/>
              </w:rPr>
              <w:t>◊</w:t>
            </w:r>
          </w:p>
          <w:p w14:paraId="6E067B85" w14:textId="77777777" w:rsidR="00F3495F" w:rsidRPr="00D2126A" w:rsidRDefault="00F3495F" w:rsidP="006B7D29">
            <w:pPr>
              <w:pStyle w:val="Date"/>
              <w:rPr>
                <w:sz w:val="20"/>
                <w:szCs w:val="20"/>
              </w:rPr>
            </w:pPr>
          </w:p>
          <w:p w14:paraId="09BD956E" w14:textId="77777777" w:rsidR="00F3495F" w:rsidRPr="00D2126A" w:rsidRDefault="000E5A86" w:rsidP="006B7D29">
            <w:pPr>
              <w:rPr>
                <w:sz w:val="20"/>
                <w:szCs w:val="20"/>
                <w:u w:val="single"/>
              </w:rPr>
            </w:pPr>
            <w:r>
              <w:rPr>
                <w:sz w:val="20"/>
                <w:u w:val="single"/>
              </w:rPr>
              <w:t>Almindelig</w:t>
            </w:r>
          </w:p>
          <w:p w14:paraId="491A5708" w14:textId="77777777" w:rsidR="00F3495F" w:rsidRPr="00D2126A" w:rsidRDefault="000E5A86" w:rsidP="006B7D29">
            <w:pPr>
              <w:pStyle w:val="Date"/>
              <w:rPr>
                <w:sz w:val="20"/>
                <w:szCs w:val="20"/>
              </w:rPr>
            </w:pPr>
            <w:r>
              <w:rPr>
                <w:sz w:val="20"/>
              </w:rPr>
              <w:t>Sinuitis</w:t>
            </w:r>
          </w:p>
        </w:tc>
        <w:tc>
          <w:tcPr>
            <w:tcW w:w="2089" w:type="pct"/>
            <w:shd w:val="clear" w:color="auto" w:fill="auto"/>
          </w:tcPr>
          <w:p w14:paraId="12899EFB" w14:textId="77777777" w:rsidR="00F3495F" w:rsidRPr="00D2126A" w:rsidRDefault="000E5A86" w:rsidP="006B7D29">
            <w:pPr>
              <w:rPr>
                <w:sz w:val="20"/>
                <w:szCs w:val="20"/>
              </w:rPr>
            </w:pPr>
            <w:r>
              <w:rPr>
                <w:sz w:val="20"/>
                <w:u w:val="single"/>
              </w:rPr>
              <w:t>Almindelig</w:t>
            </w:r>
          </w:p>
          <w:p w14:paraId="44A4CB31" w14:textId="77777777" w:rsidR="00F3495F" w:rsidRPr="00D2126A" w:rsidRDefault="000E5A86" w:rsidP="006B7D29">
            <w:pPr>
              <w:rPr>
                <w:sz w:val="20"/>
                <w:szCs w:val="20"/>
                <w:vertAlign w:val="superscript"/>
              </w:rPr>
            </w:pPr>
            <w:r>
              <w:rPr>
                <w:sz w:val="20"/>
              </w:rPr>
              <w:t>Bakterie-, virus- og svampeinfektioner (herunder opportunistiske infektioner)</w:t>
            </w:r>
            <w:r>
              <w:rPr>
                <w:sz w:val="20"/>
                <w:vertAlign w:val="superscript"/>
              </w:rPr>
              <w:t>◊</w:t>
            </w:r>
            <w:r>
              <w:rPr>
                <w:sz w:val="20"/>
              </w:rPr>
              <w:t>, pneumoni</w:t>
            </w:r>
          </w:p>
        </w:tc>
      </w:tr>
      <w:tr w:rsidR="00D5485C" w:rsidRPr="00D2126A" w14:paraId="0800A481" w14:textId="77777777" w:rsidTr="00F003F4">
        <w:trPr>
          <w:cantSplit/>
          <w:trHeight w:val="57"/>
        </w:trPr>
        <w:tc>
          <w:tcPr>
            <w:tcW w:w="955" w:type="pct"/>
            <w:shd w:val="clear" w:color="auto" w:fill="auto"/>
          </w:tcPr>
          <w:p w14:paraId="7277129B" w14:textId="77777777" w:rsidR="00F3495F" w:rsidRPr="00D2126A" w:rsidRDefault="000E5A86" w:rsidP="006B7D29">
            <w:pPr>
              <w:snapToGrid w:val="0"/>
              <w:rPr>
                <w:b/>
                <w:bCs/>
                <w:sz w:val="20"/>
                <w:szCs w:val="20"/>
              </w:rPr>
            </w:pPr>
            <w:r>
              <w:rPr>
                <w:b/>
                <w:sz w:val="20"/>
              </w:rPr>
              <w:t>Benigne, maligne og uspecificerede tumorer (inkl. cyster og polypper)</w:t>
            </w:r>
          </w:p>
        </w:tc>
        <w:tc>
          <w:tcPr>
            <w:tcW w:w="1955" w:type="pct"/>
            <w:shd w:val="clear" w:color="auto" w:fill="auto"/>
          </w:tcPr>
          <w:p w14:paraId="5D11AC75" w14:textId="77777777" w:rsidR="00F3495F" w:rsidRPr="00D2126A" w:rsidRDefault="000E5A86" w:rsidP="006B7D29">
            <w:pPr>
              <w:rPr>
                <w:sz w:val="20"/>
                <w:szCs w:val="20"/>
                <w:u w:val="single"/>
              </w:rPr>
            </w:pPr>
            <w:r>
              <w:rPr>
                <w:sz w:val="20"/>
                <w:u w:val="single"/>
              </w:rPr>
              <w:t>Almindelig</w:t>
            </w:r>
          </w:p>
          <w:p w14:paraId="0A11FC51" w14:textId="77777777" w:rsidR="00F3495F" w:rsidRPr="00D2126A" w:rsidRDefault="000E5A86" w:rsidP="006B7D29">
            <w:pPr>
              <w:pStyle w:val="Date"/>
              <w:rPr>
                <w:sz w:val="20"/>
                <w:szCs w:val="20"/>
              </w:rPr>
            </w:pPr>
            <w:r>
              <w:rPr>
                <w:sz w:val="20"/>
              </w:rPr>
              <w:t>Tumor</w:t>
            </w:r>
            <w:r>
              <w:rPr>
                <w:sz w:val="20"/>
              </w:rPr>
              <w:noBreakHyphen/>
              <w:t>flare-reaktion</w:t>
            </w:r>
          </w:p>
        </w:tc>
        <w:tc>
          <w:tcPr>
            <w:tcW w:w="2089" w:type="pct"/>
            <w:shd w:val="clear" w:color="auto" w:fill="auto"/>
          </w:tcPr>
          <w:p w14:paraId="6F0973E8" w14:textId="77777777" w:rsidR="00F3495F" w:rsidRPr="00D2126A" w:rsidRDefault="000E5A86" w:rsidP="006B7D29">
            <w:pPr>
              <w:rPr>
                <w:sz w:val="20"/>
                <w:szCs w:val="20"/>
                <w:u w:val="single"/>
              </w:rPr>
            </w:pPr>
            <w:r>
              <w:rPr>
                <w:sz w:val="20"/>
                <w:u w:val="single"/>
              </w:rPr>
              <w:t>Almindelig</w:t>
            </w:r>
          </w:p>
          <w:p w14:paraId="58B08C3B" w14:textId="374942CB" w:rsidR="00F3495F" w:rsidRPr="00D2126A" w:rsidRDefault="000E5A86" w:rsidP="006B7D29">
            <w:pPr>
              <w:snapToGrid w:val="0"/>
              <w:rPr>
                <w:sz w:val="20"/>
                <w:szCs w:val="20"/>
                <w:u w:val="single"/>
              </w:rPr>
            </w:pPr>
            <w:r>
              <w:rPr>
                <w:sz w:val="20"/>
              </w:rPr>
              <w:t>Tumor</w:t>
            </w:r>
            <w:r>
              <w:rPr>
                <w:sz w:val="20"/>
              </w:rPr>
              <w:noBreakHyphen/>
              <w:t>flare-reaktion, planocellulær hudcancer^</w:t>
            </w:r>
            <w:r>
              <w:rPr>
                <w:sz w:val="20"/>
                <w:vertAlign w:val="superscript"/>
              </w:rPr>
              <w:t>,◊</w:t>
            </w:r>
            <w:r>
              <w:rPr>
                <w:sz w:val="20"/>
              </w:rPr>
              <w:t>, basalcellekarcinom</w:t>
            </w:r>
            <w:r>
              <w:rPr>
                <w:sz w:val="20"/>
                <w:vertAlign w:val="superscript"/>
              </w:rPr>
              <w:t>^,◊</w:t>
            </w:r>
          </w:p>
        </w:tc>
      </w:tr>
      <w:tr w:rsidR="00D5485C" w:rsidRPr="00D2126A" w14:paraId="437891AD" w14:textId="77777777" w:rsidTr="00F003F4">
        <w:trPr>
          <w:cantSplit/>
          <w:trHeight w:val="57"/>
        </w:trPr>
        <w:tc>
          <w:tcPr>
            <w:tcW w:w="955" w:type="pct"/>
            <w:shd w:val="clear" w:color="auto" w:fill="auto"/>
          </w:tcPr>
          <w:p w14:paraId="1BB3A003" w14:textId="77777777" w:rsidR="00F3495F" w:rsidRPr="00D2126A" w:rsidRDefault="000E5A86" w:rsidP="006B7D29">
            <w:pPr>
              <w:snapToGrid w:val="0"/>
              <w:rPr>
                <w:b/>
                <w:bCs/>
                <w:sz w:val="20"/>
                <w:szCs w:val="20"/>
              </w:rPr>
            </w:pPr>
            <w:r>
              <w:rPr>
                <w:b/>
                <w:sz w:val="20"/>
              </w:rPr>
              <w:t>Blod og lymfesystem</w:t>
            </w:r>
          </w:p>
        </w:tc>
        <w:tc>
          <w:tcPr>
            <w:tcW w:w="1955" w:type="pct"/>
            <w:shd w:val="clear" w:color="auto" w:fill="auto"/>
          </w:tcPr>
          <w:p w14:paraId="550E60F0" w14:textId="77777777" w:rsidR="00F3495F" w:rsidRPr="00D2126A" w:rsidRDefault="000E5A86" w:rsidP="006B7D29">
            <w:pPr>
              <w:snapToGrid w:val="0"/>
              <w:rPr>
                <w:sz w:val="20"/>
                <w:szCs w:val="20"/>
                <w:u w:val="single"/>
              </w:rPr>
            </w:pPr>
            <w:r>
              <w:rPr>
                <w:sz w:val="20"/>
                <w:u w:val="single"/>
              </w:rPr>
              <w:t>Meget almindelig</w:t>
            </w:r>
          </w:p>
          <w:p w14:paraId="23A9CCD4" w14:textId="21F67390" w:rsidR="00F3495F" w:rsidRPr="00D2126A" w:rsidRDefault="000E5A86" w:rsidP="006B7D29">
            <w:pPr>
              <w:rPr>
                <w:sz w:val="20"/>
                <w:szCs w:val="20"/>
              </w:rPr>
            </w:pPr>
            <w:r>
              <w:rPr>
                <w:sz w:val="20"/>
              </w:rPr>
              <w:t>Trombocytopeni^, neutropeni^</w:t>
            </w:r>
            <w:r>
              <w:rPr>
                <w:sz w:val="20"/>
                <w:vertAlign w:val="superscript"/>
              </w:rPr>
              <w:t>,◊</w:t>
            </w:r>
            <w:r>
              <w:rPr>
                <w:sz w:val="20"/>
              </w:rPr>
              <w:t>, leukopeni</w:t>
            </w:r>
            <w:r>
              <w:rPr>
                <w:sz w:val="20"/>
                <w:vertAlign w:val="superscript"/>
              </w:rPr>
              <w:t>◊</w:t>
            </w:r>
            <w:r>
              <w:rPr>
                <w:sz w:val="20"/>
              </w:rPr>
              <w:t>, anæmi</w:t>
            </w:r>
            <w:r>
              <w:rPr>
                <w:sz w:val="20"/>
                <w:vertAlign w:val="superscript"/>
              </w:rPr>
              <w:t>◊</w:t>
            </w:r>
          </w:p>
          <w:p w14:paraId="44239B3C" w14:textId="77777777" w:rsidR="00A02D2A" w:rsidRPr="00D2126A" w:rsidRDefault="00A02D2A" w:rsidP="006B7D29">
            <w:pPr>
              <w:pStyle w:val="Date"/>
              <w:rPr>
                <w:sz w:val="20"/>
                <w:szCs w:val="20"/>
                <w:u w:val="single"/>
              </w:rPr>
            </w:pPr>
          </w:p>
          <w:p w14:paraId="25072BCF" w14:textId="77777777" w:rsidR="00F3495F" w:rsidRPr="00D2126A" w:rsidRDefault="000E5A86" w:rsidP="006B7D29">
            <w:pPr>
              <w:pStyle w:val="Date"/>
              <w:rPr>
                <w:sz w:val="20"/>
                <w:szCs w:val="20"/>
                <w:u w:val="single"/>
              </w:rPr>
            </w:pPr>
            <w:r>
              <w:rPr>
                <w:sz w:val="20"/>
                <w:u w:val="single"/>
              </w:rPr>
              <w:t>Almindelig</w:t>
            </w:r>
          </w:p>
          <w:p w14:paraId="1F2863F7" w14:textId="06BC275E" w:rsidR="00F3495F" w:rsidRPr="00D2126A" w:rsidRDefault="000E5A86" w:rsidP="006B7D29">
            <w:pPr>
              <w:rPr>
                <w:sz w:val="20"/>
                <w:szCs w:val="20"/>
              </w:rPr>
            </w:pPr>
            <w:r>
              <w:rPr>
                <w:sz w:val="20"/>
              </w:rPr>
              <w:t>Febril neutropeni^</w:t>
            </w:r>
            <w:r>
              <w:rPr>
                <w:sz w:val="20"/>
                <w:vertAlign w:val="superscript"/>
              </w:rPr>
              <w:t>,◊</w:t>
            </w:r>
          </w:p>
        </w:tc>
        <w:tc>
          <w:tcPr>
            <w:tcW w:w="2089" w:type="pct"/>
            <w:shd w:val="clear" w:color="auto" w:fill="auto"/>
          </w:tcPr>
          <w:p w14:paraId="6B8FC44F" w14:textId="77777777" w:rsidR="00F3495F" w:rsidRPr="00D2126A" w:rsidRDefault="000E5A86" w:rsidP="006B7D29">
            <w:pPr>
              <w:snapToGrid w:val="0"/>
              <w:rPr>
                <w:sz w:val="20"/>
                <w:szCs w:val="20"/>
                <w:u w:val="single"/>
              </w:rPr>
            </w:pPr>
            <w:r>
              <w:rPr>
                <w:sz w:val="20"/>
                <w:u w:val="single"/>
              </w:rPr>
              <w:t>Meget almindelig</w:t>
            </w:r>
          </w:p>
          <w:p w14:paraId="056AF2C7" w14:textId="10943D0A" w:rsidR="00F3495F" w:rsidRPr="00D2126A" w:rsidRDefault="000E5A86" w:rsidP="006B7D29">
            <w:pPr>
              <w:rPr>
                <w:sz w:val="20"/>
                <w:szCs w:val="20"/>
                <w:vertAlign w:val="superscript"/>
              </w:rPr>
            </w:pPr>
            <w:r>
              <w:rPr>
                <w:sz w:val="20"/>
              </w:rPr>
              <w:t>Trombocytopeni^, neutropeni^</w:t>
            </w:r>
            <w:r>
              <w:rPr>
                <w:sz w:val="20"/>
                <w:vertAlign w:val="superscript"/>
              </w:rPr>
              <w:t>,◊</w:t>
            </w:r>
            <w:r>
              <w:rPr>
                <w:sz w:val="20"/>
              </w:rPr>
              <w:t>, anæmi</w:t>
            </w:r>
            <w:r>
              <w:rPr>
                <w:sz w:val="20"/>
                <w:vertAlign w:val="superscript"/>
              </w:rPr>
              <w:t>◊</w:t>
            </w:r>
          </w:p>
          <w:p w14:paraId="72F07B4E" w14:textId="77777777" w:rsidR="00F3495F" w:rsidRPr="00D2126A" w:rsidRDefault="00F3495F" w:rsidP="006B7D29">
            <w:pPr>
              <w:pStyle w:val="Date"/>
              <w:rPr>
                <w:sz w:val="20"/>
                <w:szCs w:val="20"/>
              </w:rPr>
            </w:pPr>
          </w:p>
          <w:p w14:paraId="0EB75653" w14:textId="77777777" w:rsidR="00F3495F" w:rsidRPr="00D2126A" w:rsidRDefault="000E5A86" w:rsidP="006B7D29">
            <w:pPr>
              <w:rPr>
                <w:sz w:val="20"/>
                <w:szCs w:val="20"/>
                <w:u w:val="single"/>
              </w:rPr>
            </w:pPr>
            <w:r>
              <w:rPr>
                <w:sz w:val="20"/>
                <w:u w:val="single"/>
              </w:rPr>
              <w:t>Almindelig</w:t>
            </w:r>
          </w:p>
          <w:p w14:paraId="2A7772B7" w14:textId="7B3F02A2" w:rsidR="00F3495F" w:rsidRPr="00D2126A" w:rsidRDefault="000E5A86" w:rsidP="006B7D29">
            <w:pPr>
              <w:rPr>
                <w:b/>
                <w:sz w:val="20"/>
                <w:szCs w:val="20"/>
                <w:u w:val="single"/>
              </w:rPr>
            </w:pPr>
            <w:r>
              <w:rPr>
                <w:sz w:val="20"/>
              </w:rPr>
              <w:t>Febril neutropeni^</w:t>
            </w:r>
            <w:r>
              <w:rPr>
                <w:sz w:val="20"/>
                <w:vertAlign w:val="superscript"/>
              </w:rPr>
              <w:t>,◊</w:t>
            </w:r>
            <w:r>
              <w:rPr>
                <w:sz w:val="20"/>
              </w:rPr>
              <w:t>, leukopeni</w:t>
            </w:r>
            <w:r>
              <w:rPr>
                <w:sz w:val="20"/>
                <w:vertAlign w:val="superscript"/>
              </w:rPr>
              <w:t>◊</w:t>
            </w:r>
          </w:p>
        </w:tc>
      </w:tr>
      <w:tr w:rsidR="00D5485C" w:rsidRPr="00D2126A" w14:paraId="11996E47" w14:textId="77777777" w:rsidTr="00F003F4">
        <w:trPr>
          <w:cantSplit/>
          <w:trHeight w:val="57"/>
        </w:trPr>
        <w:tc>
          <w:tcPr>
            <w:tcW w:w="955" w:type="pct"/>
            <w:shd w:val="clear" w:color="auto" w:fill="auto"/>
          </w:tcPr>
          <w:p w14:paraId="0379605C" w14:textId="77777777" w:rsidR="00F3495F" w:rsidRPr="00D2126A" w:rsidRDefault="000E5A86" w:rsidP="006B7D29">
            <w:pPr>
              <w:snapToGrid w:val="0"/>
              <w:rPr>
                <w:b/>
                <w:bCs/>
                <w:sz w:val="20"/>
                <w:szCs w:val="20"/>
              </w:rPr>
            </w:pPr>
            <w:r>
              <w:rPr>
                <w:b/>
                <w:sz w:val="20"/>
              </w:rPr>
              <w:lastRenderedPageBreak/>
              <w:t>Metabolisme og ernæring</w:t>
            </w:r>
          </w:p>
        </w:tc>
        <w:tc>
          <w:tcPr>
            <w:tcW w:w="1955" w:type="pct"/>
            <w:shd w:val="clear" w:color="auto" w:fill="auto"/>
          </w:tcPr>
          <w:p w14:paraId="627259F9" w14:textId="77777777" w:rsidR="00F3495F" w:rsidRPr="00D2126A" w:rsidRDefault="000E5A86" w:rsidP="006B7D29">
            <w:pPr>
              <w:pStyle w:val="Style3"/>
            </w:pPr>
            <w:r>
              <w:t>Meget almindelig</w:t>
            </w:r>
          </w:p>
          <w:p w14:paraId="57F29A45" w14:textId="77777777" w:rsidR="00F3495F" w:rsidRPr="00D2126A" w:rsidRDefault="000E5A86" w:rsidP="006B7D29">
            <w:pPr>
              <w:rPr>
                <w:sz w:val="20"/>
                <w:szCs w:val="20"/>
              </w:rPr>
            </w:pPr>
            <w:r>
              <w:rPr>
                <w:sz w:val="20"/>
              </w:rPr>
              <w:t>Nedsat appetit, vægttab, hypokaliæmi</w:t>
            </w:r>
          </w:p>
          <w:p w14:paraId="111529BA" w14:textId="77777777" w:rsidR="00F3495F" w:rsidRPr="00D2126A" w:rsidRDefault="00F3495F" w:rsidP="006B7D29">
            <w:pPr>
              <w:pStyle w:val="Date"/>
              <w:rPr>
                <w:sz w:val="20"/>
                <w:szCs w:val="20"/>
              </w:rPr>
            </w:pPr>
          </w:p>
          <w:p w14:paraId="73EE842E" w14:textId="77777777" w:rsidR="00F3495F" w:rsidRPr="00D2126A" w:rsidRDefault="000E5A86" w:rsidP="006B7D29">
            <w:pPr>
              <w:rPr>
                <w:sz w:val="20"/>
                <w:szCs w:val="20"/>
                <w:u w:val="single"/>
              </w:rPr>
            </w:pPr>
            <w:r>
              <w:rPr>
                <w:sz w:val="20"/>
                <w:u w:val="single"/>
              </w:rPr>
              <w:t>Almindelig</w:t>
            </w:r>
          </w:p>
          <w:p w14:paraId="2051E115" w14:textId="77777777" w:rsidR="00F3495F" w:rsidRPr="00D2126A" w:rsidRDefault="000E5A86" w:rsidP="006B7D29">
            <w:pPr>
              <w:rPr>
                <w:sz w:val="20"/>
                <w:szCs w:val="20"/>
              </w:rPr>
            </w:pPr>
            <w:r>
              <w:rPr>
                <w:sz w:val="20"/>
              </w:rPr>
              <w:t>Dehydrering</w:t>
            </w:r>
            <w:r>
              <w:rPr>
                <w:sz w:val="20"/>
                <w:vertAlign w:val="superscript"/>
              </w:rPr>
              <w:t>◊</w:t>
            </w:r>
          </w:p>
        </w:tc>
        <w:tc>
          <w:tcPr>
            <w:tcW w:w="2089" w:type="pct"/>
            <w:shd w:val="clear" w:color="auto" w:fill="auto"/>
          </w:tcPr>
          <w:p w14:paraId="0034AC96" w14:textId="77777777" w:rsidR="00F3495F" w:rsidRPr="00D2126A" w:rsidRDefault="000E5A86" w:rsidP="006B7D29">
            <w:pPr>
              <w:snapToGrid w:val="0"/>
              <w:rPr>
                <w:sz w:val="20"/>
                <w:szCs w:val="20"/>
                <w:u w:val="single"/>
              </w:rPr>
            </w:pPr>
            <w:r>
              <w:rPr>
                <w:sz w:val="20"/>
                <w:u w:val="single"/>
              </w:rPr>
              <w:t>Almindelig</w:t>
            </w:r>
          </w:p>
          <w:p w14:paraId="7FCDB4AE" w14:textId="77777777" w:rsidR="00F3495F" w:rsidRPr="00D2126A" w:rsidRDefault="000E5A86" w:rsidP="006B7D29">
            <w:pPr>
              <w:rPr>
                <w:sz w:val="20"/>
                <w:szCs w:val="20"/>
              </w:rPr>
            </w:pPr>
            <w:r>
              <w:rPr>
                <w:sz w:val="20"/>
              </w:rPr>
              <w:t>Dehydrering</w:t>
            </w:r>
            <w:r>
              <w:rPr>
                <w:sz w:val="20"/>
                <w:vertAlign w:val="superscript"/>
              </w:rPr>
              <w:t>◊</w:t>
            </w:r>
            <w:r>
              <w:rPr>
                <w:sz w:val="20"/>
              </w:rPr>
              <w:t>, hyponatriæmi, hypokalcæmi</w:t>
            </w:r>
          </w:p>
        </w:tc>
      </w:tr>
      <w:tr w:rsidR="00D5485C" w:rsidRPr="00D2126A" w14:paraId="6EB3D5C4" w14:textId="77777777" w:rsidTr="00F003F4">
        <w:trPr>
          <w:cantSplit/>
          <w:trHeight w:val="57"/>
        </w:trPr>
        <w:tc>
          <w:tcPr>
            <w:tcW w:w="955" w:type="pct"/>
            <w:shd w:val="clear" w:color="auto" w:fill="auto"/>
          </w:tcPr>
          <w:p w14:paraId="46284D6B" w14:textId="77777777" w:rsidR="00F3495F" w:rsidRPr="00D2126A" w:rsidRDefault="000E5A86" w:rsidP="006B7D29">
            <w:pPr>
              <w:snapToGrid w:val="0"/>
              <w:rPr>
                <w:b/>
                <w:bCs/>
                <w:sz w:val="20"/>
                <w:szCs w:val="20"/>
              </w:rPr>
            </w:pPr>
            <w:r>
              <w:rPr>
                <w:b/>
                <w:sz w:val="20"/>
              </w:rPr>
              <w:t>Psykiske forstyrrelser</w:t>
            </w:r>
          </w:p>
        </w:tc>
        <w:tc>
          <w:tcPr>
            <w:tcW w:w="1955" w:type="pct"/>
            <w:shd w:val="clear" w:color="auto" w:fill="auto"/>
          </w:tcPr>
          <w:p w14:paraId="132EE17C" w14:textId="77777777" w:rsidR="00F3495F" w:rsidRPr="00D2126A" w:rsidRDefault="000E5A86" w:rsidP="006B7D29">
            <w:pPr>
              <w:rPr>
                <w:sz w:val="20"/>
                <w:szCs w:val="20"/>
                <w:u w:val="single"/>
              </w:rPr>
            </w:pPr>
            <w:r>
              <w:rPr>
                <w:sz w:val="20"/>
                <w:u w:val="single"/>
              </w:rPr>
              <w:t>Almindelig</w:t>
            </w:r>
          </w:p>
          <w:p w14:paraId="088CFCD6" w14:textId="77777777" w:rsidR="00F3495F" w:rsidRPr="00D2126A" w:rsidRDefault="000E5A86" w:rsidP="006B7D29">
            <w:pPr>
              <w:rPr>
                <w:sz w:val="20"/>
                <w:szCs w:val="20"/>
              </w:rPr>
            </w:pPr>
            <w:r>
              <w:rPr>
                <w:sz w:val="20"/>
              </w:rPr>
              <w:t>Insomni</w:t>
            </w:r>
          </w:p>
        </w:tc>
        <w:tc>
          <w:tcPr>
            <w:tcW w:w="2089" w:type="pct"/>
            <w:shd w:val="clear" w:color="auto" w:fill="auto"/>
          </w:tcPr>
          <w:p w14:paraId="23CC465B" w14:textId="77777777" w:rsidR="00F3495F" w:rsidRPr="00D2126A" w:rsidRDefault="00F3495F" w:rsidP="006B7D29">
            <w:pPr>
              <w:rPr>
                <w:sz w:val="20"/>
                <w:szCs w:val="20"/>
              </w:rPr>
            </w:pPr>
          </w:p>
        </w:tc>
      </w:tr>
      <w:tr w:rsidR="00D5485C" w:rsidRPr="00D2126A" w14:paraId="66E22D26" w14:textId="77777777" w:rsidTr="00F003F4">
        <w:trPr>
          <w:cantSplit/>
          <w:trHeight w:val="57"/>
        </w:trPr>
        <w:tc>
          <w:tcPr>
            <w:tcW w:w="955" w:type="pct"/>
            <w:shd w:val="clear" w:color="auto" w:fill="auto"/>
          </w:tcPr>
          <w:p w14:paraId="041CAFB3" w14:textId="77777777" w:rsidR="00F3495F" w:rsidRPr="00D2126A" w:rsidRDefault="000E5A86" w:rsidP="006B7D29">
            <w:pPr>
              <w:snapToGrid w:val="0"/>
              <w:rPr>
                <w:b/>
                <w:bCs/>
                <w:sz w:val="20"/>
                <w:szCs w:val="20"/>
              </w:rPr>
            </w:pPr>
            <w:r>
              <w:rPr>
                <w:b/>
                <w:sz w:val="20"/>
              </w:rPr>
              <w:t>Nervesystemet</w:t>
            </w:r>
          </w:p>
        </w:tc>
        <w:tc>
          <w:tcPr>
            <w:tcW w:w="1955" w:type="pct"/>
            <w:shd w:val="clear" w:color="auto" w:fill="auto"/>
          </w:tcPr>
          <w:p w14:paraId="5B8D244B" w14:textId="77777777" w:rsidR="00F3495F" w:rsidRPr="00D2126A" w:rsidRDefault="000E5A86" w:rsidP="006B7D29">
            <w:pPr>
              <w:rPr>
                <w:sz w:val="20"/>
                <w:szCs w:val="20"/>
                <w:u w:val="single"/>
              </w:rPr>
            </w:pPr>
            <w:r>
              <w:rPr>
                <w:sz w:val="20"/>
                <w:u w:val="single"/>
              </w:rPr>
              <w:t>Meget almindelig</w:t>
            </w:r>
          </w:p>
          <w:p w14:paraId="50B628E9" w14:textId="77777777" w:rsidR="00F3495F" w:rsidRPr="00D2126A" w:rsidRDefault="000E5A86" w:rsidP="006B7D29">
            <w:pPr>
              <w:rPr>
                <w:sz w:val="20"/>
                <w:szCs w:val="20"/>
              </w:rPr>
            </w:pPr>
            <w:r>
              <w:rPr>
                <w:sz w:val="20"/>
              </w:rPr>
              <w:t>Dysgeusi, hovedpine, perifer neuropati</w:t>
            </w:r>
          </w:p>
        </w:tc>
        <w:tc>
          <w:tcPr>
            <w:tcW w:w="2089" w:type="pct"/>
            <w:shd w:val="clear" w:color="auto" w:fill="auto"/>
          </w:tcPr>
          <w:p w14:paraId="774C6069" w14:textId="77777777" w:rsidR="00F3495F" w:rsidRPr="00D2126A" w:rsidRDefault="000E5A86" w:rsidP="006B7D29">
            <w:pPr>
              <w:rPr>
                <w:sz w:val="20"/>
                <w:szCs w:val="20"/>
                <w:u w:val="single"/>
              </w:rPr>
            </w:pPr>
            <w:r>
              <w:rPr>
                <w:sz w:val="20"/>
                <w:u w:val="single"/>
              </w:rPr>
              <w:t>Almindelig</w:t>
            </w:r>
          </w:p>
          <w:p w14:paraId="481BA051" w14:textId="77777777" w:rsidR="00F3495F" w:rsidRPr="00D2126A" w:rsidRDefault="000E5A86" w:rsidP="006B7D29">
            <w:pPr>
              <w:pStyle w:val="Date"/>
              <w:rPr>
                <w:sz w:val="20"/>
                <w:szCs w:val="20"/>
              </w:rPr>
            </w:pPr>
            <w:r>
              <w:rPr>
                <w:sz w:val="20"/>
              </w:rPr>
              <w:t>Perifer sensorisk neuropati, letargi</w:t>
            </w:r>
          </w:p>
        </w:tc>
      </w:tr>
      <w:tr w:rsidR="00D5485C" w:rsidRPr="00D2126A" w14:paraId="47166520" w14:textId="77777777" w:rsidTr="00F003F4">
        <w:trPr>
          <w:cantSplit/>
          <w:trHeight w:val="57"/>
        </w:trPr>
        <w:tc>
          <w:tcPr>
            <w:tcW w:w="955" w:type="pct"/>
            <w:shd w:val="clear" w:color="auto" w:fill="auto"/>
          </w:tcPr>
          <w:p w14:paraId="0DEAEFF6" w14:textId="77777777" w:rsidR="00F3495F" w:rsidRPr="00D2126A" w:rsidRDefault="000E5A86" w:rsidP="006B7D29">
            <w:pPr>
              <w:snapToGrid w:val="0"/>
              <w:rPr>
                <w:b/>
                <w:bCs/>
                <w:sz w:val="20"/>
                <w:szCs w:val="20"/>
              </w:rPr>
            </w:pPr>
            <w:r>
              <w:rPr>
                <w:b/>
                <w:sz w:val="20"/>
              </w:rPr>
              <w:t>Øre og labyrint</w:t>
            </w:r>
          </w:p>
        </w:tc>
        <w:tc>
          <w:tcPr>
            <w:tcW w:w="1955" w:type="pct"/>
            <w:shd w:val="clear" w:color="auto" w:fill="auto"/>
          </w:tcPr>
          <w:p w14:paraId="09046C17" w14:textId="77777777" w:rsidR="00F3495F" w:rsidRPr="00D2126A" w:rsidRDefault="000E5A86" w:rsidP="006B7D29">
            <w:pPr>
              <w:snapToGrid w:val="0"/>
              <w:rPr>
                <w:sz w:val="20"/>
                <w:szCs w:val="20"/>
                <w:u w:val="single"/>
              </w:rPr>
            </w:pPr>
            <w:r>
              <w:rPr>
                <w:sz w:val="20"/>
                <w:u w:val="single"/>
              </w:rPr>
              <w:t>Almindelig</w:t>
            </w:r>
          </w:p>
          <w:p w14:paraId="09B358EB" w14:textId="77777777" w:rsidR="00F3495F" w:rsidRPr="00D2126A" w:rsidRDefault="000E5A86" w:rsidP="006B7D29">
            <w:pPr>
              <w:snapToGrid w:val="0"/>
              <w:rPr>
                <w:sz w:val="20"/>
                <w:szCs w:val="20"/>
                <w:u w:val="single"/>
              </w:rPr>
            </w:pPr>
            <w:r>
              <w:rPr>
                <w:sz w:val="20"/>
              </w:rPr>
              <w:t>Vertigo</w:t>
            </w:r>
          </w:p>
        </w:tc>
        <w:tc>
          <w:tcPr>
            <w:tcW w:w="2089" w:type="pct"/>
            <w:shd w:val="clear" w:color="auto" w:fill="auto"/>
          </w:tcPr>
          <w:p w14:paraId="4066E971" w14:textId="77777777" w:rsidR="00F3495F" w:rsidRPr="00D2126A" w:rsidRDefault="00F3495F" w:rsidP="006B7D29">
            <w:pPr>
              <w:rPr>
                <w:sz w:val="20"/>
                <w:szCs w:val="20"/>
                <w:u w:val="single"/>
              </w:rPr>
            </w:pPr>
          </w:p>
        </w:tc>
      </w:tr>
      <w:tr w:rsidR="00D5485C" w:rsidRPr="00D2126A" w14:paraId="240E8D08" w14:textId="77777777" w:rsidTr="00F003F4">
        <w:trPr>
          <w:cantSplit/>
          <w:trHeight w:val="57"/>
        </w:trPr>
        <w:tc>
          <w:tcPr>
            <w:tcW w:w="955" w:type="pct"/>
            <w:shd w:val="clear" w:color="auto" w:fill="auto"/>
          </w:tcPr>
          <w:p w14:paraId="413244A2" w14:textId="77777777" w:rsidR="00F3495F" w:rsidRPr="00D2126A" w:rsidRDefault="000E5A86" w:rsidP="006B7D29">
            <w:pPr>
              <w:snapToGrid w:val="0"/>
              <w:rPr>
                <w:b/>
                <w:bCs/>
                <w:sz w:val="20"/>
                <w:szCs w:val="20"/>
              </w:rPr>
            </w:pPr>
            <w:r>
              <w:rPr>
                <w:b/>
                <w:sz w:val="20"/>
              </w:rPr>
              <w:t>Hjerte</w:t>
            </w:r>
          </w:p>
        </w:tc>
        <w:tc>
          <w:tcPr>
            <w:tcW w:w="1955" w:type="pct"/>
            <w:shd w:val="clear" w:color="auto" w:fill="auto"/>
          </w:tcPr>
          <w:p w14:paraId="407FC3AF" w14:textId="77777777" w:rsidR="00F3495F" w:rsidRPr="00D2126A" w:rsidRDefault="00F3495F" w:rsidP="006B7D29">
            <w:pPr>
              <w:rPr>
                <w:b/>
                <w:i/>
                <w:sz w:val="20"/>
                <w:szCs w:val="20"/>
              </w:rPr>
            </w:pPr>
          </w:p>
        </w:tc>
        <w:tc>
          <w:tcPr>
            <w:tcW w:w="2089" w:type="pct"/>
            <w:shd w:val="clear" w:color="auto" w:fill="auto"/>
          </w:tcPr>
          <w:p w14:paraId="0082D955" w14:textId="77777777" w:rsidR="00F3495F" w:rsidRPr="00D2126A" w:rsidRDefault="000E5A86" w:rsidP="006B7D29">
            <w:pPr>
              <w:snapToGrid w:val="0"/>
              <w:rPr>
                <w:sz w:val="20"/>
                <w:szCs w:val="20"/>
                <w:u w:val="single"/>
              </w:rPr>
            </w:pPr>
            <w:r>
              <w:rPr>
                <w:sz w:val="20"/>
                <w:u w:val="single"/>
              </w:rPr>
              <w:t>Almindelig</w:t>
            </w:r>
          </w:p>
          <w:p w14:paraId="36D853AB" w14:textId="64F6D9EA" w:rsidR="00F3495F" w:rsidRPr="00D2126A" w:rsidRDefault="000E5A86" w:rsidP="006B7D29">
            <w:pPr>
              <w:rPr>
                <w:sz w:val="20"/>
                <w:szCs w:val="20"/>
              </w:rPr>
            </w:pPr>
            <w:r>
              <w:rPr>
                <w:sz w:val="20"/>
              </w:rPr>
              <w:t>Myokardieinfarkt (herunder akut)^</w:t>
            </w:r>
            <w:r>
              <w:rPr>
                <w:sz w:val="20"/>
                <w:vertAlign w:val="superscript"/>
              </w:rPr>
              <w:t>,◊</w:t>
            </w:r>
            <w:r>
              <w:rPr>
                <w:sz w:val="20"/>
              </w:rPr>
              <w:t>, hjerteinsufficiens</w:t>
            </w:r>
          </w:p>
        </w:tc>
      </w:tr>
      <w:tr w:rsidR="00D5485C" w:rsidRPr="00D2126A" w14:paraId="1D64F3DF" w14:textId="77777777" w:rsidTr="00F003F4">
        <w:trPr>
          <w:cantSplit/>
          <w:trHeight w:val="57"/>
        </w:trPr>
        <w:tc>
          <w:tcPr>
            <w:tcW w:w="955" w:type="pct"/>
            <w:shd w:val="clear" w:color="auto" w:fill="auto"/>
          </w:tcPr>
          <w:p w14:paraId="5D453CE7" w14:textId="77777777" w:rsidR="00F3495F" w:rsidRPr="00D2126A" w:rsidRDefault="000E5A86" w:rsidP="006B7D29">
            <w:pPr>
              <w:snapToGrid w:val="0"/>
              <w:rPr>
                <w:b/>
                <w:bCs/>
                <w:sz w:val="20"/>
                <w:szCs w:val="20"/>
              </w:rPr>
            </w:pPr>
            <w:r>
              <w:rPr>
                <w:b/>
                <w:sz w:val="20"/>
              </w:rPr>
              <w:t>Vaskulære sygdomme</w:t>
            </w:r>
          </w:p>
        </w:tc>
        <w:tc>
          <w:tcPr>
            <w:tcW w:w="1955" w:type="pct"/>
            <w:shd w:val="clear" w:color="auto" w:fill="auto"/>
          </w:tcPr>
          <w:p w14:paraId="443E5152" w14:textId="77777777" w:rsidR="00F3495F" w:rsidRPr="00D2126A" w:rsidRDefault="000E5A86" w:rsidP="006B7D29">
            <w:pPr>
              <w:rPr>
                <w:sz w:val="20"/>
                <w:szCs w:val="20"/>
                <w:u w:val="single"/>
              </w:rPr>
            </w:pPr>
            <w:r>
              <w:rPr>
                <w:sz w:val="20"/>
                <w:u w:val="single"/>
              </w:rPr>
              <w:t>Almindelig</w:t>
            </w:r>
          </w:p>
          <w:p w14:paraId="25C283BE" w14:textId="77777777" w:rsidR="00F3495F" w:rsidRPr="00D2126A" w:rsidRDefault="000E5A86" w:rsidP="006B7D29">
            <w:pPr>
              <w:rPr>
                <w:sz w:val="20"/>
                <w:szCs w:val="20"/>
              </w:rPr>
            </w:pPr>
            <w:r>
              <w:rPr>
                <w:sz w:val="20"/>
              </w:rPr>
              <w:t>Hypotension</w:t>
            </w:r>
            <w:r>
              <w:rPr>
                <w:sz w:val="20"/>
                <w:vertAlign w:val="superscript"/>
              </w:rPr>
              <w:t>◊</w:t>
            </w:r>
          </w:p>
        </w:tc>
        <w:tc>
          <w:tcPr>
            <w:tcW w:w="2089" w:type="pct"/>
            <w:shd w:val="clear" w:color="auto" w:fill="auto"/>
          </w:tcPr>
          <w:p w14:paraId="3244D868" w14:textId="77777777" w:rsidR="00F3495F" w:rsidRPr="00D2126A" w:rsidRDefault="000E5A86" w:rsidP="006B7D29">
            <w:pPr>
              <w:rPr>
                <w:b/>
                <w:sz w:val="20"/>
                <w:szCs w:val="20"/>
                <w:u w:val="single"/>
                <w:shd w:val="clear" w:color="auto" w:fill="C0C0C0"/>
              </w:rPr>
            </w:pPr>
            <w:r>
              <w:rPr>
                <w:sz w:val="20"/>
                <w:u w:val="single"/>
              </w:rPr>
              <w:t>Almindelig</w:t>
            </w:r>
          </w:p>
          <w:p w14:paraId="162ED318" w14:textId="45AC1821" w:rsidR="00F3495F" w:rsidRPr="00D2126A" w:rsidRDefault="000E5A86" w:rsidP="006B7D29">
            <w:pPr>
              <w:rPr>
                <w:sz w:val="20"/>
                <w:szCs w:val="20"/>
              </w:rPr>
            </w:pPr>
            <w:r>
              <w:rPr>
                <w:sz w:val="20"/>
              </w:rPr>
              <w:t>Dyb venetrombose</w:t>
            </w:r>
            <w:r>
              <w:rPr>
                <w:sz w:val="20"/>
                <w:vertAlign w:val="superscript"/>
              </w:rPr>
              <w:t>◊</w:t>
            </w:r>
            <w:r>
              <w:rPr>
                <w:sz w:val="20"/>
              </w:rPr>
              <w:t>, lungeemboli^</w:t>
            </w:r>
            <w:r>
              <w:rPr>
                <w:sz w:val="20"/>
                <w:vertAlign w:val="superscript"/>
              </w:rPr>
              <w:t>,◊</w:t>
            </w:r>
            <w:r>
              <w:rPr>
                <w:sz w:val="20"/>
              </w:rPr>
              <w:t>, hypotension</w:t>
            </w:r>
            <w:r>
              <w:rPr>
                <w:sz w:val="20"/>
                <w:vertAlign w:val="superscript"/>
              </w:rPr>
              <w:t>◊</w:t>
            </w:r>
          </w:p>
        </w:tc>
      </w:tr>
      <w:tr w:rsidR="00D5485C" w:rsidRPr="00D2126A" w14:paraId="14FC2985" w14:textId="77777777" w:rsidTr="00F003F4">
        <w:trPr>
          <w:cantSplit/>
          <w:trHeight w:val="57"/>
        </w:trPr>
        <w:tc>
          <w:tcPr>
            <w:tcW w:w="955" w:type="pct"/>
            <w:shd w:val="clear" w:color="auto" w:fill="auto"/>
          </w:tcPr>
          <w:p w14:paraId="44EC75AC" w14:textId="77777777" w:rsidR="00F3495F" w:rsidRPr="00D2126A" w:rsidRDefault="000E5A86" w:rsidP="006B7D29">
            <w:pPr>
              <w:snapToGrid w:val="0"/>
              <w:rPr>
                <w:b/>
                <w:bCs/>
                <w:sz w:val="20"/>
                <w:szCs w:val="20"/>
              </w:rPr>
            </w:pPr>
            <w:r>
              <w:rPr>
                <w:b/>
                <w:sz w:val="20"/>
              </w:rPr>
              <w:t>Luftveje, thorax og mediastinum</w:t>
            </w:r>
          </w:p>
        </w:tc>
        <w:tc>
          <w:tcPr>
            <w:tcW w:w="1955" w:type="pct"/>
            <w:shd w:val="clear" w:color="auto" w:fill="auto"/>
          </w:tcPr>
          <w:p w14:paraId="3E6B2226" w14:textId="77777777" w:rsidR="00F3495F" w:rsidRPr="00D2126A" w:rsidRDefault="000E5A86" w:rsidP="006B7D29">
            <w:pPr>
              <w:rPr>
                <w:b/>
                <w:sz w:val="20"/>
                <w:szCs w:val="20"/>
                <w:u w:val="single"/>
              </w:rPr>
            </w:pPr>
            <w:r>
              <w:rPr>
                <w:sz w:val="20"/>
                <w:u w:val="single"/>
              </w:rPr>
              <w:t>Meget almindelig</w:t>
            </w:r>
          </w:p>
          <w:p w14:paraId="2F09DD67" w14:textId="77777777" w:rsidR="00F3495F" w:rsidRPr="00D2126A" w:rsidRDefault="000E5A86" w:rsidP="006B7D29">
            <w:pPr>
              <w:rPr>
                <w:sz w:val="20"/>
                <w:szCs w:val="20"/>
                <w:shd w:val="clear" w:color="auto" w:fill="C0C0C0"/>
              </w:rPr>
            </w:pPr>
            <w:r>
              <w:rPr>
                <w:sz w:val="20"/>
              </w:rPr>
              <w:t>Dyspnø</w:t>
            </w:r>
            <w:r>
              <w:rPr>
                <w:sz w:val="20"/>
                <w:vertAlign w:val="superscript"/>
              </w:rPr>
              <w:t>◊</w:t>
            </w:r>
          </w:p>
        </w:tc>
        <w:tc>
          <w:tcPr>
            <w:tcW w:w="2089" w:type="pct"/>
            <w:shd w:val="clear" w:color="auto" w:fill="auto"/>
          </w:tcPr>
          <w:p w14:paraId="287F8AD7" w14:textId="77777777" w:rsidR="00F3495F" w:rsidRPr="00D2126A" w:rsidRDefault="000E5A86" w:rsidP="006B7D29">
            <w:pPr>
              <w:snapToGrid w:val="0"/>
              <w:rPr>
                <w:sz w:val="20"/>
                <w:szCs w:val="20"/>
                <w:u w:val="single"/>
              </w:rPr>
            </w:pPr>
            <w:r>
              <w:rPr>
                <w:sz w:val="20"/>
                <w:u w:val="single"/>
              </w:rPr>
              <w:t>Almindelig</w:t>
            </w:r>
          </w:p>
          <w:p w14:paraId="3FFE2C74" w14:textId="77777777" w:rsidR="00F3495F" w:rsidRPr="00D2126A" w:rsidRDefault="000E5A86" w:rsidP="006B7D29">
            <w:pPr>
              <w:rPr>
                <w:sz w:val="20"/>
                <w:szCs w:val="20"/>
              </w:rPr>
            </w:pPr>
            <w:r>
              <w:rPr>
                <w:sz w:val="20"/>
              </w:rPr>
              <w:t>Dyspnø</w:t>
            </w:r>
            <w:r>
              <w:rPr>
                <w:sz w:val="20"/>
                <w:vertAlign w:val="superscript"/>
              </w:rPr>
              <w:t>◊</w:t>
            </w:r>
          </w:p>
        </w:tc>
      </w:tr>
      <w:tr w:rsidR="00D5485C" w:rsidRPr="00D2126A" w14:paraId="6CD96A5A" w14:textId="77777777" w:rsidTr="00F003F4">
        <w:trPr>
          <w:cantSplit/>
          <w:trHeight w:val="57"/>
        </w:trPr>
        <w:tc>
          <w:tcPr>
            <w:tcW w:w="955" w:type="pct"/>
            <w:shd w:val="clear" w:color="auto" w:fill="auto"/>
          </w:tcPr>
          <w:p w14:paraId="28D1A2D1" w14:textId="77777777" w:rsidR="00F3495F" w:rsidRPr="00D2126A" w:rsidRDefault="000E5A86" w:rsidP="006B7D29">
            <w:pPr>
              <w:snapToGrid w:val="0"/>
              <w:rPr>
                <w:b/>
                <w:bCs/>
                <w:sz w:val="20"/>
                <w:szCs w:val="20"/>
              </w:rPr>
            </w:pPr>
            <w:r>
              <w:rPr>
                <w:b/>
                <w:sz w:val="20"/>
              </w:rPr>
              <w:t>Mave-tarm-kanalen</w:t>
            </w:r>
          </w:p>
        </w:tc>
        <w:tc>
          <w:tcPr>
            <w:tcW w:w="1955" w:type="pct"/>
            <w:shd w:val="clear" w:color="auto" w:fill="auto"/>
          </w:tcPr>
          <w:p w14:paraId="0D5FFB0E" w14:textId="77777777" w:rsidR="00F3495F" w:rsidRPr="00D2126A" w:rsidRDefault="000E5A86" w:rsidP="006B7D29">
            <w:pPr>
              <w:snapToGrid w:val="0"/>
              <w:rPr>
                <w:b/>
                <w:sz w:val="20"/>
                <w:szCs w:val="20"/>
                <w:u w:val="single"/>
              </w:rPr>
            </w:pPr>
            <w:r>
              <w:rPr>
                <w:sz w:val="20"/>
                <w:u w:val="single"/>
              </w:rPr>
              <w:t>Meget almindelig</w:t>
            </w:r>
          </w:p>
          <w:p w14:paraId="362EF45F" w14:textId="77777777" w:rsidR="00F3495F" w:rsidRPr="00D2126A" w:rsidRDefault="000E5A86" w:rsidP="006B7D29">
            <w:pPr>
              <w:rPr>
                <w:sz w:val="20"/>
                <w:szCs w:val="20"/>
              </w:rPr>
            </w:pPr>
            <w:r>
              <w:rPr>
                <w:sz w:val="20"/>
              </w:rPr>
              <w:t>Diarré</w:t>
            </w:r>
            <w:r>
              <w:rPr>
                <w:sz w:val="20"/>
                <w:vertAlign w:val="superscript"/>
              </w:rPr>
              <w:t>◊</w:t>
            </w:r>
            <w:r>
              <w:rPr>
                <w:sz w:val="20"/>
              </w:rPr>
              <w:t>, kvalme</w:t>
            </w:r>
            <w:r>
              <w:rPr>
                <w:sz w:val="20"/>
                <w:vertAlign w:val="superscript"/>
              </w:rPr>
              <w:t>◊</w:t>
            </w:r>
            <w:r>
              <w:rPr>
                <w:sz w:val="20"/>
              </w:rPr>
              <w:t>, opkastning</w:t>
            </w:r>
            <w:r>
              <w:rPr>
                <w:sz w:val="20"/>
                <w:vertAlign w:val="superscript"/>
              </w:rPr>
              <w:t>◊</w:t>
            </w:r>
            <w:r>
              <w:rPr>
                <w:sz w:val="20"/>
              </w:rPr>
              <w:t>, forstoppelse</w:t>
            </w:r>
          </w:p>
          <w:p w14:paraId="4261A166" w14:textId="77777777" w:rsidR="00F3495F" w:rsidRPr="00D2126A" w:rsidRDefault="00F3495F" w:rsidP="006B7D29">
            <w:pPr>
              <w:pStyle w:val="Date"/>
              <w:rPr>
                <w:sz w:val="20"/>
                <w:szCs w:val="20"/>
              </w:rPr>
            </w:pPr>
          </w:p>
          <w:p w14:paraId="3679AB6F" w14:textId="77777777" w:rsidR="00F3495F" w:rsidRPr="00D2126A" w:rsidRDefault="000E5A86" w:rsidP="006B7D29">
            <w:pPr>
              <w:rPr>
                <w:sz w:val="20"/>
                <w:szCs w:val="20"/>
                <w:u w:val="single"/>
              </w:rPr>
            </w:pPr>
            <w:r>
              <w:rPr>
                <w:sz w:val="20"/>
                <w:u w:val="single"/>
              </w:rPr>
              <w:t>Almindelig</w:t>
            </w:r>
          </w:p>
          <w:p w14:paraId="74B291F2" w14:textId="77777777" w:rsidR="00F3495F" w:rsidRPr="00D2126A" w:rsidRDefault="000E5A86" w:rsidP="006B7D29">
            <w:pPr>
              <w:rPr>
                <w:strike/>
                <w:sz w:val="20"/>
                <w:szCs w:val="20"/>
              </w:rPr>
            </w:pPr>
            <w:r>
              <w:rPr>
                <w:sz w:val="20"/>
              </w:rPr>
              <w:t>Abdominalsmerter</w:t>
            </w:r>
            <w:r>
              <w:rPr>
                <w:sz w:val="20"/>
                <w:vertAlign w:val="superscript"/>
              </w:rPr>
              <w:t>◊</w:t>
            </w:r>
          </w:p>
        </w:tc>
        <w:tc>
          <w:tcPr>
            <w:tcW w:w="2089" w:type="pct"/>
            <w:shd w:val="clear" w:color="auto" w:fill="auto"/>
          </w:tcPr>
          <w:p w14:paraId="0195DBD7" w14:textId="77777777" w:rsidR="00F3495F" w:rsidRPr="00D2126A" w:rsidRDefault="000E5A86" w:rsidP="006B7D29">
            <w:pPr>
              <w:snapToGrid w:val="0"/>
              <w:rPr>
                <w:sz w:val="20"/>
                <w:szCs w:val="20"/>
                <w:u w:val="single"/>
              </w:rPr>
            </w:pPr>
            <w:r>
              <w:rPr>
                <w:sz w:val="20"/>
                <w:u w:val="single"/>
              </w:rPr>
              <w:t>Almindelig</w:t>
            </w:r>
          </w:p>
          <w:p w14:paraId="6D1F825F" w14:textId="77777777" w:rsidR="00F3495F" w:rsidRPr="00D2126A" w:rsidRDefault="000E5A86" w:rsidP="006B7D29">
            <w:pPr>
              <w:rPr>
                <w:b/>
                <w:i/>
                <w:sz w:val="20"/>
                <w:szCs w:val="20"/>
              </w:rPr>
            </w:pPr>
            <w:r>
              <w:rPr>
                <w:sz w:val="20"/>
              </w:rPr>
              <w:t>Diarré</w:t>
            </w:r>
            <w:r>
              <w:rPr>
                <w:sz w:val="20"/>
                <w:vertAlign w:val="superscript"/>
              </w:rPr>
              <w:t>◊</w:t>
            </w:r>
            <w:r>
              <w:rPr>
                <w:sz w:val="20"/>
              </w:rPr>
              <w:t>, abdominalsmerter</w:t>
            </w:r>
            <w:r>
              <w:rPr>
                <w:sz w:val="20"/>
                <w:vertAlign w:val="superscript"/>
              </w:rPr>
              <w:t>◊</w:t>
            </w:r>
            <w:r>
              <w:rPr>
                <w:sz w:val="20"/>
              </w:rPr>
              <w:t>, forstoppelse</w:t>
            </w:r>
          </w:p>
        </w:tc>
      </w:tr>
      <w:tr w:rsidR="00D5485C" w:rsidRPr="00D2126A" w14:paraId="78963E15" w14:textId="77777777" w:rsidTr="00F003F4">
        <w:trPr>
          <w:cantSplit/>
          <w:trHeight w:val="57"/>
        </w:trPr>
        <w:tc>
          <w:tcPr>
            <w:tcW w:w="955" w:type="pct"/>
            <w:shd w:val="clear" w:color="auto" w:fill="auto"/>
          </w:tcPr>
          <w:p w14:paraId="6BD1DD07" w14:textId="77777777" w:rsidR="00F3495F" w:rsidRPr="00D2126A" w:rsidRDefault="000E5A86" w:rsidP="006B7D29">
            <w:pPr>
              <w:snapToGrid w:val="0"/>
              <w:rPr>
                <w:b/>
                <w:bCs/>
                <w:sz w:val="20"/>
                <w:szCs w:val="20"/>
              </w:rPr>
            </w:pPr>
            <w:r>
              <w:rPr>
                <w:b/>
                <w:sz w:val="20"/>
              </w:rPr>
              <w:t>Hud og subkutane væv</w:t>
            </w:r>
          </w:p>
        </w:tc>
        <w:tc>
          <w:tcPr>
            <w:tcW w:w="1955" w:type="pct"/>
            <w:shd w:val="clear" w:color="auto" w:fill="auto"/>
          </w:tcPr>
          <w:p w14:paraId="6D1949C1" w14:textId="77777777" w:rsidR="00F3495F" w:rsidRPr="00D2126A" w:rsidRDefault="000E5A86" w:rsidP="006B7D29">
            <w:pPr>
              <w:snapToGrid w:val="0"/>
              <w:rPr>
                <w:b/>
                <w:sz w:val="20"/>
                <w:szCs w:val="20"/>
                <w:u w:val="single"/>
              </w:rPr>
            </w:pPr>
            <w:r>
              <w:rPr>
                <w:sz w:val="20"/>
                <w:u w:val="single"/>
              </w:rPr>
              <w:t>Meget almindelig</w:t>
            </w:r>
          </w:p>
          <w:p w14:paraId="7E2F66D2" w14:textId="77777777" w:rsidR="00F3495F" w:rsidRPr="00D2126A" w:rsidRDefault="000E5A86" w:rsidP="006B7D29">
            <w:pPr>
              <w:snapToGrid w:val="0"/>
              <w:rPr>
                <w:sz w:val="20"/>
                <w:szCs w:val="20"/>
              </w:rPr>
            </w:pPr>
            <w:r>
              <w:rPr>
                <w:sz w:val="20"/>
              </w:rPr>
              <w:t>Udslæt (herunder allergisk dermatitis), pruritus</w:t>
            </w:r>
          </w:p>
          <w:p w14:paraId="7B889446" w14:textId="77777777" w:rsidR="00F3495F" w:rsidRPr="00D2126A" w:rsidRDefault="00F3495F" w:rsidP="006B7D29">
            <w:pPr>
              <w:pStyle w:val="Date"/>
              <w:rPr>
                <w:sz w:val="20"/>
                <w:szCs w:val="20"/>
              </w:rPr>
            </w:pPr>
          </w:p>
          <w:p w14:paraId="41AD49B9" w14:textId="77777777" w:rsidR="00F3495F" w:rsidRPr="00D2126A" w:rsidRDefault="000E5A86" w:rsidP="006B7D29">
            <w:pPr>
              <w:snapToGrid w:val="0"/>
              <w:rPr>
                <w:sz w:val="20"/>
                <w:szCs w:val="20"/>
                <w:u w:val="single"/>
              </w:rPr>
            </w:pPr>
            <w:r>
              <w:rPr>
                <w:sz w:val="20"/>
                <w:u w:val="single"/>
              </w:rPr>
              <w:t>Almindelig</w:t>
            </w:r>
          </w:p>
          <w:p w14:paraId="2FF227A2" w14:textId="6D12D08E" w:rsidR="00F3495F" w:rsidRPr="00D2126A" w:rsidRDefault="000E5A86" w:rsidP="006B7D29">
            <w:pPr>
              <w:rPr>
                <w:b/>
                <w:i/>
                <w:sz w:val="20"/>
                <w:szCs w:val="20"/>
              </w:rPr>
            </w:pPr>
            <w:r>
              <w:rPr>
                <w:sz w:val="20"/>
              </w:rPr>
              <w:t>Nattesved, tør hud</w:t>
            </w:r>
          </w:p>
        </w:tc>
        <w:tc>
          <w:tcPr>
            <w:tcW w:w="2089" w:type="pct"/>
            <w:shd w:val="clear" w:color="auto" w:fill="auto"/>
          </w:tcPr>
          <w:p w14:paraId="77E73B21" w14:textId="77777777" w:rsidR="00F3495F" w:rsidRPr="00D2126A" w:rsidRDefault="000E5A86" w:rsidP="006B7D29">
            <w:pPr>
              <w:snapToGrid w:val="0"/>
              <w:rPr>
                <w:sz w:val="20"/>
                <w:szCs w:val="20"/>
                <w:u w:val="single"/>
              </w:rPr>
            </w:pPr>
            <w:r>
              <w:rPr>
                <w:sz w:val="20"/>
                <w:u w:val="single"/>
              </w:rPr>
              <w:t>Almindelig</w:t>
            </w:r>
          </w:p>
          <w:p w14:paraId="7CD4538D" w14:textId="77777777" w:rsidR="00F3495F" w:rsidRPr="00D2126A" w:rsidRDefault="000E5A86" w:rsidP="006B7D29">
            <w:pPr>
              <w:rPr>
                <w:sz w:val="20"/>
                <w:szCs w:val="20"/>
              </w:rPr>
            </w:pPr>
            <w:r>
              <w:rPr>
                <w:sz w:val="20"/>
              </w:rPr>
              <w:t>Udslæt</w:t>
            </w:r>
          </w:p>
        </w:tc>
      </w:tr>
      <w:tr w:rsidR="00D5485C" w:rsidRPr="00D2126A" w14:paraId="0CDFC304" w14:textId="77777777" w:rsidTr="00F003F4">
        <w:trPr>
          <w:cantSplit/>
          <w:trHeight w:val="57"/>
        </w:trPr>
        <w:tc>
          <w:tcPr>
            <w:tcW w:w="955" w:type="pct"/>
            <w:shd w:val="clear" w:color="auto" w:fill="auto"/>
          </w:tcPr>
          <w:p w14:paraId="36D8A131" w14:textId="77777777" w:rsidR="00F3495F" w:rsidRPr="00D2126A" w:rsidRDefault="000E5A86" w:rsidP="006B7D29">
            <w:pPr>
              <w:snapToGrid w:val="0"/>
              <w:rPr>
                <w:b/>
                <w:bCs/>
                <w:sz w:val="20"/>
                <w:szCs w:val="20"/>
              </w:rPr>
            </w:pPr>
            <w:r>
              <w:rPr>
                <w:b/>
                <w:sz w:val="20"/>
              </w:rPr>
              <w:t>Knogler, led, muskler og bindevæv</w:t>
            </w:r>
          </w:p>
        </w:tc>
        <w:tc>
          <w:tcPr>
            <w:tcW w:w="1955" w:type="pct"/>
            <w:shd w:val="clear" w:color="auto" w:fill="auto"/>
          </w:tcPr>
          <w:p w14:paraId="2FACAE7E" w14:textId="77777777" w:rsidR="00F3495F" w:rsidRPr="00D2126A" w:rsidRDefault="000E5A86" w:rsidP="006B7D29">
            <w:pPr>
              <w:snapToGrid w:val="0"/>
              <w:rPr>
                <w:b/>
                <w:sz w:val="20"/>
                <w:szCs w:val="20"/>
                <w:u w:val="single"/>
              </w:rPr>
            </w:pPr>
            <w:r>
              <w:rPr>
                <w:sz w:val="20"/>
                <w:u w:val="single"/>
              </w:rPr>
              <w:t>Meget almindelig</w:t>
            </w:r>
          </w:p>
          <w:p w14:paraId="0EAEDB83" w14:textId="77777777" w:rsidR="00F3495F" w:rsidRPr="00D2126A" w:rsidRDefault="000E5A86" w:rsidP="006B7D29">
            <w:pPr>
              <w:rPr>
                <w:strike/>
                <w:sz w:val="20"/>
                <w:szCs w:val="20"/>
              </w:rPr>
            </w:pPr>
            <w:r>
              <w:rPr>
                <w:sz w:val="20"/>
              </w:rPr>
              <w:t>Muskelspasmer, rygsmerter</w:t>
            </w:r>
          </w:p>
          <w:p w14:paraId="6527EBDB" w14:textId="77777777" w:rsidR="00F3495F" w:rsidRPr="00D2126A" w:rsidRDefault="00F3495F" w:rsidP="006B7D29">
            <w:pPr>
              <w:rPr>
                <w:strike/>
                <w:sz w:val="20"/>
                <w:szCs w:val="20"/>
              </w:rPr>
            </w:pPr>
          </w:p>
          <w:p w14:paraId="47902466" w14:textId="77777777" w:rsidR="00F3495F" w:rsidRPr="00D2126A" w:rsidRDefault="000E5A86" w:rsidP="006B7D29">
            <w:pPr>
              <w:pStyle w:val="Date"/>
              <w:rPr>
                <w:sz w:val="20"/>
                <w:szCs w:val="20"/>
                <w:u w:val="single"/>
              </w:rPr>
            </w:pPr>
            <w:r>
              <w:rPr>
                <w:sz w:val="20"/>
                <w:u w:val="single"/>
              </w:rPr>
              <w:t>Almindelig</w:t>
            </w:r>
          </w:p>
          <w:p w14:paraId="7FD12FD9" w14:textId="77777777" w:rsidR="00F3495F" w:rsidRPr="00D2126A" w:rsidRDefault="000E5A86" w:rsidP="006B7D29">
            <w:pPr>
              <w:rPr>
                <w:sz w:val="20"/>
                <w:szCs w:val="20"/>
              </w:rPr>
            </w:pPr>
            <w:r>
              <w:rPr>
                <w:sz w:val="20"/>
              </w:rPr>
              <w:t>Artralgi, ekstremitetssmerter, muskelsvaghed</w:t>
            </w:r>
            <w:r>
              <w:rPr>
                <w:sz w:val="20"/>
                <w:vertAlign w:val="superscript"/>
              </w:rPr>
              <w:t>◊</w:t>
            </w:r>
          </w:p>
        </w:tc>
        <w:tc>
          <w:tcPr>
            <w:tcW w:w="2089" w:type="pct"/>
            <w:shd w:val="clear" w:color="auto" w:fill="auto"/>
          </w:tcPr>
          <w:p w14:paraId="17258D06" w14:textId="77777777" w:rsidR="00F3495F" w:rsidRPr="00D2126A" w:rsidRDefault="000E5A86" w:rsidP="006B7D29">
            <w:pPr>
              <w:snapToGrid w:val="0"/>
              <w:rPr>
                <w:sz w:val="20"/>
                <w:szCs w:val="20"/>
                <w:u w:val="single"/>
              </w:rPr>
            </w:pPr>
            <w:r>
              <w:rPr>
                <w:sz w:val="20"/>
                <w:u w:val="single"/>
              </w:rPr>
              <w:t>Almindelig</w:t>
            </w:r>
          </w:p>
          <w:p w14:paraId="169FD5F5" w14:textId="77777777" w:rsidR="00F3495F" w:rsidRPr="00D2126A" w:rsidRDefault="000E5A86" w:rsidP="006B7D29">
            <w:pPr>
              <w:rPr>
                <w:sz w:val="20"/>
                <w:szCs w:val="20"/>
              </w:rPr>
            </w:pPr>
            <w:r>
              <w:rPr>
                <w:sz w:val="20"/>
              </w:rPr>
              <w:t>Rygsmerter, muskelsvaghed</w:t>
            </w:r>
            <w:r>
              <w:rPr>
                <w:sz w:val="20"/>
                <w:vertAlign w:val="superscript"/>
              </w:rPr>
              <w:t>◊</w:t>
            </w:r>
            <w:r>
              <w:rPr>
                <w:sz w:val="20"/>
              </w:rPr>
              <w:t>, artralgi, ekstremitetssmerter</w:t>
            </w:r>
          </w:p>
        </w:tc>
      </w:tr>
      <w:tr w:rsidR="00D5485C" w:rsidRPr="00D2126A" w14:paraId="35702199" w14:textId="77777777" w:rsidTr="00F003F4">
        <w:trPr>
          <w:cantSplit/>
          <w:trHeight w:val="57"/>
        </w:trPr>
        <w:tc>
          <w:tcPr>
            <w:tcW w:w="955" w:type="pct"/>
            <w:shd w:val="clear" w:color="auto" w:fill="auto"/>
          </w:tcPr>
          <w:p w14:paraId="7F492DF7" w14:textId="77777777" w:rsidR="00F3495F" w:rsidRPr="00D2126A" w:rsidRDefault="000E5A86" w:rsidP="006B7D29">
            <w:pPr>
              <w:keepNext/>
              <w:snapToGrid w:val="0"/>
              <w:rPr>
                <w:b/>
                <w:bCs/>
                <w:sz w:val="20"/>
                <w:szCs w:val="20"/>
              </w:rPr>
            </w:pPr>
            <w:r>
              <w:rPr>
                <w:b/>
                <w:sz w:val="20"/>
              </w:rPr>
              <w:t>Nyrer og urinveje</w:t>
            </w:r>
          </w:p>
        </w:tc>
        <w:tc>
          <w:tcPr>
            <w:tcW w:w="1955" w:type="pct"/>
            <w:shd w:val="clear" w:color="auto" w:fill="auto"/>
          </w:tcPr>
          <w:p w14:paraId="357561CE" w14:textId="77777777" w:rsidR="00F3495F" w:rsidRPr="00D2126A" w:rsidRDefault="00F3495F" w:rsidP="006B7D29">
            <w:pPr>
              <w:keepNext/>
              <w:rPr>
                <w:sz w:val="20"/>
                <w:szCs w:val="20"/>
              </w:rPr>
            </w:pPr>
          </w:p>
        </w:tc>
        <w:tc>
          <w:tcPr>
            <w:tcW w:w="2089" w:type="pct"/>
            <w:shd w:val="clear" w:color="auto" w:fill="auto"/>
          </w:tcPr>
          <w:p w14:paraId="7335E616" w14:textId="77777777" w:rsidR="00F3495F" w:rsidRPr="00D2126A" w:rsidRDefault="000E5A86" w:rsidP="006B7D29">
            <w:pPr>
              <w:keepNext/>
              <w:snapToGrid w:val="0"/>
              <w:rPr>
                <w:sz w:val="20"/>
                <w:szCs w:val="20"/>
                <w:u w:val="single"/>
              </w:rPr>
            </w:pPr>
            <w:r>
              <w:rPr>
                <w:sz w:val="20"/>
                <w:u w:val="single"/>
              </w:rPr>
              <w:t>Almindelig</w:t>
            </w:r>
          </w:p>
          <w:p w14:paraId="75C8DA6B" w14:textId="77777777" w:rsidR="00F3495F" w:rsidRPr="00D2126A" w:rsidRDefault="000E5A86" w:rsidP="006B7D29">
            <w:pPr>
              <w:keepNext/>
              <w:rPr>
                <w:sz w:val="20"/>
                <w:szCs w:val="20"/>
              </w:rPr>
            </w:pPr>
            <w:r>
              <w:rPr>
                <w:sz w:val="20"/>
              </w:rPr>
              <w:t>Nyresvigt</w:t>
            </w:r>
            <w:r>
              <w:rPr>
                <w:sz w:val="20"/>
                <w:vertAlign w:val="superscript"/>
              </w:rPr>
              <w:t>◊</w:t>
            </w:r>
          </w:p>
        </w:tc>
      </w:tr>
      <w:tr w:rsidR="00D5485C" w:rsidRPr="00D2126A" w14:paraId="7480C91C" w14:textId="77777777" w:rsidTr="00F003F4">
        <w:trPr>
          <w:cantSplit/>
          <w:trHeight w:val="57"/>
        </w:trPr>
        <w:tc>
          <w:tcPr>
            <w:tcW w:w="955" w:type="pct"/>
            <w:shd w:val="clear" w:color="auto" w:fill="auto"/>
          </w:tcPr>
          <w:p w14:paraId="29C5C59F" w14:textId="77777777" w:rsidR="00F3495F" w:rsidRPr="00D2126A" w:rsidRDefault="000E5A86" w:rsidP="006B7D29">
            <w:pPr>
              <w:keepNext/>
              <w:snapToGrid w:val="0"/>
              <w:rPr>
                <w:b/>
                <w:bCs/>
                <w:sz w:val="20"/>
                <w:szCs w:val="20"/>
              </w:rPr>
            </w:pPr>
            <w:r>
              <w:rPr>
                <w:b/>
                <w:sz w:val="20"/>
              </w:rPr>
              <w:t>Almene symptomer og reaktioner på administrationsstedet</w:t>
            </w:r>
          </w:p>
        </w:tc>
        <w:tc>
          <w:tcPr>
            <w:tcW w:w="1955" w:type="pct"/>
            <w:shd w:val="clear" w:color="auto" w:fill="auto"/>
          </w:tcPr>
          <w:p w14:paraId="233B32D7" w14:textId="77777777" w:rsidR="00F3495F" w:rsidRPr="00D2126A" w:rsidRDefault="000E5A86" w:rsidP="006B7D29">
            <w:pPr>
              <w:keepNext/>
              <w:snapToGrid w:val="0"/>
              <w:rPr>
                <w:b/>
                <w:sz w:val="20"/>
                <w:szCs w:val="20"/>
                <w:u w:val="single"/>
              </w:rPr>
            </w:pPr>
            <w:r>
              <w:rPr>
                <w:sz w:val="20"/>
                <w:u w:val="single"/>
              </w:rPr>
              <w:t>Meget almindelig</w:t>
            </w:r>
          </w:p>
          <w:p w14:paraId="311A1FEC" w14:textId="77777777" w:rsidR="00F3495F" w:rsidRPr="00D2126A" w:rsidRDefault="000E5A86" w:rsidP="006B7D29">
            <w:pPr>
              <w:keepNext/>
              <w:rPr>
                <w:sz w:val="20"/>
                <w:szCs w:val="20"/>
              </w:rPr>
            </w:pPr>
            <w:r>
              <w:rPr>
                <w:sz w:val="20"/>
              </w:rPr>
              <w:t>Træthed, asteni</w:t>
            </w:r>
            <w:r>
              <w:rPr>
                <w:sz w:val="20"/>
                <w:vertAlign w:val="superscript"/>
              </w:rPr>
              <w:t>◊</w:t>
            </w:r>
            <w:r>
              <w:rPr>
                <w:sz w:val="20"/>
              </w:rPr>
              <w:t>, perifere ødemer, influenzalignende sygdom (herunder pyreksi</w:t>
            </w:r>
            <w:r>
              <w:rPr>
                <w:sz w:val="20"/>
                <w:vertAlign w:val="superscript"/>
              </w:rPr>
              <w:t>◊</w:t>
            </w:r>
            <w:r>
              <w:rPr>
                <w:sz w:val="20"/>
              </w:rPr>
              <w:t>, hoste)</w:t>
            </w:r>
          </w:p>
          <w:p w14:paraId="524774F4" w14:textId="77777777" w:rsidR="00F3495F" w:rsidRPr="00D2126A" w:rsidRDefault="00F3495F" w:rsidP="006B7D29">
            <w:pPr>
              <w:pStyle w:val="Date"/>
              <w:keepNext/>
              <w:rPr>
                <w:sz w:val="20"/>
                <w:szCs w:val="20"/>
              </w:rPr>
            </w:pPr>
          </w:p>
          <w:p w14:paraId="1A5E94C7" w14:textId="77777777" w:rsidR="00F3495F" w:rsidRPr="00D2126A" w:rsidRDefault="000E5A86" w:rsidP="006B7D29">
            <w:pPr>
              <w:pStyle w:val="Date"/>
              <w:keepNext/>
              <w:rPr>
                <w:sz w:val="20"/>
                <w:szCs w:val="20"/>
                <w:u w:val="single"/>
              </w:rPr>
            </w:pPr>
            <w:r>
              <w:rPr>
                <w:sz w:val="20"/>
                <w:u w:val="single"/>
              </w:rPr>
              <w:t>Almindelig</w:t>
            </w:r>
          </w:p>
          <w:p w14:paraId="397E4B7E" w14:textId="77777777" w:rsidR="00F3495F" w:rsidRPr="00D2126A" w:rsidRDefault="000E5A86" w:rsidP="006B7D29">
            <w:pPr>
              <w:keepNext/>
              <w:rPr>
                <w:sz w:val="20"/>
                <w:szCs w:val="20"/>
              </w:rPr>
            </w:pPr>
            <w:r>
              <w:rPr>
                <w:sz w:val="20"/>
              </w:rPr>
              <w:t>Kulderystelser</w:t>
            </w:r>
          </w:p>
        </w:tc>
        <w:tc>
          <w:tcPr>
            <w:tcW w:w="2089" w:type="pct"/>
            <w:shd w:val="clear" w:color="auto" w:fill="auto"/>
          </w:tcPr>
          <w:p w14:paraId="3D22F944" w14:textId="77777777" w:rsidR="00F3495F" w:rsidRPr="00D2126A" w:rsidRDefault="000E5A86" w:rsidP="006B7D29">
            <w:pPr>
              <w:keepNext/>
              <w:snapToGrid w:val="0"/>
              <w:rPr>
                <w:sz w:val="20"/>
                <w:szCs w:val="20"/>
                <w:u w:val="single"/>
              </w:rPr>
            </w:pPr>
            <w:r>
              <w:rPr>
                <w:sz w:val="20"/>
                <w:u w:val="single"/>
              </w:rPr>
              <w:t>Almindelig</w:t>
            </w:r>
          </w:p>
          <w:p w14:paraId="01C16D0A" w14:textId="77777777" w:rsidR="00F3495F" w:rsidRPr="00D2126A" w:rsidRDefault="000E5A86" w:rsidP="006B7D29">
            <w:pPr>
              <w:keepNext/>
              <w:rPr>
                <w:sz w:val="20"/>
                <w:szCs w:val="20"/>
              </w:rPr>
            </w:pPr>
            <w:r>
              <w:rPr>
                <w:sz w:val="20"/>
              </w:rPr>
              <w:t>Pyreksi</w:t>
            </w:r>
            <w:r>
              <w:rPr>
                <w:sz w:val="20"/>
                <w:vertAlign w:val="superscript"/>
              </w:rPr>
              <w:t>◊</w:t>
            </w:r>
            <w:r>
              <w:rPr>
                <w:sz w:val="20"/>
              </w:rPr>
              <w:t>, asteni</w:t>
            </w:r>
            <w:r>
              <w:rPr>
                <w:sz w:val="20"/>
                <w:vertAlign w:val="superscript"/>
              </w:rPr>
              <w:t>◊</w:t>
            </w:r>
            <w:r>
              <w:rPr>
                <w:sz w:val="20"/>
              </w:rPr>
              <w:t>, træthed</w:t>
            </w:r>
          </w:p>
        </w:tc>
      </w:tr>
    </w:tbl>
    <w:p w14:paraId="0BB02506" w14:textId="1D65AADD" w:rsidR="00F3495F" w:rsidRPr="00D2126A" w:rsidRDefault="000E5A86" w:rsidP="00C93C76">
      <w:pPr>
        <w:rPr>
          <w:sz w:val="16"/>
          <w:szCs w:val="16"/>
        </w:rPr>
      </w:pPr>
      <w:r>
        <w:rPr>
          <w:sz w:val="16"/>
        </w:rPr>
        <w:t>^ Se pkt. 4.8 Beskrivelse af udvalgte bivirkninger</w:t>
      </w:r>
    </w:p>
    <w:p w14:paraId="6A8E17B3" w14:textId="6058AF42" w:rsidR="00CE1A4F" w:rsidRPr="00D2126A" w:rsidRDefault="000E5A86" w:rsidP="00C93C76">
      <w:pPr>
        <w:pStyle w:val="Date"/>
        <w:keepNext/>
        <w:rPr>
          <w:sz w:val="16"/>
          <w:szCs w:val="16"/>
        </w:rPr>
      </w:pPr>
      <w:r>
        <w:rPr>
          <w:sz w:val="16"/>
          <w:vertAlign w:val="superscript"/>
        </w:rPr>
        <w:t xml:space="preserve">◊ </w:t>
      </w:r>
      <w:r>
        <w:rPr>
          <w:sz w:val="16"/>
        </w:rPr>
        <w:t>Bivirkninger rapporteret som alvorlige i kliniske studier af Mantle celle lymfom</w:t>
      </w:r>
    </w:p>
    <w:p w14:paraId="7F89064E" w14:textId="785EDE96" w:rsidR="00F3495F" w:rsidRPr="00D2126A" w:rsidRDefault="000E5A86" w:rsidP="00C93C76">
      <w:pPr>
        <w:pStyle w:val="Date"/>
        <w:keepNext/>
        <w:rPr>
          <w:sz w:val="16"/>
          <w:szCs w:val="16"/>
        </w:rPr>
      </w:pPr>
      <w:r>
        <w:rPr>
          <w:sz w:val="16"/>
        </w:rPr>
        <w:t>Anvendt algoritme for Mantle celle lymfom:</w:t>
      </w:r>
    </w:p>
    <w:p w14:paraId="46C3E834" w14:textId="6075C865" w:rsidR="00F3495F" w:rsidRPr="00D2126A" w:rsidRDefault="000E5A86" w:rsidP="00C93C76">
      <w:pPr>
        <w:pStyle w:val="Date"/>
        <w:keepNext/>
        <w:numPr>
          <w:ilvl w:val="0"/>
          <w:numId w:val="33"/>
        </w:numPr>
        <w:tabs>
          <w:tab w:val="clear" w:pos="720"/>
          <w:tab w:val="num" w:pos="567"/>
        </w:tabs>
        <w:ind w:left="567" w:hanging="567"/>
        <w:rPr>
          <w:sz w:val="16"/>
          <w:szCs w:val="16"/>
        </w:rPr>
      </w:pPr>
      <w:r>
        <w:rPr>
          <w:sz w:val="16"/>
        </w:rPr>
        <w:t>Mantle celle lymfom kontrolleret fase 2</w:t>
      </w:r>
      <w:r>
        <w:rPr>
          <w:sz w:val="16"/>
        </w:rPr>
        <w:noBreakHyphen/>
        <w:t>studie</w:t>
      </w:r>
    </w:p>
    <w:p w14:paraId="64AFF51F" w14:textId="22A615ED"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bivirkninger, der opstod under behandlingen hos ≥ 5 % af personerne i lenalidomidarmen, og mindst 2 % forskel i forholdet mellem lenalidomid- og kontrolarmen</w:t>
      </w:r>
    </w:p>
    <w:p w14:paraId="4D5B851F" w14:textId="58A3F485"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t>Alle grad 3 eller 4 bivirkninger, der opstod hos ≥ 1 % af personerne i lenalidomidarmen, og mindst 1,0 % forskel i forholdet mellem lenalidomid- og kontrolarmen</w:t>
      </w:r>
    </w:p>
    <w:p w14:paraId="4B0ECE74" w14:textId="24E880D6"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alvorlige bivirkninger, der opstod under behandlingen hos ≥ 1 % af personerne i lenalidomidarmen, og mindst 1,0 % forskel i forholdet mellem lenalidomid- og kontrolarmen</w:t>
      </w:r>
    </w:p>
    <w:p w14:paraId="121309F7" w14:textId="45ED2A1A" w:rsidR="00F3495F" w:rsidRPr="00D2126A" w:rsidRDefault="000E5A86" w:rsidP="00C93C76">
      <w:pPr>
        <w:keepNext/>
        <w:numPr>
          <w:ilvl w:val="0"/>
          <w:numId w:val="33"/>
        </w:numPr>
        <w:tabs>
          <w:tab w:val="clear" w:pos="720"/>
          <w:tab w:val="num" w:pos="567"/>
        </w:tabs>
        <w:ind w:left="567" w:hanging="567"/>
        <w:rPr>
          <w:sz w:val="16"/>
          <w:szCs w:val="16"/>
        </w:rPr>
      </w:pPr>
      <w:r>
        <w:rPr>
          <w:sz w:val="16"/>
        </w:rPr>
        <w:t>Mantle celle lymfom fase 2</w:t>
      </w:r>
      <w:r>
        <w:rPr>
          <w:sz w:val="16"/>
        </w:rPr>
        <w:noBreakHyphen/>
        <w:t>studie med en enkelt arm</w:t>
      </w:r>
    </w:p>
    <w:p w14:paraId="7F7209B1" w14:textId="4B43DA6E"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bivirkninger, der opstod under behandlingen hos ≥ 5 % af personerne</w:t>
      </w:r>
    </w:p>
    <w:p w14:paraId="54EAB7A5" w14:textId="4400E532" w:rsidR="00F3495F" w:rsidRPr="00D2126A" w:rsidRDefault="000E5A86" w:rsidP="00C93C76">
      <w:pPr>
        <w:keepNext/>
        <w:numPr>
          <w:ilvl w:val="1"/>
          <w:numId w:val="33"/>
        </w:numPr>
        <w:tabs>
          <w:tab w:val="clear" w:pos="1440"/>
          <w:tab w:val="num" w:pos="1134"/>
        </w:tabs>
        <w:ind w:left="1134" w:hanging="567"/>
        <w:rPr>
          <w:sz w:val="16"/>
          <w:szCs w:val="16"/>
        </w:rPr>
      </w:pPr>
      <w:r>
        <w:rPr>
          <w:sz w:val="16"/>
        </w:rPr>
        <w:t>Alle grad 3 eller 4 bivirkninger, der opstod under behandlingen, og som blev rapporteret hos 2 eller flere personer</w:t>
      </w:r>
    </w:p>
    <w:p w14:paraId="4B9427F5"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alvorlige bivirkninger, der opstod under behandlingen, og som blev rapporteret hos 2 eller flere personer</w:t>
      </w:r>
    </w:p>
    <w:p w14:paraId="0DCDB4E1" w14:textId="77777777" w:rsidR="00A86FBC" w:rsidRPr="00D2126A" w:rsidRDefault="00A86FBC" w:rsidP="00C93C76">
      <w:pPr>
        <w:pStyle w:val="C-BodyText"/>
        <w:spacing w:before="0" w:after="0" w:line="240" w:lineRule="auto"/>
        <w:rPr>
          <w:sz w:val="22"/>
          <w:szCs w:val="22"/>
          <w:lang w:val="en-GB"/>
        </w:rPr>
      </w:pPr>
    </w:p>
    <w:p w14:paraId="27A0CB2B" w14:textId="77777777" w:rsidR="00931CD5" w:rsidRPr="00D2126A" w:rsidRDefault="000E5A86" w:rsidP="00C93C76">
      <w:pPr>
        <w:keepNext/>
        <w:rPr>
          <w:i/>
          <w:u w:val="single"/>
        </w:rPr>
      </w:pPr>
      <w:r>
        <w:rPr>
          <w:i/>
          <w:u w:val="single"/>
        </w:rPr>
        <w:lastRenderedPageBreak/>
        <w:t>Tabel med resumé af kombinationsbehandling ved FL</w:t>
      </w:r>
    </w:p>
    <w:p w14:paraId="5E9F09A2" w14:textId="758B29A6" w:rsidR="00931CD5" w:rsidRPr="00D2126A" w:rsidRDefault="000E5A86" w:rsidP="00C93C76">
      <w:pPr>
        <w:pStyle w:val="Date"/>
      </w:pPr>
      <w:r>
        <w:t>Den følgende tabel er udfærdiget fra data indsamlet i de primære studier (NHL</w:t>
      </w:r>
      <w:r>
        <w:noBreakHyphen/>
        <w:t>007 og NHL</w:t>
      </w:r>
      <w:r>
        <w:noBreakHyphen/>
        <w:t>008), der brugte lenalidomid i kombination med rituximab til patienter med follikulært lymfom.</w:t>
      </w:r>
    </w:p>
    <w:p w14:paraId="164183F7" w14:textId="77777777" w:rsidR="003927E7" w:rsidRPr="00D2126A" w:rsidRDefault="003927E7" w:rsidP="00C93C76">
      <w:pPr>
        <w:pStyle w:val="C-BodyText"/>
        <w:spacing w:before="0" w:after="0" w:line="240" w:lineRule="auto"/>
        <w:rPr>
          <w:color w:val="000000"/>
          <w:sz w:val="22"/>
          <w:szCs w:val="22"/>
          <w:lang w:val="en-GB"/>
        </w:rPr>
      </w:pPr>
    </w:p>
    <w:p w14:paraId="6A7054B9" w14:textId="28F98EFF" w:rsidR="00931CD5" w:rsidRPr="00D2126A" w:rsidRDefault="000E5A86" w:rsidP="00C93C76">
      <w:pPr>
        <w:pStyle w:val="Date"/>
        <w:keepNext/>
        <w:rPr>
          <w:b/>
        </w:rPr>
      </w:pPr>
      <w:r>
        <w:rPr>
          <w:b/>
        </w:rPr>
        <w:t>Tabel 5: Bivirkninger indberettet i kliniske studier med patienter med follikulært lymfom i behandling med lenalidomid i kombination med rituximab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64"/>
        <w:gridCol w:w="3794"/>
        <w:gridCol w:w="3597"/>
      </w:tblGrid>
      <w:tr w:rsidR="00D5485C" w:rsidRPr="00D2126A" w14:paraId="188A04EF" w14:textId="77777777" w:rsidTr="00F003F4">
        <w:trPr>
          <w:cantSplit/>
          <w:trHeight w:val="57"/>
          <w:tblHeader/>
        </w:trPr>
        <w:tc>
          <w:tcPr>
            <w:tcW w:w="1250" w:type="pct"/>
            <w:shd w:val="clear" w:color="auto" w:fill="auto"/>
          </w:tcPr>
          <w:p w14:paraId="726F2DAC" w14:textId="34456DE3" w:rsidR="003927E7" w:rsidRPr="00D2126A" w:rsidRDefault="000E5A86" w:rsidP="006B7D29">
            <w:pPr>
              <w:keepNext/>
              <w:snapToGrid w:val="0"/>
              <w:rPr>
                <w:b/>
                <w:bCs/>
                <w:sz w:val="20"/>
                <w:szCs w:val="20"/>
              </w:rPr>
            </w:pPr>
            <w:r>
              <w:rPr>
                <w:b/>
                <w:sz w:val="20"/>
              </w:rPr>
              <w:t>Systemorganklasse / foretrukken term</w:t>
            </w:r>
          </w:p>
        </w:tc>
        <w:tc>
          <w:tcPr>
            <w:tcW w:w="1925" w:type="pct"/>
            <w:shd w:val="clear" w:color="auto" w:fill="auto"/>
          </w:tcPr>
          <w:p w14:paraId="2E3811FA" w14:textId="77777777" w:rsidR="003927E7" w:rsidRPr="00D2126A" w:rsidRDefault="000E5A86" w:rsidP="006B7D29">
            <w:pPr>
              <w:keepNext/>
              <w:snapToGrid w:val="0"/>
              <w:rPr>
                <w:b/>
                <w:sz w:val="20"/>
                <w:szCs w:val="20"/>
              </w:rPr>
            </w:pPr>
            <w:r>
              <w:rPr>
                <w:b/>
                <w:sz w:val="20"/>
              </w:rPr>
              <w:t>Alle bivirkninger/hyppighed</w:t>
            </w:r>
          </w:p>
        </w:tc>
        <w:tc>
          <w:tcPr>
            <w:tcW w:w="1825" w:type="pct"/>
            <w:shd w:val="clear" w:color="auto" w:fill="auto"/>
          </w:tcPr>
          <w:p w14:paraId="4F44AC12" w14:textId="68CA766B" w:rsidR="003927E7" w:rsidRPr="00D2126A" w:rsidRDefault="000E5A86" w:rsidP="006B7D29">
            <w:pPr>
              <w:keepNext/>
              <w:snapToGrid w:val="0"/>
              <w:rPr>
                <w:b/>
                <w:sz w:val="20"/>
                <w:szCs w:val="20"/>
              </w:rPr>
            </w:pPr>
            <w:r>
              <w:rPr>
                <w:b/>
                <w:sz w:val="20"/>
              </w:rPr>
              <w:t>Grad 3</w:t>
            </w:r>
            <w:r>
              <w:rPr>
                <w:b/>
                <w:sz w:val="20"/>
              </w:rPr>
              <w:noBreakHyphen/>
              <w:t>4 bivirkninger/ hyppighed</w:t>
            </w:r>
          </w:p>
        </w:tc>
      </w:tr>
      <w:tr w:rsidR="00D5485C" w:rsidRPr="00D2126A" w14:paraId="40BBA8A6" w14:textId="77777777" w:rsidTr="00F003F4">
        <w:trPr>
          <w:cantSplit/>
          <w:trHeight w:val="57"/>
        </w:trPr>
        <w:tc>
          <w:tcPr>
            <w:tcW w:w="1250" w:type="pct"/>
            <w:shd w:val="clear" w:color="auto" w:fill="auto"/>
          </w:tcPr>
          <w:p w14:paraId="01EC08DD" w14:textId="77777777" w:rsidR="003927E7" w:rsidRPr="00D2126A" w:rsidRDefault="000E5A86" w:rsidP="006B7D29">
            <w:pPr>
              <w:snapToGrid w:val="0"/>
              <w:rPr>
                <w:b/>
                <w:bCs/>
                <w:sz w:val="20"/>
                <w:szCs w:val="20"/>
              </w:rPr>
            </w:pPr>
            <w:r>
              <w:rPr>
                <w:b/>
                <w:sz w:val="20"/>
              </w:rPr>
              <w:t>Infektioner og parasitære sygdomme</w:t>
            </w:r>
          </w:p>
        </w:tc>
        <w:tc>
          <w:tcPr>
            <w:tcW w:w="1925" w:type="pct"/>
            <w:shd w:val="clear" w:color="auto" w:fill="auto"/>
          </w:tcPr>
          <w:p w14:paraId="571CB710" w14:textId="77777777" w:rsidR="003927E7" w:rsidRPr="00D2126A" w:rsidRDefault="000E5A86" w:rsidP="006B7D29">
            <w:pPr>
              <w:rPr>
                <w:sz w:val="20"/>
                <w:szCs w:val="20"/>
                <w:u w:val="single"/>
              </w:rPr>
            </w:pPr>
            <w:r>
              <w:rPr>
                <w:sz w:val="20"/>
                <w:u w:val="single"/>
              </w:rPr>
              <w:t>Meget almindelig</w:t>
            </w:r>
          </w:p>
          <w:p w14:paraId="6166416C" w14:textId="77777777" w:rsidR="00036363" w:rsidRPr="00D2126A" w:rsidRDefault="000E5A86" w:rsidP="006B7D29">
            <w:pPr>
              <w:pStyle w:val="Date"/>
              <w:rPr>
                <w:sz w:val="20"/>
                <w:szCs w:val="20"/>
              </w:rPr>
            </w:pPr>
            <w:r>
              <w:rPr>
                <w:sz w:val="20"/>
              </w:rPr>
              <w:t>Øvre luftvejsinfektion</w:t>
            </w:r>
          </w:p>
          <w:p w14:paraId="561D90EB" w14:textId="72B6945A" w:rsidR="00A02D2A" w:rsidRPr="00D2126A" w:rsidRDefault="00A02D2A" w:rsidP="006B7D29">
            <w:pPr>
              <w:rPr>
                <w:sz w:val="20"/>
                <w:szCs w:val="20"/>
                <w:u w:val="single"/>
              </w:rPr>
            </w:pPr>
          </w:p>
          <w:p w14:paraId="474D6568" w14:textId="77777777" w:rsidR="003927E7" w:rsidRPr="00D2126A" w:rsidRDefault="000E5A86" w:rsidP="006B7D29">
            <w:pPr>
              <w:rPr>
                <w:sz w:val="20"/>
                <w:szCs w:val="20"/>
                <w:u w:val="single"/>
              </w:rPr>
            </w:pPr>
            <w:r>
              <w:rPr>
                <w:sz w:val="20"/>
                <w:u w:val="single"/>
              </w:rPr>
              <w:t>Almindelig</w:t>
            </w:r>
          </w:p>
          <w:p w14:paraId="7F381F0B" w14:textId="05D7BCAB" w:rsidR="003927E7" w:rsidRPr="00D2126A" w:rsidRDefault="000E5A86" w:rsidP="006B7D29">
            <w:pPr>
              <w:pStyle w:val="Date"/>
              <w:rPr>
                <w:sz w:val="20"/>
                <w:szCs w:val="20"/>
              </w:rPr>
            </w:pPr>
            <w:r>
              <w:rPr>
                <w:sz w:val="20"/>
              </w:rPr>
              <w:t>Pneumoni</w:t>
            </w:r>
            <w:r>
              <w:rPr>
                <w:sz w:val="20"/>
                <w:vertAlign w:val="superscript"/>
              </w:rPr>
              <w:t>◊</w:t>
            </w:r>
            <w:r>
              <w:rPr>
                <w:sz w:val="20"/>
              </w:rPr>
              <w:t>, influenza, bronkitis, sinuitis, urinvejsinfektion</w:t>
            </w:r>
          </w:p>
        </w:tc>
        <w:tc>
          <w:tcPr>
            <w:tcW w:w="1825" w:type="pct"/>
            <w:shd w:val="clear" w:color="auto" w:fill="auto"/>
          </w:tcPr>
          <w:p w14:paraId="270BE827" w14:textId="77777777" w:rsidR="003927E7" w:rsidRPr="00D2126A" w:rsidRDefault="000E5A86" w:rsidP="006B7D29">
            <w:pPr>
              <w:rPr>
                <w:sz w:val="20"/>
                <w:szCs w:val="20"/>
                <w:u w:val="single"/>
              </w:rPr>
            </w:pPr>
            <w:r>
              <w:rPr>
                <w:sz w:val="20"/>
                <w:u w:val="single"/>
              </w:rPr>
              <w:t>Almindelig</w:t>
            </w:r>
          </w:p>
          <w:p w14:paraId="0ED5DD17" w14:textId="77777777" w:rsidR="000479A6" w:rsidRPr="00D2126A" w:rsidRDefault="000E5A86" w:rsidP="006B7D29">
            <w:pPr>
              <w:pStyle w:val="Date"/>
              <w:rPr>
                <w:sz w:val="20"/>
                <w:szCs w:val="20"/>
              </w:rPr>
            </w:pPr>
            <w:r>
              <w:rPr>
                <w:sz w:val="20"/>
              </w:rPr>
              <w:t>Pneumoni</w:t>
            </w:r>
            <w:r>
              <w:rPr>
                <w:sz w:val="20"/>
                <w:vertAlign w:val="superscript"/>
              </w:rPr>
              <w:t>◊</w:t>
            </w:r>
            <w:r>
              <w:rPr>
                <w:sz w:val="20"/>
              </w:rPr>
              <w:t>, sepsis</w:t>
            </w:r>
            <w:r>
              <w:rPr>
                <w:sz w:val="20"/>
                <w:vertAlign w:val="superscript"/>
              </w:rPr>
              <w:t>◊</w:t>
            </w:r>
            <w:r>
              <w:rPr>
                <w:sz w:val="20"/>
              </w:rPr>
              <w:t>, lungeinfektion, bronkitis, gastroenteritis, sinusitis, urinvejsinfektion, cellulitis</w:t>
            </w:r>
            <w:r>
              <w:rPr>
                <w:sz w:val="20"/>
                <w:vertAlign w:val="superscript"/>
              </w:rPr>
              <w:t>◊</w:t>
            </w:r>
          </w:p>
          <w:p w14:paraId="3D8F6252" w14:textId="77777777" w:rsidR="003927E7" w:rsidRPr="00D2126A" w:rsidRDefault="003927E7" w:rsidP="006B7D29">
            <w:pPr>
              <w:pStyle w:val="Date"/>
              <w:rPr>
                <w:sz w:val="20"/>
                <w:szCs w:val="20"/>
              </w:rPr>
            </w:pPr>
          </w:p>
        </w:tc>
      </w:tr>
      <w:tr w:rsidR="00D5485C" w:rsidRPr="00D2126A" w14:paraId="313DCD94" w14:textId="77777777" w:rsidTr="00F003F4">
        <w:trPr>
          <w:cantSplit/>
          <w:trHeight w:val="57"/>
        </w:trPr>
        <w:tc>
          <w:tcPr>
            <w:tcW w:w="1250" w:type="pct"/>
            <w:shd w:val="clear" w:color="auto" w:fill="auto"/>
          </w:tcPr>
          <w:p w14:paraId="7A41BF5E" w14:textId="77777777" w:rsidR="003927E7" w:rsidRPr="00D2126A" w:rsidRDefault="000E5A86" w:rsidP="006B7D29">
            <w:pPr>
              <w:snapToGrid w:val="0"/>
              <w:rPr>
                <w:b/>
                <w:bCs/>
                <w:sz w:val="20"/>
                <w:szCs w:val="20"/>
              </w:rPr>
            </w:pPr>
            <w:r>
              <w:rPr>
                <w:b/>
                <w:sz w:val="20"/>
              </w:rPr>
              <w:t>Benigne, maligne og uspecificerede tumorer (inkl. cyster og polypper)</w:t>
            </w:r>
          </w:p>
        </w:tc>
        <w:tc>
          <w:tcPr>
            <w:tcW w:w="1925" w:type="pct"/>
            <w:shd w:val="clear" w:color="auto" w:fill="auto"/>
          </w:tcPr>
          <w:p w14:paraId="47577BE6" w14:textId="77777777" w:rsidR="003927E7" w:rsidRPr="00D2126A" w:rsidRDefault="000E5A86" w:rsidP="006B7D29">
            <w:pPr>
              <w:rPr>
                <w:sz w:val="20"/>
                <w:szCs w:val="20"/>
                <w:u w:val="single"/>
              </w:rPr>
            </w:pPr>
            <w:r>
              <w:rPr>
                <w:sz w:val="20"/>
                <w:u w:val="single"/>
              </w:rPr>
              <w:t>Meget almindelig</w:t>
            </w:r>
          </w:p>
          <w:p w14:paraId="0238FF0D" w14:textId="77777777" w:rsidR="003927E7" w:rsidRPr="00D2126A" w:rsidRDefault="000E5A86" w:rsidP="006B7D29">
            <w:pPr>
              <w:pStyle w:val="Date"/>
              <w:rPr>
                <w:sz w:val="20"/>
                <w:szCs w:val="20"/>
              </w:rPr>
            </w:pPr>
            <w:r>
              <w:rPr>
                <w:sz w:val="20"/>
              </w:rPr>
              <w:t>Tumor</w:t>
            </w:r>
            <w:r>
              <w:rPr>
                <w:sz w:val="20"/>
              </w:rPr>
              <w:noBreakHyphen/>
              <w:t>flare^</w:t>
            </w:r>
          </w:p>
          <w:p w14:paraId="5F9D36B1" w14:textId="77777777" w:rsidR="00A02D2A" w:rsidRPr="00D2126A" w:rsidRDefault="00A02D2A" w:rsidP="006B7D29">
            <w:pPr>
              <w:rPr>
                <w:sz w:val="20"/>
                <w:szCs w:val="20"/>
                <w:u w:val="single"/>
              </w:rPr>
            </w:pPr>
          </w:p>
          <w:p w14:paraId="2D47FB25" w14:textId="77777777" w:rsidR="003927E7" w:rsidRPr="00D2126A" w:rsidRDefault="000E5A86" w:rsidP="006B7D29">
            <w:pPr>
              <w:rPr>
                <w:sz w:val="20"/>
                <w:szCs w:val="20"/>
                <w:u w:val="single"/>
              </w:rPr>
            </w:pPr>
            <w:r>
              <w:rPr>
                <w:sz w:val="20"/>
                <w:u w:val="single"/>
              </w:rPr>
              <w:t>Almindelig</w:t>
            </w:r>
          </w:p>
          <w:p w14:paraId="3D7A98ED" w14:textId="579A1B42" w:rsidR="003927E7" w:rsidRPr="00D2126A" w:rsidRDefault="000E5A86" w:rsidP="006B7D29">
            <w:pPr>
              <w:pStyle w:val="Date"/>
              <w:rPr>
                <w:sz w:val="20"/>
                <w:szCs w:val="20"/>
              </w:rPr>
            </w:pPr>
            <w:r>
              <w:rPr>
                <w:sz w:val="20"/>
              </w:rPr>
              <w:t>Planocellulært karcinom i huden</w:t>
            </w:r>
            <w:r>
              <w:rPr>
                <w:sz w:val="20"/>
                <w:vertAlign w:val="superscript"/>
              </w:rPr>
              <w:t>◊,</w:t>
            </w:r>
            <w:r>
              <w:rPr>
                <w:sz w:val="20"/>
              </w:rPr>
              <w:t>^</w:t>
            </w:r>
            <w:r>
              <w:rPr>
                <w:sz w:val="20"/>
                <w:vertAlign w:val="superscript"/>
              </w:rPr>
              <w:t>,+</w:t>
            </w:r>
          </w:p>
        </w:tc>
        <w:tc>
          <w:tcPr>
            <w:tcW w:w="1825" w:type="pct"/>
            <w:shd w:val="clear" w:color="auto" w:fill="auto"/>
          </w:tcPr>
          <w:p w14:paraId="234997D0" w14:textId="77777777" w:rsidR="003927E7" w:rsidRPr="00D2126A" w:rsidRDefault="000E5A86" w:rsidP="006B7D29">
            <w:pPr>
              <w:rPr>
                <w:sz w:val="20"/>
                <w:szCs w:val="20"/>
                <w:u w:val="single"/>
              </w:rPr>
            </w:pPr>
            <w:r>
              <w:rPr>
                <w:sz w:val="20"/>
                <w:u w:val="single"/>
              </w:rPr>
              <w:t>Almindelig</w:t>
            </w:r>
          </w:p>
          <w:p w14:paraId="5951C6A0" w14:textId="034141A4" w:rsidR="003927E7" w:rsidRPr="00D2126A" w:rsidRDefault="000E5A86" w:rsidP="006B7D29">
            <w:pPr>
              <w:pStyle w:val="Date"/>
              <w:rPr>
                <w:sz w:val="20"/>
                <w:szCs w:val="20"/>
              </w:rPr>
            </w:pPr>
            <w:r>
              <w:rPr>
                <w:sz w:val="20"/>
              </w:rPr>
              <w:t>Basalcellekarcinomer^</w:t>
            </w:r>
            <w:r>
              <w:rPr>
                <w:sz w:val="20"/>
                <w:vertAlign w:val="superscript"/>
              </w:rPr>
              <w:t>,◊</w:t>
            </w:r>
          </w:p>
        </w:tc>
      </w:tr>
      <w:tr w:rsidR="00D5485C" w:rsidRPr="00D2126A" w14:paraId="4EBC3DAF" w14:textId="77777777" w:rsidTr="00F003F4">
        <w:trPr>
          <w:cantSplit/>
          <w:trHeight w:val="57"/>
        </w:trPr>
        <w:tc>
          <w:tcPr>
            <w:tcW w:w="1250" w:type="pct"/>
            <w:shd w:val="clear" w:color="auto" w:fill="auto"/>
          </w:tcPr>
          <w:p w14:paraId="2B047E5C" w14:textId="77777777" w:rsidR="000479A6" w:rsidRPr="00D2126A" w:rsidRDefault="000E5A86" w:rsidP="006B7D29">
            <w:pPr>
              <w:snapToGrid w:val="0"/>
              <w:rPr>
                <w:b/>
                <w:bCs/>
                <w:sz w:val="20"/>
                <w:szCs w:val="20"/>
              </w:rPr>
            </w:pPr>
            <w:r>
              <w:rPr>
                <w:b/>
                <w:sz w:val="20"/>
              </w:rPr>
              <w:t>Blod og lymfesystem</w:t>
            </w:r>
          </w:p>
        </w:tc>
        <w:tc>
          <w:tcPr>
            <w:tcW w:w="1925" w:type="pct"/>
            <w:shd w:val="clear" w:color="auto" w:fill="auto"/>
          </w:tcPr>
          <w:p w14:paraId="66704FDC" w14:textId="77777777" w:rsidR="000479A6" w:rsidRPr="00D2126A" w:rsidRDefault="000E5A86" w:rsidP="006B7D29">
            <w:pPr>
              <w:rPr>
                <w:sz w:val="20"/>
                <w:szCs w:val="20"/>
                <w:u w:val="single"/>
              </w:rPr>
            </w:pPr>
            <w:r>
              <w:rPr>
                <w:sz w:val="20"/>
                <w:u w:val="single"/>
              </w:rPr>
              <w:t>Meget almindelig</w:t>
            </w:r>
          </w:p>
          <w:p w14:paraId="7DB48CDA" w14:textId="1583FB02" w:rsidR="000479A6" w:rsidRPr="00D2126A" w:rsidRDefault="000E5A86" w:rsidP="006B7D29">
            <w:pPr>
              <w:pStyle w:val="Date"/>
              <w:rPr>
                <w:sz w:val="20"/>
                <w:szCs w:val="20"/>
                <w:vertAlign w:val="superscript"/>
              </w:rPr>
            </w:pPr>
            <w:r>
              <w:rPr>
                <w:sz w:val="20"/>
              </w:rPr>
              <w:t>Neutropeni^</w:t>
            </w:r>
            <w:r>
              <w:rPr>
                <w:sz w:val="20"/>
                <w:vertAlign w:val="superscript"/>
              </w:rPr>
              <w:t>,◊</w:t>
            </w:r>
            <w:r>
              <w:rPr>
                <w:sz w:val="20"/>
              </w:rPr>
              <w:t>, anæmi</w:t>
            </w:r>
            <w:r>
              <w:rPr>
                <w:sz w:val="20"/>
                <w:vertAlign w:val="superscript"/>
              </w:rPr>
              <w:t>◊</w:t>
            </w:r>
            <w:r>
              <w:rPr>
                <w:sz w:val="20"/>
              </w:rPr>
              <w:t>, trombocytopeni^, leukopeni</w:t>
            </w:r>
            <w:r>
              <w:rPr>
                <w:sz w:val="20"/>
                <w:vertAlign w:val="superscript"/>
              </w:rPr>
              <w:t>**</w:t>
            </w:r>
            <w:r>
              <w:rPr>
                <w:sz w:val="20"/>
              </w:rPr>
              <w:t>,</w:t>
            </w:r>
          </w:p>
          <w:p w14:paraId="128C708C" w14:textId="77777777" w:rsidR="000479A6" w:rsidRPr="00D2126A" w:rsidRDefault="000E5A86" w:rsidP="006B7D29">
            <w:pPr>
              <w:rPr>
                <w:sz w:val="20"/>
                <w:szCs w:val="20"/>
              </w:rPr>
            </w:pPr>
            <w:r>
              <w:rPr>
                <w:sz w:val="20"/>
              </w:rPr>
              <w:t>lymfopeni</w:t>
            </w:r>
            <w:r>
              <w:rPr>
                <w:sz w:val="20"/>
                <w:vertAlign w:val="superscript"/>
              </w:rPr>
              <w:t>***</w:t>
            </w:r>
          </w:p>
          <w:p w14:paraId="30C66D52" w14:textId="77777777" w:rsidR="000479A6" w:rsidRPr="00D2126A" w:rsidRDefault="000479A6" w:rsidP="006B7D29">
            <w:pPr>
              <w:pStyle w:val="Date"/>
              <w:rPr>
                <w:sz w:val="20"/>
                <w:szCs w:val="20"/>
              </w:rPr>
            </w:pPr>
          </w:p>
        </w:tc>
        <w:tc>
          <w:tcPr>
            <w:tcW w:w="1825" w:type="pct"/>
            <w:shd w:val="clear" w:color="auto" w:fill="auto"/>
          </w:tcPr>
          <w:p w14:paraId="475CC10C" w14:textId="77777777" w:rsidR="000479A6" w:rsidRPr="00D2126A" w:rsidRDefault="000E5A86" w:rsidP="006B7D29">
            <w:pPr>
              <w:rPr>
                <w:sz w:val="20"/>
                <w:szCs w:val="20"/>
                <w:u w:val="single"/>
              </w:rPr>
            </w:pPr>
            <w:r>
              <w:rPr>
                <w:sz w:val="20"/>
                <w:u w:val="single"/>
              </w:rPr>
              <w:t>Meget almindelig</w:t>
            </w:r>
          </w:p>
          <w:p w14:paraId="4C66D688" w14:textId="797FCFBF" w:rsidR="000479A6" w:rsidRPr="00D2126A" w:rsidRDefault="000E5A86" w:rsidP="006B7D29">
            <w:pPr>
              <w:rPr>
                <w:sz w:val="20"/>
                <w:szCs w:val="20"/>
                <w:u w:val="single"/>
              </w:rPr>
            </w:pPr>
            <w:r>
              <w:rPr>
                <w:sz w:val="20"/>
              </w:rPr>
              <w:t>Neutropeni^</w:t>
            </w:r>
            <w:r>
              <w:rPr>
                <w:sz w:val="20"/>
                <w:vertAlign w:val="superscript"/>
              </w:rPr>
              <w:t>,◊</w:t>
            </w:r>
          </w:p>
          <w:p w14:paraId="2040EBD6" w14:textId="77777777" w:rsidR="00A02D2A" w:rsidRPr="00D2126A" w:rsidRDefault="00A02D2A" w:rsidP="006B7D29">
            <w:pPr>
              <w:rPr>
                <w:sz w:val="20"/>
                <w:szCs w:val="20"/>
                <w:u w:val="single"/>
              </w:rPr>
            </w:pPr>
          </w:p>
          <w:p w14:paraId="75A42EB4" w14:textId="77777777" w:rsidR="000479A6" w:rsidRPr="00D2126A" w:rsidRDefault="000E5A86" w:rsidP="006B7D29">
            <w:pPr>
              <w:rPr>
                <w:sz w:val="20"/>
                <w:szCs w:val="20"/>
                <w:u w:val="single"/>
              </w:rPr>
            </w:pPr>
            <w:r>
              <w:rPr>
                <w:sz w:val="20"/>
                <w:u w:val="single"/>
              </w:rPr>
              <w:t>Almindelig</w:t>
            </w:r>
          </w:p>
          <w:p w14:paraId="36A0B7E9" w14:textId="77777777" w:rsidR="000479A6" w:rsidRPr="00D2126A" w:rsidRDefault="000E5A86" w:rsidP="006B7D29">
            <w:pPr>
              <w:pStyle w:val="Date"/>
              <w:rPr>
                <w:sz w:val="20"/>
                <w:szCs w:val="20"/>
              </w:rPr>
            </w:pPr>
            <w:r>
              <w:rPr>
                <w:sz w:val="20"/>
              </w:rPr>
              <w:t>Anæmi</w:t>
            </w:r>
            <w:r>
              <w:rPr>
                <w:sz w:val="20"/>
                <w:vertAlign w:val="superscript"/>
              </w:rPr>
              <w:t>◊</w:t>
            </w:r>
            <w:r>
              <w:rPr>
                <w:sz w:val="20"/>
              </w:rPr>
              <w:t>, trombocytopeni^, febril neutropeni</w:t>
            </w:r>
            <w:r>
              <w:rPr>
                <w:sz w:val="20"/>
                <w:vertAlign w:val="superscript"/>
              </w:rPr>
              <w:t>◊</w:t>
            </w:r>
            <w:r>
              <w:rPr>
                <w:sz w:val="20"/>
              </w:rPr>
              <w:t>, pancytopenia, leukopeni</w:t>
            </w:r>
            <w:r>
              <w:rPr>
                <w:sz w:val="20"/>
                <w:vertAlign w:val="superscript"/>
              </w:rPr>
              <w:t>**</w:t>
            </w:r>
            <w:r>
              <w:rPr>
                <w:sz w:val="20"/>
              </w:rPr>
              <w:t>, lymfopeni</w:t>
            </w:r>
            <w:r>
              <w:rPr>
                <w:sz w:val="20"/>
                <w:vertAlign w:val="superscript"/>
              </w:rPr>
              <w:t>***</w:t>
            </w:r>
          </w:p>
        </w:tc>
      </w:tr>
      <w:tr w:rsidR="00D5485C" w:rsidRPr="00D2126A" w14:paraId="00EE906C" w14:textId="77777777" w:rsidTr="00F003F4">
        <w:trPr>
          <w:cantSplit/>
          <w:trHeight w:val="57"/>
        </w:trPr>
        <w:tc>
          <w:tcPr>
            <w:tcW w:w="1250" w:type="pct"/>
            <w:shd w:val="clear" w:color="auto" w:fill="auto"/>
          </w:tcPr>
          <w:p w14:paraId="26974CD3" w14:textId="77777777" w:rsidR="000479A6" w:rsidRPr="00D2126A" w:rsidRDefault="000E5A86" w:rsidP="006B7D29">
            <w:pPr>
              <w:snapToGrid w:val="0"/>
              <w:rPr>
                <w:b/>
                <w:bCs/>
                <w:sz w:val="20"/>
                <w:szCs w:val="20"/>
              </w:rPr>
            </w:pPr>
            <w:r>
              <w:rPr>
                <w:b/>
                <w:sz w:val="20"/>
              </w:rPr>
              <w:t>Metabolisme og ernæring</w:t>
            </w:r>
          </w:p>
        </w:tc>
        <w:tc>
          <w:tcPr>
            <w:tcW w:w="1925" w:type="pct"/>
            <w:shd w:val="clear" w:color="auto" w:fill="auto"/>
          </w:tcPr>
          <w:p w14:paraId="156B03DC" w14:textId="77777777" w:rsidR="000479A6" w:rsidRPr="00D2126A" w:rsidRDefault="000E5A86" w:rsidP="006B7D29">
            <w:pPr>
              <w:pStyle w:val="Date"/>
              <w:rPr>
                <w:sz w:val="20"/>
                <w:szCs w:val="20"/>
                <w:u w:val="single"/>
              </w:rPr>
            </w:pPr>
            <w:r>
              <w:rPr>
                <w:sz w:val="20"/>
                <w:u w:val="single"/>
              </w:rPr>
              <w:t>Meget almindelig</w:t>
            </w:r>
          </w:p>
          <w:p w14:paraId="457FD428" w14:textId="77777777" w:rsidR="000479A6" w:rsidRPr="00D2126A" w:rsidRDefault="000E5A86" w:rsidP="006B7D29">
            <w:pPr>
              <w:rPr>
                <w:sz w:val="20"/>
                <w:szCs w:val="20"/>
              </w:rPr>
            </w:pPr>
            <w:r>
              <w:rPr>
                <w:sz w:val="20"/>
              </w:rPr>
              <w:t>Nedsat appetit, hypokaliæmi</w:t>
            </w:r>
          </w:p>
          <w:p w14:paraId="53FAD613" w14:textId="77777777" w:rsidR="00A02D2A" w:rsidRPr="00D2126A" w:rsidRDefault="00A02D2A" w:rsidP="006B7D29">
            <w:pPr>
              <w:pStyle w:val="Date"/>
              <w:rPr>
                <w:sz w:val="20"/>
                <w:szCs w:val="20"/>
                <w:u w:val="single"/>
              </w:rPr>
            </w:pPr>
          </w:p>
          <w:p w14:paraId="58F3850C" w14:textId="77777777" w:rsidR="000479A6" w:rsidRPr="00D2126A" w:rsidRDefault="000E5A86" w:rsidP="006B7D29">
            <w:pPr>
              <w:pStyle w:val="Date"/>
              <w:rPr>
                <w:sz w:val="20"/>
                <w:szCs w:val="20"/>
                <w:u w:val="single"/>
              </w:rPr>
            </w:pPr>
            <w:r>
              <w:rPr>
                <w:sz w:val="20"/>
                <w:u w:val="single"/>
              </w:rPr>
              <w:t>Almindelig</w:t>
            </w:r>
          </w:p>
          <w:p w14:paraId="1143F7A7" w14:textId="77777777" w:rsidR="000479A6" w:rsidRPr="00D2126A" w:rsidRDefault="000E5A86" w:rsidP="006B7D29">
            <w:pPr>
              <w:rPr>
                <w:sz w:val="20"/>
                <w:szCs w:val="20"/>
              </w:rPr>
            </w:pPr>
            <w:r>
              <w:rPr>
                <w:sz w:val="20"/>
              </w:rPr>
              <w:t>Hypofosfatæmi, dehydrering</w:t>
            </w:r>
          </w:p>
          <w:p w14:paraId="7780706C" w14:textId="77777777" w:rsidR="000479A6" w:rsidRPr="00D2126A" w:rsidRDefault="000479A6" w:rsidP="006B7D29">
            <w:pPr>
              <w:rPr>
                <w:sz w:val="20"/>
                <w:szCs w:val="20"/>
              </w:rPr>
            </w:pPr>
          </w:p>
        </w:tc>
        <w:tc>
          <w:tcPr>
            <w:tcW w:w="1825" w:type="pct"/>
            <w:shd w:val="clear" w:color="auto" w:fill="auto"/>
          </w:tcPr>
          <w:p w14:paraId="1565C644" w14:textId="77777777" w:rsidR="000479A6" w:rsidRPr="00D2126A" w:rsidRDefault="000E5A86" w:rsidP="006B7D29">
            <w:pPr>
              <w:rPr>
                <w:sz w:val="20"/>
                <w:szCs w:val="20"/>
                <w:u w:val="single"/>
              </w:rPr>
            </w:pPr>
            <w:r>
              <w:rPr>
                <w:sz w:val="20"/>
                <w:u w:val="single"/>
              </w:rPr>
              <w:t>Almindelig</w:t>
            </w:r>
          </w:p>
          <w:p w14:paraId="7C73C8E2" w14:textId="77777777" w:rsidR="000479A6" w:rsidRPr="00D2126A" w:rsidRDefault="000E5A86" w:rsidP="006B7D29">
            <w:pPr>
              <w:pStyle w:val="Date"/>
              <w:rPr>
                <w:sz w:val="20"/>
                <w:szCs w:val="20"/>
              </w:rPr>
            </w:pPr>
            <w:r>
              <w:rPr>
                <w:sz w:val="20"/>
              </w:rPr>
              <w:t>Dehydrering, hyperkalcæmi</w:t>
            </w:r>
            <w:r>
              <w:rPr>
                <w:sz w:val="20"/>
                <w:vertAlign w:val="superscript"/>
              </w:rPr>
              <w:t>◊</w:t>
            </w:r>
            <w:r>
              <w:rPr>
                <w:sz w:val="20"/>
              </w:rPr>
              <w:t>, hypokaliæmi, hypofosfatæmi, hyperurikæmi</w:t>
            </w:r>
          </w:p>
        </w:tc>
      </w:tr>
      <w:tr w:rsidR="00D5485C" w:rsidRPr="00D2126A" w14:paraId="1F17D399" w14:textId="77777777" w:rsidTr="00F003F4">
        <w:trPr>
          <w:cantSplit/>
          <w:trHeight w:val="57"/>
        </w:trPr>
        <w:tc>
          <w:tcPr>
            <w:tcW w:w="1250" w:type="pct"/>
            <w:shd w:val="clear" w:color="auto" w:fill="auto"/>
          </w:tcPr>
          <w:p w14:paraId="5B273EB3" w14:textId="77777777" w:rsidR="000479A6" w:rsidRPr="00D2126A" w:rsidRDefault="000E5A86" w:rsidP="006B7D29">
            <w:pPr>
              <w:snapToGrid w:val="0"/>
              <w:rPr>
                <w:b/>
                <w:bCs/>
                <w:sz w:val="20"/>
                <w:szCs w:val="20"/>
              </w:rPr>
            </w:pPr>
            <w:r>
              <w:rPr>
                <w:b/>
                <w:sz w:val="20"/>
              </w:rPr>
              <w:t>Psykiske forstyrrelser</w:t>
            </w:r>
          </w:p>
        </w:tc>
        <w:tc>
          <w:tcPr>
            <w:tcW w:w="1925" w:type="pct"/>
            <w:shd w:val="clear" w:color="auto" w:fill="auto"/>
          </w:tcPr>
          <w:p w14:paraId="0B9D2D1A" w14:textId="77777777" w:rsidR="000479A6" w:rsidRPr="00D2126A" w:rsidRDefault="000E5A86" w:rsidP="006B7D29">
            <w:pPr>
              <w:rPr>
                <w:sz w:val="20"/>
                <w:szCs w:val="20"/>
                <w:u w:val="single"/>
              </w:rPr>
            </w:pPr>
            <w:r>
              <w:rPr>
                <w:sz w:val="20"/>
                <w:u w:val="single"/>
              </w:rPr>
              <w:t>Almindelig</w:t>
            </w:r>
          </w:p>
          <w:p w14:paraId="27D7F5BF" w14:textId="406DA0F2" w:rsidR="000479A6" w:rsidRPr="00D2126A" w:rsidRDefault="000E5A86" w:rsidP="006B7D29">
            <w:pPr>
              <w:pStyle w:val="Date"/>
              <w:rPr>
                <w:sz w:val="20"/>
                <w:szCs w:val="20"/>
              </w:rPr>
            </w:pPr>
            <w:r>
              <w:rPr>
                <w:sz w:val="20"/>
              </w:rPr>
              <w:t>Depression, insomni</w:t>
            </w:r>
          </w:p>
        </w:tc>
        <w:tc>
          <w:tcPr>
            <w:tcW w:w="1825" w:type="pct"/>
            <w:shd w:val="clear" w:color="auto" w:fill="auto"/>
          </w:tcPr>
          <w:p w14:paraId="22FB55D0" w14:textId="77777777" w:rsidR="000479A6" w:rsidRPr="00D2126A" w:rsidRDefault="000479A6" w:rsidP="006B7D29">
            <w:pPr>
              <w:rPr>
                <w:sz w:val="20"/>
                <w:szCs w:val="20"/>
              </w:rPr>
            </w:pPr>
          </w:p>
        </w:tc>
      </w:tr>
      <w:tr w:rsidR="00D5485C" w:rsidRPr="00D2126A" w14:paraId="7DEC0219" w14:textId="77777777" w:rsidTr="00F003F4">
        <w:trPr>
          <w:cantSplit/>
          <w:trHeight w:val="57"/>
        </w:trPr>
        <w:tc>
          <w:tcPr>
            <w:tcW w:w="1250" w:type="pct"/>
            <w:shd w:val="clear" w:color="auto" w:fill="auto"/>
          </w:tcPr>
          <w:p w14:paraId="701D4F8C" w14:textId="77777777" w:rsidR="000479A6" w:rsidRPr="00D2126A" w:rsidRDefault="000E5A86" w:rsidP="006B7D29">
            <w:pPr>
              <w:snapToGrid w:val="0"/>
              <w:rPr>
                <w:b/>
                <w:bCs/>
                <w:sz w:val="20"/>
                <w:szCs w:val="20"/>
              </w:rPr>
            </w:pPr>
            <w:r>
              <w:rPr>
                <w:b/>
                <w:sz w:val="20"/>
              </w:rPr>
              <w:t>Nervesystemet</w:t>
            </w:r>
          </w:p>
        </w:tc>
        <w:tc>
          <w:tcPr>
            <w:tcW w:w="1925" w:type="pct"/>
            <w:shd w:val="clear" w:color="auto" w:fill="auto"/>
          </w:tcPr>
          <w:p w14:paraId="2F81AC31" w14:textId="77777777" w:rsidR="000479A6" w:rsidRPr="00D2126A" w:rsidRDefault="000E5A86" w:rsidP="006B7D29">
            <w:pPr>
              <w:rPr>
                <w:sz w:val="20"/>
                <w:szCs w:val="20"/>
                <w:u w:val="single"/>
              </w:rPr>
            </w:pPr>
            <w:r>
              <w:rPr>
                <w:sz w:val="20"/>
                <w:u w:val="single"/>
              </w:rPr>
              <w:t>Meget almindelig</w:t>
            </w:r>
          </w:p>
          <w:p w14:paraId="3A93F470" w14:textId="77777777" w:rsidR="00036363" w:rsidRPr="00D2126A" w:rsidRDefault="000E5A86" w:rsidP="006B7D29">
            <w:pPr>
              <w:pStyle w:val="Date"/>
              <w:rPr>
                <w:sz w:val="20"/>
                <w:szCs w:val="20"/>
              </w:rPr>
            </w:pPr>
            <w:r>
              <w:rPr>
                <w:sz w:val="20"/>
              </w:rPr>
              <w:t>Hovedpine, svimmelhed</w:t>
            </w:r>
          </w:p>
          <w:p w14:paraId="493D6FE9" w14:textId="2AE8A879" w:rsidR="00A02D2A" w:rsidRPr="00D2126A" w:rsidRDefault="00A02D2A" w:rsidP="006B7D29">
            <w:pPr>
              <w:rPr>
                <w:sz w:val="20"/>
                <w:szCs w:val="20"/>
                <w:u w:val="single"/>
              </w:rPr>
            </w:pPr>
          </w:p>
          <w:p w14:paraId="54FB20A0" w14:textId="77777777" w:rsidR="000479A6" w:rsidRPr="00D2126A" w:rsidRDefault="000E5A86" w:rsidP="006B7D29">
            <w:pPr>
              <w:rPr>
                <w:sz w:val="20"/>
                <w:szCs w:val="20"/>
                <w:u w:val="single"/>
              </w:rPr>
            </w:pPr>
            <w:r>
              <w:rPr>
                <w:sz w:val="20"/>
                <w:u w:val="single"/>
              </w:rPr>
              <w:t>Almindelig</w:t>
            </w:r>
          </w:p>
          <w:p w14:paraId="411F71F1" w14:textId="48C43FED" w:rsidR="000479A6" w:rsidRPr="00D2126A" w:rsidRDefault="000E5A86" w:rsidP="006B7D29">
            <w:pPr>
              <w:pStyle w:val="Date"/>
              <w:rPr>
                <w:sz w:val="20"/>
                <w:szCs w:val="20"/>
              </w:rPr>
            </w:pPr>
            <w:r>
              <w:rPr>
                <w:sz w:val="20"/>
              </w:rPr>
              <w:t>Perifer sensorisk neuropati, dysgeusi</w:t>
            </w:r>
          </w:p>
        </w:tc>
        <w:tc>
          <w:tcPr>
            <w:tcW w:w="1825" w:type="pct"/>
            <w:shd w:val="clear" w:color="auto" w:fill="auto"/>
          </w:tcPr>
          <w:p w14:paraId="6E62FFE4" w14:textId="77777777" w:rsidR="000479A6" w:rsidRPr="00D2126A" w:rsidRDefault="000E5A86" w:rsidP="006B7D29">
            <w:pPr>
              <w:rPr>
                <w:sz w:val="20"/>
                <w:szCs w:val="20"/>
                <w:u w:val="single"/>
              </w:rPr>
            </w:pPr>
            <w:r>
              <w:rPr>
                <w:sz w:val="20"/>
                <w:u w:val="single"/>
              </w:rPr>
              <w:t>Almindelig</w:t>
            </w:r>
          </w:p>
          <w:p w14:paraId="66FFC9C2" w14:textId="77777777" w:rsidR="000479A6" w:rsidRPr="00D2126A" w:rsidRDefault="000E5A86" w:rsidP="006B7D29">
            <w:pPr>
              <w:pStyle w:val="Date"/>
              <w:rPr>
                <w:sz w:val="20"/>
                <w:szCs w:val="20"/>
              </w:rPr>
            </w:pPr>
            <w:r>
              <w:rPr>
                <w:sz w:val="20"/>
              </w:rPr>
              <w:t>Synkope</w:t>
            </w:r>
          </w:p>
        </w:tc>
      </w:tr>
      <w:tr w:rsidR="00D5485C" w:rsidRPr="00D2126A" w14:paraId="2C231B72" w14:textId="77777777" w:rsidTr="00F003F4">
        <w:trPr>
          <w:cantSplit/>
          <w:trHeight w:val="57"/>
        </w:trPr>
        <w:tc>
          <w:tcPr>
            <w:tcW w:w="1250" w:type="pct"/>
            <w:shd w:val="clear" w:color="auto" w:fill="auto"/>
          </w:tcPr>
          <w:p w14:paraId="62196520" w14:textId="77777777" w:rsidR="000479A6" w:rsidRPr="00D2126A" w:rsidRDefault="000E5A86" w:rsidP="006B7D29">
            <w:pPr>
              <w:snapToGrid w:val="0"/>
              <w:rPr>
                <w:b/>
                <w:bCs/>
                <w:sz w:val="20"/>
                <w:szCs w:val="20"/>
              </w:rPr>
            </w:pPr>
            <w:r>
              <w:rPr>
                <w:b/>
                <w:sz w:val="20"/>
              </w:rPr>
              <w:t>Hjerte</w:t>
            </w:r>
          </w:p>
        </w:tc>
        <w:tc>
          <w:tcPr>
            <w:tcW w:w="1925" w:type="pct"/>
            <w:shd w:val="clear" w:color="auto" w:fill="auto"/>
          </w:tcPr>
          <w:p w14:paraId="03497A22" w14:textId="77777777" w:rsidR="000479A6" w:rsidRPr="00D2126A" w:rsidRDefault="000E5A86" w:rsidP="006B7D29">
            <w:pPr>
              <w:rPr>
                <w:sz w:val="20"/>
                <w:szCs w:val="20"/>
                <w:u w:val="single"/>
              </w:rPr>
            </w:pPr>
            <w:r>
              <w:rPr>
                <w:sz w:val="20"/>
                <w:u w:val="single"/>
              </w:rPr>
              <w:t>Ikke almindelig</w:t>
            </w:r>
          </w:p>
          <w:p w14:paraId="34DF2758" w14:textId="77777777" w:rsidR="000479A6" w:rsidRPr="00D2126A" w:rsidRDefault="000E5A86" w:rsidP="006B7D29">
            <w:pPr>
              <w:pStyle w:val="Date"/>
              <w:rPr>
                <w:sz w:val="20"/>
                <w:szCs w:val="20"/>
              </w:rPr>
            </w:pPr>
            <w:r>
              <w:rPr>
                <w:sz w:val="20"/>
              </w:rPr>
              <w:t>Arytmi</w:t>
            </w:r>
            <w:r>
              <w:rPr>
                <w:sz w:val="20"/>
                <w:vertAlign w:val="superscript"/>
              </w:rPr>
              <w:t>◊</w:t>
            </w:r>
          </w:p>
        </w:tc>
        <w:tc>
          <w:tcPr>
            <w:tcW w:w="1825" w:type="pct"/>
            <w:shd w:val="clear" w:color="auto" w:fill="auto"/>
          </w:tcPr>
          <w:p w14:paraId="6FF52F43" w14:textId="77777777" w:rsidR="000479A6" w:rsidRPr="00D2126A" w:rsidRDefault="000479A6" w:rsidP="006B7D29">
            <w:pPr>
              <w:pStyle w:val="Date"/>
              <w:rPr>
                <w:sz w:val="20"/>
                <w:szCs w:val="20"/>
                <w:vertAlign w:val="superscript"/>
              </w:rPr>
            </w:pPr>
          </w:p>
        </w:tc>
      </w:tr>
      <w:tr w:rsidR="00D5485C" w:rsidRPr="00D2126A" w14:paraId="729A1966" w14:textId="77777777" w:rsidTr="00F003F4">
        <w:trPr>
          <w:cantSplit/>
          <w:trHeight w:val="57"/>
        </w:trPr>
        <w:tc>
          <w:tcPr>
            <w:tcW w:w="1250" w:type="pct"/>
            <w:shd w:val="clear" w:color="auto" w:fill="auto"/>
          </w:tcPr>
          <w:p w14:paraId="59E0B2DD" w14:textId="77777777" w:rsidR="000479A6" w:rsidRPr="00D2126A" w:rsidRDefault="000E5A86" w:rsidP="006B7D29">
            <w:pPr>
              <w:snapToGrid w:val="0"/>
              <w:rPr>
                <w:b/>
                <w:bCs/>
                <w:sz w:val="20"/>
                <w:szCs w:val="20"/>
              </w:rPr>
            </w:pPr>
            <w:r>
              <w:rPr>
                <w:b/>
                <w:sz w:val="20"/>
              </w:rPr>
              <w:t>Vaskulære sygdomme</w:t>
            </w:r>
          </w:p>
        </w:tc>
        <w:tc>
          <w:tcPr>
            <w:tcW w:w="1925" w:type="pct"/>
            <w:shd w:val="clear" w:color="auto" w:fill="auto"/>
          </w:tcPr>
          <w:p w14:paraId="1C3AA8F2" w14:textId="77777777" w:rsidR="000479A6" w:rsidRPr="00D2126A" w:rsidRDefault="000E5A86" w:rsidP="006B7D29">
            <w:pPr>
              <w:rPr>
                <w:sz w:val="20"/>
                <w:szCs w:val="20"/>
                <w:u w:val="single"/>
              </w:rPr>
            </w:pPr>
            <w:r>
              <w:rPr>
                <w:sz w:val="20"/>
                <w:u w:val="single"/>
              </w:rPr>
              <w:t>Almindelig</w:t>
            </w:r>
          </w:p>
          <w:p w14:paraId="11700B88" w14:textId="77777777" w:rsidR="000479A6" w:rsidRPr="00D2126A" w:rsidRDefault="000E5A86" w:rsidP="006B7D29">
            <w:pPr>
              <w:pStyle w:val="Date"/>
              <w:rPr>
                <w:sz w:val="20"/>
                <w:szCs w:val="20"/>
              </w:rPr>
            </w:pPr>
            <w:r>
              <w:rPr>
                <w:sz w:val="20"/>
              </w:rPr>
              <w:t>Hypotension</w:t>
            </w:r>
          </w:p>
        </w:tc>
        <w:tc>
          <w:tcPr>
            <w:tcW w:w="1825" w:type="pct"/>
            <w:shd w:val="clear" w:color="auto" w:fill="auto"/>
          </w:tcPr>
          <w:p w14:paraId="12771C0D" w14:textId="77777777" w:rsidR="000479A6" w:rsidRPr="00D2126A" w:rsidRDefault="000E5A86" w:rsidP="006B7D29">
            <w:pPr>
              <w:rPr>
                <w:sz w:val="20"/>
                <w:szCs w:val="20"/>
                <w:u w:val="single"/>
              </w:rPr>
            </w:pPr>
            <w:r>
              <w:rPr>
                <w:sz w:val="20"/>
                <w:u w:val="single"/>
              </w:rPr>
              <w:t>Almindelig</w:t>
            </w:r>
          </w:p>
          <w:p w14:paraId="7E7BE8AC" w14:textId="77777777" w:rsidR="000479A6" w:rsidRPr="00D2126A" w:rsidRDefault="000E5A86" w:rsidP="006B7D29">
            <w:pPr>
              <w:rPr>
                <w:b/>
                <w:sz w:val="20"/>
                <w:szCs w:val="20"/>
                <w:u w:val="single"/>
                <w:shd w:val="clear" w:color="auto" w:fill="C0C0C0"/>
              </w:rPr>
            </w:pPr>
            <w:r>
              <w:rPr>
                <w:sz w:val="20"/>
              </w:rPr>
              <w:t>Lungeemboli^</w:t>
            </w:r>
            <w:r>
              <w:rPr>
                <w:sz w:val="20"/>
                <w:vertAlign w:val="superscript"/>
              </w:rPr>
              <w:t>,◊</w:t>
            </w:r>
            <w:r>
              <w:rPr>
                <w:sz w:val="20"/>
              </w:rPr>
              <w:t>, hypotension</w:t>
            </w:r>
          </w:p>
        </w:tc>
      </w:tr>
      <w:tr w:rsidR="00D5485C" w:rsidRPr="00D2126A" w14:paraId="1C59C0B4" w14:textId="77777777" w:rsidTr="00F003F4">
        <w:trPr>
          <w:cantSplit/>
          <w:trHeight w:val="57"/>
        </w:trPr>
        <w:tc>
          <w:tcPr>
            <w:tcW w:w="1250" w:type="pct"/>
            <w:shd w:val="clear" w:color="auto" w:fill="auto"/>
          </w:tcPr>
          <w:p w14:paraId="1CCD5545" w14:textId="77777777" w:rsidR="000479A6" w:rsidRPr="00D2126A" w:rsidRDefault="000E5A86" w:rsidP="006B7D29">
            <w:pPr>
              <w:snapToGrid w:val="0"/>
              <w:rPr>
                <w:b/>
                <w:bCs/>
                <w:sz w:val="20"/>
                <w:szCs w:val="20"/>
              </w:rPr>
            </w:pPr>
            <w:r>
              <w:rPr>
                <w:b/>
                <w:sz w:val="20"/>
              </w:rPr>
              <w:t>Luftveje, thorax og mediastinum</w:t>
            </w:r>
          </w:p>
        </w:tc>
        <w:tc>
          <w:tcPr>
            <w:tcW w:w="1925" w:type="pct"/>
            <w:shd w:val="clear" w:color="auto" w:fill="auto"/>
          </w:tcPr>
          <w:p w14:paraId="0C4CEB3F" w14:textId="77777777" w:rsidR="000479A6" w:rsidRPr="00D2126A" w:rsidRDefault="000E5A86" w:rsidP="006B7D29">
            <w:pPr>
              <w:rPr>
                <w:sz w:val="20"/>
                <w:szCs w:val="20"/>
                <w:u w:val="single"/>
              </w:rPr>
            </w:pPr>
            <w:r>
              <w:rPr>
                <w:sz w:val="20"/>
                <w:u w:val="single"/>
              </w:rPr>
              <w:t>Meget almindelig</w:t>
            </w:r>
          </w:p>
          <w:p w14:paraId="7DE985AF" w14:textId="77777777" w:rsidR="000479A6" w:rsidRPr="00D2126A" w:rsidRDefault="000E5A86" w:rsidP="006B7D29">
            <w:pPr>
              <w:pStyle w:val="Date"/>
              <w:rPr>
                <w:sz w:val="20"/>
                <w:szCs w:val="20"/>
              </w:rPr>
            </w:pPr>
            <w:r>
              <w:rPr>
                <w:sz w:val="20"/>
              </w:rPr>
              <w:t>Dyspnø</w:t>
            </w:r>
            <w:r>
              <w:rPr>
                <w:sz w:val="20"/>
                <w:vertAlign w:val="superscript"/>
              </w:rPr>
              <w:t>◊</w:t>
            </w:r>
            <w:r>
              <w:rPr>
                <w:sz w:val="20"/>
              </w:rPr>
              <w:t>, hoste,</w:t>
            </w:r>
          </w:p>
          <w:p w14:paraId="02BA7474" w14:textId="77777777" w:rsidR="000479A6" w:rsidRPr="00D2126A" w:rsidRDefault="000E5A86" w:rsidP="006B7D29">
            <w:pPr>
              <w:rPr>
                <w:sz w:val="20"/>
                <w:szCs w:val="20"/>
                <w:u w:val="single"/>
              </w:rPr>
            </w:pPr>
            <w:r>
              <w:rPr>
                <w:sz w:val="20"/>
                <w:u w:val="single"/>
              </w:rPr>
              <w:t>Almindelig</w:t>
            </w:r>
          </w:p>
          <w:p w14:paraId="46122C94" w14:textId="77777777" w:rsidR="000479A6" w:rsidRPr="00D2126A" w:rsidRDefault="000E5A86" w:rsidP="006B7D29">
            <w:pPr>
              <w:pStyle w:val="Date"/>
              <w:rPr>
                <w:sz w:val="20"/>
                <w:szCs w:val="20"/>
              </w:rPr>
            </w:pPr>
            <w:r>
              <w:rPr>
                <w:sz w:val="20"/>
              </w:rPr>
              <w:t>Orofaryngeale smerter, dysfoni</w:t>
            </w:r>
          </w:p>
        </w:tc>
        <w:tc>
          <w:tcPr>
            <w:tcW w:w="1825" w:type="pct"/>
            <w:shd w:val="clear" w:color="auto" w:fill="auto"/>
          </w:tcPr>
          <w:p w14:paraId="42450A93" w14:textId="77777777" w:rsidR="000479A6" w:rsidRPr="00D2126A" w:rsidRDefault="000E5A86" w:rsidP="006B7D29">
            <w:pPr>
              <w:rPr>
                <w:sz w:val="20"/>
                <w:szCs w:val="20"/>
                <w:u w:val="single"/>
              </w:rPr>
            </w:pPr>
            <w:r>
              <w:rPr>
                <w:sz w:val="20"/>
                <w:u w:val="single"/>
              </w:rPr>
              <w:t>Almindelig</w:t>
            </w:r>
          </w:p>
          <w:p w14:paraId="6DB38DF4" w14:textId="77777777" w:rsidR="000479A6" w:rsidRPr="00D2126A" w:rsidRDefault="000E5A86" w:rsidP="006B7D29">
            <w:pPr>
              <w:pStyle w:val="Date"/>
              <w:rPr>
                <w:sz w:val="20"/>
                <w:szCs w:val="20"/>
              </w:rPr>
            </w:pPr>
            <w:r>
              <w:rPr>
                <w:sz w:val="20"/>
              </w:rPr>
              <w:t>Dyspnø</w:t>
            </w:r>
            <w:r>
              <w:rPr>
                <w:sz w:val="20"/>
                <w:vertAlign w:val="superscript"/>
              </w:rPr>
              <w:t>◊</w:t>
            </w:r>
          </w:p>
        </w:tc>
      </w:tr>
      <w:tr w:rsidR="00D5485C" w:rsidRPr="00D2126A" w14:paraId="7DB3ADF1" w14:textId="77777777" w:rsidTr="00F003F4">
        <w:trPr>
          <w:cantSplit/>
          <w:trHeight w:val="57"/>
        </w:trPr>
        <w:tc>
          <w:tcPr>
            <w:tcW w:w="1250" w:type="pct"/>
            <w:shd w:val="clear" w:color="auto" w:fill="auto"/>
          </w:tcPr>
          <w:p w14:paraId="3A4284FE" w14:textId="77777777" w:rsidR="000479A6" w:rsidRPr="00D2126A" w:rsidRDefault="000E5A86" w:rsidP="006B7D29">
            <w:pPr>
              <w:snapToGrid w:val="0"/>
              <w:rPr>
                <w:b/>
                <w:bCs/>
                <w:sz w:val="20"/>
                <w:szCs w:val="20"/>
              </w:rPr>
            </w:pPr>
            <w:r>
              <w:rPr>
                <w:b/>
                <w:sz w:val="20"/>
              </w:rPr>
              <w:t>Mave-tarm-kanalen</w:t>
            </w:r>
          </w:p>
        </w:tc>
        <w:tc>
          <w:tcPr>
            <w:tcW w:w="1925" w:type="pct"/>
            <w:shd w:val="clear" w:color="auto" w:fill="auto"/>
          </w:tcPr>
          <w:p w14:paraId="24F4E8AE" w14:textId="77777777" w:rsidR="000479A6" w:rsidRPr="00D2126A" w:rsidRDefault="000E5A86" w:rsidP="006B7D29">
            <w:pPr>
              <w:snapToGrid w:val="0"/>
              <w:rPr>
                <w:sz w:val="20"/>
                <w:szCs w:val="20"/>
                <w:u w:val="single"/>
              </w:rPr>
            </w:pPr>
            <w:r>
              <w:rPr>
                <w:sz w:val="20"/>
                <w:u w:val="single"/>
              </w:rPr>
              <w:t>Meget almindelig</w:t>
            </w:r>
          </w:p>
          <w:p w14:paraId="628F1DF8" w14:textId="77777777" w:rsidR="000479A6" w:rsidRPr="00D2126A" w:rsidRDefault="000E5A86" w:rsidP="006B7D29">
            <w:pPr>
              <w:pStyle w:val="Date"/>
              <w:rPr>
                <w:sz w:val="20"/>
                <w:szCs w:val="20"/>
              </w:rPr>
            </w:pPr>
            <w:r>
              <w:rPr>
                <w:sz w:val="20"/>
              </w:rPr>
              <w:t>Abdominalsmerter</w:t>
            </w:r>
            <w:r>
              <w:rPr>
                <w:sz w:val="20"/>
                <w:vertAlign w:val="superscript"/>
              </w:rPr>
              <w:t>◊</w:t>
            </w:r>
            <w:r>
              <w:rPr>
                <w:sz w:val="20"/>
              </w:rPr>
              <w:t>, diarré, forstoppelse, kvalme, opkastning, dyspepsi</w:t>
            </w:r>
          </w:p>
          <w:p w14:paraId="277DAD3B" w14:textId="77777777" w:rsidR="00A02D2A" w:rsidRPr="00D2126A" w:rsidRDefault="00A02D2A" w:rsidP="006B7D29">
            <w:pPr>
              <w:rPr>
                <w:sz w:val="20"/>
                <w:szCs w:val="20"/>
                <w:u w:val="single"/>
              </w:rPr>
            </w:pPr>
          </w:p>
          <w:p w14:paraId="1B6B66C2" w14:textId="77777777" w:rsidR="000479A6" w:rsidRPr="00D2126A" w:rsidRDefault="000E5A86" w:rsidP="006B7D29">
            <w:pPr>
              <w:rPr>
                <w:sz w:val="20"/>
                <w:szCs w:val="20"/>
                <w:u w:val="single"/>
              </w:rPr>
            </w:pPr>
            <w:r>
              <w:rPr>
                <w:sz w:val="20"/>
                <w:u w:val="single"/>
              </w:rPr>
              <w:t>Almindelig</w:t>
            </w:r>
          </w:p>
          <w:p w14:paraId="0251EE68" w14:textId="77777777" w:rsidR="000479A6" w:rsidRPr="00D2126A" w:rsidRDefault="000E5A86" w:rsidP="006B7D29">
            <w:pPr>
              <w:pStyle w:val="Date"/>
              <w:rPr>
                <w:sz w:val="20"/>
                <w:szCs w:val="20"/>
              </w:rPr>
            </w:pPr>
            <w:r>
              <w:rPr>
                <w:sz w:val="20"/>
              </w:rPr>
              <w:t>Øvre abdominalsmerter, stomatitis, mundtørhed</w:t>
            </w:r>
          </w:p>
        </w:tc>
        <w:tc>
          <w:tcPr>
            <w:tcW w:w="1825" w:type="pct"/>
            <w:shd w:val="clear" w:color="auto" w:fill="auto"/>
          </w:tcPr>
          <w:p w14:paraId="1C33BBAA" w14:textId="77777777" w:rsidR="000479A6" w:rsidRPr="00D2126A" w:rsidRDefault="000E5A86" w:rsidP="006B7D29">
            <w:pPr>
              <w:snapToGrid w:val="0"/>
              <w:rPr>
                <w:sz w:val="20"/>
                <w:szCs w:val="20"/>
                <w:u w:val="single"/>
              </w:rPr>
            </w:pPr>
            <w:r>
              <w:rPr>
                <w:sz w:val="20"/>
                <w:u w:val="single"/>
              </w:rPr>
              <w:t>Almindelig</w:t>
            </w:r>
          </w:p>
          <w:p w14:paraId="07B31EDD" w14:textId="77777777" w:rsidR="000479A6" w:rsidRPr="00D2126A" w:rsidRDefault="000E5A86" w:rsidP="006B7D29">
            <w:pPr>
              <w:pStyle w:val="Date"/>
              <w:rPr>
                <w:sz w:val="20"/>
                <w:szCs w:val="20"/>
              </w:rPr>
            </w:pPr>
            <w:r>
              <w:rPr>
                <w:sz w:val="20"/>
              </w:rPr>
              <w:t>Abdominalsmerter</w:t>
            </w:r>
            <w:r>
              <w:rPr>
                <w:sz w:val="20"/>
                <w:vertAlign w:val="superscript"/>
              </w:rPr>
              <w:t>◊</w:t>
            </w:r>
            <w:r>
              <w:rPr>
                <w:sz w:val="20"/>
              </w:rPr>
              <w:t>, diarré, forstoppelse, stomatitis</w:t>
            </w:r>
          </w:p>
        </w:tc>
      </w:tr>
      <w:tr w:rsidR="00D5485C" w:rsidRPr="00D2126A" w14:paraId="5346A1B0" w14:textId="77777777" w:rsidTr="00F003F4">
        <w:trPr>
          <w:cantSplit/>
          <w:trHeight w:val="57"/>
        </w:trPr>
        <w:tc>
          <w:tcPr>
            <w:tcW w:w="1250" w:type="pct"/>
            <w:shd w:val="clear" w:color="auto" w:fill="auto"/>
          </w:tcPr>
          <w:p w14:paraId="7124F673" w14:textId="77777777" w:rsidR="000479A6" w:rsidRPr="00D2126A" w:rsidRDefault="000E5A86" w:rsidP="006B7D29">
            <w:pPr>
              <w:snapToGrid w:val="0"/>
              <w:rPr>
                <w:b/>
                <w:bCs/>
                <w:sz w:val="20"/>
                <w:szCs w:val="20"/>
              </w:rPr>
            </w:pPr>
            <w:r>
              <w:rPr>
                <w:b/>
                <w:sz w:val="20"/>
              </w:rPr>
              <w:t>Hud og subkutane væv</w:t>
            </w:r>
          </w:p>
        </w:tc>
        <w:tc>
          <w:tcPr>
            <w:tcW w:w="1925" w:type="pct"/>
            <w:shd w:val="clear" w:color="auto" w:fill="auto"/>
          </w:tcPr>
          <w:p w14:paraId="320F9C61" w14:textId="77777777" w:rsidR="000479A6" w:rsidRPr="00D2126A" w:rsidRDefault="000E5A86" w:rsidP="006B7D29">
            <w:pPr>
              <w:snapToGrid w:val="0"/>
              <w:rPr>
                <w:sz w:val="20"/>
                <w:szCs w:val="20"/>
                <w:u w:val="single"/>
              </w:rPr>
            </w:pPr>
            <w:r>
              <w:rPr>
                <w:sz w:val="20"/>
                <w:u w:val="single"/>
              </w:rPr>
              <w:t>Meget almindelig</w:t>
            </w:r>
          </w:p>
          <w:p w14:paraId="1DAA5876" w14:textId="77777777" w:rsidR="00036363" w:rsidRPr="00D2126A" w:rsidRDefault="000E5A86" w:rsidP="006B7D29">
            <w:pPr>
              <w:pStyle w:val="Date"/>
              <w:rPr>
                <w:sz w:val="20"/>
                <w:szCs w:val="20"/>
              </w:rPr>
            </w:pPr>
            <w:r>
              <w:rPr>
                <w:sz w:val="20"/>
              </w:rPr>
              <w:t>Udslæt</w:t>
            </w:r>
            <w:r>
              <w:rPr>
                <w:sz w:val="20"/>
                <w:vertAlign w:val="superscript"/>
              </w:rPr>
              <w:t>*</w:t>
            </w:r>
            <w:r>
              <w:rPr>
                <w:sz w:val="20"/>
              </w:rPr>
              <w:t>, pruritus</w:t>
            </w:r>
          </w:p>
          <w:p w14:paraId="3AD7DE52" w14:textId="5915354B" w:rsidR="00A02D2A" w:rsidRPr="00D2126A" w:rsidRDefault="00A02D2A" w:rsidP="006B7D29">
            <w:pPr>
              <w:rPr>
                <w:sz w:val="20"/>
                <w:szCs w:val="20"/>
                <w:u w:val="single"/>
              </w:rPr>
            </w:pPr>
          </w:p>
          <w:p w14:paraId="0678C5E3" w14:textId="77777777" w:rsidR="000479A6" w:rsidRPr="00D2126A" w:rsidRDefault="000E5A86" w:rsidP="006B7D29">
            <w:pPr>
              <w:rPr>
                <w:sz w:val="20"/>
                <w:szCs w:val="20"/>
                <w:u w:val="single"/>
              </w:rPr>
            </w:pPr>
            <w:r>
              <w:rPr>
                <w:sz w:val="20"/>
                <w:u w:val="single"/>
              </w:rPr>
              <w:t>Almindelig</w:t>
            </w:r>
          </w:p>
          <w:p w14:paraId="624C3DA0" w14:textId="77777777" w:rsidR="000479A6" w:rsidRPr="00D2126A" w:rsidRDefault="000E5A86" w:rsidP="006B7D29">
            <w:pPr>
              <w:pStyle w:val="Date"/>
              <w:rPr>
                <w:sz w:val="20"/>
                <w:szCs w:val="20"/>
              </w:rPr>
            </w:pPr>
            <w:r>
              <w:rPr>
                <w:sz w:val="20"/>
              </w:rPr>
              <w:t>Tør hud, nattesved, erytem</w:t>
            </w:r>
          </w:p>
        </w:tc>
        <w:tc>
          <w:tcPr>
            <w:tcW w:w="1825" w:type="pct"/>
            <w:shd w:val="clear" w:color="auto" w:fill="auto"/>
          </w:tcPr>
          <w:p w14:paraId="21E50AC1" w14:textId="77777777" w:rsidR="000479A6" w:rsidRPr="00D2126A" w:rsidRDefault="000E5A86" w:rsidP="006B7D29">
            <w:pPr>
              <w:snapToGrid w:val="0"/>
              <w:rPr>
                <w:sz w:val="20"/>
                <w:szCs w:val="20"/>
                <w:u w:val="single"/>
              </w:rPr>
            </w:pPr>
            <w:r>
              <w:rPr>
                <w:sz w:val="20"/>
                <w:u w:val="single"/>
              </w:rPr>
              <w:t>Almindelig</w:t>
            </w:r>
          </w:p>
          <w:p w14:paraId="6ADA499B" w14:textId="2BD54309" w:rsidR="000479A6" w:rsidRPr="00D2126A" w:rsidRDefault="000E5A86" w:rsidP="006B7D29">
            <w:pPr>
              <w:pStyle w:val="Date"/>
              <w:rPr>
                <w:sz w:val="20"/>
                <w:szCs w:val="20"/>
              </w:rPr>
            </w:pPr>
            <w:r>
              <w:rPr>
                <w:sz w:val="20"/>
              </w:rPr>
              <w:t>Udslæt</w:t>
            </w:r>
            <w:r>
              <w:rPr>
                <w:sz w:val="20"/>
                <w:vertAlign w:val="superscript"/>
              </w:rPr>
              <w:t>*</w:t>
            </w:r>
            <w:r>
              <w:rPr>
                <w:sz w:val="20"/>
              </w:rPr>
              <w:t>, pruritus</w:t>
            </w:r>
          </w:p>
        </w:tc>
      </w:tr>
      <w:tr w:rsidR="00D5485C" w:rsidRPr="00D2126A" w14:paraId="024BE323" w14:textId="77777777" w:rsidTr="00F003F4">
        <w:trPr>
          <w:cantSplit/>
          <w:trHeight w:val="57"/>
        </w:trPr>
        <w:tc>
          <w:tcPr>
            <w:tcW w:w="1250" w:type="pct"/>
            <w:shd w:val="clear" w:color="auto" w:fill="auto"/>
          </w:tcPr>
          <w:p w14:paraId="57B5C9CF" w14:textId="77777777" w:rsidR="000479A6" w:rsidRPr="00D2126A" w:rsidRDefault="000E5A86" w:rsidP="006B7D29">
            <w:pPr>
              <w:snapToGrid w:val="0"/>
              <w:rPr>
                <w:b/>
                <w:bCs/>
                <w:sz w:val="20"/>
                <w:szCs w:val="20"/>
              </w:rPr>
            </w:pPr>
            <w:r>
              <w:rPr>
                <w:b/>
                <w:sz w:val="20"/>
              </w:rPr>
              <w:lastRenderedPageBreak/>
              <w:t>Knogler, led, muskler og bindevæv</w:t>
            </w:r>
          </w:p>
        </w:tc>
        <w:tc>
          <w:tcPr>
            <w:tcW w:w="1925" w:type="pct"/>
            <w:shd w:val="clear" w:color="auto" w:fill="auto"/>
          </w:tcPr>
          <w:p w14:paraId="740BE11D" w14:textId="77777777" w:rsidR="000479A6" w:rsidRPr="00D2126A" w:rsidRDefault="000E5A86" w:rsidP="006B7D29">
            <w:pPr>
              <w:rPr>
                <w:sz w:val="20"/>
                <w:szCs w:val="20"/>
                <w:u w:val="single"/>
              </w:rPr>
            </w:pPr>
            <w:r>
              <w:rPr>
                <w:sz w:val="20"/>
                <w:u w:val="single"/>
              </w:rPr>
              <w:t>Meget almindelig</w:t>
            </w:r>
          </w:p>
          <w:p w14:paraId="3166059A" w14:textId="77777777" w:rsidR="00036363" w:rsidRPr="00D2126A" w:rsidRDefault="000E5A86" w:rsidP="006B7D29">
            <w:pPr>
              <w:pStyle w:val="Date"/>
              <w:rPr>
                <w:sz w:val="20"/>
                <w:szCs w:val="20"/>
              </w:rPr>
            </w:pPr>
            <w:r>
              <w:rPr>
                <w:sz w:val="20"/>
              </w:rPr>
              <w:t>Muskelspasmer, rygsmerter, artralgi</w:t>
            </w:r>
          </w:p>
          <w:p w14:paraId="4341D911" w14:textId="2B107505" w:rsidR="00A02D2A" w:rsidRPr="00D2126A" w:rsidRDefault="00A02D2A" w:rsidP="006B7D29">
            <w:pPr>
              <w:rPr>
                <w:sz w:val="20"/>
                <w:szCs w:val="20"/>
                <w:u w:val="single"/>
              </w:rPr>
            </w:pPr>
          </w:p>
          <w:p w14:paraId="503127C2" w14:textId="77777777" w:rsidR="000479A6" w:rsidRPr="00D2126A" w:rsidRDefault="000E5A86" w:rsidP="006B7D29">
            <w:pPr>
              <w:rPr>
                <w:sz w:val="20"/>
                <w:szCs w:val="20"/>
                <w:u w:val="single"/>
              </w:rPr>
            </w:pPr>
            <w:r>
              <w:rPr>
                <w:sz w:val="20"/>
                <w:u w:val="single"/>
              </w:rPr>
              <w:t>Almindelig</w:t>
            </w:r>
          </w:p>
          <w:p w14:paraId="08CF1B5E" w14:textId="77777777" w:rsidR="000479A6" w:rsidRPr="00D2126A" w:rsidRDefault="000E5A86" w:rsidP="006B7D29">
            <w:pPr>
              <w:pStyle w:val="Date"/>
              <w:rPr>
                <w:sz w:val="20"/>
                <w:szCs w:val="20"/>
              </w:rPr>
            </w:pPr>
            <w:r>
              <w:rPr>
                <w:sz w:val="20"/>
              </w:rPr>
              <w:t>Smerter i ekstremiteter, muskelsvaghed, knogle- og muskelsmerter, myalgi, nakkesmerter</w:t>
            </w:r>
          </w:p>
        </w:tc>
        <w:tc>
          <w:tcPr>
            <w:tcW w:w="1825" w:type="pct"/>
            <w:shd w:val="clear" w:color="auto" w:fill="auto"/>
          </w:tcPr>
          <w:p w14:paraId="0C59891E" w14:textId="77777777" w:rsidR="000479A6" w:rsidRPr="00D2126A" w:rsidRDefault="000E5A86" w:rsidP="006B7D29">
            <w:pPr>
              <w:rPr>
                <w:sz w:val="20"/>
                <w:szCs w:val="20"/>
                <w:u w:val="single"/>
              </w:rPr>
            </w:pPr>
            <w:r>
              <w:rPr>
                <w:sz w:val="20"/>
                <w:u w:val="single"/>
              </w:rPr>
              <w:t>Almindelig</w:t>
            </w:r>
          </w:p>
          <w:p w14:paraId="61EDFE91" w14:textId="77777777" w:rsidR="000479A6" w:rsidRPr="00D2126A" w:rsidRDefault="000E5A86" w:rsidP="006B7D29">
            <w:pPr>
              <w:pStyle w:val="Date"/>
              <w:rPr>
                <w:sz w:val="20"/>
                <w:szCs w:val="20"/>
              </w:rPr>
            </w:pPr>
            <w:r>
              <w:rPr>
                <w:sz w:val="20"/>
              </w:rPr>
              <w:t>Muskelsvaghed, nakkesmerter</w:t>
            </w:r>
          </w:p>
        </w:tc>
      </w:tr>
      <w:tr w:rsidR="00D5485C" w:rsidRPr="00D2126A" w14:paraId="00273BE3" w14:textId="77777777" w:rsidTr="00F003F4">
        <w:trPr>
          <w:cantSplit/>
          <w:trHeight w:val="57"/>
        </w:trPr>
        <w:tc>
          <w:tcPr>
            <w:tcW w:w="1250" w:type="pct"/>
            <w:shd w:val="clear" w:color="auto" w:fill="auto"/>
          </w:tcPr>
          <w:p w14:paraId="34555CC1" w14:textId="77777777" w:rsidR="000479A6" w:rsidRPr="00D2126A" w:rsidRDefault="000E5A86" w:rsidP="006B7D29">
            <w:pPr>
              <w:snapToGrid w:val="0"/>
              <w:rPr>
                <w:b/>
                <w:bCs/>
                <w:sz w:val="20"/>
                <w:szCs w:val="20"/>
              </w:rPr>
            </w:pPr>
            <w:r>
              <w:rPr>
                <w:b/>
                <w:sz w:val="20"/>
              </w:rPr>
              <w:t>Nyrer og urinveje</w:t>
            </w:r>
          </w:p>
        </w:tc>
        <w:tc>
          <w:tcPr>
            <w:tcW w:w="1925" w:type="pct"/>
            <w:shd w:val="clear" w:color="auto" w:fill="auto"/>
          </w:tcPr>
          <w:p w14:paraId="49D423F1" w14:textId="77777777" w:rsidR="000479A6" w:rsidRPr="00D2126A" w:rsidRDefault="000479A6" w:rsidP="006B7D29">
            <w:pPr>
              <w:rPr>
                <w:sz w:val="20"/>
                <w:szCs w:val="20"/>
              </w:rPr>
            </w:pPr>
          </w:p>
        </w:tc>
        <w:tc>
          <w:tcPr>
            <w:tcW w:w="1825" w:type="pct"/>
            <w:shd w:val="clear" w:color="auto" w:fill="auto"/>
          </w:tcPr>
          <w:p w14:paraId="6A73BE7F" w14:textId="77777777" w:rsidR="000479A6" w:rsidRPr="00D2126A" w:rsidRDefault="000E5A86" w:rsidP="006B7D29">
            <w:pPr>
              <w:rPr>
                <w:sz w:val="20"/>
                <w:szCs w:val="20"/>
                <w:u w:val="single"/>
              </w:rPr>
            </w:pPr>
            <w:r>
              <w:rPr>
                <w:sz w:val="20"/>
                <w:u w:val="single"/>
              </w:rPr>
              <w:t>Almindelig</w:t>
            </w:r>
          </w:p>
          <w:p w14:paraId="75600831" w14:textId="77777777" w:rsidR="000479A6" w:rsidRPr="00D2126A" w:rsidRDefault="000E5A86" w:rsidP="006B7D29">
            <w:pPr>
              <w:pStyle w:val="Date"/>
              <w:rPr>
                <w:sz w:val="20"/>
                <w:szCs w:val="20"/>
              </w:rPr>
            </w:pPr>
            <w:r>
              <w:rPr>
                <w:sz w:val="20"/>
              </w:rPr>
              <w:t>Akut nyreskade</w:t>
            </w:r>
            <w:r>
              <w:rPr>
                <w:sz w:val="20"/>
                <w:vertAlign w:val="superscript"/>
              </w:rPr>
              <w:t>◊</w:t>
            </w:r>
          </w:p>
        </w:tc>
      </w:tr>
      <w:tr w:rsidR="00D5485C" w:rsidRPr="00D2126A" w14:paraId="246B5CAD" w14:textId="77777777" w:rsidTr="00F003F4">
        <w:trPr>
          <w:cantSplit/>
          <w:trHeight w:val="57"/>
        </w:trPr>
        <w:tc>
          <w:tcPr>
            <w:tcW w:w="1250" w:type="pct"/>
            <w:shd w:val="clear" w:color="auto" w:fill="auto"/>
          </w:tcPr>
          <w:p w14:paraId="7C311F25" w14:textId="77777777" w:rsidR="000479A6" w:rsidRPr="00D2126A" w:rsidRDefault="000E5A86" w:rsidP="006B7D29">
            <w:pPr>
              <w:keepNext/>
              <w:snapToGrid w:val="0"/>
              <w:rPr>
                <w:b/>
                <w:bCs/>
                <w:sz w:val="20"/>
                <w:szCs w:val="20"/>
              </w:rPr>
            </w:pPr>
            <w:r>
              <w:rPr>
                <w:b/>
                <w:sz w:val="20"/>
              </w:rPr>
              <w:t>Almene symptomer og reaktioner på administrationsstedet</w:t>
            </w:r>
          </w:p>
        </w:tc>
        <w:tc>
          <w:tcPr>
            <w:tcW w:w="1925" w:type="pct"/>
            <w:shd w:val="clear" w:color="auto" w:fill="auto"/>
          </w:tcPr>
          <w:p w14:paraId="0384CAAE" w14:textId="77777777" w:rsidR="000479A6" w:rsidRPr="00D2126A" w:rsidRDefault="000E5A86" w:rsidP="006B7D29">
            <w:pPr>
              <w:keepNext/>
              <w:rPr>
                <w:sz w:val="20"/>
                <w:szCs w:val="20"/>
                <w:u w:val="single"/>
              </w:rPr>
            </w:pPr>
            <w:r>
              <w:rPr>
                <w:sz w:val="20"/>
                <w:u w:val="single"/>
              </w:rPr>
              <w:t>Meget almindelig</w:t>
            </w:r>
          </w:p>
          <w:p w14:paraId="186016DB" w14:textId="77777777" w:rsidR="000479A6" w:rsidRPr="00D2126A" w:rsidRDefault="000E5A86" w:rsidP="006B7D29">
            <w:pPr>
              <w:pStyle w:val="Date"/>
              <w:keepNext/>
              <w:rPr>
                <w:sz w:val="20"/>
                <w:szCs w:val="20"/>
              </w:rPr>
            </w:pPr>
            <w:r>
              <w:rPr>
                <w:sz w:val="20"/>
              </w:rPr>
              <w:t>Pyreksi, træthed, asteni, perifert ødem</w:t>
            </w:r>
          </w:p>
          <w:p w14:paraId="39599864" w14:textId="77777777" w:rsidR="00A02D2A" w:rsidRPr="00D2126A" w:rsidRDefault="00A02D2A" w:rsidP="006B7D29">
            <w:pPr>
              <w:keepNext/>
              <w:rPr>
                <w:sz w:val="20"/>
                <w:szCs w:val="20"/>
                <w:u w:val="single"/>
              </w:rPr>
            </w:pPr>
          </w:p>
          <w:p w14:paraId="3D37FD16" w14:textId="77777777" w:rsidR="000479A6" w:rsidRPr="00D2126A" w:rsidRDefault="000E5A86" w:rsidP="006B7D29">
            <w:pPr>
              <w:keepNext/>
              <w:rPr>
                <w:sz w:val="20"/>
                <w:szCs w:val="20"/>
                <w:u w:val="single"/>
              </w:rPr>
            </w:pPr>
            <w:r>
              <w:rPr>
                <w:sz w:val="20"/>
                <w:u w:val="single"/>
              </w:rPr>
              <w:t>Almindelig</w:t>
            </w:r>
          </w:p>
          <w:p w14:paraId="27F4F6C8" w14:textId="77777777" w:rsidR="000479A6" w:rsidRPr="00D2126A" w:rsidRDefault="000E5A86" w:rsidP="006B7D29">
            <w:pPr>
              <w:pStyle w:val="Date"/>
              <w:keepNext/>
              <w:rPr>
                <w:sz w:val="20"/>
                <w:szCs w:val="20"/>
              </w:rPr>
            </w:pPr>
            <w:r>
              <w:rPr>
                <w:sz w:val="20"/>
              </w:rPr>
              <w:t>Utilpashed, kulderystelser</w:t>
            </w:r>
          </w:p>
        </w:tc>
        <w:tc>
          <w:tcPr>
            <w:tcW w:w="1825" w:type="pct"/>
            <w:shd w:val="clear" w:color="auto" w:fill="auto"/>
          </w:tcPr>
          <w:p w14:paraId="7BAC1C90" w14:textId="77777777" w:rsidR="000479A6" w:rsidRPr="00D2126A" w:rsidRDefault="000E5A86" w:rsidP="006B7D29">
            <w:pPr>
              <w:keepNext/>
              <w:rPr>
                <w:sz w:val="20"/>
                <w:szCs w:val="20"/>
                <w:u w:val="single"/>
              </w:rPr>
            </w:pPr>
            <w:r>
              <w:rPr>
                <w:sz w:val="20"/>
                <w:u w:val="single"/>
              </w:rPr>
              <w:t>Almindelig</w:t>
            </w:r>
          </w:p>
          <w:p w14:paraId="14D0AC36" w14:textId="77777777" w:rsidR="000479A6" w:rsidRPr="00D2126A" w:rsidRDefault="000E5A86" w:rsidP="006B7D29">
            <w:pPr>
              <w:pStyle w:val="Date"/>
              <w:keepNext/>
              <w:rPr>
                <w:sz w:val="20"/>
                <w:szCs w:val="20"/>
              </w:rPr>
            </w:pPr>
            <w:r>
              <w:rPr>
                <w:sz w:val="20"/>
              </w:rPr>
              <w:t>Træthed, asteni</w:t>
            </w:r>
          </w:p>
        </w:tc>
      </w:tr>
      <w:tr w:rsidR="00D5485C" w:rsidRPr="00D2126A" w14:paraId="6159404A" w14:textId="77777777" w:rsidTr="00F003F4">
        <w:trPr>
          <w:cantSplit/>
          <w:trHeight w:val="57"/>
        </w:trPr>
        <w:tc>
          <w:tcPr>
            <w:tcW w:w="1250" w:type="pct"/>
            <w:shd w:val="clear" w:color="auto" w:fill="auto"/>
          </w:tcPr>
          <w:p w14:paraId="45CF1025" w14:textId="77777777" w:rsidR="000479A6" w:rsidRPr="00D2126A" w:rsidRDefault="000E5A86" w:rsidP="006B7D29">
            <w:pPr>
              <w:keepNext/>
              <w:snapToGrid w:val="0"/>
              <w:rPr>
                <w:b/>
                <w:bCs/>
                <w:sz w:val="20"/>
                <w:szCs w:val="20"/>
              </w:rPr>
            </w:pPr>
            <w:r>
              <w:rPr>
                <w:b/>
                <w:sz w:val="20"/>
              </w:rPr>
              <w:t>Undersøgelser</w:t>
            </w:r>
          </w:p>
        </w:tc>
        <w:tc>
          <w:tcPr>
            <w:tcW w:w="1925" w:type="pct"/>
            <w:shd w:val="clear" w:color="auto" w:fill="auto"/>
          </w:tcPr>
          <w:p w14:paraId="33AB373B" w14:textId="77777777" w:rsidR="000479A6" w:rsidRPr="00D2126A" w:rsidRDefault="000E5A86" w:rsidP="006B7D29">
            <w:pPr>
              <w:keepNext/>
              <w:snapToGrid w:val="0"/>
              <w:rPr>
                <w:sz w:val="20"/>
                <w:szCs w:val="20"/>
                <w:u w:val="single"/>
              </w:rPr>
            </w:pPr>
            <w:r>
              <w:rPr>
                <w:sz w:val="20"/>
                <w:u w:val="single"/>
              </w:rPr>
              <w:t>Meget almindelig</w:t>
            </w:r>
          </w:p>
          <w:p w14:paraId="20BB4782" w14:textId="77777777" w:rsidR="00036363" w:rsidRPr="00D2126A" w:rsidRDefault="000E5A86" w:rsidP="006B7D29">
            <w:pPr>
              <w:keepNext/>
              <w:snapToGrid w:val="0"/>
              <w:rPr>
                <w:sz w:val="20"/>
                <w:szCs w:val="20"/>
                <w:u w:val="single"/>
              </w:rPr>
            </w:pPr>
            <w:r>
              <w:rPr>
                <w:sz w:val="20"/>
              </w:rPr>
              <w:t>Forhøjet alaninaminotransferase</w:t>
            </w:r>
          </w:p>
          <w:p w14:paraId="29764B90" w14:textId="31F1B50B" w:rsidR="00A02D2A" w:rsidRPr="00D2126A" w:rsidRDefault="00A02D2A" w:rsidP="006B7D29">
            <w:pPr>
              <w:keepNext/>
              <w:snapToGrid w:val="0"/>
              <w:rPr>
                <w:sz w:val="20"/>
                <w:szCs w:val="20"/>
                <w:u w:val="single"/>
              </w:rPr>
            </w:pPr>
          </w:p>
          <w:p w14:paraId="3A3DAB47" w14:textId="77777777" w:rsidR="000479A6" w:rsidRPr="00D2126A" w:rsidRDefault="000E5A86" w:rsidP="006B7D29">
            <w:pPr>
              <w:keepNext/>
              <w:snapToGrid w:val="0"/>
              <w:rPr>
                <w:sz w:val="20"/>
                <w:szCs w:val="20"/>
                <w:u w:val="single"/>
              </w:rPr>
            </w:pPr>
            <w:r>
              <w:rPr>
                <w:sz w:val="20"/>
                <w:u w:val="single"/>
              </w:rPr>
              <w:t>Almindelig</w:t>
            </w:r>
          </w:p>
          <w:p w14:paraId="6AE0A612" w14:textId="77777777" w:rsidR="000479A6" w:rsidRPr="00D2126A" w:rsidRDefault="000E5A86" w:rsidP="006B7D29">
            <w:pPr>
              <w:pStyle w:val="Date"/>
              <w:keepNext/>
              <w:rPr>
                <w:sz w:val="20"/>
                <w:szCs w:val="20"/>
              </w:rPr>
            </w:pPr>
            <w:r>
              <w:rPr>
                <w:sz w:val="20"/>
              </w:rPr>
              <w:t>Vægtreduktion, forhøjet blodbilirubin</w:t>
            </w:r>
          </w:p>
        </w:tc>
        <w:tc>
          <w:tcPr>
            <w:tcW w:w="1825" w:type="pct"/>
            <w:shd w:val="clear" w:color="auto" w:fill="auto"/>
          </w:tcPr>
          <w:p w14:paraId="474FF43A" w14:textId="77777777" w:rsidR="000479A6" w:rsidRPr="00D2126A" w:rsidRDefault="000479A6" w:rsidP="006B7D29">
            <w:pPr>
              <w:pStyle w:val="Date"/>
              <w:keepNext/>
              <w:rPr>
                <w:sz w:val="20"/>
                <w:szCs w:val="20"/>
              </w:rPr>
            </w:pPr>
          </w:p>
        </w:tc>
      </w:tr>
    </w:tbl>
    <w:p w14:paraId="38045450" w14:textId="154BB66B" w:rsidR="000479A6" w:rsidRPr="00D2126A" w:rsidRDefault="000E5A86" w:rsidP="00C93C76">
      <w:pPr>
        <w:rPr>
          <w:sz w:val="16"/>
          <w:szCs w:val="16"/>
        </w:rPr>
      </w:pPr>
      <w:r>
        <w:rPr>
          <w:sz w:val="16"/>
        </w:rPr>
        <w:t>^se pkt. 4.8 Beskrivelse af udvalgte bivirkninger</w:t>
      </w:r>
    </w:p>
    <w:p w14:paraId="19235D74" w14:textId="77777777" w:rsidR="000479A6" w:rsidRPr="00D2126A" w:rsidRDefault="000E5A86" w:rsidP="00C93C76">
      <w:pPr>
        <w:pStyle w:val="Date"/>
        <w:rPr>
          <w:sz w:val="16"/>
          <w:szCs w:val="16"/>
        </w:rPr>
      </w:pPr>
      <w:r>
        <w:rPr>
          <w:sz w:val="16"/>
        </w:rPr>
        <w:t>Algoritme anvendt for follikulært lymfom:</w:t>
      </w:r>
    </w:p>
    <w:p w14:paraId="2BDD432B" w14:textId="77777777" w:rsidR="00036363" w:rsidRPr="00D2126A" w:rsidRDefault="000E5A86" w:rsidP="00C93C76">
      <w:pPr>
        <w:pStyle w:val="Date"/>
        <w:keepNext/>
        <w:rPr>
          <w:sz w:val="16"/>
          <w:szCs w:val="16"/>
        </w:rPr>
      </w:pPr>
      <w:r>
        <w:rPr>
          <w:sz w:val="16"/>
        </w:rPr>
        <w:t>Kontrolleret– fase 3</w:t>
      </w:r>
      <w:r>
        <w:rPr>
          <w:sz w:val="16"/>
        </w:rPr>
        <w:noBreakHyphen/>
        <w:t>studie:</w:t>
      </w:r>
    </w:p>
    <w:p w14:paraId="27668788" w14:textId="4BB2F7E7"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007 Bivirkninger- Alle uønskede hændelser, der opstod under behandling hos ≥ 5,0 % af personerne i armen med lenalidomid/rituximab og med en mindst 2,0 % højere frekvens (%) i armen med lenalidomid sammenlignet med kontrolarmen - (sikkerhedspopulation)</w:t>
      </w:r>
    </w:p>
    <w:p w14:paraId="236A2115" w14:textId="477209BB" w:rsidR="000479A6" w:rsidRPr="00D2126A" w:rsidRDefault="000E5A86" w:rsidP="00C93C76">
      <w:pPr>
        <w:pStyle w:val="Date"/>
        <w:keepNext/>
        <w:numPr>
          <w:ilvl w:val="1"/>
          <w:numId w:val="33"/>
        </w:numPr>
        <w:tabs>
          <w:tab w:val="clear" w:pos="1440"/>
          <w:tab w:val="num" w:pos="1134"/>
        </w:tabs>
        <w:ind w:left="1134" w:hanging="567"/>
        <w:rPr>
          <w:sz w:val="16"/>
          <w:szCs w:val="16"/>
        </w:rPr>
      </w:pPr>
      <w:r>
        <w:rPr>
          <w:sz w:val="16"/>
        </w:rPr>
        <w:t>NHL</w:t>
      </w:r>
      <w:r>
        <w:rPr>
          <w:sz w:val="16"/>
        </w:rPr>
        <w:noBreakHyphen/>
        <w:t>007 grad 3/4 bivirkninger- Alle grad 3 eller grad 4 uønskede hændelser, der opstod under behandling hos mindst 1,0 % af personerne i armen med lenalidomid/rituximab, og med en mindst 1,0 % højere frekvens i armen med lenalidomid sammenlignet med kontrolarmen - (sikkerhedspopulation)</w:t>
      </w:r>
    </w:p>
    <w:p w14:paraId="3983F0B4" w14:textId="462480BB"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007 alvorlige bivirkninger- Alle uønskede hændelser, der opstod under behandling hos mindst 1,0 % af personerne i armen med lenalidomid/rituximab, og med en mindst 1,0 % højere frekvens i armen med lenalidomid sammenlignet med kontrolarmen - (sikkerhedspopulation)</w:t>
      </w:r>
    </w:p>
    <w:p w14:paraId="15B60D93" w14:textId="4372E80E" w:rsidR="000479A6" w:rsidRPr="00D2126A" w:rsidRDefault="000E5A86" w:rsidP="00C93C76">
      <w:pPr>
        <w:pStyle w:val="Date"/>
        <w:keepNext/>
        <w:rPr>
          <w:sz w:val="16"/>
          <w:szCs w:val="16"/>
        </w:rPr>
      </w:pPr>
      <w:r>
        <w:rPr>
          <w:sz w:val="16"/>
        </w:rPr>
        <w:t>FL enkelt arm - fase 3</w:t>
      </w:r>
      <w:r>
        <w:rPr>
          <w:sz w:val="16"/>
        </w:rPr>
        <w:noBreakHyphen/>
        <w:t>studie:</w:t>
      </w:r>
    </w:p>
    <w:p w14:paraId="13F53741"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008 bivirkninger- alle uønskede hændelser, der opstod under behandlingen, hos ≥ 5,0 % af personerne</w:t>
      </w:r>
    </w:p>
    <w:p w14:paraId="042F0AE5" w14:textId="77777777" w:rsidR="00036363" w:rsidRPr="00D2126A" w:rsidRDefault="000E5A86" w:rsidP="00C93C76">
      <w:pPr>
        <w:pStyle w:val="Date"/>
        <w:keepNext/>
        <w:numPr>
          <w:ilvl w:val="1"/>
          <w:numId w:val="33"/>
        </w:numPr>
        <w:tabs>
          <w:tab w:val="clear" w:pos="1440"/>
          <w:tab w:val="num" w:pos="1134"/>
        </w:tabs>
        <w:ind w:left="1134" w:hanging="567"/>
        <w:rPr>
          <w:sz w:val="16"/>
          <w:szCs w:val="16"/>
        </w:rPr>
      </w:pPr>
      <w:r>
        <w:rPr>
          <w:sz w:val="16"/>
        </w:rPr>
        <w:t>NHL</w:t>
      </w:r>
      <w:r>
        <w:rPr>
          <w:sz w:val="16"/>
        </w:rPr>
        <w:noBreakHyphen/>
        <w:t>008 grad 3/4 bivirkninger- alle grad 3/4 uønskede hændelser, der opstod under behandlingen, rapporteret hos ≥ 1,0 % af personerne</w:t>
      </w:r>
    </w:p>
    <w:p w14:paraId="6F34FF04"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008 alvorlige bivirkninger- alle alvorlige uønskede hændelser, der opstod under behandlingen, rapporteret hos ≥ 1,0 % af personerne</w:t>
      </w:r>
    </w:p>
    <w:p w14:paraId="34CDC7CA" w14:textId="1BC1A71F" w:rsidR="000479A6" w:rsidRPr="00D2126A" w:rsidRDefault="000E5A86" w:rsidP="00C93C76">
      <w:pPr>
        <w:pStyle w:val="Date"/>
        <w:rPr>
          <w:sz w:val="16"/>
          <w:szCs w:val="16"/>
        </w:rPr>
      </w:pPr>
      <w:r>
        <w:rPr>
          <w:sz w:val="16"/>
          <w:vertAlign w:val="superscript"/>
        </w:rPr>
        <w:t>◊</w:t>
      </w:r>
      <w:r>
        <w:rPr>
          <w:sz w:val="16"/>
        </w:rPr>
        <w:t>Uønskede hændelser rapporteret som alvorlige i kliniske studier af follikulært lymfom</w:t>
      </w:r>
    </w:p>
    <w:p w14:paraId="557657B7" w14:textId="28DCB487" w:rsidR="000479A6" w:rsidRPr="00D2126A" w:rsidRDefault="000E5A86" w:rsidP="00C93C76">
      <w:pPr>
        <w:pStyle w:val="Date"/>
        <w:rPr>
          <w:sz w:val="16"/>
          <w:szCs w:val="16"/>
        </w:rPr>
      </w:pPr>
      <w:r>
        <w:rPr>
          <w:sz w:val="16"/>
          <w:vertAlign w:val="superscript"/>
        </w:rPr>
        <w:t xml:space="preserve">+ </w:t>
      </w:r>
      <w:r>
        <w:rPr>
          <w:sz w:val="16"/>
        </w:rPr>
        <w:t>Gælder kun for alvorlige bivirkninger</w:t>
      </w:r>
    </w:p>
    <w:p w14:paraId="380FDE53" w14:textId="2D4D7655" w:rsidR="003F570E" w:rsidRPr="00D2126A" w:rsidRDefault="000E5A86" w:rsidP="00C93C76">
      <w:pPr>
        <w:rPr>
          <w:sz w:val="16"/>
          <w:szCs w:val="16"/>
        </w:rPr>
      </w:pPr>
      <w:r>
        <w:rPr>
          <w:sz w:val="16"/>
          <w:vertAlign w:val="superscript"/>
        </w:rPr>
        <w:t>*</w:t>
      </w:r>
      <w:r>
        <w:rPr>
          <w:sz w:val="16"/>
        </w:rPr>
        <w:t>Udslæt omfatter PT med udslæt og makulopapuløst udslæt</w:t>
      </w:r>
    </w:p>
    <w:p w14:paraId="53D0DDA2" w14:textId="09B35F06" w:rsidR="000479A6" w:rsidRPr="00D2126A" w:rsidRDefault="000E5A86" w:rsidP="00C93C76">
      <w:pPr>
        <w:keepNext/>
        <w:rPr>
          <w:sz w:val="16"/>
          <w:szCs w:val="16"/>
        </w:rPr>
      </w:pPr>
      <w:r>
        <w:rPr>
          <w:sz w:val="16"/>
          <w:vertAlign w:val="superscript"/>
        </w:rPr>
        <w:t>**</w:t>
      </w:r>
      <w:r>
        <w:rPr>
          <w:sz w:val="16"/>
        </w:rPr>
        <w:t>Leukopeni omfatter PT leukopeni og et nedsat antal hvide blodlegemer</w:t>
      </w:r>
    </w:p>
    <w:p w14:paraId="0ED374A2" w14:textId="5DEDBFE9" w:rsidR="000479A6" w:rsidRPr="00D2126A" w:rsidRDefault="000E5A86" w:rsidP="00C93C76">
      <w:pPr>
        <w:pStyle w:val="C-BodyText"/>
        <w:keepNext/>
        <w:spacing w:before="0" w:after="0" w:line="240" w:lineRule="auto"/>
        <w:rPr>
          <w:sz w:val="22"/>
          <w:szCs w:val="22"/>
        </w:rPr>
      </w:pPr>
      <w:r>
        <w:rPr>
          <w:sz w:val="16"/>
          <w:vertAlign w:val="superscript"/>
        </w:rPr>
        <w:t>***</w:t>
      </w:r>
      <w:r>
        <w:rPr>
          <w:sz w:val="16"/>
        </w:rPr>
        <w:t>Lymfopeni omfatter PT lymfopeni og nedsat lymfocyttal</w:t>
      </w:r>
    </w:p>
    <w:p w14:paraId="612E2A17" w14:textId="77777777" w:rsidR="003927E7" w:rsidRPr="00D2126A" w:rsidRDefault="003927E7" w:rsidP="00C93C76">
      <w:pPr>
        <w:pStyle w:val="C-BodyText"/>
        <w:spacing w:before="0" w:after="0" w:line="240" w:lineRule="auto"/>
        <w:rPr>
          <w:sz w:val="22"/>
          <w:szCs w:val="22"/>
          <w:lang w:val="en-GB"/>
        </w:rPr>
      </w:pPr>
    </w:p>
    <w:p w14:paraId="431199E2" w14:textId="77777777" w:rsidR="004F07A1" w:rsidRPr="00D2126A" w:rsidRDefault="000E5A86" w:rsidP="00C93C76">
      <w:pPr>
        <w:pStyle w:val="C-BodyText"/>
        <w:keepNext/>
        <w:spacing w:before="0" w:after="0" w:line="240" w:lineRule="auto"/>
        <w:rPr>
          <w:i/>
          <w:sz w:val="22"/>
          <w:szCs w:val="22"/>
          <w:u w:val="single"/>
        </w:rPr>
      </w:pPr>
      <w:r>
        <w:rPr>
          <w:i/>
          <w:sz w:val="22"/>
          <w:u w:val="single"/>
        </w:rPr>
        <w:t>Oversigt over bivirkninger efter markedsføring i tabelform</w:t>
      </w:r>
    </w:p>
    <w:p w14:paraId="21E5F63C" w14:textId="77777777" w:rsidR="00036363" w:rsidRPr="00D2126A" w:rsidRDefault="000E5A86" w:rsidP="00C93C76">
      <w:pPr>
        <w:pStyle w:val="C-BodyText"/>
        <w:spacing w:before="0" w:after="0" w:line="240" w:lineRule="auto"/>
        <w:rPr>
          <w:b/>
          <w:sz w:val="22"/>
          <w:szCs w:val="22"/>
        </w:rPr>
      </w:pPr>
      <w:r>
        <w:rPr>
          <w:sz w:val="22"/>
        </w:rPr>
        <w:t>I tillæg til de ovennævnte bivirkninger identificeret fra de pivotale kliniske studier er grundlaget for den følgende tabel data indsamlet efter markedsføring.</w:t>
      </w:r>
    </w:p>
    <w:p w14:paraId="38CEA313" w14:textId="5F28237A" w:rsidR="004F07A1" w:rsidRPr="00D2126A" w:rsidRDefault="004F07A1" w:rsidP="00C93C76"/>
    <w:p w14:paraId="6A52F235" w14:textId="0B745331" w:rsidR="004F07A1" w:rsidRPr="00D2126A" w:rsidRDefault="000E5A86" w:rsidP="00C93C76">
      <w:pPr>
        <w:pStyle w:val="C-TableHeader"/>
        <w:spacing w:before="0" w:after="0"/>
      </w:pPr>
      <w:r>
        <w:t>Tabel 6. Bivirkninger indberettet efter markedsføring hos patienter, der blev behandlet med lenalidomid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053"/>
        <w:gridCol w:w="4577"/>
        <w:gridCol w:w="3225"/>
      </w:tblGrid>
      <w:tr w:rsidR="00D5485C" w:rsidRPr="00D2126A" w14:paraId="420D6A55" w14:textId="77777777" w:rsidTr="00F003F4">
        <w:trPr>
          <w:cantSplit/>
          <w:trHeight w:val="57"/>
          <w:tblHeader/>
        </w:trPr>
        <w:tc>
          <w:tcPr>
            <w:tcW w:w="1042" w:type="pct"/>
            <w:shd w:val="clear" w:color="auto" w:fill="auto"/>
          </w:tcPr>
          <w:p w14:paraId="0B22C116" w14:textId="0C6E1B46" w:rsidR="004F07A1" w:rsidRPr="00D2126A" w:rsidRDefault="000E5A86" w:rsidP="006B7D29">
            <w:pPr>
              <w:keepNext/>
              <w:snapToGrid w:val="0"/>
              <w:rPr>
                <w:b/>
                <w:bCs/>
                <w:sz w:val="20"/>
                <w:szCs w:val="20"/>
              </w:rPr>
            </w:pPr>
            <w:r>
              <w:rPr>
                <w:b/>
                <w:sz w:val="20"/>
              </w:rPr>
              <w:t>Systemorganklasse / foretrukken term</w:t>
            </w:r>
          </w:p>
        </w:tc>
        <w:tc>
          <w:tcPr>
            <w:tcW w:w="2322" w:type="pct"/>
            <w:shd w:val="clear" w:color="auto" w:fill="auto"/>
          </w:tcPr>
          <w:p w14:paraId="4F5616B3" w14:textId="77777777" w:rsidR="004F07A1" w:rsidRPr="00D2126A" w:rsidRDefault="000E5A86" w:rsidP="006B7D29">
            <w:pPr>
              <w:keepNext/>
              <w:snapToGrid w:val="0"/>
              <w:rPr>
                <w:b/>
                <w:sz w:val="20"/>
                <w:szCs w:val="20"/>
              </w:rPr>
            </w:pPr>
            <w:r>
              <w:rPr>
                <w:b/>
                <w:sz w:val="20"/>
              </w:rPr>
              <w:t>Alle bivirkninger/hyppighed</w:t>
            </w:r>
          </w:p>
        </w:tc>
        <w:tc>
          <w:tcPr>
            <w:tcW w:w="1636" w:type="pct"/>
            <w:shd w:val="clear" w:color="auto" w:fill="auto"/>
          </w:tcPr>
          <w:p w14:paraId="1DCFA584" w14:textId="3AFED88A" w:rsidR="004F07A1" w:rsidRPr="00D2126A" w:rsidRDefault="000E5A86" w:rsidP="006B7D29">
            <w:pPr>
              <w:keepNext/>
              <w:snapToGrid w:val="0"/>
              <w:rPr>
                <w:b/>
                <w:sz w:val="20"/>
                <w:szCs w:val="20"/>
              </w:rPr>
            </w:pPr>
            <w:r>
              <w:rPr>
                <w:b/>
                <w:sz w:val="20"/>
              </w:rPr>
              <w:t>Grad 3</w:t>
            </w:r>
            <w:r>
              <w:rPr>
                <w:b/>
                <w:sz w:val="20"/>
              </w:rPr>
              <w:noBreakHyphen/>
              <w:t>4 bivirkninger/hyppighed</w:t>
            </w:r>
          </w:p>
        </w:tc>
      </w:tr>
      <w:tr w:rsidR="00D5485C" w:rsidRPr="00D2126A" w14:paraId="0E1CFAAB" w14:textId="77777777" w:rsidTr="00F003F4">
        <w:trPr>
          <w:cantSplit/>
          <w:trHeight w:val="57"/>
        </w:trPr>
        <w:tc>
          <w:tcPr>
            <w:tcW w:w="1042" w:type="pct"/>
            <w:shd w:val="clear" w:color="auto" w:fill="auto"/>
          </w:tcPr>
          <w:p w14:paraId="17B50D42" w14:textId="77777777" w:rsidR="00BB2E76" w:rsidRPr="00D2126A" w:rsidRDefault="000E5A86" w:rsidP="006B7D29">
            <w:pPr>
              <w:snapToGrid w:val="0"/>
              <w:rPr>
                <w:b/>
                <w:sz w:val="20"/>
                <w:szCs w:val="20"/>
              </w:rPr>
            </w:pPr>
            <w:r>
              <w:rPr>
                <w:b/>
                <w:sz w:val="20"/>
              </w:rPr>
              <w:t>Infektioner og parasitære sygdomme</w:t>
            </w:r>
          </w:p>
        </w:tc>
        <w:tc>
          <w:tcPr>
            <w:tcW w:w="2322" w:type="pct"/>
            <w:shd w:val="clear" w:color="auto" w:fill="auto"/>
          </w:tcPr>
          <w:p w14:paraId="17CA504E" w14:textId="77777777" w:rsidR="00BB2E76" w:rsidRPr="00D2126A" w:rsidRDefault="000E5A86" w:rsidP="006B7D29">
            <w:pPr>
              <w:pStyle w:val="Date"/>
              <w:rPr>
                <w:sz w:val="20"/>
                <w:szCs w:val="20"/>
                <w:u w:val="single"/>
              </w:rPr>
            </w:pPr>
            <w:r>
              <w:rPr>
                <w:sz w:val="20"/>
                <w:u w:val="single"/>
              </w:rPr>
              <w:t>Ikke kendt</w:t>
            </w:r>
          </w:p>
          <w:p w14:paraId="47778412" w14:textId="2F37B7AD" w:rsidR="00BB2E76" w:rsidRPr="00D2126A" w:rsidRDefault="000E5A86" w:rsidP="006B7D29">
            <w:pPr>
              <w:pStyle w:val="Date"/>
              <w:rPr>
                <w:sz w:val="20"/>
                <w:szCs w:val="20"/>
              </w:rPr>
            </w:pPr>
            <w:r>
              <w:rPr>
                <w:sz w:val="20"/>
              </w:rPr>
              <w:t>Virusinfektioner, herunder herpes zoster og reaktivering af hepatitis B</w:t>
            </w:r>
            <w:r>
              <w:rPr>
                <w:sz w:val="20"/>
              </w:rPr>
              <w:noBreakHyphen/>
              <w:t>virus</w:t>
            </w:r>
          </w:p>
        </w:tc>
        <w:tc>
          <w:tcPr>
            <w:tcW w:w="1636" w:type="pct"/>
            <w:shd w:val="clear" w:color="auto" w:fill="auto"/>
          </w:tcPr>
          <w:p w14:paraId="4F12882C" w14:textId="77777777" w:rsidR="00BB2E76" w:rsidRPr="00D2126A" w:rsidRDefault="000E5A86" w:rsidP="006B7D29">
            <w:pPr>
              <w:pStyle w:val="Date"/>
              <w:rPr>
                <w:sz w:val="20"/>
                <w:szCs w:val="20"/>
                <w:u w:val="single"/>
              </w:rPr>
            </w:pPr>
            <w:r>
              <w:rPr>
                <w:sz w:val="20"/>
                <w:u w:val="single"/>
              </w:rPr>
              <w:t>Ikke kendt</w:t>
            </w:r>
          </w:p>
          <w:p w14:paraId="14FECD77" w14:textId="75054AEE" w:rsidR="00BB2E76" w:rsidRPr="00D2126A" w:rsidRDefault="000E5A86" w:rsidP="006B7D29">
            <w:pPr>
              <w:snapToGrid w:val="0"/>
              <w:rPr>
                <w:sz w:val="20"/>
                <w:szCs w:val="20"/>
                <w:u w:val="single"/>
              </w:rPr>
            </w:pPr>
            <w:r>
              <w:rPr>
                <w:sz w:val="20"/>
              </w:rPr>
              <w:t>Virusinfektioner, herunder herpes zoster og reaktivering af hepatitis B</w:t>
            </w:r>
            <w:r>
              <w:rPr>
                <w:sz w:val="20"/>
              </w:rPr>
              <w:noBreakHyphen/>
              <w:t>virus</w:t>
            </w:r>
          </w:p>
        </w:tc>
      </w:tr>
      <w:tr w:rsidR="00D5485C" w:rsidRPr="00D2126A" w14:paraId="0B78945A" w14:textId="77777777" w:rsidTr="00F003F4">
        <w:trPr>
          <w:cantSplit/>
          <w:trHeight w:val="57"/>
        </w:trPr>
        <w:tc>
          <w:tcPr>
            <w:tcW w:w="1042" w:type="pct"/>
            <w:shd w:val="clear" w:color="auto" w:fill="auto"/>
          </w:tcPr>
          <w:p w14:paraId="08C91A96" w14:textId="77777777" w:rsidR="004F07A1" w:rsidRPr="00D2126A" w:rsidRDefault="000E5A86" w:rsidP="006B7D29">
            <w:pPr>
              <w:snapToGrid w:val="0"/>
              <w:rPr>
                <w:b/>
                <w:sz w:val="20"/>
                <w:szCs w:val="20"/>
              </w:rPr>
            </w:pPr>
            <w:r>
              <w:rPr>
                <w:b/>
                <w:sz w:val="20"/>
              </w:rPr>
              <w:t>Benigne, maligne og uspecificerede tumorer (inkl. cyster og polypper)</w:t>
            </w:r>
          </w:p>
        </w:tc>
        <w:tc>
          <w:tcPr>
            <w:tcW w:w="2322" w:type="pct"/>
            <w:shd w:val="clear" w:color="auto" w:fill="auto"/>
          </w:tcPr>
          <w:p w14:paraId="260DA344" w14:textId="77777777" w:rsidR="004F07A1" w:rsidRPr="00D2126A" w:rsidRDefault="004F07A1" w:rsidP="006B7D29">
            <w:pPr>
              <w:pStyle w:val="Date"/>
              <w:rPr>
                <w:sz w:val="20"/>
                <w:szCs w:val="20"/>
              </w:rPr>
            </w:pPr>
          </w:p>
        </w:tc>
        <w:tc>
          <w:tcPr>
            <w:tcW w:w="1636" w:type="pct"/>
            <w:shd w:val="clear" w:color="auto" w:fill="auto"/>
          </w:tcPr>
          <w:p w14:paraId="743D3913" w14:textId="77777777" w:rsidR="004F07A1" w:rsidRPr="00D2126A" w:rsidRDefault="000E5A86" w:rsidP="006B7D29">
            <w:pPr>
              <w:snapToGrid w:val="0"/>
              <w:rPr>
                <w:sz w:val="20"/>
                <w:szCs w:val="20"/>
                <w:u w:val="single"/>
              </w:rPr>
            </w:pPr>
            <w:r>
              <w:rPr>
                <w:sz w:val="20"/>
                <w:u w:val="single"/>
              </w:rPr>
              <w:t>Sjælden</w:t>
            </w:r>
          </w:p>
          <w:p w14:paraId="6BC371C8" w14:textId="77777777" w:rsidR="004F07A1" w:rsidRPr="00D2126A" w:rsidRDefault="000E5A86" w:rsidP="006B7D29">
            <w:pPr>
              <w:snapToGrid w:val="0"/>
              <w:rPr>
                <w:sz w:val="20"/>
                <w:szCs w:val="20"/>
              </w:rPr>
            </w:pPr>
            <w:r>
              <w:rPr>
                <w:sz w:val="20"/>
              </w:rPr>
              <w:t>Tumorlysesyndrom</w:t>
            </w:r>
          </w:p>
          <w:p w14:paraId="43F0E471" w14:textId="77777777" w:rsidR="004F07A1" w:rsidRPr="00D2126A" w:rsidRDefault="004F07A1" w:rsidP="006B7D29">
            <w:pPr>
              <w:snapToGrid w:val="0"/>
              <w:rPr>
                <w:b/>
                <w:sz w:val="20"/>
                <w:szCs w:val="20"/>
                <w:u w:val="single"/>
              </w:rPr>
            </w:pPr>
          </w:p>
        </w:tc>
      </w:tr>
      <w:tr w:rsidR="00D5485C" w:rsidRPr="00D2126A" w14:paraId="58AAD8BF" w14:textId="77777777" w:rsidTr="00F003F4">
        <w:trPr>
          <w:cantSplit/>
          <w:trHeight w:val="57"/>
        </w:trPr>
        <w:tc>
          <w:tcPr>
            <w:tcW w:w="1042" w:type="pct"/>
            <w:shd w:val="clear" w:color="auto" w:fill="auto"/>
          </w:tcPr>
          <w:p w14:paraId="2BDFF73F" w14:textId="77777777" w:rsidR="008525E3" w:rsidRPr="00D2126A" w:rsidRDefault="000E5A86" w:rsidP="006B7D29">
            <w:pPr>
              <w:snapToGrid w:val="0"/>
              <w:rPr>
                <w:b/>
                <w:bCs/>
                <w:sz w:val="20"/>
                <w:szCs w:val="20"/>
              </w:rPr>
            </w:pPr>
            <w:r>
              <w:rPr>
                <w:b/>
                <w:sz w:val="20"/>
              </w:rPr>
              <w:t>Blod og lymfesystem</w:t>
            </w:r>
          </w:p>
        </w:tc>
        <w:tc>
          <w:tcPr>
            <w:tcW w:w="2322" w:type="pct"/>
            <w:shd w:val="clear" w:color="auto" w:fill="auto"/>
          </w:tcPr>
          <w:p w14:paraId="4A1CE85B" w14:textId="77777777" w:rsidR="008525E3" w:rsidRPr="00D2126A" w:rsidRDefault="000E5A86" w:rsidP="006B7D29">
            <w:pPr>
              <w:pStyle w:val="Date"/>
              <w:keepNext/>
              <w:rPr>
                <w:sz w:val="20"/>
                <w:szCs w:val="20"/>
                <w:u w:val="single"/>
              </w:rPr>
            </w:pPr>
            <w:r>
              <w:rPr>
                <w:sz w:val="20"/>
                <w:u w:val="single"/>
              </w:rPr>
              <w:t>Ikke kendt</w:t>
            </w:r>
          </w:p>
          <w:p w14:paraId="520AB4F0" w14:textId="77777777" w:rsidR="008525E3" w:rsidRPr="00D2126A" w:rsidRDefault="000E5A86" w:rsidP="006B7D29">
            <w:pPr>
              <w:snapToGrid w:val="0"/>
              <w:rPr>
                <w:bCs/>
                <w:sz w:val="20"/>
                <w:szCs w:val="20"/>
                <w:u w:val="single"/>
              </w:rPr>
            </w:pPr>
            <w:r>
              <w:rPr>
                <w:sz w:val="20"/>
              </w:rPr>
              <w:t>Erhvervet hæmofili</w:t>
            </w:r>
          </w:p>
        </w:tc>
        <w:tc>
          <w:tcPr>
            <w:tcW w:w="1636" w:type="pct"/>
            <w:shd w:val="clear" w:color="auto" w:fill="auto"/>
          </w:tcPr>
          <w:p w14:paraId="7FCC38C5" w14:textId="77777777" w:rsidR="008525E3" w:rsidRPr="00D2126A" w:rsidRDefault="008525E3" w:rsidP="006B7D29">
            <w:pPr>
              <w:snapToGrid w:val="0"/>
              <w:rPr>
                <w:b/>
                <w:sz w:val="20"/>
                <w:szCs w:val="20"/>
                <w:u w:val="single"/>
              </w:rPr>
            </w:pPr>
          </w:p>
        </w:tc>
      </w:tr>
      <w:tr w:rsidR="00D5485C" w:rsidRPr="00D2126A" w14:paraId="33C60770" w14:textId="77777777" w:rsidTr="00F003F4">
        <w:trPr>
          <w:cantSplit/>
          <w:trHeight w:val="57"/>
        </w:trPr>
        <w:tc>
          <w:tcPr>
            <w:tcW w:w="1042" w:type="pct"/>
            <w:shd w:val="clear" w:color="auto" w:fill="auto"/>
          </w:tcPr>
          <w:p w14:paraId="2D4A08E8" w14:textId="77777777" w:rsidR="00676BB8" w:rsidRPr="00D2126A" w:rsidRDefault="000E5A86" w:rsidP="006B7D29">
            <w:pPr>
              <w:snapToGrid w:val="0"/>
              <w:rPr>
                <w:b/>
                <w:sz w:val="20"/>
                <w:szCs w:val="20"/>
              </w:rPr>
            </w:pPr>
            <w:r>
              <w:rPr>
                <w:b/>
                <w:sz w:val="20"/>
              </w:rPr>
              <w:lastRenderedPageBreak/>
              <w:t>Immunsystemet</w:t>
            </w:r>
          </w:p>
        </w:tc>
        <w:tc>
          <w:tcPr>
            <w:tcW w:w="2322" w:type="pct"/>
            <w:shd w:val="clear" w:color="auto" w:fill="auto"/>
          </w:tcPr>
          <w:p w14:paraId="0C4466E1" w14:textId="77777777" w:rsidR="007F2E2D" w:rsidRPr="00D2126A" w:rsidRDefault="000E5A86" w:rsidP="006B7D29">
            <w:pPr>
              <w:rPr>
                <w:sz w:val="20"/>
                <w:szCs w:val="20"/>
                <w:u w:val="single"/>
              </w:rPr>
            </w:pPr>
            <w:r>
              <w:rPr>
                <w:sz w:val="20"/>
                <w:u w:val="single"/>
              </w:rPr>
              <w:t>Sjælden</w:t>
            </w:r>
          </w:p>
          <w:p w14:paraId="372B7ADD" w14:textId="77777777" w:rsidR="007F2E2D" w:rsidRPr="00D2126A" w:rsidRDefault="000E5A86" w:rsidP="006B7D29">
            <w:pPr>
              <w:pStyle w:val="Style4"/>
            </w:pPr>
            <w:r>
              <w:t>Anafylaktisk reaktion^</w:t>
            </w:r>
          </w:p>
          <w:p w14:paraId="1A1541CF" w14:textId="77777777" w:rsidR="007F2E2D" w:rsidRPr="00D2126A" w:rsidRDefault="007F2E2D" w:rsidP="006B7D29">
            <w:pPr>
              <w:rPr>
                <w:sz w:val="20"/>
                <w:szCs w:val="20"/>
                <w:u w:val="single"/>
              </w:rPr>
            </w:pPr>
          </w:p>
          <w:p w14:paraId="3C8A6DA7" w14:textId="77777777" w:rsidR="00676BB8" w:rsidRPr="00D2126A" w:rsidRDefault="000E5A86" w:rsidP="006B7D29">
            <w:pPr>
              <w:rPr>
                <w:sz w:val="20"/>
                <w:szCs w:val="20"/>
                <w:u w:val="single"/>
              </w:rPr>
            </w:pPr>
            <w:r>
              <w:rPr>
                <w:sz w:val="20"/>
                <w:u w:val="single"/>
              </w:rPr>
              <w:t>Ikke kendt</w:t>
            </w:r>
          </w:p>
          <w:p w14:paraId="259D7623" w14:textId="77777777" w:rsidR="008C5740" w:rsidRPr="00D2126A" w:rsidRDefault="000E5A86" w:rsidP="006B7D29">
            <w:pPr>
              <w:pStyle w:val="Date"/>
              <w:rPr>
                <w:sz w:val="20"/>
                <w:szCs w:val="20"/>
              </w:rPr>
            </w:pPr>
            <w:r>
              <w:rPr>
                <w:sz w:val="20"/>
              </w:rPr>
              <w:t>Afstødning af transplanterede solide organer</w:t>
            </w:r>
          </w:p>
          <w:p w14:paraId="24C9E7B8" w14:textId="77777777" w:rsidR="00676BB8" w:rsidRPr="00D2126A" w:rsidRDefault="00676BB8" w:rsidP="006B7D29">
            <w:pPr>
              <w:pStyle w:val="Date"/>
              <w:keepNext/>
              <w:rPr>
                <w:sz w:val="20"/>
                <w:szCs w:val="20"/>
                <w:u w:val="single"/>
              </w:rPr>
            </w:pPr>
          </w:p>
        </w:tc>
        <w:tc>
          <w:tcPr>
            <w:tcW w:w="1636" w:type="pct"/>
            <w:shd w:val="clear" w:color="auto" w:fill="auto"/>
          </w:tcPr>
          <w:p w14:paraId="70CB50DD" w14:textId="77777777" w:rsidR="007F2E2D" w:rsidRPr="00D2126A" w:rsidRDefault="000E5A86" w:rsidP="006B7D29">
            <w:pPr>
              <w:rPr>
                <w:sz w:val="20"/>
                <w:szCs w:val="20"/>
                <w:u w:val="single"/>
              </w:rPr>
            </w:pPr>
            <w:r>
              <w:rPr>
                <w:sz w:val="20"/>
                <w:u w:val="single"/>
              </w:rPr>
              <w:t>Sjælden</w:t>
            </w:r>
          </w:p>
          <w:p w14:paraId="42EA1204" w14:textId="77777777" w:rsidR="007F2E2D" w:rsidRPr="00D2126A" w:rsidRDefault="000E5A86" w:rsidP="006B7D29">
            <w:pPr>
              <w:pStyle w:val="Style4"/>
            </w:pPr>
            <w:r>
              <w:t>Anafylaktisk reaktion^</w:t>
            </w:r>
          </w:p>
          <w:p w14:paraId="28C1F44D" w14:textId="77777777" w:rsidR="00676BB8" w:rsidRPr="00D2126A" w:rsidRDefault="00676BB8" w:rsidP="006B7D29">
            <w:pPr>
              <w:snapToGrid w:val="0"/>
              <w:rPr>
                <w:b/>
                <w:sz w:val="20"/>
                <w:szCs w:val="20"/>
                <w:u w:val="single"/>
              </w:rPr>
            </w:pPr>
          </w:p>
        </w:tc>
      </w:tr>
      <w:tr w:rsidR="00D5485C" w:rsidRPr="00D2126A" w14:paraId="6ED181E7" w14:textId="77777777" w:rsidTr="00F003F4">
        <w:trPr>
          <w:cantSplit/>
          <w:trHeight w:val="57"/>
        </w:trPr>
        <w:tc>
          <w:tcPr>
            <w:tcW w:w="1042" w:type="pct"/>
            <w:shd w:val="clear" w:color="auto" w:fill="auto"/>
          </w:tcPr>
          <w:p w14:paraId="4F1828E1" w14:textId="77777777" w:rsidR="00676BB8" w:rsidRPr="00D2126A" w:rsidRDefault="000E5A86" w:rsidP="006B7D29">
            <w:pPr>
              <w:snapToGrid w:val="0"/>
              <w:rPr>
                <w:b/>
                <w:bCs/>
                <w:sz w:val="20"/>
                <w:szCs w:val="20"/>
              </w:rPr>
            </w:pPr>
            <w:r>
              <w:rPr>
                <w:b/>
                <w:sz w:val="20"/>
              </w:rPr>
              <w:t>Det endokrine system</w:t>
            </w:r>
          </w:p>
        </w:tc>
        <w:tc>
          <w:tcPr>
            <w:tcW w:w="2322" w:type="pct"/>
            <w:shd w:val="clear" w:color="auto" w:fill="auto"/>
          </w:tcPr>
          <w:p w14:paraId="6CE52DBB" w14:textId="77777777" w:rsidR="00676BB8" w:rsidRPr="00D2126A" w:rsidRDefault="000E5A86" w:rsidP="006B7D29">
            <w:pPr>
              <w:snapToGrid w:val="0"/>
              <w:rPr>
                <w:bCs/>
                <w:sz w:val="20"/>
                <w:szCs w:val="20"/>
                <w:u w:val="single"/>
              </w:rPr>
            </w:pPr>
            <w:r>
              <w:rPr>
                <w:sz w:val="20"/>
                <w:u w:val="single"/>
              </w:rPr>
              <w:t>Almindelig</w:t>
            </w:r>
          </w:p>
          <w:p w14:paraId="2F1851A6" w14:textId="77777777" w:rsidR="00676BB8" w:rsidRPr="00D2126A" w:rsidRDefault="000E5A86" w:rsidP="006B7D29">
            <w:pPr>
              <w:rPr>
                <w:sz w:val="20"/>
                <w:szCs w:val="20"/>
                <w:shd w:val="clear" w:color="auto" w:fill="C0C0C0"/>
              </w:rPr>
            </w:pPr>
            <w:r>
              <w:rPr>
                <w:sz w:val="20"/>
              </w:rPr>
              <w:t>Hypertyroidisme</w:t>
            </w:r>
          </w:p>
        </w:tc>
        <w:tc>
          <w:tcPr>
            <w:tcW w:w="1636" w:type="pct"/>
            <w:shd w:val="clear" w:color="auto" w:fill="auto"/>
          </w:tcPr>
          <w:p w14:paraId="53012ABD" w14:textId="77777777" w:rsidR="00676BB8" w:rsidRPr="00D2126A" w:rsidRDefault="00676BB8" w:rsidP="006B7D29">
            <w:pPr>
              <w:snapToGrid w:val="0"/>
              <w:rPr>
                <w:b/>
                <w:sz w:val="20"/>
                <w:szCs w:val="20"/>
                <w:u w:val="single"/>
              </w:rPr>
            </w:pPr>
          </w:p>
        </w:tc>
      </w:tr>
      <w:tr w:rsidR="00D5485C" w:rsidRPr="00D2126A" w14:paraId="3FE17CCE" w14:textId="77777777" w:rsidTr="00F003F4">
        <w:trPr>
          <w:cantSplit/>
          <w:trHeight w:val="57"/>
        </w:trPr>
        <w:tc>
          <w:tcPr>
            <w:tcW w:w="1042" w:type="pct"/>
            <w:shd w:val="clear" w:color="auto" w:fill="auto"/>
          </w:tcPr>
          <w:p w14:paraId="767174AC" w14:textId="77777777" w:rsidR="00676BB8" w:rsidRPr="00D2126A" w:rsidRDefault="000E5A86" w:rsidP="006B7D29">
            <w:pPr>
              <w:snapToGrid w:val="0"/>
              <w:rPr>
                <w:b/>
                <w:bCs/>
                <w:sz w:val="20"/>
                <w:szCs w:val="20"/>
              </w:rPr>
            </w:pPr>
            <w:r>
              <w:rPr>
                <w:b/>
                <w:sz w:val="20"/>
              </w:rPr>
              <w:t>Luftveje, thorax og mediastinum</w:t>
            </w:r>
          </w:p>
        </w:tc>
        <w:tc>
          <w:tcPr>
            <w:tcW w:w="2322" w:type="pct"/>
            <w:shd w:val="clear" w:color="auto" w:fill="auto"/>
          </w:tcPr>
          <w:p w14:paraId="7995F121" w14:textId="77777777" w:rsidR="00752E80" w:rsidRPr="00D2126A" w:rsidRDefault="000E5A86" w:rsidP="006B7D29">
            <w:pPr>
              <w:pStyle w:val="Date"/>
              <w:rPr>
                <w:sz w:val="20"/>
                <w:szCs w:val="20"/>
                <w:u w:val="single"/>
              </w:rPr>
            </w:pPr>
            <w:r>
              <w:rPr>
                <w:sz w:val="20"/>
                <w:u w:val="single"/>
              </w:rPr>
              <w:t>Ikke almindelig</w:t>
            </w:r>
          </w:p>
          <w:p w14:paraId="08506891" w14:textId="77777777" w:rsidR="00676BB8" w:rsidRPr="00D2126A" w:rsidRDefault="000E5A86" w:rsidP="006B7D29">
            <w:pPr>
              <w:rPr>
                <w:sz w:val="20"/>
                <w:szCs w:val="20"/>
                <w:shd w:val="clear" w:color="auto" w:fill="C0C0C0"/>
              </w:rPr>
            </w:pPr>
            <w:r>
              <w:rPr>
                <w:sz w:val="20"/>
              </w:rPr>
              <w:t>Pulmonal hypertension</w:t>
            </w:r>
          </w:p>
        </w:tc>
        <w:tc>
          <w:tcPr>
            <w:tcW w:w="1636" w:type="pct"/>
            <w:shd w:val="clear" w:color="auto" w:fill="auto"/>
          </w:tcPr>
          <w:p w14:paraId="0FC8339B" w14:textId="77777777" w:rsidR="00752E80" w:rsidRPr="00D2126A" w:rsidRDefault="000E5A86" w:rsidP="006B7D29">
            <w:pPr>
              <w:pStyle w:val="Date"/>
              <w:rPr>
                <w:sz w:val="20"/>
                <w:szCs w:val="20"/>
                <w:u w:val="single"/>
              </w:rPr>
            </w:pPr>
            <w:r>
              <w:rPr>
                <w:sz w:val="20"/>
                <w:u w:val="single"/>
              </w:rPr>
              <w:t>Sjælden</w:t>
            </w:r>
          </w:p>
          <w:p w14:paraId="19EED0A5" w14:textId="77777777" w:rsidR="00036363" w:rsidRPr="00D2126A" w:rsidRDefault="000E5A86" w:rsidP="006B7D29">
            <w:pPr>
              <w:snapToGrid w:val="0"/>
              <w:rPr>
                <w:sz w:val="20"/>
                <w:szCs w:val="20"/>
                <w:u w:val="single"/>
              </w:rPr>
            </w:pPr>
            <w:r>
              <w:rPr>
                <w:sz w:val="20"/>
              </w:rPr>
              <w:t>Pulmonal hypertension</w:t>
            </w:r>
          </w:p>
          <w:p w14:paraId="0EC0CC37" w14:textId="0E241964" w:rsidR="00455742" w:rsidRPr="00D2126A" w:rsidRDefault="00455742" w:rsidP="006B7D29">
            <w:pPr>
              <w:snapToGrid w:val="0"/>
              <w:rPr>
                <w:sz w:val="20"/>
                <w:szCs w:val="20"/>
                <w:u w:val="single"/>
              </w:rPr>
            </w:pPr>
          </w:p>
          <w:p w14:paraId="15671B79" w14:textId="77777777" w:rsidR="00676BB8" w:rsidRPr="00D2126A" w:rsidRDefault="000E5A86" w:rsidP="006B7D29">
            <w:pPr>
              <w:snapToGrid w:val="0"/>
              <w:rPr>
                <w:sz w:val="20"/>
                <w:szCs w:val="20"/>
                <w:u w:val="single"/>
              </w:rPr>
            </w:pPr>
            <w:r>
              <w:rPr>
                <w:sz w:val="20"/>
                <w:u w:val="single"/>
              </w:rPr>
              <w:t>Ikke kendt</w:t>
            </w:r>
          </w:p>
          <w:p w14:paraId="2F959AFE" w14:textId="77777777" w:rsidR="00676BB8" w:rsidRPr="00D2126A" w:rsidRDefault="000E5A86" w:rsidP="006B7D29">
            <w:pPr>
              <w:rPr>
                <w:sz w:val="20"/>
                <w:szCs w:val="20"/>
              </w:rPr>
            </w:pPr>
            <w:r>
              <w:rPr>
                <w:sz w:val="20"/>
              </w:rPr>
              <w:t>Interstitiel pneumonitis</w:t>
            </w:r>
          </w:p>
          <w:p w14:paraId="1967D84B" w14:textId="77777777" w:rsidR="00455742" w:rsidRPr="00D2126A" w:rsidRDefault="00455742" w:rsidP="006B7D29">
            <w:pPr>
              <w:pStyle w:val="Date"/>
              <w:rPr>
                <w:sz w:val="20"/>
                <w:szCs w:val="20"/>
              </w:rPr>
            </w:pPr>
          </w:p>
        </w:tc>
      </w:tr>
      <w:tr w:rsidR="00D5485C" w:rsidRPr="00D2126A" w14:paraId="3BC2BBB5" w14:textId="77777777" w:rsidTr="00F003F4">
        <w:trPr>
          <w:cantSplit/>
          <w:trHeight w:val="57"/>
        </w:trPr>
        <w:tc>
          <w:tcPr>
            <w:tcW w:w="1042" w:type="pct"/>
            <w:shd w:val="clear" w:color="auto" w:fill="auto"/>
          </w:tcPr>
          <w:p w14:paraId="487DB038" w14:textId="77777777" w:rsidR="00F3495F" w:rsidRPr="00D2126A" w:rsidRDefault="000E5A86" w:rsidP="006B7D29">
            <w:pPr>
              <w:snapToGrid w:val="0"/>
              <w:rPr>
                <w:b/>
                <w:bCs/>
                <w:sz w:val="20"/>
                <w:szCs w:val="20"/>
              </w:rPr>
            </w:pPr>
            <w:r>
              <w:rPr>
                <w:b/>
                <w:sz w:val="20"/>
              </w:rPr>
              <w:t>Mave-tarm-kanalen</w:t>
            </w:r>
          </w:p>
        </w:tc>
        <w:tc>
          <w:tcPr>
            <w:tcW w:w="2322" w:type="pct"/>
            <w:shd w:val="clear" w:color="auto" w:fill="auto"/>
          </w:tcPr>
          <w:p w14:paraId="18DE35D4" w14:textId="77777777" w:rsidR="00F3495F" w:rsidRPr="00D2126A" w:rsidRDefault="00F3495F" w:rsidP="006B7D29">
            <w:pPr>
              <w:rPr>
                <w:b/>
                <w:i/>
                <w:sz w:val="20"/>
                <w:szCs w:val="20"/>
              </w:rPr>
            </w:pPr>
          </w:p>
        </w:tc>
        <w:tc>
          <w:tcPr>
            <w:tcW w:w="1636" w:type="pct"/>
            <w:shd w:val="clear" w:color="auto" w:fill="auto"/>
          </w:tcPr>
          <w:p w14:paraId="1FC3C58F" w14:textId="77777777" w:rsidR="00F3495F" w:rsidRPr="00D2126A" w:rsidRDefault="000E5A86" w:rsidP="006B7D29">
            <w:pPr>
              <w:snapToGrid w:val="0"/>
              <w:rPr>
                <w:sz w:val="20"/>
                <w:szCs w:val="20"/>
                <w:u w:val="single"/>
              </w:rPr>
            </w:pPr>
            <w:r>
              <w:rPr>
                <w:sz w:val="20"/>
                <w:u w:val="single"/>
              </w:rPr>
              <w:t>Ikke kendt</w:t>
            </w:r>
          </w:p>
          <w:p w14:paraId="347EB3A0" w14:textId="77777777" w:rsidR="00F3495F" w:rsidRPr="00D2126A" w:rsidRDefault="000E5A86" w:rsidP="006B7D29">
            <w:pPr>
              <w:rPr>
                <w:sz w:val="20"/>
                <w:szCs w:val="20"/>
              </w:rPr>
            </w:pPr>
            <w:r>
              <w:rPr>
                <w:sz w:val="20"/>
              </w:rPr>
              <w:t>Pankreatitis, gastrointestinal perforation (herunder divertikulær og intestinal perforation samt tyktarmsperforation)^</w:t>
            </w:r>
          </w:p>
          <w:p w14:paraId="7BBDCF32" w14:textId="77777777" w:rsidR="00455742" w:rsidRPr="00D2126A" w:rsidRDefault="00455742" w:rsidP="006B7D29">
            <w:pPr>
              <w:pStyle w:val="Date"/>
              <w:rPr>
                <w:sz w:val="20"/>
                <w:szCs w:val="20"/>
              </w:rPr>
            </w:pPr>
          </w:p>
        </w:tc>
      </w:tr>
      <w:tr w:rsidR="00D5485C" w:rsidRPr="00D2126A" w14:paraId="615E92A6" w14:textId="77777777" w:rsidTr="00F003F4">
        <w:trPr>
          <w:cantSplit/>
          <w:trHeight w:val="57"/>
        </w:trPr>
        <w:tc>
          <w:tcPr>
            <w:tcW w:w="1042" w:type="pct"/>
            <w:shd w:val="clear" w:color="auto" w:fill="auto"/>
          </w:tcPr>
          <w:p w14:paraId="38A7E30D" w14:textId="77777777" w:rsidR="00F3495F" w:rsidRPr="00D2126A" w:rsidRDefault="000E5A86" w:rsidP="006B7D29">
            <w:pPr>
              <w:keepNext/>
              <w:snapToGrid w:val="0"/>
              <w:rPr>
                <w:b/>
                <w:bCs/>
                <w:sz w:val="20"/>
                <w:szCs w:val="20"/>
              </w:rPr>
            </w:pPr>
            <w:r>
              <w:rPr>
                <w:b/>
                <w:sz w:val="20"/>
              </w:rPr>
              <w:t>Lever og galdeveje</w:t>
            </w:r>
          </w:p>
        </w:tc>
        <w:tc>
          <w:tcPr>
            <w:tcW w:w="2322" w:type="pct"/>
            <w:shd w:val="clear" w:color="auto" w:fill="auto"/>
          </w:tcPr>
          <w:p w14:paraId="1BBE2A77" w14:textId="77777777" w:rsidR="00F3495F" w:rsidRPr="00D2126A" w:rsidRDefault="000E5A86" w:rsidP="006B7D29">
            <w:pPr>
              <w:keepNext/>
              <w:rPr>
                <w:sz w:val="20"/>
                <w:szCs w:val="20"/>
                <w:u w:val="single"/>
              </w:rPr>
            </w:pPr>
            <w:r>
              <w:rPr>
                <w:sz w:val="20"/>
                <w:u w:val="single"/>
              </w:rPr>
              <w:t>Ikke kendt</w:t>
            </w:r>
          </w:p>
          <w:p w14:paraId="696FC84E" w14:textId="77777777" w:rsidR="00F3495F" w:rsidRPr="00D2126A" w:rsidRDefault="000E5A86" w:rsidP="006B7D29">
            <w:pPr>
              <w:pStyle w:val="Date"/>
              <w:keepNext/>
              <w:rPr>
                <w:sz w:val="20"/>
                <w:szCs w:val="20"/>
              </w:rPr>
            </w:pPr>
            <w:r>
              <w:rPr>
                <w:sz w:val="20"/>
              </w:rPr>
              <w:t>Akut leversvigt^, toksisk hepatitis^, cytolytisk hepatitis^, kolestatisk hepatitis^, blandet cytolytisk/kolestatisk hepatitis^</w:t>
            </w:r>
          </w:p>
        </w:tc>
        <w:tc>
          <w:tcPr>
            <w:tcW w:w="1636" w:type="pct"/>
            <w:shd w:val="clear" w:color="auto" w:fill="auto"/>
          </w:tcPr>
          <w:p w14:paraId="00645792" w14:textId="77777777" w:rsidR="00F3495F" w:rsidRPr="00D2126A" w:rsidRDefault="000E5A86" w:rsidP="006B7D29">
            <w:pPr>
              <w:keepNext/>
              <w:rPr>
                <w:sz w:val="20"/>
                <w:szCs w:val="20"/>
                <w:u w:val="single"/>
              </w:rPr>
            </w:pPr>
            <w:r>
              <w:rPr>
                <w:sz w:val="20"/>
                <w:u w:val="single"/>
              </w:rPr>
              <w:t>Ikke kendt</w:t>
            </w:r>
          </w:p>
          <w:p w14:paraId="2480197D" w14:textId="77777777" w:rsidR="00F3495F" w:rsidRPr="00D2126A" w:rsidRDefault="000E5A86" w:rsidP="006B7D29">
            <w:pPr>
              <w:pStyle w:val="Date"/>
              <w:keepNext/>
              <w:rPr>
                <w:sz w:val="20"/>
                <w:szCs w:val="20"/>
              </w:rPr>
            </w:pPr>
            <w:r>
              <w:rPr>
                <w:sz w:val="20"/>
              </w:rPr>
              <w:t>Akut leversvigt^, toksisk hepatitis^</w:t>
            </w:r>
          </w:p>
        </w:tc>
      </w:tr>
      <w:tr w:rsidR="00D5485C" w:rsidRPr="00D2126A" w14:paraId="12D276F9" w14:textId="77777777" w:rsidTr="00F003F4">
        <w:trPr>
          <w:cantSplit/>
          <w:trHeight w:val="57"/>
        </w:trPr>
        <w:tc>
          <w:tcPr>
            <w:tcW w:w="1042" w:type="pct"/>
            <w:shd w:val="clear" w:color="auto" w:fill="auto"/>
          </w:tcPr>
          <w:p w14:paraId="042CC20D" w14:textId="77777777" w:rsidR="00F3495F" w:rsidRPr="00D2126A" w:rsidRDefault="000E5A86" w:rsidP="006B7D29">
            <w:pPr>
              <w:keepNext/>
              <w:snapToGrid w:val="0"/>
              <w:rPr>
                <w:b/>
                <w:bCs/>
                <w:sz w:val="20"/>
                <w:szCs w:val="20"/>
              </w:rPr>
            </w:pPr>
            <w:r>
              <w:rPr>
                <w:b/>
                <w:sz w:val="20"/>
              </w:rPr>
              <w:t>Hud og subkutane væv</w:t>
            </w:r>
          </w:p>
        </w:tc>
        <w:tc>
          <w:tcPr>
            <w:tcW w:w="2322" w:type="pct"/>
            <w:shd w:val="clear" w:color="auto" w:fill="auto"/>
          </w:tcPr>
          <w:p w14:paraId="441D14BC" w14:textId="77777777" w:rsidR="00F3495F" w:rsidRPr="00D2126A" w:rsidRDefault="00F3495F" w:rsidP="006B7D29">
            <w:pPr>
              <w:keepNext/>
              <w:rPr>
                <w:sz w:val="20"/>
                <w:szCs w:val="20"/>
              </w:rPr>
            </w:pPr>
          </w:p>
        </w:tc>
        <w:tc>
          <w:tcPr>
            <w:tcW w:w="1636" w:type="pct"/>
            <w:shd w:val="clear" w:color="auto" w:fill="auto"/>
          </w:tcPr>
          <w:p w14:paraId="2AB149FD" w14:textId="77777777" w:rsidR="00F3495F" w:rsidRPr="00D2126A" w:rsidRDefault="000E5A86" w:rsidP="006B7D29">
            <w:pPr>
              <w:keepNext/>
              <w:snapToGrid w:val="0"/>
              <w:rPr>
                <w:sz w:val="20"/>
                <w:szCs w:val="20"/>
                <w:u w:val="single"/>
              </w:rPr>
            </w:pPr>
            <w:r>
              <w:rPr>
                <w:sz w:val="20"/>
                <w:u w:val="single"/>
              </w:rPr>
              <w:t>Ikke almindelig</w:t>
            </w:r>
          </w:p>
          <w:p w14:paraId="6E7032A5" w14:textId="77777777" w:rsidR="00F3495F" w:rsidRPr="00D2126A" w:rsidRDefault="000E5A86" w:rsidP="006B7D29">
            <w:pPr>
              <w:keepNext/>
              <w:rPr>
                <w:sz w:val="20"/>
                <w:szCs w:val="20"/>
              </w:rPr>
            </w:pPr>
            <w:r>
              <w:rPr>
                <w:sz w:val="20"/>
              </w:rPr>
              <w:t>Angioødem</w:t>
            </w:r>
          </w:p>
          <w:p w14:paraId="6153C592" w14:textId="77777777" w:rsidR="00F3495F" w:rsidRPr="00D2126A" w:rsidRDefault="00F3495F" w:rsidP="006B7D29">
            <w:pPr>
              <w:pStyle w:val="Date"/>
              <w:keepNext/>
              <w:rPr>
                <w:sz w:val="20"/>
                <w:szCs w:val="20"/>
              </w:rPr>
            </w:pPr>
          </w:p>
          <w:p w14:paraId="65CF65F3" w14:textId="77777777" w:rsidR="00F3495F" w:rsidRPr="00D2126A" w:rsidRDefault="000E5A86" w:rsidP="006B7D29">
            <w:pPr>
              <w:keepNext/>
              <w:rPr>
                <w:sz w:val="20"/>
                <w:szCs w:val="20"/>
                <w:u w:val="single"/>
              </w:rPr>
            </w:pPr>
            <w:r>
              <w:rPr>
                <w:sz w:val="20"/>
                <w:u w:val="single"/>
              </w:rPr>
              <w:t>Sjælden</w:t>
            </w:r>
          </w:p>
          <w:p w14:paraId="60871B67" w14:textId="77777777" w:rsidR="00F3495F" w:rsidRPr="00D2126A" w:rsidRDefault="000E5A86" w:rsidP="006B7D29">
            <w:pPr>
              <w:keepNext/>
              <w:rPr>
                <w:sz w:val="20"/>
                <w:szCs w:val="20"/>
              </w:rPr>
            </w:pPr>
            <w:r>
              <w:rPr>
                <w:sz w:val="20"/>
              </w:rPr>
              <w:t>Stevens</w:t>
            </w:r>
            <w:r>
              <w:rPr>
                <w:sz w:val="20"/>
              </w:rPr>
              <w:noBreakHyphen/>
              <w:t>Johnsons syndrom^, toksisk epidermal nekrolyse^</w:t>
            </w:r>
          </w:p>
          <w:p w14:paraId="3A332F7C" w14:textId="77777777" w:rsidR="00F3495F" w:rsidRPr="00D2126A" w:rsidRDefault="00F3495F" w:rsidP="006B7D29">
            <w:pPr>
              <w:pStyle w:val="Date"/>
              <w:keepNext/>
              <w:rPr>
                <w:sz w:val="20"/>
                <w:szCs w:val="20"/>
              </w:rPr>
            </w:pPr>
          </w:p>
          <w:p w14:paraId="58B1858E" w14:textId="77777777" w:rsidR="00F3495F" w:rsidRPr="00D2126A" w:rsidRDefault="000E5A86" w:rsidP="006B7D29">
            <w:pPr>
              <w:keepNext/>
              <w:rPr>
                <w:sz w:val="20"/>
                <w:szCs w:val="20"/>
                <w:u w:val="single"/>
              </w:rPr>
            </w:pPr>
            <w:r>
              <w:rPr>
                <w:sz w:val="20"/>
                <w:u w:val="single"/>
              </w:rPr>
              <w:t>Ikke kendt</w:t>
            </w:r>
          </w:p>
          <w:p w14:paraId="2D5D8CCD" w14:textId="77777777" w:rsidR="00F3495F" w:rsidRPr="00D2126A" w:rsidRDefault="000E5A86" w:rsidP="006B7D29">
            <w:pPr>
              <w:keepNext/>
              <w:rPr>
                <w:sz w:val="20"/>
                <w:szCs w:val="20"/>
              </w:rPr>
            </w:pPr>
            <w:r>
              <w:rPr>
                <w:sz w:val="20"/>
              </w:rPr>
              <w:t>Leukocytoklastisk vaskulitis, lægemiddelfremkaldt reaktion med eosinofili og systemiske symptomer^</w:t>
            </w:r>
          </w:p>
          <w:p w14:paraId="78EF63BE" w14:textId="77777777" w:rsidR="00455742" w:rsidRPr="00D2126A" w:rsidRDefault="00455742" w:rsidP="006B7D29">
            <w:pPr>
              <w:pStyle w:val="Date"/>
              <w:keepNext/>
              <w:rPr>
                <w:sz w:val="20"/>
                <w:szCs w:val="20"/>
              </w:rPr>
            </w:pPr>
          </w:p>
        </w:tc>
      </w:tr>
    </w:tbl>
    <w:p w14:paraId="2F2AE72E" w14:textId="3509FC25" w:rsidR="008D41E2" w:rsidRPr="00D2126A" w:rsidRDefault="000E5A86" w:rsidP="0094597D">
      <w:pPr>
        <w:pStyle w:val="StyleTablenotes8"/>
      </w:pPr>
      <w:r>
        <w:t>^Se pkt. 4.8 Beskrivelse af udvalgte bivirkningers</w:t>
      </w:r>
    </w:p>
    <w:p w14:paraId="1BF39672" w14:textId="77777777" w:rsidR="003716D8" w:rsidRPr="00D2126A" w:rsidRDefault="003716D8" w:rsidP="00C93C76">
      <w:pPr>
        <w:pStyle w:val="C-BodyText"/>
        <w:spacing w:before="0" w:after="0" w:line="240" w:lineRule="auto"/>
        <w:rPr>
          <w:color w:val="000000"/>
          <w:sz w:val="22"/>
          <w:szCs w:val="22"/>
          <w:lang w:val="en-GB"/>
        </w:rPr>
      </w:pPr>
    </w:p>
    <w:p w14:paraId="6ADF58DF" w14:textId="77777777" w:rsidR="00375EAB" w:rsidRPr="00D2126A" w:rsidRDefault="000E5A86" w:rsidP="00C93C76">
      <w:pPr>
        <w:pStyle w:val="C-AlphabeticList"/>
        <w:keepNext/>
        <w:rPr>
          <w:color w:val="000000"/>
          <w:sz w:val="22"/>
          <w:szCs w:val="22"/>
          <w:u w:val="single"/>
        </w:rPr>
      </w:pPr>
      <w:r>
        <w:rPr>
          <w:color w:val="000000"/>
          <w:sz w:val="22"/>
          <w:u w:val="single"/>
        </w:rPr>
        <w:t>Beskrivelse af udvalgte bivirkninger</w:t>
      </w:r>
    </w:p>
    <w:p w14:paraId="15614B77"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Teratogenicitet</w:t>
      </w:r>
    </w:p>
    <w:p w14:paraId="5098CFCC" w14:textId="3253F817" w:rsidR="00375EAB" w:rsidRPr="00D2126A" w:rsidRDefault="000E5A86" w:rsidP="00C93C76">
      <w:pPr>
        <w:pStyle w:val="C-BodyText"/>
        <w:spacing w:before="0" w:after="0" w:line="240" w:lineRule="auto"/>
        <w:rPr>
          <w:color w:val="000000"/>
          <w:sz w:val="22"/>
          <w:szCs w:val="22"/>
        </w:rPr>
      </w:pPr>
      <w:r>
        <w:rPr>
          <w:color w:val="000000"/>
          <w:sz w:val="22"/>
        </w:rPr>
        <w:t>Lenalidomid er strukturelt i familie med thalidomid. Thalidomid er et kendt humanteratogent aktivt stof, som forårsager svære livstruende fødselsdefekter. Hos aber medførte lenalidomid misdannelser, som ligner dem, der er beskrevet i forbindelse med thalidomid (se pkt. 4.6 og 5.3). Hvis lenalidomid indtages under graviditet, forventes det, at lenalidomid har en teratogen virkning hos mennesker.</w:t>
      </w:r>
    </w:p>
    <w:p w14:paraId="1168AE76" w14:textId="77777777" w:rsidR="00375EAB" w:rsidRPr="00D2126A" w:rsidRDefault="00375EAB" w:rsidP="00C93C76">
      <w:pPr>
        <w:pStyle w:val="C-BodyText"/>
        <w:spacing w:before="0" w:after="0" w:line="240" w:lineRule="auto"/>
        <w:rPr>
          <w:color w:val="000000"/>
          <w:sz w:val="22"/>
          <w:szCs w:val="22"/>
          <w:lang w:val="en-GB"/>
        </w:rPr>
      </w:pPr>
    </w:p>
    <w:p w14:paraId="77F9A72D"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Neutropeni og trombocytopeni</w:t>
      </w:r>
    </w:p>
    <w:p w14:paraId="3F8F6009" w14:textId="77777777" w:rsidR="0070775E" w:rsidRPr="00D2126A" w:rsidRDefault="000E5A86" w:rsidP="00C93C76">
      <w:pPr>
        <w:pStyle w:val="Date"/>
        <w:keepNext/>
        <w:numPr>
          <w:ilvl w:val="1"/>
          <w:numId w:val="39"/>
        </w:numPr>
        <w:ind w:left="567" w:hanging="567"/>
        <w:rPr>
          <w:u w:val="single"/>
        </w:rPr>
      </w:pPr>
      <w:r>
        <w:rPr>
          <w:u w:val="single"/>
        </w:rPr>
        <w:t>Nydiagnosticeret myelomatose: patienter, der har gennemgået ASCT og er i vedligeholdelsesbehandling med lenalidomid</w:t>
      </w:r>
    </w:p>
    <w:p w14:paraId="76794FFB" w14:textId="77777777" w:rsidR="005834B4" w:rsidRPr="00D2126A" w:rsidRDefault="005834B4" w:rsidP="00C93C76">
      <w:pPr>
        <w:pStyle w:val="Date"/>
      </w:pPr>
    </w:p>
    <w:p w14:paraId="7A640851" w14:textId="7C2766C7" w:rsidR="0070775E" w:rsidRPr="00D2126A" w:rsidRDefault="000E5A86" w:rsidP="0094597D">
      <w:r>
        <w:t xml:space="preserve">Vedligeholdelsesbehandling med lenalidomid efter ASCT er forbundet med en højere forekomst af grad 4 neutropeni sammenlignet med placebo-vedligeholdelsesbehandling (32,1 % </w:t>
      </w:r>
      <w:r>
        <w:rPr>
          <w:i/>
        </w:rPr>
        <w:t>vs</w:t>
      </w:r>
      <w:r>
        <w:t xml:space="preserve"> 26,7 % [16,1 % vs 1,8 % efter påbegyndelse af vedligeholdelsesbehandling] i CALGB 100104 og 16,4 % </w:t>
      </w:r>
      <w:r>
        <w:rPr>
          <w:i/>
        </w:rPr>
        <w:t>vs</w:t>
      </w:r>
      <w:r>
        <w:t xml:space="preserve"> 0,7 % i IFM 2005</w:t>
      </w:r>
      <w:r>
        <w:noBreakHyphen/>
        <w:t>02). Bivirkninger på grund af behandlingsrelateret neutropeni medførte seponering af lenalidomid hos 2,2 % af patienterne i CALGB 100104 og hos 2,4 % af patienterne i IFM 2005</w:t>
      </w:r>
      <w:r>
        <w:noBreakHyphen/>
        <w:t xml:space="preserve">02. Grad 4 febril neutropeni blev rapporteret med sammenlignelige hyppigheder i armene med lenalidomid-vedligeholdelsesbehandling og placebo-vedligeholdelsesbehandling i de 2 studier (henholdsvis 0,4 % </w:t>
      </w:r>
      <w:r>
        <w:rPr>
          <w:i/>
        </w:rPr>
        <w:t>vs</w:t>
      </w:r>
      <w:r>
        <w:t xml:space="preserve"> 0,5 % [0,4 % vs 0,5 % efter påbegyndelse af vedligeholdelsesbehandling] i CALGB 100104 og 0,3 % </w:t>
      </w:r>
      <w:r>
        <w:rPr>
          <w:i/>
        </w:rPr>
        <w:t>vs</w:t>
      </w:r>
      <w:r>
        <w:t xml:space="preserve"> 0 % i IFM 2005</w:t>
      </w:r>
      <w:r>
        <w:noBreakHyphen/>
        <w:t>02).</w:t>
      </w:r>
    </w:p>
    <w:p w14:paraId="6A9FFD77" w14:textId="77777777" w:rsidR="0070775E" w:rsidRPr="00D2126A" w:rsidRDefault="0070775E" w:rsidP="00C93C76">
      <w:pPr>
        <w:pStyle w:val="Date"/>
      </w:pPr>
    </w:p>
    <w:p w14:paraId="16CBA9C1" w14:textId="6EA81D17" w:rsidR="0070775E" w:rsidRPr="00D2126A" w:rsidRDefault="000E5A86" w:rsidP="00C93C76">
      <w:pPr>
        <w:pStyle w:val="Date"/>
      </w:pPr>
      <w:r>
        <w:lastRenderedPageBreak/>
        <w:t xml:space="preserve">Vedligeholdelsesbehandling med lenalidomid efter ASCT er forbundet med en højere forekomst af grad 3 eller 4 trombocytopeni sammenlignet med placebo-vedligeholdelsesbehandling (henholdsvis 37,5 % </w:t>
      </w:r>
      <w:r>
        <w:rPr>
          <w:i/>
        </w:rPr>
        <w:t>vs</w:t>
      </w:r>
      <w:r>
        <w:t xml:space="preserve"> 30,3 % [17,9 % vs 4,1 % efter påbegyndelse af vedligeholdelsesbehandling] i CALGB 100104 og 13,0 % </w:t>
      </w:r>
      <w:r>
        <w:rPr>
          <w:i/>
        </w:rPr>
        <w:t>vs</w:t>
      </w:r>
      <w:r>
        <w:t xml:space="preserve"> 2,9 % i IFM 2005</w:t>
      </w:r>
      <w:r>
        <w:noBreakHyphen/>
        <w:t>02).</w:t>
      </w:r>
    </w:p>
    <w:p w14:paraId="1E3C1DB1" w14:textId="77777777" w:rsidR="0070775E" w:rsidRPr="00D2126A" w:rsidRDefault="0070775E" w:rsidP="00C93C76">
      <w:pPr>
        <w:pStyle w:val="C-BodyText"/>
        <w:spacing w:before="0" w:after="0" w:line="240" w:lineRule="auto"/>
        <w:rPr>
          <w:i/>
          <w:color w:val="000000"/>
          <w:sz w:val="22"/>
          <w:szCs w:val="22"/>
          <w:u w:val="single"/>
          <w:lang w:val="en-GB"/>
        </w:rPr>
      </w:pPr>
    </w:p>
    <w:p w14:paraId="034BDB35" w14:textId="77777777" w:rsidR="0007349A" w:rsidRPr="00D2126A" w:rsidRDefault="000E5A86" w:rsidP="00C93C76">
      <w:pPr>
        <w:pStyle w:val="Date"/>
        <w:keepNext/>
        <w:numPr>
          <w:ilvl w:val="0"/>
          <w:numId w:val="39"/>
        </w:numPr>
        <w:ind w:left="567" w:hanging="567"/>
        <w:rPr>
          <w:color w:val="000000"/>
          <w:u w:val="single"/>
        </w:rPr>
      </w:pPr>
      <w:r>
        <w:rPr>
          <w:color w:val="000000"/>
          <w:u w:val="single"/>
        </w:rPr>
        <w:t>Nydiagnosticeret myelomatose hos patienter, som ikke er egnede til transplantation, der får lenalidomid i kombination med bortezomib og dexamethason</w:t>
      </w:r>
    </w:p>
    <w:p w14:paraId="04DA7DAA" w14:textId="77777777" w:rsidR="005834B4" w:rsidRPr="00D2126A" w:rsidRDefault="005834B4" w:rsidP="00C93C76">
      <w:pPr>
        <w:pStyle w:val="Date"/>
        <w:keepNext/>
      </w:pPr>
    </w:p>
    <w:p w14:paraId="64C08357" w14:textId="5D90D260" w:rsidR="00036363" w:rsidRPr="00D2126A" w:rsidRDefault="000E5A86" w:rsidP="00C93C76">
      <w:pPr>
        <w:pStyle w:val="Date"/>
      </w:pPr>
      <w:r>
        <w:t>Grad 4 neutropeni blev observeret i mindre grad i RVd</w:t>
      </w:r>
      <w:r>
        <w:noBreakHyphen/>
        <w:t>armen end i Rd</w:t>
      </w:r>
      <w:r>
        <w:noBreakHyphen/>
        <w:t>komparatorarmen (2,7 % vs. 5,9 %) i SWOG S0777</w:t>
      </w:r>
      <w:r>
        <w:noBreakHyphen/>
        <w:t>studiet. Grad 4 febril neutropeni blev rapporteret med tilsvarende hyppigheder i RVd</w:t>
      </w:r>
      <w:r>
        <w:noBreakHyphen/>
        <w:t>armen og Rd</w:t>
      </w:r>
      <w:r>
        <w:noBreakHyphen/>
        <w:t>armen (0,0 % vs. 0,4 %).</w:t>
      </w:r>
    </w:p>
    <w:p w14:paraId="7E413E7A" w14:textId="79C71012" w:rsidR="006E6647" w:rsidRPr="00D2126A" w:rsidRDefault="006E6647" w:rsidP="00C93C76">
      <w:pPr>
        <w:pStyle w:val="Date"/>
      </w:pPr>
    </w:p>
    <w:p w14:paraId="2806BA98" w14:textId="673E114D" w:rsidR="006E6647" w:rsidRPr="00D2126A" w:rsidRDefault="000E5A86" w:rsidP="00C93C76">
      <w:pPr>
        <w:pStyle w:val="Date"/>
      </w:pPr>
      <w:r>
        <w:t>Grad 3 eller 4 trombocytopeni blev observeret i større grad i RVd</w:t>
      </w:r>
      <w:r>
        <w:noBreakHyphen/>
        <w:t>armen end i Rd</w:t>
      </w:r>
      <w:r>
        <w:noBreakHyphen/>
        <w:t>komparatorarmen (17,2 % vs. 9,4 %).</w:t>
      </w:r>
    </w:p>
    <w:p w14:paraId="25311ED4" w14:textId="77777777" w:rsidR="006E6647" w:rsidRPr="00D2126A" w:rsidRDefault="006E6647" w:rsidP="00C93C76">
      <w:pPr>
        <w:pStyle w:val="Date"/>
      </w:pPr>
    </w:p>
    <w:p w14:paraId="68787B09" w14:textId="77777777" w:rsidR="006E6647" w:rsidRPr="00D2126A" w:rsidRDefault="000E5A86" w:rsidP="0094597D">
      <w:pPr>
        <w:pStyle w:val="Style5"/>
      </w:pPr>
      <w:r>
        <w:t>Nydiagnosticeret myelomatose: patienter, der ikke er egnede til transplantation, i behandling med lenalidomid i kombination med dexamethason</w:t>
      </w:r>
    </w:p>
    <w:p w14:paraId="041B261A" w14:textId="77777777" w:rsidR="005834B4" w:rsidRPr="00D2126A" w:rsidRDefault="005834B4" w:rsidP="00C93C76">
      <w:pPr>
        <w:keepNext/>
      </w:pPr>
    </w:p>
    <w:p w14:paraId="7115082B" w14:textId="28632F4A" w:rsidR="00A62516" w:rsidRPr="00D2126A" w:rsidRDefault="000E5A86" w:rsidP="00C93C76">
      <w:r>
        <w:t>Kombinationen af lenalidomid og dexamethason hos nydiagnosticerede patienter med myelomatose er forbundet med en lavere hyppighed af grad 4 neutropeni (8,5 % med Rd og Rd18, sammenlignet med 15 % med MPT). Grad 4 febril neutropeni blev ikke observeret hyppigt (0,6 % med RD og Rd18 sammenlignet med 0,7 % med MPT).</w:t>
      </w:r>
    </w:p>
    <w:p w14:paraId="4EE75C25" w14:textId="77777777" w:rsidR="00A62516" w:rsidRPr="00D2126A" w:rsidRDefault="00A62516" w:rsidP="00C93C76">
      <w:pPr>
        <w:pStyle w:val="Date"/>
      </w:pPr>
    </w:p>
    <w:p w14:paraId="1CC6E178" w14:textId="7E5EA0C9" w:rsidR="00A62516" w:rsidRPr="00D2126A" w:rsidRDefault="000E5A86" w:rsidP="00C93C76">
      <w:pPr>
        <w:pStyle w:val="Date"/>
        <w:rPr>
          <w:u w:val="single"/>
        </w:rPr>
      </w:pPr>
      <w:r>
        <w:t>Kombinationen af lenalidomid og dexamethason hos nydiagnosticerede patienter med myelomatose er forbundet med en lavere hyppighed af grad 3 og 4 neutropeni (8,1 % med Rd og Rd18), sammenlignet med MPT (11,1 %).</w:t>
      </w:r>
    </w:p>
    <w:p w14:paraId="14C46CE6" w14:textId="77777777" w:rsidR="00A62516" w:rsidRPr="00D2126A" w:rsidRDefault="00A62516" w:rsidP="00C93C76">
      <w:pPr>
        <w:pStyle w:val="Date"/>
      </w:pPr>
    </w:p>
    <w:p w14:paraId="4E925ECA" w14:textId="77777777" w:rsidR="00A62516" w:rsidRPr="00D2126A" w:rsidRDefault="000E5A86" w:rsidP="00C93C76">
      <w:pPr>
        <w:pStyle w:val="Date"/>
        <w:keepNext/>
        <w:numPr>
          <w:ilvl w:val="1"/>
          <w:numId w:val="39"/>
        </w:numPr>
        <w:ind w:left="567" w:hanging="567"/>
        <w:rPr>
          <w:u w:val="single"/>
        </w:rPr>
      </w:pPr>
      <w:r>
        <w:rPr>
          <w:u w:val="single"/>
        </w:rPr>
        <w:t>Nydiagnosticeret myelomatose hos patienter, der ikke er egnede til transplantation, og som er i behandling med lenalidomid i kombination med melphalan og prednison</w:t>
      </w:r>
    </w:p>
    <w:p w14:paraId="243F338A" w14:textId="77777777" w:rsidR="005834B4" w:rsidRPr="00D2126A" w:rsidRDefault="005834B4" w:rsidP="00C93C76">
      <w:pPr>
        <w:keepNext/>
        <w:rPr>
          <w:color w:val="000000"/>
          <w:szCs w:val="24"/>
        </w:rPr>
      </w:pPr>
    </w:p>
    <w:p w14:paraId="4579A90D" w14:textId="34C27CEC" w:rsidR="00036363" w:rsidRPr="00D2126A" w:rsidRDefault="000E5A86" w:rsidP="00C93C76">
      <w:pPr>
        <w:rPr>
          <w:color w:val="000000"/>
          <w:szCs w:val="24"/>
        </w:rPr>
      </w:pPr>
      <w:r>
        <w:rPr>
          <w:color w:val="000000"/>
        </w:rPr>
        <w:t>Kombinationen af lenalidomid og melphalan og prednison hos nydiagnosticerede patienter med myelomatose er forbundet med en større hyppighed af grad 4 neutropeni (34,1 % med MPR+R/MPR+p) sammenlignet med ed MPp+p (7,8 %). Der blev observeret en større hyppighed af grad 4 febril neutropeni (1,7 % med MPR+R/MPR+p sammenlignet med 0,0 % med MPp+p).</w:t>
      </w:r>
    </w:p>
    <w:p w14:paraId="418EDA2F" w14:textId="487B83BC" w:rsidR="00A62516" w:rsidRPr="00D2126A" w:rsidRDefault="00A62516" w:rsidP="00C93C76"/>
    <w:p w14:paraId="152C88F9" w14:textId="77777777" w:rsidR="00036363" w:rsidRPr="00D2126A" w:rsidRDefault="000E5A86" w:rsidP="00C93C76">
      <w:pPr>
        <w:rPr>
          <w:color w:val="000000"/>
          <w:szCs w:val="24"/>
        </w:rPr>
      </w:pPr>
      <w:r>
        <w:rPr>
          <w:color w:val="000000"/>
        </w:rPr>
        <w:t>Kombinationen af lenalidomid sammen med melphalan og prednison hos nydiagnosticerede patienter med myelomatose er forbundet med en større hyppighed af grad 3 og grad 4 trombocytopeni (40,4 % hos patienter i behandling med MPR+R/MPR+p, sammenlignet med MPp+p (13,7 %)).</w:t>
      </w:r>
    </w:p>
    <w:p w14:paraId="793219A3" w14:textId="675724D2" w:rsidR="00A62516" w:rsidRPr="00D2126A" w:rsidRDefault="00A62516" w:rsidP="00C93C76">
      <w:pPr>
        <w:pStyle w:val="C-BodyText"/>
        <w:spacing w:before="0" w:after="0" w:line="240" w:lineRule="auto"/>
        <w:rPr>
          <w:i/>
          <w:color w:val="000000"/>
          <w:sz w:val="22"/>
          <w:szCs w:val="22"/>
          <w:u w:val="single"/>
          <w:lang w:val="en-GB"/>
        </w:rPr>
      </w:pPr>
    </w:p>
    <w:p w14:paraId="120E77B5"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 </w:t>
      </w:r>
    </w:p>
    <w:p w14:paraId="1B349DB1" w14:textId="77777777" w:rsidR="005834B4" w:rsidRPr="00D2126A" w:rsidRDefault="005834B4" w:rsidP="00C93C76">
      <w:pPr>
        <w:pStyle w:val="C-BodyText"/>
        <w:keepNext/>
        <w:spacing w:before="0" w:after="0" w:line="240" w:lineRule="auto"/>
        <w:rPr>
          <w:color w:val="000000"/>
          <w:sz w:val="22"/>
          <w:szCs w:val="22"/>
          <w:lang w:val="en-GB"/>
        </w:rPr>
      </w:pPr>
    </w:p>
    <w:p w14:paraId="50130709" w14:textId="27A90BC0" w:rsidR="00375EAB" w:rsidRPr="00D2126A" w:rsidRDefault="000E5A86" w:rsidP="00C93C76">
      <w:pPr>
        <w:pStyle w:val="C-BodyText"/>
        <w:spacing w:before="0" w:after="0" w:line="240" w:lineRule="auto"/>
        <w:rPr>
          <w:color w:val="000000"/>
          <w:sz w:val="22"/>
          <w:szCs w:val="22"/>
        </w:rPr>
      </w:pPr>
      <w:r>
        <w:rPr>
          <w:color w:val="000000"/>
          <w:sz w:val="22"/>
        </w:rPr>
        <w:t>Kombination af lenalidomid og dexamethason hos patienter med myelomatose er forbundet med en højere forekomst af grad 4</w:t>
      </w:r>
      <w:r>
        <w:rPr>
          <w:color w:val="000000"/>
          <w:sz w:val="22"/>
        </w:rPr>
        <w:noBreakHyphen/>
        <w:t>neutropeni (5,1 % hos patienter, som blev behandlet med lenalidomid/dexamethason, sammenlignet med 0,6 % hos patienter, som blev behandlet med placebo/dexamethason). Episoder af grad 4 febril neutropeni blev observeret mindre hyppigt (0,6 % hos patienter, som blev behandlet med lenalidomid/dexamethason, sammenlignet med 0,0 % hos patienter, som blev behandlet med placebo/dexamethason).</w:t>
      </w:r>
    </w:p>
    <w:p w14:paraId="0501CB86" w14:textId="77777777" w:rsidR="00375EAB" w:rsidRPr="00D2126A" w:rsidRDefault="00375EAB" w:rsidP="00C93C76">
      <w:pPr>
        <w:pStyle w:val="C-BodyText"/>
        <w:spacing w:before="0" w:after="0" w:line="240" w:lineRule="auto"/>
        <w:rPr>
          <w:color w:val="000000"/>
          <w:sz w:val="22"/>
          <w:szCs w:val="22"/>
          <w:lang w:val="en-GB"/>
        </w:rPr>
      </w:pPr>
    </w:p>
    <w:p w14:paraId="30E992B2" w14:textId="77777777" w:rsidR="0027018E" w:rsidRPr="00D2126A" w:rsidRDefault="000E5A86" w:rsidP="00C93C76">
      <w:pPr>
        <w:pStyle w:val="C-BodyText"/>
        <w:spacing w:before="0" w:after="0" w:line="240" w:lineRule="auto"/>
        <w:rPr>
          <w:color w:val="000000"/>
          <w:sz w:val="22"/>
          <w:szCs w:val="22"/>
        </w:rPr>
      </w:pPr>
      <w:r>
        <w:rPr>
          <w:color w:val="000000"/>
          <w:sz w:val="22"/>
        </w:rPr>
        <w:t>Hos patienter med myelomatose er kombination af lenalidomid og dexamethason forbundet med en højere forekomst af grad 3- og grad 4</w:t>
      </w:r>
      <w:r>
        <w:rPr>
          <w:color w:val="000000"/>
          <w:sz w:val="22"/>
        </w:rPr>
        <w:noBreakHyphen/>
        <w:t>trombocytopeni (henholdsvis 9,9 % og 1,4 % hos patienter, som blev behandlet med lenalidomid/dexamethason, sammenlignet med 2,3 % og 0,0 % hos patienter, som blev behandlet med placebo/dexamethason).</w:t>
      </w:r>
    </w:p>
    <w:p w14:paraId="0BAD874A" w14:textId="77777777" w:rsidR="00375EAB" w:rsidRPr="00D2126A" w:rsidRDefault="00375EAB" w:rsidP="00C93C76">
      <w:pPr>
        <w:pStyle w:val="C-BodyText"/>
        <w:spacing w:before="0" w:after="0" w:line="240" w:lineRule="auto"/>
        <w:rPr>
          <w:color w:val="000000"/>
          <w:sz w:val="22"/>
          <w:szCs w:val="22"/>
          <w:lang w:val="en-GB"/>
        </w:rPr>
      </w:pPr>
    </w:p>
    <w:p w14:paraId="1B2BE672"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Patienter med myelodysplastisk syndrom</w:t>
      </w:r>
    </w:p>
    <w:p w14:paraId="259695BF" w14:textId="77777777" w:rsidR="005834B4" w:rsidRPr="00D2126A" w:rsidRDefault="005834B4" w:rsidP="00C93C76">
      <w:pPr>
        <w:pStyle w:val="Date"/>
        <w:keepNext/>
        <w:rPr>
          <w:color w:val="000000"/>
        </w:rPr>
      </w:pPr>
    </w:p>
    <w:p w14:paraId="7E345E9B" w14:textId="6DD7E7EE" w:rsidR="00201D3E" w:rsidRPr="00D2126A" w:rsidRDefault="000E5A86" w:rsidP="00C93C76">
      <w:pPr>
        <w:pStyle w:val="Date"/>
        <w:rPr>
          <w:color w:val="000000"/>
        </w:rPr>
      </w:pPr>
      <w:r>
        <w:rPr>
          <w:color w:val="000000"/>
        </w:rPr>
        <w:t>Hos patienter med myolodysplastiske syndromer er lenalidomid forbundet med en højere forekomst af grad 3 eller 4 neutropeni (74,6 % hos lenalidomidbehandlede patienter, sammenlignet med 14,9 % hos patienter på placebo i fase 3</w:t>
      </w:r>
      <w:r>
        <w:rPr>
          <w:color w:val="000000"/>
        </w:rPr>
        <w:noBreakHyphen/>
        <w:t xml:space="preserve">studiet). Grad 3 eller 4 febrile episoder med neutropeni blev observeret (2,2 % af </w:t>
      </w:r>
      <w:r>
        <w:rPr>
          <w:color w:val="000000"/>
        </w:rPr>
        <w:lastRenderedPageBreak/>
        <w:t>lenalidomidbehandlede patienter, sammenlignet med 0,0 % hos patienter på placebo). Lenalidomid er forbundet med en højere forekomst af grad 3 eller 4 trombocytopeni (37 % hos lenalidomidbehandlede patienter, sammenlignet med 1,5 % hos patienter på placebo i fase 3</w:t>
      </w:r>
      <w:r>
        <w:rPr>
          <w:color w:val="000000"/>
        </w:rPr>
        <w:noBreakHyphen/>
        <w:t>studiet).</w:t>
      </w:r>
    </w:p>
    <w:p w14:paraId="3A1E4D2E" w14:textId="77777777" w:rsidR="00201D3E" w:rsidRPr="00D2126A" w:rsidRDefault="00201D3E" w:rsidP="00C93C76">
      <w:pPr>
        <w:pStyle w:val="C-BodyText"/>
        <w:spacing w:before="0" w:after="0" w:line="240" w:lineRule="auto"/>
        <w:rPr>
          <w:color w:val="000000"/>
          <w:sz w:val="22"/>
          <w:szCs w:val="22"/>
          <w:lang w:val="en-GB"/>
        </w:rPr>
      </w:pPr>
    </w:p>
    <w:p w14:paraId="3783B4B4" w14:textId="77777777" w:rsidR="00A86FBC"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Patienter med mantle celle lymfom</w:t>
      </w:r>
    </w:p>
    <w:p w14:paraId="78EE708B" w14:textId="77777777" w:rsidR="005834B4" w:rsidRPr="00D2126A" w:rsidRDefault="005834B4" w:rsidP="00C93C76">
      <w:pPr>
        <w:pStyle w:val="Date"/>
        <w:keepNext/>
        <w:rPr>
          <w:color w:val="000000"/>
        </w:rPr>
      </w:pPr>
    </w:p>
    <w:p w14:paraId="629C70F1" w14:textId="6EEFC46D" w:rsidR="00036363" w:rsidRPr="00D2126A" w:rsidRDefault="000E5A86" w:rsidP="00C93C76">
      <w:pPr>
        <w:pStyle w:val="Date"/>
        <w:rPr>
          <w:color w:val="000000"/>
        </w:rPr>
      </w:pPr>
      <w:r>
        <w:rPr>
          <w:color w:val="000000"/>
        </w:rPr>
        <w:t>Hos patienter med mantle celle lymfom er lenalidomid forbundet med en højere forekomst af grad 3 og 4 neutropeni (43,7 % hos lenalidomidbehandlede patienter sammenlignet med 33,7 % i kontrolarmen i fase 2</w:t>
      </w:r>
      <w:r>
        <w:rPr>
          <w:color w:val="000000"/>
        </w:rPr>
        <w:noBreakHyphen/>
        <w:t>studiet). Grad 3 eller 4 febrile episoder med neutropeni blev observeret hos 6,0 % i lenalidomidarmen sammenlignet med 2,4 % i kontrolarmen.</w:t>
      </w:r>
    </w:p>
    <w:p w14:paraId="7F820BBB" w14:textId="688F7585" w:rsidR="00A86FBC" w:rsidRPr="00D2126A" w:rsidRDefault="00A86FBC" w:rsidP="00C93C76">
      <w:pPr>
        <w:pStyle w:val="C-BodyText"/>
        <w:spacing w:before="0" w:after="0" w:line="240" w:lineRule="auto"/>
        <w:rPr>
          <w:color w:val="000000"/>
          <w:sz w:val="22"/>
          <w:szCs w:val="22"/>
          <w:lang w:val="en-GB"/>
        </w:rPr>
      </w:pPr>
    </w:p>
    <w:p w14:paraId="3B0911A6" w14:textId="77777777" w:rsidR="000479A6" w:rsidRPr="00D2126A" w:rsidRDefault="000E5A86" w:rsidP="00C93C76">
      <w:pPr>
        <w:pStyle w:val="C-BodyText"/>
        <w:keepNext/>
        <w:numPr>
          <w:ilvl w:val="0"/>
          <w:numId w:val="35"/>
        </w:numPr>
        <w:spacing w:before="0" w:after="0" w:line="240" w:lineRule="auto"/>
        <w:ind w:left="567" w:hanging="567"/>
        <w:rPr>
          <w:sz w:val="22"/>
          <w:szCs w:val="22"/>
          <w:u w:val="single"/>
        </w:rPr>
      </w:pPr>
      <w:r>
        <w:rPr>
          <w:sz w:val="22"/>
          <w:u w:val="single"/>
        </w:rPr>
        <w:t>Patienter med follikulært lymfom</w:t>
      </w:r>
    </w:p>
    <w:p w14:paraId="084B334B" w14:textId="77777777" w:rsidR="005834B4" w:rsidRPr="00D2126A" w:rsidRDefault="005834B4" w:rsidP="00C93C76">
      <w:pPr>
        <w:keepNext/>
      </w:pPr>
    </w:p>
    <w:p w14:paraId="3D722939" w14:textId="1BB99B95" w:rsidR="00036363" w:rsidRPr="00D2126A" w:rsidRDefault="000E5A86" w:rsidP="0094597D">
      <w:r>
        <w:t>Kombinationen af lenalidomid og rituximab ved follikulært lymfom er forbundet med en større forekomst af grad 3 eller grad 4 neutropeni (50,7 % hos patienter behandlet med lenalidomid/rituximab sammenlignet med 12,2 % hos patienter behandlet med placebo/rituximab). Alle grad 3 eller 4 neutropenier var reversible ved dosisafbrydelse, dosisreduktion og/eller støttebehandling med vækstfaktorer. Desuden blev febril neutropeni ikke hyppigt observeret (2,7 % hos patienter behandlet med lenalidomid/rituximab sammenlignet med 0,7 % hos patienter behandlet med placebo/rituximab).</w:t>
      </w:r>
    </w:p>
    <w:p w14:paraId="4CC63FD6" w14:textId="26A5B088" w:rsidR="000479A6" w:rsidRPr="00D2126A" w:rsidRDefault="000479A6" w:rsidP="00C93C76"/>
    <w:p w14:paraId="3BF9D94B" w14:textId="77777777" w:rsidR="00036363" w:rsidRPr="00D2126A" w:rsidRDefault="000E5A86" w:rsidP="00C93C76">
      <w:pPr>
        <w:pStyle w:val="C-BodyText"/>
        <w:spacing w:before="0" w:after="0" w:line="240" w:lineRule="auto"/>
        <w:rPr>
          <w:sz w:val="22"/>
          <w:szCs w:val="22"/>
        </w:rPr>
      </w:pPr>
      <w:r>
        <w:rPr>
          <w:sz w:val="22"/>
        </w:rPr>
        <w:t>Lenalidomid i kombination med rituximab er også forbundet med en større forekomst af grad 3 eller grad 4 trombocytopeni (1,4 % hos patienter behandlet med lenalidomid/rituximab sammenlignet med 0 % hos patienter behandlet med placebo/rituximab).</w:t>
      </w:r>
    </w:p>
    <w:p w14:paraId="4B27B44D" w14:textId="5FA4450C" w:rsidR="003927E7" w:rsidRPr="00D2126A" w:rsidRDefault="003927E7" w:rsidP="00C93C76">
      <w:pPr>
        <w:pStyle w:val="C-BodyText"/>
        <w:spacing w:before="0" w:after="0" w:line="240" w:lineRule="auto"/>
        <w:rPr>
          <w:color w:val="000000"/>
          <w:sz w:val="22"/>
          <w:szCs w:val="22"/>
          <w:lang w:val="en-GB"/>
        </w:rPr>
      </w:pPr>
    </w:p>
    <w:p w14:paraId="4D3CBE85"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Venøs tromboemboli</w:t>
      </w:r>
    </w:p>
    <w:p w14:paraId="76593F2A" w14:textId="77777777" w:rsidR="00036363" w:rsidRPr="00D2126A" w:rsidRDefault="000E5A86" w:rsidP="00C93C76">
      <w:pPr>
        <w:pStyle w:val="C-BodyText"/>
        <w:spacing w:before="0" w:after="0" w:line="240" w:lineRule="auto"/>
        <w:rPr>
          <w:color w:val="000000"/>
          <w:sz w:val="22"/>
          <w:szCs w:val="22"/>
        </w:rPr>
      </w:pPr>
      <w:r>
        <w:rPr>
          <w:color w:val="000000"/>
          <w:sz w:val="22"/>
        </w:rPr>
        <w:t>Der er en øget risiko for DVT og lungeemboli forbundet med anvendelse af kombinationen lenalidomid plus dexamethason og i mindre grad med anvendelse af lenalidomid i kombination med melphalan og prednison hos patienter med myelomatose eller anvendelse af lenalidomid-monoterapi hos patienter med myelomatose, myelodysplastisk syndrom eller mantle celle lymfom (se pkt. 4.5).</w:t>
      </w:r>
    </w:p>
    <w:p w14:paraId="13A5D778" w14:textId="77777777" w:rsidR="005834B4" w:rsidRPr="00D2126A" w:rsidRDefault="005834B4" w:rsidP="00C93C76">
      <w:pPr>
        <w:pStyle w:val="C-BodyText"/>
        <w:spacing w:before="0" w:after="0" w:line="240" w:lineRule="auto"/>
        <w:rPr>
          <w:color w:val="000000"/>
          <w:sz w:val="22"/>
          <w:szCs w:val="22"/>
          <w:lang w:val="en-GB"/>
        </w:rPr>
      </w:pPr>
    </w:p>
    <w:p w14:paraId="1426B4BF" w14:textId="7B11D65A" w:rsidR="00375EAB" w:rsidRPr="00D2126A" w:rsidRDefault="000E5A86" w:rsidP="00C93C76">
      <w:pPr>
        <w:pStyle w:val="C-BodyText"/>
        <w:spacing w:before="0" w:after="0" w:line="240" w:lineRule="auto"/>
        <w:rPr>
          <w:color w:val="000000"/>
          <w:sz w:val="22"/>
          <w:szCs w:val="22"/>
        </w:rPr>
      </w:pPr>
      <w:r>
        <w:rPr>
          <w:color w:val="000000"/>
          <w:sz w:val="22"/>
        </w:rPr>
        <w:t>Samtidig administration af erytropoietiner eller dyb venetrombose i anamnesen kan også øge risikoen for trombose hos disse patienter.</w:t>
      </w:r>
    </w:p>
    <w:p w14:paraId="2BF0C985" w14:textId="77777777" w:rsidR="00375EAB" w:rsidRPr="00D2126A" w:rsidRDefault="00375EAB" w:rsidP="00C93C76">
      <w:pPr>
        <w:pStyle w:val="C-BodyText"/>
        <w:spacing w:before="0" w:after="0" w:line="240" w:lineRule="auto"/>
        <w:rPr>
          <w:color w:val="000000"/>
          <w:sz w:val="22"/>
          <w:szCs w:val="22"/>
          <w:u w:val="single"/>
          <w:lang w:val="en-GB"/>
        </w:rPr>
      </w:pPr>
    </w:p>
    <w:p w14:paraId="4F6FCDC1"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Myokardieinfarkt</w:t>
      </w:r>
    </w:p>
    <w:p w14:paraId="0F35482C" w14:textId="77777777" w:rsidR="00375EAB" w:rsidRPr="00D2126A" w:rsidRDefault="000E5A86" w:rsidP="0094597D">
      <w:r>
        <w:t>Der er rapporteret om myokardieinfarkt hos patienter, der får lenalidomid, især hos patienter med kendte risikofaktorer.</w:t>
      </w:r>
    </w:p>
    <w:p w14:paraId="0A1E7869" w14:textId="77777777" w:rsidR="00375EAB" w:rsidRPr="00D2126A" w:rsidRDefault="00375EAB" w:rsidP="00C93C76">
      <w:pPr>
        <w:pStyle w:val="Date"/>
        <w:rPr>
          <w:color w:val="000000"/>
        </w:rPr>
      </w:pPr>
    </w:p>
    <w:p w14:paraId="4DFDFF01" w14:textId="77777777" w:rsidR="00375EAB" w:rsidRPr="00D2126A" w:rsidRDefault="000E5A86" w:rsidP="00C93C76">
      <w:pPr>
        <w:pStyle w:val="Date"/>
        <w:keepNext/>
        <w:rPr>
          <w:i/>
          <w:color w:val="000000"/>
          <w:u w:val="single"/>
        </w:rPr>
      </w:pPr>
      <w:r>
        <w:rPr>
          <w:i/>
          <w:color w:val="000000"/>
          <w:u w:val="single"/>
        </w:rPr>
        <w:t>Blødningsforstyrrelser</w:t>
      </w:r>
    </w:p>
    <w:p w14:paraId="242C9F4F" w14:textId="77777777" w:rsidR="00375EAB" w:rsidRPr="00D2126A" w:rsidRDefault="000E5A86" w:rsidP="00C93C76">
      <w:pPr>
        <w:rPr>
          <w:color w:val="000000"/>
        </w:rPr>
      </w:pPr>
      <w:r>
        <w:rPr>
          <w:color w:val="000000"/>
        </w:rPr>
        <w:t>Blødningsforstyrrelser er anført under flere systemorganklasser: blod og lymfesystem, nervesystemet (intrakraniel blødning), luftveje, thorax og mediastinum (epistaxis), mave-tarm-kanalen (gingivalblødning, hæmorideblødning, rektalblødning), nyrer og urinveje (hæmaturi), traumer, forgiftninger og behandlingskomplikationer (kontusion) og vaskulære sygdomme (ecchymosis).</w:t>
      </w:r>
    </w:p>
    <w:p w14:paraId="5EE85A49" w14:textId="77777777" w:rsidR="00375EAB" w:rsidRPr="00D2126A" w:rsidRDefault="00375EAB" w:rsidP="00C93C76">
      <w:pPr>
        <w:rPr>
          <w:iCs/>
          <w:color w:val="000000"/>
        </w:rPr>
      </w:pPr>
    </w:p>
    <w:p w14:paraId="12DC9264" w14:textId="77777777" w:rsidR="008C5740" w:rsidRPr="00D2126A" w:rsidRDefault="000E5A86" w:rsidP="00C93C76">
      <w:pPr>
        <w:pStyle w:val="C-BodyText"/>
        <w:keepNext/>
        <w:spacing w:before="0" w:after="0" w:line="240" w:lineRule="auto"/>
        <w:rPr>
          <w:i/>
          <w:color w:val="000000"/>
          <w:sz w:val="22"/>
          <w:szCs w:val="22"/>
          <w:u w:val="single"/>
        </w:rPr>
      </w:pPr>
      <w:r>
        <w:rPr>
          <w:i/>
          <w:color w:val="000000"/>
          <w:sz w:val="22"/>
          <w:u w:val="single"/>
        </w:rPr>
        <w:t>Allergiske reaktioner og svære hudreaktioner</w:t>
      </w:r>
    </w:p>
    <w:p w14:paraId="2643B8F7" w14:textId="0E6EEF42" w:rsidR="00375EAB" w:rsidRPr="00D2126A" w:rsidRDefault="000E5A86" w:rsidP="000C6A57">
      <w:r>
        <w:t>Der er rapporteret om tilfælde af allergiske reaktioner, herunder angioødem, anafylaktisk reaktion og svære kutane reaktioner, herunder Stevens</w:t>
      </w:r>
      <w:r>
        <w:noBreakHyphen/>
        <w:t>Johnsons syndrom, toksisk epidermal nekrolyse og lægemiddelfremkaldt reaktion med eosinofili og systemiske symptomer, ved brug af lenalidomid. Der er i litteraturen rapporteret om en mulig krydsreaktion mellem lenalidomid og thalidomid. Patienter, der tidligere har haft svært udslæt i forbindelse med thalidomidbehandling, bør ikke få lenalidomid (se pkt. 4.4).</w:t>
      </w:r>
    </w:p>
    <w:p w14:paraId="0F1BA503" w14:textId="77777777" w:rsidR="00375EAB" w:rsidRPr="00D2126A" w:rsidRDefault="00375EAB" w:rsidP="00C93C76">
      <w:pPr>
        <w:pStyle w:val="C-BodyText"/>
        <w:spacing w:before="0" w:after="0" w:line="240" w:lineRule="auto"/>
        <w:rPr>
          <w:color w:val="000000"/>
          <w:sz w:val="22"/>
          <w:szCs w:val="22"/>
          <w:lang w:val="en-GB"/>
        </w:rPr>
      </w:pPr>
    </w:p>
    <w:p w14:paraId="3296304B"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Anden primær malignitet</w:t>
      </w:r>
    </w:p>
    <w:p w14:paraId="46C77CAC" w14:textId="77777777" w:rsidR="00375EAB" w:rsidRPr="00D2126A" w:rsidRDefault="000E5A86" w:rsidP="00C93C76">
      <w:pPr>
        <w:rPr>
          <w:color w:val="000000"/>
        </w:rPr>
      </w:pPr>
      <w:r>
        <w:rPr>
          <w:color w:val="000000"/>
        </w:rPr>
        <w:t>I kliniske studier med myelom-patienter, der tidligere er blevet behandlet; lenalidomid/dexamethason sammenlignet med kontroller; hovedsageligt bestående af basalcelle- eller planocellulær hudcancer.</w:t>
      </w:r>
    </w:p>
    <w:p w14:paraId="6E069AA3" w14:textId="77777777" w:rsidR="0042469A" w:rsidRPr="00D2126A" w:rsidRDefault="0042469A" w:rsidP="00C93C76">
      <w:pPr>
        <w:pStyle w:val="Date"/>
        <w:rPr>
          <w:color w:val="000000"/>
        </w:rPr>
      </w:pPr>
    </w:p>
    <w:p w14:paraId="1FA72D4E" w14:textId="77777777" w:rsidR="00036363" w:rsidRPr="00D2126A" w:rsidRDefault="000E5A86" w:rsidP="00C93C76">
      <w:pPr>
        <w:pStyle w:val="C-BodyText"/>
        <w:keepNext/>
        <w:spacing w:before="0" w:after="0" w:line="240" w:lineRule="auto"/>
        <w:rPr>
          <w:i/>
          <w:color w:val="000000"/>
          <w:sz w:val="22"/>
          <w:szCs w:val="22"/>
          <w:u w:val="single"/>
        </w:rPr>
      </w:pPr>
      <w:r>
        <w:rPr>
          <w:i/>
          <w:color w:val="000000"/>
          <w:sz w:val="22"/>
          <w:u w:val="single"/>
        </w:rPr>
        <w:lastRenderedPageBreak/>
        <w:t>Akut myeloid leukæmi</w:t>
      </w:r>
    </w:p>
    <w:p w14:paraId="2E4E82FF" w14:textId="58D933DB" w:rsidR="002A6E9D" w:rsidRPr="00D2126A" w:rsidRDefault="000E5A86" w:rsidP="00C93C76">
      <w:pPr>
        <w:keepNext/>
        <w:numPr>
          <w:ilvl w:val="0"/>
          <w:numId w:val="35"/>
        </w:numPr>
        <w:ind w:left="567" w:hanging="567"/>
        <w:rPr>
          <w:color w:val="000000"/>
          <w:u w:val="single"/>
        </w:rPr>
      </w:pPr>
      <w:r>
        <w:rPr>
          <w:color w:val="000000"/>
          <w:u w:val="single"/>
        </w:rPr>
        <w:t>Myelomatose</w:t>
      </w:r>
    </w:p>
    <w:p w14:paraId="4C8F7EA3" w14:textId="77777777" w:rsidR="005834B4" w:rsidRPr="00D2126A" w:rsidRDefault="005834B4" w:rsidP="00C93C76">
      <w:pPr>
        <w:keepNext/>
        <w:rPr>
          <w:color w:val="000000"/>
        </w:rPr>
      </w:pPr>
    </w:p>
    <w:p w14:paraId="1504411D" w14:textId="5C8B504E" w:rsidR="002A6E9D" w:rsidRPr="00D2126A" w:rsidRDefault="000E5A86" w:rsidP="00C93C76">
      <w:pPr>
        <w:rPr>
          <w:color w:val="000000"/>
        </w:rPr>
      </w:pPr>
      <w:r>
        <w:rPr>
          <w:color w:val="000000"/>
        </w:rPr>
        <w:t>Der er blevet observeret tilfælde af AML i kliniske studier af nydiagnosticeret myelomatose hos patienter, der får behandling med lenalidomid i kombination med melphalan eller lige efter HDM/ASCT (se pkt. 4.4). Denne stigning blev ikke observeret i kliniske studier hos nydiagnosticerede patienter med myelomatose, der tog lenalidomid i kombination med dexamethason, sammenlignet med thalidomid i kombination med melphalan og prednison.</w:t>
      </w:r>
    </w:p>
    <w:p w14:paraId="5F42AC28" w14:textId="77777777" w:rsidR="002A6E9D" w:rsidRPr="00D2126A" w:rsidRDefault="002A6E9D" w:rsidP="00C93C76">
      <w:pPr>
        <w:pStyle w:val="Date"/>
        <w:rPr>
          <w:color w:val="000000"/>
        </w:rPr>
      </w:pPr>
    </w:p>
    <w:p w14:paraId="1BD36455" w14:textId="77777777" w:rsidR="002A6E9D" w:rsidRPr="00D2126A" w:rsidRDefault="000E5A86" w:rsidP="00C93C76">
      <w:pPr>
        <w:keepNext/>
        <w:numPr>
          <w:ilvl w:val="0"/>
          <w:numId w:val="35"/>
        </w:numPr>
        <w:ind w:left="567" w:hanging="567"/>
        <w:rPr>
          <w:color w:val="000000"/>
          <w:u w:val="single"/>
        </w:rPr>
      </w:pPr>
      <w:r>
        <w:rPr>
          <w:color w:val="000000"/>
          <w:u w:val="single"/>
        </w:rPr>
        <w:t>Myelodysplastisk syndrom</w:t>
      </w:r>
    </w:p>
    <w:p w14:paraId="0F801C00" w14:textId="77777777" w:rsidR="005834B4" w:rsidRPr="00D2126A" w:rsidRDefault="005834B4" w:rsidP="00C93C76">
      <w:pPr>
        <w:keepNext/>
        <w:rPr>
          <w:color w:val="000000"/>
        </w:rPr>
      </w:pPr>
    </w:p>
    <w:p w14:paraId="17BCD6A4" w14:textId="27347D44" w:rsidR="002A6E9D" w:rsidRPr="00D2126A" w:rsidRDefault="000E5A86" w:rsidP="00C93C76">
      <w:pPr>
        <w:rPr>
          <w:color w:val="000000"/>
        </w:rPr>
      </w:pPr>
      <w:r>
        <w:rPr>
          <w:i/>
          <w:color w:val="000000"/>
        </w:rPr>
        <w:t>Baseline</w:t>
      </w:r>
      <w:r>
        <w:rPr>
          <w:color w:val="000000"/>
        </w:rPr>
        <w:t>-variable, herunder kompleks cytogenetik og TP53</w:t>
      </w:r>
      <w:r>
        <w:rPr>
          <w:color w:val="000000"/>
        </w:rPr>
        <w:noBreakHyphen/>
        <w:t>mutation er forbundet med progression til AML hos personer, som er transfusionsafhængige og har en Del (5q)</w:t>
      </w:r>
      <w:r>
        <w:rPr>
          <w:color w:val="000000"/>
        </w:rPr>
        <w:noBreakHyphen/>
        <w:t>anomali (se pkt. 4.4). Den estimerede 2</w:t>
      </w:r>
      <w:r>
        <w:rPr>
          <w:color w:val="000000"/>
        </w:rPr>
        <w:noBreakHyphen/>
        <w:t>års kumulative risiko for progression til AML var 13,8 % hos patienter med en isoleret Del (5q)</w:t>
      </w:r>
      <w:r>
        <w:rPr>
          <w:color w:val="000000"/>
        </w:rPr>
        <w:noBreakHyphen/>
        <w:t>anomali, sammenlignet med 17,3 % hos patienter med Del (5q) og en ekstra cytogenetisk anomali, og 38,6 % hos patienter med en kompleks karyotype.</w:t>
      </w:r>
    </w:p>
    <w:p w14:paraId="78AF3909" w14:textId="77777777" w:rsidR="005834B4" w:rsidRPr="00D2126A" w:rsidRDefault="005834B4" w:rsidP="00C93C76">
      <w:pPr>
        <w:pStyle w:val="Date"/>
      </w:pPr>
    </w:p>
    <w:p w14:paraId="6DB64C64" w14:textId="51D22936" w:rsidR="00036363" w:rsidRPr="00D2126A" w:rsidRDefault="000E5A86" w:rsidP="00C93C76">
      <w:pPr>
        <w:rPr>
          <w:color w:val="000000"/>
        </w:rPr>
      </w:pPr>
      <w:r>
        <w:rPr>
          <w:color w:val="000000"/>
        </w:rPr>
        <w:t>I en post</w:t>
      </w:r>
      <w:r>
        <w:rPr>
          <w:color w:val="000000"/>
        </w:rPr>
        <w:noBreakHyphen/>
        <w:t>hoc-analyse af et klinisk studie med lenalidomid ved myelodysplastisk syndrom var den estimerede 2</w:t>
      </w:r>
      <w:r>
        <w:rPr>
          <w:color w:val="000000"/>
        </w:rPr>
        <w:noBreakHyphen/>
        <w:t>års hyppighed for progression til AML 27,5 % hos IHC</w:t>
      </w:r>
      <w:r>
        <w:rPr>
          <w:color w:val="000000"/>
        </w:rPr>
        <w:noBreakHyphen/>
        <w:t>p53</w:t>
      </w:r>
      <w:r>
        <w:rPr>
          <w:color w:val="000000"/>
        </w:rPr>
        <w:noBreakHyphen/>
        <w:t>positive patienter og 3,6 % hos IHC</w:t>
      </w:r>
      <w:r>
        <w:rPr>
          <w:color w:val="000000"/>
        </w:rPr>
        <w:noBreakHyphen/>
        <w:t>p53</w:t>
      </w:r>
      <w:r>
        <w:rPr>
          <w:color w:val="000000"/>
        </w:rPr>
        <w:noBreakHyphen/>
        <w:t>negative patienter (p = 0,0038). Hos IHC</w:t>
      </w:r>
      <w:r>
        <w:rPr>
          <w:color w:val="000000"/>
        </w:rPr>
        <w:noBreakHyphen/>
        <w:t>p53</w:t>
      </w:r>
      <w:r>
        <w:rPr>
          <w:color w:val="000000"/>
        </w:rPr>
        <w:noBreakHyphen/>
        <w:t>positive patienter blev en lavere progressionsrate til AML observeret blandt patienter, som opnåede et transfusionsuafhængigt (Transfusion Independence, TI) respons (11,1 %) sammenlignet med patienter uden respons (34,8 %).</w:t>
      </w:r>
    </w:p>
    <w:p w14:paraId="3803D4A5" w14:textId="6B81CD85" w:rsidR="002A6E9D" w:rsidRPr="00D2126A" w:rsidRDefault="002A6E9D" w:rsidP="00C93C76">
      <w:pPr>
        <w:pStyle w:val="Date"/>
        <w:rPr>
          <w:color w:val="000000"/>
        </w:rPr>
      </w:pPr>
    </w:p>
    <w:p w14:paraId="06019ADB" w14:textId="77777777" w:rsidR="0042469A" w:rsidRPr="00D2126A" w:rsidRDefault="000E5A86" w:rsidP="00C93C76">
      <w:pPr>
        <w:keepNext/>
        <w:rPr>
          <w:i/>
          <w:color w:val="000000"/>
          <w:u w:val="single"/>
        </w:rPr>
      </w:pPr>
      <w:r>
        <w:rPr>
          <w:i/>
          <w:color w:val="000000"/>
          <w:u w:val="single"/>
        </w:rPr>
        <w:t>Leversygdomme</w:t>
      </w:r>
    </w:p>
    <w:p w14:paraId="069E8008" w14:textId="77777777" w:rsidR="00375EAB" w:rsidRPr="00D2126A" w:rsidRDefault="000E5A86" w:rsidP="00C93C76">
      <w:pPr>
        <w:pStyle w:val="C-BodyText"/>
        <w:spacing w:before="0" w:after="0" w:line="240" w:lineRule="auto"/>
        <w:rPr>
          <w:color w:val="000000"/>
          <w:sz w:val="22"/>
          <w:szCs w:val="22"/>
        </w:rPr>
      </w:pPr>
      <w:r>
        <w:rPr>
          <w:color w:val="000000"/>
          <w:sz w:val="22"/>
        </w:rPr>
        <w:t>Følgende bivirkninger efter markedsføring er blevet rapporteret (hyppighed ikke kendt): Akut leversvigt og kolestase (begge kan være dødelige), toksisk hepatitis, cytolytisk hepatitis og blandet cytolytisk/kolestatisk hepatitis.</w:t>
      </w:r>
    </w:p>
    <w:p w14:paraId="09A2566D" w14:textId="77777777" w:rsidR="00DA694F" w:rsidRPr="00D2126A" w:rsidRDefault="00DA694F" w:rsidP="00C93C76">
      <w:pPr>
        <w:pStyle w:val="C-BodyText"/>
        <w:spacing w:before="0" w:after="0" w:line="240" w:lineRule="auto"/>
        <w:rPr>
          <w:color w:val="000000"/>
          <w:sz w:val="22"/>
          <w:lang w:val="en-GB"/>
        </w:rPr>
      </w:pPr>
    </w:p>
    <w:p w14:paraId="33DA4AD2" w14:textId="77777777" w:rsidR="00285B4C" w:rsidRPr="00D2126A" w:rsidRDefault="000E5A86" w:rsidP="00C93C76">
      <w:pPr>
        <w:keepNext/>
        <w:rPr>
          <w:bCs/>
          <w:i/>
          <w:iCs/>
          <w:u w:val="single"/>
        </w:rPr>
      </w:pPr>
      <w:r>
        <w:rPr>
          <w:i/>
          <w:u w:val="single"/>
        </w:rPr>
        <w:t>Rabdomyolyse</w:t>
      </w:r>
    </w:p>
    <w:p w14:paraId="58752F1B" w14:textId="77777777" w:rsidR="00285B4C" w:rsidRPr="00D2126A" w:rsidRDefault="000E5A86" w:rsidP="00C93C76">
      <w:pPr>
        <w:pStyle w:val="BodytextAgency0"/>
        <w:spacing w:after="0" w:line="240" w:lineRule="auto"/>
        <w:jc w:val="both"/>
        <w:rPr>
          <w:rFonts w:ascii="Times New Roman" w:hAnsi="Times New Roman"/>
          <w:bCs/>
          <w:iCs/>
          <w:sz w:val="22"/>
          <w:szCs w:val="22"/>
        </w:rPr>
      </w:pPr>
      <w:r>
        <w:rPr>
          <w:rFonts w:ascii="Times New Roman" w:hAnsi="Times New Roman"/>
          <w:sz w:val="22"/>
        </w:rPr>
        <w:t>Der er blevet observeret sjældne tilfælde af rabdomyolyse, i nogle af disse blev lenalidomid administreret samtidigt med et statin.</w:t>
      </w:r>
    </w:p>
    <w:p w14:paraId="229D1054" w14:textId="77777777" w:rsidR="00285B4C" w:rsidRPr="00D2126A" w:rsidRDefault="00285B4C" w:rsidP="00C93C76">
      <w:pPr>
        <w:pStyle w:val="C-BodyText"/>
        <w:spacing w:before="0" w:after="0" w:line="240" w:lineRule="auto"/>
        <w:rPr>
          <w:color w:val="000000"/>
          <w:sz w:val="22"/>
          <w:lang w:val="en-GB"/>
        </w:rPr>
      </w:pPr>
    </w:p>
    <w:p w14:paraId="0A2528D4" w14:textId="77777777" w:rsidR="00036363" w:rsidRPr="00D2126A" w:rsidRDefault="000E5A86" w:rsidP="00967610">
      <w:pPr>
        <w:pStyle w:val="Style21"/>
      </w:pPr>
      <w:r>
        <w:t>Thyroideasygdomme</w:t>
      </w:r>
    </w:p>
    <w:p w14:paraId="476B0AA9" w14:textId="0C3CC75E" w:rsidR="00AD04EF" w:rsidRPr="00D2126A" w:rsidRDefault="000E5A86" w:rsidP="00C93C76">
      <w:pPr>
        <w:pStyle w:val="BodytextAgency0"/>
        <w:spacing w:after="0" w:line="240" w:lineRule="auto"/>
        <w:rPr>
          <w:rFonts w:ascii="Times New Roman" w:hAnsi="Times New Roman"/>
          <w:iCs/>
          <w:sz w:val="22"/>
          <w:szCs w:val="22"/>
        </w:rPr>
      </w:pPr>
      <w:r>
        <w:rPr>
          <w:rFonts w:ascii="Times New Roman" w:hAnsi="Times New Roman"/>
          <w:sz w:val="22"/>
        </w:rPr>
        <w:t>Der er rapporteret tilfælde af hypo- og hypertyroidisme (se pkt. 4.4 Thyroideasygdomme).</w:t>
      </w:r>
    </w:p>
    <w:p w14:paraId="7084C6FD" w14:textId="77777777" w:rsidR="00A57CA4" w:rsidRPr="00D2126A" w:rsidRDefault="00A57CA4" w:rsidP="00C93C76">
      <w:pPr>
        <w:pStyle w:val="BodytextAgency0"/>
        <w:spacing w:after="0" w:line="240" w:lineRule="auto"/>
        <w:rPr>
          <w:rFonts w:ascii="Times New Roman" w:hAnsi="Times New Roman"/>
          <w:bCs/>
          <w:iCs/>
          <w:sz w:val="22"/>
          <w:szCs w:val="22"/>
        </w:rPr>
      </w:pPr>
    </w:p>
    <w:p w14:paraId="30D2D0B2" w14:textId="77777777" w:rsidR="00030FCF" w:rsidRPr="00D2126A" w:rsidRDefault="000E5A86" w:rsidP="00C93C76">
      <w:pPr>
        <w:pStyle w:val="C-BodyText"/>
        <w:keepNext/>
        <w:spacing w:before="0" w:after="0" w:line="240" w:lineRule="auto"/>
        <w:rPr>
          <w:i/>
          <w:sz w:val="22"/>
          <w:szCs w:val="22"/>
          <w:u w:val="single"/>
        </w:rPr>
      </w:pPr>
      <w:r>
        <w:rPr>
          <w:i/>
          <w:sz w:val="22"/>
          <w:u w:val="single"/>
        </w:rPr>
        <w:t>Tumor</w:t>
      </w:r>
      <w:r>
        <w:rPr>
          <w:i/>
          <w:sz w:val="22"/>
          <w:u w:val="single"/>
        </w:rPr>
        <w:noBreakHyphen/>
        <w:t>flare-reaktion og tumorlysesyndrom</w:t>
      </w:r>
    </w:p>
    <w:p w14:paraId="229D0F03" w14:textId="25B598A0" w:rsidR="00030FCF" w:rsidRPr="00D2126A" w:rsidRDefault="000E5A86" w:rsidP="00CA5528">
      <w:r>
        <w:t>I studie MCL</w:t>
      </w:r>
      <w:r>
        <w:noBreakHyphen/>
        <w:t xml:space="preserve">002 oplevede ca. 10 % af lenalidomidbehandlede patienter TFR sammenlignet med 0 % i kontrolarmen. Hovedparten af hændelserne opstod i cyklus 1, de blev alle vurderet som behandlingsrelaterede, og hovedparten blev rapporteret som grad 1 eller 2. Patienter med højt MIPI på diagnosetidspunktet eller massiv sygdom (mindst én læsion, hvor den længste diameter er ≥ 7 cm) ved </w:t>
      </w:r>
      <w:r>
        <w:rPr>
          <w:i/>
        </w:rPr>
        <w:t>baseline</w:t>
      </w:r>
      <w:r>
        <w:t xml:space="preserve"> kan være i risiko for TFR. I studie MCL</w:t>
      </w:r>
      <w:r>
        <w:noBreakHyphen/>
        <w:t>002 blev TLS rapporteret hos én patient i hver af de to behandlingsarme. I det understøttende studie, MCL</w:t>
      </w:r>
      <w:r>
        <w:noBreakHyphen/>
        <w:t>001, oplevede ca. 10 % af personerne TFR. Alle tilfælde blev rapporteret grad 1 eller 2 i sværhedsgrad, og alle blev vurderet som behandlingsrelaterede. Hovedparten af hændelserne opstod i cyklus 1. Der var ingen rapporter om TLS i studie MCL</w:t>
      </w:r>
      <w:r>
        <w:noBreakHyphen/>
        <w:t>001 (se pkt. 4.4).</w:t>
      </w:r>
    </w:p>
    <w:p w14:paraId="7E55B177" w14:textId="77777777" w:rsidR="003927E7" w:rsidRPr="00D2126A" w:rsidRDefault="003927E7" w:rsidP="00C93C76">
      <w:pPr>
        <w:pStyle w:val="BodytextAgency0"/>
        <w:spacing w:after="0" w:line="240" w:lineRule="auto"/>
        <w:rPr>
          <w:rFonts w:ascii="Times New Roman" w:eastAsia="Yu Gothic" w:hAnsi="Times New Roman"/>
          <w:sz w:val="22"/>
          <w:szCs w:val="22"/>
        </w:rPr>
      </w:pPr>
    </w:p>
    <w:p w14:paraId="38861818" w14:textId="1B77D2A8" w:rsidR="000479A6" w:rsidRPr="00D2126A" w:rsidRDefault="000E5A86" w:rsidP="00967610">
      <w:pPr>
        <w:rPr>
          <w:rFonts w:eastAsia="Yu Gothic"/>
        </w:rPr>
      </w:pPr>
      <w:r>
        <w:t>I studie NHL</w:t>
      </w:r>
      <w:r>
        <w:noBreakHyphen/>
        <w:t>007 blev TFR rapporteret hos 19/146 (13,0 %) af patienterne i armen med lenalidomid/rituximab versus 1/148 (0,7 %) patienter i armen med placebo/rituximab. De fleste TFR'er (18 ud af 19) rapporteret i armen med lenalidomid/rituximab opstod i løbet af de første 2 behandlingscyklusser. En FL</w:t>
      </w:r>
      <w:r>
        <w:noBreakHyphen/>
        <w:t>patient i armen med lenalidomid/rituximab oplevede en grad 3</w:t>
      </w:r>
      <w:r>
        <w:noBreakHyphen/>
        <w:t>hændelse med TFR versus ingen patienter i armen med placebo/rituximab. I studie NHL</w:t>
      </w:r>
      <w:r>
        <w:noBreakHyphen/>
        <w:t>008 oplevede 7/177 (4,0 %) af FL</w:t>
      </w:r>
      <w:r>
        <w:noBreakHyphen/>
        <w:t>patienterne TFR (3 rapporter var af grad 1 og 4 rapporter var af grad 2 sværhedsgrad), mens 1 rapport blev anset for at være alvorlig. I studie NHL</w:t>
      </w:r>
      <w:r>
        <w:noBreakHyphen/>
        <w:t>007 forekom TLS hos 2 FL</w:t>
      </w:r>
      <w:r>
        <w:noBreakHyphen/>
        <w:t>patienter (1,4 %) i armen med lenalidomid/rituximab og ikke hos nogen FL</w:t>
      </w:r>
      <w:r>
        <w:noBreakHyphen/>
        <w:t>patienter i armen med placebo/rituximab. Ingen af patienterne havde en grad 3 eller 4 hændelse. Der forekom TLS hos 1 FL</w:t>
      </w:r>
      <w:r>
        <w:noBreakHyphen/>
        <w:t>patient (0,6 %) i studie NHL</w:t>
      </w:r>
      <w:r>
        <w:noBreakHyphen/>
        <w:t>008. Denne enkelte hændelse blev identificeret som en alvorlig, grad 3 bivirkning. I studie NHL</w:t>
      </w:r>
      <w:r>
        <w:noBreakHyphen/>
        <w:t>007 var der ingen patienter, der måtte seponere behandlingen med lenalidomid/rituximab som følge af TFR eller TLS.</w:t>
      </w:r>
    </w:p>
    <w:p w14:paraId="0B571FEC" w14:textId="77777777" w:rsidR="00030FCF" w:rsidRPr="00D2126A" w:rsidRDefault="00030FCF" w:rsidP="00C93C76">
      <w:pPr>
        <w:pStyle w:val="BodytextAgency0"/>
        <w:spacing w:after="0" w:line="240" w:lineRule="auto"/>
        <w:rPr>
          <w:rFonts w:ascii="Times New Roman" w:hAnsi="Times New Roman"/>
          <w:bCs/>
          <w:iCs/>
          <w:sz w:val="22"/>
          <w:szCs w:val="22"/>
        </w:rPr>
      </w:pPr>
    </w:p>
    <w:p w14:paraId="287053FD" w14:textId="77777777" w:rsidR="001C5E99" w:rsidRPr="00D2126A" w:rsidRDefault="000E5A86" w:rsidP="00C93C76">
      <w:pPr>
        <w:pStyle w:val="BodytextAgency0"/>
        <w:keepNext/>
        <w:spacing w:after="0" w:line="240" w:lineRule="auto"/>
        <w:rPr>
          <w:rFonts w:ascii="Times New Roman" w:eastAsia="Times New Roman" w:hAnsi="Times New Roman"/>
          <w:i/>
          <w:sz w:val="22"/>
          <w:szCs w:val="22"/>
          <w:u w:val="single"/>
        </w:rPr>
      </w:pPr>
      <w:r>
        <w:rPr>
          <w:rFonts w:ascii="Times New Roman" w:hAnsi="Times New Roman"/>
          <w:i/>
          <w:sz w:val="22"/>
          <w:u w:val="single"/>
        </w:rPr>
        <w:lastRenderedPageBreak/>
        <w:t>Gastrointestinale sygdomme</w:t>
      </w:r>
    </w:p>
    <w:p w14:paraId="7852CDAD" w14:textId="77777777" w:rsidR="001C5E99" w:rsidRPr="00D2126A" w:rsidRDefault="000E5A86" w:rsidP="00C93C76">
      <w:pPr>
        <w:pStyle w:val="BodytextAgency0"/>
        <w:spacing w:after="0" w:line="240" w:lineRule="auto"/>
        <w:rPr>
          <w:rFonts w:ascii="Times New Roman" w:eastAsia="Times New Roman" w:hAnsi="Times New Roman"/>
          <w:sz w:val="22"/>
          <w:szCs w:val="22"/>
        </w:rPr>
      </w:pPr>
      <w:r>
        <w:rPr>
          <w:rFonts w:ascii="Times New Roman" w:hAnsi="Times New Roman"/>
          <w:sz w:val="22"/>
        </w:rPr>
        <w:t>Der er rapporteret om gastrointestinal perforation under behandling med lenalidomid. Gastrointestinal perforation kan føre til septiske komplikationer og kan være forbundet med dødeligt udfald.</w:t>
      </w:r>
    </w:p>
    <w:p w14:paraId="1BA94B9A" w14:textId="77777777" w:rsidR="00AD04EF" w:rsidRPr="00D2126A" w:rsidRDefault="00AD04EF" w:rsidP="00C93C76">
      <w:pPr>
        <w:pStyle w:val="C-BodyText"/>
        <w:spacing w:before="0" w:after="0" w:line="240" w:lineRule="auto"/>
        <w:rPr>
          <w:color w:val="000000"/>
          <w:sz w:val="22"/>
          <w:lang w:val="en-GB"/>
        </w:rPr>
      </w:pPr>
    </w:p>
    <w:p w14:paraId="48C62032" w14:textId="77777777" w:rsidR="00B20135" w:rsidRPr="00D2126A" w:rsidRDefault="000E5A86" w:rsidP="00C93C76">
      <w:pPr>
        <w:keepNext/>
        <w:autoSpaceDE w:val="0"/>
        <w:autoSpaceDN w:val="0"/>
        <w:adjustRightInd w:val="0"/>
        <w:rPr>
          <w:u w:val="single"/>
        </w:rPr>
      </w:pPr>
      <w:r>
        <w:rPr>
          <w:u w:val="single"/>
        </w:rPr>
        <w:t>Indberetning af formodede bivirkninger</w:t>
      </w:r>
    </w:p>
    <w:p w14:paraId="73CE026A" w14:textId="3989A1EE" w:rsidR="00365D78" w:rsidRPr="00D2126A" w:rsidRDefault="000E5A86" w:rsidP="00C93C76">
      <w:pPr>
        <w:autoSpaceDE w:val="0"/>
        <w:autoSpaceDN w:val="0"/>
        <w:adjustRightInd w:val="0"/>
        <w:rPr>
          <w:noProof/>
        </w:rPr>
      </w:pPr>
      <w:r>
        <w:t xml:space="preserve">Når lægemidlet er godkendt, er indberetning af formodede bivirkninger vigtig. Det muliggør løbende overvågning af benefit/risk-forholdet for lægemidlet. Sundhedspersoner anmodes om at indberette alle formodede bivirkninger via </w:t>
      </w:r>
      <w:r>
        <w:rPr>
          <w:highlight w:val="lightGray"/>
        </w:rPr>
        <w:t xml:space="preserve">det nationale rapporteringssystem anført i </w:t>
      </w:r>
      <w:hyperlink r:id="rId13" w:history="1">
        <w:r>
          <w:rPr>
            <w:rStyle w:val="Hyperlink"/>
            <w:highlight w:val="lightGray"/>
          </w:rPr>
          <w:t>Appendiks V</w:t>
        </w:r>
      </w:hyperlink>
      <w:r>
        <w:t>.</w:t>
      </w:r>
    </w:p>
    <w:p w14:paraId="413F9E0F" w14:textId="77777777" w:rsidR="00B20135" w:rsidRPr="00D2126A" w:rsidRDefault="00B20135" w:rsidP="00C93C76">
      <w:pPr>
        <w:pStyle w:val="C-BodyText"/>
        <w:spacing w:before="0" w:after="0" w:line="240" w:lineRule="auto"/>
        <w:rPr>
          <w:color w:val="000000"/>
          <w:sz w:val="22"/>
          <w:lang w:val="en-GB"/>
        </w:rPr>
      </w:pPr>
    </w:p>
    <w:p w14:paraId="409F8189" w14:textId="77777777" w:rsidR="00375EAB" w:rsidRPr="00D2126A" w:rsidRDefault="000E5A86" w:rsidP="00C93C76">
      <w:pPr>
        <w:keepNext/>
        <w:ind w:left="567" w:hanging="567"/>
        <w:rPr>
          <w:color w:val="000000"/>
        </w:rPr>
      </w:pPr>
      <w:r>
        <w:rPr>
          <w:b/>
          <w:color w:val="000000"/>
        </w:rPr>
        <w:t>4.9</w:t>
      </w:r>
      <w:r>
        <w:rPr>
          <w:b/>
          <w:color w:val="000000"/>
        </w:rPr>
        <w:tab/>
        <w:t>Overdosering</w:t>
      </w:r>
    </w:p>
    <w:p w14:paraId="423947AD" w14:textId="77777777" w:rsidR="00375EAB" w:rsidRPr="00D2126A" w:rsidRDefault="00375EAB" w:rsidP="00C93C76">
      <w:pPr>
        <w:keepNext/>
        <w:rPr>
          <w:color w:val="000000"/>
        </w:rPr>
      </w:pPr>
    </w:p>
    <w:p w14:paraId="2A7F88B2" w14:textId="6D9778FA" w:rsidR="00375EAB" w:rsidRPr="00D2126A" w:rsidRDefault="000E5A86" w:rsidP="00C93C76">
      <w:pPr>
        <w:rPr>
          <w:color w:val="000000"/>
        </w:rPr>
      </w:pPr>
      <w:r>
        <w:rPr>
          <w:color w:val="000000"/>
        </w:rPr>
        <w:t>Der er ingen specifik erfaring med håndtering af overdosis af lenalidomid hos patienter, selvom nogle patienter i dosisstudier blev udsat for op til 150 mg, og i enkeltdosisstudier blev nogle patienter eksponeret for op til 400 mg. Den dosisbegrænsende toksicitet i disse studier var primært hæmatologisk. I tilfælde af overdosis tilrådes en understøttende behandling.</w:t>
      </w:r>
    </w:p>
    <w:p w14:paraId="79ABEE20" w14:textId="77777777" w:rsidR="00375EAB" w:rsidRPr="00D2126A" w:rsidRDefault="00375EAB" w:rsidP="00C93C76">
      <w:pPr>
        <w:rPr>
          <w:color w:val="000000"/>
        </w:rPr>
      </w:pPr>
    </w:p>
    <w:p w14:paraId="53DB3D2E" w14:textId="77777777" w:rsidR="00375EAB" w:rsidRPr="00D2126A" w:rsidRDefault="00375EAB" w:rsidP="00C93C76">
      <w:pPr>
        <w:pStyle w:val="Date"/>
        <w:rPr>
          <w:color w:val="000000"/>
        </w:rPr>
      </w:pPr>
    </w:p>
    <w:p w14:paraId="1CC6FBC8" w14:textId="77777777" w:rsidR="00375EAB" w:rsidRPr="00D2126A" w:rsidRDefault="000E5A86" w:rsidP="00C93C76">
      <w:pPr>
        <w:keepNext/>
        <w:ind w:left="567" w:hanging="567"/>
        <w:rPr>
          <w:color w:val="000000"/>
        </w:rPr>
      </w:pPr>
      <w:r>
        <w:rPr>
          <w:b/>
          <w:color w:val="000000"/>
        </w:rPr>
        <w:t>5.</w:t>
      </w:r>
      <w:r>
        <w:rPr>
          <w:b/>
          <w:color w:val="000000"/>
        </w:rPr>
        <w:tab/>
        <w:t>FARMAKOLOGISKE EGENSKABER</w:t>
      </w:r>
    </w:p>
    <w:p w14:paraId="18B5FAFB" w14:textId="77777777" w:rsidR="00375EAB" w:rsidRPr="00D2126A" w:rsidRDefault="00375EAB" w:rsidP="00C93C76">
      <w:pPr>
        <w:keepNext/>
        <w:rPr>
          <w:b/>
          <w:color w:val="000000"/>
        </w:rPr>
      </w:pPr>
    </w:p>
    <w:p w14:paraId="186A2210" w14:textId="77777777" w:rsidR="00375EAB" w:rsidRPr="00D2126A" w:rsidRDefault="000E5A86" w:rsidP="00C93C76">
      <w:pPr>
        <w:keepNext/>
        <w:ind w:left="567" w:hanging="567"/>
        <w:rPr>
          <w:color w:val="000000"/>
        </w:rPr>
      </w:pPr>
      <w:r>
        <w:rPr>
          <w:b/>
          <w:color w:val="000000"/>
        </w:rPr>
        <w:t>5.1</w:t>
      </w:r>
      <w:r>
        <w:rPr>
          <w:b/>
          <w:color w:val="000000"/>
        </w:rPr>
        <w:tab/>
        <w:t>Farmakodynamiske egenskaber</w:t>
      </w:r>
    </w:p>
    <w:p w14:paraId="3AA9801A" w14:textId="77777777" w:rsidR="00375EAB" w:rsidRPr="00D2126A" w:rsidRDefault="00375EAB" w:rsidP="00C93C76">
      <w:pPr>
        <w:keepNext/>
        <w:rPr>
          <w:color w:val="000000"/>
        </w:rPr>
      </w:pPr>
    </w:p>
    <w:p w14:paraId="13A43971" w14:textId="77777777" w:rsidR="00375EAB" w:rsidRPr="00D2126A" w:rsidRDefault="000E5A86" w:rsidP="00C93C76">
      <w:pPr>
        <w:rPr>
          <w:color w:val="000000"/>
        </w:rPr>
      </w:pPr>
      <w:r>
        <w:rPr>
          <w:color w:val="000000"/>
        </w:rPr>
        <w:t>Farmakoterapeutisk klassifikation: Andre immunsuppressiva. ATC</w:t>
      </w:r>
      <w:r>
        <w:rPr>
          <w:color w:val="000000"/>
        </w:rPr>
        <w:noBreakHyphen/>
        <w:t>kode: L04 AX04.</w:t>
      </w:r>
    </w:p>
    <w:p w14:paraId="1E3C6F48" w14:textId="77777777" w:rsidR="00375EAB" w:rsidRPr="00D2126A" w:rsidRDefault="00375EAB" w:rsidP="00C93C76">
      <w:pPr>
        <w:rPr>
          <w:color w:val="000000"/>
        </w:rPr>
      </w:pPr>
    </w:p>
    <w:p w14:paraId="0F85DEB9" w14:textId="77777777" w:rsidR="00375EAB" w:rsidRPr="00D2126A" w:rsidRDefault="000E5A86" w:rsidP="00C93C76">
      <w:pPr>
        <w:keepNext/>
        <w:autoSpaceDE w:val="0"/>
        <w:autoSpaceDN w:val="0"/>
        <w:adjustRightInd w:val="0"/>
        <w:jc w:val="both"/>
        <w:rPr>
          <w:color w:val="000000"/>
        </w:rPr>
      </w:pPr>
      <w:r>
        <w:rPr>
          <w:color w:val="000000"/>
          <w:u w:val="single"/>
        </w:rPr>
        <w:t>Virkningsmekanisme</w:t>
      </w:r>
    </w:p>
    <w:p w14:paraId="1DBE1036" w14:textId="1D202D25" w:rsidR="00A62516" w:rsidRPr="00D2126A" w:rsidRDefault="000E5A86" w:rsidP="00C93C76">
      <w:pPr>
        <w:pStyle w:val="Date"/>
      </w:pPr>
      <w:r>
        <w:t>Lenalidomid binder direkte til cereblon, en komponent af et cullin</w:t>
      </w:r>
      <w:r>
        <w:noBreakHyphen/>
        <w:t>ring E3 ubiquitinligase enzymkompleks, der omfatter deoxyribonukleinsyre (DNA) damage-binding protein 1(DDB1), cullin 4 (CUL4) og regulator for cullin 1 (Roc1). I hæmatopoietiske celler rekrutterer lenalidomids binding til cereblon substratproteinerne Aiolos og Ikaros, lymfoide transkriptionsfaktorer, og fører til deres ubiquitinering og efterfølgende nedbrydning med direkte cytotoksiske og immunmodulerende virkninger som resultat.</w:t>
      </w:r>
    </w:p>
    <w:p w14:paraId="1F80B984" w14:textId="77777777" w:rsidR="00A62516" w:rsidRPr="00D2126A" w:rsidRDefault="00A62516" w:rsidP="00C93C76"/>
    <w:p w14:paraId="2859C4E3" w14:textId="77777777" w:rsidR="003927E7" w:rsidRPr="00D2126A" w:rsidRDefault="000E5A86" w:rsidP="00C93C76">
      <w:pPr>
        <w:pStyle w:val="Date"/>
        <w:rPr>
          <w:color w:val="000000"/>
        </w:rPr>
      </w:pPr>
      <w:r>
        <w:rPr>
          <w:color w:val="000000"/>
        </w:rPr>
        <w:t>Lenalidomid hæmmer specifikt proliferation og forstærker apoptose af bestemte hæmatopoietiske tumorceller (inklusive MM</w:t>
      </w:r>
      <w:r>
        <w:rPr>
          <w:color w:val="000000"/>
        </w:rPr>
        <w:noBreakHyphen/>
        <w:t>plasmatumorceller, tumorceller ved follikulært lymfom samt celler med deletioner i kromosom 5), øger T</w:t>
      </w:r>
      <w:r>
        <w:rPr>
          <w:color w:val="000000"/>
        </w:rPr>
        <w:noBreakHyphen/>
        <w:t>celle- og Natural Killer</w:t>
      </w:r>
      <w:r>
        <w:rPr>
          <w:color w:val="000000"/>
        </w:rPr>
        <w:noBreakHyphen/>
        <w:t>(NK)-cellemedieret immunitet og antallet af NK-, T- og NKT</w:t>
      </w:r>
      <w:r>
        <w:rPr>
          <w:color w:val="000000"/>
        </w:rPr>
        <w:noBreakHyphen/>
        <w:t>celler. Ved MDS Del (5q) hæmmer lenalidomid den unormale klon selektivt ved at øge apoptose af Del (5q)</w:t>
      </w:r>
      <w:r>
        <w:rPr>
          <w:color w:val="000000"/>
        </w:rPr>
        <w:noBreakHyphen/>
        <w:t>celler.</w:t>
      </w:r>
    </w:p>
    <w:p w14:paraId="6089B6D3" w14:textId="77777777" w:rsidR="00C93C76" w:rsidRPr="00D2126A" w:rsidRDefault="00C93C76" w:rsidP="00C93C76"/>
    <w:p w14:paraId="16E2FA54" w14:textId="77777777" w:rsidR="003927E7" w:rsidRPr="00D2126A" w:rsidRDefault="000E5A86" w:rsidP="00CA5528">
      <w:r>
        <w:t>Kombinationen af lenalidomid og rituximab øger ADCC og direkte tumorapoptose i follikulære lymfomceller.</w:t>
      </w:r>
    </w:p>
    <w:p w14:paraId="55E2CDF4" w14:textId="77777777" w:rsidR="00C93C76" w:rsidRPr="00D2126A" w:rsidRDefault="00C93C76" w:rsidP="00C93C76"/>
    <w:p w14:paraId="1CAA3565" w14:textId="4E9F139C" w:rsidR="00047B7F" w:rsidRPr="00D2126A" w:rsidRDefault="000E5A86" w:rsidP="00C93C76">
      <w:r>
        <w:t>Lenalidomids virkningsmekanisme inkluderer også yderligere aktiviteter, såsom anti</w:t>
      </w:r>
      <w:r>
        <w:noBreakHyphen/>
        <w:t>angiogene og pro</w:t>
      </w:r>
      <w:r>
        <w:noBreakHyphen/>
        <w:t>erytropoietiske egenskaber. Lenalidomid hæmmer angiogenese ved at blokere migrering og adhæsionen af endotelceller og dannelsen af mikrokar, øger føtal hæmoglobin-produktion af CD34+ hæmatopoietiske stamceller og hæmmer monocytters produktionen af proinflammatoriske cytokiner (f.eks. TNF</w:t>
      </w:r>
      <w:r>
        <w:noBreakHyphen/>
        <w:t>α og IL</w:t>
      </w:r>
      <w:r>
        <w:noBreakHyphen/>
        <w:t>6).</w:t>
      </w:r>
    </w:p>
    <w:p w14:paraId="48CF251B" w14:textId="77777777" w:rsidR="00047B7F" w:rsidRPr="00D2126A" w:rsidRDefault="00047B7F" w:rsidP="00C93C76"/>
    <w:p w14:paraId="4DCF463D" w14:textId="77777777" w:rsidR="00375EAB" w:rsidRPr="00D2126A" w:rsidRDefault="000E5A86" w:rsidP="00C93C76">
      <w:pPr>
        <w:keepNext/>
        <w:rPr>
          <w:color w:val="000000"/>
          <w:u w:val="single"/>
        </w:rPr>
      </w:pPr>
      <w:r>
        <w:rPr>
          <w:color w:val="000000"/>
          <w:u w:val="single"/>
        </w:rPr>
        <w:t>Klinisk virkning og sikkerhed</w:t>
      </w:r>
    </w:p>
    <w:p w14:paraId="23C66C4D" w14:textId="7251250D" w:rsidR="00DF749B" w:rsidRPr="00D2126A" w:rsidRDefault="000E5A86" w:rsidP="00C93C76">
      <w:pPr>
        <w:pStyle w:val="Date"/>
        <w:rPr>
          <w:color w:val="000000"/>
        </w:rPr>
      </w:pPr>
      <w:r>
        <w:rPr>
          <w:color w:val="000000"/>
        </w:rPr>
        <w:t>Lenalidomids virkning og sikkerhed er blevet evalueret i seks fase 3</w:t>
      </w:r>
      <w:r>
        <w:rPr>
          <w:color w:val="000000"/>
        </w:rPr>
        <w:noBreakHyphen/>
        <w:t>studier af nydiagnosticeret myelomatose, i to fase 3</w:t>
      </w:r>
      <w:r>
        <w:rPr>
          <w:color w:val="000000"/>
        </w:rPr>
        <w:noBreakHyphen/>
        <w:t>studier af recidiverende refraktær myelomatose, ét fase 3</w:t>
      </w:r>
      <w:r>
        <w:rPr>
          <w:color w:val="000000"/>
        </w:rPr>
        <w:noBreakHyphen/>
        <w:t>studie og ét fase 2</w:t>
      </w:r>
      <w:r>
        <w:rPr>
          <w:color w:val="000000"/>
        </w:rPr>
        <w:noBreakHyphen/>
        <w:t>studie af myelodysplastisk syndrom og ét fase</w:t>
      </w:r>
      <w:r>
        <w:rPr>
          <w:color w:val="000000"/>
        </w:rPr>
        <w:noBreakHyphen/>
        <w:t>2 af mantle celle lymfom og ét fase 3</w:t>
      </w:r>
      <w:r>
        <w:rPr>
          <w:color w:val="000000"/>
        </w:rPr>
        <w:noBreakHyphen/>
        <w:t xml:space="preserve"> og ét fase 3b</w:t>
      </w:r>
      <w:r>
        <w:rPr>
          <w:color w:val="000000"/>
        </w:rPr>
        <w:noBreakHyphen/>
        <w:t>studie af iNHL, som beskrevet nedenfor.</w:t>
      </w:r>
    </w:p>
    <w:p w14:paraId="0E358D28" w14:textId="77777777" w:rsidR="006E6647" w:rsidRPr="00D2126A" w:rsidRDefault="006E6647" w:rsidP="00C93C76"/>
    <w:p w14:paraId="37750070" w14:textId="77777777" w:rsidR="00472133" w:rsidRPr="00D2126A" w:rsidRDefault="000E5A86" w:rsidP="00C7655E">
      <w:pPr>
        <w:pStyle w:val="Date"/>
        <w:keepNext/>
      </w:pPr>
      <w:r>
        <w:rPr>
          <w:i/>
          <w:color w:val="000000"/>
          <w:u w:val="single"/>
        </w:rPr>
        <w:t>Nydiagnosticeret myelomatose</w:t>
      </w:r>
    </w:p>
    <w:p w14:paraId="1E9E986A" w14:textId="77777777" w:rsidR="00833712" w:rsidRPr="00D2126A" w:rsidRDefault="000E5A86" w:rsidP="00C93C76">
      <w:pPr>
        <w:keepNext/>
        <w:numPr>
          <w:ilvl w:val="0"/>
          <w:numId w:val="35"/>
        </w:numPr>
        <w:autoSpaceDE w:val="0"/>
        <w:autoSpaceDN w:val="0"/>
        <w:adjustRightInd w:val="0"/>
        <w:ind w:left="567" w:hanging="567"/>
        <w:rPr>
          <w:u w:val="single"/>
        </w:rPr>
      </w:pPr>
      <w:r>
        <w:rPr>
          <w:u w:val="single"/>
        </w:rPr>
        <w:t>Vedligeholdelsesbehandling med lenalidomid hos patienter, der har gennemgået ASCT</w:t>
      </w:r>
    </w:p>
    <w:p w14:paraId="6B7A7976" w14:textId="77777777" w:rsidR="00C93C76" w:rsidRPr="00D2126A" w:rsidRDefault="00C93C76" w:rsidP="006B7D29">
      <w:pPr>
        <w:pStyle w:val="Date"/>
        <w:keepNext/>
        <w:rPr>
          <w:color w:val="000000"/>
        </w:rPr>
      </w:pPr>
    </w:p>
    <w:p w14:paraId="4549D82C" w14:textId="5B834162" w:rsidR="00833712" w:rsidRPr="00D2126A" w:rsidRDefault="000E5A86" w:rsidP="00CA5528">
      <w:r>
        <w:t xml:space="preserve">Virkning og sikkerhed ved lenalidomid som vedligeholdelsesbehandling blev vurderet i 2 randomiserede, dobbeltblinde, placebo-kontrollerede fase 3 </w:t>
      </w:r>
      <w:r>
        <w:noBreakHyphen/>
        <w:t>multicenterstudier med parallelle grupper og to arme: CALGB 100104 og IFM 2005</w:t>
      </w:r>
      <w:r>
        <w:noBreakHyphen/>
        <w:t>02.</w:t>
      </w:r>
    </w:p>
    <w:p w14:paraId="3CF6FCA2" w14:textId="77777777" w:rsidR="00833712" w:rsidRPr="00D2126A" w:rsidRDefault="00833712" w:rsidP="006B7D29">
      <w:pPr>
        <w:pStyle w:val="Date"/>
        <w:rPr>
          <w:color w:val="000000"/>
          <w:u w:val="single"/>
        </w:rPr>
      </w:pPr>
    </w:p>
    <w:p w14:paraId="6A4694DC" w14:textId="4BAA8146" w:rsidR="00833712" w:rsidRPr="00D2126A" w:rsidRDefault="000E5A86" w:rsidP="006B7D29">
      <w:pPr>
        <w:pStyle w:val="Date"/>
        <w:keepNext/>
        <w:rPr>
          <w:i/>
          <w:color w:val="000000"/>
        </w:rPr>
      </w:pPr>
      <w:r>
        <w:rPr>
          <w:i/>
          <w:color w:val="000000"/>
        </w:rPr>
        <w:lastRenderedPageBreak/>
        <w:t>CALGB 100104</w:t>
      </w:r>
    </w:p>
    <w:p w14:paraId="30C9BD19" w14:textId="4CCD7616" w:rsidR="00833712" w:rsidRPr="00D2126A" w:rsidRDefault="000E5A86" w:rsidP="006B7D29">
      <w:pPr>
        <w:autoSpaceDE w:val="0"/>
        <w:autoSpaceDN w:val="0"/>
        <w:adjustRightInd w:val="0"/>
        <w:ind w:right="-14"/>
        <w:rPr>
          <w:color w:val="000000"/>
        </w:rPr>
      </w:pPr>
      <w:r>
        <w:rPr>
          <w:color w:val="000000"/>
        </w:rPr>
        <w:t>Patienter mellem 18 og 70 år med aktiv behandlingskrævende MM og uden tidligere progression efter initial behandling kunne indgå.</w:t>
      </w:r>
    </w:p>
    <w:p w14:paraId="4668479E" w14:textId="77777777" w:rsidR="00833712" w:rsidRPr="00D2126A" w:rsidRDefault="00833712" w:rsidP="00C93C76">
      <w:pPr>
        <w:pStyle w:val="Date"/>
      </w:pPr>
    </w:p>
    <w:p w14:paraId="29904294" w14:textId="27444F2A" w:rsidR="00833712" w:rsidRPr="00D2126A" w:rsidRDefault="000E5A86" w:rsidP="00CA5528">
      <w:r>
        <w:t>Patienterne blev inden for 90</w:t>
      </w:r>
      <w:r>
        <w:noBreakHyphen/>
        <w:t>100 dage efter ASCT randomiseret 1:1 til at få vedligeholdelsesbehandling med enten lenalidomid eller placebo. Vedligeholdelsesdosis var 10 mg én gang dagligt dag 1</w:t>
      </w:r>
      <w:r>
        <w:noBreakHyphen/>
        <w:t>28 i gentagne cyklusser af 28 dage (øget til højst 15 mg én gang dagligt efter 3 måneder i fravær af dosisbegrænsende toksicitet), og behandlingen blev fortsat indtil sygdomsprogression.</w:t>
      </w:r>
    </w:p>
    <w:p w14:paraId="1E56FADD" w14:textId="77777777" w:rsidR="00833712" w:rsidRPr="00D2126A" w:rsidRDefault="00833712" w:rsidP="00C93C76">
      <w:pPr>
        <w:pStyle w:val="Date"/>
      </w:pPr>
    </w:p>
    <w:p w14:paraId="09E2B4A0" w14:textId="7C8947F9" w:rsidR="00833712" w:rsidRPr="00D2126A" w:rsidRDefault="000E5A86" w:rsidP="006B7D29">
      <w:pPr>
        <w:autoSpaceDE w:val="0"/>
        <w:autoSpaceDN w:val="0"/>
        <w:adjustRightInd w:val="0"/>
        <w:ind w:right="-14"/>
      </w:pPr>
      <w:r>
        <w:t>Studiets primære virkningsendepunkt var progressionsfri overlevelse (PFS) fra randomisering til datoen for progression eller død afhængigt af, hvad der indtraf først. Studiet havde ikke tilstrækkelig styrke til endepunktet samlet overlevelse (OS). I alt 460 patienter blev randomiseret: 231 patienter til lenalidomid og 229 patient til placebo. Demografiske og sygdomsrelaterede karakteristika var velafbalancerede mellem de 2 arme.</w:t>
      </w:r>
    </w:p>
    <w:p w14:paraId="5938046A" w14:textId="77777777" w:rsidR="00833712" w:rsidRPr="00D2126A" w:rsidRDefault="00833712" w:rsidP="00C93C76">
      <w:pPr>
        <w:pStyle w:val="Date"/>
      </w:pPr>
    </w:p>
    <w:p w14:paraId="550E2961" w14:textId="77777777" w:rsidR="00833712" w:rsidRPr="00D2126A" w:rsidRDefault="000E5A86" w:rsidP="006B7D29">
      <w:pPr>
        <w:pStyle w:val="Date"/>
      </w:pPr>
      <w:r>
        <w:t>Studiet blev afblindet efter anbefaling fra datamonitoreringskomitéen efter overskridelse af tærsklen for en forud planlagt interimanalyse af PFS. Efter afblinding kunne patienter i placeboarmen skifte over til at få lenalidomid inden sygdomsprogression.</w:t>
      </w:r>
    </w:p>
    <w:p w14:paraId="1B564409" w14:textId="77777777" w:rsidR="00833712" w:rsidRPr="00D2126A" w:rsidRDefault="00833712" w:rsidP="00C93C76"/>
    <w:p w14:paraId="532783CC" w14:textId="060D8486" w:rsidR="00036363" w:rsidRPr="00D2126A" w:rsidRDefault="000E5A86" w:rsidP="006B7D29">
      <w:pPr>
        <w:pStyle w:val="C-BodyText"/>
        <w:spacing w:before="0" w:after="0" w:line="240" w:lineRule="auto"/>
        <w:rPr>
          <w:sz w:val="22"/>
        </w:rPr>
      </w:pPr>
      <w:r>
        <w:rPr>
          <w:sz w:val="22"/>
        </w:rPr>
        <w:t>Resultaterne for PFS ved afblinding i henhold til en forud planlagt interimanalyse med 17. december 2009 som skæringsdato (15,5 måneders opfølgning) viste et fald på 62 % i risiko for sygdomsprogression eller død til fordel for lenalidomid (HR = 0,38; 95 % CI 0,27</w:t>
      </w:r>
      <w:r>
        <w:rPr>
          <w:sz w:val="22"/>
        </w:rPr>
        <w:noBreakHyphen/>
        <w:t>0,54; p &lt; 0,001). Den mediane samlede PFS var 33,9 måneder (95 % CI NE; NE) i lenalidomid-armen vs 19,0 måneder (95 % CI 16,2</w:t>
      </w:r>
      <w:r>
        <w:rPr>
          <w:sz w:val="22"/>
        </w:rPr>
        <w:noBreakHyphen/>
        <w:t>25,6) i placebo-armen.</w:t>
      </w:r>
    </w:p>
    <w:p w14:paraId="67DB927B" w14:textId="4E9C098F" w:rsidR="00F50987" w:rsidRPr="00D2126A" w:rsidRDefault="00F50987" w:rsidP="006B7D29">
      <w:pPr>
        <w:pStyle w:val="C-BodyText"/>
        <w:spacing w:before="0" w:after="0" w:line="240" w:lineRule="auto"/>
        <w:rPr>
          <w:sz w:val="22"/>
          <w:lang w:val="en-GB"/>
        </w:rPr>
      </w:pPr>
    </w:p>
    <w:p w14:paraId="6D8F590A" w14:textId="77777777" w:rsidR="00F50987" w:rsidRPr="00D2126A" w:rsidRDefault="000E5A86" w:rsidP="006B7D29">
      <w:pPr>
        <w:pStyle w:val="C-BodyText"/>
        <w:spacing w:before="0" w:after="0" w:line="240" w:lineRule="auto"/>
        <w:rPr>
          <w:sz w:val="22"/>
        </w:rPr>
      </w:pPr>
      <w:r>
        <w:rPr>
          <w:sz w:val="22"/>
        </w:rPr>
        <w:t>Den bedre PFS blev observeret både i undergruppen af patienter med komplet respons (CR) og i undergruppen af patienter, som ikke havde opnået CR.</w:t>
      </w:r>
    </w:p>
    <w:p w14:paraId="2F57C51A" w14:textId="77777777" w:rsidR="00F50987" w:rsidRPr="00D2126A" w:rsidRDefault="00F50987" w:rsidP="00C93C76">
      <w:pPr>
        <w:pStyle w:val="Date"/>
      </w:pPr>
    </w:p>
    <w:p w14:paraId="553142A5" w14:textId="72C028C5" w:rsidR="00B32020" w:rsidRPr="00D2126A" w:rsidRDefault="000E5A86" w:rsidP="00C93C76">
      <w:r>
        <w:t>Resultatet af studiet, hvor man bruger 1. februar 2016 som cut</w:t>
      </w:r>
      <w:r>
        <w:noBreakHyphen/>
        <w:t>off dato, kan ses i tabel 7.</w:t>
      </w:r>
    </w:p>
    <w:p w14:paraId="5DD6A9BA" w14:textId="77777777" w:rsidR="00481DC7" w:rsidRPr="00D2126A" w:rsidRDefault="00481DC7" w:rsidP="00C93C76"/>
    <w:p w14:paraId="0F3A3318" w14:textId="149D3487" w:rsidR="00833712" w:rsidRPr="00D2126A" w:rsidRDefault="000E5A86" w:rsidP="00C93C76">
      <w:pPr>
        <w:pStyle w:val="C-TableHeader"/>
        <w:spacing w:before="0" w:after="0"/>
      </w:pPr>
      <w:r>
        <w:t>Tabel 7: Oversigt over samlede data for virkning</w:t>
      </w:r>
      <w:r>
        <w:br/>
      </w:r>
      <w:r>
        <w:rPr>
          <w:i/>
        </w:rPr>
        <w:t>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6018"/>
        <w:gridCol w:w="1867"/>
        <w:gridCol w:w="1867"/>
      </w:tblGrid>
      <w:tr w:rsidR="00D5485C" w:rsidRPr="00D2126A" w14:paraId="700B9343" w14:textId="77777777" w:rsidTr="00F003F4">
        <w:trPr>
          <w:cantSplit/>
          <w:trHeight w:val="57"/>
          <w:tblHeader/>
          <w:jc w:val="center"/>
        </w:trPr>
        <w:tc>
          <w:tcPr>
            <w:tcW w:w="3086" w:type="pct"/>
            <w:shd w:val="clear" w:color="auto" w:fill="auto"/>
            <w:tcMar>
              <w:top w:w="0" w:type="dxa"/>
              <w:left w:w="108" w:type="dxa"/>
              <w:bottom w:w="0" w:type="dxa"/>
              <w:right w:w="108" w:type="dxa"/>
            </w:tcMar>
          </w:tcPr>
          <w:p w14:paraId="46C6D01F" w14:textId="77777777" w:rsidR="00833712" w:rsidRPr="00D2126A" w:rsidRDefault="00833712" w:rsidP="006B7D29">
            <w:pPr>
              <w:pStyle w:val="C-TableHeader"/>
              <w:tabs>
                <w:tab w:val="center" w:pos="4153"/>
                <w:tab w:val="right" w:pos="8306"/>
              </w:tabs>
              <w:spacing w:before="0" w:after="0"/>
              <w:rPr>
                <w:i/>
                <w:iCs/>
                <w:color w:val="000000"/>
                <w:sz w:val="20"/>
                <w:lang w:val="en-GB"/>
              </w:rPr>
            </w:pPr>
          </w:p>
        </w:tc>
        <w:tc>
          <w:tcPr>
            <w:tcW w:w="957" w:type="pct"/>
            <w:shd w:val="clear" w:color="auto" w:fill="auto"/>
            <w:tcMar>
              <w:top w:w="0" w:type="dxa"/>
              <w:left w:w="108" w:type="dxa"/>
              <w:bottom w:w="0" w:type="dxa"/>
              <w:right w:w="108" w:type="dxa"/>
            </w:tcMar>
            <w:hideMark/>
          </w:tcPr>
          <w:p w14:paraId="76AFFB76" w14:textId="77777777" w:rsidR="00036363" w:rsidRPr="00D2126A" w:rsidRDefault="000E5A86" w:rsidP="006B7D29">
            <w:pPr>
              <w:pStyle w:val="C-TableText"/>
              <w:keepNext/>
              <w:spacing w:before="0" w:after="0"/>
              <w:jc w:val="center"/>
              <w:rPr>
                <w:sz w:val="20"/>
              </w:rPr>
            </w:pPr>
            <w:r>
              <w:rPr>
                <w:sz w:val="20"/>
              </w:rPr>
              <w:t>Lenalidomid</w:t>
            </w:r>
          </w:p>
          <w:p w14:paraId="542B1C23" w14:textId="5D3934EB" w:rsidR="00833712" w:rsidRPr="00D2126A" w:rsidRDefault="000E5A86" w:rsidP="006B7D29">
            <w:pPr>
              <w:pStyle w:val="C-TableText"/>
              <w:keepNext/>
              <w:spacing w:before="0" w:after="0"/>
              <w:jc w:val="center"/>
              <w:rPr>
                <w:color w:val="000000"/>
                <w:sz w:val="20"/>
              </w:rPr>
            </w:pPr>
            <w:r>
              <w:rPr>
                <w:sz w:val="20"/>
              </w:rPr>
              <w:t>(N = 231)</w:t>
            </w:r>
          </w:p>
        </w:tc>
        <w:tc>
          <w:tcPr>
            <w:tcW w:w="957" w:type="pct"/>
            <w:shd w:val="clear" w:color="auto" w:fill="auto"/>
          </w:tcPr>
          <w:p w14:paraId="0ECA76F9" w14:textId="77777777" w:rsidR="00036363" w:rsidRPr="00D2126A" w:rsidRDefault="000E5A86" w:rsidP="006B7D29">
            <w:pPr>
              <w:pStyle w:val="C-TableText"/>
              <w:keepNext/>
              <w:spacing w:before="0" w:after="0"/>
              <w:jc w:val="center"/>
              <w:rPr>
                <w:sz w:val="20"/>
              </w:rPr>
            </w:pPr>
            <w:r>
              <w:rPr>
                <w:sz w:val="20"/>
              </w:rPr>
              <w:t>Placebo</w:t>
            </w:r>
          </w:p>
          <w:p w14:paraId="14E3539E" w14:textId="63D573DB" w:rsidR="00833712" w:rsidRPr="00D2126A" w:rsidRDefault="000E5A86" w:rsidP="006B7D29">
            <w:pPr>
              <w:pStyle w:val="C-TableText"/>
              <w:keepNext/>
              <w:spacing w:before="0" w:after="0"/>
              <w:jc w:val="center"/>
              <w:rPr>
                <w:color w:val="000000"/>
                <w:sz w:val="20"/>
              </w:rPr>
            </w:pPr>
            <w:r>
              <w:rPr>
                <w:sz w:val="20"/>
              </w:rPr>
              <w:t>(N = 229)</w:t>
            </w:r>
          </w:p>
        </w:tc>
      </w:tr>
      <w:tr w:rsidR="00D5485C" w:rsidRPr="00D2126A" w14:paraId="75761070"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71D5A65" w14:textId="77777777" w:rsidR="00833712" w:rsidRPr="00D2126A" w:rsidRDefault="000E5A86" w:rsidP="00333629">
            <w:pPr>
              <w:pStyle w:val="C-TableText"/>
              <w:keepNext/>
              <w:spacing w:before="0" w:after="0"/>
              <w:rPr>
                <w:b/>
                <w:bCs/>
                <w:sz w:val="20"/>
              </w:rPr>
            </w:pPr>
            <w:r>
              <w:rPr>
                <w:b/>
                <w:sz w:val="20"/>
              </w:rPr>
              <w:t>Investigatorvurderet PFS</w:t>
            </w:r>
          </w:p>
        </w:tc>
        <w:tc>
          <w:tcPr>
            <w:tcW w:w="957" w:type="pct"/>
            <w:shd w:val="clear" w:color="auto" w:fill="auto"/>
            <w:tcMar>
              <w:top w:w="0" w:type="dxa"/>
              <w:left w:w="108" w:type="dxa"/>
              <w:bottom w:w="0" w:type="dxa"/>
              <w:right w:w="108" w:type="dxa"/>
            </w:tcMar>
          </w:tcPr>
          <w:p w14:paraId="0C217B48"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7B834189" w14:textId="77777777" w:rsidR="00833712" w:rsidRPr="00D2126A" w:rsidRDefault="00833712" w:rsidP="006B7D29">
            <w:pPr>
              <w:pStyle w:val="C-TableText"/>
              <w:keepNext/>
              <w:spacing w:before="0" w:after="0"/>
              <w:jc w:val="center"/>
              <w:rPr>
                <w:sz w:val="20"/>
                <w:lang w:val="en-GB"/>
              </w:rPr>
            </w:pPr>
          </w:p>
        </w:tc>
      </w:tr>
      <w:tr w:rsidR="00D5485C" w:rsidRPr="00D2126A" w14:paraId="5BB4E3F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D6199A3" w14:textId="753E3302" w:rsidR="00F50987" w:rsidRPr="00D2126A" w:rsidRDefault="000E5A86" w:rsidP="006B7D29">
            <w:pPr>
              <w:pStyle w:val="C-TableText"/>
              <w:keepNext/>
              <w:spacing w:before="0" w:after="0"/>
              <w:ind w:left="180"/>
              <w:rPr>
                <w:sz w:val="20"/>
              </w:rPr>
            </w:pPr>
            <w:r>
              <w:rPr>
                <w:sz w:val="20"/>
              </w:rPr>
              <w:t>Median</w:t>
            </w:r>
            <w:r>
              <w:rPr>
                <w:sz w:val="20"/>
                <w:vertAlign w:val="superscript"/>
              </w:rPr>
              <w:t>a</w:t>
            </w:r>
            <w:r>
              <w:rPr>
                <w:sz w:val="20"/>
              </w:rPr>
              <w:t xml:space="preserve"> PFS</w:t>
            </w:r>
            <w:r>
              <w:rPr>
                <w:sz w:val="20"/>
              </w:rPr>
              <w:noBreakHyphen/>
              <w:t>tid, måneder (95 % CI)</w:t>
            </w:r>
            <w:r>
              <w:rPr>
                <w:sz w:val="20"/>
                <w:vertAlign w:val="superscript"/>
              </w:rPr>
              <w:t>b</w:t>
            </w:r>
          </w:p>
        </w:tc>
        <w:tc>
          <w:tcPr>
            <w:tcW w:w="957" w:type="pct"/>
            <w:shd w:val="clear" w:color="auto" w:fill="auto"/>
            <w:tcMar>
              <w:top w:w="0" w:type="dxa"/>
              <w:left w:w="108" w:type="dxa"/>
              <w:bottom w:w="0" w:type="dxa"/>
              <w:right w:w="108" w:type="dxa"/>
            </w:tcMar>
          </w:tcPr>
          <w:p w14:paraId="344FF348" w14:textId="77777777" w:rsidR="00F50987" w:rsidRPr="00D2126A" w:rsidRDefault="000E5A86" w:rsidP="006B7D29">
            <w:pPr>
              <w:pStyle w:val="Default"/>
              <w:keepNext/>
              <w:jc w:val="center"/>
              <w:rPr>
                <w:color w:val="auto"/>
                <w:sz w:val="20"/>
                <w:szCs w:val="20"/>
              </w:rPr>
            </w:pPr>
            <w:r>
              <w:rPr>
                <w:b/>
                <w:color w:val="auto"/>
                <w:sz w:val="20"/>
              </w:rPr>
              <w:t>56,9</w:t>
            </w:r>
            <w:r>
              <w:rPr>
                <w:color w:val="auto"/>
                <w:sz w:val="20"/>
              </w:rPr>
              <w:t xml:space="preserve"> (41,9, 71,7)</w:t>
            </w:r>
          </w:p>
        </w:tc>
        <w:tc>
          <w:tcPr>
            <w:tcW w:w="957" w:type="pct"/>
            <w:shd w:val="clear" w:color="auto" w:fill="auto"/>
          </w:tcPr>
          <w:p w14:paraId="7A34EEAA" w14:textId="77777777" w:rsidR="00F50987" w:rsidRPr="00D2126A" w:rsidRDefault="000E5A86" w:rsidP="006B7D29">
            <w:pPr>
              <w:pStyle w:val="Default"/>
              <w:keepNext/>
              <w:jc w:val="center"/>
              <w:rPr>
                <w:color w:val="auto"/>
                <w:sz w:val="20"/>
                <w:szCs w:val="20"/>
              </w:rPr>
            </w:pPr>
            <w:r>
              <w:rPr>
                <w:b/>
                <w:color w:val="auto"/>
                <w:sz w:val="20"/>
              </w:rPr>
              <w:t>29,4</w:t>
            </w:r>
            <w:r>
              <w:rPr>
                <w:color w:val="auto"/>
                <w:sz w:val="20"/>
              </w:rPr>
              <w:t xml:space="preserve"> (20,7, 35,5)</w:t>
            </w:r>
          </w:p>
        </w:tc>
      </w:tr>
      <w:tr w:rsidR="00D5485C" w:rsidRPr="00D2126A" w14:paraId="2A8464D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59A96CE" w14:textId="3D8082F0" w:rsidR="00F50987" w:rsidRPr="00D2126A" w:rsidRDefault="000E5A86" w:rsidP="006B7D29">
            <w:pPr>
              <w:pStyle w:val="C-TableText"/>
              <w:spacing w:before="0" w:after="0"/>
              <w:ind w:left="180"/>
              <w:rPr>
                <w:sz w:val="20"/>
              </w:rPr>
            </w:pPr>
            <w:r>
              <w:rPr>
                <w:sz w:val="20"/>
              </w:rPr>
              <w:t>HR [95 % CI]</w:t>
            </w:r>
            <w:r>
              <w:rPr>
                <w:sz w:val="20"/>
                <w:vertAlign w:val="superscript"/>
              </w:rPr>
              <w:t>c</w:t>
            </w:r>
            <w:r>
              <w:rPr>
                <w:sz w:val="20"/>
              </w:rPr>
              <w:t>; p</w:t>
            </w:r>
            <w:r>
              <w:rPr>
                <w:sz w:val="20"/>
              </w:rPr>
              <w:noBreakHyphen/>
              <w:t>værdi</w:t>
            </w:r>
            <w:r>
              <w:rPr>
                <w:sz w:val="20"/>
                <w:vertAlign w:val="superscript"/>
              </w:rPr>
              <w:t>d</w:t>
            </w:r>
          </w:p>
        </w:tc>
        <w:tc>
          <w:tcPr>
            <w:tcW w:w="1914" w:type="pct"/>
            <w:gridSpan w:val="2"/>
            <w:shd w:val="clear" w:color="auto" w:fill="auto"/>
            <w:tcMar>
              <w:top w:w="0" w:type="dxa"/>
              <w:left w:w="108" w:type="dxa"/>
              <w:bottom w:w="0" w:type="dxa"/>
              <w:right w:w="108" w:type="dxa"/>
            </w:tcMar>
          </w:tcPr>
          <w:p w14:paraId="56984463" w14:textId="77777777" w:rsidR="00F50987" w:rsidRPr="00D2126A" w:rsidRDefault="000E5A86" w:rsidP="006B7D29">
            <w:pPr>
              <w:pStyle w:val="C-TableText"/>
              <w:keepNext/>
              <w:spacing w:before="0" w:after="0"/>
              <w:jc w:val="center"/>
              <w:rPr>
                <w:sz w:val="20"/>
              </w:rPr>
            </w:pPr>
            <w:r>
              <w:rPr>
                <w:b/>
                <w:sz w:val="20"/>
              </w:rPr>
              <w:t>0,61</w:t>
            </w:r>
            <w:r>
              <w:rPr>
                <w:sz w:val="20"/>
              </w:rPr>
              <w:t xml:space="preserve"> (0,48, 0,76); &lt;0,001</w:t>
            </w:r>
          </w:p>
        </w:tc>
      </w:tr>
      <w:tr w:rsidR="00D5485C" w:rsidRPr="00D2126A" w14:paraId="281D733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1DE5B3" w14:textId="77777777" w:rsidR="00833712" w:rsidRPr="00D2126A" w:rsidRDefault="000E5A86" w:rsidP="00333629">
            <w:pPr>
              <w:pStyle w:val="C-TableText"/>
              <w:keepNext/>
              <w:spacing w:before="0" w:after="0"/>
              <w:rPr>
                <w:b/>
                <w:bCs/>
                <w:sz w:val="20"/>
              </w:rPr>
            </w:pPr>
            <w:r>
              <w:rPr>
                <w:b/>
                <w:sz w:val="20"/>
              </w:rPr>
              <w:t>PFS2</w:t>
            </w:r>
            <w:r>
              <w:rPr>
                <w:b/>
                <w:sz w:val="20"/>
                <w:vertAlign w:val="superscript"/>
              </w:rPr>
              <w:t>e</w:t>
            </w:r>
          </w:p>
        </w:tc>
        <w:tc>
          <w:tcPr>
            <w:tcW w:w="957" w:type="pct"/>
            <w:shd w:val="clear" w:color="auto" w:fill="auto"/>
            <w:tcMar>
              <w:top w:w="0" w:type="dxa"/>
              <w:left w:w="108" w:type="dxa"/>
              <w:bottom w:w="0" w:type="dxa"/>
              <w:right w:w="108" w:type="dxa"/>
            </w:tcMar>
          </w:tcPr>
          <w:p w14:paraId="7A01CA15"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31B28177" w14:textId="77777777" w:rsidR="00833712" w:rsidRPr="00D2126A" w:rsidRDefault="00833712" w:rsidP="006B7D29">
            <w:pPr>
              <w:pStyle w:val="C-TableText"/>
              <w:keepNext/>
              <w:spacing w:before="0" w:after="0"/>
              <w:jc w:val="center"/>
              <w:rPr>
                <w:sz w:val="20"/>
                <w:lang w:val="en-GB"/>
              </w:rPr>
            </w:pPr>
          </w:p>
        </w:tc>
      </w:tr>
      <w:tr w:rsidR="00D5485C" w:rsidRPr="00D2126A" w14:paraId="667798E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CD90B27" w14:textId="560C7AF9" w:rsidR="003C5086" w:rsidRPr="00D2126A" w:rsidRDefault="000E5A86" w:rsidP="006B7D29">
            <w:pPr>
              <w:pStyle w:val="C-TableText"/>
              <w:keepNext/>
              <w:spacing w:before="0" w:after="0"/>
              <w:ind w:left="180"/>
              <w:rPr>
                <w:sz w:val="20"/>
              </w:rPr>
            </w:pPr>
            <w:r>
              <w:rPr>
                <w:sz w:val="20"/>
              </w:rPr>
              <w:t>Median</w:t>
            </w:r>
            <w:r>
              <w:rPr>
                <w:sz w:val="20"/>
                <w:vertAlign w:val="superscript"/>
              </w:rPr>
              <w:t>a</w:t>
            </w:r>
            <w:r>
              <w:rPr>
                <w:sz w:val="20"/>
              </w:rPr>
              <w:t xml:space="preserve"> PFS2</w:t>
            </w:r>
            <w:r>
              <w:rPr>
                <w:sz w:val="20"/>
              </w:rPr>
              <w:noBreakHyphen/>
              <w:t>tid, måneder (95 % CI)</w:t>
            </w:r>
            <w:r>
              <w:rPr>
                <w:sz w:val="20"/>
                <w:vertAlign w:val="superscript"/>
              </w:rPr>
              <w:t>b</w:t>
            </w:r>
          </w:p>
        </w:tc>
        <w:tc>
          <w:tcPr>
            <w:tcW w:w="957" w:type="pct"/>
            <w:shd w:val="clear" w:color="auto" w:fill="auto"/>
            <w:tcMar>
              <w:top w:w="0" w:type="dxa"/>
              <w:left w:w="108" w:type="dxa"/>
              <w:bottom w:w="0" w:type="dxa"/>
              <w:right w:w="108" w:type="dxa"/>
            </w:tcMar>
          </w:tcPr>
          <w:p w14:paraId="7D8D7D4E" w14:textId="77777777" w:rsidR="003C5086" w:rsidRPr="00D2126A" w:rsidRDefault="000E5A86" w:rsidP="006B7D29">
            <w:pPr>
              <w:pStyle w:val="C-TableText"/>
              <w:keepNext/>
              <w:spacing w:before="0" w:after="0"/>
              <w:jc w:val="center"/>
              <w:rPr>
                <w:sz w:val="20"/>
              </w:rPr>
            </w:pPr>
            <w:r>
              <w:rPr>
                <w:b/>
                <w:sz w:val="20"/>
              </w:rPr>
              <w:t>80,2</w:t>
            </w:r>
            <w:r>
              <w:rPr>
                <w:sz w:val="20"/>
              </w:rPr>
              <w:t xml:space="preserve"> (63,3, 101,8)</w:t>
            </w:r>
          </w:p>
        </w:tc>
        <w:tc>
          <w:tcPr>
            <w:tcW w:w="957" w:type="pct"/>
            <w:shd w:val="clear" w:color="auto" w:fill="auto"/>
          </w:tcPr>
          <w:p w14:paraId="380D04A2" w14:textId="77777777" w:rsidR="003C5086" w:rsidRPr="00D2126A" w:rsidRDefault="000E5A86" w:rsidP="006B7D29">
            <w:pPr>
              <w:pStyle w:val="C-TableText"/>
              <w:keepNext/>
              <w:spacing w:before="0" w:after="0"/>
              <w:jc w:val="center"/>
              <w:rPr>
                <w:sz w:val="20"/>
              </w:rPr>
            </w:pPr>
            <w:r>
              <w:rPr>
                <w:b/>
                <w:sz w:val="20"/>
              </w:rPr>
              <w:t>52,8</w:t>
            </w:r>
            <w:r>
              <w:rPr>
                <w:sz w:val="20"/>
              </w:rPr>
              <w:t xml:space="preserve"> (41,3, 64,0)</w:t>
            </w:r>
          </w:p>
        </w:tc>
      </w:tr>
      <w:tr w:rsidR="00D5485C" w:rsidRPr="00D2126A" w14:paraId="5541F6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153114BC" w14:textId="618D8A46" w:rsidR="003C5086" w:rsidRPr="00D2126A" w:rsidRDefault="000E5A86" w:rsidP="006B7D29">
            <w:pPr>
              <w:pStyle w:val="C-TableText"/>
              <w:spacing w:before="0" w:after="0"/>
              <w:ind w:left="180"/>
              <w:rPr>
                <w:sz w:val="20"/>
              </w:rPr>
            </w:pPr>
            <w:r>
              <w:rPr>
                <w:sz w:val="20"/>
              </w:rPr>
              <w:t>HR [95 % CI]</w:t>
            </w:r>
            <w:r>
              <w:rPr>
                <w:sz w:val="20"/>
                <w:vertAlign w:val="superscript"/>
              </w:rPr>
              <w:t>c</w:t>
            </w:r>
            <w:r>
              <w:rPr>
                <w:sz w:val="20"/>
              </w:rPr>
              <w:t>; p</w:t>
            </w:r>
            <w:r>
              <w:rPr>
                <w:sz w:val="20"/>
              </w:rPr>
              <w:noBreakHyphen/>
              <w:t>værdi</w:t>
            </w:r>
            <w:r>
              <w:rPr>
                <w:sz w:val="20"/>
                <w:vertAlign w:val="superscript"/>
              </w:rPr>
              <w:t>d</w:t>
            </w:r>
          </w:p>
        </w:tc>
        <w:tc>
          <w:tcPr>
            <w:tcW w:w="1914" w:type="pct"/>
            <w:gridSpan w:val="2"/>
            <w:shd w:val="clear" w:color="auto" w:fill="auto"/>
            <w:tcMar>
              <w:top w:w="0" w:type="dxa"/>
              <w:left w:w="108" w:type="dxa"/>
              <w:bottom w:w="0" w:type="dxa"/>
              <w:right w:w="108" w:type="dxa"/>
            </w:tcMar>
          </w:tcPr>
          <w:p w14:paraId="16F522BA" w14:textId="0842DCD7" w:rsidR="003C5086" w:rsidRPr="00D2126A" w:rsidRDefault="000E5A86" w:rsidP="006B7D29">
            <w:pPr>
              <w:pStyle w:val="C-TableText"/>
              <w:keepNext/>
              <w:spacing w:before="0" w:after="0"/>
              <w:jc w:val="center"/>
              <w:rPr>
                <w:sz w:val="20"/>
              </w:rPr>
            </w:pPr>
            <w:r>
              <w:rPr>
                <w:b/>
                <w:sz w:val="20"/>
              </w:rPr>
              <w:t xml:space="preserve">0,61 </w:t>
            </w:r>
            <w:r>
              <w:rPr>
                <w:sz w:val="20"/>
              </w:rPr>
              <w:t>(0,48, 0,78); &lt;0,001</w:t>
            </w:r>
          </w:p>
        </w:tc>
      </w:tr>
      <w:tr w:rsidR="00D5485C" w:rsidRPr="00D2126A" w14:paraId="458FD29E"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5E9706DD" w14:textId="77777777" w:rsidR="00833712" w:rsidRPr="00D2126A" w:rsidRDefault="000E5A86" w:rsidP="00333629">
            <w:pPr>
              <w:pStyle w:val="C-TableText"/>
              <w:keepNext/>
              <w:spacing w:before="0" w:after="0"/>
              <w:rPr>
                <w:i/>
                <w:iCs/>
                <w:sz w:val="20"/>
              </w:rPr>
            </w:pPr>
            <w:r>
              <w:rPr>
                <w:b/>
                <w:sz w:val="20"/>
              </w:rPr>
              <w:t>Samlet overlevelse</w:t>
            </w:r>
          </w:p>
        </w:tc>
        <w:tc>
          <w:tcPr>
            <w:tcW w:w="957" w:type="pct"/>
            <w:shd w:val="clear" w:color="auto" w:fill="auto"/>
            <w:tcMar>
              <w:top w:w="0" w:type="dxa"/>
              <w:left w:w="108" w:type="dxa"/>
              <w:bottom w:w="0" w:type="dxa"/>
              <w:right w:w="108" w:type="dxa"/>
            </w:tcMar>
          </w:tcPr>
          <w:p w14:paraId="62EF3BA0"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ECF662F" w14:textId="77777777" w:rsidR="00833712" w:rsidRPr="00D2126A" w:rsidRDefault="00833712" w:rsidP="006B7D29">
            <w:pPr>
              <w:pStyle w:val="C-TableText"/>
              <w:keepNext/>
              <w:spacing w:before="0" w:after="0"/>
              <w:jc w:val="center"/>
              <w:rPr>
                <w:sz w:val="20"/>
                <w:lang w:val="en-GB"/>
              </w:rPr>
            </w:pPr>
          </w:p>
        </w:tc>
      </w:tr>
      <w:tr w:rsidR="00D5485C" w:rsidRPr="00D2126A" w14:paraId="6F0B2DB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98FE46B" w14:textId="5372B8DF" w:rsidR="00833712" w:rsidRPr="00D2126A" w:rsidRDefault="000E5A86" w:rsidP="006B7D29">
            <w:pPr>
              <w:pStyle w:val="C-TableText"/>
              <w:keepNext/>
              <w:spacing w:before="0" w:after="0"/>
              <w:ind w:left="180"/>
              <w:rPr>
                <w:sz w:val="20"/>
                <w:vertAlign w:val="superscript"/>
              </w:rPr>
            </w:pPr>
            <w:r>
              <w:rPr>
                <w:sz w:val="20"/>
              </w:rPr>
              <w:t>Median</w:t>
            </w:r>
            <w:r>
              <w:rPr>
                <w:sz w:val="20"/>
                <w:vertAlign w:val="superscript"/>
              </w:rPr>
              <w:t>a</w:t>
            </w:r>
            <w:r>
              <w:rPr>
                <w:sz w:val="20"/>
              </w:rPr>
              <w:t xml:space="preserve"> OS</w:t>
            </w:r>
            <w:r>
              <w:rPr>
                <w:sz w:val="20"/>
              </w:rPr>
              <w:noBreakHyphen/>
              <w:t>tid, måneder (95 % CI)</w:t>
            </w:r>
            <w:r>
              <w:rPr>
                <w:sz w:val="20"/>
                <w:vertAlign w:val="superscript"/>
              </w:rPr>
              <w:t>b</w:t>
            </w:r>
          </w:p>
        </w:tc>
        <w:tc>
          <w:tcPr>
            <w:tcW w:w="957" w:type="pct"/>
            <w:shd w:val="clear" w:color="auto" w:fill="auto"/>
            <w:tcMar>
              <w:top w:w="0" w:type="dxa"/>
              <w:left w:w="108" w:type="dxa"/>
              <w:bottom w:w="0" w:type="dxa"/>
              <w:right w:w="108" w:type="dxa"/>
            </w:tcMar>
          </w:tcPr>
          <w:p w14:paraId="603AC1B9" w14:textId="77777777" w:rsidR="00833712" w:rsidRPr="00D2126A" w:rsidRDefault="000E5A86" w:rsidP="006B7D29">
            <w:pPr>
              <w:pStyle w:val="C-TableText"/>
              <w:keepNext/>
              <w:spacing w:before="0" w:after="0"/>
              <w:jc w:val="center"/>
              <w:rPr>
                <w:sz w:val="20"/>
              </w:rPr>
            </w:pPr>
            <w:r>
              <w:rPr>
                <w:b/>
                <w:sz w:val="20"/>
              </w:rPr>
              <w:t>111,0</w:t>
            </w:r>
            <w:r>
              <w:rPr>
                <w:sz w:val="20"/>
              </w:rPr>
              <w:t xml:space="preserve"> (101,8, NE)</w:t>
            </w:r>
          </w:p>
        </w:tc>
        <w:tc>
          <w:tcPr>
            <w:tcW w:w="957" w:type="pct"/>
            <w:shd w:val="clear" w:color="auto" w:fill="auto"/>
          </w:tcPr>
          <w:p w14:paraId="4926C2C7" w14:textId="77777777" w:rsidR="00833712" w:rsidRPr="00D2126A" w:rsidRDefault="000E5A86" w:rsidP="006B7D29">
            <w:pPr>
              <w:pStyle w:val="C-TableText"/>
              <w:keepNext/>
              <w:spacing w:before="0" w:after="0"/>
              <w:jc w:val="center"/>
              <w:rPr>
                <w:sz w:val="20"/>
              </w:rPr>
            </w:pPr>
            <w:r>
              <w:rPr>
                <w:b/>
                <w:sz w:val="20"/>
              </w:rPr>
              <w:t>84,2</w:t>
            </w:r>
            <w:r>
              <w:rPr>
                <w:sz w:val="20"/>
              </w:rPr>
              <w:t xml:space="preserve"> (71,0, 102,7)</w:t>
            </w:r>
          </w:p>
        </w:tc>
      </w:tr>
      <w:tr w:rsidR="00D5485C" w:rsidRPr="00D2126A" w14:paraId="55C1809D" w14:textId="77777777" w:rsidTr="00F003F4">
        <w:trPr>
          <w:cantSplit/>
          <w:trHeight w:val="57"/>
          <w:jc w:val="center"/>
        </w:trPr>
        <w:tc>
          <w:tcPr>
            <w:tcW w:w="3086" w:type="pct"/>
            <w:shd w:val="clear" w:color="auto" w:fill="auto"/>
            <w:tcMar>
              <w:top w:w="0" w:type="dxa"/>
              <w:left w:w="108" w:type="dxa"/>
              <w:bottom w:w="0" w:type="dxa"/>
              <w:right w:w="108" w:type="dxa"/>
            </w:tcMar>
          </w:tcPr>
          <w:p w14:paraId="1AE50AF7" w14:textId="24C243F7" w:rsidR="00833712" w:rsidRPr="00D2126A" w:rsidRDefault="000E5A86" w:rsidP="006B7D29">
            <w:pPr>
              <w:pStyle w:val="C-TableText"/>
              <w:keepNext/>
              <w:spacing w:before="0" w:after="0"/>
              <w:ind w:left="180"/>
              <w:rPr>
                <w:sz w:val="20"/>
              </w:rPr>
            </w:pPr>
            <w:r>
              <w:rPr>
                <w:sz w:val="20"/>
              </w:rPr>
              <w:t>8</w:t>
            </w:r>
            <w:r>
              <w:rPr>
                <w:sz w:val="20"/>
              </w:rPr>
              <w:noBreakHyphen/>
              <w:t>års-overlevelsesrate, % (SE)</w:t>
            </w:r>
          </w:p>
        </w:tc>
        <w:tc>
          <w:tcPr>
            <w:tcW w:w="957" w:type="pct"/>
            <w:shd w:val="clear" w:color="auto" w:fill="auto"/>
            <w:tcMar>
              <w:top w:w="0" w:type="dxa"/>
              <w:left w:w="108" w:type="dxa"/>
              <w:bottom w:w="0" w:type="dxa"/>
              <w:right w:w="108" w:type="dxa"/>
            </w:tcMar>
          </w:tcPr>
          <w:p w14:paraId="5FE25E99" w14:textId="77777777" w:rsidR="00833712" w:rsidRPr="00D2126A" w:rsidRDefault="000E5A86" w:rsidP="006B7D29">
            <w:pPr>
              <w:pStyle w:val="C-TableText"/>
              <w:keepNext/>
              <w:spacing w:before="0" w:after="0"/>
              <w:jc w:val="center"/>
              <w:rPr>
                <w:b/>
                <w:sz w:val="20"/>
              </w:rPr>
            </w:pPr>
            <w:r>
              <w:rPr>
                <w:sz w:val="20"/>
              </w:rPr>
              <w:t>60,9 (3,78)</w:t>
            </w:r>
          </w:p>
        </w:tc>
        <w:tc>
          <w:tcPr>
            <w:tcW w:w="957" w:type="pct"/>
            <w:shd w:val="clear" w:color="auto" w:fill="auto"/>
          </w:tcPr>
          <w:p w14:paraId="0A540E9E" w14:textId="77777777" w:rsidR="00833712" w:rsidRPr="00D2126A" w:rsidRDefault="000E5A86" w:rsidP="006B7D29">
            <w:pPr>
              <w:pStyle w:val="C-TableText"/>
              <w:keepNext/>
              <w:spacing w:before="0" w:after="0"/>
              <w:jc w:val="center"/>
              <w:rPr>
                <w:b/>
                <w:sz w:val="20"/>
              </w:rPr>
            </w:pPr>
            <w:r>
              <w:rPr>
                <w:sz w:val="20"/>
              </w:rPr>
              <w:t>44,6 (3,98)</w:t>
            </w:r>
          </w:p>
        </w:tc>
      </w:tr>
      <w:tr w:rsidR="00D5485C" w:rsidRPr="00D2126A" w14:paraId="4F3448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7B6FF03B" w14:textId="7B504641" w:rsidR="00833712" w:rsidRPr="00D2126A" w:rsidRDefault="000E5A86" w:rsidP="006B7D29">
            <w:pPr>
              <w:pStyle w:val="C-TableText"/>
              <w:spacing w:before="0" w:after="0"/>
              <w:ind w:left="180" w:right="-7"/>
              <w:jc w:val="both"/>
              <w:rPr>
                <w:sz w:val="20"/>
                <w:vertAlign w:val="superscript"/>
              </w:rPr>
            </w:pPr>
            <w:r>
              <w:rPr>
                <w:sz w:val="20"/>
              </w:rPr>
              <w:t>HR [95 % CI]</w:t>
            </w:r>
            <w:r>
              <w:rPr>
                <w:sz w:val="20"/>
                <w:vertAlign w:val="superscript"/>
              </w:rPr>
              <w:t>c</w:t>
            </w:r>
            <w:r>
              <w:rPr>
                <w:sz w:val="20"/>
              </w:rPr>
              <w:t>; p</w:t>
            </w:r>
            <w:r>
              <w:rPr>
                <w:sz w:val="20"/>
              </w:rPr>
              <w:noBreakHyphen/>
              <w:t>værdi</w:t>
            </w:r>
            <w:r>
              <w:rPr>
                <w:sz w:val="20"/>
                <w:vertAlign w:val="superscript"/>
              </w:rPr>
              <w:t>d</w:t>
            </w:r>
          </w:p>
        </w:tc>
        <w:tc>
          <w:tcPr>
            <w:tcW w:w="1914" w:type="pct"/>
            <w:gridSpan w:val="2"/>
            <w:shd w:val="clear" w:color="auto" w:fill="auto"/>
            <w:tcMar>
              <w:top w:w="0" w:type="dxa"/>
              <w:left w:w="108" w:type="dxa"/>
              <w:bottom w:w="0" w:type="dxa"/>
              <w:right w:w="108" w:type="dxa"/>
            </w:tcMar>
          </w:tcPr>
          <w:p w14:paraId="1060088A" w14:textId="5052A654" w:rsidR="00833712" w:rsidRPr="00D2126A" w:rsidRDefault="000E5A86" w:rsidP="006B7D29">
            <w:pPr>
              <w:pStyle w:val="C-TableText"/>
              <w:keepNext/>
              <w:spacing w:before="0" w:after="0"/>
              <w:jc w:val="center"/>
              <w:rPr>
                <w:sz w:val="20"/>
              </w:rPr>
            </w:pPr>
            <w:r>
              <w:rPr>
                <w:b/>
                <w:sz w:val="20"/>
              </w:rPr>
              <w:t>0,61</w:t>
            </w:r>
            <w:r>
              <w:rPr>
                <w:sz w:val="20"/>
              </w:rPr>
              <w:t xml:space="preserve"> (0,46, 0,81); &lt;0,001</w:t>
            </w:r>
          </w:p>
        </w:tc>
      </w:tr>
      <w:tr w:rsidR="00D5485C" w:rsidRPr="00D2126A" w14:paraId="0B14B52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23CAB96A" w14:textId="77777777" w:rsidR="00833712" w:rsidRPr="00D2126A" w:rsidRDefault="000E5A86" w:rsidP="00333629">
            <w:pPr>
              <w:pStyle w:val="C-TableText"/>
              <w:keepNext/>
              <w:spacing w:before="0" w:after="0"/>
              <w:rPr>
                <w:sz w:val="20"/>
              </w:rPr>
            </w:pPr>
            <w:r>
              <w:rPr>
                <w:b/>
                <w:sz w:val="20"/>
              </w:rPr>
              <w:t>Opfølgning</w:t>
            </w:r>
          </w:p>
        </w:tc>
        <w:tc>
          <w:tcPr>
            <w:tcW w:w="957" w:type="pct"/>
            <w:shd w:val="clear" w:color="auto" w:fill="auto"/>
            <w:tcMar>
              <w:top w:w="0" w:type="dxa"/>
              <w:left w:w="108" w:type="dxa"/>
              <w:bottom w:w="0" w:type="dxa"/>
              <w:right w:w="108" w:type="dxa"/>
            </w:tcMar>
          </w:tcPr>
          <w:p w14:paraId="3337E61C"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2838868" w14:textId="77777777" w:rsidR="00833712" w:rsidRPr="00D2126A" w:rsidRDefault="00833712" w:rsidP="006B7D29">
            <w:pPr>
              <w:pStyle w:val="C-TableText"/>
              <w:keepNext/>
              <w:spacing w:before="0" w:after="0"/>
              <w:jc w:val="center"/>
              <w:rPr>
                <w:sz w:val="20"/>
                <w:lang w:val="en-GB"/>
              </w:rPr>
            </w:pPr>
          </w:p>
        </w:tc>
      </w:tr>
      <w:tr w:rsidR="00D5485C" w:rsidRPr="00D2126A" w14:paraId="021EDDE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767BED" w14:textId="77777777" w:rsidR="00833712" w:rsidRPr="00D2126A" w:rsidRDefault="000E5A86" w:rsidP="006B7D29">
            <w:pPr>
              <w:pStyle w:val="C-TableText"/>
              <w:keepNext/>
              <w:spacing w:before="0" w:after="0"/>
              <w:ind w:left="180"/>
              <w:rPr>
                <w:sz w:val="20"/>
              </w:rPr>
            </w:pPr>
            <w:r>
              <w:rPr>
                <w:sz w:val="20"/>
              </w:rPr>
              <w:t>Median</w:t>
            </w:r>
            <w:r>
              <w:rPr>
                <w:sz w:val="20"/>
                <w:vertAlign w:val="superscript"/>
              </w:rPr>
              <w:t>f</w:t>
            </w:r>
            <w:r>
              <w:rPr>
                <w:sz w:val="20"/>
              </w:rPr>
              <w:t xml:space="preserve"> (min., maks.), måneder: alle overlevende patienter</w:t>
            </w:r>
          </w:p>
        </w:tc>
        <w:tc>
          <w:tcPr>
            <w:tcW w:w="957" w:type="pct"/>
            <w:shd w:val="clear" w:color="auto" w:fill="auto"/>
            <w:tcMar>
              <w:top w:w="0" w:type="dxa"/>
              <w:left w:w="108" w:type="dxa"/>
              <w:bottom w:w="0" w:type="dxa"/>
              <w:right w:w="108" w:type="dxa"/>
            </w:tcMar>
          </w:tcPr>
          <w:p w14:paraId="407D0D01" w14:textId="77777777" w:rsidR="00833712" w:rsidRPr="00D2126A" w:rsidRDefault="000E5A86" w:rsidP="006B7D29">
            <w:pPr>
              <w:pStyle w:val="C-TableText"/>
              <w:keepNext/>
              <w:spacing w:before="0" w:after="0"/>
              <w:jc w:val="center"/>
              <w:rPr>
                <w:sz w:val="20"/>
              </w:rPr>
            </w:pPr>
            <w:r>
              <w:rPr>
                <w:b/>
                <w:sz w:val="20"/>
              </w:rPr>
              <w:t>81,9</w:t>
            </w:r>
            <w:r>
              <w:rPr>
                <w:sz w:val="20"/>
              </w:rPr>
              <w:t xml:space="preserve"> (0,0, 119,8)</w:t>
            </w:r>
          </w:p>
        </w:tc>
        <w:tc>
          <w:tcPr>
            <w:tcW w:w="957" w:type="pct"/>
            <w:shd w:val="clear" w:color="auto" w:fill="auto"/>
          </w:tcPr>
          <w:p w14:paraId="1868A8C2" w14:textId="77777777" w:rsidR="00833712" w:rsidRPr="00D2126A" w:rsidRDefault="000E5A86" w:rsidP="006B7D29">
            <w:pPr>
              <w:pStyle w:val="C-TableText"/>
              <w:keepNext/>
              <w:spacing w:before="0" w:after="0"/>
              <w:jc w:val="center"/>
              <w:rPr>
                <w:sz w:val="20"/>
              </w:rPr>
            </w:pPr>
            <w:r>
              <w:rPr>
                <w:b/>
                <w:sz w:val="20"/>
              </w:rPr>
              <w:t>81,0</w:t>
            </w:r>
            <w:r>
              <w:rPr>
                <w:sz w:val="20"/>
              </w:rPr>
              <w:t xml:space="preserve"> (4,1, 119,5)</w:t>
            </w:r>
          </w:p>
        </w:tc>
      </w:tr>
    </w:tbl>
    <w:p w14:paraId="1E879699" w14:textId="09794DFD" w:rsidR="00036363" w:rsidRPr="00D2126A" w:rsidRDefault="000E5A86" w:rsidP="00C93C76">
      <w:pPr>
        <w:pStyle w:val="C-TableFootnote"/>
        <w:ind w:left="0" w:firstLine="0"/>
        <w:rPr>
          <w:sz w:val="16"/>
          <w:szCs w:val="16"/>
        </w:rPr>
      </w:pPr>
      <w:r>
        <w:rPr>
          <w:sz w:val="16"/>
        </w:rPr>
        <w:t>CI = konfidensinterval, HR = </w:t>
      </w:r>
      <w:r>
        <w:rPr>
          <w:i/>
          <w:sz w:val="16"/>
        </w:rPr>
        <w:t>hazard</w:t>
      </w:r>
      <w:r>
        <w:rPr>
          <w:sz w:val="16"/>
        </w:rPr>
        <w:t xml:space="preserve"> ratio, max = maksimum, min = minimum, NE = kan ikke estimeres, OS = samlet overlevelse, PFS = progressionsfri overlevelse;</w:t>
      </w:r>
    </w:p>
    <w:p w14:paraId="6BB3802A" w14:textId="45299C0A" w:rsidR="00833712" w:rsidRPr="00D2126A" w:rsidRDefault="000E5A86" w:rsidP="00C93C76">
      <w:pPr>
        <w:pStyle w:val="C-TableFootnote"/>
        <w:rPr>
          <w:sz w:val="16"/>
          <w:szCs w:val="16"/>
        </w:rPr>
      </w:pPr>
      <w:r>
        <w:rPr>
          <w:sz w:val="16"/>
          <w:vertAlign w:val="superscript"/>
        </w:rPr>
        <w:t xml:space="preserve">a </w:t>
      </w:r>
      <w:r>
        <w:rPr>
          <w:sz w:val="16"/>
        </w:rPr>
        <w:t>Medianen er baseret på Kaplan</w:t>
      </w:r>
      <w:r>
        <w:rPr>
          <w:sz w:val="16"/>
        </w:rPr>
        <w:noBreakHyphen/>
        <w:t>Meier-estimatet.</w:t>
      </w:r>
    </w:p>
    <w:p w14:paraId="6048B3A2" w14:textId="78579C2A" w:rsidR="00833712" w:rsidRPr="00D2126A" w:rsidRDefault="000E5A86" w:rsidP="00C93C76">
      <w:pPr>
        <w:pStyle w:val="C-TableFootnote"/>
        <w:rPr>
          <w:sz w:val="16"/>
          <w:szCs w:val="16"/>
        </w:rPr>
      </w:pPr>
      <w:r>
        <w:rPr>
          <w:sz w:val="16"/>
          <w:vertAlign w:val="superscript"/>
        </w:rPr>
        <w:t xml:space="preserve">b </w:t>
      </w:r>
      <w:r>
        <w:rPr>
          <w:sz w:val="16"/>
        </w:rPr>
        <w:t>95 % CI omkring medianen.</w:t>
      </w:r>
    </w:p>
    <w:p w14:paraId="602028BD" w14:textId="5A91DA22" w:rsidR="00833712" w:rsidRPr="00D2126A" w:rsidRDefault="000E5A86" w:rsidP="00C93C76">
      <w:pPr>
        <w:pStyle w:val="C-TableFootnote"/>
        <w:rPr>
          <w:sz w:val="16"/>
          <w:szCs w:val="16"/>
        </w:rPr>
      </w:pPr>
      <w:r>
        <w:rPr>
          <w:sz w:val="16"/>
          <w:vertAlign w:val="superscript"/>
        </w:rPr>
        <w:t xml:space="preserve">c </w:t>
      </w:r>
      <w:r>
        <w:rPr>
          <w:sz w:val="16"/>
        </w:rPr>
        <w:t>Baseret på Cox proportionale risikomodel, der sammenligner risikofunktioner associeret med de indikerede behandlingsarme.</w:t>
      </w:r>
    </w:p>
    <w:p w14:paraId="4CC7C129" w14:textId="459B3730" w:rsidR="00833712" w:rsidRPr="00D2126A" w:rsidRDefault="000E5A86" w:rsidP="00C93C76">
      <w:pPr>
        <w:pStyle w:val="C-TableFootnote"/>
        <w:rPr>
          <w:sz w:val="16"/>
          <w:szCs w:val="16"/>
        </w:rPr>
      </w:pPr>
      <w:r>
        <w:rPr>
          <w:sz w:val="16"/>
          <w:vertAlign w:val="superscript"/>
        </w:rPr>
        <w:t>d</w:t>
      </w:r>
      <w:r>
        <w:rPr>
          <w:sz w:val="16"/>
        </w:rPr>
        <w:t xml:space="preserve"> p</w:t>
      </w:r>
      <w:r>
        <w:rPr>
          <w:sz w:val="16"/>
        </w:rPr>
        <w:noBreakHyphen/>
        <w:t>værdien er baseret på den ikke</w:t>
      </w:r>
      <w:r>
        <w:rPr>
          <w:sz w:val="16"/>
        </w:rPr>
        <w:noBreakHyphen/>
        <w:t>stratificerede log</w:t>
      </w:r>
      <w:r>
        <w:rPr>
          <w:sz w:val="16"/>
        </w:rPr>
        <w:noBreakHyphen/>
        <w:t>rank-test af forskelle i Kaplan</w:t>
      </w:r>
      <w:r>
        <w:rPr>
          <w:sz w:val="16"/>
        </w:rPr>
        <w:noBreakHyphen/>
        <w:t>Meier-kurverne for de indikerede behandlingsarme.</w:t>
      </w:r>
    </w:p>
    <w:p w14:paraId="264A2E51" w14:textId="0DFABAF2" w:rsidR="00833712" w:rsidRPr="00D2126A" w:rsidRDefault="000E5A86" w:rsidP="00C93C76">
      <w:pPr>
        <w:autoSpaceDE w:val="0"/>
        <w:autoSpaceDN w:val="0"/>
        <w:adjustRightInd w:val="0"/>
        <w:rPr>
          <w:sz w:val="16"/>
          <w:szCs w:val="16"/>
        </w:rPr>
      </w:pPr>
      <w:r>
        <w:rPr>
          <w:sz w:val="16"/>
          <w:vertAlign w:val="superscript"/>
        </w:rPr>
        <w:t xml:space="preserve">e </w:t>
      </w:r>
      <w:r>
        <w:rPr>
          <w:sz w:val="16"/>
        </w:rPr>
        <w:t>Eksplorativt endepunkt (PFS2). Lenalidomid givet til patienter i placeboarmen, som skiftede over inden progressiv sygdom (PD) efter afblinding af studiet, blev ikke betragtet som andenvalgsbehandling.</w:t>
      </w:r>
    </w:p>
    <w:p w14:paraId="06DFACE6" w14:textId="1D80DEB3" w:rsidR="00833712" w:rsidRPr="00D2126A" w:rsidRDefault="000E5A86" w:rsidP="00C93C76">
      <w:pPr>
        <w:keepNext/>
        <w:autoSpaceDE w:val="0"/>
        <w:autoSpaceDN w:val="0"/>
        <w:adjustRightInd w:val="0"/>
        <w:ind w:left="180" w:right="-270" w:hanging="180"/>
        <w:rPr>
          <w:sz w:val="16"/>
          <w:szCs w:val="16"/>
        </w:rPr>
      </w:pPr>
      <w:r>
        <w:rPr>
          <w:sz w:val="16"/>
          <w:vertAlign w:val="superscript"/>
        </w:rPr>
        <w:t xml:space="preserve">f </w:t>
      </w:r>
      <w:r>
        <w:rPr>
          <w:sz w:val="16"/>
        </w:rPr>
        <w:t>Median opfølgning efter ASCT for alle overlevende patienter.</w:t>
      </w:r>
    </w:p>
    <w:p w14:paraId="4DF8B45E" w14:textId="5A801FBB" w:rsidR="00833712" w:rsidRPr="00D2126A" w:rsidRDefault="000E5A86" w:rsidP="00C93C76">
      <w:pPr>
        <w:keepNext/>
        <w:autoSpaceDE w:val="0"/>
        <w:autoSpaceDN w:val="0"/>
        <w:adjustRightInd w:val="0"/>
        <w:ind w:left="180" w:right="-270" w:hanging="180"/>
        <w:rPr>
          <w:sz w:val="16"/>
          <w:szCs w:val="16"/>
        </w:rPr>
      </w:pPr>
      <w:r>
        <w:rPr>
          <w:b/>
          <w:sz w:val="16"/>
        </w:rPr>
        <w:t>Datoer for dataskæring:</w:t>
      </w:r>
      <w:r>
        <w:rPr>
          <w:sz w:val="16"/>
        </w:rPr>
        <w:t xml:space="preserve"> 17. december 2009 og 1. februar 2016</w:t>
      </w:r>
    </w:p>
    <w:p w14:paraId="592C588F" w14:textId="77777777" w:rsidR="00833712" w:rsidRPr="00D2126A" w:rsidRDefault="00833712" w:rsidP="00C93C76">
      <w:pPr>
        <w:pStyle w:val="Date"/>
      </w:pPr>
    </w:p>
    <w:p w14:paraId="154E3AB2" w14:textId="2B7ABDBB" w:rsidR="00833712" w:rsidRPr="00D2126A" w:rsidRDefault="000E5A86" w:rsidP="006B7D29">
      <w:pPr>
        <w:pStyle w:val="Date"/>
        <w:keepNext/>
        <w:rPr>
          <w:i/>
          <w:color w:val="000000"/>
        </w:rPr>
      </w:pPr>
      <w:r>
        <w:rPr>
          <w:i/>
          <w:color w:val="000000"/>
        </w:rPr>
        <w:t>IFM 2005</w:t>
      </w:r>
      <w:r>
        <w:rPr>
          <w:i/>
          <w:color w:val="000000"/>
        </w:rPr>
        <w:noBreakHyphen/>
        <w:t>02</w:t>
      </w:r>
    </w:p>
    <w:p w14:paraId="752E82D9" w14:textId="24B7D9DE" w:rsidR="00833712" w:rsidRPr="00D2126A" w:rsidRDefault="000E5A86" w:rsidP="006B7D29">
      <w:pPr>
        <w:pStyle w:val="C-BodyText"/>
        <w:spacing w:before="0" w:after="0" w:line="240" w:lineRule="auto"/>
        <w:rPr>
          <w:color w:val="000000"/>
          <w:sz w:val="22"/>
          <w:szCs w:val="22"/>
        </w:rPr>
      </w:pPr>
      <w:r>
        <w:rPr>
          <w:color w:val="000000"/>
          <w:sz w:val="22"/>
        </w:rPr>
        <w:t xml:space="preserve">Patienter &lt; 65 år ved diagnosticering, der havde gennemgået ASCT og opnået en mindst stabil sygdomsrespons på tidspunktet for hæmatologisk restitution, kunne indgå. Patienterne blev randomiseret i </w:t>
      </w:r>
      <w:r>
        <w:rPr>
          <w:color w:val="000000"/>
          <w:sz w:val="22"/>
        </w:rPr>
        <w:lastRenderedPageBreak/>
        <w:t>forholdet 1:1 til at få vedligeholdelsesbehandling med enten lenalidomid eller placebo (10 mg/dag på dag 1</w:t>
      </w:r>
      <w:r>
        <w:rPr>
          <w:color w:val="000000"/>
          <w:sz w:val="22"/>
        </w:rPr>
        <w:noBreakHyphen/>
        <w:t>28 i gentagne 28</w:t>
      </w:r>
      <w:r>
        <w:rPr>
          <w:color w:val="000000"/>
          <w:sz w:val="22"/>
        </w:rPr>
        <w:noBreakHyphen/>
        <w:t>dages cyklusser og øget til højst 15 mg én gang dagligt efter 3 måneder i fravær af dosisbegrænsende toksicitet) efter 2 forløb med lenalidomid-konsolidering (25 mg/dag, dag 1</w:t>
      </w:r>
      <w:r>
        <w:rPr>
          <w:color w:val="000000"/>
          <w:sz w:val="22"/>
        </w:rPr>
        <w:noBreakHyphen/>
        <w:t>21 i en 28</w:t>
      </w:r>
      <w:r>
        <w:rPr>
          <w:color w:val="000000"/>
          <w:sz w:val="22"/>
        </w:rPr>
        <w:noBreakHyphen/>
        <w:t>dages cyklus). Behandlingen skulle fortsætte indtil sygdomsprogression.</w:t>
      </w:r>
    </w:p>
    <w:p w14:paraId="145EA3EA" w14:textId="77777777" w:rsidR="00833712" w:rsidRPr="00D2126A" w:rsidRDefault="00833712" w:rsidP="006B7D29">
      <w:pPr>
        <w:pStyle w:val="C-BodyText"/>
        <w:spacing w:before="0" w:after="0" w:line="240" w:lineRule="auto"/>
        <w:rPr>
          <w:color w:val="000000"/>
          <w:sz w:val="22"/>
          <w:szCs w:val="22"/>
          <w:lang w:val="en-GB"/>
        </w:rPr>
      </w:pPr>
    </w:p>
    <w:p w14:paraId="0DC2FCD6" w14:textId="32F4C11E" w:rsidR="00833712" w:rsidRPr="00D2126A" w:rsidRDefault="000E5A86" w:rsidP="006B7D29">
      <w:pPr>
        <w:pStyle w:val="C-BodyText"/>
        <w:spacing w:before="0" w:after="0" w:line="240" w:lineRule="auto"/>
        <w:rPr>
          <w:color w:val="000000"/>
          <w:sz w:val="22"/>
          <w:szCs w:val="22"/>
        </w:rPr>
      </w:pPr>
      <w:r>
        <w:rPr>
          <w:color w:val="000000"/>
          <w:sz w:val="22"/>
        </w:rPr>
        <w:t>Det primære endepunkt var PFS defineret fra randomisering til datoen for progression eller død afhængigt af, hvad der indtraf først. Studiet havde ikke tiltrækkelig styrke til endepunktet samlet overlevelse. I alt 614 patienter blev randomiseret: 307 patienter til lenalidomid og 307 til placebo.</w:t>
      </w:r>
    </w:p>
    <w:p w14:paraId="0C6A5365" w14:textId="77777777" w:rsidR="00833712" w:rsidRPr="00D2126A" w:rsidRDefault="00833712" w:rsidP="006B7D29">
      <w:pPr>
        <w:pStyle w:val="C-BodyText"/>
        <w:spacing w:before="0" w:after="0" w:line="240" w:lineRule="auto"/>
        <w:rPr>
          <w:color w:val="000000"/>
          <w:sz w:val="22"/>
          <w:szCs w:val="22"/>
          <w:lang w:val="en-GB"/>
        </w:rPr>
      </w:pPr>
    </w:p>
    <w:p w14:paraId="660DFF43" w14:textId="4456D3F8" w:rsidR="00634626" w:rsidRPr="00D2126A" w:rsidRDefault="000E5A86" w:rsidP="00C93C76">
      <w:pPr>
        <w:autoSpaceDE w:val="0"/>
        <w:autoSpaceDN w:val="0"/>
        <w:adjustRightInd w:val="0"/>
      </w:pPr>
      <w:r>
        <w:t>Studiet blev afblindet efter anbefaling fra datamonitoreringskomitéen efter overskridelse af tærsklen for en forud planlagt interimanalyse af PFS. Efter afblinding blev patienter, som fik placebo, ikke skiftet over til lenalidomid inden progressiv sygdom. Lenalidomid-armen blev stoppet som en proaktiv sikkerhedsforanstaltning efter observation af en ubalance i SPM'er (se pkt. 4.4).</w:t>
      </w:r>
    </w:p>
    <w:p w14:paraId="4206A8AC" w14:textId="77777777" w:rsidR="00634626" w:rsidRPr="00D2126A" w:rsidRDefault="00634626" w:rsidP="006B7D29">
      <w:pPr>
        <w:pStyle w:val="C-BodyText"/>
        <w:spacing w:before="0" w:after="0" w:line="240" w:lineRule="auto"/>
        <w:rPr>
          <w:color w:val="000000"/>
          <w:sz w:val="22"/>
          <w:szCs w:val="22"/>
          <w:lang w:val="en-GB"/>
        </w:rPr>
      </w:pPr>
    </w:p>
    <w:p w14:paraId="1481A794" w14:textId="4ECB9D3B" w:rsidR="00E3150F" w:rsidRPr="00D2126A" w:rsidRDefault="000E5A86" w:rsidP="006B7D29">
      <w:pPr>
        <w:pStyle w:val="C-BodyText"/>
        <w:spacing w:before="0" w:after="0" w:line="240" w:lineRule="auto"/>
        <w:rPr>
          <w:color w:val="000000"/>
          <w:sz w:val="22"/>
          <w:szCs w:val="22"/>
        </w:rPr>
      </w:pPr>
      <w:r>
        <w:rPr>
          <w:color w:val="000000"/>
          <w:sz w:val="22"/>
        </w:rPr>
        <w:t>Resultaterne af PFS ved afblinding i henhold til en forud planlagt interimanalyse med 7. juli 2010 som skæringsdato (31,4 måneders opfølgning) viste et fald på 48 % i risiko for sygdomsprogression eller død til fordel for lenalidomid (HR = 0,52; 95 % CI 0,41</w:t>
      </w:r>
      <w:r>
        <w:rPr>
          <w:color w:val="000000"/>
          <w:sz w:val="22"/>
        </w:rPr>
        <w:noBreakHyphen/>
        <w:t>0,66; p &lt; 0,001). Den mediane samlede PFS var 40,1 måneder (95 % CI 35,7</w:t>
      </w:r>
      <w:r>
        <w:rPr>
          <w:color w:val="000000"/>
          <w:sz w:val="22"/>
        </w:rPr>
        <w:noBreakHyphen/>
        <w:t>42,4) i lenalidomid-armen sammenlignet med 22,8 måneder (95 % CI 20,7</w:t>
      </w:r>
      <w:r>
        <w:rPr>
          <w:color w:val="000000"/>
          <w:sz w:val="22"/>
        </w:rPr>
        <w:noBreakHyphen/>
        <w:t>27,4) i placebo-armen.</w:t>
      </w:r>
    </w:p>
    <w:p w14:paraId="4D068B1E" w14:textId="77777777" w:rsidR="00E3150F" w:rsidRPr="00D2126A" w:rsidRDefault="00E3150F" w:rsidP="006B7D29">
      <w:pPr>
        <w:pStyle w:val="C-BodyText"/>
        <w:spacing w:before="0" w:after="0" w:line="240" w:lineRule="auto"/>
        <w:rPr>
          <w:color w:val="000000"/>
          <w:sz w:val="22"/>
          <w:szCs w:val="22"/>
          <w:lang w:val="en-GB"/>
        </w:rPr>
      </w:pPr>
    </w:p>
    <w:p w14:paraId="0F13DA23" w14:textId="77777777" w:rsidR="005D3FED" w:rsidRPr="00D2126A" w:rsidRDefault="000E5A86" w:rsidP="006B7D29">
      <w:pPr>
        <w:pStyle w:val="Date"/>
      </w:pPr>
      <w:r>
        <w:t>PFS</w:t>
      </w:r>
      <w:r>
        <w:noBreakHyphen/>
        <w:t>fordelen var mindre i undergruppen af patienter med CR end i undergruppen af patienter, som ikke havde opnået CR.</w:t>
      </w:r>
    </w:p>
    <w:p w14:paraId="07A43B33" w14:textId="77777777" w:rsidR="005D3FED" w:rsidRPr="00D2126A" w:rsidRDefault="005D3FED" w:rsidP="006B7D29">
      <w:pPr>
        <w:pStyle w:val="C-BodyText"/>
        <w:spacing w:before="0" w:after="0" w:line="240" w:lineRule="auto"/>
        <w:rPr>
          <w:color w:val="000000"/>
          <w:sz w:val="22"/>
          <w:szCs w:val="22"/>
          <w:lang w:val="en-GB"/>
        </w:rPr>
      </w:pPr>
    </w:p>
    <w:p w14:paraId="427FB5C5" w14:textId="652F5693" w:rsidR="00833712" w:rsidRPr="00D2126A" w:rsidRDefault="000E5A86" w:rsidP="006B7D29">
      <w:pPr>
        <w:pStyle w:val="C-BodyText"/>
        <w:spacing w:before="0" w:after="0" w:line="240" w:lineRule="auto"/>
        <w:rPr>
          <w:color w:val="000000"/>
          <w:sz w:val="22"/>
          <w:szCs w:val="22"/>
        </w:rPr>
      </w:pPr>
      <w:r>
        <w:rPr>
          <w:color w:val="000000"/>
          <w:sz w:val="22"/>
        </w:rPr>
        <w:t>Opdatering af PFS med 1. februar 2016 som skæringsdato (96,7 måneders opfølgning) viste fortsat en PFS</w:t>
      </w:r>
      <w:r>
        <w:rPr>
          <w:color w:val="000000"/>
          <w:sz w:val="22"/>
        </w:rPr>
        <w:noBreakHyphen/>
        <w:t>fordel: HR = 0,57 (95 % CI 0,47</w:t>
      </w:r>
      <w:r>
        <w:rPr>
          <w:color w:val="000000"/>
          <w:sz w:val="22"/>
        </w:rPr>
        <w:noBreakHyphen/>
        <w:t>0,68; p &lt; 0,001). Den mediane samlede PFS var 44,4 måneder (39,6</w:t>
      </w:r>
      <w:r>
        <w:rPr>
          <w:color w:val="000000"/>
          <w:sz w:val="22"/>
        </w:rPr>
        <w:noBreakHyphen/>
        <w:t xml:space="preserve">52,0) i lenalidomid-armen </w:t>
      </w:r>
      <w:r>
        <w:rPr>
          <w:i/>
          <w:color w:val="000000"/>
          <w:sz w:val="22"/>
        </w:rPr>
        <w:t>versus</w:t>
      </w:r>
      <w:r>
        <w:rPr>
          <w:color w:val="000000"/>
          <w:sz w:val="22"/>
        </w:rPr>
        <w:t xml:space="preserve"> 23,8 måneder (95 % CI 21,2</w:t>
      </w:r>
      <w:r>
        <w:rPr>
          <w:color w:val="000000"/>
          <w:sz w:val="22"/>
        </w:rPr>
        <w:noBreakHyphen/>
        <w:t>27,3) i placebo-armen. For PFS2 var den observerede HR 0,80 (95 % CI 0,66</w:t>
      </w:r>
      <w:r>
        <w:rPr>
          <w:color w:val="000000"/>
          <w:sz w:val="22"/>
        </w:rPr>
        <w:noBreakHyphen/>
        <w:t xml:space="preserve">0,98; p = 0,026) for lenalidomid </w:t>
      </w:r>
      <w:r>
        <w:rPr>
          <w:i/>
          <w:color w:val="000000"/>
          <w:sz w:val="22"/>
        </w:rPr>
        <w:t>versus</w:t>
      </w:r>
      <w:r>
        <w:rPr>
          <w:color w:val="000000"/>
          <w:sz w:val="22"/>
        </w:rPr>
        <w:t xml:space="preserve"> placebo. Den mediane samlede PFS2 var 69,9 måneder (95 % CI 58,1</w:t>
      </w:r>
      <w:r>
        <w:rPr>
          <w:color w:val="000000"/>
          <w:sz w:val="22"/>
        </w:rPr>
        <w:noBreakHyphen/>
        <w:t xml:space="preserve">80,0) i lenalidomid-armen </w:t>
      </w:r>
      <w:r>
        <w:rPr>
          <w:i/>
          <w:color w:val="000000"/>
          <w:sz w:val="22"/>
        </w:rPr>
        <w:t>versus</w:t>
      </w:r>
      <w:r>
        <w:rPr>
          <w:color w:val="000000"/>
          <w:sz w:val="22"/>
        </w:rPr>
        <w:t xml:space="preserve"> 58,4 måneder (95 % CI 51,1</w:t>
      </w:r>
      <w:r>
        <w:rPr>
          <w:color w:val="000000"/>
          <w:sz w:val="22"/>
        </w:rPr>
        <w:noBreakHyphen/>
        <w:t>65,0) i placebo-armen. For OS var den observerede HR 0,90 (95 % CI 0,72</w:t>
      </w:r>
      <w:r>
        <w:rPr>
          <w:color w:val="000000"/>
          <w:sz w:val="22"/>
        </w:rPr>
        <w:noBreakHyphen/>
        <w:t xml:space="preserve">1,13; p = 0,355) for lenalidomid </w:t>
      </w:r>
      <w:r>
        <w:rPr>
          <w:i/>
          <w:color w:val="000000"/>
          <w:sz w:val="22"/>
        </w:rPr>
        <w:t>versus</w:t>
      </w:r>
      <w:r>
        <w:rPr>
          <w:color w:val="000000"/>
          <w:sz w:val="22"/>
        </w:rPr>
        <w:t xml:space="preserve"> placebo. Den mediane samlede overlevelsestid var 105,9 måneder (95 % CI 88,8; NE) i lenalidomid-armen </w:t>
      </w:r>
      <w:r>
        <w:rPr>
          <w:i/>
          <w:color w:val="000000"/>
          <w:sz w:val="22"/>
        </w:rPr>
        <w:t>versus</w:t>
      </w:r>
      <w:r>
        <w:rPr>
          <w:color w:val="000000"/>
          <w:sz w:val="22"/>
        </w:rPr>
        <w:t xml:space="preserve"> 88,1 måneder (95 % CI 80,7</w:t>
      </w:r>
      <w:r>
        <w:rPr>
          <w:color w:val="000000"/>
          <w:sz w:val="22"/>
        </w:rPr>
        <w:noBreakHyphen/>
        <w:t>108,4) i placebo-armen.</w:t>
      </w:r>
    </w:p>
    <w:p w14:paraId="386D20C8" w14:textId="77777777" w:rsidR="00833712" w:rsidRPr="00D2126A" w:rsidRDefault="00833712" w:rsidP="00C93C76">
      <w:pPr>
        <w:pStyle w:val="Date"/>
      </w:pPr>
    </w:p>
    <w:p w14:paraId="4D8F66CE" w14:textId="77777777" w:rsidR="00A22523" w:rsidRPr="00D2126A" w:rsidRDefault="000E5A86" w:rsidP="00C7655E">
      <w:pPr>
        <w:keepNext/>
        <w:numPr>
          <w:ilvl w:val="0"/>
          <w:numId w:val="37"/>
        </w:numPr>
        <w:autoSpaceDE w:val="0"/>
        <w:autoSpaceDN w:val="0"/>
        <w:adjustRightInd w:val="0"/>
        <w:ind w:left="567" w:hanging="567"/>
        <w:rPr>
          <w:bCs/>
          <w:iCs/>
          <w:color w:val="000000"/>
          <w:w w:val="103"/>
          <w:u w:val="single"/>
        </w:rPr>
      </w:pPr>
      <w:r>
        <w:rPr>
          <w:color w:val="000000"/>
          <w:u w:val="single"/>
        </w:rPr>
        <w:t>Lenalidomid i kombination med bortezomib og dexamethason hos patienter, som ikke er egnede til stamcelletransplantation</w:t>
      </w:r>
    </w:p>
    <w:p w14:paraId="451C4746" w14:textId="77777777" w:rsidR="00C7655E" w:rsidRPr="00D2126A" w:rsidRDefault="00C7655E" w:rsidP="00C7655E">
      <w:pPr>
        <w:pStyle w:val="Date"/>
        <w:keepNext/>
        <w:rPr>
          <w:color w:val="000000"/>
        </w:rPr>
      </w:pPr>
    </w:p>
    <w:p w14:paraId="401E9155" w14:textId="0FFFBFC8" w:rsidR="00036363" w:rsidRPr="00D2126A" w:rsidRDefault="000E5A86" w:rsidP="00C93C76">
      <w:pPr>
        <w:pStyle w:val="Date"/>
      </w:pPr>
      <w:r>
        <w:rPr>
          <w:color w:val="000000"/>
        </w:rPr>
        <w:t>SWOG S0777</w:t>
      </w:r>
      <w:r>
        <w:rPr>
          <w:color w:val="000000"/>
        </w:rPr>
        <w:noBreakHyphen/>
        <w:t>studiet evaluerede tilføjelsen af bortezomib til en basis af lenalidomid og dexamethason som indledende behandling, efterfulgt af fortsat Rd indtil sygdomsprogression, hos patienter med tidligere ubehandlet myelomatose, som enten ikke var egnede til en transplantation eller egnede til transplantation uden umiddelbare planer om at gennemgå en transplantation.</w:t>
      </w:r>
    </w:p>
    <w:p w14:paraId="57D5AEA5" w14:textId="52A93336" w:rsidR="00BE6869" w:rsidRPr="00D2126A" w:rsidRDefault="00BE6869" w:rsidP="00C7655E"/>
    <w:p w14:paraId="3B99D073" w14:textId="715A83F9" w:rsidR="00BE6869" w:rsidRPr="00D2126A" w:rsidRDefault="000E5A86" w:rsidP="00CA5528">
      <w:r>
        <w:t>Patienterne i armen med lenalidomid, bortezomib og dexamethason (RVd) fik lenalidomid 25 mg/dag oralt på dag 1</w:t>
      </w:r>
      <w:r>
        <w:noBreakHyphen/>
        <w:t>14, intravenøst bortezomib 1,3 mg/m</w:t>
      </w:r>
      <w:r>
        <w:rPr>
          <w:vertAlign w:val="superscript"/>
        </w:rPr>
        <w:t>2</w:t>
      </w:r>
      <w:r>
        <w:t xml:space="preserve"> på dag 1, 4, 8 og 11 og dexamethason 20 mg/dag oralt på dag 1, 2, 4, 5, 8, 9, 11 og 12 i gentagne 21</w:t>
      </w:r>
      <w:r>
        <w:noBreakHyphen/>
        <w:t>dages cyklusser i op til otte 21</w:t>
      </w:r>
      <w:r>
        <w:noBreakHyphen/>
        <w:t>dages cyklusser (24 uger). Patienterne i armen med lenalidomid og dexamethason (Rd) fik lenalidomid 25 mg/dag oralt på dag 1</w:t>
      </w:r>
      <w:r>
        <w:noBreakHyphen/>
        <w:t>21 og dexamethason 40 mg/dag oralt på dag 1, 8, 15 og 22 af gentagne 28</w:t>
      </w:r>
      <w:r>
        <w:noBreakHyphen/>
        <w:t>dages cyklusser i op til seks 28</w:t>
      </w:r>
      <w:r>
        <w:noBreakHyphen/>
        <w:t>dages cyklusser (24 uger). Patienterne i begge arme tog fortsat Rd: lenalidomid 25 mg/dag oralt på dag 1</w:t>
      </w:r>
      <w:r>
        <w:noBreakHyphen/>
        <w:t>21 og dexamethason 40 mg/dag oralt på dag 1, 8, 15 og 22 af gentagne 28</w:t>
      </w:r>
      <w:r>
        <w:noBreakHyphen/>
        <w:t>dages cyklusser. Behandlingen blev fortsat indtil sygdomsprogression.</w:t>
      </w:r>
    </w:p>
    <w:p w14:paraId="16DEA3D2" w14:textId="77777777" w:rsidR="00BE6869" w:rsidRPr="00D2126A" w:rsidRDefault="00BE6869" w:rsidP="00C93C76"/>
    <w:p w14:paraId="584BD570" w14:textId="2F098DAB" w:rsidR="00036363" w:rsidRPr="00D2126A" w:rsidRDefault="000E5A86" w:rsidP="00C93C76">
      <w:pPr>
        <w:pStyle w:val="Date"/>
      </w:pPr>
      <w:r>
        <w:t>Det primære endepunkt for virkning i studiet var progressionsfri overlevelse (PFS). I alt indgik 523 patienter i studiet, hvoraf 263 patienter blev randomiseret til RVd og 260 patienter blev randomiseret til Rd. Demografiske og sygdomsrelaterede baselinekarakteristika for patienterne var velafbalancerede mellem armene.</w:t>
      </w:r>
    </w:p>
    <w:p w14:paraId="7B324E8D" w14:textId="6FBA473D" w:rsidR="00BE6869" w:rsidRPr="00D2126A" w:rsidRDefault="00BE6869" w:rsidP="006B7D29">
      <w:pPr>
        <w:pStyle w:val="C-BodyText"/>
        <w:spacing w:before="0" w:after="0" w:line="240" w:lineRule="auto"/>
        <w:rPr>
          <w:color w:val="000000"/>
          <w:sz w:val="22"/>
          <w:lang w:val="en-GB"/>
        </w:rPr>
      </w:pPr>
    </w:p>
    <w:p w14:paraId="53FC62E5" w14:textId="099BD780" w:rsidR="00BE6869" w:rsidRPr="00D2126A" w:rsidRDefault="000E5A86" w:rsidP="006B7D29">
      <w:pPr>
        <w:pStyle w:val="C-BodyText"/>
        <w:spacing w:before="0" w:after="0" w:line="240" w:lineRule="auto"/>
        <w:rPr>
          <w:color w:val="000000"/>
          <w:sz w:val="22"/>
          <w:szCs w:val="22"/>
        </w:rPr>
      </w:pPr>
      <w:r>
        <w:rPr>
          <w:color w:val="000000"/>
          <w:sz w:val="22"/>
        </w:rPr>
        <w:t>Resultaterne af PFS, bedømt af IRAC, på tidspunktet for den primære analyse, med den 5. november 2015 som cut</w:t>
      </w:r>
      <w:r>
        <w:rPr>
          <w:color w:val="000000"/>
          <w:sz w:val="22"/>
        </w:rPr>
        <w:noBreakHyphen/>
        <w:t xml:space="preserve">off (50,6 måneders opfølgning) viste en 24 % reduktion i risikoen for sygdomsprogression eller død, der favoriserede RVd (HR = 0,76, 95 % CI 0,61; 0,94, p = 0,010). Den mediane samlede PFS var </w:t>
      </w:r>
      <w:r>
        <w:rPr>
          <w:color w:val="000000"/>
          <w:sz w:val="22"/>
        </w:rPr>
        <w:lastRenderedPageBreak/>
        <w:t>42,5 måneder (95 % CI 34,0; 54,8) i RVd</w:t>
      </w:r>
      <w:r>
        <w:rPr>
          <w:color w:val="000000"/>
          <w:sz w:val="22"/>
        </w:rPr>
        <w:noBreakHyphen/>
        <w:t>armen versus 29,9 måneder (95 % CI 25,6; 38,2) i Rd</w:t>
      </w:r>
      <w:r>
        <w:rPr>
          <w:color w:val="000000"/>
          <w:sz w:val="22"/>
        </w:rPr>
        <w:noBreakHyphen/>
        <w:t xml:space="preserve">armen. </w:t>
      </w:r>
      <w:r>
        <w:rPr>
          <w:sz w:val="22"/>
        </w:rPr>
        <w:t>Fordelen blev observeret, uanset egnetheden til en stamcelletransplantation.</w:t>
      </w:r>
    </w:p>
    <w:p w14:paraId="146AC5C8" w14:textId="77777777" w:rsidR="00BE6869" w:rsidRPr="00D2126A" w:rsidRDefault="00BE6869" w:rsidP="006B7D29">
      <w:pPr>
        <w:pStyle w:val="C-BodyText"/>
        <w:spacing w:before="0" w:after="0" w:line="240" w:lineRule="auto"/>
        <w:rPr>
          <w:color w:val="000000"/>
          <w:sz w:val="22"/>
          <w:lang w:val="en-GB"/>
        </w:rPr>
      </w:pPr>
    </w:p>
    <w:p w14:paraId="5F325449" w14:textId="35FDA603" w:rsidR="005B1C3D" w:rsidRPr="00D2126A" w:rsidRDefault="000E5A86" w:rsidP="006B7D29">
      <w:pPr>
        <w:pStyle w:val="C-BodyText"/>
        <w:spacing w:before="0" w:after="0" w:line="240" w:lineRule="auto"/>
        <w:rPr>
          <w:color w:val="000000"/>
          <w:sz w:val="22"/>
          <w:szCs w:val="22"/>
        </w:rPr>
      </w:pPr>
      <w:r>
        <w:rPr>
          <w:color w:val="000000"/>
          <w:sz w:val="22"/>
        </w:rPr>
        <w:t>Resultaterne for studiet, med data cut</w:t>
      </w:r>
      <w:r>
        <w:rPr>
          <w:color w:val="000000"/>
          <w:sz w:val="22"/>
        </w:rPr>
        <w:noBreakHyphen/>
        <w:t>off den 1. december 2016, hvor den mediane opfølgningstid for alle overlevende personer var 69,0 måneder, vises i tabel 8. Der blev observeret en fordel, der favoriserede RVd, uansat egnetheden til en stamcelletransplantation.</w:t>
      </w:r>
    </w:p>
    <w:p w14:paraId="28D84B10" w14:textId="77777777" w:rsidR="00BE6869" w:rsidRPr="00D2126A" w:rsidRDefault="00BE6869" w:rsidP="00C93C76"/>
    <w:p w14:paraId="0CC476CA" w14:textId="09872068" w:rsidR="00BE6869" w:rsidRPr="00D2126A" w:rsidRDefault="000E5A86" w:rsidP="00C93C76">
      <w:pPr>
        <w:pStyle w:val="C-TableHeader"/>
        <w:spacing w:before="0" w:after="0"/>
      </w:pPr>
      <w:r>
        <w:t>Tabel 8 Oversigt over samlede data for virkning</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5206"/>
        <w:gridCol w:w="2218"/>
        <w:gridCol w:w="2218"/>
      </w:tblGrid>
      <w:tr w:rsidR="00D5485C" w:rsidRPr="00D2126A" w14:paraId="764E4792" w14:textId="77777777" w:rsidTr="00F003F4">
        <w:trPr>
          <w:cantSplit/>
          <w:trHeight w:val="57"/>
          <w:tblHeader/>
          <w:jc w:val="center"/>
        </w:trPr>
        <w:tc>
          <w:tcPr>
            <w:tcW w:w="2700" w:type="pct"/>
            <w:vMerge w:val="restart"/>
            <w:shd w:val="clear" w:color="auto" w:fill="auto"/>
            <w:tcMar>
              <w:top w:w="0" w:type="dxa"/>
              <w:left w:w="108" w:type="dxa"/>
              <w:bottom w:w="0" w:type="dxa"/>
              <w:right w:w="108" w:type="dxa"/>
            </w:tcMar>
          </w:tcPr>
          <w:p w14:paraId="680DCBEB"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2300" w:type="pct"/>
            <w:gridSpan w:val="2"/>
            <w:shd w:val="clear" w:color="auto" w:fill="auto"/>
            <w:tcMar>
              <w:top w:w="0" w:type="dxa"/>
              <w:left w:w="108" w:type="dxa"/>
              <w:bottom w:w="0" w:type="dxa"/>
              <w:right w:w="108" w:type="dxa"/>
            </w:tcMar>
            <w:vAlign w:val="bottom"/>
          </w:tcPr>
          <w:p w14:paraId="7454DA79" w14:textId="77777777" w:rsidR="00BE6869" w:rsidRPr="00D2126A" w:rsidRDefault="000E5A86" w:rsidP="00C93C76">
            <w:pPr>
              <w:pStyle w:val="C-TableHeader"/>
              <w:spacing w:before="0" w:after="0"/>
              <w:ind w:left="-105" w:right="-114"/>
              <w:jc w:val="center"/>
              <w:rPr>
                <w:color w:val="000000"/>
                <w:sz w:val="20"/>
              </w:rPr>
            </w:pPr>
            <w:r>
              <w:rPr>
                <w:color w:val="000000"/>
                <w:sz w:val="20"/>
              </w:rPr>
              <w:t>Indledende behandling</w:t>
            </w:r>
          </w:p>
        </w:tc>
      </w:tr>
      <w:tr w:rsidR="00D5485C" w:rsidRPr="00D2126A" w14:paraId="4C909093" w14:textId="77777777" w:rsidTr="00F003F4">
        <w:trPr>
          <w:cantSplit/>
          <w:trHeight w:val="57"/>
          <w:tblHeader/>
          <w:jc w:val="center"/>
        </w:trPr>
        <w:tc>
          <w:tcPr>
            <w:tcW w:w="2700" w:type="pct"/>
            <w:vMerge/>
            <w:shd w:val="clear" w:color="auto" w:fill="auto"/>
            <w:tcMar>
              <w:top w:w="0" w:type="dxa"/>
              <w:left w:w="108" w:type="dxa"/>
              <w:bottom w:w="0" w:type="dxa"/>
              <w:right w:w="108" w:type="dxa"/>
            </w:tcMar>
          </w:tcPr>
          <w:p w14:paraId="341C905E"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1150" w:type="pct"/>
            <w:shd w:val="clear" w:color="auto" w:fill="auto"/>
            <w:tcMar>
              <w:top w:w="0" w:type="dxa"/>
              <w:left w:w="108" w:type="dxa"/>
              <w:bottom w:w="0" w:type="dxa"/>
              <w:right w:w="108" w:type="dxa"/>
            </w:tcMar>
            <w:vAlign w:val="bottom"/>
            <w:hideMark/>
          </w:tcPr>
          <w:p w14:paraId="46DB4861" w14:textId="77777777" w:rsidR="00BE6869" w:rsidRPr="00D2126A" w:rsidRDefault="000E5A86" w:rsidP="00C93C76">
            <w:pPr>
              <w:pStyle w:val="C-TableHeader"/>
              <w:spacing w:before="0" w:after="0"/>
              <w:ind w:left="-108" w:right="-111"/>
              <w:jc w:val="center"/>
              <w:rPr>
                <w:color w:val="000000"/>
                <w:sz w:val="20"/>
              </w:rPr>
            </w:pPr>
            <w:r>
              <w:rPr>
                <w:color w:val="000000"/>
                <w:sz w:val="20"/>
              </w:rPr>
              <w:t>RVd</w:t>
            </w:r>
          </w:p>
          <w:p w14:paraId="72D0E92C" w14:textId="466A31D1" w:rsidR="00F003F4" w:rsidRPr="00D2126A" w:rsidRDefault="000E5A86" w:rsidP="00C93C76">
            <w:pPr>
              <w:pStyle w:val="C-TableHeader"/>
              <w:spacing w:before="0" w:after="0"/>
              <w:ind w:left="-108" w:right="-111"/>
              <w:jc w:val="center"/>
              <w:rPr>
                <w:color w:val="000000"/>
                <w:sz w:val="20"/>
              </w:rPr>
            </w:pPr>
            <w:r>
              <w:rPr>
                <w:sz w:val="20"/>
              </w:rPr>
              <w:t>(3</w:t>
            </w:r>
            <w:r>
              <w:rPr>
                <w:sz w:val="20"/>
              </w:rPr>
              <w:noBreakHyphen/>
              <w:t>ugers cyklusser × 8)</w:t>
            </w:r>
          </w:p>
          <w:p w14:paraId="65749018" w14:textId="196CD52E" w:rsidR="00BE6869" w:rsidRPr="00D2126A" w:rsidRDefault="000E5A86" w:rsidP="00C93C76">
            <w:pPr>
              <w:pStyle w:val="C-TableHeader"/>
              <w:spacing w:before="0" w:after="0"/>
              <w:ind w:left="-108" w:right="-111"/>
              <w:jc w:val="center"/>
              <w:rPr>
                <w:color w:val="000000"/>
                <w:sz w:val="20"/>
              </w:rPr>
            </w:pPr>
            <w:r>
              <w:rPr>
                <w:color w:val="000000"/>
                <w:sz w:val="20"/>
              </w:rPr>
              <w:t>(N = 263)</w:t>
            </w:r>
          </w:p>
        </w:tc>
        <w:tc>
          <w:tcPr>
            <w:tcW w:w="1150" w:type="pct"/>
            <w:shd w:val="clear" w:color="auto" w:fill="auto"/>
            <w:tcMar>
              <w:top w:w="0" w:type="dxa"/>
              <w:left w:w="108" w:type="dxa"/>
              <w:bottom w:w="0" w:type="dxa"/>
              <w:right w:w="108" w:type="dxa"/>
            </w:tcMar>
            <w:vAlign w:val="bottom"/>
            <w:hideMark/>
          </w:tcPr>
          <w:p w14:paraId="43C8E746" w14:textId="77777777" w:rsidR="00BE6869" w:rsidRPr="00D2126A" w:rsidRDefault="000E5A86" w:rsidP="00C93C76">
            <w:pPr>
              <w:pStyle w:val="C-TableHeader"/>
              <w:spacing w:before="0" w:after="0"/>
              <w:ind w:left="-105" w:right="-114"/>
              <w:jc w:val="center"/>
              <w:rPr>
                <w:color w:val="000000"/>
                <w:sz w:val="20"/>
              </w:rPr>
            </w:pPr>
            <w:r>
              <w:rPr>
                <w:color w:val="000000"/>
                <w:sz w:val="20"/>
              </w:rPr>
              <w:t>Rd</w:t>
            </w:r>
          </w:p>
          <w:p w14:paraId="1299EC1E" w14:textId="46A6CE91" w:rsidR="00F003F4" w:rsidRPr="00D2126A" w:rsidRDefault="000E5A86" w:rsidP="00C93C76">
            <w:pPr>
              <w:pStyle w:val="C-TableHeader"/>
              <w:spacing w:before="0" w:after="0"/>
              <w:ind w:left="-105" w:right="-114"/>
              <w:jc w:val="center"/>
              <w:rPr>
                <w:color w:val="000000"/>
                <w:sz w:val="20"/>
              </w:rPr>
            </w:pPr>
            <w:r>
              <w:rPr>
                <w:sz w:val="20"/>
              </w:rPr>
              <w:t>(4</w:t>
            </w:r>
            <w:r>
              <w:rPr>
                <w:sz w:val="20"/>
              </w:rPr>
              <w:noBreakHyphen/>
              <w:t>ugers cyklusser × 6)</w:t>
            </w:r>
          </w:p>
          <w:p w14:paraId="0D5D3A41" w14:textId="735D32EB" w:rsidR="00BE6869" w:rsidRPr="00D2126A" w:rsidRDefault="000E5A86" w:rsidP="00C93C76">
            <w:pPr>
              <w:pStyle w:val="C-TableHeader"/>
              <w:spacing w:before="0" w:after="0"/>
              <w:ind w:left="-105" w:right="-114"/>
              <w:jc w:val="center"/>
              <w:rPr>
                <w:color w:val="000000"/>
                <w:sz w:val="20"/>
              </w:rPr>
            </w:pPr>
            <w:r>
              <w:rPr>
                <w:color w:val="000000"/>
                <w:sz w:val="20"/>
              </w:rPr>
              <w:t>(N = 260)</w:t>
            </w:r>
          </w:p>
        </w:tc>
      </w:tr>
      <w:tr w:rsidR="00D5485C" w:rsidRPr="00D2126A" w14:paraId="6EBEE940"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610743BF" w14:textId="77777777" w:rsidR="00BE6869" w:rsidRPr="00D2126A" w:rsidRDefault="000E5A86" w:rsidP="00C93C76">
            <w:pPr>
              <w:pStyle w:val="C-TableText"/>
              <w:keepNext/>
              <w:spacing w:before="0" w:after="0"/>
              <w:rPr>
                <w:color w:val="000000"/>
                <w:sz w:val="20"/>
              </w:rPr>
            </w:pPr>
            <w:r>
              <w:rPr>
                <w:b/>
                <w:color w:val="000000"/>
                <w:sz w:val="20"/>
              </w:rPr>
              <w:t>IRAC-vurderet PFS (måneder)</w:t>
            </w:r>
          </w:p>
        </w:tc>
      </w:tr>
      <w:tr w:rsidR="00D5485C" w:rsidRPr="00D2126A" w14:paraId="09FCA14C"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D07278C" w14:textId="360CB46C" w:rsidR="00BE6869" w:rsidRPr="00D2126A" w:rsidRDefault="000E5A86" w:rsidP="00C93C76">
            <w:pPr>
              <w:pStyle w:val="C-TableText"/>
              <w:keepNext/>
              <w:spacing w:before="0" w:after="0"/>
              <w:ind w:left="180"/>
              <w:rPr>
                <w:color w:val="000000"/>
                <w:sz w:val="20"/>
                <w:vertAlign w:val="superscript"/>
              </w:rPr>
            </w:pPr>
            <w:r>
              <w:rPr>
                <w:color w:val="000000"/>
                <w:sz w:val="20"/>
              </w:rPr>
              <w:t>Median</w:t>
            </w:r>
            <w:r>
              <w:rPr>
                <w:color w:val="000000"/>
                <w:sz w:val="20"/>
                <w:vertAlign w:val="superscript"/>
              </w:rPr>
              <w:t>a</w:t>
            </w:r>
            <w:r>
              <w:rPr>
                <w:color w:val="000000"/>
                <w:sz w:val="20"/>
              </w:rPr>
              <w:t xml:space="preserve"> PFS</w:t>
            </w:r>
            <w:r>
              <w:rPr>
                <w:color w:val="000000"/>
                <w:sz w:val="20"/>
              </w:rPr>
              <w:noBreakHyphen/>
              <w:t>tid, måneder (95 % CI)</w:t>
            </w:r>
            <w:r>
              <w:rPr>
                <w:color w:val="000000"/>
                <w:sz w:val="20"/>
                <w:vertAlign w:val="superscript"/>
              </w:rPr>
              <w:t>b</w:t>
            </w:r>
          </w:p>
        </w:tc>
        <w:tc>
          <w:tcPr>
            <w:tcW w:w="1150" w:type="pct"/>
            <w:shd w:val="clear" w:color="auto" w:fill="auto"/>
            <w:tcMar>
              <w:top w:w="0" w:type="dxa"/>
              <w:left w:w="108" w:type="dxa"/>
              <w:bottom w:w="0" w:type="dxa"/>
              <w:right w:w="108" w:type="dxa"/>
            </w:tcMar>
          </w:tcPr>
          <w:p w14:paraId="068503E6" w14:textId="77777777" w:rsidR="00BE6869" w:rsidRPr="00D2126A" w:rsidRDefault="000E5A86" w:rsidP="00C93C76">
            <w:pPr>
              <w:pStyle w:val="C-TableText"/>
              <w:keepNext/>
              <w:spacing w:before="0" w:after="0"/>
              <w:jc w:val="center"/>
              <w:rPr>
                <w:color w:val="000000"/>
                <w:sz w:val="20"/>
              </w:rPr>
            </w:pPr>
            <w:r>
              <w:rPr>
                <w:b/>
                <w:color w:val="000000"/>
                <w:sz w:val="20"/>
              </w:rPr>
              <w:t>41,7</w:t>
            </w:r>
            <w:r>
              <w:rPr>
                <w:color w:val="000000"/>
                <w:sz w:val="20"/>
              </w:rPr>
              <w:t xml:space="preserve"> (33,1; 51,5)</w:t>
            </w:r>
          </w:p>
        </w:tc>
        <w:tc>
          <w:tcPr>
            <w:tcW w:w="1150" w:type="pct"/>
            <w:shd w:val="clear" w:color="auto" w:fill="auto"/>
            <w:tcMar>
              <w:top w:w="0" w:type="dxa"/>
              <w:left w:w="108" w:type="dxa"/>
              <w:bottom w:w="0" w:type="dxa"/>
              <w:right w:w="108" w:type="dxa"/>
            </w:tcMar>
          </w:tcPr>
          <w:p w14:paraId="37F34075" w14:textId="77777777" w:rsidR="00BE6869" w:rsidRPr="00D2126A" w:rsidRDefault="000E5A86" w:rsidP="00C93C76">
            <w:pPr>
              <w:pStyle w:val="C-TableText"/>
              <w:keepNext/>
              <w:spacing w:before="0" w:after="0"/>
              <w:jc w:val="center"/>
              <w:rPr>
                <w:color w:val="000000"/>
                <w:sz w:val="20"/>
              </w:rPr>
            </w:pPr>
            <w:r>
              <w:rPr>
                <w:b/>
                <w:color w:val="000000"/>
                <w:sz w:val="20"/>
              </w:rPr>
              <w:t>29,7</w:t>
            </w:r>
            <w:r>
              <w:rPr>
                <w:color w:val="000000"/>
                <w:sz w:val="20"/>
              </w:rPr>
              <w:t xml:space="preserve"> (24,2; 37,8)</w:t>
            </w:r>
          </w:p>
        </w:tc>
      </w:tr>
      <w:tr w:rsidR="00D5485C" w:rsidRPr="00D2126A" w14:paraId="274CC47B"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3BC49D74" w14:textId="54D1D887" w:rsidR="00BE6869" w:rsidRPr="00D2126A" w:rsidRDefault="000E5A86" w:rsidP="00F003F4">
            <w:pPr>
              <w:pStyle w:val="C-TableText"/>
              <w:spacing w:before="0" w:after="0"/>
              <w:ind w:left="180"/>
              <w:rPr>
                <w:color w:val="000000"/>
                <w:sz w:val="20"/>
                <w:vertAlign w:val="superscript"/>
              </w:rPr>
            </w:pPr>
            <w:r>
              <w:rPr>
                <w:color w:val="000000"/>
                <w:sz w:val="20"/>
              </w:rPr>
              <w:t>HR [95 % CI]</w:t>
            </w:r>
            <w:r>
              <w:rPr>
                <w:color w:val="000000"/>
                <w:sz w:val="20"/>
                <w:vertAlign w:val="superscript"/>
              </w:rPr>
              <w:t>c</w:t>
            </w:r>
            <w:r>
              <w:rPr>
                <w:color w:val="000000"/>
                <w:sz w:val="20"/>
              </w:rPr>
              <w:t>, p</w:t>
            </w:r>
            <w:r>
              <w:rPr>
                <w:color w:val="000000"/>
                <w:sz w:val="20"/>
              </w:rPr>
              <w:noBreakHyphen/>
              <w:t>værdi</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00D93181" w14:textId="77777777" w:rsidR="00BE6869" w:rsidRPr="00D2126A" w:rsidRDefault="000E5A86" w:rsidP="00C93C76">
            <w:pPr>
              <w:pStyle w:val="C-TableText"/>
              <w:keepNext/>
              <w:spacing w:before="0" w:after="0"/>
              <w:jc w:val="center"/>
              <w:rPr>
                <w:color w:val="000000"/>
                <w:sz w:val="20"/>
              </w:rPr>
            </w:pPr>
            <w:r>
              <w:rPr>
                <w:b/>
                <w:color w:val="000000"/>
                <w:sz w:val="20"/>
              </w:rPr>
              <w:t>0,76</w:t>
            </w:r>
            <w:r>
              <w:rPr>
                <w:color w:val="000000"/>
                <w:sz w:val="20"/>
              </w:rPr>
              <w:t xml:space="preserve"> (0,62; 0,94), 0,010</w:t>
            </w:r>
          </w:p>
        </w:tc>
      </w:tr>
      <w:tr w:rsidR="00D5485C" w:rsidRPr="00D2126A" w14:paraId="5DAF4349"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471A7960" w14:textId="77777777" w:rsidR="00BE6869" w:rsidRPr="00D2126A" w:rsidRDefault="000E5A86" w:rsidP="00C7655E">
            <w:pPr>
              <w:pStyle w:val="C-TableText"/>
              <w:keepNext/>
              <w:spacing w:before="0" w:after="0"/>
              <w:rPr>
                <w:color w:val="000000"/>
                <w:sz w:val="20"/>
              </w:rPr>
            </w:pPr>
            <w:r>
              <w:rPr>
                <w:b/>
                <w:color w:val="000000"/>
                <w:sz w:val="20"/>
              </w:rPr>
              <w:t>Samlet overlevelse (måneder)</w:t>
            </w:r>
          </w:p>
        </w:tc>
      </w:tr>
      <w:tr w:rsidR="00D5485C" w:rsidRPr="00D2126A" w14:paraId="246BA608"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7B51CCA" w14:textId="5AB8913F" w:rsidR="00BE6869" w:rsidRPr="00D2126A" w:rsidRDefault="000E5A86" w:rsidP="00C7655E">
            <w:pPr>
              <w:pStyle w:val="C-TableText"/>
              <w:keepNext/>
              <w:spacing w:before="0" w:after="0"/>
              <w:ind w:left="180"/>
              <w:rPr>
                <w:color w:val="000000"/>
                <w:sz w:val="20"/>
                <w:vertAlign w:val="superscript"/>
              </w:rPr>
            </w:pPr>
            <w:r>
              <w:rPr>
                <w:color w:val="000000"/>
                <w:sz w:val="20"/>
              </w:rPr>
              <w:t>Median</w:t>
            </w:r>
            <w:r>
              <w:rPr>
                <w:color w:val="000000"/>
                <w:sz w:val="20"/>
                <w:vertAlign w:val="superscript"/>
              </w:rPr>
              <w:t>a</w:t>
            </w:r>
            <w:r>
              <w:rPr>
                <w:color w:val="000000"/>
                <w:sz w:val="20"/>
              </w:rPr>
              <w:t xml:space="preserve"> OS</w:t>
            </w:r>
            <w:r>
              <w:rPr>
                <w:color w:val="000000"/>
                <w:sz w:val="20"/>
              </w:rPr>
              <w:noBreakHyphen/>
              <w:t>tid, måneder (95 % CI)</w:t>
            </w:r>
            <w:r>
              <w:rPr>
                <w:color w:val="000000"/>
                <w:sz w:val="20"/>
                <w:vertAlign w:val="superscript"/>
              </w:rPr>
              <w:t>b</w:t>
            </w:r>
          </w:p>
        </w:tc>
        <w:tc>
          <w:tcPr>
            <w:tcW w:w="1150" w:type="pct"/>
            <w:shd w:val="clear" w:color="auto" w:fill="auto"/>
            <w:tcMar>
              <w:top w:w="0" w:type="dxa"/>
              <w:left w:w="108" w:type="dxa"/>
              <w:bottom w:w="0" w:type="dxa"/>
              <w:right w:w="108" w:type="dxa"/>
            </w:tcMar>
          </w:tcPr>
          <w:p w14:paraId="6A1E3FFB" w14:textId="77777777" w:rsidR="00BE6869" w:rsidRPr="00D2126A" w:rsidRDefault="000E5A86" w:rsidP="00C93C76">
            <w:pPr>
              <w:pStyle w:val="C-TableText"/>
              <w:spacing w:before="0" w:after="0"/>
              <w:jc w:val="center"/>
              <w:rPr>
                <w:color w:val="000000"/>
                <w:sz w:val="20"/>
              </w:rPr>
            </w:pPr>
            <w:r>
              <w:rPr>
                <w:b/>
                <w:color w:val="000000"/>
                <w:sz w:val="20"/>
              </w:rPr>
              <w:t>89,</w:t>
            </w:r>
            <w:r>
              <w:rPr>
                <w:color w:val="000000"/>
                <w:sz w:val="20"/>
              </w:rPr>
              <w:t>1 (76,1; NE)</w:t>
            </w:r>
          </w:p>
        </w:tc>
        <w:tc>
          <w:tcPr>
            <w:tcW w:w="1150" w:type="pct"/>
            <w:shd w:val="clear" w:color="auto" w:fill="auto"/>
            <w:tcMar>
              <w:top w:w="0" w:type="dxa"/>
              <w:left w:w="108" w:type="dxa"/>
              <w:bottom w:w="0" w:type="dxa"/>
              <w:right w:w="108" w:type="dxa"/>
            </w:tcMar>
          </w:tcPr>
          <w:p w14:paraId="25896EC8" w14:textId="77777777" w:rsidR="00BE6869" w:rsidRPr="00D2126A" w:rsidRDefault="000E5A86" w:rsidP="00C93C76">
            <w:pPr>
              <w:pStyle w:val="C-TableText"/>
              <w:spacing w:before="0" w:after="0"/>
              <w:jc w:val="center"/>
              <w:rPr>
                <w:color w:val="000000"/>
                <w:sz w:val="20"/>
              </w:rPr>
            </w:pPr>
            <w:r>
              <w:rPr>
                <w:b/>
                <w:color w:val="000000"/>
                <w:sz w:val="20"/>
              </w:rPr>
              <w:t>67,2</w:t>
            </w:r>
            <w:r>
              <w:rPr>
                <w:color w:val="000000"/>
                <w:sz w:val="20"/>
              </w:rPr>
              <w:t xml:space="preserve"> (58,4; 90,8)</w:t>
            </w:r>
          </w:p>
        </w:tc>
      </w:tr>
      <w:tr w:rsidR="00D5485C" w:rsidRPr="00D2126A" w14:paraId="087840D0"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50CD3D4C" w14:textId="0D42E1D2" w:rsidR="00BE6869" w:rsidRPr="00D2126A" w:rsidRDefault="000E5A86" w:rsidP="00C93C76">
            <w:pPr>
              <w:pStyle w:val="C-TableText"/>
              <w:spacing w:before="0" w:after="0"/>
              <w:ind w:left="180" w:right="-7"/>
              <w:jc w:val="both"/>
              <w:rPr>
                <w:color w:val="000000"/>
                <w:sz w:val="20"/>
                <w:vertAlign w:val="superscript"/>
              </w:rPr>
            </w:pPr>
            <w:r>
              <w:rPr>
                <w:color w:val="000000"/>
                <w:sz w:val="20"/>
              </w:rPr>
              <w:t>HR [95 % CI]</w:t>
            </w:r>
            <w:r>
              <w:rPr>
                <w:color w:val="000000"/>
                <w:sz w:val="20"/>
                <w:vertAlign w:val="superscript"/>
              </w:rPr>
              <w:t>c</w:t>
            </w:r>
            <w:r>
              <w:rPr>
                <w:color w:val="000000"/>
                <w:sz w:val="20"/>
              </w:rPr>
              <w:t>; p</w:t>
            </w:r>
            <w:r>
              <w:rPr>
                <w:color w:val="000000"/>
                <w:sz w:val="20"/>
              </w:rPr>
              <w:noBreakHyphen/>
              <w:t>værdi</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6CB575E2" w14:textId="77777777" w:rsidR="00BE6869" w:rsidRPr="00D2126A" w:rsidRDefault="000E5A86" w:rsidP="00C93C76">
            <w:pPr>
              <w:pStyle w:val="C-TableText"/>
              <w:spacing w:before="0" w:after="0"/>
              <w:jc w:val="center"/>
              <w:rPr>
                <w:color w:val="000000"/>
                <w:sz w:val="20"/>
              </w:rPr>
            </w:pPr>
            <w:r>
              <w:rPr>
                <w:b/>
                <w:color w:val="000000"/>
                <w:sz w:val="20"/>
              </w:rPr>
              <w:t>0,72</w:t>
            </w:r>
            <w:r>
              <w:rPr>
                <w:color w:val="000000"/>
                <w:sz w:val="20"/>
              </w:rPr>
              <w:t xml:space="preserve"> (0,56; 0,94), 0,013</w:t>
            </w:r>
          </w:p>
        </w:tc>
      </w:tr>
      <w:tr w:rsidR="00D5485C" w:rsidRPr="00D2126A" w14:paraId="29F39D9E"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085B19A6" w14:textId="77777777" w:rsidR="00BE6869" w:rsidRPr="00D2126A" w:rsidRDefault="000E5A86" w:rsidP="00C7655E">
            <w:pPr>
              <w:pStyle w:val="C-TableText"/>
              <w:keepNext/>
              <w:spacing w:before="0" w:after="0"/>
              <w:rPr>
                <w:color w:val="000000"/>
                <w:sz w:val="20"/>
              </w:rPr>
            </w:pPr>
            <w:r>
              <w:rPr>
                <w:b/>
                <w:color w:val="000000"/>
                <w:sz w:val="20"/>
              </w:rPr>
              <w:t>Respons – n (%)</w:t>
            </w:r>
          </w:p>
        </w:tc>
      </w:tr>
      <w:tr w:rsidR="00D5485C" w:rsidRPr="00D2126A" w14:paraId="4A8C4F00" w14:textId="77777777" w:rsidTr="00F003F4">
        <w:trPr>
          <w:cantSplit/>
          <w:trHeight w:val="57"/>
          <w:jc w:val="center"/>
        </w:trPr>
        <w:tc>
          <w:tcPr>
            <w:tcW w:w="2700" w:type="pct"/>
            <w:shd w:val="clear" w:color="auto" w:fill="auto"/>
            <w:tcMar>
              <w:top w:w="0" w:type="dxa"/>
              <w:left w:w="108" w:type="dxa"/>
              <w:bottom w:w="0" w:type="dxa"/>
              <w:right w:w="108" w:type="dxa"/>
            </w:tcMar>
          </w:tcPr>
          <w:p w14:paraId="01F2859A" w14:textId="77777777" w:rsidR="00BE6869" w:rsidRPr="00D2126A" w:rsidRDefault="000E5A86" w:rsidP="00C7655E">
            <w:pPr>
              <w:pStyle w:val="C-TableText"/>
              <w:keepNext/>
              <w:spacing w:before="0" w:after="0"/>
              <w:ind w:left="180"/>
              <w:rPr>
                <w:color w:val="000000"/>
                <w:sz w:val="20"/>
              </w:rPr>
            </w:pPr>
            <w:r>
              <w:rPr>
                <w:color w:val="000000"/>
                <w:sz w:val="20"/>
              </w:rPr>
              <w:t>Samlet respons: CR, VGPR eller PR</w:t>
            </w:r>
          </w:p>
        </w:tc>
        <w:tc>
          <w:tcPr>
            <w:tcW w:w="1150" w:type="pct"/>
            <w:shd w:val="clear" w:color="auto" w:fill="auto"/>
            <w:tcMar>
              <w:top w:w="0" w:type="dxa"/>
              <w:left w:w="108" w:type="dxa"/>
              <w:bottom w:w="0" w:type="dxa"/>
              <w:right w:w="108" w:type="dxa"/>
            </w:tcMar>
          </w:tcPr>
          <w:p w14:paraId="4FFC1832" w14:textId="77777777" w:rsidR="00BE6869" w:rsidRPr="00D2126A" w:rsidRDefault="000E5A86" w:rsidP="00C93C76">
            <w:pPr>
              <w:pStyle w:val="C-TableText"/>
              <w:spacing w:before="0" w:after="0"/>
              <w:jc w:val="center"/>
              <w:rPr>
                <w:color w:val="000000"/>
                <w:sz w:val="20"/>
              </w:rPr>
            </w:pPr>
            <w:r>
              <w:rPr>
                <w:color w:val="000000"/>
                <w:sz w:val="20"/>
              </w:rPr>
              <w:t>199 (75,7)</w:t>
            </w:r>
          </w:p>
        </w:tc>
        <w:tc>
          <w:tcPr>
            <w:tcW w:w="1150" w:type="pct"/>
            <w:shd w:val="clear" w:color="auto" w:fill="auto"/>
            <w:tcMar>
              <w:top w:w="0" w:type="dxa"/>
              <w:left w:w="108" w:type="dxa"/>
              <w:bottom w:w="0" w:type="dxa"/>
              <w:right w:w="108" w:type="dxa"/>
            </w:tcMar>
          </w:tcPr>
          <w:p w14:paraId="1539194D" w14:textId="77777777" w:rsidR="00BE6869" w:rsidRPr="00D2126A" w:rsidRDefault="000E5A86" w:rsidP="00C93C76">
            <w:pPr>
              <w:pStyle w:val="C-TableText"/>
              <w:spacing w:before="0" w:after="0"/>
              <w:jc w:val="center"/>
              <w:rPr>
                <w:color w:val="000000"/>
                <w:sz w:val="20"/>
              </w:rPr>
            </w:pPr>
            <w:r>
              <w:rPr>
                <w:color w:val="000000"/>
                <w:sz w:val="20"/>
              </w:rPr>
              <w:t>170 (65,4)</w:t>
            </w:r>
          </w:p>
        </w:tc>
      </w:tr>
      <w:tr w:rsidR="00D5485C" w:rsidRPr="00D2126A" w14:paraId="1109309D" w14:textId="77777777" w:rsidTr="00F003F4">
        <w:trPr>
          <w:cantSplit/>
          <w:trHeight w:val="57"/>
          <w:jc w:val="center"/>
        </w:trPr>
        <w:tc>
          <w:tcPr>
            <w:tcW w:w="2700" w:type="pct"/>
            <w:shd w:val="clear" w:color="auto" w:fill="auto"/>
            <w:tcMar>
              <w:top w:w="0" w:type="dxa"/>
              <w:left w:w="108" w:type="dxa"/>
              <w:bottom w:w="0" w:type="dxa"/>
              <w:right w:w="108" w:type="dxa"/>
            </w:tcMar>
          </w:tcPr>
          <w:p w14:paraId="03BF9D67" w14:textId="2E431763" w:rsidR="00BE6869" w:rsidRPr="00D2126A" w:rsidRDefault="000E5A86" w:rsidP="00C93C76">
            <w:pPr>
              <w:pStyle w:val="C-TableText"/>
              <w:keepNext/>
              <w:spacing w:before="0" w:after="0"/>
              <w:ind w:left="363"/>
              <w:rPr>
                <w:color w:val="000000"/>
                <w:sz w:val="20"/>
              </w:rPr>
            </w:pPr>
            <w:r>
              <w:rPr>
                <w:color w:val="000000"/>
                <w:sz w:val="20"/>
              </w:rPr>
              <w:t>≥ VGPR</w:t>
            </w:r>
          </w:p>
        </w:tc>
        <w:tc>
          <w:tcPr>
            <w:tcW w:w="1150" w:type="pct"/>
            <w:shd w:val="clear" w:color="auto" w:fill="auto"/>
            <w:tcMar>
              <w:top w:w="0" w:type="dxa"/>
              <w:left w:w="108" w:type="dxa"/>
              <w:bottom w:w="0" w:type="dxa"/>
              <w:right w:w="108" w:type="dxa"/>
            </w:tcMar>
          </w:tcPr>
          <w:p w14:paraId="69062932" w14:textId="77777777" w:rsidR="00BE6869" w:rsidRPr="00D2126A" w:rsidRDefault="000E5A86" w:rsidP="00C93C76">
            <w:pPr>
              <w:pStyle w:val="C-TableText"/>
              <w:spacing w:before="0" w:after="0"/>
              <w:jc w:val="center"/>
              <w:rPr>
                <w:color w:val="000000"/>
                <w:sz w:val="20"/>
              </w:rPr>
            </w:pPr>
            <w:r>
              <w:rPr>
                <w:color w:val="000000"/>
                <w:sz w:val="20"/>
              </w:rPr>
              <w:t>153 (58,2)</w:t>
            </w:r>
          </w:p>
        </w:tc>
        <w:tc>
          <w:tcPr>
            <w:tcW w:w="1150" w:type="pct"/>
            <w:shd w:val="clear" w:color="auto" w:fill="auto"/>
            <w:tcMar>
              <w:top w:w="0" w:type="dxa"/>
              <w:left w:w="108" w:type="dxa"/>
              <w:bottom w:w="0" w:type="dxa"/>
              <w:right w:w="108" w:type="dxa"/>
            </w:tcMar>
          </w:tcPr>
          <w:p w14:paraId="2C674685" w14:textId="77777777" w:rsidR="00BE6869" w:rsidRPr="00D2126A" w:rsidRDefault="000E5A86" w:rsidP="00C93C76">
            <w:pPr>
              <w:pStyle w:val="C-TableText"/>
              <w:keepNext/>
              <w:spacing w:before="0" w:after="0"/>
              <w:ind w:left="363"/>
              <w:jc w:val="center"/>
              <w:rPr>
                <w:color w:val="000000"/>
                <w:sz w:val="20"/>
              </w:rPr>
            </w:pPr>
            <w:r>
              <w:rPr>
                <w:color w:val="000000"/>
                <w:sz w:val="20"/>
              </w:rPr>
              <w:t>83 (31,9)</w:t>
            </w:r>
          </w:p>
        </w:tc>
      </w:tr>
      <w:tr w:rsidR="00D5485C" w:rsidRPr="00D2126A" w14:paraId="5288FE5F" w14:textId="77777777" w:rsidTr="00F003F4">
        <w:trPr>
          <w:cantSplit/>
          <w:trHeight w:val="57"/>
          <w:jc w:val="center"/>
        </w:trPr>
        <w:tc>
          <w:tcPr>
            <w:tcW w:w="5000" w:type="pct"/>
            <w:gridSpan w:val="3"/>
            <w:shd w:val="clear" w:color="auto" w:fill="auto"/>
            <w:tcMar>
              <w:top w:w="0" w:type="dxa"/>
              <w:left w:w="108" w:type="dxa"/>
              <w:bottom w:w="0" w:type="dxa"/>
              <w:right w:w="108" w:type="dxa"/>
            </w:tcMar>
          </w:tcPr>
          <w:p w14:paraId="289AB7C6" w14:textId="77777777" w:rsidR="00BE6869" w:rsidRPr="00D2126A" w:rsidRDefault="000E5A86" w:rsidP="00C7655E">
            <w:pPr>
              <w:pStyle w:val="C-TableText"/>
              <w:keepNext/>
              <w:spacing w:before="0" w:after="0"/>
              <w:rPr>
                <w:color w:val="000000"/>
                <w:sz w:val="20"/>
              </w:rPr>
            </w:pPr>
            <w:r>
              <w:rPr>
                <w:b/>
                <w:color w:val="000000"/>
                <w:sz w:val="20"/>
              </w:rPr>
              <w:t>Opfølgning (måneder)</w:t>
            </w:r>
          </w:p>
        </w:tc>
      </w:tr>
      <w:tr w:rsidR="00D5485C" w:rsidRPr="00D2126A" w14:paraId="408526AB" w14:textId="77777777" w:rsidTr="00F003F4">
        <w:trPr>
          <w:cantSplit/>
          <w:trHeight w:val="57"/>
          <w:jc w:val="center"/>
        </w:trPr>
        <w:tc>
          <w:tcPr>
            <w:tcW w:w="2700" w:type="pct"/>
            <w:shd w:val="clear" w:color="auto" w:fill="auto"/>
            <w:tcMar>
              <w:top w:w="0" w:type="dxa"/>
              <w:left w:w="108" w:type="dxa"/>
              <w:bottom w:w="0" w:type="dxa"/>
              <w:right w:w="108" w:type="dxa"/>
            </w:tcMar>
          </w:tcPr>
          <w:p w14:paraId="6C935B60" w14:textId="77777777" w:rsidR="00A31A83" w:rsidRPr="00D2126A" w:rsidRDefault="000E5A86" w:rsidP="00C7655E">
            <w:pPr>
              <w:pStyle w:val="C-TableText"/>
              <w:keepNext/>
              <w:spacing w:before="0" w:after="0"/>
              <w:ind w:left="180"/>
              <w:rPr>
                <w:color w:val="000000"/>
                <w:sz w:val="20"/>
              </w:rPr>
            </w:pPr>
            <w:r>
              <w:rPr>
                <w:color w:val="000000"/>
                <w:sz w:val="20"/>
              </w:rPr>
              <w:t>Median</w:t>
            </w:r>
            <w:r>
              <w:rPr>
                <w:color w:val="000000"/>
                <w:sz w:val="20"/>
                <w:vertAlign w:val="superscript"/>
              </w:rPr>
              <w:t xml:space="preserve">e </w:t>
            </w:r>
            <w:r>
              <w:rPr>
                <w:color w:val="000000"/>
                <w:sz w:val="20"/>
              </w:rPr>
              <w:t>(min; maks): alle patienter</w:t>
            </w:r>
          </w:p>
        </w:tc>
        <w:tc>
          <w:tcPr>
            <w:tcW w:w="1150" w:type="pct"/>
            <w:shd w:val="clear" w:color="auto" w:fill="auto"/>
            <w:tcMar>
              <w:top w:w="0" w:type="dxa"/>
              <w:left w:w="108" w:type="dxa"/>
              <w:bottom w:w="0" w:type="dxa"/>
              <w:right w:w="108" w:type="dxa"/>
            </w:tcMar>
          </w:tcPr>
          <w:p w14:paraId="6C255C0C" w14:textId="77777777" w:rsidR="00A31A83" w:rsidRPr="00D2126A" w:rsidRDefault="000E5A86" w:rsidP="00C93C76">
            <w:pPr>
              <w:pStyle w:val="C-TableText"/>
              <w:spacing w:before="0" w:after="0"/>
              <w:jc w:val="center"/>
              <w:rPr>
                <w:color w:val="000000"/>
                <w:sz w:val="20"/>
              </w:rPr>
            </w:pPr>
            <w:r>
              <w:rPr>
                <w:color w:val="000000"/>
                <w:sz w:val="20"/>
              </w:rPr>
              <w:t>61,6 (0,2; 99,4)</w:t>
            </w:r>
          </w:p>
        </w:tc>
        <w:tc>
          <w:tcPr>
            <w:tcW w:w="1150" w:type="pct"/>
            <w:shd w:val="clear" w:color="auto" w:fill="auto"/>
          </w:tcPr>
          <w:p w14:paraId="70492108" w14:textId="77777777" w:rsidR="00A31A83" w:rsidRPr="00D2126A" w:rsidRDefault="000E5A86" w:rsidP="00C93C76">
            <w:pPr>
              <w:pStyle w:val="C-TableText"/>
              <w:spacing w:before="0" w:after="0"/>
              <w:jc w:val="center"/>
              <w:rPr>
                <w:color w:val="000000"/>
                <w:sz w:val="20"/>
              </w:rPr>
            </w:pPr>
            <w:r>
              <w:rPr>
                <w:color w:val="000000"/>
                <w:sz w:val="20"/>
              </w:rPr>
              <w:t>59,4 (0,4; 99,1)</w:t>
            </w:r>
          </w:p>
        </w:tc>
      </w:tr>
    </w:tbl>
    <w:p w14:paraId="4F294437" w14:textId="2ACD6152" w:rsidR="00BE6869" w:rsidRPr="00D2126A" w:rsidRDefault="000E5A86" w:rsidP="00C93C76">
      <w:pPr>
        <w:pStyle w:val="C-TableFootnote"/>
        <w:ind w:left="90" w:firstLine="0"/>
        <w:rPr>
          <w:rFonts w:cs="Times New Roman"/>
          <w:sz w:val="16"/>
          <w:szCs w:val="16"/>
        </w:rPr>
      </w:pPr>
      <w:r>
        <w:rPr>
          <w:sz w:val="16"/>
        </w:rPr>
        <w:t>CI = konfidensinterval, HR = hazard ratio, maks = maksimum, min = minimum, NE = kan ikke estimeres, OS = samlet overlevelse, PFS = progressionsfri overlevelse.</w:t>
      </w:r>
    </w:p>
    <w:p w14:paraId="7D2AC080" w14:textId="47293A63" w:rsidR="00BE6869" w:rsidRPr="00D2126A" w:rsidRDefault="000E5A86" w:rsidP="00C93C76">
      <w:pPr>
        <w:pStyle w:val="C-TableFootnote"/>
        <w:ind w:left="90" w:firstLine="0"/>
        <w:rPr>
          <w:sz w:val="16"/>
          <w:szCs w:val="16"/>
        </w:rPr>
      </w:pPr>
      <w:r>
        <w:rPr>
          <w:sz w:val="16"/>
          <w:vertAlign w:val="superscript"/>
        </w:rPr>
        <w:t xml:space="preserve">a </w:t>
      </w:r>
      <w:r>
        <w:rPr>
          <w:sz w:val="16"/>
        </w:rPr>
        <w:t>Medianen er baseret på Kaplan</w:t>
      </w:r>
      <w:r>
        <w:rPr>
          <w:sz w:val="16"/>
        </w:rPr>
        <w:noBreakHyphen/>
        <w:t>Meier-estimat.</w:t>
      </w:r>
    </w:p>
    <w:p w14:paraId="6C27FC7D" w14:textId="26AC7EC4" w:rsidR="00BE6869" w:rsidRPr="00D2126A" w:rsidRDefault="000E5A86" w:rsidP="00C93C76">
      <w:pPr>
        <w:pStyle w:val="C-TableFootnote"/>
        <w:ind w:left="90" w:firstLine="0"/>
        <w:rPr>
          <w:sz w:val="16"/>
          <w:szCs w:val="16"/>
        </w:rPr>
      </w:pPr>
      <w:r>
        <w:rPr>
          <w:sz w:val="16"/>
          <w:vertAlign w:val="superscript"/>
        </w:rPr>
        <w:t xml:space="preserve">b </w:t>
      </w:r>
      <w:r>
        <w:rPr>
          <w:sz w:val="16"/>
        </w:rPr>
        <w:t>Tosidet 95 % CI omkring mediantiden.</w:t>
      </w:r>
    </w:p>
    <w:p w14:paraId="550E2957" w14:textId="74D4ABBC" w:rsidR="00BE6869" w:rsidRPr="00D2126A" w:rsidRDefault="000E5A86" w:rsidP="00C93C76">
      <w:pPr>
        <w:pStyle w:val="C-TableFootnote"/>
        <w:ind w:left="90" w:firstLine="0"/>
        <w:rPr>
          <w:sz w:val="16"/>
          <w:szCs w:val="16"/>
        </w:rPr>
      </w:pPr>
      <w:r>
        <w:rPr>
          <w:sz w:val="16"/>
          <w:vertAlign w:val="superscript"/>
        </w:rPr>
        <w:t xml:space="preserve">c </w:t>
      </w:r>
      <w:r>
        <w:rPr>
          <w:sz w:val="16"/>
        </w:rPr>
        <w:t>Baseret på ustratificeret Cox</w:t>
      </w:r>
      <w:r>
        <w:rPr>
          <w:sz w:val="16"/>
        </w:rPr>
        <w:noBreakHyphen/>
        <w:t>proportional hazards-model, der sammenlignede hazardfunktioner forbundet med behandlingsarmene (RVd:Rd).</w:t>
      </w:r>
    </w:p>
    <w:p w14:paraId="1B54D808" w14:textId="2FC022E4" w:rsidR="00BE6869" w:rsidRPr="00D2126A" w:rsidRDefault="000E5A86" w:rsidP="00C93C76">
      <w:pPr>
        <w:pStyle w:val="C-TableFootnote"/>
        <w:ind w:left="90" w:firstLine="0"/>
        <w:rPr>
          <w:sz w:val="16"/>
          <w:szCs w:val="16"/>
        </w:rPr>
      </w:pPr>
      <w:r>
        <w:rPr>
          <w:sz w:val="16"/>
          <w:vertAlign w:val="superscript"/>
        </w:rPr>
        <w:t xml:space="preserve">d </w:t>
      </w:r>
      <w:r>
        <w:rPr>
          <w:sz w:val="16"/>
        </w:rPr>
        <w:t>P</w:t>
      </w:r>
      <w:r>
        <w:rPr>
          <w:sz w:val="16"/>
        </w:rPr>
        <w:noBreakHyphen/>
        <w:t>værdien er baseret på en ustratificeret log</w:t>
      </w:r>
      <w:r>
        <w:rPr>
          <w:sz w:val="16"/>
        </w:rPr>
        <w:noBreakHyphen/>
        <w:t>rank-test.</w:t>
      </w:r>
    </w:p>
    <w:p w14:paraId="20F07430" w14:textId="1295106F" w:rsidR="00FA6A05" w:rsidRPr="00D2126A" w:rsidRDefault="000E5A86" w:rsidP="00C7655E">
      <w:pPr>
        <w:pStyle w:val="C-TableFootnote"/>
        <w:keepNext/>
        <w:ind w:left="90" w:firstLine="0"/>
        <w:rPr>
          <w:sz w:val="16"/>
          <w:szCs w:val="16"/>
        </w:rPr>
      </w:pPr>
      <w:r>
        <w:rPr>
          <w:sz w:val="16"/>
          <w:vertAlign w:val="superscript"/>
        </w:rPr>
        <w:t xml:space="preserve">e </w:t>
      </w:r>
      <w:r>
        <w:rPr>
          <w:sz w:val="16"/>
        </w:rPr>
        <w:t>Median opfølgning blev beregnet fra randomiseringsdatoen.</w:t>
      </w:r>
    </w:p>
    <w:p w14:paraId="43A621A4" w14:textId="07451920" w:rsidR="00BE6869" w:rsidRPr="00D2126A" w:rsidRDefault="000E5A86" w:rsidP="00C7655E">
      <w:pPr>
        <w:pStyle w:val="C-TableFootnote"/>
        <w:keepNext/>
        <w:ind w:left="90" w:firstLine="0"/>
        <w:rPr>
          <w:sz w:val="16"/>
          <w:szCs w:val="16"/>
        </w:rPr>
      </w:pPr>
      <w:r>
        <w:rPr>
          <w:sz w:val="16"/>
        </w:rPr>
        <w:t>Dato for data cut</w:t>
      </w:r>
      <w:r>
        <w:rPr>
          <w:sz w:val="16"/>
        </w:rPr>
        <w:noBreakHyphen/>
        <w:t>off = 1. dec. 2016.</w:t>
      </w:r>
    </w:p>
    <w:p w14:paraId="57656000" w14:textId="77777777" w:rsidR="00BE6869" w:rsidRPr="00D2126A" w:rsidRDefault="00BE6869" w:rsidP="00C93C76"/>
    <w:p w14:paraId="6720CE84" w14:textId="55538235" w:rsidR="005B1C3D" w:rsidRPr="00D2126A" w:rsidRDefault="000E5A86" w:rsidP="006B7D29">
      <w:pPr>
        <w:pStyle w:val="C-BodyText"/>
        <w:spacing w:before="0" w:after="0" w:line="240" w:lineRule="auto"/>
        <w:rPr>
          <w:color w:val="000000"/>
          <w:sz w:val="22"/>
          <w:szCs w:val="22"/>
        </w:rPr>
      </w:pPr>
      <w:r>
        <w:rPr>
          <w:color w:val="000000"/>
          <w:sz w:val="22"/>
        </w:rPr>
        <w:t>Opdaterede OS</w:t>
      </w:r>
      <w:r>
        <w:rPr>
          <w:color w:val="000000"/>
          <w:sz w:val="22"/>
        </w:rPr>
        <w:noBreakHyphen/>
        <w:t>resultater, med afskæringsdato den 1. maj 2018 (84,2 måneders median opfølgning for overlevende personer) fortsætter med et vise en OS</w:t>
      </w:r>
      <w:r>
        <w:rPr>
          <w:color w:val="000000"/>
          <w:sz w:val="22"/>
        </w:rPr>
        <w:noBreakHyphen/>
        <w:t>fordel, der favoriserer RVd: HR = 0,73 (95 % CI 0,57; 0,94, p = 0,014). Andelen af forsøgspersoner, der var i live efter 7 år, var 54,7 % i RVd</w:t>
      </w:r>
      <w:r>
        <w:rPr>
          <w:color w:val="000000"/>
          <w:sz w:val="22"/>
        </w:rPr>
        <w:noBreakHyphen/>
        <w:t>armen versus 44,7 % i Rd</w:t>
      </w:r>
      <w:r>
        <w:rPr>
          <w:color w:val="000000"/>
          <w:sz w:val="22"/>
        </w:rPr>
        <w:noBreakHyphen/>
        <w:t>armen.</w:t>
      </w:r>
    </w:p>
    <w:p w14:paraId="709F9B15" w14:textId="77777777" w:rsidR="005B1C3D" w:rsidRPr="00D2126A" w:rsidRDefault="005B1C3D" w:rsidP="00C93C76"/>
    <w:p w14:paraId="360D5B82" w14:textId="77777777" w:rsidR="008D3DAE" w:rsidRPr="00D2126A" w:rsidRDefault="000E5A86" w:rsidP="00CA5528">
      <w:pPr>
        <w:pStyle w:val="Style5"/>
      </w:pPr>
      <w:r>
        <w:t>Lenalidomid i kombination med dexamethason hos patienter, der ikke er egnet til stamcelletransplantation</w:t>
      </w:r>
    </w:p>
    <w:p w14:paraId="046A8438" w14:textId="77777777" w:rsidR="00C7655E" w:rsidRPr="00D2126A" w:rsidRDefault="00C7655E" w:rsidP="00C7655E">
      <w:pPr>
        <w:keepNext/>
        <w:autoSpaceDE w:val="0"/>
        <w:autoSpaceDN w:val="0"/>
        <w:adjustRightInd w:val="0"/>
        <w:ind w:right="-20"/>
        <w:rPr>
          <w:color w:val="000000"/>
        </w:rPr>
      </w:pPr>
    </w:p>
    <w:p w14:paraId="397C4CD7" w14:textId="32ACBAED" w:rsidR="008D3DAE" w:rsidRPr="00D2126A" w:rsidRDefault="000E5A86" w:rsidP="00223D79">
      <w:r>
        <w:t>Lenalidomids sikkerhed og virkning blev vurderet i et fase 3, multicenter, randomiseret, open label, studie (MM 020) med tre arme hos patienter, der var mindst 65 år eller ældre eller, hvis de var yngre end 65 år, ikke var kandidater til stamcelletransplantation, da de afslog at gennemgå en stamcelletransplantation, eller stamcelletransplantationen ikke var tilgængelig for patienten på grund af omkostninger eller andre årsager. Studiet (MM 020) sammenlignede lenalidomid og dexamethason (Rd), der blev givet i 2 forskellige behandlingsvarigheder (dvs. indtil sygdomsprogression [arm Rd] eller i op til atten 28</w:t>
      </w:r>
      <w:r>
        <w:noBreakHyphen/>
        <w:t>dages cyklusser [72 uger, arm Rd18]) med melphalan, prednison og thalidomid (MPT) i maksimalt tolv 42</w:t>
      </w:r>
      <w:r>
        <w:noBreakHyphen/>
        <w:t xml:space="preserve">dages cyklusser (72 uger). Patienterne blev randomiseret i forholdet (1:1:1) til 1 ud af 3 behandlingsarme. Patienterne blev stratificeret ved randomisering i henhold til alder (≤ 75 </w:t>
      </w:r>
      <w:r>
        <w:rPr>
          <w:i/>
        </w:rPr>
        <w:t>versus</w:t>
      </w:r>
      <w:r>
        <w:t xml:space="preserve"> &gt; 75 år), trin (ISS trin I og II </w:t>
      </w:r>
      <w:r>
        <w:rPr>
          <w:i/>
        </w:rPr>
        <w:t>versus</w:t>
      </w:r>
      <w:r>
        <w:t xml:space="preserve"> trin III) og land.</w:t>
      </w:r>
    </w:p>
    <w:p w14:paraId="709C99F0" w14:textId="77777777" w:rsidR="008D3DAE" w:rsidRPr="00D2126A" w:rsidRDefault="008D3DAE" w:rsidP="00C93C76">
      <w:pPr>
        <w:autoSpaceDE w:val="0"/>
        <w:autoSpaceDN w:val="0"/>
        <w:adjustRightInd w:val="0"/>
        <w:ind w:right="-20"/>
      </w:pPr>
    </w:p>
    <w:p w14:paraId="42CA711E" w14:textId="27089356" w:rsidR="008D3DAE" w:rsidRPr="00D2126A" w:rsidRDefault="000E5A86" w:rsidP="0015632D">
      <w:pPr>
        <w:autoSpaceDE w:val="0"/>
        <w:autoSpaceDN w:val="0"/>
        <w:adjustRightInd w:val="0"/>
        <w:ind w:right="-20"/>
      </w:pPr>
      <w:r>
        <w:t>Patienterne i Rd- og Rd18</w:t>
      </w:r>
      <w:r>
        <w:noBreakHyphen/>
        <w:t>armene tog lenalidomid 25 mg én gang dagligt på dag 1 til 21 af 28</w:t>
      </w:r>
      <w:r>
        <w:noBreakHyphen/>
        <w:t>dages cyklusser, i henhold til protokollens arm. Dexamethason 40 mg blev doseret én gang dagligt på dag 1, 8, 15 og 22 i hver 28</w:t>
      </w:r>
      <w:r>
        <w:noBreakHyphen/>
        <w:t>dages cyklus. Indledende dosis og program for Rd og Rd18 blev justeret i henhold til alder og nyrefunktion (se pkt. 4.2). Patienter &gt; 75 år fik en dosis dexamethason på 20 mg én gang dagligt på dag 1, 8, 15 og 22 i hver 28</w:t>
      </w:r>
      <w:r>
        <w:noBreakHyphen/>
        <w:t>dages cyklus. Alle patienterne fik profylaktisk antikoagulation (lavmolekylært heparin, warfarin, heparin, lavdosis aspirin) i løbet af studiet.</w:t>
      </w:r>
    </w:p>
    <w:p w14:paraId="6B625926" w14:textId="77777777" w:rsidR="008D3DAE" w:rsidRPr="00D2126A" w:rsidRDefault="008D3DAE" w:rsidP="00C93C76">
      <w:pPr>
        <w:autoSpaceDE w:val="0"/>
        <w:autoSpaceDN w:val="0"/>
        <w:adjustRightInd w:val="0"/>
        <w:ind w:right="-20"/>
      </w:pPr>
    </w:p>
    <w:p w14:paraId="3702EB0F" w14:textId="0A66C8EE" w:rsidR="008D3DAE" w:rsidRPr="00D2126A" w:rsidRDefault="000E5A86" w:rsidP="00C93C76">
      <w:pPr>
        <w:pStyle w:val="Date"/>
      </w:pPr>
      <w:r>
        <w:t xml:space="preserve">Det primære endepunkt for virkning i studiet var progressionsfri overlevelse (progression free survival, PFS). I alt 1623 patienter indgik i studiet, hvoraf 535 patienter blev randomiseret til Rd, 541 patienter blev randomiseret til Rd18, og 547 patienter blev randomiseret til MPT. Demografi og sygdomsrelaterede </w:t>
      </w:r>
      <w:r>
        <w:lastRenderedPageBreak/>
        <w:t>baselinekarakteristika for patienterne var velafbalancerede i alle 3 arme. Generelt havde studiepersonerne sygdom i et fremskredent stadie: ud af hele studiepopulationen havde 41 % ISS trin III, 9 % havde svært nedsat nyrefunktion (kreatininclearance [CrCl] &lt; 30 ml/min). Medianalderen var 73 i de 3 arme.</w:t>
      </w:r>
    </w:p>
    <w:p w14:paraId="060079CA" w14:textId="77777777" w:rsidR="008D3DAE" w:rsidRPr="00D2126A" w:rsidRDefault="008D3DAE" w:rsidP="00C93C76">
      <w:pPr>
        <w:autoSpaceDE w:val="0"/>
        <w:autoSpaceDN w:val="0"/>
        <w:adjustRightInd w:val="0"/>
        <w:ind w:right="-20"/>
      </w:pPr>
    </w:p>
    <w:p w14:paraId="5B4CFDF7" w14:textId="06473A14" w:rsidR="00DE172D" w:rsidRPr="00D2126A" w:rsidRDefault="000E5A86" w:rsidP="00C93C76">
      <w:pPr>
        <w:pStyle w:val="C-TableText"/>
        <w:spacing w:before="0" w:after="0"/>
        <w:rPr>
          <w:szCs w:val="22"/>
        </w:rPr>
      </w:pPr>
      <w:r>
        <w:rPr>
          <w:color w:val="000000"/>
        </w:rPr>
        <w:t>I en opdateret analyse af PFS, PFS2 og OS med 3. marts 2014 som afskæringsdato, hvor den mediane opfølgningstid for alle overlevende personer var 45,5 måneder, vises resultaterne af studiet i tabel 9.</w:t>
      </w:r>
    </w:p>
    <w:p w14:paraId="33B7E6CA" w14:textId="77777777" w:rsidR="00DE172D" w:rsidRPr="00D2126A" w:rsidRDefault="00DE172D" w:rsidP="00C93C76">
      <w:pPr>
        <w:pStyle w:val="Header"/>
        <w:rPr>
          <w:rFonts w:ascii="Times New Roman" w:hAnsi="Times New Roman"/>
          <w:sz w:val="22"/>
        </w:rPr>
      </w:pPr>
    </w:p>
    <w:p w14:paraId="311DA91A" w14:textId="67A3E5E2" w:rsidR="00DE172D" w:rsidRPr="00D2126A" w:rsidRDefault="000E5A86" w:rsidP="00C93C76">
      <w:pPr>
        <w:pStyle w:val="C-TableHeader"/>
        <w:spacing w:before="0" w:after="0"/>
      </w:pPr>
      <w:r>
        <w:t>Tabel 9: Oversigt over samlede data for virkning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372"/>
        <w:gridCol w:w="1827"/>
        <w:gridCol w:w="1827"/>
        <w:gridCol w:w="1829"/>
      </w:tblGrid>
      <w:tr w:rsidR="00D5485C" w:rsidRPr="00D2126A" w14:paraId="48D3AECA"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59ED1C7E" w14:textId="77777777" w:rsidR="008D3DAE" w:rsidRPr="00D2126A" w:rsidRDefault="008D3DAE"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011F018A" w14:textId="77777777" w:rsidR="00F003F4" w:rsidRPr="00D2126A" w:rsidRDefault="000E5A86" w:rsidP="006B7D29">
            <w:pPr>
              <w:pStyle w:val="C-TableHeader"/>
              <w:spacing w:before="0" w:after="0"/>
              <w:ind w:left="-108" w:right="-111"/>
              <w:jc w:val="center"/>
              <w:rPr>
                <w:color w:val="000000"/>
                <w:sz w:val="20"/>
              </w:rPr>
            </w:pPr>
            <w:r>
              <w:rPr>
                <w:color w:val="000000"/>
                <w:sz w:val="20"/>
              </w:rPr>
              <w:t>Rd</w:t>
            </w:r>
          </w:p>
          <w:p w14:paraId="786AE3A3" w14:textId="7810D620" w:rsidR="008D3DAE" w:rsidRPr="00D2126A" w:rsidRDefault="000E5A86" w:rsidP="006B7D29">
            <w:pPr>
              <w:pStyle w:val="C-TableHeader"/>
              <w:spacing w:before="0" w:after="0"/>
              <w:ind w:left="-108" w:right="-111"/>
              <w:jc w:val="center"/>
              <w:rPr>
                <w:color w:val="000000"/>
                <w:sz w:val="20"/>
              </w:rPr>
            </w:pPr>
            <w:r>
              <w:rPr>
                <w:color w:val="000000"/>
                <w:sz w:val="20"/>
              </w:rPr>
              <w:t>(N = 535)</w:t>
            </w:r>
          </w:p>
        </w:tc>
        <w:tc>
          <w:tcPr>
            <w:tcW w:w="927" w:type="pct"/>
            <w:shd w:val="clear" w:color="auto" w:fill="auto"/>
            <w:tcMar>
              <w:top w:w="0" w:type="dxa"/>
              <w:left w:w="108" w:type="dxa"/>
              <w:bottom w:w="0" w:type="dxa"/>
              <w:right w:w="108" w:type="dxa"/>
            </w:tcMar>
            <w:vAlign w:val="bottom"/>
            <w:hideMark/>
          </w:tcPr>
          <w:p w14:paraId="72394EA2" w14:textId="77777777" w:rsidR="00F003F4" w:rsidRPr="00D2126A" w:rsidRDefault="000E5A86" w:rsidP="006B7D29">
            <w:pPr>
              <w:pStyle w:val="C-TableHeader"/>
              <w:spacing w:before="0" w:after="0"/>
              <w:ind w:left="-105" w:right="-114"/>
              <w:jc w:val="center"/>
              <w:rPr>
                <w:color w:val="000000"/>
                <w:sz w:val="20"/>
              </w:rPr>
            </w:pPr>
            <w:r>
              <w:rPr>
                <w:color w:val="000000"/>
                <w:sz w:val="20"/>
              </w:rPr>
              <w:t>Rd18</w:t>
            </w:r>
          </w:p>
          <w:p w14:paraId="37ABEA90" w14:textId="6280C867" w:rsidR="008D3DAE" w:rsidRPr="00D2126A" w:rsidRDefault="000E5A86" w:rsidP="006B7D29">
            <w:pPr>
              <w:pStyle w:val="C-TableHeader"/>
              <w:spacing w:before="0" w:after="0"/>
              <w:ind w:left="-105" w:right="-114"/>
              <w:jc w:val="center"/>
              <w:rPr>
                <w:color w:val="000000"/>
                <w:sz w:val="20"/>
              </w:rPr>
            </w:pPr>
            <w:r>
              <w:rPr>
                <w:color w:val="000000"/>
                <w:sz w:val="20"/>
              </w:rPr>
              <w:t>(N = 541)</w:t>
            </w:r>
          </w:p>
        </w:tc>
        <w:tc>
          <w:tcPr>
            <w:tcW w:w="927" w:type="pct"/>
            <w:shd w:val="clear" w:color="auto" w:fill="auto"/>
            <w:tcMar>
              <w:top w:w="0" w:type="dxa"/>
              <w:left w:w="108" w:type="dxa"/>
              <w:bottom w:w="0" w:type="dxa"/>
              <w:right w:w="108" w:type="dxa"/>
            </w:tcMar>
            <w:vAlign w:val="bottom"/>
            <w:hideMark/>
          </w:tcPr>
          <w:p w14:paraId="022AA30D" w14:textId="77777777" w:rsidR="00F003F4" w:rsidRPr="00D2126A" w:rsidRDefault="000E5A86" w:rsidP="006B7D29">
            <w:pPr>
              <w:pStyle w:val="C-TableHeader"/>
              <w:spacing w:before="0" w:after="0"/>
              <w:ind w:left="-108" w:right="-111"/>
              <w:jc w:val="center"/>
              <w:rPr>
                <w:color w:val="000000"/>
                <w:sz w:val="20"/>
              </w:rPr>
            </w:pPr>
            <w:r>
              <w:rPr>
                <w:color w:val="000000"/>
                <w:sz w:val="20"/>
              </w:rPr>
              <w:t>MPT</w:t>
            </w:r>
          </w:p>
          <w:p w14:paraId="59526403" w14:textId="4E595036" w:rsidR="008D3DAE" w:rsidRPr="00D2126A" w:rsidRDefault="000E5A86" w:rsidP="006B7D29">
            <w:pPr>
              <w:pStyle w:val="C-TableHeader"/>
              <w:spacing w:before="0" w:after="0"/>
              <w:ind w:left="-108" w:right="-111"/>
              <w:jc w:val="center"/>
              <w:rPr>
                <w:color w:val="000000"/>
                <w:sz w:val="20"/>
              </w:rPr>
            </w:pPr>
            <w:r>
              <w:rPr>
                <w:color w:val="000000"/>
                <w:sz w:val="20"/>
              </w:rPr>
              <w:t>(N = 547)</w:t>
            </w:r>
          </w:p>
        </w:tc>
      </w:tr>
      <w:tr w:rsidR="00D5485C" w:rsidRPr="00D2126A" w14:paraId="31ADE6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56434" w14:textId="7DBBF5DC" w:rsidR="008D3DAE" w:rsidRPr="00D2126A" w:rsidRDefault="000E5A86" w:rsidP="00333629">
            <w:pPr>
              <w:pStyle w:val="C-TableText"/>
              <w:keepNext/>
              <w:spacing w:before="0" w:after="0"/>
              <w:rPr>
                <w:b/>
                <w:bCs/>
                <w:color w:val="000000"/>
                <w:sz w:val="20"/>
              </w:rPr>
            </w:pPr>
            <w:r>
              <w:rPr>
                <w:b/>
                <w:color w:val="000000"/>
                <w:sz w:val="20"/>
              </w:rPr>
              <w:t>Investigator-vurderet PFS (måneder)</w:t>
            </w:r>
          </w:p>
        </w:tc>
        <w:tc>
          <w:tcPr>
            <w:tcW w:w="927" w:type="pct"/>
            <w:shd w:val="clear" w:color="auto" w:fill="auto"/>
            <w:tcMar>
              <w:top w:w="0" w:type="dxa"/>
              <w:left w:w="108" w:type="dxa"/>
              <w:bottom w:w="0" w:type="dxa"/>
              <w:right w:w="108" w:type="dxa"/>
            </w:tcMar>
          </w:tcPr>
          <w:p w14:paraId="2A422384" w14:textId="77777777" w:rsidR="008D3DAE" w:rsidRPr="00D2126A" w:rsidRDefault="008D3DAE" w:rsidP="006B7D29">
            <w:pPr>
              <w:pStyle w:val="C-TableText"/>
              <w:keepN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465945E9" w14:textId="77777777" w:rsidR="008D3DAE" w:rsidRPr="00D2126A" w:rsidRDefault="008D3DAE" w:rsidP="006B7D29">
            <w:pPr>
              <w:pStyle w:val="C-TableText"/>
              <w:keepN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9DBD601" w14:textId="77777777" w:rsidR="008D3DAE" w:rsidRPr="00D2126A" w:rsidRDefault="008D3DAE" w:rsidP="006B7D29">
            <w:pPr>
              <w:pStyle w:val="C-TableText"/>
              <w:keepNext/>
              <w:spacing w:before="0" w:after="0"/>
              <w:jc w:val="center"/>
              <w:rPr>
                <w:color w:val="000000"/>
                <w:sz w:val="20"/>
                <w:lang w:val="en-GB"/>
              </w:rPr>
            </w:pPr>
          </w:p>
        </w:tc>
      </w:tr>
      <w:tr w:rsidR="00D5485C" w:rsidRPr="00D2126A" w14:paraId="2503635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77C9C77" w14:textId="2A9BE348" w:rsidR="008D3DAE" w:rsidRPr="00D2126A" w:rsidRDefault="000E5A86" w:rsidP="006B7D29">
            <w:pPr>
              <w:pStyle w:val="C-TableText"/>
              <w:spacing w:before="0" w:after="0"/>
              <w:ind w:left="180"/>
              <w:rPr>
                <w:color w:val="000000"/>
                <w:sz w:val="20"/>
                <w:vertAlign w:val="superscript"/>
              </w:rPr>
            </w:pPr>
            <w:r>
              <w:rPr>
                <w:color w:val="000000"/>
                <w:sz w:val="20"/>
              </w:rPr>
              <w:t>Median</w:t>
            </w:r>
            <w:r>
              <w:rPr>
                <w:color w:val="000000"/>
                <w:sz w:val="20"/>
                <w:vertAlign w:val="superscript"/>
              </w:rPr>
              <w:t>a</w:t>
            </w:r>
            <w:r>
              <w:rPr>
                <w:color w:val="000000"/>
                <w:sz w:val="20"/>
              </w:rPr>
              <w:t xml:space="preserve"> PFS</w:t>
            </w:r>
            <w:r>
              <w:rPr>
                <w:color w:val="000000"/>
                <w:sz w:val="20"/>
              </w:rPr>
              <w:noBreakHyphen/>
              <w:t>tid, måneder (95 % CI)</w:t>
            </w:r>
            <w:r>
              <w:rPr>
                <w:color w:val="000000"/>
                <w:sz w:val="20"/>
                <w:vertAlign w:val="superscript"/>
              </w:rPr>
              <w:t>b</w:t>
            </w:r>
          </w:p>
        </w:tc>
        <w:tc>
          <w:tcPr>
            <w:tcW w:w="927" w:type="pct"/>
            <w:shd w:val="clear" w:color="auto" w:fill="auto"/>
            <w:tcMar>
              <w:top w:w="0" w:type="dxa"/>
              <w:left w:w="108" w:type="dxa"/>
              <w:bottom w:w="0" w:type="dxa"/>
              <w:right w:w="108" w:type="dxa"/>
            </w:tcMar>
          </w:tcPr>
          <w:p w14:paraId="028B7872" w14:textId="77777777" w:rsidR="008D3DAE" w:rsidRPr="00D2126A" w:rsidRDefault="000E5A86" w:rsidP="006B7D29">
            <w:pPr>
              <w:pStyle w:val="C-TableText"/>
              <w:spacing w:before="0" w:after="0"/>
              <w:jc w:val="center"/>
              <w:rPr>
                <w:color w:val="000000"/>
                <w:sz w:val="20"/>
              </w:rPr>
            </w:pPr>
            <w:r>
              <w:rPr>
                <w:color w:val="000000"/>
                <w:sz w:val="20"/>
              </w:rPr>
              <w:t>26,0 (20,7; 29,7)</w:t>
            </w:r>
          </w:p>
        </w:tc>
        <w:tc>
          <w:tcPr>
            <w:tcW w:w="927" w:type="pct"/>
            <w:shd w:val="clear" w:color="auto" w:fill="auto"/>
            <w:tcMar>
              <w:top w:w="0" w:type="dxa"/>
              <w:left w:w="108" w:type="dxa"/>
              <w:bottom w:w="0" w:type="dxa"/>
              <w:right w:w="108" w:type="dxa"/>
            </w:tcMar>
          </w:tcPr>
          <w:p w14:paraId="3B986097" w14:textId="77777777" w:rsidR="008D3DAE" w:rsidRPr="00D2126A" w:rsidRDefault="000E5A86" w:rsidP="006B7D29">
            <w:pPr>
              <w:pStyle w:val="C-TableText"/>
              <w:spacing w:before="0" w:after="0"/>
              <w:jc w:val="center"/>
              <w:rPr>
                <w:color w:val="000000"/>
                <w:sz w:val="20"/>
              </w:rPr>
            </w:pPr>
            <w:r>
              <w:rPr>
                <w:color w:val="000000"/>
                <w:sz w:val="20"/>
              </w:rPr>
              <w:t>21,0 (19,7; 22,4)</w:t>
            </w:r>
          </w:p>
        </w:tc>
        <w:tc>
          <w:tcPr>
            <w:tcW w:w="927" w:type="pct"/>
            <w:shd w:val="clear" w:color="auto" w:fill="auto"/>
            <w:tcMar>
              <w:top w:w="0" w:type="dxa"/>
              <w:left w:w="108" w:type="dxa"/>
              <w:bottom w:w="0" w:type="dxa"/>
              <w:right w:w="108" w:type="dxa"/>
            </w:tcMar>
          </w:tcPr>
          <w:p w14:paraId="5FBE5D05" w14:textId="77777777" w:rsidR="008D3DAE" w:rsidRPr="00D2126A" w:rsidRDefault="000E5A86" w:rsidP="006B7D29">
            <w:pPr>
              <w:pStyle w:val="C-TableText"/>
              <w:spacing w:before="0" w:after="0"/>
              <w:jc w:val="center"/>
              <w:rPr>
                <w:color w:val="000000"/>
                <w:sz w:val="20"/>
              </w:rPr>
            </w:pPr>
            <w:r>
              <w:rPr>
                <w:color w:val="000000"/>
                <w:sz w:val="20"/>
              </w:rPr>
              <w:t>21,9 (19,8; 23,9)</w:t>
            </w:r>
          </w:p>
        </w:tc>
      </w:tr>
      <w:tr w:rsidR="00D5485C" w:rsidRPr="00D2126A" w14:paraId="5FBA04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E06778B" w14:textId="20AE7A08" w:rsidR="008D3DAE" w:rsidRPr="00D2126A" w:rsidRDefault="000E5A86" w:rsidP="006B7D29">
            <w:pPr>
              <w:pStyle w:val="C-TableText"/>
              <w:keepNext/>
              <w:spacing w:before="0" w:after="0"/>
              <w:ind w:left="180"/>
              <w:rPr>
                <w:color w:val="000000"/>
                <w:sz w:val="20"/>
                <w:vertAlign w:val="superscript"/>
              </w:rPr>
            </w:pPr>
            <w:r>
              <w:rPr>
                <w:color w:val="000000"/>
                <w:sz w:val="20"/>
              </w:rPr>
              <w:t>HR [95 % CI]</w:t>
            </w:r>
            <w:r>
              <w:rPr>
                <w:color w:val="000000"/>
                <w:sz w:val="20"/>
                <w:vertAlign w:val="superscript"/>
              </w:rPr>
              <w:t>c</w:t>
            </w:r>
            <w:r>
              <w:rPr>
                <w:color w:val="000000"/>
                <w:sz w:val="20"/>
              </w:rPr>
              <w:t>, p</w:t>
            </w:r>
            <w:r>
              <w:rPr>
                <w:color w:val="000000"/>
                <w:sz w:val="20"/>
              </w:rPr>
              <w:noBreakHyphen/>
              <w:t>værdi</w:t>
            </w:r>
            <w:r>
              <w:rPr>
                <w:color w:val="000000"/>
                <w:sz w:val="20"/>
                <w:vertAlign w:val="superscript"/>
              </w:rPr>
              <w:t>d</w:t>
            </w:r>
          </w:p>
        </w:tc>
        <w:tc>
          <w:tcPr>
            <w:tcW w:w="927" w:type="pct"/>
            <w:shd w:val="clear" w:color="auto" w:fill="auto"/>
            <w:tcMar>
              <w:top w:w="0" w:type="dxa"/>
              <w:left w:w="108" w:type="dxa"/>
              <w:bottom w:w="0" w:type="dxa"/>
              <w:right w:w="108" w:type="dxa"/>
            </w:tcMar>
          </w:tcPr>
          <w:p w14:paraId="2924C3CC"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02783AB6"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971042C" w14:textId="77777777" w:rsidR="008D3DAE" w:rsidRPr="00D2126A" w:rsidRDefault="008D3DAE" w:rsidP="006B7D29">
            <w:pPr>
              <w:pStyle w:val="C-TableText"/>
              <w:spacing w:before="0" w:after="0"/>
              <w:jc w:val="center"/>
              <w:rPr>
                <w:color w:val="000000"/>
                <w:sz w:val="20"/>
                <w:lang w:val="en-GB"/>
              </w:rPr>
            </w:pPr>
          </w:p>
        </w:tc>
      </w:tr>
      <w:tr w:rsidR="00D5485C" w:rsidRPr="00D2126A" w14:paraId="4E86A0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53030B" w14:textId="77777777" w:rsidR="008D3DAE" w:rsidRPr="00D2126A" w:rsidRDefault="000E5A86" w:rsidP="006B7D29">
            <w:pPr>
              <w:pStyle w:val="C-TableText"/>
              <w:keepNext/>
              <w:spacing w:before="0" w:after="0"/>
              <w:ind w:left="450"/>
              <w:rPr>
                <w:color w:val="000000"/>
                <w:sz w:val="20"/>
              </w:rPr>
            </w:pPr>
            <w:r>
              <w:rPr>
                <w:color w:val="000000"/>
                <w:sz w:val="20"/>
              </w:rPr>
              <w:t>Rd</w:t>
            </w:r>
            <w:r>
              <w:rPr>
                <w:i/>
                <w:color w:val="000000"/>
                <w:sz w:val="20"/>
              </w:rPr>
              <w:t xml:space="preserve"> vs.</w:t>
            </w:r>
            <w:r>
              <w:rPr>
                <w:color w:val="000000"/>
                <w:sz w:val="20"/>
              </w:rPr>
              <w:t xml:space="preserve"> MPT</w:t>
            </w:r>
          </w:p>
        </w:tc>
        <w:tc>
          <w:tcPr>
            <w:tcW w:w="2782" w:type="pct"/>
            <w:gridSpan w:val="3"/>
            <w:shd w:val="clear" w:color="auto" w:fill="auto"/>
            <w:tcMar>
              <w:top w:w="0" w:type="dxa"/>
              <w:left w:w="108" w:type="dxa"/>
              <w:bottom w:w="0" w:type="dxa"/>
              <w:right w:w="108" w:type="dxa"/>
            </w:tcMar>
          </w:tcPr>
          <w:p w14:paraId="51A8A9CB" w14:textId="28A008CA" w:rsidR="008D3DAE" w:rsidRPr="00D2126A" w:rsidRDefault="000E5A86" w:rsidP="006B7D29">
            <w:pPr>
              <w:pStyle w:val="C-TableText"/>
              <w:spacing w:before="0" w:after="0"/>
              <w:jc w:val="center"/>
              <w:rPr>
                <w:color w:val="000000"/>
                <w:sz w:val="20"/>
              </w:rPr>
            </w:pPr>
            <w:r>
              <w:rPr>
                <w:color w:val="000000"/>
                <w:sz w:val="20"/>
              </w:rPr>
              <w:t>0,69 (0,59; 0,80), &lt;0,001</w:t>
            </w:r>
          </w:p>
        </w:tc>
      </w:tr>
      <w:tr w:rsidR="00D5485C" w:rsidRPr="00D2126A" w14:paraId="025C65C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DCF9F3D" w14:textId="77777777" w:rsidR="008D3DAE" w:rsidRPr="00D2126A" w:rsidRDefault="000E5A86" w:rsidP="006B7D29">
            <w:pPr>
              <w:pStyle w:val="C-TableText"/>
              <w:keepNext/>
              <w:spacing w:before="0" w:after="0"/>
              <w:ind w:left="450"/>
              <w:rPr>
                <w:color w:val="000000"/>
                <w:sz w:val="20"/>
              </w:rPr>
            </w:pPr>
            <w:r>
              <w:rPr>
                <w:color w:val="000000"/>
                <w:sz w:val="20"/>
              </w:rPr>
              <w:t>Rd</w:t>
            </w:r>
            <w:r>
              <w:rPr>
                <w:i/>
                <w:color w:val="000000"/>
                <w:sz w:val="20"/>
              </w:rPr>
              <w:t xml:space="preserve"> vs.</w:t>
            </w:r>
            <w:r>
              <w:rPr>
                <w:color w:val="000000"/>
                <w:sz w:val="20"/>
              </w:rPr>
              <w:t xml:space="preserve"> Rd18</w:t>
            </w:r>
          </w:p>
        </w:tc>
        <w:tc>
          <w:tcPr>
            <w:tcW w:w="2782" w:type="pct"/>
            <w:gridSpan w:val="3"/>
            <w:shd w:val="clear" w:color="auto" w:fill="auto"/>
            <w:tcMar>
              <w:top w:w="0" w:type="dxa"/>
              <w:left w:w="108" w:type="dxa"/>
              <w:bottom w:w="0" w:type="dxa"/>
              <w:right w:w="108" w:type="dxa"/>
            </w:tcMar>
          </w:tcPr>
          <w:p w14:paraId="411CA114" w14:textId="630D7135" w:rsidR="008D3DAE" w:rsidRPr="00D2126A" w:rsidRDefault="000E5A86" w:rsidP="006B7D29">
            <w:pPr>
              <w:pStyle w:val="C-TableText"/>
              <w:spacing w:before="0" w:after="0"/>
              <w:jc w:val="center"/>
              <w:rPr>
                <w:color w:val="000000"/>
                <w:sz w:val="20"/>
              </w:rPr>
            </w:pPr>
            <w:r>
              <w:rPr>
                <w:color w:val="000000"/>
                <w:sz w:val="20"/>
              </w:rPr>
              <w:t>0,71 (0,61; 0,83), &lt;0,001</w:t>
            </w:r>
          </w:p>
        </w:tc>
      </w:tr>
      <w:tr w:rsidR="00D5485C" w:rsidRPr="00D2126A" w14:paraId="72CE938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DB8E074" w14:textId="77777777" w:rsidR="008D3DAE" w:rsidRPr="00D2126A" w:rsidRDefault="000E5A86" w:rsidP="006B7D29">
            <w:pPr>
              <w:pStyle w:val="C-TableText"/>
              <w:spacing w:before="0" w:after="0"/>
              <w:ind w:left="450"/>
              <w:rPr>
                <w:color w:val="000000"/>
                <w:sz w:val="20"/>
              </w:rPr>
            </w:pPr>
            <w:r>
              <w:rPr>
                <w:color w:val="000000"/>
                <w:sz w:val="20"/>
              </w:rPr>
              <w:t>Rd18</w:t>
            </w:r>
            <w:r>
              <w:rPr>
                <w:i/>
                <w:color w:val="000000"/>
                <w:sz w:val="20"/>
              </w:rPr>
              <w:t xml:space="preserve"> vs.</w:t>
            </w:r>
            <w:r>
              <w:rPr>
                <w:color w:val="000000"/>
                <w:sz w:val="20"/>
              </w:rPr>
              <w:t xml:space="preserve"> MPT</w:t>
            </w:r>
          </w:p>
        </w:tc>
        <w:tc>
          <w:tcPr>
            <w:tcW w:w="2782" w:type="pct"/>
            <w:gridSpan w:val="3"/>
            <w:shd w:val="clear" w:color="auto" w:fill="auto"/>
            <w:tcMar>
              <w:top w:w="0" w:type="dxa"/>
              <w:left w:w="108" w:type="dxa"/>
              <w:bottom w:w="0" w:type="dxa"/>
              <w:right w:w="108" w:type="dxa"/>
            </w:tcMar>
          </w:tcPr>
          <w:p w14:paraId="28878A3A" w14:textId="77777777" w:rsidR="008D3DAE" w:rsidRPr="00D2126A" w:rsidRDefault="000E5A86" w:rsidP="006B7D29">
            <w:pPr>
              <w:pStyle w:val="C-TableText"/>
              <w:spacing w:before="0" w:after="0"/>
              <w:ind w:right="-7"/>
              <w:jc w:val="center"/>
              <w:rPr>
                <w:color w:val="000000"/>
                <w:sz w:val="20"/>
              </w:rPr>
            </w:pPr>
            <w:r>
              <w:rPr>
                <w:color w:val="000000"/>
                <w:sz w:val="20"/>
              </w:rPr>
              <w:t>0,99 (0,86; 1,14), 0,866</w:t>
            </w:r>
          </w:p>
        </w:tc>
      </w:tr>
      <w:tr w:rsidR="00D5485C" w:rsidRPr="00D2126A" w14:paraId="2F33458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9FDC428" w14:textId="135CC5B8" w:rsidR="008D3DAE" w:rsidRPr="00D2126A" w:rsidRDefault="000E5A86" w:rsidP="00333629">
            <w:pPr>
              <w:pStyle w:val="C-TableText"/>
              <w:keepNext/>
              <w:spacing w:before="0" w:after="0"/>
              <w:rPr>
                <w:b/>
                <w:bCs/>
                <w:color w:val="000000"/>
                <w:sz w:val="20"/>
              </w:rPr>
            </w:pPr>
            <w:r>
              <w:rPr>
                <w:b/>
                <w:color w:val="000000"/>
                <w:sz w:val="20"/>
              </w:rPr>
              <w:t>PFS2</w:t>
            </w:r>
            <w:r>
              <w:rPr>
                <w:b/>
                <w:color w:val="000000"/>
                <w:sz w:val="20"/>
                <w:vertAlign w:val="superscript"/>
              </w:rPr>
              <w:t>e</w:t>
            </w:r>
            <w:r>
              <w:rPr>
                <w:b/>
                <w:color w:val="000000"/>
                <w:sz w:val="20"/>
              </w:rPr>
              <w:t xml:space="preserve"> (måneder)</w:t>
            </w:r>
          </w:p>
        </w:tc>
        <w:tc>
          <w:tcPr>
            <w:tcW w:w="927" w:type="pct"/>
            <w:shd w:val="clear" w:color="auto" w:fill="auto"/>
            <w:tcMar>
              <w:top w:w="0" w:type="dxa"/>
              <w:left w:w="108" w:type="dxa"/>
              <w:bottom w:w="0" w:type="dxa"/>
              <w:right w:w="108" w:type="dxa"/>
            </w:tcMar>
          </w:tcPr>
          <w:p w14:paraId="175B1BF5"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D4C4F5C"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38D4F98"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554F170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CFEEE35" w14:textId="52C7AB22" w:rsidR="008D3DAE" w:rsidRPr="00D2126A" w:rsidRDefault="000E5A86" w:rsidP="006B7D29">
            <w:pPr>
              <w:pStyle w:val="C-TableText"/>
              <w:spacing w:before="0" w:after="0"/>
              <w:ind w:left="180"/>
              <w:rPr>
                <w:color w:val="000000"/>
                <w:sz w:val="20"/>
                <w:vertAlign w:val="superscript"/>
              </w:rPr>
            </w:pPr>
            <w:r>
              <w:rPr>
                <w:color w:val="000000"/>
                <w:sz w:val="20"/>
              </w:rPr>
              <w:t>Median</w:t>
            </w:r>
            <w:r>
              <w:rPr>
                <w:color w:val="000000"/>
                <w:sz w:val="20"/>
                <w:vertAlign w:val="superscript"/>
              </w:rPr>
              <w:t>a</w:t>
            </w:r>
            <w:r>
              <w:rPr>
                <w:color w:val="000000"/>
                <w:sz w:val="20"/>
              </w:rPr>
              <w:t xml:space="preserve"> PFS2</w:t>
            </w:r>
            <w:r>
              <w:rPr>
                <w:color w:val="000000"/>
                <w:sz w:val="20"/>
              </w:rPr>
              <w:noBreakHyphen/>
              <w:t>tid, måneder (95 % CI)</w:t>
            </w:r>
            <w:r>
              <w:rPr>
                <w:color w:val="000000"/>
                <w:sz w:val="20"/>
                <w:vertAlign w:val="superscript"/>
              </w:rPr>
              <w:t>b</w:t>
            </w:r>
          </w:p>
        </w:tc>
        <w:tc>
          <w:tcPr>
            <w:tcW w:w="927" w:type="pct"/>
            <w:shd w:val="clear" w:color="auto" w:fill="auto"/>
            <w:tcMar>
              <w:top w:w="0" w:type="dxa"/>
              <w:left w:w="108" w:type="dxa"/>
              <w:bottom w:w="0" w:type="dxa"/>
              <w:right w:w="108" w:type="dxa"/>
            </w:tcMar>
          </w:tcPr>
          <w:p w14:paraId="3B0560DD" w14:textId="77777777" w:rsidR="008D3DAE" w:rsidRPr="00D2126A" w:rsidRDefault="000E5A86" w:rsidP="006B7D29">
            <w:pPr>
              <w:pStyle w:val="C-TableText"/>
              <w:spacing w:before="0" w:after="0"/>
              <w:ind w:right="-7"/>
              <w:jc w:val="center"/>
              <w:rPr>
                <w:color w:val="000000"/>
                <w:sz w:val="20"/>
              </w:rPr>
            </w:pPr>
            <w:r>
              <w:rPr>
                <w:color w:val="000000"/>
                <w:sz w:val="20"/>
              </w:rPr>
              <w:t>42,9 (38,1; 47,4)</w:t>
            </w:r>
          </w:p>
        </w:tc>
        <w:tc>
          <w:tcPr>
            <w:tcW w:w="927" w:type="pct"/>
            <w:shd w:val="clear" w:color="auto" w:fill="auto"/>
          </w:tcPr>
          <w:p w14:paraId="5861D08E" w14:textId="77777777" w:rsidR="008D3DAE" w:rsidRPr="00D2126A" w:rsidRDefault="000E5A86" w:rsidP="006B7D29">
            <w:pPr>
              <w:pStyle w:val="C-TableText"/>
              <w:spacing w:before="0" w:after="0"/>
              <w:ind w:right="-7"/>
              <w:jc w:val="center"/>
              <w:rPr>
                <w:color w:val="000000"/>
                <w:sz w:val="20"/>
              </w:rPr>
            </w:pPr>
            <w:r>
              <w:rPr>
                <w:color w:val="000000"/>
                <w:sz w:val="20"/>
              </w:rPr>
              <w:t>40,0 (36,2; 44,2)</w:t>
            </w:r>
          </w:p>
        </w:tc>
        <w:tc>
          <w:tcPr>
            <w:tcW w:w="927" w:type="pct"/>
            <w:shd w:val="clear" w:color="auto" w:fill="auto"/>
          </w:tcPr>
          <w:p w14:paraId="3B8AC25C" w14:textId="77777777" w:rsidR="008D3DAE" w:rsidRPr="00D2126A" w:rsidRDefault="000E5A86" w:rsidP="006B7D29">
            <w:pPr>
              <w:pStyle w:val="C-TableText"/>
              <w:spacing w:before="0" w:after="0"/>
              <w:ind w:right="-7"/>
              <w:jc w:val="center"/>
              <w:rPr>
                <w:color w:val="000000"/>
                <w:sz w:val="20"/>
              </w:rPr>
            </w:pPr>
            <w:r>
              <w:rPr>
                <w:color w:val="000000"/>
                <w:sz w:val="20"/>
              </w:rPr>
              <w:t>35,0 (30,4; 37,8)</w:t>
            </w:r>
          </w:p>
        </w:tc>
      </w:tr>
      <w:tr w:rsidR="00D5485C" w:rsidRPr="00D2126A" w14:paraId="5E798E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633CFBF" w14:textId="7E087D05" w:rsidR="008D3DAE" w:rsidRPr="00D2126A" w:rsidRDefault="000E5A86" w:rsidP="006B7D29">
            <w:pPr>
              <w:pStyle w:val="C-TableText"/>
              <w:keepNext/>
              <w:spacing w:before="0" w:after="0"/>
              <w:ind w:left="180"/>
              <w:rPr>
                <w:color w:val="000000"/>
                <w:sz w:val="20"/>
                <w:vertAlign w:val="superscript"/>
              </w:rPr>
            </w:pPr>
            <w:r>
              <w:rPr>
                <w:color w:val="000000"/>
                <w:sz w:val="20"/>
              </w:rPr>
              <w:t>HR [95 % CI]</w:t>
            </w:r>
            <w:r>
              <w:rPr>
                <w:color w:val="000000"/>
                <w:sz w:val="20"/>
                <w:vertAlign w:val="superscript"/>
              </w:rPr>
              <w:t>c</w:t>
            </w:r>
            <w:r>
              <w:rPr>
                <w:color w:val="000000"/>
                <w:sz w:val="20"/>
              </w:rPr>
              <w:t>; p</w:t>
            </w:r>
            <w:r>
              <w:rPr>
                <w:color w:val="000000"/>
                <w:sz w:val="20"/>
              </w:rPr>
              <w:noBreakHyphen/>
              <w:t>værdi</w:t>
            </w:r>
            <w:r>
              <w:rPr>
                <w:color w:val="000000"/>
                <w:sz w:val="20"/>
                <w:vertAlign w:val="superscript"/>
              </w:rPr>
              <w:t>d</w:t>
            </w:r>
          </w:p>
        </w:tc>
        <w:tc>
          <w:tcPr>
            <w:tcW w:w="927" w:type="pct"/>
            <w:shd w:val="clear" w:color="auto" w:fill="auto"/>
            <w:tcMar>
              <w:top w:w="0" w:type="dxa"/>
              <w:left w:w="108" w:type="dxa"/>
              <w:bottom w:w="0" w:type="dxa"/>
              <w:right w:w="108" w:type="dxa"/>
            </w:tcMar>
          </w:tcPr>
          <w:p w14:paraId="1CB5A88F"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00102515"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066B53C6"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3A495D1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68149F" w14:textId="77777777" w:rsidR="008D3DAE" w:rsidRPr="00D2126A" w:rsidRDefault="000E5A86" w:rsidP="006B7D29">
            <w:pPr>
              <w:pStyle w:val="C-TableText"/>
              <w:keepNext/>
              <w:spacing w:before="0" w:after="0"/>
              <w:ind w:left="450"/>
              <w:rPr>
                <w:color w:val="000000"/>
                <w:sz w:val="20"/>
              </w:rPr>
            </w:pPr>
            <w:r>
              <w:rPr>
                <w:color w:val="000000"/>
                <w:sz w:val="20"/>
              </w:rPr>
              <w:t>Rd</w:t>
            </w:r>
            <w:r>
              <w:rPr>
                <w:i/>
                <w:color w:val="000000"/>
                <w:sz w:val="20"/>
              </w:rPr>
              <w:t xml:space="preserve"> vs.</w:t>
            </w:r>
            <w:r>
              <w:rPr>
                <w:color w:val="000000"/>
                <w:sz w:val="20"/>
              </w:rPr>
              <w:t xml:space="preserve"> MPT</w:t>
            </w:r>
          </w:p>
        </w:tc>
        <w:tc>
          <w:tcPr>
            <w:tcW w:w="2782" w:type="pct"/>
            <w:gridSpan w:val="3"/>
            <w:shd w:val="clear" w:color="auto" w:fill="auto"/>
            <w:tcMar>
              <w:top w:w="0" w:type="dxa"/>
              <w:left w:w="108" w:type="dxa"/>
              <w:bottom w:w="0" w:type="dxa"/>
              <w:right w:w="108" w:type="dxa"/>
            </w:tcMar>
          </w:tcPr>
          <w:p w14:paraId="4BEC10B2" w14:textId="099B184F" w:rsidR="008D3DAE" w:rsidRPr="00D2126A" w:rsidRDefault="000E5A86" w:rsidP="006B7D29">
            <w:pPr>
              <w:pStyle w:val="C-TableText"/>
              <w:spacing w:before="0" w:after="0"/>
              <w:ind w:right="-7"/>
              <w:jc w:val="center"/>
              <w:rPr>
                <w:color w:val="000000"/>
                <w:sz w:val="20"/>
              </w:rPr>
            </w:pPr>
            <w:r>
              <w:rPr>
                <w:color w:val="000000"/>
                <w:sz w:val="20"/>
              </w:rPr>
              <w:t>0,74 (0,63; 0,86), &lt; 0,001</w:t>
            </w:r>
          </w:p>
        </w:tc>
      </w:tr>
      <w:tr w:rsidR="00D5485C" w:rsidRPr="00D2126A" w14:paraId="3FBF45F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B855928" w14:textId="77777777" w:rsidR="008D3DAE" w:rsidRPr="00D2126A" w:rsidRDefault="000E5A86" w:rsidP="006B7D29">
            <w:pPr>
              <w:pStyle w:val="C-TableText"/>
              <w:keepNext/>
              <w:spacing w:before="0" w:after="0"/>
              <w:ind w:left="450"/>
              <w:rPr>
                <w:color w:val="000000"/>
                <w:sz w:val="20"/>
              </w:rPr>
            </w:pPr>
            <w:r>
              <w:rPr>
                <w:color w:val="000000"/>
                <w:sz w:val="20"/>
              </w:rPr>
              <w:t>Rd</w:t>
            </w:r>
            <w:r>
              <w:rPr>
                <w:i/>
                <w:color w:val="000000"/>
                <w:sz w:val="20"/>
              </w:rPr>
              <w:t xml:space="preserve"> vs.</w:t>
            </w:r>
            <w:r>
              <w:rPr>
                <w:color w:val="000000"/>
                <w:sz w:val="20"/>
              </w:rPr>
              <w:t xml:space="preserve"> Rd18</w:t>
            </w:r>
          </w:p>
        </w:tc>
        <w:tc>
          <w:tcPr>
            <w:tcW w:w="2782" w:type="pct"/>
            <w:gridSpan w:val="3"/>
            <w:shd w:val="clear" w:color="auto" w:fill="auto"/>
            <w:tcMar>
              <w:top w:w="0" w:type="dxa"/>
              <w:left w:w="108" w:type="dxa"/>
              <w:bottom w:w="0" w:type="dxa"/>
              <w:right w:w="108" w:type="dxa"/>
            </w:tcMar>
          </w:tcPr>
          <w:p w14:paraId="35BA1B8A" w14:textId="77777777" w:rsidR="008D3DAE" w:rsidRPr="00D2126A" w:rsidRDefault="000E5A86" w:rsidP="006B7D29">
            <w:pPr>
              <w:pStyle w:val="C-TableText"/>
              <w:spacing w:before="0" w:after="0"/>
              <w:ind w:right="-7"/>
              <w:jc w:val="center"/>
              <w:rPr>
                <w:color w:val="000000"/>
                <w:sz w:val="20"/>
              </w:rPr>
            </w:pPr>
            <w:r>
              <w:rPr>
                <w:color w:val="000000"/>
                <w:sz w:val="20"/>
              </w:rPr>
              <w:t>0,92 (0,78; 1,08), 0,316</w:t>
            </w:r>
          </w:p>
        </w:tc>
      </w:tr>
      <w:tr w:rsidR="00D5485C" w:rsidRPr="00D2126A" w14:paraId="7F6C586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EBDD7D" w14:textId="77777777" w:rsidR="008D3DAE" w:rsidRPr="00D2126A" w:rsidRDefault="000E5A86" w:rsidP="006B7D29">
            <w:pPr>
              <w:pStyle w:val="C-TableText"/>
              <w:spacing w:before="0" w:after="0"/>
              <w:ind w:left="450"/>
              <w:rPr>
                <w:color w:val="000000"/>
                <w:sz w:val="20"/>
              </w:rPr>
            </w:pPr>
            <w:r>
              <w:rPr>
                <w:color w:val="000000"/>
                <w:sz w:val="20"/>
              </w:rPr>
              <w:t>Rd18</w:t>
            </w:r>
            <w:r>
              <w:rPr>
                <w:i/>
                <w:color w:val="000000"/>
                <w:sz w:val="20"/>
              </w:rPr>
              <w:t xml:space="preserve"> vs.</w:t>
            </w:r>
            <w:r>
              <w:rPr>
                <w:color w:val="000000"/>
                <w:sz w:val="20"/>
              </w:rPr>
              <w:t xml:space="preserve"> MPT</w:t>
            </w:r>
          </w:p>
        </w:tc>
        <w:tc>
          <w:tcPr>
            <w:tcW w:w="2782" w:type="pct"/>
            <w:gridSpan w:val="3"/>
            <w:shd w:val="clear" w:color="auto" w:fill="auto"/>
            <w:tcMar>
              <w:top w:w="0" w:type="dxa"/>
              <w:left w:w="108" w:type="dxa"/>
              <w:bottom w:w="0" w:type="dxa"/>
              <w:right w:w="108" w:type="dxa"/>
            </w:tcMar>
          </w:tcPr>
          <w:p w14:paraId="1E9CC633" w14:textId="77777777" w:rsidR="008D3DAE" w:rsidRPr="00D2126A" w:rsidRDefault="000E5A86" w:rsidP="006B7D29">
            <w:pPr>
              <w:pStyle w:val="C-TableText"/>
              <w:spacing w:before="0" w:after="0"/>
              <w:ind w:right="-7"/>
              <w:jc w:val="center"/>
              <w:rPr>
                <w:color w:val="000000"/>
                <w:sz w:val="20"/>
              </w:rPr>
            </w:pPr>
            <w:r>
              <w:rPr>
                <w:color w:val="000000"/>
                <w:sz w:val="20"/>
              </w:rPr>
              <w:t>0,80 (0,69; 0,93), 0,004</w:t>
            </w:r>
          </w:p>
        </w:tc>
      </w:tr>
      <w:tr w:rsidR="00D5485C" w:rsidRPr="00D2126A" w14:paraId="2E3A34C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A898638" w14:textId="77777777" w:rsidR="008D3DAE" w:rsidRPr="00D2126A" w:rsidRDefault="000E5A86" w:rsidP="00333629">
            <w:pPr>
              <w:pStyle w:val="C-TableText"/>
              <w:keepNext/>
              <w:spacing w:before="0" w:after="0"/>
              <w:rPr>
                <w:i/>
                <w:iCs/>
                <w:color w:val="000000"/>
                <w:sz w:val="20"/>
              </w:rPr>
            </w:pPr>
            <w:r>
              <w:rPr>
                <w:b/>
                <w:color w:val="000000"/>
                <w:sz w:val="20"/>
              </w:rPr>
              <w:t>Samlet overlevelse (måneder)</w:t>
            </w:r>
          </w:p>
        </w:tc>
        <w:tc>
          <w:tcPr>
            <w:tcW w:w="927" w:type="pct"/>
            <w:shd w:val="clear" w:color="auto" w:fill="auto"/>
            <w:tcMar>
              <w:top w:w="0" w:type="dxa"/>
              <w:left w:w="108" w:type="dxa"/>
              <w:bottom w:w="0" w:type="dxa"/>
              <w:right w:w="108" w:type="dxa"/>
            </w:tcMar>
          </w:tcPr>
          <w:p w14:paraId="08EF01C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4237393"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F15B128" w14:textId="77777777" w:rsidR="008D3DAE" w:rsidRPr="00D2126A" w:rsidRDefault="008D3DAE" w:rsidP="006B7D29">
            <w:pPr>
              <w:pStyle w:val="C-TableText"/>
              <w:spacing w:before="0" w:after="0"/>
              <w:jc w:val="center"/>
              <w:rPr>
                <w:color w:val="000000"/>
                <w:sz w:val="20"/>
                <w:lang w:val="en-GB"/>
              </w:rPr>
            </w:pPr>
          </w:p>
        </w:tc>
      </w:tr>
      <w:tr w:rsidR="00D5485C" w:rsidRPr="00D2126A" w14:paraId="2B1F000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08A49F" w14:textId="573A0551" w:rsidR="008D3DAE" w:rsidRPr="00D2126A" w:rsidRDefault="000E5A86" w:rsidP="006B7D29">
            <w:pPr>
              <w:pStyle w:val="C-TableText"/>
              <w:spacing w:before="0" w:after="0"/>
              <w:ind w:left="180"/>
              <w:rPr>
                <w:color w:val="000000"/>
                <w:sz w:val="20"/>
                <w:vertAlign w:val="superscript"/>
              </w:rPr>
            </w:pPr>
            <w:r>
              <w:rPr>
                <w:color w:val="000000"/>
                <w:sz w:val="20"/>
              </w:rPr>
              <w:t>Median</w:t>
            </w:r>
            <w:r>
              <w:rPr>
                <w:color w:val="000000"/>
                <w:sz w:val="20"/>
                <w:vertAlign w:val="superscript"/>
              </w:rPr>
              <w:t>a</w:t>
            </w:r>
            <w:r>
              <w:rPr>
                <w:color w:val="000000"/>
                <w:sz w:val="20"/>
              </w:rPr>
              <w:t xml:space="preserve"> OS</w:t>
            </w:r>
            <w:r>
              <w:rPr>
                <w:color w:val="000000"/>
                <w:sz w:val="20"/>
              </w:rPr>
              <w:noBreakHyphen/>
              <w:t>tid, måneder (95 % CI)</w:t>
            </w:r>
            <w:r>
              <w:rPr>
                <w:color w:val="000000"/>
                <w:sz w:val="20"/>
                <w:vertAlign w:val="superscript"/>
              </w:rPr>
              <w:t>b</w:t>
            </w:r>
          </w:p>
        </w:tc>
        <w:tc>
          <w:tcPr>
            <w:tcW w:w="927" w:type="pct"/>
            <w:shd w:val="clear" w:color="auto" w:fill="auto"/>
            <w:tcMar>
              <w:top w:w="0" w:type="dxa"/>
              <w:left w:w="108" w:type="dxa"/>
              <w:bottom w:w="0" w:type="dxa"/>
              <w:right w:w="108" w:type="dxa"/>
            </w:tcMar>
          </w:tcPr>
          <w:p w14:paraId="08A01CD1" w14:textId="77777777" w:rsidR="008D3DAE" w:rsidRPr="00D2126A" w:rsidRDefault="000E5A86" w:rsidP="006B7D29">
            <w:pPr>
              <w:pStyle w:val="C-TableText"/>
              <w:spacing w:before="0" w:after="0"/>
              <w:jc w:val="center"/>
              <w:rPr>
                <w:color w:val="000000"/>
                <w:sz w:val="20"/>
              </w:rPr>
            </w:pPr>
            <w:r>
              <w:rPr>
                <w:color w:val="000000"/>
                <w:sz w:val="20"/>
              </w:rPr>
              <w:t>58,9 (56,0; NE)</w:t>
            </w:r>
          </w:p>
        </w:tc>
        <w:tc>
          <w:tcPr>
            <w:tcW w:w="927" w:type="pct"/>
            <w:shd w:val="clear" w:color="auto" w:fill="auto"/>
            <w:tcMar>
              <w:top w:w="0" w:type="dxa"/>
              <w:left w:w="108" w:type="dxa"/>
              <w:bottom w:w="0" w:type="dxa"/>
              <w:right w:w="108" w:type="dxa"/>
            </w:tcMar>
          </w:tcPr>
          <w:p w14:paraId="017E221F" w14:textId="77777777" w:rsidR="008D3DAE" w:rsidRPr="00D2126A" w:rsidRDefault="000E5A86" w:rsidP="006B7D29">
            <w:pPr>
              <w:pStyle w:val="C-TableText"/>
              <w:spacing w:before="0" w:after="0"/>
              <w:jc w:val="center"/>
              <w:rPr>
                <w:color w:val="000000"/>
                <w:sz w:val="20"/>
              </w:rPr>
            </w:pPr>
            <w:r>
              <w:rPr>
                <w:color w:val="000000"/>
                <w:sz w:val="20"/>
              </w:rPr>
              <w:t>56,7 (50,1; NE)</w:t>
            </w:r>
          </w:p>
        </w:tc>
        <w:tc>
          <w:tcPr>
            <w:tcW w:w="927" w:type="pct"/>
            <w:shd w:val="clear" w:color="auto" w:fill="auto"/>
            <w:tcMar>
              <w:top w:w="0" w:type="dxa"/>
              <w:left w:w="108" w:type="dxa"/>
              <w:bottom w:w="0" w:type="dxa"/>
              <w:right w:w="108" w:type="dxa"/>
            </w:tcMar>
          </w:tcPr>
          <w:p w14:paraId="5EEFA879" w14:textId="77777777" w:rsidR="008D3DAE" w:rsidRPr="00D2126A" w:rsidRDefault="000E5A86" w:rsidP="006B7D29">
            <w:pPr>
              <w:pStyle w:val="C-TableText"/>
              <w:spacing w:before="0" w:after="0"/>
              <w:jc w:val="center"/>
              <w:rPr>
                <w:color w:val="000000"/>
                <w:sz w:val="20"/>
              </w:rPr>
            </w:pPr>
            <w:r>
              <w:rPr>
                <w:color w:val="000000"/>
                <w:sz w:val="20"/>
              </w:rPr>
              <w:t>48,5 (44,2; 52,0)</w:t>
            </w:r>
          </w:p>
        </w:tc>
      </w:tr>
      <w:tr w:rsidR="00D5485C" w:rsidRPr="00D2126A" w14:paraId="42ABEF0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F51CCB6" w14:textId="7617CFA2" w:rsidR="008D3DAE" w:rsidRPr="00D2126A" w:rsidRDefault="000E5A86" w:rsidP="006B7D29">
            <w:pPr>
              <w:pStyle w:val="C-TableText"/>
              <w:keepNext/>
              <w:spacing w:before="0" w:after="0"/>
              <w:ind w:left="180" w:right="-7"/>
              <w:jc w:val="both"/>
              <w:rPr>
                <w:color w:val="000000"/>
                <w:sz w:val="20"/>
                <w:vertAlign w:val="superscript"/>
              </w:rPr>
            </w:pPr>
            <w:r>
              <w:rPr>
                <w:color w:val="000000"/>
                <w:sz w:val="20"/>
              </w:rPr>
              <w:t>HR [95 % CI]</w:t>
            </w:r>
            <w:r>
              <w:rPr>
                <w:color w:val="000000"/>
                <w:sz w:val="20"/>
                <w:vertAlign w:val="superscript"/>
              </w:rPr>
              <w:t>c</w:t>
            </w:r>
            <w:r>
              <w:rPr>
                <w:color w:val="000000"/>
                <w:sz w:val="20"/>
              </w:rPr>
              <w:t>, p</w:t>
            </w:r>
            <w:r>
              <w:rPr>
                <w:color w:val="000000"/>
                <w:sz w:val="20"/>
              </w:rPr>
              <w:noBreakHyphen/>
              <w:t>værdi</w:t>
            </w:r>
            <w:r>
              <w:rPr>
                <w:color w:val="000000"/>
                <w:sz w:val="20"/>
                <w:vertAlign w:val="superscript"/>
              </w:rPr>
              <w:t>d</w:t>
            </w:r>
          </w:p>
        </w:tc>
        <w:tc>
          <w:tcPr>
            <w:tcW w:w="927" w:type="pct"/>
            <w:shd w:val="clear" w:color="auto" w:fill="auto"/>
            <w:tcMar>
              <w:top w:w="0" w:type="dxa"/>
              <w:left w:w="108" w:type="dxa"/>
              <w:bottom w:w="0" w:type="dxa"/>
              <w:right w:w="108" w:type="dxa"/>
            </w:tcMar>
          </w:tcPr>
          <w:p w14:paraId="602741B9"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D114DB7"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BDF5AD1" w14:textId="77777777" w:rsidR="008D3DAE" w:rsidRPr="00D2126A" w:rsidRDefault="008D3DAE" w:rsidP="006B7D29">
            <w:pPr>
              <w:pStyle w:val="C-TableText"/>
              <w:spacing w:before="0" w:after="0"/>
              <w:jc w:val="center"/>
              <w:rPr>
                <w:color w:val="000000"/>
                <w:sz w:val="20"/>
                <w:lang w:val="en-GB"/>
              </w:rPr>
            </w:pPr>
          </w:p>
        </w:tc>
      </w:tr>
      <w:tr w:rsidR="00D5485C" w:rsidRPr="00D2126A" w14:paraId="462C28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8FC9C34" w14:textId="77777777" w:rsidR="008D3DAE" w:rsidRPr="00D2126A" w:rsidRDefault="000E5A86" w:rsidP="006B7D29">
            <w:pPr>
              <w:pStyle w:val="C-TableText"/>
              <w:keepNext/>
              <w:spacing w:before="0" w:after="0"/>
              <w:ind w:left="450"/>
              <w:rPr>
                <w:color w:val="000000"/>
                <w:sz w:val="20"/>
              </w:rPr>
            </w:pPr>
            <w:r>
              <w:rPr>
                <w:color w:val="000000"/>
                <w:sz w:val="20"/>
              </w:rPr>
              <w:t>Rd</w:t>
            </w:r>
            <w:r>
              <w:rPr>
                <w:i/>
                <w:color w:val="000000"/>
                <w:sz w:val="20"/>
              </w:rPr>
              <w:t xml:space="preserve"> vs.</w:t>
            </w:r>
            <w:r>
              <w:rPr>
                <w:color w:val="000000"/>
                <w:sz w:val="20"/>
              </w:rPr>
              <w:t xml:space="preserve"> MPT</w:t>
            </w:r>
          </w:p>
        </w:tc>
        <w:tc>
          <w:tcPr>
            <w:tcW w:w="2782" w:type="pct"/>
            <w:gridSpan w:val="3"/>
            <w:shd w:val="clear" w:color="auto" w:fill="auto"/>
            <w:tcMar>
              <w:top w:w="0" w:type="dxa"/>
              <w:left w:w="108" w:type="dxa"/>
              <w:bottom w:w="0" w:type="dxa"/>
              <w:right w:w="108" w:type="dxa"/>
            </w:tcMar>
          </w:tcPr>
          <w:p w14:paraId="6E01627C" w14:textId="77777777" w:rsidR="008D3DAE" w:rsidRPr="00D2126A" w:rsidRDefault="000E5A86" w:rsidP="006B7D29">
            <w:pPr>
              <w:pStyle w:val="C-TableText"/>
              <w:spacing w:before="0" w:after="0"/>
              <w:jc w:val="center"/>
              <w:rPr>
                <w:color w:val="000000"/>
                <w:sz w:val="20"/>
              </w:rPr>
            </w:pPr>
            <w:r>
              <w:rPr>
                <w:color w:val="000000"/>
                <w:sz w:val="20"/>
              </w:rPr>
              <w:t>0,75 (0,62; 0,90), 0,002</w:t>
            </w:r>
          </w:p>
        </w:tc>
      </w:tr>
      <w:tr w:rsidR="00D5485C" w:rsidRPr="00D2126A" w14:paraId="04F040B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2C06DD" w14:textId="77777777" w:rsidR="008D3DAE" w:rsidRPr="00D2126A" w:rsidRDefault="000E5A86" w:rsidP="006B7D29">
            <w:pPr>
              <w:pStyle w:val="C-TableText"/>
              <w:keepNext/>
              <w:spacing w:before="0" w:after="0"/>
              <w:ind w:left="450"/>
              <w:rPr>
                <w:color w:val="000000"/>
                <w:sz w:val="20"/>
              </w:rPr>
            </w:pPr>
            <w:r>
              <w:rPr>
                <w:color w:val="000000"/>
                <w:sz w:val="20"/>
              </w:rPr>
              <w:t>Rd</w:t>
            </w:r>
            <w:r>
              <w:rPr>
                <w:i/>
                <w:color w:val="000000"/>
                <w:sz w:val="20"/>
              </w:rPr>
              <w:t xml:space="preserve"> vs.</w:t>
            </w:r>
            <w:r>
              <w:rPr>
                <w:color w:val="000000"/>
                <w:sz w:val="20"/>
              </w:rPr>
              <w:t xml:space="preserve"> Rd18</w:t>
            </w:r>
          </w:p>
        </w:tc>
        <w:tc>
          <w:tcPr>
            <w:tcW w:w="2782" w:type="pct"/>
            <w:gridSpan w:val="3"/>
            <w:shd w:val="clear" w:color="auto" w:fill="auto"/>
            <w:tcMar>
              <w:top w:w="0" w:type="dxa"/>
              <w:left w:w="108" w:type="dxa"/>
              <w:bottom w:w="0" w:type="dxa"/>
              <w:right w:w="108" w:type="dxa"/>
            </w:tcMar>
          </w:tcPr>
          <w:p w14:paraId="5F10072D" w14:textId="77777777" w:rsidR="008D3DAE" w:rsidRPr="00D2126A" w:rsidRDefault="000E5A86" w:rsidP="006B7D29">
            <w:pPr>
              <w:pStyle w:val="C-TableText"/>
              <w:spacing w:before="0" w:after="0"/>
              <w:jc w:val="center"/>
              <w:rPr>
                <w:color w:val="000000"/>
                <w:sz w:val="20"/>
              </w:rPr>
            </w:pPr>
            <w:r>
              <w:rPr>
                <w:color w:val="000000"/>
                <w:sz w:val="20"/>
              </w:rPr>
              <w:t>0,91 (0,75; 1,09), 0,305</w:t>
            </w:r>
          </w:p>
        </w:tc>
      </w:tr>
      <w:tr w:rsidR="00D5485C" w:rsidRPr="00D2126A" w14:paraId="5E5EDB6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FEF4729" w14:textId="77777777" w:rsidR="008D3DAE" w:rsidRPr="00D2126A" w:rsidRDefault="000E5A86" w:rsidP="006B7D29">
            <w:pPr>
              <w:pStyle w:val="C-TableText"/>
              <w:spacing w:before="0" w:after="0"/>
              <w:ind w:left="450"/>
              <w:rPr>
                <w:color w:val="000000"/>
                <w:sz w:val="20"/>
              </w:rPr>
            </w:pPr>
            <w:r>
              <w:rPr>
                <w:color w:val="000000"/>
                <w:sz w:val="20"/>
              </w:rPr>
              <w:t>Rd18</w:t>
            </w:r>
            <w:r>
              <w:rPr>
                <w:i/>
                <w:color w:val="000000"/>
                <w:sz w:val="20"/>
              </w:rPr>
              <w:t xml:space="preserve"> vs.</w:t>
            </w:r>
            <w:r>
              <w:rPr>
                <w:color w:val="000000"/>
                <w:sz w:val="20"/>
              </w:rPr>
              <w:t xml:space="preserve"> MPT</w:t>
            </w:r>
          </w:p>
        </w:tc>
        <w:tc>
          <w:tcPr>
            <w:tcW w:w="2782" w:type="pct"/>
            <w:gridSpan w:val="3"/>
            <w:shd w:val="clear" w:color="auto" w:fill="auto"/>
            <w:tcMar>
              <w:top w:w="0" w:type="dxa"/>
              <w:left w:w="108" w:type="dxa"/>
              <w:bottom w:w="0" w:type="dxa"/>
              <w:right w:w="108" w:type="dxa"/>
            </w:tcMar>
          </w:tcPr>
          <w:p w14:paraId="6989967B" w14:textId="77777777" w:rsidR="008D3DAE" w:rsidRPr="00D2126A" w:rsidRDefault="000E5A86" w:rsidP="006B7D29">
            <w:pPr>
              <w:pStyle w:val="C-TableText"/>
              <w:spacing w:before="0" w:after="0"/>
              <w:jc w:val="center"/>
              <w:rPr>
                <w:color w:val="000000"/>
                <w:sz w:val="20"/>
              </w:rPr>
            </w:pPr>
            <w:r>
              <w:rPr>
                <w:color w:val="000000"/>
                <w:sz w:val="20"/>
              </w:rPr>
              <w:t>0,83 (0,69; 0,99), 0,034</w:t>
            </w:r>
          </w:p>
        </w:tc>
      </w:tr>
      <w:tr w:rsidR="00D5485C" w:rsidRPr="00D2126A" w14:paraId="316B11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14D044" w14:textId="77777777" w:rsidR="008D3DAE" w:rsidRPr="00D2126A" w:rsidRDefault="000E5A86" w:rsidP="006B7D29">
            <w:pPr>
              <w:pStyle w:val="C-TableText"/>
              <w:keepNext/>
              <w:spacing w:before="0" w:after="0"/>
              <w:ind w:left="180"/>
              <w:rPr>
                <w:color w:val="000000"/>
                <w:sz w:val="20"/>
              </w:rPr>
            </w:pPr>
            <w:r>
              <w:rPr>
                <w:color w:val="000000"/>
                <w:sz w:val="20"/>
              </w:rPr>
              <w:t>Opfølgning (måneder)</w:t>
            </w:r>
          </w:p>
        </w:tc>
        <w:tc>
          <w:tcPr>
            <w:tcW w:w="927" w:type="pct"/>
            <w:shd w:val="clear" w:color="auto" w:fill="auto"/>
            <w:tcMar>
              <w:top w:w="0" w:type="dxa"/>
              <w:left w:w="108" w:type="dxa"/>
              <w:bottom w:w="0" w:type="dxa"/>
              <w:right w:w="108" w:type="dxa"/>
            </w:tcMar>
          </w:tcPr>
          <w:p w14:paraId="5186C19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39BD34C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2A9F040C" w14:textId="77777777" w:rsidR="008D3DAE" w:rsidRPr="00D2126A" w:rsidRDefault="008D3DAE" w:rsidP="006B7D29">
            <w:pPr>
              <w:pStyle w:val="C-TableText"/>
              <w:spacing w:before="0" w:after="0"/>
              <w:jc w:val="center"/>
              <w:rPr>
                <w:color w:val="000000"/>
                <w:sz w:val="20"/>
                <w:lang w:val="en-GB"/>
              </w:rPr>
            </w:pPr>
          </w:p>
        </w:tc>
      </w:tr>
      <w:tr w:rsidR="00D5485C" w:rsidRPr="00D2126A" w14:paraId="58C0546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9CB66C" w14:textId="77777777" w:rsidR="008D3DAE" w:rsidRPr="00D2126A" w:rsidRDefault="000E5A86" w:rsidP="006B7D29">
            <w:pPr>
              <w:pStyle w:val="C-TableText"/>
              <w:spacing w:before="0" w:after="0"/>
              <w:ind w:left="450"/>
              <w:rPr>
                <w:color w:val="000000"/>
                <w:sz w:val="20"/>
              </w:rPr>
            </w:pPr>
            <w:r>
              <w:rPr>
                <w:color w:val="000000"/>
                <w:sz w:val="20"/>
              </w:rPr>
              <w:t>Median</w:t>
            </w:r>
            <w:r>
              <w:rPr>
                <w:color w:val="000000"/>
                <w:sz w:val="20"/>
                <w:vertAlign w:val="superscript"/>
              </w:rPr>
              <w:t>f</w:t>
            </w:r>
            <w:r>
              <w:rPr>
                <w:color w:val="000000"/>
                <w:sz w:val="20"/>
              </w:rPr>
              <w:t xml:space="preserve"> (min; maks): alle patienter</w:t>
            </w:r>
          </w:p>
        </w:tc>
        <w:tc>
          <w:tcPr>
            <w:tcW w:w="927" w:type="pct"/>
            <w:shd w:val="clear" w:color="auto" w:fill="auto"/>
            <w:tcMar>
              <w:top w:w="0" w:type="dxa"/>
              <w:left w:w="108" w:type="dxa"/>
              <w:bottom w:w="0" w:type="dxa"/>
              <w:right w:w="108" w:type="dxa"/>
            </w:tcMar>
          </w:tcPr>
          <w:p w14:paraId="5E0F45F1" w14:textId="77777777" w:rsidR="008D3DAE" w:rsidRPr="00D2126A" w:rsidRDefault="000E5A86" w:rsidP="006B7D29">
            <w:pPr>
              <w:pStyle w:val="C-TableText"/>
              <w:spacing w:before="0" w:after="0"/>
              <w:jc w:val="center"/>
              <w:rPr>
                <w:color w:val="000000"/>
                <w:sz w:val="20"/>
              </w:rPr>
            </w:pPr>
            <w:r>
              <w:rPr>
                <w:color w:val="000000"/>
                <w:sz w:val="20"/>
              </w:rPr>
              <w:t>40,8 (0,0; 65,9)</w:t>
            </w:r>
          </w:p>
        </w:tc>
        <w:tc>
          <w:tcPr>
            <w:tcW w:w="927" w:type="pct"/>
            <w:shd w:val="clear" w:color="auto" w:fill="auto"/>
            <w:tcMar>
              <w:top w:w="0" w:type="dxa"/>
              <w:left w:w="108" w:type="dxa"/>
              <w:bottom w:w="0" w:type="dxa"/>
              <w:right w:w="108" w:type="dxa"/>
            </w:tcMar>
          </w:tcPr>
          <w:p w14:paraId="0AFB205F" w14:textId="77777777" w:rsidR="008D3DAE" w:rsidRPr="00D2126A" w:rsidRDefault="000E5A86" w:rsidP="006B7D29">
            <w:pPr>
              <w:pStyle w:val="C-TableText"/>
              <w:spacing w:before="0" w:after="0"/>
              <w:jc w:val="center"/>
              <w:rPr>
                <w:color w:val="000000"/>
                <w:sz w:val="20"/>
              </w:rPr>
            </w:pPr>
            <w:r>
              <w:rPr>
                <w:color w:val="000000"/>
                <w:sz w:val="20"/>
              </w:rPr>
              <w:t>40,1 (0,4; 65,7)</w:t>
            </w:r>
          </w:p>
        </w:tc>
        <w:tc>
          <w:tcPr>
            <w:tcW w:w="927" w:type="pct"/>
            <w:shd w:val="clear" w:color="auto" w:fill="auto"/>
            <w:tcMar>
              <w:top w:w="0" w:type="dxa"/>
              <w:left w:w="108" w:type="dxa"/>
              <w:bottom w:w="0" w:type="dxa"/>
              <w:right w:w="108" w:type="dxa"/>
            </w:tcMar>
          </w:tcPr>
          <w:p w14:paraId="5F158C9D" w14:textId="77777777" w:rsidR="008D3DAE" w:rsidRPr="00D2126A" w:rsidRDefault="000E5A86" w:rsidP="006B7D29">
            <w:pPr>
              <w:pStyle w:val="C-TableText"/>
              <w:spacing w:before="0" w:after="0"/>
              <w:jc w:val="center"/>
              <w:rPr>
                <w:color w:val="000000"/>
                <w:sz w:val="20"/>
              </w:rPr>
            </w:pPr>
            <w:r>
              <w:rPr>
                <w:color w:val="000000"/>
                <w:sz w:val="20"/>
              </w:rPr>
              <w:t>38,7 (0,0; 64,2)</w:t>
            </w:r>
          </w:p>
        </w:tc>
      </w:tr>
      <w:tr w:rsidR="00D5485C" w:rsidRPr="00D2126A" w14:paraId="41BCA0D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572C670" w14:textId="77777777" w:rsidR="008D3DAE" w:rsidRPr="00D2126A" w:rsidRDefault="000E5A86" w:rsidP="00333629">
            <w:pPr>
              <w:pStyle w:val="Style6"/>
              <w:ind w:left="0" w:firstLine="0"/>
            </w:pPr>
            <w:r>
              <w:t>Myeloma-respons</w:t>
            </w:r>
            <w:r>
              <w:rPr>
                <w:vertAlign w:val="superscript"/>
              </w:rPr>
              <w:t>g</w:t>
            </w:r>
            <w:r>
              <w:t xml:space="preserve"> n (%)</w:t>
            </w:r>
          </w:p>
        </w:tc>
        <w:tc>
          <w:tcPr>
            <w:tcW w:w="927" w:type="pct"/>
            <w:shd w:val="clear" w:color="auto" w:fill="auto"/>
            <w:tcMar>
              <w:top w:w="0" w:type="dxa"/>
              <w:left w:w="108" w:type="dxa"/>
              <w:bottom w:w="0" w:type="dxa"/>
              <w:right w:w="108" w:type="dxa"/>
            </w:tcMar>
          </w:tcPr>
          <w:p w14:paraId="7F339A6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9B7CBA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1B0C4B97" w14:textId="77777777" w:rsidR="008D3DAE" w:rsidRPr="00D2126A" w:rsidRDefault="008D3DAE" w:rsidP="006B7D29">
            <w:pPr>
              <w:pStyle w:val="C-TableText"/>
              <w:spacing w:before="0" w:after="0"/>
              <w:jc w:val="center"/>
              <w:rPr>
                <w:color w:val="000000"/>
                <w:sz w:val="20"/>
                <w:lang w:val="en-GB"/>
              </w:rPr>
            </w:pPr>
          </w:p>
        </w:tc>
      </w:tr>
      <w:tr w:rsidR="00D5485C" w:rsidRPr="00D2126A" w14:paraId="44163BB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C725E45" w14:textId="77777777" w:rsidR="008D3DAE" w:rsidRPr="00D2126A" w:rsidRDefault="000E5A86" w:rsidP="006B7D29">
            <w:pPr>
              <w:pStyle w:val="C-TableText"/>
              <w:keepNext/>
              <w:spacing w:before="0" w:after="0"/>
              <w:ind w:left="180"/>
              <w:rPr>
                <w:color w:val="000000"/>
                <w:sz w:val="20"/>
              </w:rPr>
            </w:pPr>
            <w:r>
              <w:rPr>
                <w:color w:val="000000"/>
                <w:sz w:val="20"/>
              </w:rPr>
              <w:t>CR</w:t>
            </w:r>
          </w:p>
        </w:tc>
        <w:tc>
          <w:tcPr>
            <w:tcW w:w="927" w:type="pct"/>
            <w:shd w:val="clear" w:color="auto" w:fill="auto"/>
            <w:tcMar>
              <w:top w:w="0" w:type="dxa"/>
              <w:left w:w="108" w:type="dxa"/>
              <w:bottom w:w="0" w:type="dxa"/>
              <w:right w:w="108" w:type="dxa"/>
            </w:tcMar>
            <w:vAlign w:val="center"/>
          </w:tcPr>
          <w:p w14:paraId="4A976FEE" w14:textId="77777777" w:rsidR="008D3DAE" w:rsidRPr="00D2126A" w:rsidRDefault="000E5A86" w:rsidP="006B7D29">
            <w:pPr>
              <w:pStyle w:val="C-TableText"/>
              <w:spacing w:before="0" w:after="0"/>
              <w:jc w:val="center"/>
              <w:rPr>
                <w:color w:val="000000"/>
                <w:sz w:val="20"/>
              </w:rPr>
            </w:pPr>
            <w:r>
              <w:rPr>
                <w:color w:val="000000"/>
                <w:sz w:val="20"/>
              </w:rPr>
              <w:t>81 (15,1)</w:t>
            </w:r>
          </w:p>
        </w:tc>
        <w:tc>
          <w:tcPr>
            <w:tcW w:w="927" w:type="pct"/>
            <w:shd w:val="clear" w:color="auto" w:fill="auto"/>
            <w:tcMar>
              <w:top w:w="0" w:type="dxa"/>
              <w:left w:w="108" w:type="dxa"/>
              <w:bottom w:w="0" w:type="dxa"/>
              <w:right w:w="108" w:type="dxa"/>
            </w:tcMar>
            <w:vAlign w:val="center"/>
          </w:tcPr>
          <w:p w14:paraId="2EADE8D6" w14:textId="77777777" w:rsidR="008D3DAE" w:rsidRPr="00D2126A" w:rsidRDefault="000E5A86" w:rsidP="006B7D29">
            <w:pPr>
              <w:pStyle w:val="C-TableText"/>
              <w:spacing w:before="0" w:after="0"/>
              <w:jc w:val="center"/>
              <w:rPr>
                <w:color w:val="000000"/>
                <w:sz w:val="20"/>
              </w:rPr>
            </w:pPr>
            <w:r>
              <w:rPr>
                <w:color w:val="000000"/>
                <w:sz w:val="20"/>
              </w:rPr>
              <w:t>77 (14,2)</w:t>
            </w:r>
          </w:p>
        </w:tc>
        <w:tc>
          <w:tcPr>
            <w:tcW w:w="927" w:type="pct"/>
            <w:shd w:val="clear" w:color="auto" w:fill="auto"/>
            <w:tcMar>
              <w:top w:w="0" w:type="dxa"/>
              <w:left w:w="108" w:type="dxa"/>
              <w:bottom w:w="0" w:type="dxa"/>
              <w:right w:w="108" w:type="dxa"/>
            </w:tcMar>
            <w:vAlign w:val="center"/>
          </w:tcPr>
          <w:p w14:paraId="60CA1861" w14:textId="77777777" w:rsidR="008D3DAE" w:rsidRPr="00D2126A" w:rsidRDefault="000E5A86" w:rsidP="006B7D29">
            <w:pPr>
              <w:pStyle w:val="C-TableText"/>
              <w:spacing w:before="0" w:after="0"/>
              <w:jc w:val="center"/>
              <w:rPr>
                <w:color w:val="000000"/>
                <w:sz w:val="20"/>
              </w:rPr>
            </w:pPr>
            <w:r>
              <w:rPr>
                <w:color w:val="000000"/>
                <w:sz w:val="20"/>
              </w:rPr>
              <w:t>51 (9,3)</w:t>
            </w:r>
          </w:p>
        </w:tc>
      </w:tr>
      <w:tr w:rsidR="00D5485C" w:rsidRPr="00D2126A" w14:paraId="6B77A9B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FEE78E" w14:textId="77777777" w:rsidR="008D3DAE" w:rsidRPr="00D2126A" w:rsidRDefault="000E5A86" w:rsidP="006B7D29">
            <w:pPr>
              <w:pStyle w:val="C-TableText"/>
              <w:keepNext/>
              <w:spacing w:before="0" w:after="0"/>
              <w:ind w:left="180"/>
              <w:rPr>
                <w:color w:val="000000"/>
                <w:sz w:val="20"/>
              </w:rPr>
            </w:pPr>
            <w:r>
              <w:rPr>
                <w:color w:val="000000"/>
                <w:sz w:val="20"/>
              </w:rPr>
              <w:t>VGPR</w:t>
            </w:r>
          </w:p>
        </w:tc>
        <w:tc>
          <w:tcPr>
            <w:tcW w:w="927" w:type="pct"/>
            <w:shd w:val="clear" w:color="auto" w:fill="auto"/>
            <w:tcMar>
              <w:top w:w="0" w:type="dxa"/>
              <w:left w:w="108" w:type="dxa"/>
              <w:bottom w:w="0" w:type="dxa"/>
              <w:right w:w="108" w:type="dxa"/>
            </w:tcMar>
            <w:vAlign w:val="center"/>
          </w:tcPr>
          <w:p w14:paraId="0505EBE9" w14:textId="77777777" w:rsidR="008D3DAE" w:rsidRPr="00D2126A" w:rsidRDefault="000E5A86" w:rsidP="006B7D29">
            <w:pPr>
              <w:pStyle w:val="C-TableText"/>
              <w:spacing w:before="0" w:after="0"/>
              <w:jc w:val="center"/>
              <w:rPr>
                <w:color w:val="000000"/>
                <w:sz w:val="20"/>
              </w:rPr>
            </w:pPr>
            <w:r>
              <w:rPr>
                <w:color w:val="000000"/>
                <w:sz w:val="20"/>
              </w:rPr>
              <w:t>152 (28,4)</w:t>
            </w:r>
          </w:p>
        </w:tc>
        <w:tc>
          <w:tcPr>
            <w:tcW w:w="927" w:type="pct"/>
            <w:shd w:val="clear" w:color="auto" w:fill="auto"/>
            <w:tcMar>
              <w:top w:w="0" w:type="dxa"/>
              <w:left w:w="108" w:type="dxa"/>
              <w:bottom w:w="0" w:type="dxa"/>
              <w:right w:w="108" w:type="dxa"/>
            </w:tcMar>
            <w:vAlign w:val="center"/>
          </w:tcPr>
          <w:p w14:paraId="4F37FB65" w14:textId="77777777" w:rsidR="008D3DAE" w:rsidRPr="00D2126A" w:rsidRDefault="000E5A86" w:rsidP="006B7D29">
            <w:pPr>
              <w:pStyle w:val="C-TableText"/>
              <w:spacing w:before="0" w:after="0"/>
              <w:jc w:val="center"/>
              <w:rPr>
                <w:color w:val="000000"/>
                <w:sz w:val="20"/>
              </w:rPr>
            </w:pPr>
            <w:r>
              <w:rPr>
                <w:color w:val="000000"/>
                <w:sz w:val="20"/>
              </w:rPr>
              <w:t>154 (28,5)</w:t>
            </w:r>
          </w:p>
        </w:tc>
        <w:tc>
          <w:tcPr>
            <w:tcW w:w="927" w:type="pct"/>
            <w:shd w:val="clear" w:color="auto" w:fill="auto"/>
            <w:tcMar>
              <w:top w:w="0" w:type="dxa"/>
              <w:left w:w="108" w:type="dxa"/>
              <w:bottom w:w="0" w:type="dxa"/>
              <w:right w:w="108" w:type="dxa"/>
            </w:tcMar>
            <w:vAlign w:val="center"/>
          </w:tcPr>
          <w:p w14:paraId="31B442E9" w14:textId="77777777" w:rsidR="008D3DAE" w:rsidRPr="00D2126A" w:rsidRDefault="000E5A86" w:rsidP="006B7D29">
            <w:pPr>
              <w:pStyle w:val="C-TableText"/>
              <w:spacing w:before="0" w:after="0"/>
              <w:jc w:val="center"/>
              <w:rPr>
                <w:color w:val="000000"/>
                <w:sz w:val="20"/>
              </w:rPr>
            </w:pPr>
            <w:r>
              <w:rPr>
                <w:color w:val="000000"/>
                <w:sz w:val="20"/>
              </w:rPr>
              <w:t>103 (18,8)</w:t>
            </w:r>
          </w:p>
        </w:tc>
      </w:tr>
      <w:tr w:rsidR="00D5485C" w:rsidRPr="00D2126A" w14:paraId="6C0848EB"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8B7308A" w14:textId="77777777" w:rsidR="008D3DAE" w:rsidRPr="00D2126A" w:rsidRDefault="000E5A86" w:rsidP="006B7D29">
            <w:pPr>
              <w:pStyle w:val="C-TableText"/>
              <w:keepNext/>
              <w:spacing w:before="0" w:after="0"/>
              <w:ind w:left="180"/>
              <w:rPr>
                <w:color w:val="000000"/>
                <w:sz w:val="20"/>
              </w:rPr>
            </w:pPr>
            <w:r>
              <w:rPr>
                <w:color w:val="000000"/>
                <w:sz w:val="20"/>
              </w:rPr>
              <w:t>PR</w:t>
            </w:r>
          </w:p>
        </w:tc>
        <w:tc>
          <w:tcPr>
            <w:tcW w:w="927" w:type="pct"/>
            <w:shd w:val="clear" w:color="auto" w:fill="auto"/>
            <w:tcMar>
              <w:top w:w="0" w:type="dxa"/>
              <w:left w:w="108" w:type="dxa"/>
              <w:bottom w:w="0" w:type="dxa"/>
              <w:right w:w="108" w:type="dxa"/>
            </w:tcMar>
            <w:vAlign w:val="center"/>
          </w:tcPr>
          <w:p w14:paraId="56CE1498" w14:textId="77777777" w:rsidR="008D3DAE" w:rsidRPr="00D2126A" w:rsidRDefault="000E5A86" w:rsidP="006B7D29">
            <w:pPr>
              <w:pStyle w:val="C-TableText"/>
              <w:spacing w:before="0" w:after="0"/>
              <w:jc w:val="center"/>
              <w:rPr>
                <w:color w:val="000000"/>
                <w:sz w:val="20"/>
              </w:rPr>
            </w:pPr>
            <w:r>
              <w:rPr>
                <w:color w:val="000000"/>
                <w:sz w:val="20"/>
              </w:rPr>
              <w:t>169 (31,6)</w:t>
            </w:r>
          </w:p>
        </w:tc>
        <w:tc>
          <w:tcPr>
            <w:tcW w:w="927" w:type="pct"/>
            <w:shd w:val="clear" w:color="auto" w:fill="auto"/>
            <w:tcMar>
              <w:top w:w="0" w:type="dxa"/>
              <w:left w:w="108" w:type="dxa"/>
              <w:bottom w:w="0" w:type="dxa"/>
              <w:right w:w="108" w:type="dxa"/>
            </w:tcMar>
            <w:vAlign w:val="center"/>
          </w:tcPr>
          <w:p w14:paraId="3AF8EBBA" w14:textId="77777777" w:rsidR="008D3DAE" w:rsidRPr="00D2126A" w:rsidRDefault="000E5A86" w:rsidP="006B7D29">
            <w:pPr>
              <w:pStyle w:val="C-TableText"/>
              <w:spacing w:before="0" w:after="0"/>
              <w:jc w:val="center"/>
              <w:rPr>
                <w:color w:val="000000"/>
                <w:sz w:val="20"/>
              </w:rPr>
            </w:pPr>
            <w:r>
              <w:rPr>
                <w:color w:val="000000"/>
                <w:sz w:val="20"/>
              </w:rPr>
              <w:t>166 (30,7)</w:t>
            </w:r>
          </w:p>
        </w:tc>
        <w:tc>
          <w:tcPr>
            <w:tcW w:w="927" w:type="pct"/>
            <w:shd w:val="clear" w:color="auto" w:fill="auto"/>
            <w:tcMar>
              <w:top w:w="0" w:type="dxa"/>
              <w:left w:w="108" w:type="dxa"/>
              <w:bottom w:w="0" w:type="dxa"/>
              <w:right w:w="108" w:type="dxa"/>
            </w:tcMar>
            <w:vAlign w:val="center"/>
          </w:tcPr>
          <w:p w14:paraId="7A78169C" w14:textId="77777777" w:rsidR="008D3DAE" w:rsidRPr="00D2126A" w:rsidRDefault="000E5A86" w:rsidP="006B7D29">
            <w:pPr>
              <w:pStyle w:val="C-TableText"/>
              <w:spacing w:before="0" w:after="0"/>
              <w:jc w:val="center"/>
              <w:rPr>
                <w:color w:val="000000"/>
                <w:sz w:val="20"/>
              </w:rPr>
            </w:pPr>
            <w:r>
              <w:rPr>
                <w:color w:val="000000"/>
                <w:sz w:val="20"/>
              </w:rPr>
              <w:t>187 (34,2)</w:t>
            </w:r>
          </w:p>
        </w:tc>
      </w:tr>
      <w:tr w:rsidR="00D5485C" w:rsidRPr="00D2126A" w14:paraId="168BB5B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4E24F18" w14:textId="77777777" w:rsidR="008D3DAE" w:rsidRPr="00D2126A" w:rsidRDefault="000E5A86" w:rsidP="00333629">
            <w:pPr>
              <w:pStyle w:val="C-TableText"/>
              <w:keepNext/>
              <w:spacing w:before="0" w:after="0"/>
              <w:ind w:left="180"/>
              <w:rPr>
                <w:color w:val="000000"/>
                <w:sz w:val="20"/>
              </w:rPr>
            </w:pPr>
            <w:r>
              <w:rPr>
                <w:color w:val="000000"/>
                <w:sz w:val="20"/>
              </w:rPr>
              <w:t>Samlet respons: CR, VGPR eller PR</w:t>
            </w:r>
          </w:p>
        </w:tc>
        <w:tc>
          <w:tcPr>
            <w:tcW w:w="927" w:type="pct"/>
            <w:shd w:val="clear" w:color="auto" w:fill="auto"/>
            <w:tcMar>
              <w:top w:w="0" w:type="dxa"/>
              <w:left w:w="108" w:type="dxa"/>
              <w:bottom w:w="0" w:type="dxa"/>
              <w:right w:w="108" w:type="dxa"/>
            </w:tcMar>
            <w:vAlign w:val="center"/>
          </w:tcPr>
          <w:p w14:paraId="4900F89A" w14:textId="77777777" w:rsidR="008D3DAE" w:rsidRPr="00D2126A" w:rsidRDefault="000E5A86" w:rsidP="006B7D29">
            <w:pPr>
              <w:pStyle w:val="C-TableText"/>
              <w:spacing w:before="0" w:after="0"/>
              <w:jc w:val="center"/>
              <w:rPr>
                <w:color w:val="000000"/>
                <w:sz w:val="20"/>
              </w:rPr>
            </w:pPr>
            <w:r>
              <w:rPr>
                <w:color w:val="000000"/>
                <w:sz w:val="20"/>
              </w:rPr>
              <w:t>402 (75,1)</w:t>
            </w:r>
          </w:p>
        </w:tc>
        <w:tc>
          <w:tcPr>
            <w:tcW w:w="927" w:type="pct"/>
            <w:shd w:val="clear" w:color="auto" w:fill="auto"/>
            <w:tcMar>
              <w:top w:w="0" w:type="dxa"/>
              <w:left w:w="108" w:type="dxa"/>
              <w:bottom w:w="0" w:type="dxa"/>
              <w:right w:w="108" w:type="dxa"/>
            </w:tcMar>
            <w:vAlign w:val="center"/>
          </w:tcPr>
          <w:p w14:paraId="454DFE37" w14:textId="77777777" w:rsidR="008D3DAE" w:rsidRPr="00D2126A" w:rsidRDefault="000E5A86" w:rsidP="006B7D29">
            <w:pPr>
              <w:pStyle w:val="C-TableText"/>
              <w:spacing w:before="0" w:after="0"/>
              <w:jc w:val="center"/>
              <w:rPr>
                <w:color w:val="000000"/>
                <w:sz w:val="20"/>
              </w:rPr>
            </w:pPr>
            <w:r>
              <w:rPr>
                <w:color w:val="000000"/>
                <w:sz w:val="20"/>
              </w:rPr>
              <w:t>397 (73,4)</w:t>
            </w:r>
          </w:p>
        </w:tc>
        <w:tc>
          <w:tcPr>
            <w:tcW w:w="927" w:type="pct"/>
            <w:shd w:val="clear" w:color="auto" w:fill="auto"/>
            <w:tcMar>
              <w:top w:w="0" w:type="dxa"/>
              <w:left w:w="108" w:type="dxa"/>
              <w:bottom w:w="0" w:type="dxa"/>
              <w:right w:w="108" w:type="dxa"/>
            </w:tcMar>
            <w:vAlign w:val="center"/>
          </w:tcPr>
          <w:p w14:paraId="5C1E6EC0" w14:textId="77777777" w:rsidR="008D3DAE" w:rsidRPr="00D2126A" w:rsidRDefault="000E5A86" w:rsidP="006B7D29">
            <w:pPr>
              <w:pStyle w:val="C-TableText"/>
              <w:spacing w:before="0" w:after="0"/>
              <w:jc w:val="center"/>
              <w:rPr>
                <w:color w:val="000000"/>
                <w:sz w:val="20"/>
              </w:rPr>
            </w:pPr>
            <w:r>
              <w:rPr>
                <w:color w:val="000000"/>
                <w:sz w:val="20"/>
              </w:rPr>
              <w:t>341 (62,3)</w:t>
            </w:r>
          </w:p>
        </w:tc>
      </w:tr>
      <w:tr w:rsidR="00D5485C" w:rsidRPr="00D2126A" w14:paraId="1573548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8C7BC0D" w14:textId="21743ECC" w:rsidR="008D3DAE" w:rsidRPr="00D2126A" w:rsidRDefault="000E5A86" w:rsidP="00333629">
            <w:pPr>
              <w:pStyle w:val="Style6"/>
              <w:ind w:left="0" w:firstLine="0"/>
              <w:rPr>
                <w:i/>
                <w:iCs/>
              </w:rPr>
            </w:pPr>
            <w:r>
              <w:t>Varighed af respons (måneder)</w:t>
            </w:r>
            <w:r>
              <w:rPr>
                <w:vertAlign w:val="superscript"/>
              </w:rPr>
              <w:t>h</w:t>
            </w:r>
          </w:p>
        </w:tc>
        <w:tc>
          <w:tcPr>
            <w:tcW w:w="927" w:type="pct"/>
            <w:shd w:val="clear" w:color="auto" w:fill="auto"/>
            <w:tcMar>
              <w:top w:w="0" w:type="dxa"/>
              <w:left w:w="108" w:type="dxa"/>
              <w:bottom w:w="0" w:type="dxa"/>
              <w:right w:w="108" w:type="dxa"/>
            </w:tcMar>
            <w:vAlign w:val="bottom"/>
          </w:tcPr>
          <w:p w14:paraId="7185EE86"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3A1C8689"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73621959" w14:textId="77777777" w:rsidR="008D3DAE" w:rsidRPr="00D2126A" w:rsidRDefault="008D3DAE" w:rsidP="006B7D29">
            <w:pPr>
              <w:pStyle w:val="C-TableText"/>
              <w:spacing w:before="0" w:after="0"/>
              <w:jc w:val="center"/>
              <w:rPr>
                <w:color w:val="000000"/>
                <w:sz w:val="20"/>
                <w:lang w:val="en-GB"/>
              </w:rPr>
            </w:pPr>
          </w:p>
        </w:tc>
      </w:tr>
      <w:tr w:rsidR="00D5485C" w:rsidRPr="00D2126A" w14:paraId="09AAE29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47EC026" w14:textId="0A0DE2F8" w:rsidR="008D3DAE" w:rsidRPr="00D2126A" w:rsidRDefault="000E5A86" w:rsidP="00333629">
            <w:pPr>
              <w:pStyle w:val="C-TableText"/>
              <w:keepNext/>
              <w:spacing w:before="0" w:after="0"/>
              <w:ind w:left="180"/>
              <w:rPr>
                <w:color w:val="000000"/>
                <w:sz w:val="20"/>
              </w:rPr>
            </w:pPr>
            <w:r>
              <w:rPr>
                <w:color w:val="000000"/>
                <w:sz w:val="20"/>
              </w:rPr>
              <w:t>Median</w:t>
            </w:r>
            <w:r>
              <w:rPr>
                <w:color w:val="000000"/>
                <w:sz w:val="20"/>
                <w:vertAlign w:val="superscript"/>
              </w:rPr>
              <w:t>a</w:t>
            </w:r>
            <w:r>
              <w:rPr>
                <w:color w:val="000000"/>
                <w:sz w:val="20"/>
              </w:rPr>
              <w:t xml:space="preserve"> (95 % CI)</w:t>
            </w:r>
            <w:r>
              <w:rPr>
                <w:color w:val="000000"/>
                <w:sz w:val="20"/>
                <w:vertAlign w:val="superscript"/>
              </w:rPr>
              <w:t>b</w:t>
            </w:r>
          </w:p>
        </w:tc>
        <w:tc>
          <w:tcPr>
            <w:tcW w:w="927" w:type="pct"/>
            <w:shd w:val="clear" w:color="auto" w:fill="auto"/>
            <w:tcMar>
              <w:top w:w="0" w:type="dxa"/>
              <w:left w:w="108" w:type="dxa"/>
              <w:bottom w:w="0" w:type="dxa"/>
              <w:right w:w="108" w:type="dxa"/>
            </w:tcMar>
            <w:vAlign w:val="center"/>
          </w:tcPr>
          <w:p w14:paraId="0D9E2403" w14:textId="77777777" w:rsidR="008D3DAE" w:rsidRPr="00D2126A" w:rsidRDefault="000E5A86" w:rsidP="006B7D29">
            <w:pPr>
              <w:pStyle w:val="C-TableText"/>
              <w:spacing w:before="0" w:after="0"/>
              <w:jc w:val="center"/>
              <w:rPr>
                <w:color w:val="000000"/>
                <w:sz w:val="20"/>
              </w:rPr>
            </w:pPr>
            <w:r>
              <w:rPr>
                <w:color w:val="000000"/>
                <w:sz w:val="20"/>
              </w:rPr>
              <w:t>35,0 (27,9; 43,4)</w:t>
            </w:r>
          </w:p>
        </w:tc>
        <w:tc>
          <w:tcPr>
            <w:tcW w:w="927" w:type="pct"/>
            <w:shd w:val="clear" w:color="auto" w:fill="auto"/>
            <w:tcMar>
              <w:top w:w="0" w:type="dxa"/>
              <w:left w:w="108" w:type="dxa"/>
              <w:bottom w:w="0" w:type="dxa"/>
              <w:right w:w="108" w:type="dxa"/>
            </w:tcMar>
            <w:vAlign w:val="center"/>
          </w:tcPr>
          <w:p w14:paraId="06D82F08" w14:textId="77777777" w:rsidR="008D3DAE" w:rsidRPr="00D2126A" w:rsidRDefault="000E5A86" w:rsidP="006B7D29">
            <w:pPr>
              <w:pStyle w:val="C-TableText"/>
              <w:spacing w:before="0" w:after="0"/>
              <w:jc w:val="center"/>
              <w:rPr>
                <w:color w:val="000000"/>
                <w:sz w:val="20"/>
              </w:rPr>
            </w:pPr>
            <w:r>
              <w:rPr>
                <w:color w:val="000000"/>
                <w:sz w:val="20"/>
              </w:rPr>
              <w:t>22,1 (20,3; 24,0)</w:t>
            </w:r>
          </w:p>
        </w:tc>
        <w:tc>
          <w:tcPr>
            <w:tcW w:w="927" w:type="pct"/>
            <w:shd w:val="clear" w:color="auto" w:fill="auto"/>
            <w:tcMar>
              <w:top w:w="0" w:type="dxa"/>
              <w:left w:w="108" w:type="dxa"/>
              <w:bottom w:w="0" w:type="dxa"/>
              <w:right w:w="108" w:type="dxa"/>
            </w:tcMar>
            <w:vAlign w:val="center"/>
          </w:tcPr>
          <w:p w14:paraId="2E90F244" w14:textId="77777777" w:rsidR="008D3DAE" w:rsidRPr="00D2126A" w:rsidRDefault="000E5A86" w:rsidP="006B7D29">
            <w:pPr>
              <w:pStyle w:val="C-TableText"/>
              <w:spacing w:before="0" w:after="0"/>
              <w:jc w:val="center"/>
              <w:rPr>
                <w:color w:val="000000"/>
                <w:sz w:val="20"/>
              </w:rPr>
            </w:pPr>
            <w:r>
              <w:rPr>
                <w:color w:val="000000"/>
                <w:sz w:val="20"/>
              </w:rPr>
              <w:t>22,3 (20,2; 24,9)</w:t>
            </w:r>
          </w:p>
        </w:tc>
      </w:tr>
    </w:tbl>
    <w:p w14:paraId="7BC26934" w14:textId="64B5170A" w:rsidR="002E6769" w:rsidRPr="00D2126A" w:rsidRDefault="000E5A86" w:rsidP="00CA5528">
      <w:pPr>
        <w:pStyle w:val="StyleTablenotes8"/>
      </w:pPr>
      <w:r>
        <w:t>AMT = antimyelom-behandling, CI = konfidensinterval, CR = komplet respons, d = lavdosis dexamethason, HR = </w:t>
      </w:r>
      <w:r>
        <w:rPr>
          <w:i/>
        </w:rPr>
        <w:t>hazard</w:t>
      </w:r>
      <w:r>
        <w:t xml:space="preserve"> ratio, IMWG = International Myeloma Working Group, IRAC = </w:t>
      </w:r>
      <w:r>
        <w:rPr>
          <w:i/>
        </w:rPr>
        <w:t>Independent Response Adjudication Committee</w:t>
      </w:r>
      <w:r>
        <w:t>, M = melphalan: maks = maksimum, min = minimum, NE = kan ikke estimeres, OS = samlet overlevelse, P = prednison, PFS = progressionsfri overlevelse, PR = delvist respons; R = lenalidomid, Rd = Rd, der gives indtil dokumentation for sygdomsprogression, Rd18 = Rd, der gives i ≤ 18 cyklusser, SE = standardfejl, T = thalidomid, VGPR = meget godt delvist respons, vs = </w:t>
      </w:r>
      <w:r>
        <w:rPr>
          <w:i/>
        </w:rPr>
        <w:t>versus</w:t>
      </w:r>
      <w:r>
        <w:t>.</w:t>
      </w:r>
    </w:p>
    <w:p w14:paraId="6C4AE740" w14:textId="618C0051" w:rsidR="002E6769" w:rsidRPr="00D2126A" w:rsidRDefault="000E5A86" w:rsidP="00CA5528">
      <w:pPr>
        <w:pStyle w:val="StyleTablenotes8"/>
      </w:pPr>
      <w:r>
        <w:rPr>
          <w:vertAlign w:val="superscript"/>
        </w:rPr>
        <w:t>a</w:t>
      </w:r>
      <w:r>
        <w:t> Medianen er baseret på Kaplan</w:t>
      </w:r>
      <w:r>
        <w:noBreakHyphen/>
        <w:t>Meier-estimatet.</w:t>
      </w:r>
    </w:p>
    <w:p w14:paraId="109669BB" w14:textId="268C252D" w:rsidR="002E6769" w:rsidRPr="00D2126A" w:rsidRDefault="000E5A86" w:rsidP="00CA5528">
      <w:pPr>
        <w:pStyle w:val="StyleTablenotes8"/>
      </w:pPr>
      <w:r>
        <w:rPr>
          <w:vertAlign w:val="superscript"/>
        </w:rPr>
        <w:t>b</w:t>
      </w:r>
      <w:r>
        <w:t> 95 % CI om medianen.</w:t>
      </w:r>
    </w:p>
    <w:p w14:paraId="7562D890" w14:textId="351480AC" w:rsidR="002E6769" w:rsidRPr="00D2126A" w:rsidRDefault="000E5A86" w:rsidP="00CA5528">
      <w:pPr>
        <w:pStyle w:val="StyleTablenotes8"/>
      </w:pPr>
      <w:r>
        <w:rPr>
          <w:vertAlign w:val="superscript"/>
        </w:rPr>
        <w:t>c</w:t>
      </w:r>
      <w:r>
        <w:t> Baseret på Cox proportional hazards model, der sammenligner farefunktioner associeret med de indikerede behandlingsarme.</w:t>
      </w:r>
    </w:p>
    <w:p w14:paraId="6C1AFDE7" w14:textId="2B519196" w:rsidR="002E6769" w:rsidRPr="00D2126A" w:rsidRDefault="000E5A86" w:rsidP="00CA5528">
      <w:pPr>
        <w:pStyle w:val="StyleTablenotes8"/>
      </w:pPr>
      <w:r>
        <w:rPr>
          <w:vertAlign w:val="superscript"/>
        </w:rPr>
        <w:t>d</w:t>
      </w:r>
      <w:r>
        <w:t> P</w:t>
      </w:r>
      <w:r>
        <w:noBreakHyphen/>
        <w:t>værdien er baseret på den ikke stratificerede log</w:t>
      </w:r>
      <w:r>
        <w:noBreakHyphen/>
        <w:t>rank-test af forskelle i Kaplan</w:t>
      </w:r>
      <w:r>
        <w:noBreakHyphen/>
        <w:t>Meier-kurver mellem de indikerede behandlingsarme.</w:t>
      </w:r>
    </w:p>
    <w:p w14:paraId="628B6ED7" w14:textId="641ADBEA" w:rsidR="002E6769" w:rsidRPr="00D2126A" w:rsidRDefault="000E5A86" w:rsidP="00CA5528">
      <w:pPr>
        <w:pStyle w:val="StyleTablenotes8"/>
      </w:pPr>
      <w:r>
        <w:rPr>
          <w:vertAlign w:val="superscript"/>
        </w:rPr>
        <w:t>e</w:t>
      </w:r>
      <w:r>
        <w:t> Eksplorativt endepunkt (PFS2)</w:t>
      </w:r>
    </w:p>
    <w:p w14:paraId="1A282BEA" w14:textId="7A00F2B2" w:rsidR="002E6769" w:rsidRPr="00D2126A" w:rsidRDefault="000E5A86" w:rsidP="00CA5528">
      <w:pPr>
        <w:pStyle w:val="StyleTablenotes8"/>
      </w:pPr>
      <w:r>
        <w:rPr>
          <w:vertAlign w:val="superscript"/>
        </w:rPr>
        <w:t>f</w:t>
      </w:r>
      <w:r>
        <w:t> Medianen er den univariate statistik uden justering for censurering.</w:t>
      </w:r>
    </w:p>
    <w:p w14:paraId="12296283" w14:textId="01FC865C" w:rsidR="002E6769" w:rsidRPr="00D2126A" w:rsidRDefault="000E5A86" w:rsidP="00333629">
      <w:pPr>
        <w:pStyle w:val="StyleTablenotes8"/>
        <w:keepNext/>
      </w:pPr>
      <w:r>
        <w:rPr>
          <w:vertAlign w:val="superscript"/>
        </w:rPr>
        <w:t>g</w:t>
      </w:r>
      <w:r>
        <w:t> Bedste vurdering af adjudikeret respons i løbet af behandlingsfasen af studiet (for definitioner på hver responskategori), dataafskæring 24. maj 2013.</w:t>
      </w:r>
    </w:p>
    <w:p w14:paraId="58B4FF66" w14:textId="766268E9" w:rsidR="002E6769" w:rsidRPr="00D2126A" w:rsidRDefault="000E5A86" w:rsidP="00333629">
      <w:pPr>
        <w:pStyle w:val="StyleTablenotes8"/>
        <w:keepNext/>
      </w:pPr>
      <w:r>
        <w:rPr>
          <w:vertAlign w:val="superscript"/>
        </w:rPr>
        <w:t>h</w:t>
      </w:r>
      <w:r>
        <w:t> Dato for dataskæring 24. maj 2013</w:t>
      </w:r>
    </w:p>
    <w:p w14:paraId="32B6D4A8" w14:textId="77777777" w:rsidR="00DE172D" w:rsidRPr="00D2126A" w:rsidRDefault="00DE172D" w:rsidP="00C93C76">
      <w:pPr>
        <w:rPr>
          <w:color w:val="000000"/>
        </w:rPr>
      </w:pPr>
    </w:p>
    <w:p w14:paraId="2B08FA63" w14:textId="77777777" w:rsidR="00DE172D" w:rsidRPr="00D2126A" w:rsidRDefault="000E5A86" w:rsidP="00C7655E">
      <w:pPr>
        <w:keepNext/>
        <w:numPr>
          <w:ilvl w:val="0"/>
          <w:numId w:val="35"/>
        </w:numPr>
        <w:autoSpaceDE w:val="0"/>
        <w:autoSpaceDN w:val="0"/>
        <w:adjustRightInd w:val="0"/>
        <w:ind w:left="567" w:right="-20" w:hanging="567"/>
        <w:rPr>
          <w:bCs/>
          <w:iCs/>
          <w:u w:val="single"/>
        </w:rPr>
      </w:pPr>
      <w:r>
        <w:rPr>
          <w:u w:val="single"/>
        </w:rPr>
        <w:t>Lenalidomid i kombination med melphalan og prednison efterfulgt af vedligeholdelsesbehandling hos patienter, der ikke er egnede til transplantation</w:t>
      </w:r>
    </w:p>
    <w:p w14:paraId="6DFFFEC9" w14:textId="77777777" w:rsidR="00C7655E" w:rsidRPr="00D2126A" w:rsidRDefault="00C7655E" w:rsidP="00C7655E">
      <w:pPr>
        <w:pStyle w:val="C-TableText"/>
        <w:keepNext/>
        <w:spacing w:before="0" w:after="0"/>
        <w:rPr>
          <w:lang w:val="en-GB"/>
        </w:rPr>
      </w:pPr>
    </w:p>
    <w:p w14:paraId="127A7B23" w14:textId="54B6D437" w:rsidR="00C24015" w:rsidRPr="00D2126A" w:rsidRDefault="000E5A86" w:rsidP="00C93C76">
      <w:pPr>
        <w:pStyle w:val="C-TableText"/>
        <w:spacing w:before="0" w:after="0"/>
        <w:rPr>
          <w:szCs w:val="22"/>
        </w:rPr>
      </w:pPr>
      <w:r>
        <w:t>Lenalidomids sikkerhed og virkning blev vurderet i et fase 3 randomiseret, dobbeltblindet multicenterstudie med tre arme (MM</w:t>
      </w:r>
      <w:r>
        <w:noBreakHyphen/>
        <w:t>015) hos patienter i alderen 65 år eller ældre, der havde serumkreatinin &lt; 2,5 mg/dl. Studiet sammenlignede lenalidomid i kombination med melphalan og prednison (MPR) med eller uden vedligeholdelsesbehandling med lenalidomid indtil sygdomsprogression, med melphalan og prednison i maks. 9 cyklusser. Patienterne blev randomiseret til 1 ud af 3 behandlingsarme i et forhold på 1:1:1: Patienterne blev stratificeret i forhold til alder ved randomisering (≤ 75</w:t>
      </w:r>
      <w:r>
        <w:rPr>
          <w:i/>
        </w:rPr>
        <w:t xml:space="preserve"> vs.</w:t>
      </w:r>
      <w:r>
        <w:t xml:space="preserve"> &gt; 75 og) og trin (ISS, trin I og II</w:t>
      </w:r>
      <w:r>
        <w:rPr>
          <w:i/>
        </w:rPr>
        <w:t xml:space="preserve"> vs.</w:t>
      </w:r>
      <w:r>
        <w:t xml:space="preserve"> trin III).</w:t>
      </w:r>
    </w:p>
    <w:p w14:paraId="7FD2B904" w14:textId="77777777" w:rsidR="00C24015" w:rsidRPr="00D2126A" w:rsidRDefault="00C24015" w:rsidP="00C93C76">
      <w:pPr>
        <w:autoSpaceDE w:val="0"/>
        <w:autoSpaceDN w:val="0"/>
        <w:adjustRightInd w:val="0"/>
      </w:pPr>
    </w:p>
    <w:p w14:paraId="5210BD59" w14:textId="28D06C29" w:rsidR="00C24015" w:rsidRPr="00D2126A" w:rsidRDefault="000E5A86" w:rsidP="00C93C76">
      <w:r>
        <w:lastRenderedPageBreak/>
        <w:t>Dette studie undersøgte anvendelsen af kombinationsbehandling med MPR (melphalan 0,18 mg/kg oralt på dag 1 til 4 af gentagne 28</w:t>
      </w:r>
      <w:r>
        <w:noBreakHyphen/>
        <w:t>dages cyklusser, prednison 2 mg/kg oralt på dag 1 til 4 af gentagne 28</w:t>
      </w:r>
      <w:r>
        <w:noBreakHyphen/>
        <w:t>dages cyklusser og lenalidomid 10 mg/dag oralt på dag 1 til 21 af gentagne 28</w:t>
      </w:r>
      <w:r>
        <w:noBreakHyphen/>
        <w:t>dages cyklusser) til induktionsbehandling, op til 9 cyklusser. Patienter, der gennemførte 9 cyklusser, eller som ikke var i stand til at gennemføre de 9 cyklusser på grund af intolerans, overgik til vedligeholdelsesbehandling med enkeltstof, startende med lenalidomid 10 mg/dag oralt på dag 1 til 21 af gentagne 28</w:t>
      </w:r>
      <w:r>
        <w:noBreakHyphen/>
        <w:t>dages cyklusser indtil sygdomsprogression.</w:t>
      </w:r>
    </w:p>
    <w:p w14:paraId="673CD293" w14:textId="77777777" w:rsidR="00C24015" w:rsidRPr="00D2126A" w:rsidRDefault="00C24015" w:rsidP="00C93C76">
      <w:pPr>
        <w:pStyle w:val="Date"/>
      </w:pPr>
    </w:p>
    <w:p w14:paraId="23674A0A" w14:textId="623A69BB" w:rsidR="00C24015" w:rsidRPr="00D2126A" w:rsidRDefault="000E5A86" w:rsidP="00C93C76">
      <w:pPr>
        <w:autoSpaceDE w:val="0"/>
        <w:autoSpaceDN w:val="0"/>
        <w:adjustRightInd w:val="0"/>
      </w:pPr>
      <w:r>
        <w:t xml:space="preserve">Det primære endepunkt for virkning i studiet var progressionsfri overlevelse (progression free survival, PFS). I alt indgik 459 patienter i studiet, hvor 152 patienter blev randomiseret til MPR+R, 153 patienter blev randomiseret til MPR+p, og 154 patienter blev randomiseret til MPp+p. Demografi og sygdomsrelaterede </w:t>
      </w:r>
      <w:r>
        <w:rPr>
          <w:i/>
        </w:rPr>
        <w:t>baseline</w:t>
      </w:r>
      <w:r>
        <w:t>karakteristika for patienterne var velafbalancerede i alle 3 arme. Især havde ca. 50 % af patienter, der indgik i hver arm, de følgende karakteristika: ISS trin III og kreatininclearance &lt; 60 ml/min. Medianalderen var 71 i MPR+R- og MPR+p-armene, og 72 i MPp+p-armen.</w:t>
      </w:r>
    </w:p>
    <w:p w14:paraId="4C90260B" w14:textId="77777777" w:rsidR="00C24015" w:rsidRPr="00D2126A" w:rsidRDefault="00C24015" w:rsidP="00C93C76">
      <w:pPr>
        <w:rPr>
          <w:szCs w:val="24"/>
        </w:rPr>
      </w:pPr>
    </w:p>
    <w:p w14:paraId="5110479E" w14:textId="53E35BFF" w:rsidR="00C24015" w:rsidRPr="00D2126A" w:rsidRDefault="000E5A86" w:rsidP="0008616E">
      <w:pPr>
        <w:rPr>
          <w:color w:val="000000"/>
        </w:rPr>
      </w:pPr>
      <w:r>
        <w:rPr>
          <w:color w:val="000000"/>
        </w:rPr>
        <w:t>I en analyse af PFS, PFS2, OS ved anvendelse af en afskæringsdato i april 2013, hvor den mediane opfølgningstid for alle overlevende personer var 62,4 måneder, vises resultaterne af studiet i tabel 10.</w:t>
      </w:r>
    </w:p>
    <w:p w14:paraId="78984725" w14:textId="77777777" w:rsidR="00DE172D" w:rsidRPr="00D2126A" w:rsidRDefault="00DE172D" w:rsidP="00C93C76"/>
    <w:p w14:paraId="04EE52FA" w14:textId="6D3BEAA3" w:rsidR="00DE172D" w:rsidRPr="00D2126A" w:rsidRDefault="000E5A86" w:rsidP="00C93C76">
      <w:pPr>
        <w:pStyle w:val="C-TableHeader"/>
        <w:spacing w:before="0" w:after="0"/>
      </w:pPr>
      <w:r>
        <w:t>Tabel 10. Oversigt over samlede data for virkning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372"/>
        <w:gridCol w:w="1827"/>
        <w:gridCol w:w="1827"/>
        <w:gridCol w:w="1829"/>
      </w:tblGrid>
      <w:tr w:rsidR="00D5485C" w:rsidRPr="00D2126A" w14:paraId="707B17F3"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45F1F01A" w14:textId="77777777" w:rsidR="00C24015" w:rsidRPr="00D2126A" w:rsidRDefault="00C24015"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18DD3567" w14:textId="77777777" w:rsidR="00F003F4" w:rsidRPr="00D2126A" w:rsidRDefault="000E5A86" w:rsidP="006B7D29">
            <w:pPr>
              <w:pStyle w:val="C-TableHeader"/>
              <w:spacing w:before="0" w:after="0"/>
              <w:ind w:left="-108" w:right="-111"/>
              <w:jc w:val="center"/>
              <w:rPr>
                <w:color w:val="000000"/>
                <w:sz w:val="20"/>
              </w:rPr>
            </w:pPr>
            <w:r>
              <w:rPr>
                <w:color w:val="000000"/>
                <w:sz w:val="20"/>
              </w:rPr>
              <w:t>MPR+R</w:t>
            </w:r>
          </w:p>
          <w:p w14:paraId="6D94E085" w14:textId="5AC2A738" w:rsidR="00C24015" w:rsidRPr="00D2126A" w:rsidRDefault="000E5A86" w:rsidP="006B7D29">
            <w:pPr>
              <w:pStyle w:val="C-TableHeader"/>
              <w:spacing w:before="0" w:after="0"/>
              <w:ind w:left="-108" w:right="-111"/>
              <w:jc w:val="center"/>
              <w:rPr>
                <w:color w:val="000000"/>
                <w:sz w:val="20"/>
              </w:rPr>
            </w:pPr>
            <w:r>
              <w:rPr>
                <w:color w:val="000000"/>
                <w:sz w:val="20"/>
              </w:rPr>
              <w:t>(N = 152)</w:t>
            </w:r>
          </w:p>
        </w:tc>
        <w:tc>
          <w:tcPr>
            <w:tcW w:w="927" w:type="pct"/>
            <w:shd w:val="clear" w:color="auto" w:fill="auto"/>
            <w:tcMar>
              <w:top w:w="0" w:type="dxa"/>
              <w:left w:w="108" w:type="dxa"/>
              <w:bottom w:w="0" w:type="dxa"/>
              <w:right w:w="108" w:type="dxa"/>
            </w:tcMar>
            <w:vAlign w:val="bottom"/>
            <w:hideMark/>
          </w:tcPr>
          <w:p w14:paraId="0A088C99" w14:textId="77777777" w:rsidR="00F003F4" w:rsidRPr="00D2126A" w:rsidRDefault="000E5A86" w:rsidP="006B7D29">
            <w:pPr>
              <w:pStyle w:val="C-TableHeader"/>
              <w:spacing w:before="0" w:after="0"/>
              <w:ind w:left="-105" w:right="-114"/>
              <w:jc w:val="center"/>
              <w:rPr>
                <w:color w:val="000000"/>
                <w:sz w:val="20"/>
              </w:rPr>
            </w:pPr>
            <w:r>
              <w:rPr>
                <w:color w:val="000000"/>
                <w:sz w:val="20"/>
              </w:rPr>
              <w:t>MPR+p</w:t>
            </w:r>
          </w:p>
          <w:p w14:paraId="03764EAC" w14:textId="2B9AF0AD" w:rsidR="00C24015" w:rsidRPr="00D2126A" w:rsidRDefault="000E5A86" w:rsidP="006B7D29">
            <w:pPr>
              <w:pStyle w:val="C-TableHeader"/>
              <w:spacing w:before="0" w:after="0"/>
              <w:ind w:left="-105" w:right="-114"/>
              <w:jc w:val="center"/>
              <w:rPr>
                <w:color w:val="000000"/>
                <w:sz w:val="20"/>
              </w:rPr>
            </w:pPr>
            <w:r>
              <w:rPr>
                <w:color w:val="000000"/>
                <w:sz w:val="20"/>
              </w:rPr>
              <w:t>(N = 153)</w:t>
            </w:r>
          </w:p>
        </w:tc>
        <w:tc>
          <w:tcPr>
            <w:tcW w:w="927" w:type="pct"/>
            <w:shd w:val="clear" w:color="auto" w:fill="auto"/>
            <w:tcMar>
              <w:top w:w="0" w:type="dxa"/>
              <w:left w:w="108" w:type="dxa"/>
              <w:bottom w:w="0" w:type="dxa"/>
              <w:right w:w="108" w:type="dxa"/>
            </w:tcMar>
            <w:vAlign w:val="bottom"/>
            <w:hideMark/>
          </w:tcPr>
          <w:p w14:paraId="022ADB23" w14:textId="77777777" w:rsidR="00F003F4" w:rsidRPr="00D2126A" w:rsidRDefault="000E5A86" w:rsidP="006B7D29">
            <w:pPr>
              <w:pStyle w:val="C-TableHeader"/>
              <w:spacing w:before="0" w:after="0"/>
              <w:ind w:left="-108" w:right="-111"/>
              <w:jc w:val="center"/>
              <w:rPr>
                <w:color w:val="000000"/>
                <w:sz w:val="20"/>
              </w:rPr>
            </w:pPr>
            <w:r>
              <w:rPr>
                <w:color w:val="000000"/>
                <w:sz w:val="20"/>
              </w:rPr>
              <w:t>MPp +p</w:t>
            </w:r>
          </w:p>
          <w:p w14:paraId="6CB4D5CD" w14:textId="68639C06" w:rsidR="00C24015" w:rsidRPr="00D2126A" w:rsidRDefault="000E5A86" w:rsidP="006B7D29">
            <w:pPr>
              <w:pStyle w:val="C-TableHeader"/>
              <w:spacing w:before="0" w:after="0"/>
              <w:ind w:left="-108" w:right="-111"/>
              <w:jc w:val="center"/>
              <w:rPr>
                <w:color w:val="000000"/>
                <w:sz w:val="20"/>
              </w:rPr>
            </w:pPr>
            <w:r>
              <w:rPr>
                <w:color w:val="000000"/>
                <w:sz w:val="20"/>
              </w:rPr>
              <w:t>(N = 154)</w:t>
            </w:r>
          </w:p>
        </w:tc>
      </w:tr>
      <w:tr w:rsidR="00D5485C" w:rsidRPr="00D2126A" w14:paraId="2E628F3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D52B67F" w14:textId="2F79853D" w:rsidR="00C24015" w:rsidRPr="00D2126A" w:rsidRDefault="000E5A86" w:rsidP="00333629">
            <w:pPr>
              <w:pStyle w:val="C-TableText"/>
              <w:keepNext/>
              <w:spacing w:before="0" w:after="0"/>
              <w:rPr>
                <w:b/>
                <w:bCs/>
                <w:color w:val="000000"/>
                <w:sz w:val="20"/>
              </w:rPr>
            </w:pPr>
            <w:r>
              <w:rPr>
                <w:b/>
                <w:color w:val="000000"/>
                <w:sz w:val="20"/>
              </w:rPr>
              <w:t>Investigator-vurderet PFS (måneder)</w:t>
            </w:r>
          </w:p>
        </w:tc>
        <w:tc>
          <w:tcPr>
            <w:tcW w:w="2782" w:type="pct"/>
            <w:gridSpan w:val="3"/>
            <w:shd w:val="clear" w:color="auto" w:fill="auto"/>
            <w:tcMar>
              <w:top w:w="0" w:type="dxa"/>
              <w:left w:w="108" w:type="dxa"/>
              <w:bottom w:w="0" w:type="dxa"/>
              <w:right w:w="108" w:type="dxa"/>
            </w:tcMar>
          </w:tcPr>
          <w:p w14:paraId="292FEB4C" w14:textId="77777777" w:rsidR="00C24015" w:rsidRPr="00D2126A" w:rsidRDefault="00C24015" w:rsidP="006B7D29">
            <w:pPr>
              <w:pStyle w:val="C-TableText"/>
              <w:keepNext/>
              <w:spacing w:before="0" w:after="0"/>
              <w:jc w:val="center"/>
              <w:rPr>
                <w:color w:val="000000"/>
                <w:sz w:val="20"/>
                <w:lang w:val="en-GB"/>
              </w:rPr>
            </w:pPr>
          </w:p>
        </w:tc>
      </w:tr>
      <w:tr w:rsidR="00D5485C" w:rsidRPr="00D2126A" w14:paraId="3400FD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61BF058" w14:textId="2F86CED6" w:rsidR="00C24015" w:rsidRPr="00D2126A" w:rsidRDefault="000E5A86" w:rsidP="006B7D29">
            <w:pPr>
              <w:pStyle w:val="C-TableText"/>
              <w:spacing w:before="0" w:after="0"/>
              <w:ind w:left="180"/>
              <w:rPr>
                <w:color w:val="000000"/>
                <w:sz w:val="20"/>
                <w:vertAlign w:val="superscript"/>
              </w:rPr>
            </w:pPr>
            <w:r>
              <w:rPr>
                <w:color w:val="000000"/>
                <w:sz w:val="20"/>
              </w:rPr>
              <w:t>Median</w:t>
            </w:r>
            <w:r>
              <w:rPr>
                <w:color w:val="000000"/>
                <w:sz w:val="20"/>
                <w:vertAlign w:val="superscript"/>
              </w:rPr>
              <w:t>a</w:t>
            </w:r>
            <w:r>
              <w:rPr>
                <w:color w:val="000000"/>
                <w:sz w:val="20"/>
              </w:rPr>
              <w:t xml:space="preserve"> PFS</w:t>
            </w:r>
            <w:r>
              <w:rPr>
                <w:color w:val="000000"/>
                <w:sz w:val="20"/>
              </w:rPr>
              <w:noBreakHyphen/>
              <w:t>tid, måneder (95 % CI)</w:t>
            </w:r>
          </w:p>
        </w:tc>
        <w:tc>
          <w:tcPr>
            <w:tcW w:w="927" w:type="pct"/>
            <w:shd w:val="clear" w:color="auto" w:fill="auto"/>
            <w:tcMar>
              <w:top w:w="0" w:type="dxa"/>
              <w:left w:w="108" w:type="dxa"/>
              <w:bottom w:w="0" w:type="dxa"/>
              <w:right w:w="108" w:type="dxa"/>
            </w:tcMar>
          </w:tcPr>
          <w:p w14:paraId="48E01385" w14:textId="77777777" w:rsidR="00C24015" w:rsidRPr="00D2126A" w:rsidRDefault="000E5A86" w:rsidP="006B7D29">
            <w:pPr>
              <w:pStyle w:val="C-TableText"/>
              <w:spacing w:before="0" w:after="0"/>
              <w:jc w:val="center"/>
              <w:rPr>
                <w:color w:val="000000"/>
                <w:sz w:val="20"/>
              </w:rPr>
            </w:pPr>
            <w:r>
              <w:rPr>
                <w:color w:val="000000"/>
                <w:sz w:val="20"/>
              </w:rPr>
              <w:t>27,4 (21,3; 35,0)</w:t>
            </w:r>
          </w:p>
        </w:tc>
        <w:tc>
          <w:tcPr>
            <w:tcW w:w="927" w:type="pct"/>
            <w:shd w:val="clear" w:color="auto" w:fill="auto"/>
            <w:tcMar>
              <w:top w:w="0" w:type="dxa"/>
              <w:left w:w="108" w:type="dxa"/>
              <w:bottom w:w="0" w:type="dxa"/>
              <w:right w:w="108" w:type="dxa"/>
            </w:tcMar>
          </w:tcPr>
          <w:p w14:paraId="5759ADF5" w14:textId="77777777" w:rsidR="00C24015" w:rsidRPr="00D2126A" w:rsidRDefault="000E5A86" w:rsidP="006B7D29">
            <w:pPr>
              <w:pStyle w:val="C-TableText"/>
              <w:spacing w:before="0" w:after="0"/>
              <w:jc w:val="center"/>
              <w:rPr>
                <w:color w:val="000000"/>
                <w:sz w:val="20"/>
              </w:rPr>
            </w:pPr>
            <w:r>
              <w:rPr>
                <w:color w:val="000000"/>
                <w:sz w:val="20"/>
              </w:rPr>
              <w:t>14,3 (13,2; 15,7)</w:t>
            </w:r>
          </w:p>
        </w:tc>
        <w:tc>
          <w:tcPr>
            <w:tcW w:w="927" w:type="pct"/>
            <w:shd w:val="clear" w:color="auto" w:fill="auto"/>
            <w:tcMar>
              <w:top w:w="0" w:type="dxa"/>
              <w:left w:w="108" w:type="dxa"/>
              <w:bottom w:w="0" w:type="dxa"/>
              <w:right w:w="108" w:type="dxa"/>
            </w:tcMar>
          </w:tcPr>
          <w:p w14:paraId="26736546" w14:textId="77777777" w:rsidR="00C24015" w:rsidRPr="00D2126A" w:rsidRDefault="000E5A86" w:rsidP="006B7D29">
            <w:pPr>
              <w:pStyle w:val="C-TableText"/>
              <w:spacing w:before="0" w:after="0"/>
              <w:jc w:val="center"/>
              <w:rPr>
                <w:color w:val="000000"/>
                <w:sz w:val="20"/>
              </w:rPr>
            </w:pPr>
            <w:r>
              <w:rPr>
                <w:color w:val="000000"/>
                <w:sz w:val="20"/>
              </w:rPr>
              <w:t>13,1 (12,0; 14,8)</w:t>
            </w:r>
          </w:p>
        </w:tc>
      </w:tr>
      <w:tr w:rsidR="00D5485C" w:rsidRPr="00D2126A" w14:paraId="46D04E8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4F7E424" w14:textId="499D4875" w:rsidR="00C24015" w:rsidRPr="00D2126A" w:rsidRDefault="000E5A86" w:rsidP="006B7D29">
            <w:pPr>
              <w:pStyle w:val="C-TableText"/>
              <w:keepNext/>
              <w:spacing w:before="0" w:after="0"/>
              <w:ind w:left="180"/>
              <w:rPr>
                <w:color w:val="000000"/>
                <w:sz w:val="20"/>
                <w:vertAlign w:val="superscript"/>
              </w:rPr>
            </w:pPr>
            <w:r>
              <w:rPr>
                <w:color w:val="000000"/>
                <w:sz w:val="20"/>
              </w:rPr>
              <w:t>HR [95 % CI], p</w:t>
            </w:r>
            <w:r>
              <w:rPr>
                <w:color w:val="000000"/>
                <w:sz w:val="20"/>
              </w:rPr>
              <w:noBreakHyphen/>
              <w:t>værdi</w:t>
            </w:r>
          </w:p>
        </w:tc>
        <w:tc>
          <w:tcPr>
            <w:tcW w:w="2782" w:type="pct"/>
            <w:gridSpan w:val="3"/>
            <w:shd w:val="clear" w:color="auto" w:fill="auto"/>
            <w:tcMar>
              <w:top w:w="0" w:type="dxa"/>
              <w:left w:w="108" w:type="dxa"/>
              <w:bottom w:w="0" w:type="dxa"/>
              <w:right w:w="108" w:type="dxa"/>
            </w:tcMar>
          </w:tcPr>
          <w:p w14:paraId="54F7F073" w14:textId="77777777" w:rsidR="00C24015" w:rsidRPr="00D2126A" w:rsidRDefault="00C24015" w:rsidP="006B7D29">
            <w:pPr>
              <w:pStyle w:val="C-TableText"/>
              <w:spacing w:before="0" w:after="0"/>
              <w:jc w:val="center"/>
              <w:rPr>
                <w:color w:val="000000"/>
                <w:sz w:val="20"/>
                <w:lang w:val="en-GB"/>
              </w:rPr>
            </w:pPr>
          </w:p>
        </w:tc>
      </w:tr>
      <w:tr w:rsidR="00D5485C" w:rsidRPr="00D2126A" w14:paraId="40554F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061A0AE" w14:textId="77777777" w:rsidR="00C24015" w:rsidRPr="00156723" w:rsidRDefault="000E5A86" w:rsidP="006B7D29">
            <w:pPr>
              <w:pStyle w:val="C-TableText"/>
              <w:keepNext/>
              <w:spacing w:before="0" w:after="0"/>
              <w:ind w:left="450"/>
              <w:rPr>
                <w:color w:val="000000"/>
                <w:sz w:val="20"/>
              </w:rPr>
            </w:pPr>
            <w:r>
              <w:rPr>
                <w:color w:val="000000"/>
                <w:sz w:val="20"/>
              </w:rPr>
              <w:t>MPR+R</w:t>
            </w:r>
            <w:r>
              <w:rPr>
                <w:i/>
                <w:color w:val="000000"/>
                <w:sz w:val="20"/>
              </w:rPr>
              <w:t xml:space="preserve"> vs.</w:t>
            </w:r>
            <w:r>
              <w:rPr>
                <w:color w:val="000000"/>
                <w:sz w:val="20"/>
              </w:rPr>
              <w:t xml:space="preserve"> MPp+p</w:t>
            </w:r>
          </w:p>
        </w:tc>
        <w:tc>
          <w:tcPr>
            <w:tcW w:w="2782" w:type="pct"/>
            <w:gridSpan w:val="3"/>
            <w:shd w:val="clear" w:color="auto" w:fill="auto"/>
            <w:tcMar>
              <w:top w:w="0" w:type="dxa"/>
              <w:left w:w="108" w:type="dxa"/>
              <w:bottom w:w="0" w:type="dxa"/>
              <w:right w:w="108" w:type="dxa"/>
            </w:tcMar>
          </w:tcPr>
          <w:p w14:paraId="7C5E14EA" w14:textId="544D3188" w:rsidR="00C24015" w:rsidRPr="00D2126A" w:rsidRDefault="000E5A86" w:rsidP="006B7D29">
            <w:pPr>
              <w:pStyle w:val="C-TableText"/>
              <w:spacing w:before="0" w:after="0"/>
              <w:jc w:val="center"/>
              <w:rPr>
                <w:color w:val="000000"/>
                <w:sz w:val="20"/>
              </w:rPr>
            </w:pPr>
            <w:r>
              <w:rPr>
                <w:color w:val="000000"/>
                <w:sz w:val="20"/>
              </w:rPr>
              <w:t>0,37 (0,27; 0,50), &lt;0,001</w:t>
            </w:r>
          </w:p>
        </w:tc>
      </w:tr>
      <w:tr w:rsidR="00D5485C" w:rsidRPr="00D2126A" w14:paraId="06BBF0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E3D3AD" w14:textId="77777777" w:rsidR="00C24015" w:rsidRPr="00156723" w:rsidRDefault="000E5A86" w:rsidP="006B7D29">
            <w:pPr>
              <w:pStyle w:val="C-TableText"/>
              <w:keepNext/>
              <w:spacing w:before="0" w:after="0"/>
              <w:ind w:left="450"/>
              <w:rPr>
                <w:color w:val="000000"/>
                <w:sz w:val="20"/>
              </w:rPr>
            </w:pPr>
            <w:r>
              <w:rPr>
                <w:color w:val="000000"/>
                <w:sz w:val="20"/>
              </w:rPr>
              <w:t>MPR+R</w:t>
            </w:r>
            <w:r>
              <w:rPr>
                <w:i/>
                <w:color w:val="000000"/>
                <w:sz w:val="20"/>
              </w:rPr>
              <w:t xml:space="preserve"> vs.</w:t>
            </w:r>
            <w:r>
              <w:rPr>
                <w:color w:val="000000"/>
                <w:sz w:val="20"/>
              </w:rPr>
              <w:t xml:space="preserve"> MPR+p</w:t>
            </w:r>
          </w:p>
        </w:tc>
        <w:tc>
          <w:tcPr>
            <w:tcW w:w="2782" w:type="pct"/>
            <w:gridSpan w:val="3"/>
            <w:shd w:val="clear" w:color="auto" w:fill="auto"/>
            <w:tcMar>
              <w:top w:w="0" w:type="dxa"/>
              <w:left w:w="108" w:type="dxa"/>
              <w:bottom w:w="0" w:type="dxa"/>
              <w:right w:w="108" w:type="dxa"/>
            </w:tcMar>
          </w:tcPr>
          <w:p w14:paraId="763C6A03" w14:textId="30721DD3" w:rsidR="00C24015" w:rsidRPr="00D2126A" w:rsidRDefault="000E5A86" w:rsidP="006B7D29">
            <w:pPr>
              <w:pStyle w:val="C-TableText"/>
              <w:spacing w:before="0" w:after="0"/>
              <w:jc w:val="center"/>
              <w:rPr>
                <w:color w:val="000000"/>
                <w:sz w:val="20"/>
              </w:rPr>
            </w:pPr>
            <w:r>
              <w:rPr>
                <w:color w:val="000000"/>
                <w:sz w:val="20"/>
              </w:rPr>
              <w:t>0,47 (0,35; 0,65), &lt;0,001</w:t>
            </w:r>
          </w:p>
        </w:tc>
      </w:tr>
      <w:tr w:rsidR="00D5485C" w:rsidRPr="00D2126A" w14:paraId="2F48DC3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17577E" w14:textId="77777777" w:rsidR="00C24015" w:rsidRPr="00156723" w:rsidRDefault="000E5A86" w:rsidP="006B7D29">
            <w:pPr>
              <w:pStyle w:val="C-TableText"/>
              <w:spacing w:before="0" w:after="0"/>
              <w:ind w:left="450"/>
              <w:rPr>
                <w:color w:val="000000"/>
                <w:sz w:val="20"/>
              </w:rPr>
            </w:pPr>
            <w:r>
              <w:rPr>
                <w:color w:val="000000"/>
                <w:sz w:val="20"/>
              </w:rPr>
              <w:t>MPR+p</w:t>
            </w:r>
            <w:r>
              <w:rPr>
                <w:i/>
                <w:color w:val="000000"/>
                <w:sz w:val="20"/>
              </w:rPr>
              <w:t xml:space="preserve"> vs.</w:t>
            </w:r>
            <w:r>
              <w:rPr>
                <w:color w:val="000000"/>
                <w:sz w:val="20"/>
              </w:rPr>
              <w:t xml:space="preserve"> MPp+p</w:t>
            </w:r>
          </w:p>
        </w:tc>
        <w:tc>
          <w:tcPr>
            <w:tcW w:w="2782" w:type="pct"/>
            <w:gridSpan w:val="3"/>
            <w:shd w:val="clear" w:color="auto" w:fill="auto"/>
            <w:tcMar>
              <w:top w:w="0" w:type="dxa"/>
              <w:left w:w="108" w:type="dxa"/>
              <w:bottom w:w="0" w:type="dxa"/>
              <w:right w:w="108" w:type="dxa"/>
            </w:tcMar>
          </w:tcPr>
          <w:p w14:paraId="618465F9" w14:textId="77777777" w:rsidR="00C24015" w:rsidRPr="00D2126A" w:rsidRDefault="000E5A86" w:rsidP="006B7D29">
            <w:pPr>
              <w:pStyle w:val="C-TableText"/>
              <w:spacing w:before="0" w:after="0"/>
              <w:ind w:right="-7"/>
              <w:jc w:val="center"/>
              <w:rPr>
                <w:color w:val="000000"/>
                <w:sz w:val="20"/>
              </w:rPr>
            </w:pPr>
            <w:r>
              <w:rPr>
                <w:color w:val="000000"/>
                <w:sz w:val="20"/>
              </w:rPr>
              <w:t>0,78 (0,60; 1,01), 0,059</w:t>
            </w:r>
          </w:p>
        </w:tc>
      </w:tr>
      <w:tr w:rsidR="00D5485C" w:rsidRPr="00D2126A" w14:paraId="2524A68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3442BB" w14:textId="22ED5181" w:rsidR="00C24015" w:rsidRPr="00D2126A" w:rsidRDefault="000E5A86" w:rsidP="00333629">
            <w:pPr>
              <w:pStyle w:val="Style6"/>
              <w:ind w:left="0" w:firstLine="0"/>
            </w:pPr>
            <w:r>
              <w:t>PFS2 (måneder)</w:t>
            </w:r>
            <w:r>
              <w:rPr>
                <w:vertAlign w:val="superscript"/>
              </w:rPr>
              <w:t>¤</w:t>
            </w:r>
          </w:p>
        </w:tc>
        <w:tc>
          <w:tcPr>
            <w:tcW w:w="2782" w:type="pct"/>
            <w:gridSpan w:val="3"/>
            <w:shd w:val="clear" w:color="auto" w:fill="auto"/>
            <w:tcMar>
              <w:top w:w="0" w:type="dxa"/>
              <w:left w:w="108" w:type="dxa"/>
              <w:bottom w:w="0" w:type="dxa"/>
              <w:right w:w="108" w:type="dxa"/>
            </w:tcMar>
          </w:tcPr>
          <w:p w14:paraId="04F0CE3D"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39AB94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15042D" w14:textId="18DD1F4F" w:rsidR="00C24015" w:rsidRPr="00D2126A" w:rsidRDefault="000E5A86" w:rsidP="006B7D29">
            <w:pPr>
              <w:pStyle w:val="C-TableText"/>
              <w:spacing w:before="0" w:after="0"/>
              <w:ind w:left="180"/>
              <w:rPr>
                <w:color w:val="000000"/>
                <w:sz w:val="20"/>
                <w:vertAlign w:val="superscript"/>
              </w:rPr>
            </w:pPr>
            <w:r>
              <w:rPr>
                <w:color w:val="000000"/>
                <w:sz w:val="20"/>
              </w:rPr>
              <w:t>Median</w:t>
            </w:r>
            <w:r>
              <w:rPr>
                <w:color w:val="000000"/>
                <w:sz w:val="20"/>
                <w:vertAlign w:val="superscript"/>
              </w:rPr>
              <w:t>a</w:t>
            </w:r>
            <w:r>
              <w:rPr>
                <w:color w:val="000000"/>
                <w:sz w:val="20"/>
              </w:rPr>
              <w:t xml:space="preserve"> PFS2</w:t>
            </w:r>
            <w:r>
              <w:rPr>
                <w:color w:val="000000"/>
                <w:sz w:val="20"/>
              </w:rPr>
              <w:noBreakHyphen/>
              <w:t>tid, måneder (95 % CI)</w:t>
            </w:r>
          </w:p>
        </w:tc>
        <w:tc>
          <w:tcPr>
            <w:tcW w:w="927" w:type="pct"/>
            <w:shd w:val="clear" w:color="auto" w:fill="auto"/>
            <w:tcMar>
              <w:top w:w="0" w:type="dxa"/>
              <w:left w:w="108" w:type="dxa"/>
              <w:bottom w:w="0" w:type="dxa"/>
              <w:right w:w="108" w:type="dxa"/>
            </w:tcMar>
          </w:tcPr>
          <w:p w14:paraId="634DED3D" w14:textId="77777777" w:rsidR="00C24015" w:rsidRPr="00D2126A" w:rsidRDefault="000E5A86" w:rsidP="006B7D29">
            <w:pPr>
              <w:pStyle w:val="C-TableText"/>
              <w:spacing w:before="0" w:after="0"/>
              <w:ind w:right="-7"/>
              <w:jc w:val="center"/>
              <w:rPr>
                <w:color w:val="000000"/>
                <w:sz w:val="20"/>
              </w:rPr>
            </w:pPr>
            <w:r>
              <w:rPr>
                <w:color w:val="000000"/>
                <w:sz w:val="20"/>
              </w:rPr>
              <w:t>39,7 (29,2; 48,4)</w:t>
            </w:r>
          </w:p>
        </w:tc>
        <w:tc>
          <w:tcPr>
            <w:tcW w:w="927" w:type="pct"/>
            <w:shd w:val="clear" w:color="auto" w:fill="auto"/>
          </w:tcPr>
          <w:p w14:paraId="3F933485" w14:textId="77777777" w:rsidR="00C24015" w:rsidRPr="00D2126A" w:rsidRDefault="000E5A86" w:rsidP="006B7D29">
            <w:pPr>
              <w:pStyle w:val="C-TableText"/>
              <w:spacing w:before="0" w:after="0"/>
              <w:ind w:right="-7"/>
              <w:jc w:val="center"/>
              <w:rPr>
                <w:color w:val="000000"/>
                <w:sz w:val="20"/>
              </w:rPr>
            </w:pPr>
            <w:r>
              <w:rPr>
                <w:color w:val="000000"/>
                <w:sz w:val="20"/>
              </w:rPr>
              <w:t>27,8 (23,1; 33,1)</w:t>
            </w:r>
          </w:p>
        </w:tc>
        <w:tc>
          <w:tcPr>
            <w:tcW w:w="927" w:type="pct"/>
            <w:shd w:val="clear" w:color="auto" w:fill="auto"/>
          </w:tcPr>
          <w:p w14:paraId="0D52B9B9" w14:textId="77777777" w:rsidR="00C24015" w:rsidRPr="00D2126A" w:rsidRDefault="000E5A86" w:rsidP="006B7D29">
            <w:pPr>
              <w:pStyle w:val="C-TableText"/>
              <w:spacing w:before="0" w:after="0"/>
              <w:ind w:right="-7"/>
              <w:jc w:val="center"/>
              <w:rPr>
                <w:color w:val="000000"/>
                <w:sz w:val="20"/>
              </w:rPr>
            </w:pPr>
            <w:r>
              <w:rPr>
                <w:color w:val="000000"/>
                <w:sz w:val="20"/>
              </w:rPr>
              <w:t>28,8 (24,3; 33,8)</w:t>
            </w:r>
          </w:p>
        </w:tc>
      </w:tr>
      <w:tr w:rsidR="00D5485C" w:rsidRPr="00D2126A" w14:paraId="4CCF3924"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6781E7E" w14:textId="1924715A" w:rsidR="00C24015" w:rsidRPr="00D2126A" w:rsidRDefault="000E5A86" w:rsidP="006B7D29">
            <w:pPr>
              <w:pStyle w:val="C-TableText"/>
              <w:keepNext/>
              <w:spacing w:before="0" w:after="0"/>
              <w:ind w:left="180"/>
              <w:rPr>
                <w:color w:val="000000"/>
                <w:sz w:val="20"/>
                <w:vertAlign w:val="superscript"/>
              </w:rPr>
            </w:pPr>
            <w:r>
              <w:rPr>
                <w:color w:val="000000"/>
                <w:sz w:val="20"/>
              </w:rPr>
              <w:t>HR [95 % CI], p</w:t>
            </w:r>
            <w:r>
              <w:rPr>
                <w:color w:val="000000"/>
                <w:sz w:val="20"/>
              </w:rPr>
              <w:noBreakHyphen/>
              <w:t>værdi</w:t>
            </w:r>
          </w:p>
        </w:tc>
        <w:tc>
          <w:tcPr>
            <w:tcW w:w="2782" w:type="pct"/>
            <w:gridSpan w:val="3"/>
            <w:shd w:val="clear" w:color="auto" w:fill="auto"/>
            <w:tcMar>
              <w:top w:w="0" w:type="dxa"/>
              <w:left w:w="108" w:type="dxa"/>
              <w:bottom w:w="0" w:type="dxa"/>
              <w:right w:w="108" w:type="dxa"/>
            </w:tcMar>
          </w:tcPr>
          <w:p w14:paraId="49368D15"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02EDE7C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4D0041A" w14:textId="77777777" w:rsidR="00C24015" w:rsidRPr="00156723" w:rsidRDefault="000E5A86" w:rsidP="006B7D29">
            <w:pPr>
              <w:pStyle w:val="C-TableText"/>
              <w:keepNext/>
              <w:spacing w:before="0" w:after="0"/>
              <w:ind w:left="450"/>
              <w:rPr>
                <w:color w:val="000000"/>
                <w:sz w:val="20"/>
              </w:rPr>
            </w:pPr>
            <w:r>
              <w:rPr>
                <w:color w:val="000000"/>
                <w:sz w:val="20"/>
              </w:rPr>
              <w:t>MPR+R</w:t>
            </w:r>
            <w:r>
              <w:rPr>
                <w:i/>
                <w:color w:val="000000"/>
                <w:sz w:val="20"/>
              </w:rPr>
              <w:t xml:space="preserve"> vs.</w:t>
            </w:r>
            <w:r>
              <w:rPr>
                <w:color w:val="000000"/>
                <w:sz w:val="20"/>
              </w:rPr>
              <w:t xml:space="preserve"> MPp+p</w:t>
            </w:r>
          </w:p>
        </w:tc>
        <w:tc>
          <w:tcPr>
            <w:tcW w:w="2782" w:type="pct"/>
            <w:gridSpan w:val="3"/>
            <w:shd w:val="clear" w:color="auto" w:fill="auto"/>
            <w:tcMar>
              <w:top w:w="0" w:type="dxa"/>
              <w:left w:w="108" w:type="dxa"/>
              <w:bottom w:w="0" w:type="dxa"/>
              <w:right w:w="108" w:type="dxa"/>
            </w:tcMar>
          </w:tcPr>
          <w:p w14:paraId="7B3A341B" w14:textId="77777777" w:rsidR="00C24015" w:rsidRPr="00D2126A" w:rsidRDefault="000E5A86" w:rsidP="006B7D29">
            <w:pPr>
              <w:pStyle w:val="C-TableText"/>
              <w:spacing w:before="0" w:after="0"/>
              <w:ind w:right="-7"/>
              <w:jc w:val="center"/>
              <w:rPr>
                <w:color w:val="000000"/>
                <w:sz w:val="20"/>
              </w:rPr>
            </w:pPr>
            <w:r>
              <w:rPr>
                <w:color w:val="000000"/>
                <w:sz w:val="20"/>
              </w:rPr>
              <w:t>0,70 (0,54; 0,92), 0,009</w:t>
            </w:r>
          </w:p>
        </w:tc>
      </w:tr>
      <w:tr w:rsidR="00D5485C" w:rsidRPr="00D2126A" w14:paraId="424A4E5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1430F" w14:textId="77777777" w:rsidR="00C24015" w:rsidRPr="00156723" w:rsidRDefault="000E5A86" w:rsidP="006B7D29">
            <w:pPr>
              <w:pStyle w:val="C-TableText"/>
              <w:keepNext/>
              <w:spacing w:before="0" w:after="0"/>
              <w:ind w:left="450"/>
              <w:rPr>
                <w:color w:val="000000"/>
                <w:sz w:val="20"/>
              </w:rPr>
            </w:pPr>
            <w:r>
              <w:rPr>
                <w:color w:val="000000"/>
                <w:sz w:val="20"/>
              </w:rPr>
              <w:t>MPR+R</w:t>
            </w:r>
            <w:r>
              <w:rPr>
                <w:i/>
                <w:color w:val="000000"/>
                <w:sz w:val="20"/>
              </w:rPr>
              <w:t xml:space="preserve"> vs.</w:t>
            </w:r>
            <w:r>
              <w:rPr>
                <w:color w:val="000000"/>
                <w:sz w:val="20"/>
              </w:rPr>
              <w:t xml:space="preserve"> MPR+p</w:t>
            </w:r>
          </w:p>
        </w:tc>
        <w:tc>
          <w:tcPr>
            <w:tcW w:w="2782" w:type="pct"/>
            <w:gridSpan w:val="3"/>
            <w:shd w:val="clear" w:color="auto" w:fill="auto"/>
            <w:tcMar>
              <w:top w:w="0" w:type="dxa"/>
              <w:left w:w="108" w:type="dxa"/>
              <w:bottom w:w="0" w:type="dxa"/>
              <w:right w:w="108" w:type="dxa"/>
            </w:tcMar>
          </w:tcPr>
          <w:p w14:paraId="0BD69622" w14:textId="77777777" w:rsidR="00C24015" w:rsidRPr="00D2126A" w:rsidRDefault="000E5A86" w:rsidP="006B7D29">
            <w:pPr>
              <w:pStyle w:val="C-TableText"/>
              <w:spacing w:before="0" w:after="0"/>
              <w:ind w:right="-7"/>
              <w:jc w:val="center"/>
              <w:rPr>
                <w:color w:val="000000"/>
                <w:sz w:val="20"/>
              </w:rPr>
            </w:pPr>
            <w:r>
              <w:rPr>
                <w:color w:val="000000"/>
                <w:sz w:val="20"/>
              </w:rPr>
              <w:t>0,77 (0,59; 1,02), 0,065</w:t>
            </w:r>
          </w:p>
        </w:tc>
      </w:tr>
      <w:tr w:rsidR="00D5485C" w:rsidRPr="00D2126A" w14:paraId="3AED18E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7AB93EE" w14:textId="77777777" w:rsidR="00C24015" w:rsidRPr="00156723" w:rsidRDefault="000E5A86" w:rsidP="006B7D29">
            <w:pPr>
              <w:pStyle w:val="C-TableText"/>
              <w:spacing w:before="0" w:after="0"/>
              <w:ind w:left="450"/>
              <w:rPr>
                <w:color w:val="000000"/>
                <w:sz w:val="20"/>
              </w:rPr>
            </w:pPr>
            <w:r>
              <w:rPr>
                <w:color w:val="000000"/>
                <w:sz w:val="20"/>
              </w:rPr>
              <w:t>MPR+p</w:t>
            </w:r>
            <w:r>
              <w:rPr>
                <w:i/>
                <w:color w:val="000000"/>
                <w:sz w:val="20"/>
              </w:rPr>
              <w:t xml:space="preserve"> vs.</w:t>
            </w:r>
            <w:r>
              <w:rPr>
                <w:color w:val="000000"/>
                <w:sz w:val="20"/>
              </w:rPr>
              <w:t xml:space="preserve"> MPp+p</w:t>
            </w:r>
          </w:p>
        </w:tc>
        <w:tc>
          <w:tcPr>
            <w:tcW w:w="2782" w:type="pct"/>
            <w:gridSpan w:val="3"/>
            <w:shd w:val="clear" w:color="auto" w:fill="auto"/>
            <w:tcMar>
              <w:top w:w="0" w:type="dxa"/>
              <w:left w:w="108" w:type="dxa"/>
              <w:bottom w:w="0" w:type="dxa"/>
              <w:right w:w="108" w:type="dxa"/>
            </w:tcMar>
          </w:tcPr>
          <w:p w14:paraId="4C56D9C4" w14:textId="77777777" w:rsidR="00C24015" w:rsidRPr="00D2126A" w:rsidRDefault="000E5A86" w:rsidP="006B7D29">
            <w:pPr>
              <w:pStyle w:val="C-TableText"/>
              <w:spacing w:before="0" w:after="0"/>
              <w:ind w:right="-7"/>
              <w:jc w:val="center"/>
              <w:rPr>
                <w:color w:val="000000"/>
                <w:sz w:val="20"/>
              </w:rPr>
            </w:pPr>
            <w:r>
              <w:rPr>
                <w:color w:val="000000"/>
                <w:sz w:val="20"/>
              </w:rPr>
              <w:t>0,92 (0,71; 1,19), 0,051</w:t>
            </w:r>
          </w:p>
        </w:tc>
      </w:tr>
      <w:tr w:rsidR="00D5485C" w:rsidRPr="00D2126A" w14:paraId="2511873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4E15AEB" w14:textId="77777777" w:rsidR="00C24015" w:rsidRPr="00D2126A" w:rsidRDefault="000E5A86" w:rsidP="00333629">
            <w:pPr>
              <w:pStyle w:val="C-TableText"/>
              <w:keepNext/>
              <w:spacing w:before="0" w:after="0"/>
              <w:rPr>
                <w:i/>
                <w:iCs/>
                <w:color w:val="000000"/>
                <w:sz w:val="20"/>
              </w:rPr>
            </w:pPr>
            <w:r>
              <w:rPr>
                <w:b/>
                <w:color w:val="000000"/>
                <w:sz w:val="20"/>
              </w:rPr>
              <w:t>Samlet overlevelse (måneder)</w:t>
            </w:r>
          </w:p>
        </w:tc>
        <w:tc>
          <w:tcPr>
            <w:tcW w:w="2782" w:type="pct"/>
            <w:gridSpan w:val="3"/>
            <w:shd w:val="clear" w:color="auto" w:fill="auto"/>
            <w:tcMar>
              <w:top w:w="0" w:type="dxa"/>
              <w:left w:w="108" w:type="dxa"/>
              <w:bottom w:w="0" w:type="dxa"/>
              <w:right w:w="108" w:type="dxa"/>
            </w:tcMar>
          </w:tcPr>
          <w:p w14:paraId="4469ACA8" w14:textId="77777777" w:rsidR="00C24015" w:rsidRPr="00D2126A" w:rsidRDefault="00C24015" w:rsidP="006B7D29">
            <w:pPr>
              <w:pStyle w:val="C-TableText"/>
              <w:spacing w:before="0" w:after="0"/>
              <w:jc w:val="center"/>
              <w:rPr>
                <w:color w:val="000000"/>
                <w:sz w:val="20"/>
                <w:lang w:val="en-GB"/>
              </w:rPr>
            </w:pPr>
          </w:p>
        </w:tc>
      </w:tr>
      <w:tr w:rsidR="00D5485C" w:rsidRPr="00D2126A" w14:paraId="046B0A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C7D2F2F" w14:textId="6D10C864" w:rsidR="00C24015" w:rsidRPr="00D2126A" w:rsidRDefault="000E5A86" w:rsidP="006B7D29">
            <w:pPr>
              <w:pStyle w:val="C-TableText"/>
              <w:spacing w:before="0" w:after="0"/>
              <w:ind w:left="180"/>
              <w:rPr>
                <w:color w:val="000000"/>
                <w:sz w:val="20"/>
                <w:vertAlign w:val="superscript"/>
              </w:rPr>
            </w:pPr>
            <w:r>
              <w:rPr>
                <w:color w:val="000000"/>
                <w:sz w:val="20"/>
              </w:rPr>
              <w:t>Median</w:t>
            </w:r>
            <w:r>
              <w:rPr>
                <w:color w:val="000000"/>
                <w:sz w:val="20"/>
                <w:vertAlign w:val="superscript"/>
              </w:rPr>
              <w:t>a</w:t>
            </w:r>
            <w:r>
              <w:rPr>
                <w:color w:val="000000"/>
                <w:sz w:val="20"/>
              </w:rPr>
              <w:t xml:space="preserve"> OS</w:t>
            </w:r>
            <w:r>
              <w:rPr>
                <w:color w:val="000000"/>
                <w:sz w:val="20"/>
              </w:rPr>
              <w:noBreakHyphen/>
              <w:t>tid, måneder (95 % CI)</w:t>
            </w:r>
          </w:p>
        </w:tc>
        <w:tc>
          <w:tcPr>
            <w:tcW w:w="927" w:type="pct"/>
            <w:shd w:val="clear" w:color="auto" w:fill="auto"/>
            <w:tcMar>
              <w:top w:w="0" w:type="dxa"/>
              <w:left w:w="108" w:type="dxa"/>
              <w:bottom w:w="0" w:type="dxa"/>
              <w:right w:w="108" w:type="dxa"/>
            </w:tcMar>
          </w:tcPr>
          <w:p w14:paraId="5987EE9F" w14:textId="77777777" w:rsidR="00C24015" w:rsidRPr="00D2126A" w:rsidRDefault="000E5A86" w:rsidP="006B7D29">
            <w:pPr>
              <w:pStyle w:val="C-TableText"/>
              <w:spacing w:before="0" w:after="0"/>
              <w:jc w:val="center"/>
              <w:rPr>
                <w:color w:val="000000"/>
                <w:sz w:val="20"/>
              </w:rPr>
            </w:pPr>
            <w:r>
              <w:rPr>
                <w:color w:val="000000"/>
                <w:sz w:val="20"/>
              </w:rPr>
              <w:t>55,9 (49,1; 67,5)</w:t>
            </w:r>
          </w:p>
        </w:tc>
        <w:tc>
          <w:tcPr>
            <w:tcW w:w="927" w:type="pct"/>
            <w:shd w:val="clear" w:color="auto" w:fill="auto"/>
            <w:tcMar>
              <w:top w:w="0" w:type="dxa"/>
              <w:left w:w="108" w:type="dxa"/>
              <w:bottom w:w="0" w:type="dxa"/>
              <w:right w:w="108" w:type="dxa"/>
            </w:tcMar>
          </w:tcPr>
          <w:p w14:paraId="4EDA2DB7" w14:textId="77777777" w:rsidR="00C24015" w:rsidRPr="00D2126A" w:rsidRDefault="000E5A86" w:rsidP="006B7D29">
            <w:pPr>
              <w:pStyle w:val="C-TableText"/>
              <w:spacing w:before="0" w:after="0"/>
              <w:jc w:val="center"/>
              <w:rPr>
                <w:color w:val="000000"/>
                <w:sz w:val="20"/>
              </w:rPr>
            </w:pPr>
            <w:r>
              <w:rPr>
                <w:color w:val="000000"/>
                <w:sz w:val="20"/>
              </w:rPr>
              <w:t>51,9 (43,1; 60,6)</w:t>
            </w:r>
          </w:p>
        </w:tc>
        <w:tc>
          <w:tcPr>
            <w:tcW w:w="927" w:type="pct"/>
            <w:shd w:val="clear" w:color="auto" w:fill="auto"/>
            <w:tcMar>
              <w:top w:w="0" w:type="dxa"/>
              <w:left w:w="108" w:type="dxa"/>
              <w:bottom w:w="0" w:type="dxa"/>
              <w:right w:w="108" w:type="dxa"/>
            </w:tcMar>
          </w:tcPr>
          <w:p w14:paraId="2318AB29" w14:textId="77777777" w:rsidR="00C24015" w:rsidRPr="00D2126A" w:rsidRDefault="000E5A86" w:rsidP="006B7D29">
            <w:pPr>
              <w:pStyle w:val="C-TableText"/>
              <w:spacing w:before="0" w:after="0"/>
              <w:jc w:val="center"/>
              <w:rPr>
                <w:color w:val="000000"/>
                <w:sz w:val="20"/>
              </w:rPr>
            </w:pPr>
            <w:r>
              <w:rPr>
                <w:color w:val="000000"/>
                <w:sz w:val="20"/>
              </w:rPr>
              <w:t>53,9 (47,3; 64,2)</w:t>
            </w:r>
          </w:p>
        </w:tc>
      </w:tr>
      <w:tr w:rsidR="00D5485C" w:rsidRPr="00D2126A" w14:paraId="0A0D4A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6C88FC" w14:textId="4CE879D3" w:rsidR="00C24015" w:rsidRPr="00D2126A" w:rsidRDefault="000E5A86" w:rsidP="006B7D29">
            <w:pPr>
              <w:pStyle w:val="C-TableText"/>
              <w:keepNext/>
              <w:spacing w:before="0" w:after="0"/>
              <w:ind w:left="180" w:right="-7"/>
              <w:jc w:val="both"/>
              <w:rPr>
                <w:color w:val="000000"/>
                <w:sz w:val="20"/>
                <w:vertAlign w:val="superscript"/>
              </w:rPr>
            </w:pPr>
            <w:r>
              <w:rPr>
                <w:color w:val="000000"/>
                <w:sz w:val="20"/>
              </w:rPr>
              <w:t>HR [95 % CI], p</w:t>
            </w:r>
            <w:r>
              <w:rPr>
                <w:color w:val="000000"/>
                <w:sz w:val="20"/>
              </w:rPr>
              <w:noBreakHyphen/>
              <w:t>værdi</w:t>
            </w:r>
          </w:p>
        </w:tc>
        <w:tc>
          <w:tcPr>
            <w:tcW w:w="2782" w:type="pct"/>
            <w:gridSpan w:val="3"/>
            <w:shd w:val="clear" w:color="auto" w:fill="auto"/>
            <w:tcMar>
              <w:top w:w="0" w:type="dxa"/>
              <w:left w:w="108" w:type="dxa"/>
              <w:bottom w:w="0" w:type="dxa"/>
              <w:right w:w="108" w:type="dxa"/>
            </w:tcMar>
          </w:tcPr>
          <w:p w14:paraId="73CFE83C" w14:textId="77777777" w:rsidR="00C24015" w:rsidRPr="00D2126A" w:rsidRDefault="00C24015" w:rsidP="006B7D29">
            <w:pPr>
              <w:pStyle w:val="C-TableText"/>
              <w:spacing w:before="0" w:after="0"/>
              <w:jc w:val="center"/>
              <w:rPr>
                <w:color w:val="000000"/>
                <w:sz w:val="20"/>
                <w:lang w:val="en-GB"/>
              </w:rPr>
            </w:pPr>
          </w:p>
        </w:tc>
      </w:tr>
      <w:tr w:rsidR="00D5485C" w:rsidRPr="00D2126A" w14:paraId="6112B0D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B00F736" w14:textId="77777777" w:rsidR="00C24015" w:rsidRPr="00156723" w:rsidRDefault="000E5A86" w:rsidP="006B7D29">
            <w:pPr>
              <w:pStyle w:val="C-TableText"/>
              <w:keepNext/>
              <w:spacing w:before="0" w:after="0"/>
              <w:ind w:left="450"/>
              <w:rPr>
                <w:color w:val="000000"/>
                <w:sz w:val="20"/>
              </w:rPr>
            </w:pPr>
            <w:r>
              <w:rPr>
                <w:color w:val="000000"/>
                <w:sz w:val="20"/>
              </w:rPr>
              <w:t>MPR+R</w:t>
            </w:r>
            <w:r>
              <w:rPr>
                <w:i/>
                <w:color w:val="000000"/>
                <w:sz w:val="20"/>
              </w:rPr>
              <w:t xml:space="preserve"> vs.</w:t>
            </w:r>
            <w:r>
              <w:rPr>
                <w:color w:val="000000"/>
                <w:sz w:val="20"/>
              </w:rPr>
              <w:t xml:space="preserve"> MPp+p</w:t>
            </w:r>
          </w:p>
        </w:tc>
        <w:tc>
          <w:tcPr>
            <w:tcW w:w="2782" w:type="pct"/>
            <w:gridSpan w:val="3"/>
            <w:shd w:val="clear" w:color="auto" w:fill="auto"/>
            <w:tcMar>
              <w:top w:w="0" w:type="dxa"/>
              <w:left w:w="108" w:type="dxa"/>
              <w:bottom w:w="0" w:type="dxa"/>
              <w:right w:w="108" w:type="dxa"/>
            </w:tcMar>
          </w:tcPr>
          <w:p w14:paraId="2F18AF88" w14:textId="77777777" w:rsidR="00C24015" w:rsidRPr="00D2126A" w:rsidRDefault="000E5A86" w:rsidP="006B7D29">
            <w:pPr>
              <w:pStyle w:val="C-TableText"/>
              <w:spacing w:before="0" w:after="0"/>
              <w:jc w:val="center"/>
              <w:rPr>
                <w:color w:val="000000"/>
                <w:sz w:val="20"/>
              </w:rPr>
            </w:pPr>
            <w:r>
              <w:rPr>
                <w:color w:val="000000"/>
                <w:sz w:val="20"/>
              </w:rPr>
              <w:t>0,95 (0,70; 1,29), 0,736</w:t>
            </w:r>
          </w:p>
        </w:tc>
      </w:tr>
      <w:tr w:rsidR="00D5485C" w:rsidRPr="00D2126A" w14:paraId="51BEAB5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5184B42" w14:textId="77777777" w:rsidR="00C24015" w:rsidRPr="00156723" w:rsidRDefault="000E5A86" w:rsidP="006B7D29">
            <w:pPr>
              <w:pStyle w:val="C-TableText"/>
              <w:keepNext/>
              <w:spacing w:before="0" w:after="0"/>
              <w:ind w:left="450"/>
              <w:rPr>
                <w:color w:val="000000"/>
                <w:sz w:val="20"/>
              </w:rPr>
            </w:pPr>
            <w:r>
              <w:rPr>
                <w:color w:val="000000"/>
                <w:sz w:val="20"/>
              </w:rPr>
              <w:t>MPR+R</w:t>
            </w:r>
            <w:r>
              <w:rPr>
                <w:i/>
                <w:color w:val="000000"/>
                <w:sz w:val="20"/>
              </w:rPr>
              <w:t xml:space="preserve"> vs.</w:t>
            </w:r>
            <w:r>
              <w:rPr>
                <w:color w:val="000000"/>
                <w:sz w:val="20"/>
              </w:rPr>
              <w:t xml:space="preserve"> MPR+p</w:t>
            </w:r>
          </w:p>
        </w:tc>
        <w:tc>
          <w:tcPr>
            <w:tcW w:w="2782" w:type="pct"/>
            <w:gridSpan w:val="3"/>
            <w:shd w:val="clear" w:color="auto" w:fill="auto"/>
            <w:tcMar>
              <w:top w:w="0" w:type="dxa"/>
              <w:left w:w="108" w:type="dxa"/>
              <w:bottom w:w="0" w:type="dxa"/>
              <w:right w:w="108" w:type="dxa"/>
            </w:tcMar>
          </w:tcPr>
          <w:p w14:paraId="300BDA33" w14:textId="77777777" w:rsidR="00C24015" w:rsidRPr="00D2126A" w:rsidRDefault="000E5A86" w:rsidP="006B7D29">
            <w:pPr>
              <w:pStyle w:val="C-TableText"/>
              <w:spacing w:before="0" w:after="0"/>
              <w:jc w:val="center"/>
              <w:rPr>
                <w:color w:val="000000"/>
                <w:sz w:val="20"/>
              </w:rPr>
            </w:pPr>
            <w:r>
              <w:rPr>
                <w:color w:val="000000"/>
                <w:sz w:val="20"/>
              </w:rPr>
              <w:t>0,88 (0,65; 1,20), 0,43</w:t>
            </w:r>
          </w:p>
        </w:tc>
      </w:tr>
      <w:tr w:rsidR="00D5485C" w:rsidRPr="00D2126A" w14:paraId="51311F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AC0407D" w14:textId="77777777" w:rsidR="00C24015" w:rsidRPr="00156723" w:rsidRDefault="000E5A86" w:rsidP="006B7D29">
            <w:pPr>
              <w:pStyle w:val="C-TableText"/>
              <w:spacing w:before="0" w:after="0"/>
              <w:ind w:left="450"/>
              <w:rPr>
                <w:color w:val="000000"/>
                <w:sz w:val="20"/>
              </w:rPr>
            </w:pPr>
            <w:r>
              <w:rPr>
                <w:color w:val="000000"/>
                <w:sz w:val="20"/>
              </w:rPr>
              <w:t>MPR+p</w:t>
            </w:r>
            <w:r>
              <w:rPr>
                <w:i/>
                <w:color w:val="000000"/>
                <w:sz w:val="20"/>
              </w:rPr>
              <w:t xml:space="preserve"> vs.</w:t>
            </w:r>
            <w:r>
              <w:rPr>
                <w:color w:val="000000"/>
                <w:sz w:val="20"/>
              </w:rPr>
              <w:t xml:space="preserve"> MPp+p</w:t>
            </w:r>
          </w:p>
        </w:tc>
        <w:tc>
          <w:tcPr>
            <w:tcW w:w="2782" w:type="pct"/>
            <w:gridSpan w:val="3"/>
            <w:shd w:val="clear" w:color="auto" w:fill="auto"/>
            <w:tcMar>
              <w:top w:w="0" w:type="dxa"/>
              <w:left w:w="108" w:type="dxa"/>
              <w:bottom w:w="0" w:type="dxa"/>
              <w:right w:w="108" w:type="dxa"/>
            </w:tcMar>
          </w:tcPr>
          <w:p w14:paraId="5C76B601" w14:textId="77777777" w:rsidR="00C24015" w:rsidRPr="00D2126A" w:rsidRDefault="000E5A86" w:rsidP="006B7D29">
            <w:pPr>
              <w:pStyle w:val="C-TableText"/>
              <w:spacing w:before="0" w:after="0"/>
              <w:jc w:val="center"/>
              <w:rPr>
                <w:color w:val="000000"/>
                <w:sz w:val="20"/>
              </w:rPr>
            </w:pPr>
            <w:r>
              <w:rPr>
                <w:color w:val="000000"/>
                <w:sz w:val="20"/>
              </w:rPr>
              <w:t>1,07 (0,79; 1,45), 0,67</w:t>
            </w:r>
          </w:p>
        </w:tc>
      </w:tr>
      <w:tr w:rsidR="00D5485C" w:rsidRPr="00D2126A" w14:paraId="6926571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49FBFB7" w14:textId="77777777" w:rsidR="00C24015" w:rsidRPr="00D2126A" w:rsidRDefault="000E5A86" w:rsidP="006B7D29">
            <w:pPr>
              <w:pStyle w:val="C-TableText"/>
              <w:keepNext/>
              <w:spacing w:before="0" w:after="0"/>
              <w:ind w:left="180"/>
              <w:rPr>
                <w:color w:val="000000"/>
                <w:sz w:val="20"/>
              </w:rPr>
            </w:pPr>
            <w:r>
              <w:rPr>
                <w:color w:val="000000"/>
                <w:sz w:val="20"/>
              </w:rPr>
              <w:t>Opfølgning (måneder)</w:t>
            </w:r>
          </w:p>
        </w:tc>
        <w:tc>
          <w:tcPr>
            <w:tcW w:w="2782" w:type="pct"/>
            <w:gridSpan w:val="3"/>
            <w:shd w:val="clear" w:color="auto" w:fill="auto"/>
            <w:tcMar>
              <w:top w:w="0" w:type="dxa"/>
              <w:left w:w="108" w:type="dxa"/>
              <w:bottom w:w="0" w:type="dxa"/>
              <w:right w:w="108" w:type="dxa"/>
            </w:tcMar>
          </w:tcPr>
          <w:p w14:paraId="5F8AC14C" w14:textId="77777777" w:rsidR="00C24015" w:rsidRPr="00D2126A" w:rsidRDefault="00C24015" w:rsidP="006B7D29">
            <w:pPr>
              <w:pStyle w:val="C-TableText"/>
              <w:spacing w:before="0" w:after="0"/>
              <w:jc w:val="center"/>
              <w:rPr>
                <w:color w:val="000000"/>
                <w:sz w:val="20"/>
                <w:lang w:val="en-GB"/>
              </w:rPr>
            </w:pPr>
          </w:p>
        </w:tc>
      </w:tr>
      <w:tr w:rsidR="00D5485C" w:rsidRPr="00D2126A" w14:paraId="537A62A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E76544" w14:textId="77777777" w:rsidR="00C24015" w:rsidRPr="00D2126A" w:rsidRDefault="000E5A86" w:rsidP="006B7D29">
            <w:pPr>
              <w:pStyle w:val="C-TableText"/>
              <w:spacing w:before="0" w:after="0"/>
              <w:ind w:left="450"/>
              <w:rPr>
                <w:color w:val="000000"/>
                <w:sz w:val="20"/>
              </w:rPr>
            </w:pPr>
            <w:r>
              <w:rPr>
                <w:color w:val="000000"/>
                <w:sz w:val="20"/>
              </w:rPr>
              <w:t>Median (min; maks): alle patienter</w:t>
            </w:r>
          </w:p>
        </w:tc>
        <w:tc>
          <w:tcPr>
            <w:tcW w:w="927" w:type="pct"/>
            <w:shd w:val="clear" w:color="auto" w:fill="auto"/>
            <w:tcMar>
              <w:top w:w="0" w:type="dxa"/>
              <w:left w:w="108" w:type="dxa"/>
              <w:bottom w:w="0" w:type="dxa"/>
              <w:right w:w="108" w:type="dxa"/>
            </w:tcMar>
          </w:tcPr>
          <w:p w14:paraId="0E24DB17" w14:textId="77777777" w:rsidR="00C24015" w:rsidRPr="00D2126A" w:rsidRDefault="000E5A86" w:rsidP="006B7D29">
            <w:pPr>
              <w:pStyle w:val="C-TableText"/>
              <w:spacing w:before="0" w:after="0"/>
              <w:jc w:val="center"/>
              <w:rPr>
                <w:color w:val="000000"/>
                <w:sz w:val="20"/>
              </w:rPr>
            </w:pPr>
            <w:r>
              <w:rPr>
                <w:color w:val="000000"/>
                <w:sz w:val="20"/>
              </w:rPr>
              <w:t>48,4 (0,8; 73,8)</w:t>
            </w:r>
          </w:p>
        </w:tc>
        <w:tc>
          <w:tcPr>
            <w:tcW w:w="927" w:type="pct"/>
            <w:shd w:val="clear" w:color="auto" w:fill="auto"/>
            <w:tcMar>
              <w:top w:w="0" w:type="dxa"/>
              <w:left w:w="108" w:type="dxa"/>
              <w:bottom w:w="0" w:type="dxa"/>
              <w:right w:w="108" w:type="dxa"/>
            </w:tcMar>
          </w:tcPr>
          <w:p w14:paraId="36F5BEB9" w14:textId="77777777" w:rsidR="00C24015" w:rsidRPr="00D2126A" w:rsidRDefault="000E5A86" w:rsidP="006B7D29">
            <w:pPr>
              <w:pStyle w:val="C-TableText"/>
              <w:spacing w:before="0" w:after="0"/>
              <w:jc w:val="center"/>
              <w:rPr>
                <w:color w:val="000000"/>
                <w:sz w:val="20"/>
              </w:rPr>
            </w:pPr>
            <w:r>
              <w:rPr>
                <w:color w:val="000000"/>
                <w:sz w:val="20"/>
              </w:rPr>
              <w:t>46,3 (0,5; 71,9)</w:t>
            </w:r>
          </w:p>
        </w:tc>
        <w:tc>
          <w:tcPr>
            <w:tcW w:w="927" w:type="pct"/>
            <w:shd w:val="clear" w:color="auto" w:fill="auto"/>
            <w:tcMar>
              <w:top w:w="0" w:type="dxa"/>
              <w:left w:w="108" w:type="dxa"/>
              <w:bottom w:w="0" w:type="dxa"/>
              <w:right w:w="108" w:type="dxa"/>
            </w:tcMar>
          </w:tcPr>
          <w:p w14:paraId="0CA28FFC" w14:textId="77777777" w:rsidR="00C24015" w:rsidRPr="00D2126A" w:rsidRDefault="000E5A86" w:rsidP="006B7D29">
            <w:pPr>
              <w:pStyle w:val="C-TableText"/>
              <w:spacing w:before="0" w:after="0"/>
              <w:jc w:val="center"/>
              <w:rPr>
                <w:color w:val="000000"/>
                <w:sz w:val="20"/>
              </w:rPr>
            </w:pPr>
            <w:r>
              <w:rPr>
                <w:color w:val="000000"/>
                <w:sz w:val="20"/>
              </w:rPr>
              <w:t>50,4 (0,5; 73,3)</w:t>
            </w:r>
          </w:p>
        </w:tc>
      </w:tr>
      <w:tr w:rsidR="00D5485C" w:rsidRPr="00D2126A" w14:paraId="022149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288687" w14:textId="5BDB5C2D" w:rsidR="00C24015" w:rsidRPr="00D2126A" w:rsidRDefault="000E5A86" w:rsidP="006B7D29">
            <w:pPr>
              <w:pStyle w:val="C-TableText"/>
              <w:keepNext/>
              <w:spacing w:before="0" w:after="0"/>
              <w:rPr>
                <w:color w:val="000000"/>
                <w:sz w:val="20"/>
              </w:rPr>
            </w:pPr>
            <w:r>
              <w:rPr>
                <w:b/>
                <w:color w:val="000000"/>
                <w:sz w:val="20"/>
              </w:rPr>
              <w:t>Investigator-vurderet myeloma-respons n (%)</w:t>
            </w:r>
          </w:p>
        </w:tc>
        <w:tc>
          <w:tcPr>
            <w:tcW w:w="2782" w:type="pct"/>
            <w:gridSpan w:val="3"/>
            <w:shd w:val="clear" w:color="auto" w:fill="auto"/>
            <w:tcMar>
              <w:top w:w="0" w:type="dxa"/>
              <w:left w:w="108" w:type="dxa"/>
              <w:bottom w:w="0" w:type="dxa"/>
              <w:right w:w="108" w:type="dxa"/>
            </w:tcMar>
          </w:tcPr>
          <w:p w14:paraId="42BDB04D" w14:textId="77777777" w:rsidR="00C24015" w:rsidRPr="00D2126A" w:rsidRDefault="00C24015" w:rsidP="006B7D29">
            <w:pPr>
              <w:pStyle w:val="C-TableText"/>
              <w:spacing w:before="0" w:after="0"/>
              <w:jc w:val="center"/>
              <w:rPr>
                <w:color w:val="000000"/>
                <w:sz w:val="20"/>
                <w:lang w:val="en-GB"/>
              </w:rPr>
            </w:pPr>
          </w:p>
        </w:tc>
      </w:tr>
      <w:tr w:rsidR="00D5485C" w:rsidRPr="00D2126A" w14:paraId="3873867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21AD56F" w14:textId="77777777" w:rsidR="00C24015" w:rsidRPr="00D2126A" w:rsidRDefault="000E5A86" w:rsidP="006B7D29">
            <w:pPr>
              <w:pStyle w:val="C-TableText"/>
              <w:spacing w:before="0" w:after="0"/>
              <w:ind w:left="180"/>
              <w:rPr>
                <w:color w:val="000000"/>
                <w:sz w:val="20"/>
              </w:rPr>
            </w:pPr>
            <w:r>
              <w:rPr>
                <w:color w:val="000000"/>
                <w:sz w:val="20"/>
              </w:rPr>
              <w:t>CR</w:t>
            </w:r>
          </w:p>
        </w:tc>
        <w:tc>
          <w:tcPr>
            <w:tcW w:w="927" w:type="pct"/>
            <w:shd w:val="clear" w:color="auto" w:fill="auto"/>
            <w:tcMar>
              <w:top w:w="0" w:type="dxa"/>
              <w:left w:w="108" w:type="dxa"/>
              <w:bottom w:w="0" w:type="dxa"/>
              <w:right w:w="108" w:type="dxa"/>
            </w:tcMar>
            <w:vAlign w:val="center"/>
          </w:tcPr>
          <w:p w14:paraId="6A7AE7BA" w14:textId="77777777" w:rsidR="00C24015" w:rsidRPr="00D2126A" w:rsidRDefault="000E5A86" w:rsidP="006B7D29">
            <w:pPr>
              <w:pStyle w:val="NoSpacing"/>
              <w:jc w:val="center"/>
              <w:rPr>
                <w:color w:val="000000"/>
                <w:sz w:val="20"/>
              </w:rPr>
            </w:pPr>
            <w:r>
              <w:rPr>
                <w:color w:val="000000"/>
                <w:sz w:val="20"/>
              </w:rPr>
              <w:t>30 (19,7)</w:t>
            </w:r>
          </w:p>
        </w:tc>
        <w:tc>
          <w:tcPr>
            <w:tcW w:w="927" w:type="pct"/>
            <w:shd w:val="clear" w:color="auto" w:fill="auto"/>
            <w:tcMar>
              <w:top w:w="0" w:type="dxa"/>
              <w:left w:w="108" w:type="dxa"/>
              <w:bottom w:w="0" w:type="dxa"/>
              <w:right w:w="108" w:type="dxa"/>
            </w:tcMar>
            <w:vAlign w:val="center"/>
          </w:tcPr>
          <w:p w14:paraId="0818CAB4" w14:textId="77777777" w:rsidR="00C24015" w:rsidRPr="00D2126A" w:rsidRDefault="000E5A86" w:rsidP="006B7D29">
            <w:pPr>
              <w:pStyle w:val="NoSpacing"/>
              <w:jc w:val="center"/>
              <w:rPr>
                <w:color w:val="000000"/>
                <w:sz w:val="20"/>
              </w:rPr>
            </w:pPr>
            <w:r>
              <w:rPr>
                <w:color w:val="000000"/>
                <w:sz w:val="20"/>
              </w:rPr>
              <w:t>17 (11,1)</w:t>
            </w:r>
          </w:p>
        </w:tc>
        <w:tc>
          <w:tcPr>
            <w:tcW w:w="927" w:type="pct"/>
            <w:shd w:val="clear" w:color="auto" w:fill="auto"/>
            <w:tcMar>
              <w:top w:w="0" w:type="dxa"/>
              <w:left w:w="108" w:type="dxa"/>
              <w:bottom w:w="0" w:type="dxa"/>
              <w:right w:w="108" w:type="dxa"/>
            </w:tcMar>
            <w:vAlign w:val="center"/>
          </w:tcPr>
          <w:p w14:paraId="3A24FFBB" w14:textId="77777777" w:rsidR="00C24015" w:rsidRPr="00D2126A" w:rsidRDefault="000E5A86" w:rsidP="006B7D29">
            <w:pPr>
              <w:pStyle w:val="NoSpacing"/>
              <w:jc w:val="center"/>
              <w:rPr>
                <w:color w:val="000000"/>
                <w:sz w:val="20"/>
              </w:rPr>
            </w:pPr>
            <w:r>
              <w:rPr>
                <w:color w:val="000000"/>
                <w:sz w:val="20"/>
              </w:rPr>
              <w:t>9 (5,8)</w:t>
            </w:r>
          </w:p>
        </w:tc>
      </w:tr>
      <w:tr w:rsidR="00D5485C" w:rsidRPr="00D2126A" w14:paraId="787F1C9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2F99144" w14:textId="77777777" w:rsidR="00C24015" w:rsidRPr="00D2126A" w:rsidRDefault="000E5A86" w:rsidP="006B7D29">
            <w:pPr>
              <w:pStyle w:val="C-TableText"/>
              <w:spacing w:before="0" w:after="0"/>
              <w:ind w:left="180"/>
              <w:rPr>
                <w:color w:val="000000"/>
                <w:sz w:val="20"/>
              </w:rPr>
            </w:pPr>
            <w:r>
              <w:rPr>
                <w:color w:val="000000"/>
                <w:sz w:val="20"/>
              </w:rPr>
              <w:t>PR</w:t>
            </w:r>
          </w:p>
        </w:tc>
        <w:tc>
          <w:tcPr>
            <w:tcW w:w="927" w:type="pct"/>
            <w:shd w:val="clear" w:color="auto" w:fill="auto"/>
            <w:tcMar>
              <w:top w:w="0" w:type="dxa"/>
              <w:left w:w="108" w:type="dxa"/>
              <w:bottom w:w="0" w:type="dxa"/>
              <w:right w:w="108" w:type="dxa"/>
            </w:tcMar>
            <w:vAlign w:val="center"/>
          </w:tcPr>
          <w:p w14:paraId="7B46ACF9" w14:textId="77777777" w:rsidR="00C24015" w:rsidRPr="00D2126A" w:rsidRDefault="000E5A86" w:rsidP="006B7D29">
            <w:pPr>
              <w:pStyle w:val="NoSpacing"/>
              <w:jc w:val="center"/>
              <w:rPr>
                <w:color w:val="000000"/>
                <w:sz w:val="20"/>
              </w:rPr>
            </w:pPr>
            <w:r>
              <w:rPr>
                <w:color w:val="000000"/>
                <w:sz w:val="20"/>
              </w:rPr>
              <w:t>90 (59,2)</w:t>
            </w:r>
          </w:p>
        </w:tc>
        <w:tc>
          <w:tcPr>
            <w:tcW w:w="927" w:type="pct"/>
            <w:shd w:val="clear" w:color="auto" w:fill="auto"/>
            <w:tcMar>
              <w:top w:w="0" w:type="dxa"/>
              <w:left w:w="108" w:type="dxa"/>
              <w:bottom w:w="0" w:type="dxa"/>
              <w:right w:w="108" w:type="dxa"/>
            </w:tcMar>
            <w:vAlign w:val="center"/>
          </w:tcPr>
          <w:p w14:paraId="6166D367" w14:textId="77777777" w:rsidR="00C24015" w:rsidRPr="00D2126A" w:rsidRDefault="000E5A86" w:rsidP="006B7D29">
            <w:pPr>
              <w:pStyle w:val="NoSpacing"/>
              <w:jc w:val="center"/>
              <w:rPr>
                <w:color w:val="000000"/>
                <w:sz w:val="20"/>
              </w:rPr>
            </w:pPr>
            <w:r>
              <w:rPr>
                <w:color w:val="000000"/>
                <w:sz w:val="20"/>
              </w:rPr>
              <w:t>99 (64,7)</w:t>
            </w:r>
          </w:p>
        </w:tc>
        <w:tc>
          <w:tcPr>
            <w:tcW w:w="927" w:type="pct"/>
            <w:shd w:val="clear" w:color="auto" w:fill="auto"/>
            <w:tcMar>
              <w:top w:w="0" w:type="dxa"/>
              <w:left w:w="108" w:type="dxa"/>
              <w:bottom w:w="0" w:type="dxa"/>
              <w:right w:w="108" w:type="dxa"/>
            </w:tcMar>
            <w:vAlign w:val="center"/>
          </w:tcPr>
          <w:p w14:paraId="40C8F581" w14:textId="77777777" w:rsidR="00C24015" w:rsidRPr="00D2126A" w:rsidRDefault="000E5A86" w:rsidP="006B7D29">
            <w:pPr>
              <w:pStyle w:val="NoSpacing"/>
              <w:jc w:val="center"/>
              <w:rPr>
                <w:color w:val="000000"/>
                <w:sz w:val="20"/>
              </w:rPr>
            </w:pPr>
            <w:r>
              <w:rPr>
                <w:color w:val="000000"/>
                <w:sz w:val="20"/>
              </w:rPr>
              <w:t>75 (48,7)</w:t>
            </w:r>
          </w:p>
        </w:tc>
      </w:tr>
      <w:tr w:rsidR="00D5485C" w:rsidRPr="00D2126A" w14:paraId="57EAF9B4" w14:textId="77777777" w:rsidTr="00F003F4">
        <w:trPr>
          <w:cantSplit/>
          <w:trHeight w:val="57"/>
          <w:jc w:val="center"/>
        </w:trPr>
        <w:tc>
          <w:tcPr>
            <w:tcW w:w="2218" w:type="pct"/>
            <w:shd w:val="clear" w:color="auto" w:fill="auto"/>
            <w:tcMar>
              <w:top w:w="0" w:type="dxa"/>
              <w:left w:w="108" w:type="dxa"/>
              <w:bottom w:w="0" w:type="dxa"/>
              <w:right w:w="108" w:type="dxa"/>
            </w:tcMar>
            <w:vAlign w:val="bottom"/>
            <w:hideMark/>
          </w:tcPr>
          <w:p w14:paraId="3F78DF0A" w14:textId="77777777" w:rsidR="00C24015" w:rsidRPr="00D2126A" w:rsidRDefault="000E5A86" w:rsidP="006B7D29">
            <w:pPr>
              <w:pStyle w:val="NoSpacing"/>
              <w:keepNext/>
              <w:rPr>
                <w:color w:val="000000"/>
                <w:sz w:val="20"/>
              </w:rPr>
            </w:pPr>
            <w:r>
              <w:rPr>
                <w:color w:val="000000"/>
                <w:sz w:val="20"/>
              </w:rPr>
              <w:t>Stabil sygdom (stable disease, SD)</w:t>
            </w:r>
          </w:p>
        </w:tc>
        <w:tc>
          <w:tcPr>
            <w:tcW w:w="927" w:type="pct"/>
            <w:shd w:val="clear" w:color="auto" w:fill="auto"/>
            <w:tcMar>
              <w:top w:w="0" w:type="dxa"/>
              <w:left w:w="108" w:type="dxa"/>
              <w:bottom w:w="0" w:type="dxa"/>
              <w:right w:w="108" w:type="dxa"/>
            </w:tcMar>
            <w:vAlign w:val="center"/>
          </w:tcPr>
          <w:p w14:paraId="1B116B29" w14:textId="77777777" w:rsidR="00C24015" w:rsidRPr="00D2126A" w:rsidRDefault="000E5A86" w:rsidP="006B7D29">
            <w:pPr>
              <w:pStyle w:val="NoSpacing"/>
              <w:jc w:val="center"/>
              <w:rPr>
                <w:color w:val="000000"/>
                <w:sz w:val="20"/>
              </w:rPr>
            </w:pPr>
            <w:r>
              <w:rPr>
                <w:color w:val="000000"/>
                <w:sz w:val="20"/>
              </w:rPr>
              <w:t>24 (15,8)</w:t>
            </w:r>
          </w:p>
        </w:tc>
        <w:tc>
          <w:tcPr>
            <w:tcW w:w="927" w:type="pct"/>
            <w:shd w:val="clear" w:color="auto" w:fill="auto"/>
            <w:tcMar>
              <w:top w:w="0" w:type="dxa"/>
              <w:left w:w="108" w:type="dxa"/>
              <w:bottom w:w="0" w:type="dxa"/>
              <w:right w:w="108" w:type="dxa"/>
            </w:tcMar>
            <w:vAlign w:val="center"/>
          </w:tcPr>
          <w:p w14:paraId="0648C649" w14:textId="77777777" w:rsidR="00C24015" w:rsidRPr="00D2126A" w:rsidRDefault="000E5A86" w:rsidP="006B7D29">
            <w:pPr>
              <w:pStyle w:val="NoSpacing"/>
              <w:jc w:val="center"/>
              <w:rPr>
                <w:color w:val="000000"/>
                <w:sz w:val="20"/>
              </w:rPr>
            </w:pPr>
            <w:r>
              <w:rPr>
                <w:color w:val="000000"/>
                <w:sz w:val="20"/>
              </w:rPr>
              <w:t>31 (20,3)</w:t>
            </w:r>
          </w:p>
        </w:tc>
        <w:tc>
          <w:tcPr>
            <w:tcW w:w="927" w:type="pct"/>
            <w:shd w:val="clear" w:color="auto" w:fill="auto"/>
            <w:tcMar>
              <w:top w:w="0" w:type="dxa"/>
              <w:left w:w="108" w:type="dxa"/>
              <w:bottom w:w="0" w:type="dxa"/>
              <w:right w:w="108" w:type="dxa"/>
            </w:tcMar>
            <w:vAlign w:val="center"/>
          </w:tcPr>
          <w:p w14:paraId="30EB8F73" w14:textId="77777777" w:rsidR="00C24015" w:rsidRPr="00D2126A" w:rsidRDefault="000E5A86" w:rsidP="006B7D29">
            <w:pPr>
              <w:pStyle w:val="NoSpacing"/>
              <w:jc w:val="center"/>
              <w:rPr>
                <w:color w:val="000000"/>
                <w:sz w:val="20"/>
              </w:rPr>
            </w:pPr>
            <w:r>
              <w:rPr>
                <w:color w:val="000000"/>
                <w:sz w:val="20"/>
              </w:rPr>
              <w:t>63 (40,9)</w:t>
            </w:r>
          </w:p>
        </w:tc>
      </w:tr>
      <w:tr w:rsidR="00D5485C" w:rsidRPr="00D2126A" w14:paraId="6AB9C8A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C7A60CE" w14:textId="77777777" w:rsidR="00C24015" w:rsidRPr="00D2126A" w:rsidRDefault="000E5A86" w:rsidP="006B7D29">
            <w:pPr>
              <w:pStyle w:val="C-TableText"/>
              <w:spacing w:before="0" w:after="0"/>
              <w:ind w:left="180"/>
              <w:rPr>
                <w:color w:val="000000"/>
                <w:sz w:val="20"/>
              </w:rPr>
            </w:pPr>
            <w:r>
              <w:rPr>
                <w:color w:val="000000"/>
                <w:sz w:val="20"/>
              </w:rPr>
              <w:t>Respons kan ikke evalueres (not evaluable, NE)</w:t>
            </w:r>
          </w:p>
        </w:tc>
        <w:tc>
          <w:tcPr>
            <w:tcW w:w="927" w:type="pct"/>
            <w:shd w:val="clear" w:color="auto" w:fill="auto"/>
            <w:tcMar>
              <w:top w:w="0" w:type="dxa"/>
              <w:left w:w="108" w:type="dxa"/>
              <w:bottom w:w="0" w:type="dxa"/>
              <w:right w:w="108" w:type="dxa"/>
            </w:tcMar>
            <w:vAlign w:val="center"/>
          </w:tcPr>
          <w:p w14:paraId="2DE0A6B0" w14:textId="77777777" w:rsidR="00C24015" w:rsidRPr="00D2126A" w:rsidRDefault="000E5A86" w:rsidP="006B7D29">
            <w:pPr>
              <w:pStyle w:val="NoSpacing"/>
              <w:jc w:val="center"/>
              <w:rPr>
                <w:color w:val="000000"/>
                <w:sz w:val="20"/>
              </w:rPr>
            </w:pPr>
            <w:r>
              <w:rPr>
                <w:color w:val="000000"/>
                <w:sz w:val="20"/>
              </w:rPr>
              <w:t>8 (5,3)</w:t>
            </w:r>
          </w:p>
        </w:tc>
        <w:tc>
          <w:tcPr>
            <w:tcW w:w="927" w:type="pct"/>
            <w:shd w:val="clear" w:color="auto" w:fill="auto"/>
            <w:tcMar>
              <w:top w:w="0" w:type="dxa"/>
              <w:left w:w="108" w:type="dxa"/>
              <w:bottom w:w="0" w:type="dxa"/>
              <w:right w:w="108" w:type="dxa"/>
            </w:tcMar>
            <w:vAlign w:val="center"/>
          </w:tcPr>
          <w:p w14:paraId="1E677E7D" w14:textId="77777777" w:rsidR="00C24015" w:rsidRPr="00D2126A" w:rsidRDefault="000E5A86" w:rsidP="006B7D29">
            <w:pPr>
              <w:pStyle w:val="NoSpacing"/>
              <w:jc w:val="center"/>
              <w:rPr>
                <w:color w:val="000000"/>
                <w:sz w:val="20"/>
              </w:rPr>
            </w:pPr>
            <w:r>
              <w:rPr>
                <w:color w:val="000000"/>
                <w:sz w:val="20"/>
              </w:rPr>
              <w:t>4 (2,6)</w:t>
            </w:r>
          </w:p>
        </w:tc>
        <w:tc>
          <w:tcPr>
            <w:tcW w:w="927" w:type="pct"/>
            <w:shd w:val="clear" w:color="auto" w:fill="auto"/>
            <w:tcMar>
              <w:top w:w="0" w:type="dxa"/>
              <w:left w:w="108" w:type="dxa"/>
              <w:bottom w:w="0" w:type="dxa"/>
              <w:right w:w="108" w:type="dxa"/>
            </w:tcMar>
            <w:vAlign w:val="center"/>
          </w:tcPr>
          <w:p w14:paraId="036C3F01" w14:textId="77777777" w:rsidR="00C24015" w:rsidRPr="00D2126A" w:rsidRDefault="000E5A86" w:rsidP="006B7D29">
            <w:pPr>
              <w:pStyle w:val="NoSpacing"/>
              <w:jc w:val="center"/>
              <w:rPr>
                <w:color w:val="000000"/>
                <w:sz w:val="20"/>
              </w:rPr>
            </w:pPr>
            <w:r>
              <w:rPr>
                <w:color w:val="000000"/>
                <w:sz w:val="20"/>
              </w:rPr>
              <w:t>7 (4,5)</w:t>
            </w:r>
          </w:p>
        </w:tc>
      </w:tr>
      <w:tr w:rsidR="00D5485C" w:rsidRPr="00D2126A" w14:paraId="2083612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4548157" w14:textId="63F94E3F" w:rsidR="00C24015" w:rsidRPr="00D2126A" w:rsidRDefault="000E5A86" w:rsidP="006B7D29">
            <w:pPr>
              <w:pStyle w:val="C-TableText"/>
              <w:keepNext/>
              <w:spacing w:before="0" w:after="0"/>
              <w:rPr>
                <w:i/>
                <w:iCs/>
                <w:color w:val="000000"/>
                <w:sz w:val="20"/>
              </w:rPr>
            </w:pPr>
            <w:r>
              <w:rPr>
                <w:b/>
                <w:color w:val="000000"/>
                <w:sz w:val="20"/>
              </w:rPr>
              <w:t>Investigator-vurderet varighed af respons (CR+PR) (måneder)</w:t>
            </w:r>
          </w:p>
        </w:tc>
        <w:tc>
          <w:tcPr>
            <w:tcW w:w="927" w:type="pct"/>
            <w:shd w:val="clear" w:color="auto" w:fill="auto"/>
            <w:tcMar>
              <w:top w:w="0" w:type="dxa"/>
              <w:left w:w="108" w:type="dxa"/>
              <w:bottom w:w="0" w:type="dxa"/>
              <w:right w:w="108" w:type="dxa"/>
            </w:tcMar>
            <w:vAlign w:val="bottom"/>
          </w:tcPr>
          <w:p w14:paraId="68F2E768" w14:textId="77777777" w:rsidR="00C24015" w:rsidRPr="00D2126A" w:rsidRDefault="00C24015"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49A463E9" w14:textId="77777777" w:rsidR="00C24015" w:rsidRPr="00D2126A" w:rsidRDefault="00C24015"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4299C766" w14:textId="77777777" w:rsidR="00C24015" w:rsidRPr="00D2126A" w:rsidRDefault="00C24015" w:rsidP="006B7D29">
            <w:pPr>
              <w:pStyle w:val="C-TableText"/>
              <w:spacing w:before="0" w:after="0"/>
              <w:jc w:val="center"/>
              <w:rPr>
                <w:color w:val="000000"/>
                <w:sz w:val="20"/>
                <w:lang w:val="en-GB"/>
              </w:rPr>
            </w:pPr>
          </w:p>
        </w:tc>
      </w:tr>
      <w:tr w:rsidR="00D5485C" w:rsidRPr="00D2126A" w14:paraId="2CC0D9C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B3311D9" w14:textId="2408FBF9" w:rsidR="00C24015" w:rsidRPr="00D2126A" w:rsidRDefault="000E5A86" w:rsidP="006B7D29">
            <w:pPr>
              <w:pStyle w:val="C-TableText"/>
              <w:keepNext/>
              <w:spacing w:before="0" w:after="0"/>
              <w:ind w:left="180"/>
              <w:rPr>
                <w:color w:val="000000"/>
                <w:sz w:val="20"/>
              </w:rPr>
            </w:pPr>
            <w:r>
              <w:rPr>
                <w:color w:val="000000"/>
                <w:sz w:val="20"/>
              </w:rPr>
              <w:t>Median</w:t>
            </w:r>
            <w:r>
              <w:rPr>
                <w:color w:val="000000"/>
                <w:sz w:val="20"/>
                <w:vertAlign w:val="superscript"/>
              </w:rPr>
              <w:t>a</w:t>
            </w:r>
            <w:r>
              <w:rPr>
                <w:color w:val="000000"/>
                <w:sz w:val="20"/>
              </w:rPr>
              <w:t xml:space="preserve"> (95 % CI)</w:t>
            </w:r>
          </w:p>
        </w:tc>
        <w:tc>
          <w:tcPr>
            <w:tcW w:w="927" w:type="pct"/>
            <w:shd w:val="clear" w:color="auto" w:fill="auto"/>
            <w:tcMar>
              <w:top w:w="0" w:type="dxa"/>
              <w:left w:w="108" w:type="dxa"/>
              <w:bottom w:w="0" w:type="dxa"/>
              <w:right w:w="108" w:type="dxa"/>
            </w:tcMar>
            <w:vAlign w:val="center"/>
          </w:tcPr>
          <w:p w14:paraId="21409544" w14:textId="77777777" w:rsidR="00C24015" w:rsidRPr="00D2126A" w:rsidRDefault="000E5A86" w:rsidP="006B7D29">
            <w:pPr>
              <w:pStyle w:val="C-TableText"/>
              <w:spacing w:before="0" w:after="0"/>
              <w:jc w:val="center"/>
              <w:rPr>
                <w:color w:val="000000"/>
                <w:sz w:val="20"/>
              </w:rPr>
            </w:pPr>
            <w:r>
              <w:rPr>
                <w:color w:val="000000"/>
                <w:sz w:val="20"/>
              </w:rPr>
              <w:t>26,5 (19,4; 35,8)</w:t>
            </w:r>
          </w:p>
        </w:tc>
        <w:tc>
          <w:tcPr>
            <w:tcW w:w="927" w:type="pct"/>
            <w:shd w:val="clear" w:color="auto" w:fill="auto"/>
            <w:tcMar>
              <w:top w:w="0" w:type="dxa"/>
              <w:left w:w="108" w:type="dxa"/>
              <w:bottom w:w="0" w:type="dxa"/>
              <w:right w:w="108" w:type="dxa"/>
            </w:tcMar>
            <w:vAlign w:val="center"/>
          </w:tcPr>
          <w:p w14:paraId="45AB06AD" w14:textId="77777777" w:rsidR="00C24015" w:rsidRPr="00D2126A" w:rsidRDefault="000E5A86" w:rsidP="006B7D29">
            <w:pPr>
              <w:pStyle w:val="C-TableText"/>
              <w:spacing w:before="0" w:after="0"/>
              <w:jc w:val="center"/>
              <w:rPr>
                <w:color w:val="000000"/>
                <w:sz w:val="20"/>
              </w:rPr>
            </w:pPr>
            <w:r>
              <w:rPr>
                <w:color w:val="000000"/>
                <w:sz w:val="20"/>
              </w:rPr>
              <w:t>12,4 (11,2; 13,9)</w:t>
            </w:r>
          </w:p>
        </w:tc>
        <w:tc>
          <w:tcPr>
            <w:tcW w:w="927" w:type="pct"/>
            <w:shd w:val="clear" w:color="auto" w:fill="auto"/>
            <w:tcMar>
              <w:top w:w="0" w:type="dxa"/>
              <w:left w:w="108" w:type="dxa"/>
              <w:bottom w:w="0" w:type="dxa"/>
              <w:right w:w="108" w:type="dxa"/>
            </w:tcMar>
            <w:vAlign w:val="center"/>
          </w:tcPr>
          <w:p w14:paraId="4D2C04CC" w14:textId="77777777" w:rsidR="00C24015" w:rsidRPr="00D2126A" w:rsidRDefault="000E5A86" w:rsidP="006B7D29">
            <w:pPr>
              <w:pStyle w:val="C-TableText"/>
              <w:spacing w:before="0" w:after="0"/>
              <w:jc w:val="center"/>
              <w:rPr>
                <w:color w:val="000000"/>
                <w:sz w:val="20"/>
              </w:rPr>
            </w:pPr>
            <w:r>
              <w:rPr>
                <w:color w:val="000000"/>
                <w:sz w:val="20"/>
              </w:rPr>
              <w:t>12,0 (9,4; 14,5)</w:t>
            </w:r>
          </w:p>
        </w:tc>
      </w:tr>
    </w:tbl>
    <w:p w14:paraId="1565E799" w14:textId="1317B65E" w:rsidR="00036363" w:rsidRPr="00D2126A" w:rsidRDefault="000E5A86" w:rsidP="00B66DC4">
      <w:pPr>
        <w:pStyle w:val="C-TableFootnote"/>
        <w:tabs>
          <w:tab w:val="clear" w:pos="432"/>
        </w:tabs>
        <w:ind w:left="0" w:firstLine="0"/>
        <w:rPr>
          <w:rFonts w:cs="Times New Roman"/>
          <w:color w:val="000000"/>
          <w:sz w:val="16"/>
          <w:szCs w:val="16"/>
        </w:rPr>
      </w:pPr>
      <w:r>
        <w:rPr>
          <w:color w:val="000000"/>
          <w:sz w:val="16"/>
        </w:rPr>
        <w:t>CI = konfidensinterval, CR = komplet respons, HR = </w:t>
      </w:r>
      <w:r>
        <w:rPr>
          <w:i/>
          <w:color w:val="000000"/>
          <w:sz w:val="16"/>
        </w:rPr>
        <w:t>hazard</w:t>
      </w:r>
      <w:r>
        <w:rPr>
          <w:color w:val="000000"/>
          <w:sz w:val="16"/>
        </w:rPr>
        <w:t xml:space="preserve"> rate, M = melphalan, NE = kan ikke estimeres, OS = samlet overlevelse, p = placebo, P = prednison,</w:t>
      </w:r>
    </w:p>
    <w:p w14:paraId="6159DEA1" w14:textId="5B92B119" w:rsidR="00C24015" w:rsidRPr="00D2126A" w:rsidRDefault="000E5A86" w:rsidP="00B66DC4">
      <w:pPr>
        <w:pStyle w:val="C-TableFootnote"/>
        <w:tabs>
          <w:tab w:val="clear" w:pos="432"/>
        </w:tabs>
        <w:ind w:left="0" w:firstLine="0"/>
        <w:rPr>
          <w:rFonts w:cs="Times New Roman"/>
          <w:color w:val="000000"/>
          <w:sz w:val="16"/>
          <w:szCs w:val="16"/>
        </w:rPr>
      </w:pPr>
      <w:r>
        <w:rPr>
          <w:color w:val="000000"/>
          <w:sz w:val="16"/>
        </w:rPr>
        <w:t>PD = progressiv sygdom, PR = delvist respons, R = lenalidomid, SD = stabil sygdom, VGPR = meget godt delvist respons.</w:t>
      </w:r>
    </w:p>
    <w:p w14:paraId="4FBEC2CB" w14:textId="77777777" w:rsidR="00C24015" w:rsidRPr="00D2126A" w:rsidRDefault="000E5A86" w:rsidP="00B66DC4">
      <w:pPr>
        <w:keepNext/>
        <w:rPr>
          <w:color w:val="000000"/>
          <w:sz w:val="16"/>
          <w:szCs w:val="16"/>
        </w:rPr>
      </w:pPr>
      <w:r>
        <w:rPr>
          <w:color w:val="000000"/>
          <w:sz w:val="16"/>
        </w:rPr>
        <w:t>ª Medianen er baseret på Kaplan</w:t>
      </w:r>
      <w:r>
        <w:rPr>
          <w:color w:val="000000"/>
          <w:sz w:val="16"/>
        </w:rPr>
        <w:noBreakHyphen/>
        <w:t>Meier-estimatet</w:t>
      </w:r>
    </w:p>
    <w:p w14:paraId="6443CCB2" w14:textId="61D82BD3" w:rsidR="00C24015" w:rsidRPr="00D2126A" w:rsidRDefault="000E5A86" w:rsidP="00B66DC4">
      <w:pPr>
        <w:pStyle w:val="StyleTablenotes8"/>
      </w:pPr>
      <w:r>
        <w:rPr>
          <w:vertAlign w:val="superscript"/>
        </w:rPr>
        <w:t xml:space="preserve">¤ </w:t>
      </w:r>
      <w:r>
        <w:t>PFS2 (et eksploratorisk endepunkt) blev for alle patienter (ITT) defineret som tidspunktet fra randomisering til start på tredjevalgs antimyelomabehandlingen (antimyeloma therapy, AMT) eller dødsfald for alle randomiserede patienter</w:t>
      </w:r>
    </w:p>
    <w:p w14:paraId="1810B889" w14:textId="77777777" w:rsidR="00DE172D" w:rsidRPr="00D2126A" w:rsidRDefault="00DE172D" w:rsidP="00C93C76">
      <w:pPr>
        <w:pStyle w:val="Date"/>
      </w:pPr>
    </w:p>
    <w:p w14:paraId="54841A83" w14:textId="77777777" w:rsidR="00DE172D" w:rsidRPr="00D2126A" w:rsidRDefault="000E5A86" w:rsidP="00C7655E">
      <w:pPr>
        <w:keepNext/>
        <w:rPr>
          <w:color w:val="000000"/>
        </w:rPr>
      </w:pPr>
      <w:r>
        <w:rPr>
          <w:i/>
          <w:color w:val="000000"/>
        </w:rPr>
        <w:t>Understøttende studier af nydiagnosticeret myelomatose</w:t>
      </w:r>
    </w:p>
    <w:p w14:paraId="6AF9FD03" w14:textId="18A8108A" w:rsidR="00DE172D" w:rsidRPr="00D2126A" w:rsidRDefault="000E5A86" w:rsidP="00E93417">
      <w:pPr>
        <w:rPr>
          <w:color w:val="000000"/>
        </w:rPr>
      </w:pPr>
      <w:r>
        <w:rPr>
          <w:color w:val="000000"/>
        </w:rPr>
        <w:t>Et open</w:t>
      </w:r>
      <w:r>
        <w:rPr>
          <w:color w:val="000000"/>
        </w:rPr>
        <w:noBreakHyphen/>
        <w:t xml:space="preserve">label, randomiseret, fase 3 multicenterstudie (ECOG E4A03) blev udført hos 445 patienter med nydiagnosticeret myelomatose. 222 patienter blev randomiseret til armen med lenalidomid/Lavdosis dexamethason, og 223 blev randomiseret til armen med lenalidomid/standarddosis dexamethason. Patienter randomiseret til armen med lenalidomid/standarddosis dexamethason fik lenalidomid 25 mg/dag, dag 1 til </w:t>
      </w:r>
      <w:r>
        <w:rPr>
          <w:color w:val="000000"/>
        </w:rPr>
        <w:lastRenderedPageBreak/>
        <w:t>21, cyklus på 28 dage plus dexamethason 40 mg/dag på dag 1 til 4, 9 til 12 og 17 til 20, cyklus på 28 dage i de første fire cyklusser. Patienter randomiseret til armen med lenalidomid/Lavdosis dexamethason fik lenalidomid 25 mg/dag, dag 1 til 21, cyklus på 28 dage plus lavdosis dexamethason - 40 mg/dag på dag 1, 8, 15 og 22, cyklus på 28 dage. I gruppen med lenalidomid/Lavdosis dexamethason gennemgik 20 patienter (9,1 %) mindst én dosisafbrydelse, sammenlignet med 65 patienter (29,3 %) i armen med lenalidomid/standarddosis dexamethason.</w:t>
      </w:r>
    </w:p>
    <w:p w14:paraId="136C4BBC" w14:textId="77777777" w:rsidR="00DE172D" w:rsidRPr="00D2126A" w:rsidRDefault="00DE172D" w:rsidP="00C93C76">
      <w:pPr>
        <w:rPr>
          <w:color w:val="000000"/>
        </w:rPr>
      </w:pPr>
    </w:p>
    <w:p w14:paraId="3CA237A6" w14:textId="1B9F9A94" w:rsidR="00DE172D" w:rsidRPr="00D2126A" w:rsidRDefault="000E5A86" w:rsidP="00C93C76">
      <w:pPr>
        <w:rPr>
          <w:color w:val="000000"/>
        </w:rPr>
      </w:pPr>
      <w:r>
        <w:rPr>
          <w:color w:val="000000"/>
        </w:rPr>
        <w:t>I en post</w:t>
      </w:r>
      <w:r>
        <w:rPr>
          <w:color w:val="000000"/>
        </w:rPr>
        <w:noBreakHyphen/>
        <w:t>hoc-analyse blev der observeret en lavere mortalitet i armen med lenalidomid/Lavdosis dexamethason 6,8 % (15/220), sammenlignet med armen med lenalidomid/standarddosis dexamethason 19,3 % (43/223) i patientpopulation med nydiagnosticeret myelomatose, med en median opfølgning på op til 72,3 uger.</w:t>
      </w:r>
    </w:p>
    <w:p w14:paraId="363DB8AB" w14:textId="77777777" w:rsidR="00DE172D" w:rsidRPr="00D2126A" w:rsidRDefault="00DE172D" w:rsidP="00C93C76"/>
    <w:p w14:paraId="78E23808" w14:textId="47258894" w:rsidR="00DE172D" w:rsidRPr="00D2126A" w:rsidRDefault="000E5A86" w:rsidP="00C93C76">
      <w:pPr>
        <w:rPr>
          <w:color w:val="000000"/>
        </w:rPr>
      </w:pPr>
      <w:r>
        <w:rPr>
          <w:color w:val="000000"/>
        </w:rPr>
        <w:t>Med en længere opfølgning har forskellen i samlet overlevelse, der favoriserer lenalidomid/ lavdosis dexamethason, imidlertid en tendens til at falde.</w:t>
      </w:r>
    </w:p>
    <w:p w14:paraId="198C88CA" w14:textId="77777777" w:rsidR="00DE172D" w:rsidRPr="00D2126A" w:rsidRDefault="00DE172D" w:rsidP="00C93C76">
      <w:pPr>
        <w:pStyle w:val="Date"/>
      </w:pPr>
    </w:p>
    <w:p w14:paraId="3F6866DA" w14:textId="77777777" w:rsidR="00201D3E" w:rsidRPr="00D2126A" w:rsidRDefault="000E5A86" w:rsidP="00C7655E">
      <w:pPr>
        <w:keepNext/>
        <w:rPr>
          <w:i/>
          <w:color w:val="000000"/>
          <w:u w:val="single"/>
        </w:rPr>
      </w:pPr>
      <w:r>
        <w:rPr>
          <w:i/>
          <w:color w:val="000000"/>
          <w:u w:val="single"/>
        </w:rPr>
        <w:t>Myelomatose med mindst én tidligere behandling</w:t>
      </w:r>
    </w:p>
    <w:p w14:paraId="233E9F40" w14:textId="0DEF5027" w:rsidR="00375EAB" w:rsidRPr="00D2126A" w:rsidRDefault="000E5A86" w:rsidP="00C93C76">
      <w:pPr>
        <w:rPr>
          <w:color w:val="000000"/>
        </w:rPr>
      </w:pPr>
      <w:r>
        <w:rPr>
          <w:color w:val="000000"/>
        </w:rPr>
        <w:t>Effekten og sikkerheden af lenalidomid blev vurderet i to randomiserede, dobbeltblinde, placebo- og parallel-gruppe-kontrollerede, multicenter, fase 3</w:t>
      </w:r>
      <w:r>
        <w:rPr>
          <w:color w:val="000000"/>
        </w:rPr>
        <w:noBreakHyphen/>
        <w:t>studier (MM</w:t>
      </w:r>
      <w:r>
        <w:rPr>
          <w:color w:val="000000"/>
        </w:rPr>
        <w:noBreakHyphen/>
        <w:t>009 og MM</w:t>
      </w:r>
      <w:r>
        <w:rPr>
          <w:color w:val="000000"/>
        </w:rPr>
        <w:noBreakHyphen/>
        <w:t>010). I disse studier blev behandling med lenalidomid plus dexamethason sammenlignet med behandling med dexamethason alene hos patienter med multipelt myelom, som tidligere havde fået behandling. Af de 353 patienter i MM</w:t>
      </w:r>
      <w:r>
        <w:rPr>
          <w:color w:val="000000"/>
        </w:rPr>
        <w:noBreakHyphen/>
        <w:t>009 og MM</w:t>
      </w:r>
      <w:r>
        <w:rPr>
          <w:color w:val="000000"/>
        </w:rPr>
        <w:noBreakHyphen/>
        <w:t>010 studierne, som fik lenalidomid/dexamethason, var 45,6 % i alderen 65 år og derover. Af de 704 patienter, som blev vurderet i MM</w:t>
      </w:r>
      <w:r>
        <w:rPr>
          <w:color w:val="000000"/>
        </w:rPr>
        <w:noBreakHyphen/>
        <w:t>009 og MM</w:t>
      </w:r>
      <w:r>
        <w:rPr>
          <w:color w:val="000000"/>
        </w:rPr>
        <w:noBreakHyphen/>
        <w:t>010 studierne, var 44,6 % i alderen 65 år og derover.</w:t>
      </w:r>
    </w:p>
    <w:p w14:paraId="34701CDD" w14:textId="77777777" w:rsidR="00375EAB" w:rsidRPr="00D2126A" w:rsidRDefault="00375EAB" w:rsidP="00C93C76">
      <w:pPr>
        <w:rPr>
          <w:color w:val="000000"/>
        </w:rPr>
      </w:pPr>
    </w:p>
    <w:p w14:paraId="4C10101E" w14:textId="5884C12A" w:rsidR="00375EAB" w:rsidRPr="00D2126A" w:rsidRDefault="000E5A86" w:rsidP="000E4C89">
      <w:r>
        <w:t>I begge studier tog patienterne i lenalidomid/ dexamethason-(len/dex)-gruppen 25 mg lenalidomid oralt, én gang dagligt på dag 1 til 21 og en tilsvarende placebokapsel én gang dagligt på dag 22 til 28 i hver 28</w:t>
      </w:r>
      <w:r>
        <w:noBreakHyphen/>
        <w:t>dages cyklus. Patienter i placebo/dexamethason-(placebo/dex)-gruppen tog 1 placebokapsel på dag 1</w:t>
      </w:r>
      <w:r>
        <w:noBreakHyphen/>
        <w:t>28 i hver 28</w:t>
      </w:r>
      <w:r>
        <w:noBreakHyphen/>
        <w:t>dages cyklus. Patienter i begge behandlingsgrupper tog 40 mg dexamethason oralt én gang dagligt på dag 1 til 4, 9 til 12 og 17 til 20 i hver 28</w:t>
      </w:r>
      <w:r>
        <w:noBreakHyphen/>
        <w:t>dages cyklus i de første 4 cyklusser af behandlingen. Dosis af dexamethason blev reduceret til 40 mg oralt, én gang dagligt på dag 1 til 4 i hver 28</w:t>
      </w:r>
      <w:r>
        <w:noBreakHyphen/>
        <w:t>dages cyklus efter de første 4 cyklusser af behandlingen. I begge studier skulle behandlingen fortsætte indtil sygdomsprogression. I begge studier var dosisjusteringer baseret på kliniske og laboratoriemæssige parametre tilladt.</w:t>
      </w:r>
    </w:p>
    <w:p w14:paraId="1F4733D4" w14:textId="77777777" w:rsidR="00375EAB" w:rsidRPr="00D2126A" w:rsidRDefault="00375EAB" w:rsidP="00C93C76">
      <w:pPr>
        <w:rPr>
          <w:color w:val="000000"/>
        </w:rPr>
      </w:pPr>
    </w:p>
    <w:p w14:paraId="099C1932" w14:textId="6767C645" w:rsidR="00375EAB" w:rsidRPr="00D2126A" w:rsidRDefault="000E5A86" w:rsidP="00C93C76">
      <w:pPr>
        <w:rPr>
          <w:color w:val="000000"/>
        </w:rPr>
      </w:pPr>
      <w:r>
        <w:rPr>
          <w:color w:val="000000"/>
        </w:rPr>
        <w:t xml:space="preserve">Det primære endepunkt i begge studier var tid til progression (TTP, </w:t>
      </w:r>
      <w:r>
        <w:rPr>
          <w:i/>
          <w:color w:val="000000"/>
        </w:rPr>
        <w:t>Time To Progression</w:t>
      </w:r>
      <w:r>
        <w:rPr>
          <w:color w:val="000000"/>
        </w:rPr>
        <w:t>). I alt 353 patienter blev evalueret i MM</w:t>
      </w:r>
      <w:r>
        <w:rPr>
          <w:color w:val="000000"/>
        </w:rPr>
        <w:noBreakHyphen/>
        <w:t>009 studiet; heraf 177 i len/dex-gruppen og 176 i placebo/dex-gruppen. I alt 351 patienter blev evalueret i MM</w:t>
      </w:r>
      <w:r>
        <w:rPr>
          <w:color w:val="000000"/>
        </w:rPr>
        <w:noBreakHyphen/>
        <w:t>010 studiet; heraf 176 i len/dex-gruppen og 175 i placebo/dex-gruppen.</w:t>
      </w:r>
    </w:p>
    <w:p w14:paraId="447F4A16" w14:textId="77777777" w:rsidR="00375EAB" w:rsidRPr="00D2126A" w:rsidRDefault="00375EAB" w:rsidP="00C93C76">
      <w:pPr>
        <w:rPr>
          <w:color w:val="000000"/>
        </w:rPr>
      </w:pPr>
    </w:p>
    <w:p w14:paraId="624A0D4D" w14:textId="77777777" w:rsidR="00375EAB" w:rsidRPr="00D2126A" w:rsidRDefault="000E5A86" w:rsidP="00C93C76">
      <w:pPr>
        <w:rPr>
          <w:color w:val="000000"/>
        </w:rPr>
      </w:pPr>
      <w:r>
        <w:rPr>
          <w:color w:val="000000"/>
        </w:rPr>
        <w:t xml:space="preserve">I begge studier blev </w:t>
      </w:r>
      <w:r>
        <w:rPr>
          <w:i/>
          <w:color w:val="000000"/>
        </w:rPr>
        <w:t>baseline</w:t>
      </w:r>
      <w:r>
        <w:rPr>
          <w:color w:val="000000"/>
        </w:rPr>
        <w:t>-demografiske og sygdomsrelaterede karakteristika sammenlignet mellem len/dex-og placebo/dex-grupperne. Begge patientpopulationer havde en gennemsnitsalder på 63 år, og der var lige fordeling mellem mænd og kvinder. ECOG-(</w:t>
      </w:r>
      <w:r>
        <w:rPr>
          <w:i/>
          <w:color w:val="000000"/>
        </w:rPr>
        <w:t>Eastern Cooperative Oncology Group</w:t>
      </w:r>
      <w:r>
        <w:rPr>
          <w:color w:val="000000"/>
        </w:rPr>
        <w:t>)-performance-status var næsten ens for begge grupper, hvilket også gjaldt for antallet og typen af tidligere behandlinger.</w:t>
      </w:r>
    </w:p>
    <w:p w14:paraId="4DED1E9C" w14:textId="77777777" w:rsidR="00375EAB" w:rsidRPr="00D2126A" w:rsidRDefault="00375EAB" w:rsidP="00C93C76">
      <w:pPr>
        <w:rPr>
          <w:color w:val="000000"/>
          <w:u w:val="single"/>
        </w:rPr>
      </w:pPr>
    </w:p>
    <w:p w14:paraId="1CBC2622" w14:textId="77777777" w:rsidR="00375EAB" w:rsidRPr="00D2126A" w:rsidRDefault="000E5A86" w:rsidP="00C93C76">
      <w:pPr>
        <w:rPr>
          <w:color w:val="000000"/>
        </w:rPr>
      </w:pPr>
      <w:r>
        <w:rPr>
          <w:color w:val="000000"/>
        </w:rPr>
        <w:t>Forud planlagte interrim-analyser af begge studier viste, at len/dex statistisk var væsentligt bedre (p &lt; 0,00001) end dexamethason alene til at nå det primære endepunkt, TTP (median opfølgningsvarighed på 98,0 uger). Frekvenserne for fuldstændig respons og samlet respons i len/dex-armen var væsentligt højere end i placebo/dex-armen i begge studier. Resultaterne fra disse analyser førte derefter til en afblinding i begge studier for at gøre det muligt for patienter i placebo/dex-gruppen at modtage behandling med len/dex-kombinationen.</w:t>
      </w:r>
    </w:p>
    <w:p w14:paraId="790FA98F" w14:textId="77777777" w:rsidR="00375EAB" w:rsidRPr="00D2126A" w:rsidRDefault="00375EAB" w:rsidP="00C93C76">
      <w:pPr>
        <w:rPr>
          <w:color w:val="000000"/>
        </w:rPr>
      </w:pPr>
    </w:p>
    <w:p w14:paraId="68E8D087" w14:textId="6FC58983" w:rsidR="00375EAB" w:rsidRPr="00D2126A" w:rsidRDefault="000E5A86" w:rsidP="00C96725">
      <w:r>
        <w:t>En udvidet opfølgningsanalyse af effekten blev gennemført med en median opfølgning på 130,7 uger. Tabel 11 giver en oversigt over de poolede resultater af opfølgningsanalyserne af effekten for MM</w:t>
      </w:r>
      <w:r>
        <w:noBreakHyphen/>
        <w:t>009- og MM</w:t>
      </w:r>
      <w:r>
        <w:noBreakHyphen/>
        <w:t>010</w:t>
      </w:r>
      <w:r>
        <w:noBreakHyphen/>
        <w:t>studierne.</w:t>
      </w:r>
    </w:p>
    <w:p w14:paraId="4694B55E" w14:textId="77777777" w:rsidR="00375EAB" w:rsidRPr="00D2126A" w:rsidRDefault="00375EAB" w:rsidP="00C93C76">
      <w:pPr>
        <w:rPr>
          <w:color w:val="000000"/>
        </w:rPr>
      </w:pPr>
    </w:p>
    <w:p w14:paraId="51FEA752" w14:textId="2D943045" w:rsidR="00375EAB" w:rsidRPr="00D2126A" w:rsidRDefault="000E5A86" w:rsidP="00C93C76">
      <w:pPr>
        <w:autoSpaceDE w:val="0"/>
        <w:autoSpaceDN w:val="0"/>
        <w:adjustRightInd w:val="0"/>
        <w:rPr>
          <w:color w:val="000000"/>
        </w:rPr>
      </w:pPr>
      <w:r>
        <w:rPr>
          <w:color w:val="000000"/>
        </w:rPr>
        <w:t xml:space="preserve">I denne poolede, forlængede opfølgningsanalyse var den mediane TTP 60,1 uger (95 % konfidensinterval: 44,3; 73,1) hos de patienter, der fik behandling med len/dex (N = 353), mens gennemsnitstiden for TTP var 20,1 uger (95 % konfidensinterval: 17,7; 20,3) i placebo/dex-patientgruppen (N = 351). Medianen for progressionsfri overlevelse var 48,1 uger (95 % konfideninterval: 36,4; 62,1) hos de patienter, der fik behandling med len/dex, mens den var på 20,0 uger (95 % konfidensinterval: 16,1; 20,1) i placebo/dex-patientgruppen. Den mediane behandlingsvarighed var 44,0 uger (min: 0,1; max: 254,9) for len/dex og </w:t>
      </w:r>
      <w:r>
        <w:rPr>
          <w:color w:val="000000"/>
        </w:rPr>
        <w:lastRenderedPageBreak/>
        <w:t xml:space="preserve">23,1 uger (min: 0,3; max: 238,1) for placebo/dex. Frekvenserne for fuldstændig respons (CR, </w:t>
      </w:r>
      <w:r>
        <w:rPr>
          <w:i/>
          <w:color w:val="000000"/>
        </w:rPr>
        <w:t>Complete Response</w:t>
      </w:r>
      <w:r>
        <w:rPr>
          <w:color w:val="000000"/>
        </w:rPr>
        <w:t xml:space="preserve">), delvis respons (PR, </w:t>
      </w:r>
      <w:r>
        <w:rPr>
          <w:i/>
          <w:color w:val="000000"/>
        </w:rPr>
        <w:t>Partial Response</w:t>
      </w:r>
      <w:r>
        <w:rPr>
          <w:color w:val="000000"/>
        </w:rPr>
        <w:t xml:space="preserve">) og samlet respons (CR+PR) i len/dex-armen forbliver væsentligt højere end i placebo/dex-armen i begge studier. Den mediane samlede overlevelse i den forlængede opfølgningsanalyse af de poolede resultater er 164,3 uger (95 %-konfidensinterval: 145,1; 192,6) hos patienter behandlet med len/dex </w:t>
      </w:r>
      <w:r>
        <w:rPr>
          <w:i/>
          <w:color w:val="000000"/>
        </w:rPr>
        <w:t>versus</w:t>
      </w:r>
      <w:r>
        <w:rPr>
          <w:color w:val="000000"/>
        </w:rPr>
        <w:t xml:space="preserve"> 136,4 uger (95 %-konfidensinterval: 113,1; 161,7) hos patienter behandlet med placebo/dex. Selvom 170 ud af 351 patienter, som blev randomiseret til placebo/dex, fik behandling med lenalidomid, efter at sygdommen progredierede, eller efter at studierne var blevet afblindet, viste den poolede analyse af den samlede overlevelse en statistisk signifikant forbedret overlevelse for len/dex sammenlignet med placebo/dex (HR = 0,833, 95 % konfidensinterval = [0,687; 1,009], p = 0,045).</w:t>
      </w:r>
    </w:p>
    <w:p w14:paraId="3165DC44" w14:textId="77777777" w:rsidR="00375EAB" w:rsidRPr="00D2126A" w:rsidRDefault="00375EAB" w:rsidP="00C93C76">
      <w:pPr>
        <w:autoSpaceDE w:val="0"/>
        <w:autoSpaceDN w:val="0"/>
        <w:adjustRightInd w:val="0"/>
        <w:rPr>
          <w:color w:val="000000"/>
        </w:rPr>
      </w:pPr>
    </w:p>
    <w:p w14:paraId="2BBFF0A0" w14:textId="47A87F37" w:rsidR="00375EAB" w:rsidRPr="00D2126A" w:rsidRDefault="000E5A86" w:rsidP="00C93C76">
      <w:pPr>
        <w:pStyle w:val="C-TableHeader"/>
        <w:spacing w:before="0" w:after="0"/>
        <w:rPr>
          <w:rFonts w:ascii="Arial" w:hAnsi="Arial" w:cs="Arial"/>
        </w:rPr>
      </w:pPr>
      <w:r>
        <w:t>Tabel 11. Oversigt over resultater for effektanalyser på skæringsdatoen for den forlængede opfølgning – Poolede MM</w:t>
      </w:r>
      <w:r>
        <w:noBreakHyphen/>
        <w:t>009 og MM</w:t>
      </w:r>
      <w:r>
        <w:noBreakHyphen/>
        <w:t>010 studier (skæringsdatoer hhv. den 23. juli 2008 og 2. marts 2008)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942"/>
        <w:gridCol w:w="1987"/>
        <w:gridCol w:w="1983"/>
        <w:gridCol w:w="2943"/>
      </w:tblGrid>
      <w:tr w:rsidR="00D5485C" w:rsidRPr="00D2126A" w14:paraId="399975DD" w14:textId="77777777" w:rsidTr="00CB5D87">
        <w:trPr>
          <w:cantSplit/>
          <w:trHeight w:val="57"/>
          <w:tblHeader/>
          <w:jc w:val="center"/>
        </w:trPr>
        <w:tc>
          <w:tcPr>
            <w:tcW w:w="1493" w:type="pct"/>
            <w:shd w:val="clear" w:color="auto" w:fill="auto"/>
          </w:tcPr>
          <w:p w14:paraId="7D7EEE62" w14:textId="77777777" w:rsidR="00375EAB" w:rsidRPr="00D2126A" w:rsidRDefault="000E5A86" w:rsidP="00C7655E">
            <w:pPr>
              <w:keepNext/>
              <w:jc w:val="center"/>
              <w:rPr>
                <w:b/>
                <w:color w:val="000000"/>
                <w:sz w:val="20"/>
                <w:szCs w:val="20"/>
              </w:rPr>
            </w:pPr>
            <w:r>
              <w:rPr>
                <w:b/>
                <w:color w:val="000000"/>
                <w:sz w:val="20"/>
              </w:rPr>
              <w:t>Endepunkt</w:t>
            </w:r>
          </w:p>
        </w:tc>
        <w:tc>
          <w:tcPr>
            <w:tcW w:w="1008" w:type="pct"/>
            <w:shd w:val="clear" w:color="auto" w:fill="auto"/>
          </w:tcPr>
          <w:p w14:paraId="24331F50" w14:textId="77777777" w:rsidR="00F003F4" w:rsidRPr="00D2126A" w:rsidRDefault="000E5A86" w:rsidP="00C7655E">
            <w:pPr>
              <w:keepNext/>
              <w:jc w:val="center"/>
              <w:rPr>
                <w:b/>
                <w:color w:val="000000"/>
                <w:sz w:val="20"/>
                <w:szCs w:val="20"/>
              </w:rPr>
            </w:pPr>
            <w:r>
              <w:rPr>
                <w:b/>
                <w:color w:val="000000"/>
                <w:sz w:val="20"/>
              </w:rPr>
              <w:t>len/dex</w:t>
            </w:r>
          </w:p>
          <w:p w14:paraId="098C11A7" w14:textId="61996A6D" w:rsidR="00375EAB" w:rsidRPr="00D2126A" w:rsidRDefault="000E5A86" w:rsidP="00C7655E">
            <w:pPr>
              <w:keepNext/>
              <w:jc w:val="center"/>
              <w:rPr>
                <w:b/>
                <w:color w:val="000000"/>
                <w:sz w:val="20"/>
                <w:szCs w:val="20"/>
              </w:rPr>
            </w:pPr>
            <w:r>
              <w:rPr>
                <w:b/>
                <w:color w:val="000000"/>
                <w:sz w:val="20"/>
              </w:rPr>
              <w:t>(N = 353)</w:t>
            </w:r>
          </w:p>
        </w:tc>
        <w:tc>
          <w:tcPr>
            <w:tcW w:w="1006" w:type="pct"/>
            <w:shd w:val="clear" w:color="auto" w:fill="auto"/>
          </w:tcPr>
          <w:p w14:paraId="4207D919" w14:textId="77777777" w:rsidR="00F003F4" w:rsidRPr="00D2126A" w:rsidRDefault="000E5A86" w:rsidP="00C7655E">
            <w:pPr>
              <w:keepNext/>
              <w:jc w:val="center"/>
              <w:rPr>
                <w:b/>
                <w:color w:val="000000"/>
                <w:sz w:val="20"/>
                <w:szCs w:val="20"/>
              </w:rPr>
            </w:pPr>
            <w:r>
              <w:rPr>
                <w:b/>
                <w:color w:val="000000"/>
                <w:sz w:val="20"/>
              </w:rPr>
              <w:t>placebo/dex</w:t>
            </w:r>
          </w:p>
          <w:p w14:paraId="5D8DE472" w14:textId="47368707" w:rsidR="00375EAB" w:rsidRPr="00D2126A" w:rsidRDefault="000E5A86" w:rsidP="00C7655E">
            <w:pPr>
              <w:keepNext/>
              <w:jc w:val="center"/>
              <w:rPr>
                <w:b/>
                <w:color w:val="000000"/>
                <w:sz w:val="20"/>
                <w:szCs w:val="20"/>
              </w:rPr>
            </w:pPr>
            <w:r>
              <w:rPr>
                <w:b/>
                <w:color w:val="000000"/>
                <w:sz w:val="20"/>
              </w:rPr>
              <w:t>(N = 351)</w:t>
            </w:r>
          </w:p>
        </w:tc>
        <w:tc>
          <w:tcPr>
            <w:tcW w:w="1493" w:type="pct"/>
            <w:shd w:val="clear" w:color="auto" w:fill="auto"/>
          </w:tcPr>
          <w:p w14:paraId="2781CCC5" w14:textId="77777777" w:rsidR="00375EAB" w:rsidRPr="00D2126A" w:rsidRDefault="00375EAB" w:rsidP="00C7655E">
            <w:pPr>
              <w:keepNext/>
              <w:jc w:val="center"/>
              <w:rPr>
                <w:b/>
                <w:color w:val="000000"/>
                <w:sz w:val="20"/>
                <w:szCs w:val="20"/>
              </w:rPr>
            </w:pPr>
          </w:p>
        </w:tc>
      </w:tr>
      <w:tr w:rsidR="00D5485C" w:rsidRPr="00D2126A" w14:paraId="42343D36" w14:textId="77777777" w:rsidTr="00CB5D87">
        <w:trPr>
          <w:cantSplit/>
          <w:trHeight w:val="57"/>
          <w:jc w:val="center"/>
        </w:trPr>
        <w:tc>
          <w:tcPr>
            <w:tcW w:w="1493" w:type="pct"/>
            <w:shd w:val="clear" w:color="auto" w:fill="auto"/>
          </w:tcPr>
          <w:p w14:paraId="4F4B6006" w14:textId="6E3BC5F6" w:rsidR="00375EAB" w:rsidRPr="00D2126A" w:rsidRDefault="000E5A86" w:rsidP="00C7655E">
            <w:pPr>
              <w:keepNext/>
              <w:jc w:val="center"/>
              <w:rPr>
                <w:color w:val="000000"/>
                <w:sz w:val="20"/>
                <w:szCs w:val="20"/>
              </w:rPr>
            </w:pPr>
            <w:r>
              <w:rPr>
                <w:b/>
                <w:color w:val="000000"/>
                <w:sz w:val="20"/>
              </w:rPr>
              <w:t>Tid til hændelse</w:t>
            </w:r>
          </w:p>
        </w:tc>
        <w:tc>
          <w:tcPr>
            <w:tcW w:w="1008" w:type="pct"/>
            <w:shd w:val="clear" w:color="auto" w:fill="auto"/>
          </w:tcPr>
          <w:p w14:paraId="19AF9DA0" w14:textId="77777777" w:rsidR="00375EAB" w:rsidRPr="00D2126A" w:rsidRDefault="00375EAB" w:rsidP="00C7655E">
            <w:pPr>
              <w:keepNext/>
              <w:jc w:val="center"/>
              <w:rPr>
                <w:color w:val="000000"/>
                <w:sz w:val="20"/>
                <w:szCs w:val="20"/>
              </w:rPr>
            </w:pPr>
          </w:p>
        </w:tc>
        <w:tc>
          <w:tcPr>
            <w:tcW w:w="1006" w:type="pct"/>
            <w:shd w:val="clear" w:color="auto" w:fill="auto"/>
          </w:tcPr>
          <w:p w14:paraId="013EB5A1" w14:textId="77777777" w:rsidR="00375EAB" w:rsidRPr="00D2126A" w:rsidRDefault="00375EAB" w:rsidP="00C7655E">
            <w:pPr>
              <w:keepNext/>
              <w:jc w:val="center"/>
              <w:rPr>
                <w:color w:val="000000"/>
                <w:sz w:val="20"/>
                <w:szCs w:val="20"/>
              </w:rPr>
            </w:pPr>
          </w:p>
        </w:tc>
        <w:tc>
          <w:tcPr>
            <w:tcW w:w="1493" w:type="pct"/>
            <w:shd w:val="clear" w:color="auto" w:fill="auto"/>
          </w:tcPr>
          <w:p w14:paraId="5DCAA54C" w14:textId="6109F464" w:rsidR="00375EAB" w:rsidRPr="00D2126A" w:rsidRDefault="000E5A86" w:rsidP="000E4C89">
            <w:pPr>
              <w:pStyle w:val="Style7"/>
            </w:pPr>
            <w:r>
              <w:t>HR, [95 % konfidensinterval], p</w:t>
            </w:r>
            <w:r>
              <w:noBreakHyphen/>
              <w:t>værdi</w:t>
            </w:r>
            <w:r>
              <w:rPr>
                <w:vertAlign w:val="superscript"/>
              </w:rPr>
              <w:t>a</w:t>
            </w:r>
          </w:p>
        </w:tc>
      </w:tr>
      <w:tr w:rsidR="00D5485C" w:rsidRPr="00D2126A" w14:paraId="4A7DDC97" w14:textId="77777777" w:rsidTr="00CB5D87">
        <w:trPr>
          <w:cantSplit/>
          <w:trHeight w:val="57"/>
          <w:jc w:val="center"/>
        </w:trPr>
        <w:tc>
          <w:tcPr>
            <w:tcW w:w="1493" w:type="pct"/>
            <w:shd w:val="clear" w:color="auto" w:fill="auto"/>
          </w:tcPr>
          <w:p w14:paraId="23AA5F28" w14:textId="77777777" w:rsidR="00036363" w:rsidRPr="00D2126A" w:rsidRDefault="000E5A86" w:rsidP="00C7655E">
            <w:pPr>
              <w:keepNext/>
              <w:jc w:val="center"/>
              <w:rPr>
                <w:color w:val="000000"/>
                <w:sz w:val="20"/>
                <w:szCs w:val="20"/>
              </w:rPr>
            </w:pPr>
            <w:r>
              <w:rPr>
                <w:color w:val="000000"/>
                <w:sz w:val="20"/>
              </w:rPr>
              <w:t>Tid til progression,</w:t>
            </w:r>
          </w:p>
          <w:p w14:paraId="1BCC34D8" w14:textId="70D2B859" w:rsidR="00375EAB" w:rsidRPr="00D2126A" w:rsidRDefault="000E5A86" w:rsidP="00C7655E">
            <w:pPr>
              <w:keepNext/>
              <w:jc w:val="center"/>
              <w:rPr>
                <w:color w:val="000000"/>
                <w:sz w:val="20"/>
                <w:szCs w:val="20"/>
              </w:rPr>
            </w:pPr>
            <w:r>
              <w:rPr>
                <w:color w:val="000000"/>
                <w:sz w:val="20"/>
              </w:rPr>
              <w:t>median [95 %-konfidensinterval], uger</w:t>
            </w:r>
          </w:p>
        </w:tc>
        <w:tc>
          <w:tcPr>
            <w:tcW w:w="1008" w:type="pct"/>
            <w:shd w:val="clear" w:color="auto" w:fill="auto"/>
          </w:tcPr>
          <w:p w14:paraId="0413FD11" w14:textId="77777777" w:rsidR="00375EAB" w:rsidRPr="00D2126A" w:rsidRDefault="000E5A86" w:rsidP="00C93C76">
            <w:pPr>
              <w:jc w:val="center"/>
              <w:rPr>
                <w:color w:val="000000"/>
                <w:sz w:val="20"/>
                <w:szCs w:val="20"/>
              </w:rPr>
            </w:pPr>
            <w:r>
              <w:rPr>
                <w:color w:val="000000"/>
                <w:sz w:val="20"/>
              </w:rPr>
              <w:t>60,1 [44,3; 73,1]</w:t>
            </w:r>
          </w:p>
        </w:tc>
        <w:tc>
          <w:tcPr>
            <w:tcW w:w="1006" w:type="pct"/>
            <w:shd w:val="clear" w:color="auto" w:fill="auto"/>
          </w:tcPr>
          <w:p w14:paraId="0DE02A4E" w14:textId="77777777" w:rsidR="00375EAB" w:rsidRPr="00D2126A" w:rsidRDefault="000E5A86" w:rsidP="00C93C76">
            <w:pPr>
              <w:jc w:val="center"/>
              <w:rPr>
                <w:color w:val="000000"/>
                <w:sz w:val="20"/>
                <w:szCs w:val="20"/>
              </w:rPr>
            </w:pPr>
            <w:r>
              <w:rPr>
                <w:color w:val="000000"/>
                <w:sz w:val="20"/>
              </w:rPr>
              <w:t>20,1 [17,7; 20,3]</w:t>
            </w:r>
          </w:p>
        </w:tc>
        <w:tc>
          <w:tcPr>
            <w:tcW w:w="1493" w:type="pct"/>
            <w:shd w:val="clear" w:color="auto" w:fill="auto"/>
          </w:tcPr>
          <w:p w14:paraId="6BC39D7E" w14:textId="062670F9" w:rsidR="00375EAB" w:rsidRPr="00D2126A" w:rsidRDefault="000E5A86" w:rsidP="00C93C76">
            <w:pPr>
              <w:jc w:val="center"/>
              <w:rPr>
                <w:color w:val="000000"/>
                <w:sz w:val="20"/>
                <w:szCs w:val="20"/>
              </w:rPr>
            </w:pPr>
            <w:r>
              <w:rPr>
                <w:color w:val="000000"/>
                <w:sz w:val="20"/>
              </w:rPr>
              <w:t>0,350 [0,287; 0,426], p &lt; 0,001</w:t>
            </w:r>
          </w:p>
        </w:tc>
      </w:tr>
      <w:tr w:rsidR="00D5485C" w:rsidRPr="00D2126A" w14:paraId="0B8D2122" w14:textId="77777777" w:rsidTr="00CB5D87">
        <w:trPr>
          <w:cantSplit/>
          <w:trHeight w:val="57"/>
          <w:jc w:val="center"/>
        </w:trPr>
        <w:tc>
          <w:tcPr>
            <w:tcW w:w="1493" w:type="pct"/>
            <w:shd w:val="clear" w:color="auto" w:fill="auto"/>
          </w:tcPr>
          <w:p w14:paraId="6364914B" w14:textId="77777777" w:rsidR="00036363" w:rsidRPr="00D2126A" w:rsidRDefault="000E5A86" w:rsidP="00C7655E">
            <w:pPr>
              <w:keepNext/>
              <w:ind w:left="-113" w:right="-113"/>
              <w:jc w:val="center"/>
              <w:rPr>
                <w:color w:val="000000"/>
                <w:sz w:val="20"/>
                <w:szCs w:val="20"/>
              </w:rPr>
            </w:pPr>
            <w:r>
              <w:rPr>
                <w:color w:val="000000"/>
                <w:sz w:val="20"/>
              </w:rPr>
              <w:t>Progressionsfri overlevelse,</w:t>
            </w:r>
          </w:p>
          <w:p w14:paraId="46E61207" w14:textId="4C8486B9" w:rsidR="00375EAB" w:rsidRPr="00D2126A" w:rsidRDefault="000E5A86" w:rsidP="00C7655E">
            <w:pPr>
              <w:keepNext/>
              <w:jc w:val="center"/>
              <w:rPr>
                <w:color w:val="000000"/>
                <w:sz w:val="20"/>
                <w:szCs w:val="20"/>
              </w:rPr>
            </w:pPr>
            <w:r>
              <w:rPr>
                <w:color w:val="000000"/>
                <w:sz w:val="20"/>
              </w:rPr>
              <w:t>median [95 %-konfidensinterval], uger</w:t>
            </w:r>
          </w:p>
        </w:tc>
        <w:tc>
          <w:tcPr>
            <w:tcW w:w="1008" w:type="pct"/>
            <w:shd w:val="clear" w:color="auto" w:fill="auto"/>
          </w:tcPr>
          <w:p w14:paraId="71968427" w14:textId="01351D64" w:rsidR="00375EAB" w:rsidRPr="00D2126A" w:rsidRDefault="000E5A86" w:rsidP="00EA2362">
            <w:pPr>
              <w:jc w:val="center"/>
              <w:rPr>
                <w:color w:val="000000"/>
                <w:sz w:val="20"/>
                <w:szCs w:val="20"/>
              </w:rPr>
            </w:pPr>
            <w:r>
              <w:rPr>
                <w:color w:val="000000"/>
                <w:sz w:val="20"/>
              </w:rPr>
              <w:t>48,1 [36,4; 62,1]</w:t>
            </w:r>
          </w:p>
        </w:tc>
        <w:tc>
          <w:tcPr>
            <w:tcW w:w="1006" w:type="pct"/>
            <w:shd w:val="clear" w:color="auto" w:fill="auto"/>
          </w:tcPr>
          <w:p w14:paraId="3658BFC9" w14:textId="77777777" w:rsidR="00375EAB" w:rsidRPr="00D2126A" w:rsidRDefault="000E5A86" w:rsidP="00C93C76">
            <w:pPr>
              <w:jc w:val="center"/>
              <w:rPr>
                <w:color w:val="000000"/>
                <w:sz w:val="20"/>
                <w:szCs w:val="20"/>
              </w:rPr>
            </w:pPr>
            <w:r>
              <w:rPr>
                <w:color w:val="000000"/>
                <w:sz w:val="20"/>
              </w:rPr>
              <w:t>20,0 [16,1; 20,1]</w:t>
            </w:r>
          </w:p>
        </w:tc>
        <w:tc>
          <w:tcPr>
            <w:tcW w:w="1493" w:type="pct"/>
            <w:shd w:val="clear" w:color="auto" w:fill="auto"/>
          </w:tcPr>
          <w:p w14:paraId="05C256EB" w14:textId="0BC8A4A7" w:rsidR="00375EAB" w:rsidRPr="00D2126A" w:rsidRDefault="000E5A86" w:rsidP="00C93C76">
            <w:pPr>
              <w:jc w:val="center"/>
              <w:rPr>
                <w:color w:val="000000"/>
                <w:sz w:val="20"/>
                <w:szCs w:val="20"/>
              </w:rPr>
            </w:pPr>
            <w:r>
              <w:rPr>
                <w:color w:val="000000"/>
                <w:sz w:val="20"/>
              </w:rPr>
              <w:t>0,393 [0,326; 0,473], p &lt; 0,001</w:t>
            </w:r>
          </w:p>
        </w:tc>
      </w:tr>
      <w:tr w:rsidR="00D5485C" w:rsidRPr="00D2126A" w14:paraId="209C8677" w14:textId="77777777" w:rsidTr="00EA2362">
        <w:trPr>
          <w:cantSplit/>
          <w:trHeight w:val="57"/>
          <w:jc w:val="center"/>
        </w:trPr>
        <w:tc>
          <w:tcPr>
            <w:tcW w:w="1493" w:type="pct"/>
            <w:shd w:val="clear" w:color="auto" w:fill="auto"/>
          </w:tcPr>
          <w:p w14:paraId="403CCBD3" w14:textId="77777777" w:rsidR="00375EAB" w:rsidRPr="00D2126A" w:rsidRDefault="000E5A86" w:rsidP="00C93C76">
            <w:pPr>
              <w:jc w:val="center"/>
              <w:rPr>
                <w:color w:val="000000"/>
                <w:sz w:val="20"/>
                <w:szCs w:val="20"/>
              </w:rPr>
            </w:pPr>
            <w:r>
              <w:rPr>
                <w:color w:val="000000"/>
                <w:sz w:val="20"/>
              </w:rPr>
              <w:t>Samlet overlevelse,</w:t>
            </w:r>
          </w:p>
          <w:p w14:paraId="77643983" w14:textId="62D2E3F4" w:rsidR="00375EAB" w:rsidRPr="00D2126A" w:rsidRDefault="000E5A86" w:rsidP="00C93C76">
            <w:pPr>
              <w:jc w:val="center"/>
              <w:rPr>
                <w:color w:val="000000"/>
                <w:sz w:val="20"/>
                <w:szCs w:val="20"/>
              </w:rPr>
            </w:pPr>
            <w:r>
              <w:rPr>
                <w:color w:val="000000"/>
                <w:sz w:val="20"/>
              </w:rPr>
              <w:t>median [95 %-konfidensinterval], uger</w:t>
            </w:r>
          </w:p>
          <w:p w14:paraId="5AFF4AF4" w14:textId="6D3C0D62" w:rsidR="00375EAB" w:rsidRPr="00D2126A" w:rsidRDefault="000E5A86" w:rsidP="00C93C76">
            <w:pPr>
              <w:jc w:val="center"/>
              <w:rPr>
                <w:color w:val="000000"/>
                <w:sz w:val="20"/>
                <w:szCs w:val="20"/>
              </w:rPr>
            </w:pPr>
            <w:r>
              <w:rPr>
                <w:color w:val="000000"/>
                <w:sz w:val="20"/>
              </w:rPr>
              <w:t>1</w:t>
            </w:r>
            <w:r>
              <w:rPr>
                <w:color w:val="000000"/>
                <w:sz w:val="20"/>
              </w:rPr>
              <w:noBreakHyphen/>
              <w:t>års samlet overlevelse</w:t>
            </w:r>
          </w:p>
        </w:tc>
        <w:tc>
          <w:tcPr>
            <w:tcW w:w="1008" w:type="pct"/>
            <w:shd w:val="clear" w:color="auto" w:fill="auto"/>
            <w:vAlign w:val="center"/>
          </w:tcPr>
          <w:p w14:paraId="0EEB4FEE" w14:textId="77777777" w:rsidR="00375EAB" w:rsidRPr="00D2126A" w:rsidRDefault="000E5A86" w:rsidP="00EA2362">
            <w:pPr>
              <w:jc w:val="center"/>
              <w:rPr>
                <w:color w:val="000000"/>
                <w:sz w:val="20"/>
                <w:szCs w:val="20"/>
              </w:rPr>
            </w:pPr>
            <w:r>
              <w:rPr>
                <w:color w:val="000000"/>
                <w:sz w:val="20"/>
              </w:rPr>
              <w:t>164,3 [145,1; 192,6]</w:t>
            </w:r>
          </w:p>
          <w:p w14:paraId="74661667" w14:textId="77777777" w:rsidR="00375EAB" w:rsidRPr="00D2126A" w:rsidRDefault="000E5A86" w:rsidP="00EA2362">
            <w:pPr>
              <w:jc w:val="center"/>
              <w:rPr>
                <w:color w:val="000000"/>
                <w:sz w:val="20"/>
                <w:szCs w:val="20"/>
              </w:rPr>
            </w:pPr>
            <w:r>
              <w:rPr>
                <w:color w:val="000000"/>
                <w:sz w:val="20"/>
              </w:rPr>
              <w:t>82 %</w:t>
            </w:r>
          </w:p>
        </w:tc>
        <w:tc>
          <w:tcPr>
            <w:tcW w:w="1006" w:type="pct"/>
            <w:shd w:val="clear" w:color="auto" w:fill="auto"/>
            <w:vAlign w:val="center"/>
          </w:tcPr>
          <w:p w14:paraId="0B766F6C" w14:textId="77777777" w:rsidR="00375EAB" w:rsidRPr="00D2126A" w:rsidRDefault="000E5A86" w:rsidP="00EA2362">
            <w:pPr>
              <w:jc w:val="center"/>
              <w:rPr>
                <w:color w:val="000000"/>
                <w:sz w:val="20"/>
                <w:szCs w:val="20"/>
              </w:rPr>
            </w:pPr>
            <w:r>
              <w:rPr>
                <w:color w:val="000000"/>
                <w:sz w:val="20"/>
              </w:rPr>
              <w:t>136,4 [113,1; 161,7]</w:t>
            </w:r>
          </w:p>
          <w:p w14:paraId="599D3B67" w14:textId="77777777" w:rsidR="00375EAB" w:rsidRPr="00D2126A" w:rsidRDefault="000E5A86" w:rsidP="00EA2362">
            <w:pPr>
              <w:jc w:val="center"/>
              <w:rPr>
                <w:color w:val="000000"/>
                <w:sz w:val="20"/>
                <w:szCs w:val="20"/>
              </w:rPr>
            </w:pPr>
            <w:r>
              <w:rPr>
                <w:color w:val="000000"/>
                <w:sz w:val="20"/>
              </w:rPr>
              <w:t>75 %</w:t>
            </w:r>
          </w:p>
        </w:tc>
        <w:tc>
          <w:tcPr>
            <w:tcW w:w="1493" w:type="pct"/>
            <w:shd w:val="clear" w:color="auto" w:fill="auto"/>
            <w:vAlign w:val="center"/>
          </w:tcPr>
          <w:p w14:paraId="7FFCCEF5" w14:textId="648A857A" w:rsidR="00375EAB" w:rsidRPr="00D2126A" w:rsidRDefault="000E5A86" w:rsidP="00EA2362">
            <w:pPr>
              <w:jc w:val="center"/>
              <w:rPr>
                <w:color w:val="000000"/>
                <w:sz w:val="20"/>
                <w:szCs w:val="20"/>
              </w:rPr>
            </w:pPr>
            <w:r>
              <w:rPr>
                <w:color w:val="000000"/>
                <w:sz w:val="20"/>
              </w:rPr>
              <w:t>0,833 [0,687; 1,009], p = 0,045</w:t>
            </w:r>
          </w:p>
        </w:tc>
      </w:tr>
      <w:tr w:rsidR="00D5485C" w:rsidRPr="00156723" w14:paraId="07B0ED04" w14:textId="77777777" w:rsidTr="00CB5D87">
        <w:trPr>
          <w:cantSplit/>
          <w:trHeight w:val="57"/>
          <w:jc w:val="center"/>
        </w:trPr>
        <w:tc>
          <w:tcPr>
            <w:tcW w:w="1493" w:type="pct"/>
            <w:shd w:val="clear" w:color="auto" w:fill="auto"/>
          </w:tcPr>
          <w:p w14:paraId="2FDF47A4" w14:textId="77777777" w:rsidR="00375EAB" w:rsidRPr="00D2126A" w:rsidRDefault="000E5A86" w:rsidP="00C7655E">
            <w:pPr>
              <w:keepNext/>
              <w:jc w:val="center"/>
              <w:rPr>
                <w:color w:val="000000"/>
                <w:sz w:val="20"/>
                <w:szCs w:val="20"/>
              </w:rPr>
            </w:pPr>
            <w:r>
              <w:rPr>
                <w:b/>
                <w:color w:val="000000"/>
                <w:sz w:val="20"/>
              </w:rPr>
              <w:t>Responsfrekvens</w:t>
            </w:r>
          </w:p>
        </w:tc>
        <w:tc>
          <w:tcPr>
            <w:tcW w:w="1008" w:type="pct"/>
            <w:shd w:val="clear" w:color="auto" w:fill="auto"/>
          </w:tcPr>
          <w:p w14:paraId="23CC3233" w14:textId="77777777" w:rsidR="00375EAB" w:rsidRPr="00D2126A" w:rsidRDefault="00375EAB" w:rsidP="00C7655E">
            <w:pPr>
              <w:keepNext/>
              <w:jc w:val="center"/>
              <w:rPr>
                <w:color w:val="000000"/>
                <w:sz w:val="20"/>
                <w:szCs w:val="20"/>
              </w:rPr>
            </w:pPr>
          </w:p>
        </w:tc>
        <w:tc>
          <w:tcPr>
            <w:tcW w:w="1006" w:type="pct"/>
            <w:shd w:val="clear" w:color="auto" w:fill="auto"/>
          </w:tcPr>
          <w:p w14:paraId="6BAE9D46" w14:textId="77777777" w:rsidR="00375EAB" w:rsidRPr="00D2126A" w:rsidRDefault="00375EAB" w:rsidP="00C7655E">
            <w:pPr>
              <w:keepNext/>
              <w:jc w:val="center"/>
              <w:rPr>
                <w:color w:val="000000"/>
                <w:sz w:val="20"/>
                <w:szCs w:val="20"/>
              </w:rPr>
            </w:pPr>
          </w:p>
        </w:tc>
        <w:tc>
          <w:tcPr>
            <w:tcW w:w="1493" w:type="pct"/>
            <w:shd w:val="clear" w:color="auto" w:fill="auto"/>
          </w:tcPr>
          <w:p w14:paraId="24D482F6" w14:textId="2BF414C7" w:rsidR="00375EAB" w:rsidRPr="00156723" w:rsidRDefault="000E5A86" w:rsidP="000E4C89">
            <w:pPr>
              <w:pStyle w:val="Style7"/>
            </w:pPr>
            <w:r>
              <w:t>Odds ratio [95 %-konfidensinterval], p</w:t>
            </w:r>
            <w:r>
              <w:noBreakHyphen/>
              <w:t>værdi</w:t>
            </w:r>
            <w:r>
              <w:rPr>
                <w:vertAlign w:val="superscript"/>
              </w:rPr>
              <w:t>b</w:t>
            </w:r>
          </w:p>
        </w:tc>
      </w:tr>
      <w:tr w:rsidR="00D5485C" w:rsidRPr="00D2126A" w14:paraId="26F442D3" w14:textId="77777777" w:rsidTr="00CB5D87">
        <w:trPr>
          <w:cantSplit/>
          <w:trHeight w:val="57"/>
          <w:jc w:val="center"/>
        </w:trPr>
        <w:tc>
          <w:tcPr>
            <w:tcW w:w="1493" w:type="pct"/>
            <w:shd w:val="clear" w:color="auto" w:fill="auto"/>
          </w:tcPr>
          <w:p w14:paraId="2981572B" w14:textId="77777777" w:rsidR="00375EAB" w:rsidRPr="00D2126A" w:rsidRDefault="000E5A86" w:rsidP="00C7655E">
            <w:pPr>
              <w:keepNext/>
              <w:jc w:val="center"/>
              <w:rPr>
                <w:color w:val="000000"/>
                <w:sz w:val="20"/>
                <w:szCs w:val="20"/>
              </w:rPr>
            </w:pPr>
            <w:r>
              <w:rPr>
                <w:color w:val="000000"/>
                <w:sz w:val="20"/>
              </w:rPr>
              <w:t>Samlet respons [N, %]</w:t>
            </w:r>
          </w:p>
          <w:p w14:paraId="61F9E69C" w14:textId="77777777" w:rsidR="00375EAB" w:rsidRPr="00D2126A" w:rsidRDefault="000E5A86" w:rsidP="00C7655E">
            <w:pPr>
              <w:keepNext/>
              <w:jc w:val="center"/>
              <w:rPr>
                <w:b/>
                <w:color w:val="000000"/>
                <w:sz w:val="20"/>
                <w:szCs w:val="20"/>
              </w:rPr>
            </w:pPr>
            <w:r>
              <w:rPr>
                <w:color w:val="000000"/>
                <w:sz w:val="20"/>
              </w:rPr>
              <w:t>Fuldstændig respons [N, %]</w:t>
            </w:r>
          </w:p>
        </w:tc>
        <w:tc>
          <w:tcPr>
            <w:tcW w:w="1008" w:type="pct"/>
            <w:shd w:val="clear" w:color="auto" w:fill="auto"/>
          </w:tcPr>
          <w:p w14:paraId="4B10CE48" w14:textId="77777777" w:rsidR="00375EAB" w:rsidRPr="00D2126A" w:rsidRDefault="000E5A86" w:rsidP="00C7655E">
            <w:pPr>
              <w:keepNext/>
              <w:jc w:val="center"/>
              <w:rPr>
                <w:color w:val="000000"/>
                <w:sz w:val="20"/>
                <w:szCs w:val="20"/>
              </w:rPr>
            </w:pPr>
            <w:r>
              <w:rPr>
                <w:color w:val="000000"/>
                <w:sz w:val="20"/>
              </w:rPr>
              <w:t>212 (60,1)</w:t>
            </w:r>
          </w:p>
          <w:p w14:paraId="5EC6714D" w14:textId="77777777" w:rsidR="00375EAB" w:rsidRPr="00D2126A" w:rsidRDefault="000E5A86" w:rsidP="00C7655E">
            <w:pPr>
              <w:keepNext/>
              <w:jc w:val="center"/>
              <w:rPr>
                <w:color w:val="000000"/>
                <w:sz w:val="20"/>
                <w:szCs w:val="20"/>
              </w:rPr>
            </w:pPr>
            <w:r>
              <w:rPr>
                <w:color w:val="000000"/>
                <w:sz w:val="20"/>
              </w:rPr>
              <w:t>58 (16,4)</w:t>
            </w:r>
          </w:p>
        </w:tc>
        <w:tc>
          <w:tcPr>
            <w:tcW w:w="1006" w:type="pct"/>
            <w:shd w:val="clear" w:color="auto" w:fill="auto"/>
          </w:tcPr>
          <w:p w14:paraId="7DF58C4F" w14:textId="77777777" w:rsidR="00375EAB" w:rsidRPr="00D2126A" w:rsidRDefault="000E5A86" w:rsidP="00C7655E">
            <w:pPr>
              <w:keepNext/>
              <w:jc w:val="center"/>
              <w:rPr>
                <w:color w:val="000000"/>
                <w:sz w:val="20"/>
                <w:szCs w:val="20"/>
              </w:rPr>
            </w:pPr>
            <w:r>
              <w:rPr>
                <w:color w:val="000000"/>
                <w:sz w:val="20"/>
              </w:rPr>
              <w:t>75 (21,4)</w:t>
            </w:r>
          </w:p>
          <w:p w14:paraId="50149DC5" w14:textId="77777777" w:rsidR="00375EAB" w:rsidRPr="00D2126A" w:rsidRDefault="000E5A86" w:rsidP="00C7655E">
            <w:pPr>
              <w:keepNext/>
              <w:jc w:val="center"/>
              <w:rPr>
                <w:color w:val="000000"/>
                <w:sz w:val="20"/>
                <w:szCs w:val="20"/>
              </w:rPr>
            </w:pPr>
            <w:r>
              <w:rPr>
                <w:color w:val="000000"/>
                <w:sz w:val="20"/>
              </w:rPr>
              <w:t>11 (3,1)</w:t>
            </w:r>
          </w:p>
        </w:tc>
        <w:tc>
          <w:tcPr>
            <w:tcW w:w="1493" w:type="pct"/>
            <w:shd w:val="clear" w:color="auto" w:fill="auto"/>
          </w:tcPr>
          <w:p w14:paraId="41F57E23" w14:textId="77777777" w:rsidR="00375EAB" w:rsidRPr="00D2126A" w:rsidRDefault="000E5A86" w:rsidP="00C7655E">
            <w:pPr>
              <w:keepNext/>
              <w:jc w:val="center"/>
              <w:rPr>
                <w:color w:val="000000"/>
                <w:sz w:val="20"/>
                <w:szCs w:val="20"/>
              </w:rPr>
            </w:pPr>
            <w:r>
              <w:rPr>
                <w:color w:val="000000"/>
                <w:sz w:val="20"/>
              </w:rPr>
              <w:t>5,53 [3,97; 7,71], p &lt; 0,001</w:t>
            </w:r>
          </w:p>
          <w:p w14:paraId="01F4C9F4" w14:textId="4D75E4D5" w:rsidR="00375EAB" w:rsidRPr="00D2126A" w:rsidRDefault="000E5A86" w:rsidP="00C7655E">
            <w:pPr>
              <w:keepNext/>
              <w:jc w:val="center"/>
              <w:rPr>
                <w:b/>
                <w:bCs/>
                <w:color w:val="000000"/>
                <w:sz w:val="20"/>
                <w:szCs w:val="20"/>
              </w:rPr>
            </w:pPr>
            <w:r>
              <w:rPr>
                <w:color w:val="000000"/>
                <w:sz w:val="20"/>
              </w:rPr>
              <w:t>6,08 [3,13; 11,80], p &lt; 0,001</w:t>
            </w:r>
          </w:p>
        </w:tc>
      </w:tr>
    </w:tbl>
    <w:p w14:paraId="03B46071" w14:textId="77777777" w:rsidR="00375EAB" w:rsidRPr="00D2126A" w:rsidRDefault="000E5A86" w:rsidP="00C7655E">
      <w:pPr>
        <w:keepNext/>
        <w:tabs>
          <w:tab w:val="left" w:pos="284"/>
        </w:tabs>
        <w:rPr>
          <w:color w:val="000000"/>
          <w:sz w:val="16"/>
          <w:szCs w:val="16"/>
        </w:rPr>
      </w:pPr>
      <w:r>
        <w:rPr>
          <w:color w:val="000000"/>
          <w:sz w:val="16"/>
          <w:vertAlign w:val="superscript"/>
        </w:rPr>
        <w:t>a</w:t>
      </w:r>
      <w:r>
        <w:rPr>
          <w:color w:val="000000"/>
          <w:sz w:val="16"/>
        </w:rPr>
        <w:t xml:space="preserve"> Two</w:t>
      </w:r>
      <w:r>
        <w:rPr>
          <w:color w:val="000000"/>
          <w:sz w:val="16"/>
        </w:rPr>
        <w:noBreakHyphen/>
        <w:t>tailed log rank test med sammenligning af overlevelseskurverne mellem behandlingsgrupperne.</w:t>
      </w:r>
    </w:p>
    <w:p w14:paraId="39E4739E" w14:textId="77777777" w:rsidR="00194440" w:rsidRPr="00D2126A" w:rsidRDefault="000E5A86" w:rsidP="00C93C76">
      <w:pPr>
        <w:tabs>
          <w:tab w:val="left" w:pos="284"/>
        </w:tabs>
        <w:adjustRightInd w:val="0"/>
        <w:rPr>
          <w:color w:val="000000"/>
          <w:sz w:val="16"/>
          <w:szCs w:val="16"/>
        </w:rPr>
      </w:pPr>
      <w:r>
        <w:rPr>
          <w:color w:val="000000"/>
          <w:sz w:val="16"/>
          <w:vertAlign w:val="superscript"/>
        </w:rPr>
        <w:t>b</w:t>
      </w:r>
      <w:r>
        <w:rPr>
          <w:color w:val="000000"/>
          <w:sz w:val="16"/>
        </w:rPr>
        <w:t xml:space="preserve"> Two</w:t>
      </w:r>
      <w:r>
        <w:rPr>
          <w:color w:val="000000"/>
          <w:sz w:val="16"/>
        </w:rPr>
        <w:noBreakHyphen/>
        <w:t>tailed kontinuitetskorrigeret chi i anden test.</w:t>
      </w:r>
    </w:p>
    <w:p w14:paraId="0C344074" w14:textId="77777777" w:rsidR="00375EAB" w:rsidRPr="00D2126A" w:rsidRDefault="00375EAB" w:rsidP="00C93C76">
      <w:pPr>
        <w:rPr>
          <w:color w:val="000000"/>
        </w:rPr>
      </w:pPr>
    </w:p>
    <w:p w14:paraId="4B9963A1" w14:textId="77777777" w:rsidR="008339B0" w:rsidRPr="00D2126A" w:rsidRDefault="000E5A86" w:rsidP="00C7655E">
      <w:pPr>
        <w:keepNext/>
        <w:rPr>
          <w:i/>
          <w:color w:val="000000"/>
          <w:u w:val="single"/>
        </w:rPr>
      </w:pPr>
      <w:r>
        <w:rPr>
          <w:i/>
          <w:color w:val="000000"/>
          <w:u w:val="single"/>
        </w:rPr>
        <w:t>Myelodysplastisk syndrom</w:t>
      </w:r>
    </w:p>
    <w:p w14:paraId="22763A5F" w14:textId="285C27B7" w:rsidR="00036363" w:rsidRPr="00D2126A" w:rsidRDefault="000E5A86" w:rsidP="00C93C76">
      <w:pPr>
        <w:rPr>
          <w:color w:val="000000"/>
        </w:rPr>
      </w:pPr>
      <w:r>
        <w:rPr>
          <w:color w:val="000000"/>
        </w:rPr>
        <w:t>Lenalidomids sikkerhed og virkning blev evalueret hos patienter med transfusionsafhængig anæmi, der skyldes lav- eller intermediær 1</w:t>
      </w:r>
      <w:r>
        <w:rPr>
          <w:color w:val="000000"/>
        </w:rPr>
        <w:noBreakHyphen/>
        <w:t>risiko myelodysplastisk syndrom med en deletion 5q cytogenisk anomali, med eller uden yderligere cytogeniske anomalier i to primære studier: et multicenter, randomiseret, dobbeltblindt, placebokontrolleret 3</w:t>
      </w:r>
      <w:r>
        <w:rPr>
          <w:color w:val="000000"/>
        </w:rPr>
        <w:noBreakHyphen/>
        <w:t>arms fase 3</w:t>
      </w:r>
      <w:r>
        <w:rPr>
          <w:color w:val="000000"/>
        </w:rPr>
        <w:noBreakHyphen/>
        <w:t xml:space="preserve">studie af to doser af oral lenalidomid (10 mg og 5 mg) </w:t>
      </w:r>
      <w:r>
        <w:rPr>
          <w:i/>
          <w:color w:val="000000"/>
        </w:rPr>
        <w:t>versus</w:t>
      </w:r>
      <w:r>
        <w:rPr>
          <w:color w:val="000000"/>
        </w:rPr>
        <w:t xml:space="preserve"> placebo (MDS</w:t>
      </w:r>
      <w:r>
        <w:rPr>
          <w:color w:val="000000"/>
        </w:rPr>
        <w:noBreakHyphen/>
        <w:t>004) og et multicenter, enkeltarms, open</w:t>
      </w:r>
      <w:r>
        <w:rPr>
          <w:color w:val="000000"/>
        </w:rPr>
        <w:noBreakHyphen/>
        <w:t>label fase 2</w:t>
      </w:r>
      <w:r>
        <w:rPr>
          <w:color w:val="000000"/>
        </w:rPr>
        <w:noBreakHyphen/>
        <w:t>studie af lenalidomid (10 mg) (MDS</w:t>
      </w:r>
      <w:r>
        <w:rPr>
          <w:color w:val="000000"/>
        </w:rPr>
        <w:noBreakHyphen/>
        <w:t>003).</w:t>
      </w:r>
    </w:p>
    <w:p w14:paraId="69BFC57B" w14:textId="0979D893" w:rsidR="008339B0" w:rsidRPr="00D2126A" w:rsidRDefault="008339B0" w:rsidP="00C93C76">
      <w:pPr>
        <w:rPr>
          <w:color w:val="000000"/>
        </w:rPr>
      </w:pPr>
    </w:p>
    <w:p w14:paraId="7D07ED9A" w14:textId="60AB814C" w:rsidR="004F7445" w:rsidRPr="00D2126A" w:rsidRDefault="000E5A86" w:rsidP="00C93C76">
      <w:pPr>
        <w:pStyle w:val="Date"/>
        <w:rPr>
          <w:color w:val="000000"/>
        </w:rPr>
      </w:pPr>
      <w:r>
        <w:rPr>
          <w:color w:val="000000"/>
        </w:rPr>
        <w:t xml:space="preserve">Resultaterne nedenfor repræsenterer </w:t>
      </w:r>
      <w:r>
        <w:rPr>
          <w:i/>
          <w:color w:val="000000"/>
        </w:rPr>
        <w:t>intention-to-treat</w:t>
      </w:r>
      <w:r>
        <w:rPr>
          <w:color w:val="000000"/>
        </w:rPr>
        <w:t>-populationen i MDS</w:t>
      </w:r>
      <w:r>
        <w:rPr>
          <w:color w:val="000000"/>
        </w:rPr>
        <w:noBreakHyphen/>
        <w:t>003 og MDS</w:t>
      </w:r>
      <w:r>
        <w:rPr>
          <w:color w:val="000000"/>
        </w:rPr>
        <w:noBreakHyphen/>
        <w:t>004, og resultaterne for den isolerede Del (5q)</w:t>
      </w:r>
      <w:r>
        <w:rPr>
          <w:color w:val="000000"/>
        </w:rPr>
        <w:noBreakHyphen/>
        <w:t>delpopulation er også vist separat.</w:t>
      </w:r>
    </w:p>
    <w:p w14:paraId="343318B1" w14:textId="77777777" w:rsidR="004F7445" w:rsidRPr="00D2126A" w:rsidRDefault="004F7445" w:rsidP="00C93C76">
      <w:pPr>
        <w:rPr>
          <w:color w:val="000000"/>
        </w:rPr>
      </w:pPr>
    </w:p>
    <w:p w14:paraId="27471FEF" w14:textId="3A44EC9E" w:rsidR="008339B0" w:rsidRPr="00D2126A" w:rsidRDefault="000E5A86" w:rsidP="00C93C76">
      <w:pPr>
        <w:rPr>
          <w:color w:val="000000"/>
        </w:rPr>
      </w:pPr>
      <w:r>
        <w:rPr>
          <w:color w:val="000000"/>
        </w:rPr>
        <w:t>I studie MDS</w:t>
      </w:r>
      <w:r>
        <w:rPr>
          <w:color w:val="000000"/>
        </w:rPr>
        <w:noBreakHyphen/>
        <w:t xml:space="preserve">004, hvor 205 patienter blev randomiseret ligeligt til at få enten lenalidomid 10 mg, 5 mg eller placebo, bestod den primære effektanalyse af en sammenligning af de transfusionsuafhængige responsrater af armene med 10 mg og 5 mg lenalidomid </w:t>
      </w:r>
      <w:r>
        <w:rPr>
          <w:i/>
          <w:color w:val="000000"/>
        </w:rPr>
        <w:t>versus</w:t>
      </w:r>
      <w:r>
        <w:rPr>
          <w:color w:val="000000"/>
        </w:rPr>
        <w:t xml:space="preserve"> placeboarmen (dobbeltblindet fase 16 til 52 uger og open</w:t>
      </w:r>
      <w:r>
        <w:rPr>
          <w:color w:val="000000"/>
        </w:rPr>
        <w:noBreakHyphen/>
        <w:t>label op til i alt 156 uger). Patienterne, som ikke havde evidens for mindst et mindre erytroid respons efter 16 uger, ville få stoppet behandlingen, patienter, som havde evidens for mindst et mindre erytroid respons, kunne fortsætte behandlingen indtil et erytroid recidiv, sygdomsprogression eller uacceptabel toksicitet. Patienter, som indledningsvist fik placebo eller 5 mg lenalidomid og ikke opnåede mindst et mindre erytroid respons efter 16 ugers behandling, kunne skifte fra placebo til 5 mg lenalidomid, eller de kunne fortsætte med lenalidomidbehandlingen ved en højere dosis (5 mg til 10 mg).</w:t>
      </w:r>
    </w:p>
    <w:p w14:paraId="6EA0E14C" w14:textId="77777777" w:rsidR="008339B0" w:rsidRPr="00D2126A" w:rsidRDefault="008339B0" w:rsidP="00C93C76">
      <w:pPr>
        <w:pStyle w:val="Date"/>
        <w:rPr>
          <w:color w:val="000000"/>
        </w:rPr>
      </w:pPr>
    </w:p>
    <w:p w14:paraId="2CF019C5" w14:textId="7F0C9B7B" w:rsidR="008339B0" w:rsidRPr="00D2126A" w:rsidRDefault="000E5A86" w:rsidP="00C93C76">
      <w:pPr>
        <w:rPr>
          <w:color w:val="000000"/>
        </w:rPr>
      </w:pPr>
      <w:r>
        <w:rPr>
          <w:color w:val="000000"/>
        </w:rPr>
        <w:t>I studie MDS</w:t>
      </w:r>
      <w:r>
        <w:rPr>
          <w:color w:val="000000"/>
        </w:rPr>
        <w:noBreakHyphen/>
        <w:t>003, hvor 148 patienter fik lenalidomid ved en dosis på 10 mg, bestod den primære effektanalyse af en evaluering af lenalidomid-behandlingens indvirkning på at opnå hæmatopoietisk forbedring hos personer med lav- eller intermediær</w:t>
      </w:r>
      <w:r>
        <w:rPr>
          <w:color w:val="000000"/>
        </w:rPr>
        <w:noBreakHyphen/>
        <w:t>1</w:t>
      </w:r>
      <w:r>
        <w:rPr>
          <w:color w:val="000000"/>
        </w:rPr>
        <w:noBreakHyphen/>
        <w:t>risiko myelodysplastisk syndrom.</w:t>
      </w:r>
    </w:p>
    <w:p w14:paraId="12196978" w14:textId="77777777" w:rsidR="001120BE" w:rsidRPr="00D2126A" w:rsidRDefault="001120BE" w:rsidP="00C93C76">
      <w:pPr>
        <w:pStyle w:val="Date"/>
        <w:rPr>
          <w:b/>
          <w:color w:val="000000"/>
        </w:rPr>
      </w:pPr>
    </w:p>
    <w:p w14:paraId="73EFDE55" w14:textId="32E4FC1C" w:rsidR="008339B0" w:rsidRPr="00D2126A" w:rsidRDefault="000E5A86" w:rsidP="00C93C76">
      <w:pPr>
        <w:pStyle w:val="C-TableHeader"/>
        <w:spacing w:before="0" w:after="0"/>
      </w:pPr>
      <w:r>
        <w:lastRenderedPageBreak/>
        <w:t>Tabel 12. Oversigt over resultater for virkning – studie MDS</w:t>
      </w:r>
      <w:r>
        <w:noBreakHyphen/>
        <w:t>004 (dobbeltblind fase) og MDS</w:t>
      </w:r>
      <w:r>
        <w:noBreakHyphen/>
        <w:t>003 intention-to-treat-populationen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632"/>
        <w:gridCol w:w="1437"/>
        <w:gridCol w:w="1435"/>
        <w:gridCol w:w="1437"/>
        <w:gridCol w:w="1914"/>
      </w:tblGrid>
      <w:tr w:rsidR="00D5485C" w:rsidRPr="00D2126A" w14:paraId="44A30A88" w14:textId="77777777" w:rsidTr="00ED4E7A">
        <w:trPr>
          <w:cantSplit/>
          <w:trHeight w:val="57"/>
          <w:tblHeader/>
        </w:trPr>
        <w:tc>
          <w:tcPr>
            <w:tcW w:w="1843" w:type="pct"/>
            <w:vMerge w:val="restart"/>
            <w:shd w:val="clear" w:color="auto" w:fill="auto"/>
          </w:tcPr>
          <w:p w14:paraId="5431567E" w14:textId="15A8843C" w:rsidR="008339B0" w:rsidRPr="00A60DF7" w:rsidRDefault="00A60DF7" w:rsidP="00A60DF7">
            <w:pPr>
              <w:pStyle w:val="Style12"/>
            </w:pPr>
            <w:r>
              <w:t>Endepunkt</w:t>
            </w:r>
          </w:p>
        </w:tc>
        <w:tc>
          <w:tcPr>
            <w:tcW w:w="2186" w:type="pct"/>
            <w:gridSpan w:val="3"/>
            <w:shd w:val="clear" w:color="auto" w:fill="auto"/>
          </w:tcPr>
          <w:p w14:paraId="03D0041B" w14:textId="1FEB94FA"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004</w:t>
            </w:r>
          </w:p>
          <w:p w14:paraId="5E3A3B9A" w14:textId="084FD04E" w:rsidR="008339B0" w:rsidRPr="00D2126A" w:rsidRDefault="000E5A86" w:rsidP="00C93C76">
            <w:pPr>
              <w:keepNext/>
              <w:jc w:val="center"/>
              <w:rPr>
                <w:b/>
                <w:color w:val="000000"/>
                <w:sz w:val="20"/>
                <w:szCs w:val="20"/>
              </w:rPr>
            </w:pPr>
            <w:r>
              <w:rPr>
                <w:b/>
                <w:color w:val="000000"/>
                <w:sz w:val="20"/>
              </w:rPr>
              <w:t>N = 205</w:t>
            </w:r>
          </w:p>
        </w:tc>
        <w:tc>
          <w:tcPr>
            <w:tcW w:w="971" w:type="pct"/>
            <w:shd w:val="clear" w:color="auto" w:fill="auto"/>
          </w:tcPr>
          <w:p w14:paraId="7B0D5AD5" w14:textId="77777777"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003</w:t>
            </w:r>
          </w:p>
          <w:p w14:paraId="4A62A00E" w14:textId="37332A5F" w:rsidR="008339B0" w:rsidRPr="00D2126A" w:rsidRDefault="000E5A86" w:rsidP="00C93C76">
            <w:pPr>
              <w:pStyle w:val="Date"/>
              <w:keepNext/>
              <w:jc w:val="center"/>
              <w:rPr>
                <w:b/>
                <w:color w:val="000000"/>
                <w:sz w:val="20"/>
                <w:szCs w:val="20"/>
              </w:rPr>
            </w:pPr>
            <w:r>
              <w:rPr>
                <w:b/>
                <w:color w:val="000000"/>
                <w:sz w:val="20"/>
              </w:rPr>
              <w:t>N = 148</w:t>
            </w:r>
          </w:p>
        </w:tc>
      </w:tr>
      <w:tr w:rsidR="00D5485C" w:rsidRPr="00D2126A" w14:paraId="5CFFC318" w14:textId="77777777" w:rsidTr="00ED4E7A">
        <w:trPr>
          <w:cantSplit/>
          <w:trHeight w:val="57"/>
          <w:tblHeader/>
        </w:trPr>
        <w:tc>
          <w:tcPr>
            <w:tcW w:w="1843" w:type="pct"/>
            <w:vMerge/>
            <w:shd w:val="clear" w:color="auto" w:fill="auto"/>
          </w:tcPr>
          <w:p w14:paraId="3DD7EE41" w14:textId="77777777" w:rsidR="008339B0" w:rsidRPr="00D2126A" w:rsidRDefault="008339B0" w:rsidP="00C93C76">
            <w:pPr>
              <w:keepNext/>
              <w:rPr>
                <w:b/>
                <w:color w:val="000000"/>
                <w:sz w:val="20"/>
                <w:szCs w:val="20"/>
              </w:rPr>
            </w:pPr>
          </w:p>
        </w:tc>
        <w:tc>
          <w:tcPr>
            <w:tcW w:w="729" w:type="pct"/>
            <w:shd w:val="clear" w:color="auto" w:fill="auto"/>
          </w:tcPr>
          <w:p w14:paraId="1FDC0E34" w14:textId="5DABF7D5" w:rsidR="008339B0" w:rsidRPr="00D2126A" w:rsidRDefault="000E5A86" w:rsidP="00C93C76">
            <w:pPr>
              <w:keepNext/>
              <w:jc w:val="center"/>
              <w:rPr>
                <w:b/>
                <w:color w:val="000000"/>
                <w:sz w:val="20"/>
                <w:szCs w:val="20"/>
              </w:rPr>
            </w:pPr>
            <w:r>
              <w:rPr>
                <w:b/>
                <w:color w:val="000000"/>
                <w:sz w:val="20"/>
              </w:rPr>
              <w:t>10 mg</w:t>
            </w:r>
            <w:r>
              <w:rPr>
                <w:b/>
                <w:color w:val="000000"/>
                <w:sz w:val="20"/>
                <w:vertAlign w:val="superscript"/>
              </w:rPr>
              <w:t>†</w:t>
            </w:r>
          </w:p>
          <w:p w14:paraId="5819AB85" w14:textId="698EE6F4" w:rsidR="008339B0" w:rsidRPr="00D2126A" w:rsidRDefault="000E5A86" w:rsidP="00C93C76">
            <w:pPr>
              <w:keepNext/>
              <w:jc w:val="center"/>
              <w:rPr>
                <w:b/>
                <w:color w:val="000000"/>
                <w:sz w:val="20"/>
                <w:szCs w:val="20"/>
              </w:rPr>
            </w:pPr>
            <w:r>
              <w:rPr>
                <w:b/>
                <w:color w:val="000000"/>
                <w:sz w:val="20"/>
              </w:rPr>
              <w:t>N = 69</w:t>
            </w:r>
          </w:p>
        </w:tc>
        <w:tc>
          <w:tcPr>
            <w:tcW w:w="728" w:type="pct"/>
            <w:shd w:val="clear" w:color="auto" w:fill="auto"/>
          </w:tcPr>
          <w:p w14:paraId="6BD5E3DB" w14:textId="125A6BB4" w:rsidR="008339B0" w:rsidRPr="00D2126A" w:rsidRDefault="000E5A86" w:rsidP="00C93C76">
            <w:pPr>
              <w:keepNext/>
              <w:jc w:val="center"/>
              <w:rPr>
                <w:b/>
                <w:color w:val="000000"/>
                <w:sz w:val="20"/>
                <w:szCs w:val="20"/>
              </w:rPr>
            </w:pPr>
            <w:r>
              <w:rPr>
                <w:b/>
                <w:color w:val="000000"/>
                <w:sz w:val="20"/>
              </w:rPr>
              <w:t>5 mg</w:t>
            </w:r>
            <w:r>
              <w:rPr>
                <w:b/>
                <w:color w:val="000000"/>
                <w:sz w:val="20"/>
                <w:vertAlign w:val="superscript"/>
              </w:rPr>
              <w:t>††</w:t>
            </w:r>
          </w:p>
          <w:p w14:paraId="079340E6" w14:textId="52E55243" w:rsidR="008339B0" w:rsidRPr="00D2126A" w:rsidRDefault="000E5A86" w:rsidP="00C93C76">
            <w:pPr>
              <w:keepNext/>
              <w:jc w:val="center"/>
              <w:rPr>
                <w:b/>
                <w:color w:val="000000"/>
                <w:sz w:val="20"/>
                <w:szCs w:val="20"/>
              </w:rPr>
            </w:pPr>
            <w:r>
              <w:rPr>
                <w:b/>
                <w:color w:val="000000"/>
                <w:sz w:val="20"/>
              </w:rPr>
              <w:t>N = 69</w:t>
            </w:r>
          </w:p>
        </w:tc>
        <w:tc>
          <w:tcPr>
            <w:tcW w:w="729" w:type="pct"/>
            <w:shd w:val="clear" w:color="auto" w:fill="auto"/>
          </w:tcPr>
          <w:p w14:paraId="372D603E" w14:textId="77777777" w:rsidR="008339B0" w:rsidRPr="00D2126A" w:rsidRDefault="000E5A86" w:rsidP="00C93C76">
            <w:pPr>
              <w:keepNext/>
              <w:jc w:val="center"/>
              <w:rPr>
                <w:b/>
                <w:color w:val="000000"/>
                <w:sz w:val="20"/>
                <w:szCs w:val="20"/>
              </w:rPr>
            </w:pPr>
            <w:r>
              <w:rPr>
                <w:b/>
                <w:color w:val="000000"/>
                <w:sz w:val="20"/>
              </w:rPr>
              <w:t>Placebo*</w:t>
            </w:r>
          </w:p>
          <w:p w14:paraId="62D1F633" w14:textId="687AFBE6" w:rsidR="008339B0" w:rsidRPr="00D2126A" w:rsidRDefault="000E5A86" w:rsidP="00C93C76">
            <w:pPr>
              <w:keepNext/>
              <w:jc w:val="center"/>
              <w:rPr>
                <w:b/>
                <w:color w:val="000000"/>
                <w:sz w:val="20"/>
                <w:szCs w:val="20"/>
              </w:rPr>
            </w:pPr>
            <w:r>
              <w:rPr>
                <w:b/>
                <w:color w:val="000000"/>
                <w:sz w:val="20"/>
              </w:rPr>
              <w:t>N = 67</w:t>
            </w:r>
          </w:p>
        </w:tc>
        <w:tc>
          <w:tcPr>
            <w:tcW w:w="971" w:type="pct"/>
            <w:shd w:val="clear" w:color="auto" w:fill="auto"/>
          </w:tcPr>
          <w:p w14:paraId="2BDEEDE7" w14:textId="67B718EE" w:rsidR="008339B0" w:rsidRPr="00D2126A" w:rsidRDefault="000E5A86" w:rsidP="00C93C76">
            <w:pPr>
              <w:keepNext/>
              <w:jc w:val="center"/>
              <w:rPr>
                <w:b/>
                <w:color w:val="000000"/>
                <w:sz w:val="20"/>
                <w:szCs w:val="20"/>
              </w:rPr>
            </w:pPr>
            <w:r>
              <w:rPr>
                <w:b/>
                <w:color w:val="000000"/>
                <w:sz w:val="20"/>
              </w:rPr>
              <w:t>10 mg</w:t>
            </w:r>
          </w:p>
          <w:p w14:paraId="2259758F" w14:textId="1F3DFA2B" w:rsidR="008339B0" w:rsidRPr="00D2126A" w:rsidRDefault="000E5A86" w:rsidP="00C93C76">
            <w:pPr>
              <w:keepNext/>
              <w:jc w:val="center"/>
              <w:rPr>
                <w:b/>
                <w:color w:val="000000"/>
                <w:sz w:val="20"/>
                <w:szCs w:val="20"/>
              </w:rPr>
            </w:pPr>
            <w:r>
              <w:rPr>
                <w:b/>
                <w:color w:val="000000"/>
                <w:sz w:val="20"/>
              </w:rPr>
              <w:t>N = 148</w:t>
            </w:r>
          </w:p>
        </w:tc>
      </w:tr>
      <w:tr w:rsidR="00D5485C" w:rsidRPr="00D2126A" w14:paraId="4E83EF95" w14:textId="77777777" w:rsidTr="00F003F4">
        <w:trPr>
          <w:cantSplit/>
          <w:trHeight w:val="57"/>
        </w:trPr>
        <w:tc>
          <w:tcPr>
            <w:tcW w:w="1843" w:type="pct"/>
            <w:shd w:val="clear" w:color="auto" w:fill="auto"/>
          </w:tcPr>
          <w:p w14:paraId="1692F99A" w14:textId="77777777" w:rsidR="00036363" w:rsidRPr="00D2126A" w:rsidRDefault="000E5A86" w:rsidP="00C93C76">
            <w:pPr>
              <w:keepNext/>
              <w:rPr>
                <w:color w:val="000000"/>
                <w:sz w:val="20"/>
                <w:szCs w:val="20"/>
              </w:rPr>
            </w:pPr>
            <w:r>
              <w:rPr>
                <w:color w:val="000000"/>
                <w:sz w:val="20"/>
              </w:rPr>
              <w:t>Transfusionsuafhængighed</w:t>
            </w:r>
          </w:p>
          <w:p w14:paraId="35B4E5C9" w14:textId="6C1A6B52" w:rsidR="008339B0" w:rsidRPr="00D2126A" w:rsidRDefault="000E5A86" w:rsidP="009B144A">
            <w:pPr>
              <w:rPr>
                <w:color w:val="000000"/>
                <w:sz w:val="20"/>
                <w:szCs w:val="20"/>
              </w:rPr>
            </w:pPr>
            <w:r>
              <w:rPr>
                <w:color w:val="000000"/>
                <w:sz w:val="20"/>
              </w:rPr>
              <w:t>(≥ 182 dage)</w:t>
            </w:r>
            <w:r>
              <w:rPr>
                <w:color w:val="000000"/>
                <w:sz w:val="20"/>
                <w:vertAlign w:val="superscript"/>
              </w:rPr>
              <w:t xml:space="preserve"> #</w:t>
            </w:r>
          </w:p>
        </w:tc>
        <w:tc>
          <w:tcPr>
            <w:tcW w:w="729" w:type="pct"/>
            <w:shd w:val="clear" w:color="auto" w:fill="auto"/>
          </w:tcPr>
          <w:p w14:paraId="77E02822" w14:textId="77777777" w:rsidR="008339B0" w:rsidRPr="00D2126A" w:rsidRDefault="000E5A86" w:rsidP="00C93C76">
            <w:pPr>
              <w:keepNext/>
              <w:jc w:val="center"/>
              <w:rPr>
                <w:color w:val="000000"/>
                <w:sz w:val="20"/>
                <w:szCs w:val="20"/>
              </w:rPr>
            </w:pPr>
            <w:r>
              <w:rPr>
                <w:color w:val="000000"/>
                <w:sz w:val="20"/>
              </w:rPr>
              <w:t>38 (55,1 %)</w:t>
            </w:r>
          </w:p>
        </w:tc>
        <w:tc>
          <w:tcPr>
            <w:tcW w:w="728" w:type="pct"/>
            <w:shd w:val="clear" w:color="auto" w:fill="auto"/>
          </w:tcPr>
          <w:p w14:paraId="6D709191" w14:textId="77777777" w:rsidR="008339B0" w:rsidRPr="00D2126A" w:rsidRDefault="000E5A86" w:rsidP="00C93C76">
            <w:pPr>
              <w:keepNext/>
              <w:jc w:val="center"/>
              <w:rPr>
                <w:color w:val="000000"/>
                <w:sz w:val="20"/>
                <w:szCs w:val="20"/>
              </w:rPr>
            </w:pPr>
            <w:r>
              <w:rPr>
                <w:color w:val="000000"/>
                <w:sz w:val="20"/>
              </w:rPr>
              <w:t>24 (34,8 %)</w:t>
            </w:r>
          </w:p>
        </w:tc>
        <w:tc>
          <w:tcPr>
            <w:tcW w:w="729" w:type="pct"/>
            <w:shd w:val="clear" w:color="auto" w:fill="auto"/>
          </w:tcPr>
          <w:p w14:paraId="128D5333" w14:textId="77777777" w:rsidR="008339B0" w:rsidRPr="00D2126A" w:rsidRDefault="000E5A86" w:rsidP="00C93C76">
            <w:pPr>
              <w:keepNext/>
              <w:jc w:val="center"/>
              <w:rPr>
                <w:color w:val="000000"/>
                <w:sz w:val="20"/>
                <w:szCs w:val="20"/>
              </w:rPr>
            </w:pPr>
            <w:r>
              <w:rPr>
                <w:color w:val="000000"/>
                <w:sz w:val="20"/>
              </w:rPr>
              <w:t>4 (6,0 %)</w:t>
            </w:r>
          </w:p>
        </w:tc>
        <w:tc>
          <w:tcPr>
            <w:tcW w:w="971" w:type="pct"/>
            <w:shd w:val="clear" w:color="auto" w:fill="auto"/>
          </w:tcPr>
          <w:p w14:paraId="52BD982E" w14:textId="77777777" w:rsidR="008339B0" w:rsidRPr="00D2126A" w:rsidRDefault="000E5A86" w:rsidP="00C93C76">
            <w:pPr>
              <w:keepNext/>
              <w:jc w:val="center"/>
              <w:rPr>
                <w:color w:val="000000"/>
                <w:sz w:val="20"/>
                <w:szCs w:val="20"/>
              </w:rPr>
            </w:pPr>
            <w:r>
              <w:rPr>
                <w:color w:val="000000"/>
                <w:sz w:val="20"/>
              </w:rPr>
              <w:t>86 (58,1 %)</w:t>
            </w:r>
          </w:p>
        </w:tc>
      </w:tr>
      <w:tr w:rsidR="00D5485C" w:rsidRPr="00D2126A" w14:paraId="1AA71820" w14:textId="77777777" w:rsidTr="00F003F4">
        <w:trPr>
          <w:cantSplit/>
          <w:trHeight w:val="57"/>
        </w:trPr>
        <w:tc>
          <w:tcPr>
            <w:tcW w:w="1843" w:type="pct"/>
            <w:shd w:val="clear" w:color="auto" w:fill="auto"/>
          </w:tcPr>
          <w:p w14:paraId="4CC0804A" w14:textId="77777777" w:rsidR="00036363" w:rsidRPr="00D2126A" w:rsidRDefault="000E5A86" w:rsidP="00C93C76">
            <w:pPr>
              <w:rPr>
                <w:color w:val="000000"/>
                <w:sz w:val="20"/>
                <w:szCs w:val="20"/>
              </w:rPr>
            </w:pPr>
            <w:r>
              <w:rPr>
                <w:color w:val="000000"/>
                <w:sz w:val="20"/>
              </w:rPr>
              <w:t>Transfusionsuafhængighed</w:t>
            </w:r>
          </w:p>
          <w:p w14:paraId="0D15C2C1" w14:textId="73190FB8" w:rsidR="008339B0" w:rsidRPr="00D2126A" w:rsidRDefault="000E5A86" w:rsidP="00C93C76">
            <w:pPr>
              <w:rPr>
                <w:color w:val="000000"/>
                <w:sz w:val="20"/>
                <w:szCs w:val="20"/>
              </w:rPr>
            </w:pPr>
            <w:r>
              <w:rPr>
                <w:color w:val="000000"/>
                <w:sz w:val="20"/>
              </w:rPr>
              <w:t>(≥ 56 dage)</w:t>
            </w:r>
            <w:r>
              <w:rPr>
                <w:color w:val="000000"/>
                <w:sz w:val="20"/>
                <w:vertAlign w:val="superscript"/>
              </w:rPr>
              <w:t xml:space="preserve"> #</w:t>
            </w:r>
          </w:p>
        </w:tc>
        <w:tc>
          <w:tcPr>
            <w:tcW w:w="729" w:type="pct"/>
            <w:shd w:val="clear" w:color="auto" w:fill="auto"/>
          </w:tcPr>
          <w:p w14:paraId="16DD1180" w14:textId="77777777" w:rsidR="008339B0" w:rsidRPr="00D2126A" w:rsidRDefault="000E5A86" w:rsidP="00C93C76">
            <w:pPr>
              <w:jc w:val="center"/>
              <w:rPr>
                <w:color w:val="000000"/>
                <w:sz w:val="20"/>
                <w:szCs w:val="20"/>
              </w:rPr>
            </w:pPr>
            <w:r>
              <w:rPr>
                <w:color w:val="000000"/>
                <w:sz w:val="20"/>
              </w:rPr>
              <w:t>42 (60,9 %)</w:t>
            </w:r>
          </w:p>
        </w:tc>
        <w:tc>
          <w:tcPr>
            <w:tcW w:w="728" w:type="pct"/>
            <w:shd w:val="clear" w:color="auto" w:fill="auto"/>
          </w:tcPr>
          <w:p w14:paraId="39F5157F" w14:textId="77777777" w:rsidR="008339B0" w:rsidRPr="00D2126A" w:rsidRDefault="000E5A86" w:rsidP="00C93C76">
            <w:pPr>
              <w:jc w:val="center"/>
              <w:rPr>
                <w:color w:val="000000"/>
                <w:sz w:val="20"/>
                <w:szCs w:val="20"/>
              </w:rPr>
            </w:pPr>
            <w:r>
              <w:rPr>
                <w:color w:val="000000"/>
                <w:sz w:val="20"/>
              </w:rPr>
              <w:t>33 (47,8 %)</w:t>
            </w:r>
          </w:p>
        </w:tc>
        <w:tc>
          <w:tcPr>
            <w:tcW w:w="729" w:type="pct"/>
            <w:shd w:val="clear" w:color="auto" w:fill="auto"/>
          </w:tcPr>
          <w:p w14:paraId="0A46733F" w14:textId="77777777" w:rsidR="008339B0" w:rsidRPr="00D2126A" w:rsidRDefault="000E5A86" w:rsidP="00C93C76">
            <w:pPr>
              <w:jc w:val="center"/>
              <w:rPr>
                <w:color w:val="000000"/>
                <w:sz w:val="20"/>
                <w:szCs w:val="20"/>
              </w:rPr>
            </w:pPr>
            <w:r>
              <w:rPr>
                <w:color w:val="000000"/>
                <w:sz w:val="20"/>
              </w:rPr>
              <w:t>5 (7,5 %)</w:t>
            </w:r>
          </w:p>
        </w:tc>
        <w:tc>
          <w:tcPr>
            <w:tcW w:w="971" w:type="pct"/>
            <w:shd w:val="clear" w:color="auto" w:fill="auto"/>
          </w:tcPr>
          <w:p w14:paraId="4BBFDDA6" w14:textId="77777777" w:rsidR="008339B0" w:rsidRPr="00D2126A" w:rsidRDefault="000E5A86" w:rsidP="00C93C76">
            <w:pPr>
              <w:jc w:val="center"/>
              <w:rPr>
                <w:color w:val="000000"/>
                <w:sz w:val="20"/>
                <w:szCs w:val="20"/>
              </w:rPr>
            </w:pPr>
            <w:r>
              <w:rPr>
                <w:color w:val="000000"/>
                <w:sz w:val="20"/>
              </w:rPr>
              <w:t>97 (65,5 %)</w:t>
            </w:r>
          </w:p>
        </w:tc>
      </w:tr>
      <w:tr w:rsidR="00D5485C" w:rsidRPr="00D2126A" w14:paraId="359B921C" w14:textId="77777777" w:rsidTr="00F003F4">
        <w:trPr>
          <w:cantSplit/>
          <w:trHeight w:val="57"/>
        </w:trPr>
        <w:tc>
          <w:tcPr>
            <w:tcW w:w="1843" w:type="pct"/>
            <w:shd w:val="clear" w:color="auto" w:fill="auto"/>
          </w:tcPr>
          <w:p w14:paraId="17554FE8" w14:textId="77777777" w:rsidR="008339B0" w:rsidRPr="00D2126A" w:rsidRDefault="000E5A86" w:rsidP="00C93C76">
            <w:pPr>
              <w:rPr>
                <w:color w:val="000000"/>
                <w:sz w:val="20"/>
                <w:szCs w:val="20"/>
              </w:rPr>
            </w:pPr>
            <w:r>
              <w:rPr>
                <w:color w:val="000000"/>
                <w:sz w:val="20"/>
              </w:rPr>
              <w:t>Mediantid til transfusionsuafhængighed (uger)</w:t>
            </w:r>
          </w:p>
        </w:tc>
        <w:tc>
          <w:tcPr>
            <w:tcW w:w="729" w:type="pct"/>
            <w:shd w:val="clear" w:color="auto" w:fill="auto"/>
          </w:tcPr>
          <w:p w14:paraId="3EE72750" w14:textId="77777777" w:rsidR="008339B0" w:rsidRPr="00D2126A" w:rsidRDefault="000E5A86" w:rsidP="00C93C76">
            <w:pPr>
              <w:jc w:val="center"/>
              <w:rPr>
                <w:color w:val="000000"/>
                <w:sz w:val="20"/>
                <w:szCs w:val="20"/>
              </w:rPr>
            </w:pPr>
            <w:r>
              <w:rPr>
                <w:color w:val="000000"/>
                <w:sz w:val="20"/>
              </w:rPr>
              <w:t>4,6</w:t>
            </w:r>
          </w:p>
        </w:tc>
        <w:tc>
          <w:tcPr>
            <w:tcW w:w="728" w:type="pct"/>
            <w:shd w:val="clear" w:color="auto" w:fill="auto"/>
          </w:tcPr>
          <w:p w14:paraId="44DBEC19" w14:textId="77777777" w:rsidR="008339B0" w:rsidRPr="00D2126A" w:rsidRDefault="000E5A86" w:rsidP="00C93C76">
            <w:pPr>
              <w:jc w:val="center"/>
              <w:rPr>
                <w:color w:val="000000"/>
                <w:sz w:val="20"/>
                <w:szCs w:val="20"/>
              </w:rPr>
            </w:pPr>
            <w:r>
              <w:rPr>
                <w:color w:val="000000"/>
                <w:sz w:val="20"/>
              </w:rPr>
              <w:t>4,1</w:t>
            </w:r>
          </w:p>
        </w:tc>
        <w:tc>
          <w:tcPr>
            <w:tcW w:w="729" w:type="pct"/>
            <w:shd w:val="clear" w:color="auto" w:fill="auto"/>
          </w:tcPr>
          <w:p w14:paraId="43FD5239" w14:textId="77777777" w:rsidR="008339B0" w:rsidRPr="00D2126A" w:rsidRDefault="000E5A86" w:rsidP="00C93C76">
            <w:pPr>
              <w:jc w:val="center"/>
              <w:rPr>
                <w:color w:val="000000"/>
                <w:sz w:val="20"/>
                <w:szCs w:val="20"/>
              </w:rPr>
            </w:pPr>
            <w:r>
              <w:rPr>
                <w:color w:val="000000"/>
                <w:sz w:val="20"/>
              </w:rPr>
              <w:t>0,3</w:t>
            </w:r>
          </w:p>
        </w:tc>
        <w:tc>
          <w:tcPr>
            <w:tcW w:w="971" w:type="pct"/>
            <w:shd w:val="clear" w:color="auto" w:fill="auto"/>
          </w:tcPr>
          <w:p w14:paraId="6848380F" w14:textId="77777777" w:rsidR="008339B0" w:rsidRPr="00D2126A" w:rsidRDefault="000E5A86" w:rsidP="00C93C76">
            <w:pPr>
              <w:jc w:val="center"/>
              <w:rPr>
                <w:color w:val="000000"/>
                <w:sz w:val="20"/>
                <w:szCs w:val="20"/>
              </w:rPr>
            </w:pPr>
            <w:r>
              <w:rPr>
                <w:color w:val="000000"/>
                <w:sz w:val="20"/>
              </w:rPr>
              <w:t>4,1</w:t>
            </w:r>
          </w:p>
        </w:tc>
      </w:tr>
      <w:tr w:rsidR="00D5485C" w:rsidRPr="00D2126A" w14:paraId="23782ACC" w14:textId="77777777" w:rsidTr="00F003F4">
        <w:trPr>
          <w:cantSplit/>
          <w:trHeight w:val="57"/>
        </w:trPr>
        <w:tc>
          <w:tcPr>
            <w:tcW w:w="1843" w:type="pct"/>
            <w:shd w:val="clear" w:color="auto" w:fill="auto"/>
          </w:tcPr>
          <w:p w14:paraId="2C40FCE9" w14:textId="77777777" w:rsidR="008339B0" w:rsidRPr="00D2126A" w:rsidRDefault="000E5A86" w:rsidP="009B144A">
            <w:pPr>
              <w:keepNext/>
              <w:rPr>
                <w:color w:val="000000"/>
                <w:sz w:val="20"/>
                <w:szCs w:val="20"/>
              </w:rPr>
            </w:pPr>
            <w:r>
              <w:rPr>
                <w:color w:val="000000"/>
                <w:sz w:val="20"/>
              </w:rPr>
              <w:t>Median varighed af transfusionsuafhængighed (uger)</w:t>
            </w:r>
          </w:p>
        </w:tc>
        <w:tc>
          <w:tcPr>
            <w:tcW w:w="729" w:type="pct"/>
            <w:shd w:val="clear" w:color="auto" w:fill="auto"/>
          </w:tcPr>
          <w:p w14:paraId="54334E16" w14:textId="77777777" w:rsidR="008339B0" w:rsidRPr="00D2126A" w:rsidRDefault="000E5A86" w:rsidP="00C93C76">
            <w:pPr>
              <w:jc w:val="center"/>
              <w:rPr>
                <w:color w:val="000000"/>
                <w:sz w:val="20"/>
                <w:szCs w:val="20"/>
              </w:rPr>
            </w:pPr>
            <w:r>
              <w:rPr>
                <w:color w:val="000000"/>
                <w:sz w:val="20"/>
              </w:rPr>
              <w:t>NR</w:t>
            </w:r>
            <w:r>
              <w:rPr>
                <w:color w:val="000000"/>
                <w:sz w:val="20"/>
                <w:vertAlign w:val="superscript"/>
              </w:rPr>
              <w:t>∞</w:t>
            </w:r>
          </w:p>
          <w:p w14:paraId="4F477ADB" w14:textId="77777777" w:rsidR="008339B0" w:rsidRPr="00D2126A" w:rsidRDefault="008339B0" w:rsidP="00C93C76">
            <w:pPr>
              <w:jc w:val="center"/>
              <w:rPr>
                <w:color w:val="000000"/>
                <w:sz w:val="20"/>
                <w:szCs w:val="20"/>
              </w:rPr>
            </w:pPr>
          </w:p>
        </w:tc>
        <w:tc>
          <w:tcPr>
            <w:tcW w:w="728" w:type="pct"/>
            <w:shd w:val="clear" w:color="auto" w:fill="auto"/>
          </w:tcPr>
          <w:p w14:paraId="04410DBC" w14:textId="77777777" w:rsidR="008339B0" w:rsidRPr="00D2126A" w:rsidRDefault="000E5A86" w:rsidP="00C93C76">
            <w:pPr>
              <w:jc w:val="center"/>
              <w:rPr>
                <w:color w:val="000000"/>
                <w:sz w:val="20"/>
                <w:szCs w:val="20"/>
              </w:rPr>
            </w:pPr>
            <w:r>
              <w:rPr>
                <w:color w:val="000000"/>
                <w:sz w:val="20"/>
              </w:rPr>
              <w:t>NR</w:t>
            </w:r>
          </w:p>
        </w:tc>
        <w:tc>
          <w:tcPr>
            <w:tcW w:w="729" w:type="pct"/>
            <w:shd w:val="clear" w:color="auto" w:fill="auto"/>
          </w:tcPr>
          <w:p w14:paraId="4EB8A788" w14:textId="77777777" w:rsidR="008339B0" w:rsidRPr="00D2126A" w:rsidRDefault="000E5A86" w:rsidP="00C93C76">
            <w:pPr>
              <w:jc w:val="center"/>
              <w:rPr>
                <w:color w:val="000000"/>
                <w:sz w:val="20"/>
                <w:szCs w:val="20"/>
              </w:rPr>
            </w:pPr>
            <w:r>
              <w:rPr>
                <w:color w:val="000000"/>
                <w:sz w:val="20"/>
              </w:rPr>
              <w:t>NR</w:t>
            </w:r>
          </w:p>
        </w:tc>
        <w:tc>
          <w:tcPr>
            <w:tcW w:w="971" w:type="pct"/>
            <w:shd w:val="clear" w:color="auto" w:fill="auto"/>
          </w:tcPr>
          <w:p w14:paraId="1CFFFC20" w14:textId="77777777" w:rsidR="008339B0" w:rsidRPr="00D2126A" w:rsidRDefault="000E5A86" w:rsidP="00C93C76">
            <w:pPr>
              <w:jc w:val="center"/>
              <w:rPr>
                <w:color w:val="000000"/>
                <w:sz w:val="20"/>
                <w:szCs w:val="20"/>
              </w:rPr>
            </w:pPr>
            <w:r>
              <w:rPr>
                <w:color w:val="000000"/>
                <w:sz w:val="20"/>
              </w:rPr>
              <w:t>114,4</w:t>
            </w:r>
          </w:p>
        </w:tc>
      </w:tr>
      <w:tr w:rsidR="00D5485C" w:rsidRPr="00D2126A" w14:paraId="075CBF20" w14:textId="77777777" w:rsidTr="00F003F4">
        <w:trPr>
          <w:cantSplit/>
          <w:trHeight w:val="57"/>
        </w:trPr>
        <w:tc>
          <w:tcPr>
            <w:tcW w:w="1843" w:type="pct"/>
            <w:shd w:val="clear" w:color="auto" w:fill="auto"/>
          </w:tcPr>
          <w:p w14:paraId="540E9F69" w14:textId="77777777" w:rsidR="008339B0" w:rsidRPr="00D2126A" w:rsidRDefault="000E5A86" w:rsidP="009B144A">
            <w:pPr>
              <w:keepNext/>
              <w:rPr>
                <w:color w:val="000000"/>
                <w:sz w:val="20"/>
                <w:szCs w:val="20"/>
              </w:rPr>
            </w:pPr>
            <w:r>
              <w:rPr>
                <w:color w:val="000000"/>
                <w:sz w:val="20"/>
              </w:rPr>
              <w:t>Median stigning i Hgb, g/dl (mmol/l)</w:t>
            </w:r>
          </w:p>
        </w:tc>
        <w:tc>
          <w:tcPr>
            <w:tcW w:w="729" w:type="pct"/>
            <w:shd w:val="clear" w:color="auto" w:fill="auto"/>
          </w:tcPr>
          <w:p w14:paraId="50066E0A" w14:textId="77777777" w:rsidR="008339B0" w:rsidRPr="00D2126A" w:rsidRDefault="000E5A86" w:rsidP="00C93C76">
            <w:pPr>
              <w:jc w:val="center"/>
              <w:rPr>
                <w:color w:val="000000"/>
                <w:sz w:val="20"/>
                <w:szCs w:val="20"/>
              </w:rPr>
            </w:pPr>
            <w:r>
              <w:rPr>
                <w:color w:val="000000"/>
                <w:sz w:val="20"/>
              </w:rPr>
              <w:t>6,4</w:t>
            </w:r>
          </w:p>
        </w:tc>
        <w:tc>
          <w:tcPr>
            <w:tcW w:w="728" w:type="pct"/>
            <w:shd w:val="clear" w:color="auto" w:fill="auto"/>
          </w:tcPr>
          <w:p w14:paraId="21B848E1" w14:textId="77777777" w:rsidR="008339B0" w:rsidRPr="00D2126A" w:rsidRDefault="000E5A86" w:rsidP="00C93C76">
            <w:pPr>
              <w:jc w:val="center"/>
              <w:rPr>
                <w:color w:val="000000"/>
                <w:sz w:val="20"/>
                <w:szCs w:val="20"/>
              </w:rPr>
            </w:pPr>
            <w:r>
              <w:rPr>
                <w:color w:val="000000"/>
                <w:sz w:val="20"/>
              </w:rPr>
              <w:t>5,3</w:t>
            </w:r>
          </w:p>
        </w:tc>
        <w:tc>
          <w:tcPr>
            <w:tcW w:w="729" w:type="pct"/>
            <w:shd w:val="clear" w:color="auto" w:fill="auto"/>
          </w:tcPr>
          <w:p w14:paraId="35D0B203" w14:textId="77777777" w:rsidR="008339B0" w:rsidRPr="00D2126A" w:rsidRDefault="000E5A86" w:rsidP="00C93C76">
            <w:pPr>
              <w:jc w:val="center"/>
              <w:rPr>
                <w:color w:val="000000"/>
                <w:sz w:val="20"/>
                <w:szCs w:val="20"/>
              </w:rPr>
            </w:pPr>
            <w:r>
              <w:rPr>
                <w:color w:val="000000"/>
                <w:sz w:val="20"/>
              </w:rPr>
              <w:t>2,6</w:t>
            </w:r>
          </w:p>
        </w:tc>
        <w:tc>
          <w:tcPr>
            <w:tcW w:w="971" w:type="pct"/>
            <w:shd w:val="clear" w:color="auto" w:fill="auto"/>
          </w:tcPr>
          <w:p w14:paraId="2249E180" w14:textId="77777777" w:rsidR="008339B0" w:rsidRPr="00D2126A" w:rsidRDefault="000E5A86" w:rsidP="00C93C76">
            <w:pPr>
              <w:jc w:val="center"/>
              <w:rPr>
                <w:color w:val="000000"/>
                <w:sz w:val="20"/>
                <w:szCs w:val="20"/>
              </w:rPr>
            </w:pPr>
            <w:r>
              <w:rPr>
                <w:color w:val="000000"/>
                <w:sz w:val="20"/>
              </w:rPr>
              <w:t>5,6</w:t>
            </w:r>
          </w:p>
        </w:tc>
      </w:tr>
    </w:tbl>
    <w:p w14:paraId="61B4DFAA" w14:textId="415846C9" w:rsidR="00036363" w:rsidRPr="00D2126A" w:rsidRDefault="000E5A86" w:rsidP="00BC15C7">
      <w:pPr>
        <w:pStyle w:val="StyleTablenotes8"/>
      </w:pPr>
      <w:r>
        <w:rPr>
          <w:vertAlign w:val="superscript"/>
        </w:rPr>
        <w:t>†</w:t>
      </w:r>
      <w:r>
        <w:t xml:space="preserve"> Personer i behandling med lenalidomid 10 mg i 21 dage af 28</w:t>
      </w:r>
      <w:r>
        <w:noBreakHyphen/>
        <w:t>dages cyklusser</w:t>
      </w:r>
    </w:p>
    <w:p w14:paraId="49716442" w14:textId="2EBA3C35" w:rsidR="008339B0" w:rsidRPr="00D2126A" w:rsidRDefault="000E5A86" w:rsidP="00BC15C7">
      <w:pPr>
        <w:pStyle w:val="StyleTablenotes8"/>
      </w:pPr>
      <w:r>
        <w:rPr>
          <w:vertAlign w:val="superscript"/>
        </w:rPr>
        <w:t>††</w:t>
      </w:r>
      <w:r>
        <w:t xml:space="preserve"> Personer i behandling med lenalidomid 5 mg i 28 dage af 28</w:t>
      </w:r>
      <w:r>
        <w:noBreakHyphen/>
        <w:t>dages cyklusser</w:t>
      </w:r>
    </w:p>
    <w:p w14:paraId="48D15FB6" w14:textId="76E6EC2F" w:rsidR="00036363" w:rsidRPr="00D2126A" w:rsidRDefault="000E5A86" w:rsidP="00BC15C7">
      <w:pPr>
        <w:pStyle w:val="StyleTablenotes8"/>
      </w:pPr>
      <w:r>
        <w:rPr>
          <w:vertAlign w:val="superscript"/>
        </w:rPr>
        <w:t>*</w:t>
      </w:r>
      <w:r>
        <w:t xml:space="preserve"> Hovedparten af patienterne på placebo seponerede den dobbeltblinde behandling grundet manglende virkning efter 16 ugers behandling, før de indgik i den åbne fase</w:t>
      </w:r>
    </w:p>
    <w:p w14:paraId="0E13609C" w14:textId="3D163803" w:rsidR="00036363" w:rsidRPr="00D2126A" w:rsidRDefault="000E5A86" w:rsidP="00EA2362">
      <w:pPr>
        <w:pStyle w:val="StyleTablenotes8"/>
        <w:keepNext/>
      </w:pPr>
      <w:r>
        <w:rPr>
          <w:vertAlign w:val="superscript"/>
        </w:rPr>
        <w:t>#</w:t>
      </w:r>
      <w:r>
        <w:t>Forbundet med en stigning i Hgb på ≥ 1 g/dl (0,62 mmol/l)</w:t>
      </w:r>
    </w:p>
    <w:p w14:paraId="0E24D951" w14:textId="2351A428" w:rsidR="008339B0" w:rsidRPr="00D2126A" w:rsidRDefault="000E5A86" w:rsidP="00EA2362">
      <w:pPr>
        <w:pStyle w:val="StyleTablenotes8"/>
        <w:keepNext/>
      </w:pPr>
      <w:r>
        <w:rPr>
          <w:vertAlign w:val="superscript"/>
        </w:rPr>
        <w:t>∞</w:t>
      </w:r>
      <w:r>
        <w:t xml:space="preserve"> Ikke nået (Not Reached) (dvs. medianen blev ikke nået)</w:t>
      </w:r>
    </w:p>
    <w:p w14:paraId="36B1B0EC" w14:textId="77777777" w:rsidR="008339B0" w:rsidRPr="00D2126A" w:rsidRDefault="008339B0" w:rsidP="00C93C76">
      <w:pPr>
        <w:rPr>
          <w:color w:val="000000"/>
        </w:rPr>
      </w:pPr>
    </w:p>
    <w:p w14:paraId="59DD25EC" w14:textId="7CC9AD0E" w:rsidR="005F0AA5" w:rsidRPr="00D2126A" w:rsidRDefault="000E5A86" w:rsidP="00C93C76">
      <w:pPr>
        <w:rPr>
          <w:color w:val="000000"/>
        </w:rPr>
      </w:pPr>
      <w:r>
        <w:rPr>
          <w:color w:val="000000"/>
        </w:rPr>
        <w:t>I MDS</w:t>
      </w:r>
      <w:r>
        <w:rPr>
          <w:color w:val="000000"/>
        </w:rPr>
        <w:noBreakHyphen/>
        <w:t xml:space="preserve">004 opnåede en signifikant større andel af patienterne med myelodysplastisk syndrom det primære endepunkt, transfusionsuafhængighed (&gt; 182 dage) med lenalidomid 10 mg sammenlignet med placebo (55,1 % </w:t>
      </w:r>
      <w:r>
        <w:rPr>
          <w:i/>
          <w:color w:val="000000"/>
        </w:rPr>
        <w:t>vs.</w:t>
      </w:r>
      <w:r>
        <w:rPr>
          <w:color w:val="000000"/>
        </w:rPr>
        <w:t xml:space="preserve"> 6,0 %). Blandt de 47 patienter med en isoleret Del (5q) cytogenetisk anomali og behandlet med lenalidomid 10 mg opnåede 27 patienter (57,4 %) uafhængighed af transfusion af røde blodlegemer.</w:t>
      </w:r>
    </w:p>
    <w:p w14:paraId="1404C6EC" w14:textId="77777777" w:rsidR="008339B0" w:rsidRPr="00D2126A" w:rsidRDefault="008339B0" w:rsidP="00C93C76">
      <w:pPr>
        <w:rPr>
          <w:color w:val="000000"/>
        </w:rPr>
      </w:pPr>
    </w:p>
    <w:p w14:paraId="4EC8D5A1" w14:textId="33F73566" w:rsidR="00036363" w:rsidRPr="00D2126A" w:rsidRDefault="000E5A86" w:rsidP="00C93C76">
      <w:pPr>
        <w:rPr>
          <w:color w:val="000000"/>
        </w:rPr>
      </w:pPr>
      <w:r>
        <w:rPr>
          <w:color w:val="000000"/>
        </w:rPr>
        <w:t xml:space="preserve">Mediantiden til transfusionsuafhængighed i armen med lenalidomid 10 mg var 4,6 uger. Den mediane varighed af transfusionsuafhængighed blev ikke nået i nogen af behandlingsarmene, men den burde overstige 2 år for lenalidomidbehandlede personer. Den mediane stigning i hæmoglobin (Hgb) fra </w:t>
      </w:r>
      <w:r>
        <w:rPr>
          <w:i/>
          <w:color w:val="000000"/>
        </w:rPr>
        <w:t>baseline</w:t>
      </w:r>
      <w:r>
        <w:rPr>
          <w:color w:val="000000"/>
        </w:rPr>
        <w:t xml:space="preserve"> i armen med 10 mg var 6,4 g/dl (4,0 mmol/l).</w:t>
      </w:r>
    </w:p>
    <w:p w14:paraId="1803F503" w14:textId="186DFE7E" w:rsidR="008339B0" w:rsidRPr="00D2126A" w:rsidRDefault="008339B0" w:rsidP="00C93C76">
      <w:pPr>
        <w:rPr>
          <w:color w:val="000000"/>
        </w:rPr>
      </w:pPr>
    </w:p>
    <w:p w14:paraId="6ADB4097" w14:textId="31A24EBF" w:rsidR="003836CA" w:rsidRPr="00D2126A" w:rsidRDefault="000E5A86" w:rsidP="00C93C76">
      <w:pPr>
        <w:rPr>
          <w:color w:val="000000"/>
        </w:rPr>
      </w:pPr>
      <w:r>
        <w:rPr>
          <w:color w:val="000000"/>
        </w:rPr>
        <w:t>Yderligere endepunkter for studiet omfattede cytogenetisk respons (i armen med 10 mg blev der observeret et større og mindre cytogenetisk respons hos hhv. 30,0 % og 24,0 % af patienterne), bedømmelse af helbredsrelateret livskvalitet (HRQoL) og progression til akut myeloid leukæmi. Resultaterne for cytogenetisk respons og HRQoL stemte overens med fundene fra det primære endepunkt og favoriserede behandling med lenalidomid sammenlignet med placebo.</w:t>
      </w:r>
    </w:p>
    <w:p w14:paraId="7849CC26" w14:textId="77777777" w:rsidR="003836CA" w:rsidRPr="00D2126A" w:rsidRDefault="003836CA" w:rsidP="00C93C76">
      <w:pPr>
        <w:pStyle w:val="Date"/>
        <w:rPr>
          <w:color w:val="000000"/>
        </w:rPr>
      </w:pPr>
    </w:p>
    <w:p w14:paraId="0185EC54" w14:textId="6E1C6B74" w:rsidR="00036363" w:rsidRPr="00D2126A" w:rsidRDefault="000E5A86" w:rsidP="00C93C76">
      <w:pPr>
        <w:rPr>
          <w:color w:val="000000"/>
        </w:rPr>
      </w:pPr>
      <w:r>
        <w:rPr>
          <w:color w:val="000000"/>
        </w:rPr>
        <w:t>I MDS</w:t>
      </w:r>
      <w:r>
        <w:rPr>
          <w:color w:val="000000"/>
        </w:rPr>
        <w:noBreakHyphen/>
        <w:t>003 opnåede en stor andel af patienterne med myelodysplastisk syndrom transfusionsuafhængighed (&gt; 182 dage) på lenalidomid 10 mg (58,1 %). Mediantiden til transfusionsuafhængighed var 4,1 uger. Den mediane varighed af transfusionsuafhængigheden var 114,4 uger. Den mediane stigning i hæmoglobin (Hgb) var 5,6 g/dl (3,5 mmol/l). Større og mindre cytogenetisk respons blev observeret hos hhv. 40,9 % og 30,7 % af personerne.</w:t>
      </w:r>
    </w:p>
    <w:p w14:paraId="5971ED3B" w14:textId="09B861A0" w:rsidR="00F840E5" w:rsidRPr="00D2126A" w:rsidRDefault="00F840E5" w:rsidP="00C93C76">
      <w:pPr>
        <w:pStyle w:val="Date"/>
        <w:rPr>
          <w:color w:val="000000"/>
        </w:rPr>
      </w:pPr>
    </w:p>
    <w:p w14:paraId="02A6D032" w14:textId="74C07842" w:rsidR="00F840E5" w:rsidRPr="00D2126A" w:rsidRDefault="000E5A86" w:rsidP="00C93C76">
      <w:pPr>
        <w:rPr>
          <w:color w:val="000000"/>
        </w:rPr>
      </w:pPr>
      <w:r>
        <w:rPr>
          <w:color w:val="000000"/>
        </w:rPr>
        <w:t>En stor andel af personer inkluderet i MDS</w:t>
      </w:r>
      <w:r>
        <w:rPr>
          <w:color w:val="000000"/>
        </w:rPr>
        <w:noBreakHyphen/>
        <w:t>003 (72,9 %) og MDS</w:t>
      </w:r>
      <w:r>
        <w:rPr>
          <w:color w:val="000000"/>
        </w:rPr>
        <w:noBreakHyphen/>
        <w:t>004 (52,7 %) havde tidligere fået erytropoiese-stimulerende stoffer.</w:t>
      </w:r>
    </w:p>
    <w:p w14:paraId="548DC6E2" w14:textId="77777777" w:rsidR="004F7445" w:rsidRPr="00D2126A" w:rsidRDefault="004F7445" w:rsidP="00C93C76">
      <w:pPr>
        <w:rPr>
          <w:color w:val="000000"/>
        </w:rPr>
      </w:pPr>
    </w:p>
    <w:p w14:paraId="5E13B933" w14:textId="77777777" w:rsidR="00030FCF" w:rsidRPr="00D2126A" w:rsidRDefault="000E5A86" w:rsidP="00DF154F">
      <w:pPr>
        <w:keepNext/>
        <w:rPr>
          <w:i/>
          <w:color w:val="000000"/>
          <w:u w:val="single"/>
        </w:rPr>
      </w:pPr>
      <w:r>
        <w:rPr>
          <w:i/>
          <w:color w:val="000000"/>
          <w:u w:val="single"/>
        </w:rPr>
        <w:t>Mantle celle lymfom</w:t>
      </w:r>
    </w:p>
    <w:p w14:paraId="35B4B5FD" w14:textId="1BE4F1C9" w:rsidR="00030FCF" w:rsidRPr="00D2126A" w:rsidRDefault="000E5A86" w:rsidP="00C93C76">
      <w:r>
        <w:t>Lenalidomids virkning og sikkerhed blev evalueret hos patienter med mantle celle lymfom i et randomiseret, åbent fase 2</w:t>
      </w:r>
      <w:r>
        <w:noBreakHyphen/>
        <w:t xml:space="preserve">multicenterstudie </w:t>
      </w:r>
      <w:r>
        <w:rPr>
          <w:i/>
        </w:rPr>
        <w:t>versus</w:t>
      </w:r>
      <w:r>
        <w:t xml:space="preserve"> investigators valg af enkeltstof hos patienter, som var refraktære over for deres sidste behandlingsregime, eller som havde recidiveret en til tre gange (studie MCL</w:t>
      </w:r>
      <w:r>
        <w:noBreakHyphen/>
        <w:t>002).</w:t>
      </w:r>
    </w:p>
    <w:p w14:paraId="344D62DD" w14:textId="77777777" w:rsidR="009B144A" w:rsidRPr="00D2126A" w:rsidRDefault="009B144A" w:rsidP="009B144A">
      <w:pPr>
        <w:pStyle w:val="Date"/>
      </w:pPr>
    </w:p>
    <w:p w14:paraId="70B68A4B" w14:textId="6A93750E" w:rsidR="00030FCF" w:rsidRPr="00D2126A" w:rsidRDefault="000E5A86" w:rsidP="00C93C76">
      <w:r>
        <w:t>Patienter i alderen 18 år og derover med histologisk verificeret mantle celle lymfom og CT</w:t>
      </w:r>
      <w:r>
        <w:noBreakHyphen/>
        <w:t>målbar sygdom indgik. Det var et krav, at patienterne tidligere havde fået passende behandling med mindst et tidligere program med kemoterapi af kombinationstypen. Patienterne skulle også være uegnede til intensiv kemoterapi og/eller transplantation på tidspunktet for inklusion i studiet. Patienterne blev randomiseret i forholdet 2:1 til lenalidomid eller kontrol. Investigators behandling blev valgt før randomisering og bestod af monoterapi med enten chlorambucil, cytarabin, rituximab, fludarabin eller gemcitabin.</w:t>
      </w:r>
    </w:p>
    <w:p w14:paraId="25E441DB" w14:textId="77777777" w:rsidR="00030FCF" w:rsidRPr="00D2126A" w:rsidRDefault="00030FCF" w:rsidP="00C93C76">
      <w:pPr>
        <w:pStyle w:val="Date"/>
      </w:pPr>
    </w:p>
    <w:p w14:paraId="5966F546" w14:textId="35E65D3E" w:rsidR="00036363" w:rsidRPr="00D2126A" w:rsidRDefault="000E5A86" w:rsidP="00C93C76">
      <w:r>
        <w:lastRenderedPageBreak/>
        <w:t>Lenalidomid blev administreret oralt 25 mg én gang dagligt de første 21 dage (D1 til D21) af gentagne 28</w:t>
      </w:r>
      <w:r>
        <w:noBreakHyphen/>
        <w:t>dages cyklusser indtil progression eller uacceptabel toksicitet. Patienter med moderat nedsat nyrefunktion skulle have en lavere startdosis af lenalidomid på 10 mg dagligt med det samme skema.</w:t>
      </w:r>
    </w:p>
    <w:p w14:paraId="7FC3025A" w14:textId="09C804A5" w:rsidR="00030FCF" w:rsidRPr="00D2126A" w:rsidRDefault="00030FCF" w:rsidP="00C93C76"/>
    <w:p w14:paraId="773E30C0" w14:textId="025F21F6" w:rsidR="00030FCF" w:rsidRPr="00D2126A" w:rsidRDefault="000E5A86" w:rsidP="00C93C76">
      <w:pPr>
        <w:pStyle w:val="Date"/>
      </w:pPr>
      <w:r>
        <w:rPr>
          <w:i/>
        </w:rPr>
        <w:t>Baseline</w:t>
      </w:r>
      <w:r>
        <w:t>-demografien var sammenlignelig mellem lenalidomidarmen og kontrolarmen. Begge patientpopulationer havde en medianalder på 68,5 år og samme forhold mellem mænd og kvinder. ECOG</w:t>
      </w:r>
      <w:r>
        <w:noBreakHyphen/>
        <w:t>performancestatus var sammenlignelig mellem de 2 arme, og det var antallet af tidligere behandlinger også.</w:t>
      </w:r>
    </w:p>
    <w:p w14:paraId="27E131E8" w14:textId="77777777" w:rsidR="00030FCF" w:rsidRPr="00D2126A" w:rsidRDefault="00030FCF" w:rsidP="00C93C76"/>
    <w:p w14:paraId="05446A60" w14:textId="0FDE5AA9" w:rsidR="00030FCF" w:rsidRPr="00D2126A" w:rsidRDefault="000E5A86" w:rsidP="00C93C76">
      <w:pPr>
        <w:pStyle w:val="Date"/>
        <w:rPr>
          <w:strike/>
        </w:rPr>
      </w:pPr>
      <w:r>
        <w:t>Det primære virkningsendepunkt i studie MCL</w:t>
      </w:r>
      <w:r>
        <w:noBreakHyphen/>
        <w:t>002 var progressionsfri overlevelse (PFS).</w:t>
      </w:r>
    </w:p>
    <w:p w14:paraId="2CB1973A" w14:textId="77777777" w:rsidR="00030FCF" w:rsidRPr="00D2126A" w:rsidRDefault="00030FCF" w:rsidP="00C93C76">
      <w:pPr>
        <w:rPr>
          <w:i/>
        </w:rPr>
      </w:pPr>
    </w:p>
    <w:p w14:paraId="3403684F" w14:textId="641C4FD3" w:rsidR="00030FCF" w:rsidRPr="00D2126A" w:rsidRDefault="000E5A86" w:rsidP="00C93C76">
      <w:r>
        <w:t xml:space="preserve">Virkningsresultaterne for </w:t>
      </w:r>
      <w:r>
        <w:rPr>
          <w:i/>
        </w:rPr>
        <w:t>intention-to-treat</w:t>
      </w:r>
      <w:r>
        <w:t xml:space="preserve"> (ITT)</w:t>
      </w:r>
      <w:r>
        <w:noBreakHyphen/>
        <w:t>populationen blev vurderet af en uafhængig bedømmelseskomité (</w:t>
      </w:r>
      <w:r>
        <w:rPr>
          <w:i/>
        </w:rPr>
        <w:t>independent review committee</w:t>
      </w:r>
      <w:r>
        <w:t>, IRC) og ses i tabel 13 nedenfor.</w:t>
      </w:r>
    </w:p>
    <w:p w14:paraId="01C5692F" w14:textId="77777777" w:rsidR="00030FCF" w:rsidRPr="00D2126A" w:rsidRDefault="00030FCF" w:rsidP="00C93C76">
      <w:pPr>
        <w:pStyle w:val="Date"/>
      </w:pPr>
    </w:p>
    <w:p w14:paraId="0D60D252" w14:textId="224CFAC9" w:rsidR="00030FCF" w:rsidRPr="00D2126A" w:rsidRDefault="000E5A86" w:rsidP="00C93C76">
      <w:pPr>
        <w:pStyle w:val="C-TableHeader"/>
        <w:spacing w:before="0" w:after="0"/>
      </w:pPr>
      <w:r>
        <w:t>Tabel 13. Resumé af virkningsresultaterne - studie MCL</w:t>
      </w:r>
      <w:r>
        <w:noBreakHyphen/>
        <w:t xml:space="preserve">002, </w:t>
      </w:r>
      <w:r>
        <w:rPr>
          <w:i/>
        </w:rPr>
        <w:t>intention-to-treat</w:t>
      </w:r>
      <w:r>
        <w:t>-population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86"/>
        <w:gridCol w:w="2582"/>
        <w:gridCol w:w="2487"/>
      </w:tblGrid>
      <w:tr w:rsidR="00D5485C" w:rsidRPr="00D2126A" w14:paraId="420B4D60" w14:textId="77777777" w:rsidTr="00A717A8">
        <w:trPr>
          <w:cantSplit/>
          <w:trHeight w:val="57"/>
          <w:tblHeader/>
          <w:jc w:val="center"/>
        </w:trPr>
        <w:tc>
          <w:tcPr>
            <w:tcW w:w="2428" w:type="pct"/>
            <w:tcBorders>
              <w:bottom w:val="nil"/>
            </w:tcBorders>
            <w:shd w:val="clear" w:color="auto" w:fill="auto"/>
          </w:tcPr>
          <w:p w14:paraId="567147A4" w14:textId="77777777" w:rsidR="00030FCF" w:rsidRPr="00D2126A" w:rsidRDefault="00030FCF" w:rsidP="006B7D29">
            <w:pPr>
              <w:pStyle w:val="C-TableHeader"/>
              <w:spacing w:before="0" w:after="0"/>
              <w:rPr>
                <w:sz w:val="20"/>
                <w:lang w:val="en-GB"/>
              </w:rPr>
            </w:pPr>
          </w:p>
        </w:tc>
        <w:tc>
          <w:tcPr>
            <w:tcW w:w="1310" w:type="pct"/>
            <w:tcBorders>
              <w:bottom w:val="nil"/>
            </w:tcBorders>
            <w:shd w:val="clear" w:color="auto" w:fill="auto"/>
          </w:tcPr>
          <w:p w14:paraId="52D643BB" w14:textId="77777777" w:rsidR="00030FCF" w:rsidRPr="00D2126A" w:rsidRDefault="000E5A86" w:rsidP="006B7D29">
            <w:pPr>
              <w:pStyle w:val="C-TableHeader"/>
              <w:spacing w:before="0" w:after="0"/>
              <w:jc w:val="center"/>
              <w:rPr>
                <w:sz w:val="20"/>
              </w:rPr>
            </w:pPr>
            <w:r>
              <w:rPr>
                <w:sz w:val="20"/>
              </w:rPr>
              <w:t>Lenalidomidarm</w:t>
            </w:r>
          </w:p>
        </w:tc>
        <w:tc>
          <w:tcPr>
            <w:tcW w:w="1262" w:type="pct"/>
            <w:tcBorders>
              <w:bottom w:val="nil"/>
            </w:tcBorders>
            <w:shd w:val="clear" w:color="auto" w:fill="auto"/>
          </w:tcPr>
          <w:p w14:paraId="00F13F05" w14:textId="77777777" w:rsidR="00030FCF" w:rsidRPr="00D2126A" w:rsidRDefault="000E5A86" w:rsidP="006B7D29">
            <w:pPr>
              <w:pStyle w:val="C-TableHeader"/>
              <w:spacing w:before="0" w:after="0"/>
              <w:jc w:val="center"/>
              <w:rPr>
                <w:sz w:val="20"/>
              </w:rPr>
            </w:pPr>
            <w:r>
              <w:rPr>
                <w:sz w:val="20"/>
              </w:rPr>
              <w:t>Kontrolarm</w:t>
            </w:r>
          </w:p>
        </w:tc>
      </w:tr>
      <w:tr w:rsidR="00D5485C" w:rsidRPr="00D2126A" w14:paraId="657F1B4A" w14:textId="77777777" w:rsidTr="00A717A8">
        <w:trPr>
          <w:cantSplit/>
          <w:trHeight w:val="57"/>
          <w:tblHeader/>
          <w:jc w:val="center"/>
        </w:trPr>
        <w:tc>
          <w:tcPr>
            <w:tcW w:w="2428" w:type="pct"/>
            <w:tcBorders>
              <w:top w:val="nil"/>
              <w:bottom w:val="single" w:sz="8" w:space="0" w:color="auto"/>
            </w:tcBorders>
            <w:shd w:val="clear" w:color="auto" w:fill="auto"/>
          </w:tcPr>
          <w:p w14:paraId="46A43C4F" w14:textId="77777777" w:rsidR="00030FCF" w:rsidRPr="00D2126A" w:rsidRDefault="00030FCF" w:rsidP="006B7D29">
            <w:pPr>
              <w:pStyle w:val="C-TableHeader"/>
              <w:spacing w:before="0" w:after="0"/>
              <w:rPr>
                <w:sz w:val="20"/>
                <w:lang w:val="en-GB"/>
              </w:rPr>
            </w:pPr>
          </w:p>
        </w:tc>
        <w:tc>
          <w:tcPr>
            <w:tcW w:w="1310" w:type="pct"/>
            <w:tcBorders>
              <w:top w:val="nil"/>
              <w:bottom w:val="single" w:sz="8" w:space="0" w:color="auto"/>
            </w:tcBorders>
            <w:shd w:val="clear" w:color="auto" w:fill="auto"/>
          </w:tcPr>
          <w:p w14:paraId="25AA7F3D" w14:textId="1B78A0D2" w:rsidR="00030FCF" w:rsidRPr="00D2126A" w:rsidRDefault="000E5A86" w:rsidP="006B7D29">
            <w:pPr>
              <w:pStyle w:val="C-TableHeader"/>
              <w:spacing w:before="0" w:after="0"/>
              <w:jc w:val="center"/>
              <w:rPr>
                <w:b w:val="0"/>
                <w:sz w:val="20"/>
              </w:rPr>
            </w:pPr>
            <w:r>
              <w:rPr>
                <w:b w:val="0"/>
                <w:sz w:val="20"/>
              </w:rPr>
              <w:t>N = 170</w:t>
            </w:r>
          </w:p>
        </w:tc>
        <w:tc>
          <w:tcPr>
            <w:tcW w:w="1262" w:type="pct"/>
            <w:tcBorders>
              <w:top w:val="nil"/>
              <w:bottom w:val="single" w:sz="8" w:space="0" w:color="auto"/>
            </w:tcBorders>
            <w:shd w:val="clear" w:color="auto" w:fill="auto"/>
          </w:tcPr>
          <w:p w14:paraId="18E00727" w14:textId="0A4A9A69" w:rsidR="00030FCF" w:rsidRPr="00D2126A" w:rsidRDefault="000E5A86" w:rsidP="006B7D29">
            <w:pPr>
              <w:pStyle w:val="C-TableHeader"/>
              <w:spacing w:before="0" w:after="0"/>
              <w:jc w:val="center"/>
              <w:rPr>
                <w:b w:val="0"/>
                <w:sz w:val="20"/>
              </w:rPr>
            </w:pPr>
            <w:r>
              <w:rPr>
                <w:b w:val="0"/>
                <w:sz w:val="20"/>
              </w:rPr>
              <w:t>N = 84</w:t>
            </w:r>
          </w:p>
        </w:tc>
      </w:tr>
      <w:tr w:rsidR="00D5485C" w:rsidRPr="00D2126A" w14:paraId="52A5D53F" w14:textId="77777777" w:rsidTr="00A717A8">
        <w:trPr>
          <w:cantSplit/>
          <w:trHeight w:val="57"/>
          <w:jc w:val="center"/>
        </w:trPr>
        <w:tc>
          <w:tcPr>
            <w:tcW w:w="2428" w:type="pct"/>
            <w:tcBorders>
              <w:top w:val="single" w:sz="8" w:space="0" w:color="auto"/>
              <w:bottom w:val="nil"/>
            </w:tcBorders>
            <w:shd w:val="clear" w:color="auto" w:fill="auto"/>
          </w:tcPr>
          <w:p w14:paraId="5846C198" w14:textId="77777777" w:rsidR="00030FCF" w:rsidRPr="00D2126A" w:rsidRDefault="000E5A86" w:rsidP="006B7D29">
            <w:pPr>
              <w:pStyle w:val="C-TableText"/>
              <w:keepNext/>
              <w:spacing w:before="0" w:after="0"/>
              <w:rPr>
                <w:b/>
                <w:sz w:val="20"/>
              </w:rPr>
            </w:pPr>
            <w:r>
              <w:rPr>
                <w:b/>
                <w:sz w:val="20"/>
              </w:rPr>
              <w:t>PFS</w:t>
            </w:r>
          </w:p>
          <w:p w14:paraId="2D7DCAA6" w14:textId="0C51F4B9" w:rsidR="00030FCF" w:rsidRPr="00D2126A" w:rsidRDefault="000E5A86" w:rsidP="006B7D29">
            <w:pPr>
              <w:pStyle w:val="C-TableText"/>
              <w:keepNext/>
              <w:spacing w:before="0" w:after="0"/>
              <w:rPr>
                <w:sz w:val="20"/>
              </w:rPr>
            </w:pPr>
            <w:r>
              <w:rPr>
                <w:b/>
                <w:sz w:val="20"/>
              </w:rPr>
              <w:t>PFS, median</w:t>
            </w:r>
            <w:r>
              <w:rPr>
                <w:sz w:val="20"/>
                <w:vertAlign w:val="superscript"/>
              </w:rPr>
              <w:t>a</w:t>
            </w:r>
            <w:r>
              <w:rPr>
                <w:sz w:val="20"/>
              </w:rPr>
              <w:t xml:space="preserve"> [95 % CI]</w:t>
            </w:r>
            <w:r>
              <w:rPr>
                <w:sz w:val="20"/>
                <w:vertAlign w:val="superscript"/>
              </w:rPr>
              <w:t>b</w:t>
            </w:r>
            <w:r>
              <w:rPr>
                <w:sz w:val="20"/>
              </w:rPr>
              <w:t xml:space="preserve"> (uger)</w:t>
            </w:r>
          </w:p>
        </w:tc>
        <w:tc>
          <w:tcPr>
            <w:tcW w:w="1310" w:type="pct"/>
            <w:tcBorders>
              <w:top w:val="single" w:sz="8" w:space="0" w:color="auto"/>
              <w:bottom w:val="nil"/>
            </w:tcBorders>
            <w:shd w:val="clear" w:color="auto" w:fill="auto"/>
          </w:tcPr>
          <w:p w14:paraId="4DD40165" w14:textId="77777777" w:rsidR="00030FCF" w:rsidRPr="00D2126A" w:rsidRDefault="00030FCF" w:rsidP="006B7D29">
            <w:pPr>
              <w:pStyle w:val="C-TableText"/>
              <w:spacing w:before="0" w:after="0"/>
              <w:jc w:val="center"/>
              <w:rPr>
                <w:sz w:val="20"/>
                <w:lang w:val="en-GB"/>
              </w:rPr>
            </w:pPr>
          </w:p>
          <w:p w14:paraId="59465748" w14:textId="77777777" w:rsidR="00030FCF" w:rsidRPr="00D2126A" w:rsidRDefault="000E5A86" w:rsidP="006B7D29">
            <w:pPr>
              <w:pStyle w:val="C-TableText"/>
              <w:spacing w:before="0" w:after="0"/>
              <w:jc w:val="center"/>
              <w:rPr>
                <w:sz w:val="20"/>
              </w:rPr>
            </w:pPr>
            <w:r>
              <w:rPr>
                <w:sz w:val="20"/>
              </w:rPr>
              <w:t>37,6 [24,0; 52,6]</w:t>
            </w:r>
          </w:p>
        </w:tc>
        <w:tc>
          <w:tcPr>
            <w:tcW w:w="1262" w:type="pct"/>
            <w:tcBorders>
              <w:top w:val="single" w:sz="8" w:space="0" w:color="auto"/>
              <w:bottom w:val="nil"/>
            </w:tcBorders>
            <w:shd w:val="clear" w:color="auto" w:fill="auto"/>
          </w:tcPr>
          <w:p w14:paraId="7A8F4BF4" w14:textId="77777777" w:rsidR="00030FCF" w:rsidRPr="00D2126A" w:rsidRDefault="00030FCF" w:rsidP="006B7D29">
            <w:pPr>
              <w:pStyle w:val="C-TableText"/>
              <w:spacing w:before="0" w:after="0"/>
              <w:jc w:val="center"/>
              <w:rPr>
                <w:sz w:val="20"/>
                <w:lang w:val="en-GB"/>
              </w:rPr>
            </w:pPr>
          </w:p>
          <w:p w14:paraId="6661D7EF" w14:textId="77777777" w:rsidR="00030FCF" w:rsidRPr="00D2126A" w:rsidRDefault="000E5A86" w:rsidP="006B7D29">
            <w:pPr>
              <w:pStyle w:val="C-TableText"/>
              <w:spacing w:before="0" w:after="0"/>
              <w:jc w:val="center"/>
              <w:rPr>
                <w:sz w:val="20"/>
              </w:rPr>
            </w:pPr>
            <w:r>
              <w:rPr>
                <w:sz w:val="20"/>
              </w:rPr>
              <w:t>22,7 [15,9; 30,1]</w:t>
            </w:r>
          </w:p>
        </w:tc>
      </w:tr>
      <w:tr w:rsidR="00D5485C" w:rsidRPr="00D2126A" w14:paraId="06F6121A" w14:textId="77777777" w:rsidTr="00A717A8">
        <w:trPr>
          <w:cantSplit/>
          <w:trHeight w:val="57"/>
          <w:jc w:val="center"/>
        </w:trPr>
        <w:tc>
          <w:tcPr>
            <w:tcW w:w="2428" w:type="pct"/>
            <w:tcBorders>
              <w:top w:val="nil"/>
              <w:bottom w:val="nil"/>
            </w:tcBorders>
            <w:shd w:val="clear" w:color="auto" w:fill="auto"/>
          </w:tcPr>
          <w:p w14:paraId="3EF2C188" w14:textId="33606F7A" w:rsidR="00030FCF" w:rsidRPr="00D2126A" w:rsidRDefault="000E5A86" w:rsidP="006B7D29">
            <w:pPr>
              <w:pStyle w:val="C-TableText"/>
              <w:keepNext/>
              <w:spacing w:before="0" w:after="0"/>
              <w:rPr>
                <w:sz w:val="20"/>
              </w:rPr>
            </w:pPr>
            <w:r>
              <w:rPr>
                <w:b/>
                <w:sz w:val="20"/>
              </w:rPr>
              <w:t>Sekventiel HR</w:t>
            </w:r>
            <w:r>
              <w:rPr>
                <w:sz w:val="20"/>
              </w:rPr>
              <w:t xml:space="preserve"> [95 % CI]</w:t>
            </w:r>
            <w:r>
              <w:rPr>
                <w:sz w:val="20"/>
                <w:vertAlign w:val="superscript"/>
              </w:rPr>
              <w:t>e</w:t>
            </w:r>
          </w:p>
        </w:tc>
        <w:tc>
          <w:tcPr>
            <w:tcW w:w="2572" w:type="pct"/>
            <w:gridSpan w:val="2"/>
            <w:tcBorders>
              <w:top w:val="nil"/>
              <w:bottom w:val="nil"/>
            </w:tcBorders>
            <w:shd w:val="clear" w:color="auto" w:fill="auto"/>
          </w:tcPr>
          <w:p w14:paraId="01F74A9D" w14:textId="77777777" w:rsidR="00030FCF" w:rsidRPr="00D2126A" w:rsidRDefault="000E5A86" w:rsidP="006B7D29">
            <w:pPr>
              <w:pStyle w:val="C-TableText"/>
              <w:spacing w:before="0" w:after="0"/>
              <w:jc w:val="center"/>
              <w:rPr>
                <w:sz w:val="20"/>
              </w:rPr>
            </w:pPr>
            <w:r>
              <w:rPr>
                <w:sz w:val="20"/>
              </w:rPr>
              <w:t>0,61 [0,44; 0,84]</w:t>
            </w:r>
          </w:p>
        </w:tc>
      </w:tr>
      <w:tr w:rsidR="00D5485C" w:rsidRPr="00D2126A" w14:paraId="1C3DB24D" w14:textId="77777777" w:rsidTr="00A717A8">
        <w:trPr>
          <w:cantSplit/>
          <w:trHeight w:val="57"/>
          <w:jc w:val="center"/>
        </w:trPr>
        <w:tc>
          <w:tcPr>
            <w:tcW w:w="2428" w:type="pct"/>
            <w:tcBorders>
              <w:top w:val="nil"/>
              <w:bottom w:val="single" w:sz="8" w:space="0" w:color="auto"/>
            </w:tcBorders>
            <w:shd w:val="clear" w:color="auto" w:fill="auto"/>
          </w:tcPr>
          <w:p w14:paraId="2921113E" w14:textId="1E8D766B" w:rsidR="00030FCF" w:rsidRPr="00D2126A" w:rsidRDefault="000E5A86" w:rsidP="006B7D29">
            <w:pPr>
              <w:pStyle w:val="C-TableText"/>
              <w:spacing w:before="0" w:after="0"/>
              <w:rPr>
                <w:sz w:val="20"/>
              </w:rPr>
            </w:pPr>
            <w:r>
              <w:rPr>
                <w:sz w:val="20"/>
              </w:rPr>
              <w:t>Sekventiel log</w:t>
            </w:r>
            <w:r>
              <w:rPr>
                <w:sz w:val="20"/>
              </w:rPr>
              <w:noBreakHyphen/>
              <w:t>rank-test, p</w:t>
            </w:r>
            <w:r>
              <w:rPr>
                <w:sz w:val="20"/>
              </w:rPr>
              <w:noBreakHyphen/>
              <w:t>værdi</w:t>
            </w:r>
            <w:r>
              <w:rPr>
                <w:sz w:val="20"/>
                <w:vertAlign w:val="superscript"/>
              </w:rPr>
              <w:t>e</w:t>
            </w:r>
          </w:p>
        </w:tc>
        <w:tc>
          <w:tcPr>
            <w:tcW w:w="2572" w:type="pct"/>
            <w:gridSpan w:val="2"/>
            <w:tcBorders>
              <w:top w:val="nil"/>
              <w:bottom w:val="single" w:sz="8" w:space="0" w:color="auto"/>
            </w:tcBorders>
            <w:shd w:val="clear" w:color="auto" w:fill="auto"/>
          </w:tcPr>
          <w:p w14:paraId="749F3EEB" w14:textId="77777777" w:rsidR="00030FCF" w:rsidRPr="00D2126A" w:rsidRDefault="000E5A86" w:rsidP="006B7D29">
            <w:pPr>
              <w:pStyle w:val="C-TableText"/>
              <w:spacing w:before="0" w:after="0"/>
              <w:jc w:val="center"/>
              <w:rPr>
                <w:sz w:val="20"/>
              </w:rPr>
            </w:pPr>
            <w:r>
              <w:rPr>
                <w:sz w:val="20"/>
              </w:rPr>
              <w:t>0,004</w:t>
            </w:r>
          </w:p>
        </w:tc>
      </w:tr>
      <w:tr w:rsidR="00D5485C" w:rsidRPr="00D2126A" w14:paraId="294613FB" w14:textId="77777777" w:rsidTr="00A717A8">
        <w:trPr>
          <w:cantSplit/>
          <w:trHeight w:val="57"/>
          <w:jc w:val="center"/>
        </w:trPr>
        <w:tc>
          <w:tcPr>
            <w:tcW w:w="2428" w:type="pct"/>
            <w:tcBorders>
              <w:top w:val="single" w:sz="8" w:space="0" w:color="auto"/>
              <w:bottom w:val="nil"/>
            </w:tcBorders>
            <w:shd w:val="clear" w:color="auto" w:fill="auto"/>
          </w:tcPr>
          <w:p w14:paraId="05EDE5A7" w14:textId="77777777" w:rsidR="00030FCF" w:rsidRPr="00D2126A" w:rsidRDefault="000E5A86" w:rsidP="006B7D29">
            <w:pPr>
              <w:pStyle w:val="C-TableText"/>
              <w:keepNext/>
              <w:spacing w:before="100" w:after="100"/>
              <w:rPr>
                <w:b/>
                <w:sz w:val="20"/>
              </w:rPr>
            </w:pPr>
            <w:r>
              <w:rPr>
                <w:b/>
                <w:sz w:val="20"/>
              </w:rPr>
              <w:t>Respons</w:t>
            </w:r>
            <w:r>
              <w:rPr>
                <w:sz w:val="20"/>
                <w:vertAlign w:val="superscript"/>
              </w:rPr>
              <w:t>a</w:t>
            </w:r>
            <w:r>
              <w:rPr>
                <w:sz w:val="20"/>
              </w:rPr>
              <w:t>, n (%)</w:t>
            </w:r>
          </w:p>
        </w:tc>
        <w:tc>
          <w:tcPr>
            <w:tcW w:w="1310" w:type="pct"/>
            <w:tcBorders>
              <w:top w:val="single" w:sz="8" w:space="0" w:color="auto"/>
              <w:bottom w:val="nil"/>
            </w:tcBorders>
            <w:shd w:val="clear" w:color="auto" w:fill="auto"/>
          </w:tcPr>
          <w:p w14:paraId="128FFB8E" w14:textId="77777777" w:rsidR="00030FCF" w:rsidRPr="00D2126A" w:rsidRDefault="00030FCF" w:rsidP="006B7D29">
            <w:pPr>
              <w:pStyle w:val="C-TableText"/>
              <w:spacing w:before="100" w:after="100"/>
              <w:jc w:val="center"/>
              <w:rPr>
                <w:sz w:val="20"/>
                <w:lang w:val="en-GB"/>
              </w:rPr>
            </w:pPr>
          </w:p>
        </w:tc>
        <w:tc>
          <w:tcPr>
            <w:tcW w:w="1262" w:type="pct"/>
            <w:tcBorders>
              <w:top w:val="single" w:sz="8" w:space="0" w:color="auto"/>
              <w:bottom w:val="nil"/>
            </w:tcBorders>
            <w:shd w:val="clear" w:color="auto" w:fill="auto"/>
          </w:tcPr>
          <w:p w14:paraId="38B23FCB" w14:textId="77777777" w:rsidR="00030FCF" w:rsidRPr="00D2126A" w:rsidRDefault="00030FCF" w:rsidP="006B7D29">
            <w:pPr>
              <w:pStyle w:val="C-TableText"/>
              <w:spacing w:before="100" w:after="100"/>
              <w:jc w:val="center"/>
              <w:rPr>
                <w:sz w:val="20"/>
                <w:lang w:val="en-GB"/>
              </w:rPr>
            </w:pPr>
          </w:p>
        </w:tc>
      </w:tr>
      <w:tr w:rsidR="00D5485C" w:rsidRPr="00D2126A" w14:paraId="5BE87C26" w14:textId="77777777" w:rsidTr="00A717A8">
        <w:trPr>
          <w:cantSplit/>
          <w:trHeight w:val="57"/>
          <w:jc w:val="center"/>
        </w:trPr>
        <w:tc>
          <w:tcPr>
            <w:tcW w:w="2428" w:type="pct"/>
            <w:tcBorders>
              <w:top w:val="nil"/>
              <w:bottom w:val="nil"/>
            </w:tcBorders>
            <w:shd w:val="clear" w:color="auto" w:fill="auto"/>
          </w:tcPr>
          <w:p w14:paraId="007957BC" w14:textId="77777777" w:rsidR="00030FCF" w:rsidRPr="00D2126A" w:rsidRDefault="000E5A86" w:rsidP="00EA2362">
            <w:pPr>
              <w:pStyle w:val="C-TableText"/>
              <w:keepNext/>
              <w:spacing w:before="0" w:after="0"/>
              <w:ind w:left="57"/>
              <w:rPr>
                <w:sz w:val="20"/>
              </w:rPr>
            </w:pPr>
            <w:r>
              <w:rPr>
                <w:sz w:val="20"/>
              </w:rPr>
              <w:t>Fuldstændigt respons (CR)</w:t>
            </w:r>
          </w:p>
        </w:tc>
        <w:tc>
          <w:tcPr>
            <w:tcW w:w="1310" w:type="pct"/>
            <w:tcBorders>
              <w:top w:val="nil"/>
              <w:bottom w:val="nil"/>
            </w:tcBorders>
            <w:shd w:val="clear" w:color="auto" w:fill="auto"/>
          </w:tcPr>
          <w:p w14:paraId="4A2768B7" w14:textId="77777777" w:rsidR="00030FCF" w:rsidRPr="00D2126A" w:rsidRDefault="000E5A86" w:rsidP="006B7D29">
            <w:pPr>
              <w:pStyle w:val="C-TableText"/>
              <w:spacing w:before="0" w:after="0"/>
              <w:jc w:val="center"/>
              <w:rPr>
                <w:sz w:val="20"/>
              </w:rPr>
            </w:pPr>
            <w:r>
              <w:rPr>
                <w:sz w:val="20"/>
              </w:rPr>
              <w:t>8 (4,7)</w:t>
            </w:r>
          </w:p>
        </w:tc>
        <w:tc>
          <w:tcPr>
            <w:tcW w:w="1262" w:type="pct"/>
            <w:tcBorders>
              <w:top w:val="nil"/>
              <w:bottom w:val="nil"/>
            </w:tcBorders>
            <w:shd w:val="clear" w:color="auto" w:fill="auto"/>
          </w:tcPr>
          <w:p w14:paraId="64E90EC5" w14:textId="77777777" w:rsidR="00030FCF" w:rsidRPr="00D2126A" w:rsidRDefault="000E5A86" w:rsidP="006B7D29">
            <w:pPr>
              <w:pStyle w:val="C-TableText"/>
              <w:spacing w:before="0" w:after="0"/>
              <w:jc w:val="center"/>
              <w:rPr>
                <w:sz w:val="20"/>
              </w:rPr>
            </w:pPr>
            <w:r>
              <w:rPr>
                <w:sz w:val="20"/>
              </w:rPr>
              <w:t>0 (0,0)</w:t>
            </w:r>
          </w:p>
        </w:tc>
      </w:tr>
      <w:tr w:rsidR="00D5485C" w:rsidRPr="00D2126A" w14:paraId="25E4C350" w14:textId="77777777" w:rsidTr="00A717A8">
        <w:trPr>
          <w:cantSplit/>
          <w:trHeight w:val="57"/>
          <w:jc w:val="center"/>
        </w:trPr>
        <w:tc>
          <w:tcPr>
            <w:tcW w:w="2428" w:type="pct"/>
            <w:tcBorders>
              <w:top w:val="nil"/>
              <w:bottom w:val="nil"/>
            </w:tcBorders>
            <w:shd w:val="clear" w:color="auto" w:fill="auto"/>
          </w:tcPr>
          <w:p w14:paraId="00EF9CD1" w14:textId="77777777" w:rsidR="00030FCF" w:rsidRPr="00D2126A" w:rsidRDefault="000E5A86" w:rsidP="006B7D29">
            <w:pPr>
              <w:pStyle w:val="C-TableText"/>
              <w:keepNext/>
              <w:spacing w:before="0" w:after="0"/>
              <w:ind w:left="57"/>
              <w:rPr>
                <w:sz w:val="20"/>
              </w:rPr>
            </w:pPr>
            <w:r>
              <w:rPr>
                <w:sz w:val="20"/>
              </w:rPr>
              <w:t>Delvist respons (PR)</w:t>
            </w:r>
          </w:p>
        </w:tc>
        <w:tc>
          <w:tcPr>
            <w:tcW w:w="1310" w:type="pct"/>
            <w:tcBorders>
              <w:top w:val="nil"/>
              <w:bottom w:val="nil"/>
            </w:tcBorders>
            <w:shd w:val="clear" w:color="auto" w:fill="auto"/>
          </w:tcPr>
          <w:p w14:paraId="035FBDB2" w14:textId="77777777" w:rsidR="00030FCF" w:rsidRPr="00D2126A" w:rsidRDefault="000E5A86" w:rsidP="006B7D29">
            <w:pPr>
              <w:pStyle w:val="C-TableText"/>
              <w:keepNext/>
              <w:spacing w:before="0" w:after="0"/>
              <w:jc w:val="center"/>
              <w:rPr>
                <w:sz w:val="20"/>
              </w:rPr>
            </w:pPr>
            <w:r>
              <w:rPr>
                <w:sz w:val="20"/>
              </w:rPr>
              <w:t>60 (35,3)</w:t>
            </w:r>
          </w:p>
        </w:tc>
        <w:tc>
          <w:tcPr>
            <w:tcW w:w="1262" w:type="pct"/>
            <w:tcBorders>
              <w:top w:val="nil"/>
              <w:bottom w:val="nil"/>
            </w:tcBorders>
            <w:shd w:val="clear" w:color="auto" w:fill="auto"/>
          </w:tcPr>
          <w:p w14:paraId="0AFCF8E3" w14:textId="77777777" w:rsidR="00030FCF" w:rsidRPr="00D2126A" w:rsidRDefault="000E5A86" w:rsidP="006B7D29">
            <w:pPr>
              <w:pStyle w:val="C-TableText"/>
              <w:keepNext/>
              <w:spacing w:before="0" w:after="0"/>
              <w:jc w:val="center"/>
              <w:rPr>
                <w:sz w:val="20"/>
              </w:rPr>
            </w:pPr>
            <w:r>
              <w:rPr>
                <w:sz w:val="20"/>
              </w:rPr>
              <w:t>9 (10,7)</w:t>
            </w:r>
          </w:p>
        </w:tc>
      </w:tr>
      <w:tr w:rsidR="00D5485C" w:rsidRPr="00D2126A" w14:paraId="24EA99CD" w14:textId="77777777" w:rsidTr="00A717A8">
        <w:trPr>
          <w:cantSplit/>
          <w:trHeight w:val="57"/>
          <w:jc w:val="center"/>
        </w:trPr>
        <w:tc>
          <w:tcPr>
            <w:tcW w:w="2428" w:type="pct"/>
            <w:tcBorders>
              <w:top w:val="nil"/>
              <w:bottom w:val="nil"/>
            </w:tcBorders>
            <w:shd w:val="clear" w:color="auto" w:fill="auto"/>
          </w:tcPr>
          <w:p w14:paraId="54259A07" w14:textId="77777777" w:rsidR="00030FCF" w:rsidRPr="00D2126A" w:rsidRDefault="000E5A86" w:rsidP="006B7D29">
            <w:pPr>
              <w:pStyle w:val="C-TableText"/>
              <w:keepNext/>
              <w:spacing w:before="0" w:after="0"/>
              <w:ind w:left="57"/>
              <w:rPr>
                <w:sz w:val="20"/>
              </w:rPr>
            </w:pPr>
            <w:r>
              <w:rPr>
                <w:sz w:val="20"/>
              </w:rPr>
              <w:t>Stabil sygdom (SD)</w:t>
            </w:r>
            <w:r>
              <w:rPr>
                <w:sz w:val="20"/>
                <w:vertAlign w:val="superscript"/>
              </w:rPr>
              <w:t>b</w:t>
            </w:r>
          </w:p>
        </w:tc>
        <w:tc>
          <w:tcPr>
            <w:tcW w:w="1310" w:type="pct"/>
            <w:tcBorders>
              <w:top w:val="nil"/>
              <w:bottom w:val="nil"/>
            </w:tcBorders>
            <w:shd w:val="clear" w:color="auto" w:fill="auto"/>
          </w:tcPr>
          <w:p w14:paraId="4192D2EA" w14:textId="77777777" w:rsidR="00030FCF" w:rsidRPr="00D2126A" w:rsidRDefault="000E5A86" w:rsidP="006B7D29">
            <w:pPr>
              <w:pStyle w:val="C-TableText"/>
              <w:keepNext/>
              <w:spacing w:before="0" w:after="0"/>
              <w:jc w:val="center"/>
              <w:rPr>
                <w:sz w:val="20"/>
              </w:rPr>
            </w:pPr>
            <w:r>
              <w:rPr>
                <w:sz w:val="20"/>
              </w:rPr>
              <w:t>50 (29,4)</w:t>
            </w:r>
          </w:p>
        </w:tc>
        <w:tc>
          <w:tcPr>
            <w:tcW w:w="1262" w:type="pct"/>
            <w:tcBorders>
              <w:top w:val="nil"/>
              <w:bottom w:val="nil"/>
            </w:tcBorders>
            <w:shd w:val="clear" w:color="auto" w:fill="auto"/>
          </w:tcPr>
          <w:p w14:paraId="38B222B7" w14:textId="77777777" w:rsidR="00030FCF" w:rsidRPr="00D2126A" w:rsidRDefault="000E5A86" w:rsidP="006B7D29">
            <w:pPr>
              <w:pStyle w:val="C-TableText"/>
              <w:keepNext/>
              <w:spacing w:before="0" w:after="0"/>
              <w:jc w:val="center"/>
              <w:rPr>
                <w:sz w:val="20"/>
              </w:rPr>
            </w:pPr>
            <w:r>
              <w:rPr>
                <w:sz w:val="20"/>
              </w:rPr>
              <w:t>44 (52,4)</w:t>
            </w:r>
          </w:p>
        </w:tc>
      </w:tr>
      <w:tr w:rsidR="00D5485C" w:rsidRPr="00D2126A" w14:paraId="4CF8FE8A" w14:textId="77777777" w:rsidTr="00A717A8">
        <w:trPr>
          <w:cantSplit/>
          <w:trHeight w:val="57"/>
          <w:jc w:val="center"/>
        </w:trPr>
        <w:tc>
          <w:tcPr>
            <w:tcW w:w="2428" w:type="pct"/>
            <w:tcBorders>
              <w:top w:val="nil"/>
              <w:bottom w:val="nil"/>
            </w:tcBorders>
            <w:shd w:val="clear" w:color="auto" w:fill="auto"/>
          </w:tcPr>
          <w:p w14:paraId="571B26B6" w14:textId="77777777" w:rsidR="00030FCF" w:rsidRPr="00D2126A" w:rsidRDefault="000E5A86" w:rsidP="006B7D29">
            <w:pPr>
              <w:pStyle w:val="C-TableText"/>
              <w:keepNext/>
              <w:spacing w:before="0" w:after="0"/>
              <w:ind w:left="57"/>
              <w:rPr>
                <w:sz w:val="20"/>
              </w:rPr>
            </w:pPr>
            <w:r>
              <w:rPr>
                <w:sz w:val="20"/>
              </w:rPr>
              <w:t>Progressiv sygdom (PD)</w:t>
            </w:r>
          </w:p>
        </w:tc>
        <w:tc>
          <w:tcPr>
            <w:tcW w:w="1310" w:type="pct"/>
            <w:tcBorders>
              <w:top w:val="nil"/>
              <w:bottom w:val="nil"/>
            </w:tcBorders>
            <w:shd w:val="clear" w:color="auto" w:fill="auto"/>
          </w:tcPr>
          <w:p w14:paraId="47A8FAC5" w14:textId="77777777" w:rsidR="00030FCF" w:rsidRPr="00D2126A" w:rsidRDefault="000E5A86" w:rsidP="006B7D29">
            <w:pPr>
              <w:pStyle w:val="C-TableText"/>
              <w:keepNext/>
              <w:spacing w:before="0" w:after="0"/>
              <w:jc w:val="center"/>
              <w:rPr>
                <w:sz w:val="20"/>
              </w:rPr>
            </w:pPr>
            <w:r>
              <w:rPr>
                <w:sz w:val="20"/>
              </w:rPr>
              <w:t>34 (20,0)</w:t>
            </w:r>
          </w:p>
        </w:tc>
        <w:tc>
          <w:tcPr>
            <w:tcW w:w="1262" w:type="pct"/>
            <w:tcBorders>
              <w:top w:val="nil"/>
              <w:bottom w:val="nil"/>
            </w:tcBorders>
            <w:shd w:val="clear" w:color="auto" w:fill="auto"/>
          </w:tcPr>
          <w:p w14:paraId="38A92B90" w14:textId="77777777" w:rsidR="00030FCF" w:rsidRPr="00D2126A" w:rsidRDefault="000E5A86" w:rsidP="006B7D29">
            <w:pPr>
              <w:pStyle w:val="C-TableText"/>
              <w:keepNext/>
              <w:spacing w:before="0" w:after="0"/>
              <w:jc w:val="center"/>
              <w:rPr>
                <w:sz w:val="20"/>
              </w:rPr>
            </w:pPr>
            <w:r>
              <w:rPr>
                <w:sz w:val="20"/>
              </w:rPr>
              <w:t>26 (31,0)</w:t>
            </w:r>
          </w:p>
        </w:tc>
      </w:tr>
      <w:tr w:rsidR="00D5485C" w:rsidRPr="00D2126A" w14:paraId="7FCEAF94" w14:textId="77777777" w:rsidTr="00A717A8">
        <w:trPr>
          <w:cantSplit/>
          <w:trHeight w:val="57"/>
          <w:jc w:val="center"/>
        </w:trPr>
        <w:tc>
          <w:tcPr>
            <w:tcW w:w="2428" w:type="pct"/>
            <w:tcBorders>
              <w:top w:val="nil"/>
              <w:bottom w:val="single" w:sz="8" w:space="0" w:color="auto"/>
            </w:tcBorders>
            <w:shd w:val="clear" w:color="auto" w:fill="auto"/>
          </w:tcPr>
          <w:p w14:paraId="0749DC10" w14:textId="77777777" w:rsidR="00030FCF" w:rsidRPr="00D2126A" w:rsidRDefault="000E5A86" w:rsidP="006B7D29">
            <w:pPr>
              <w:pStyle w:val="C-TableText"/>
              <w:spacing w:before="0" w:after="0"/>
              <w:ind w:left="57"/>
              <w:rPr>
                <w:sz w:val="20"/>
              </w:rPr>
            </w:pPr>
            <w:r>
              <w:rPr>
                <w:sz w:val="20"/>
              </w:rPr>
              <w:t>Ikke udført/mangler</w:t>
            </w:r>
          </w:p>
        </w:tc>
        <w:tc>
          <w:tcPr>
            <w:tcW w:w="1310" w:type="pct"/>
            <w:tcBorders>
              <w:top w:val="nil"/>
              <w:bottom w:val="single" w:sz="8" w:space="0" w:color="auto"/>
            </w:tcBorders>
            <w:shd w:val="clear" w:color="auto" w:fill="auto"/>
          </w:tcPr>
          <w:p w14:paraId="378C02D1" w14:textId="77777777" w:rsidR="00030FCF" w:rsidRPr="00D2126A" w:rsidRDefault="000E5A86" w:rsidP="006B7D29">
            <w:pPr>
              <w:pStyle w:val="C-TableText"/>
              <w:keepNext/>
              <w:spacing w:before="0" w:after="0"/>
              <w:jc w:val="center"/>
              <w:rPr>
                <w:sz w:val="20"/>
              </w:rPr>
            </w:pPr>
            <w:r>
              <w:rPr>
                <w:sz w:val="20"/>
              </w:rPr>
              <w:t>18 (10,6)</w:t>
            </w:r>
          </w:p>
        </w:tc>
        <w:tc>
          <w:tcPr>
            <w:tcW w:w="1262" w:type="pct"/>
            <w:tcBorders>
              <w:top w:val="nil"/>
              <w:bottom w:val="single" w:sz="8" w:space="0" w:color="auto"/>
            </w:tcBorders>
            <w:shd w:val="clear" w:color="auto" w:fill="auto"/>
          </w:tcPr>
          <w:p w14:paraId="1154DDD3" w14:textId="77777777" w:rsidR="00030FCF" w:rsidRPr="00D2126A" w:rsidRDefault="000E5A86" w:rsidP="006B7D29">
            <w:pPr>
              <w:pStyle w:val="C-TableText"/>
              <w:keepNext/>
              <w:spacing w:before="0" w:after="0"/>
              <w:jc w:val="center"/>
              <w:rPr>
                <w:sz w:val="20"/>
              </w:rPr>
            </w:pPr>
            <w:r>
              <w:rPr>
                <w:sz w:val="20"/>
              </w:rPr>
              <w:t>5 (6,0)</w:t>
            </w:r>
          </w:p>
        </w:tc>
      </w:tr>
      <w:tr w:rsidR="00D5485C" w:rsidRPr="00D2126A" w14:paraId="24D75145" w14:textId="77777777" w:rsidTr="00A717A8">
        <w:trPr>
          <w:cantSplit/>
          <w:trHeight w:val="57"/>
          <w:jc w:val="center"/>
        </w:trPr>
        <w:tc>
          <w:tcPr>
            <w:tcW w:w="2428" w:type="pct"/>
            <w:tcBorders>
              <w:top w:val="single" w:sz="8" w:space="0" w:color="auto"/>
              <w:bottom w:val="nil"/>
            </w:tcBorders>
            <w:shd w:val="clear" w:color="auto" w:fill="auto"/>
          </w:tcPr>
          <w:p w14:paraId="3732CF5B" w14:textId="6F51C978" w:rsidR="00030FCF" w:rsidRPr="00156723" w:rsidRDefault="000E5A86" w:rsidP="006B7D29">
            <w:pPr>
              <w:pStyle w:val="C-TableText"/>
              <w:keepNext/>
              <w:spacing w:before="0" w:after="0"/>
              <w:rPr>
                <w:sz w:val="20"/>
              </w:rPr>
            </w:pPr>
            <w:r>
              <w:rPr>
                <w:b/>
                <w:sz w:val="20"/>
              </w:rPr>
              <w:t>ORR (CR, CRu, PR)</w:t>
            </w:r>
            <w:r>
              <w:rPr>
                <w:sz w:val="20"/>
              </w:rPr>
              <w:t>, n (%) [95 % CI]</w:t>
            </w:r>
            <w:r>
              <w:rPr>
                <w:sz w:val="20"/>
                <w:vertAlign w:val="superscript"/>
              </w:rPr>
              <w:t>c</w:t>
            </w:r>
          </w:p>
        </w:tc>
        <w:tc>
          <w:tcPr>
            <w:tcW w:w="1310" w:type="pct"/>
            <w:tcBorders>
              <w:top w:val="single" w:sz="8" w:space="0" w:color="auto"/>
              <w:bottom w:val="nil"/>
            </w:tcBorders>
            <w:shd w:val="clear" w:color="auto" w:fill="auto"/>
          </w:tcPr>
          <w:p w14:paraId="3349A303" w14:textId="77777777" w:rsidR="00030FCF" w:rsidRPr="00D2126A" w:rsidRDefault="000E5A86" w:rsidP="006B7D29">
            <w:pPr>
              <w:pStyle w:val="C-TableText"/>
              <w:spacing w:before="0" w:after="0"/>
              <w:jc w:val="center"/>
              <w:rPr>
                <w:sz w:val="20"/>
              </w:rPr>
            </w:pPr>
            <w:r>
              <w:rPr>
                <w:sz w:val="20"/>
              </w:rPr>
              <w:t>68 (40,0) [32,58; 47,78]</w:t>
            </w:r>
          </w:p>
        </w:tc>
        <w:tc>
          <w:tcPr>
            <w:tcW w:w="1262" w:type="pct"/>
            <w:tcBorders>
              <w:top w:val="single" w:sz="8" w:space="0" w:color="auto"/>
              <w:bottom w:val="nil"/>
            </w:tcBorders>
            <w:shd w:val="clear" w:color="auto" w:fill="auto"/>
          </w:tcPr>
          <w:p w14:paraId="2AFF7279" w14:textId="77777777" w:rsidR="00030FCF" w:rsidRPr="00D2126A" w:rsidRDefault="000E5A86" w:rsidP="006B7D29">
            <w:pPr>
              <w:pStyle w:val="C-TableText"/>
              <w:spacing w:before="0" w:after="0"/>
              <w:jc w:val="center"/>
              <w:rPr>
                <w:sz w:val="20"/>
              </w:rPr>
            </w:pPr>
            <w:r>
              <w:rPr>
                <w:sz w:val="20"/>
              </w:rPr>
              <w:t>9 (10,7)</w:t>
            </w:r>
            <w:r>
              <w:rPr>
                <w:sz w:val="20"/>
                <w:vertAlign w:val="superscript"/>
              </w:rPr>
              <w:t xml:space="preserve">d </w:t>
            </w:r>
            <w:r>
              <w:rPr>
                <w:sz w:val="20"/>
              </w:rPr>
              <w:t>[5,02; 19,37]</w:t>
            </w:r>
          </w:p>
        </w:tc>
      </w:tr>
      <w:tr w:rsidR="00D5485C" w:rsidRPr="00D2126A" w14:paraId="455FC11A" w14:textId="77777777" w:rsidTr="00A717A8">
        <w:trPr>
          <w:cantSplit/>
          <w:trHeight w:val="57"/>
          <w:jc w:val="center"/>
        </w:trPr>
        <w:tc>
          <w:tcPr>
            <w:tcW w:w="2428" w:type="pct"/>
            <w:tcBorders>
              <w:top w:val="nil"/>
              <w:bottom w:val="single" w:sz="8" w:space="0" w:color="auto"/>
            </w:tcBorders>
            <w:shd w:val="clear" w:color="auto" w:fill="auto"/>
          </w:tcPr>
          <w:p w14:paraId="73557837" w14:textId="39AE4F45" w:rsidR="00030FCF" w:rsidRPr="00D2126A" w:rsidRDefault="00996A85" w:rsidP="006B7D29">
            <w:pPr>
              <w:pStyle w:val="C-TableText"/>
              <w:spacing w:before="0" w:after="0"/>
              <w:ind w:left="57"/>
              <w:rPr>
                <w:sz w:val="20"/>
              </w:rPr>
            </w:pPr>
            <w:r>
              <w:rPr>
                <w:sz w:val="20"/>
              </w:rPr>
              <w:t>p</w:t>
            </w:r>
            <w:r>
              <w:rPr>
                <w:sz w:val="20"/>
              </w:rPr>
              <w:noBreakHyphen/>
              <w:t>værdi</w:t>
            </w:r>
            <w:r>
              <w:rPr>
                <w:sz w:val="20"/>
                <w:vertAlign w:val="superscript"/>
              </w:rPr>
              <w:t>e</w:t>
            </w:r>
          </w:p>
        </w:tc>
        <w:tc>
          <w:tcPr>
            <w:tcW w:w="2572" w:type="pct"/>
            <w:gridSpan w:val="2"/>
            <w:tcBorders>
              <w:top w:val="nil"/>
              <w:bottom w:val="single" w:sz="8" w:space="0" w:color="auto"/>
            </w:tcBorders>
            <w:shd w:val="clear" w:color="auto" w:fill="auto"/>
          </w:tcPr>
          <w:p w14:paraId="30F1C001" w14:textId="77777777" w:rsidR="00030FCF" w:rsidRPr="00D2126A" w:rsidRDefault="000E5A86" w:rsidP="006B7D29">
            <w:pPr>
              <w:pStyle w:val="C-TableText"/>
              <w:spacing w:before="0" w:after="0"/>
              <w:jc w:val="center"/>
              <w:rPr>
                <w:sz w:val="20"/>
              </w:rPr>
            </w:pPr>
            <w:r>
              <w:rPr>
                <w:sz w:val="20"/>
              </w:rPr>
              <w:t>&lt; 0,001</w:t>
            </w:r>
          </w:p>
        </w:tc>
      </w:tr>
      <w:tr w:rsidR="00D5485C" w:rsidRPr="00D2126A" w14:paraId="19DF3D95" w14:textId="77777777" w:rsidTr="00A717A8">
        <w:trPr>
          <w:cantSplit/>
          <w:trHeight w:val="57"/>
          <w:jc w:val="center"/>
        </w:trPr>
        <w:tc>
          <w:tcPr>
            <w:tcW w:w="2428" w:type="pct"/>
            <w:tcBorders>
              <w:top w:val="single" w:sz="8" w:space="0" w:color="auto"/>
              <w:bottom w:val="nil"/>
            </w:tcBorders>
            <w:shd w:val="clear" w:color="auto" w:fill="auto"/>
          </w:tcPr>
          <w:p w14:paraId="057FDB04" w14:textId="4A25B3A7" w:rsidR="00030FCF" w:rsidRPr="00156723" w:rsidRDefault="000E5A86" w:rsidP="00EA2362">
            <w:pPr>
              <w:pStyle w:val="C-TableText"/>
              <w:keepNext/>
              <w:spacing w:before="0" w:after="0"/>
              <w:rPr>
                <w:sz w:val="20"/>
              </w:rPr>
            </w:pPr>
            <w:r>
              <w:rPr>
                <w:b/>
                <w:sz w:val="20"/>
              </w:rPr>
              <w:t>CRR (CR, CRu)</w:t>
            </w:r>
            <w:r>
              <w:rPr>
                <w:sz w:val="20"/>
              </w:rPr>
              <w:t>, n (%) [95 % CI]</w:t>
            </w:r>
            <w:r>
              <w:rPr>
                <w:sz w:val="20"/>
                <w:vertAlign w:val="superscript"/>
              </w:rPr>
              <w:t>c</w:t>
            </w:r>
          </w:p>
        </w:tc>
        <w:tc>
          <w:tcPr>
            <w:tcW w:w="1310" w:type="pct"/>
            <w:tcBorders>
              <w:top w:val="single" w:sz="8" w:space="0" w:color="auto"/>
              <w:bottom w:val="nil"/>
            </w:tcBorders>
            <w:shd w:val="clear" w:color="auto" w:fill="auto"/>
          </w:tcPr>
          <w:p w14:paraId="1501D065" w14:textId="77777777" w:rsidR="00030FCF" w:rsidRPr="00D2126A" w:rsidRDefault="000E5A86" w:rsidP="006B7D29">
            <w:pPr>
              <w:pStyle w:val="C-TableText"/>
              <w:spacing w:before="0" w:after="0"/>
              <w:jc w:val="center"/>
              <w:rPr>
                <w:sz w:val="20"/>
              </w:rPr>
            </w:pPr>
            <w:r>
              <w:rPr>
                <w:sz w:val="20"/>
              </w:rPr>
              <w:t>8 (4,7) [2,05; 9,06]</w:t>
            </w:r>
          </w:p>
        </w:tc>
        <w:tc>
          <w:tcPr>
            <w:tcW w:w="1262" w:type="pct"/>
            <w:tcBorders>
              <w:top w:val="single" w:sz="8" w:space="0" w:color="auto"/>
              <w:bottom w:val="nil"/>
            </w:tcBorders>
            <w:shd w:val="clear" w:color="auto" w:fill="auto"/>
          </w:tcPr>
          <w:p w14:paraId="01A45F0E" w14:textId="77777777" w:rsidR="00030FCF" w:rsidRPr="00D2126A" w:rsidRDefault="000E5A86" w:rsidP="006B7D29">
            <w:pPr>
              <w:pStyle w:val="C-TableText"/>
              <w:spacing w:before="0" w:after="0"/>
              <w:jc w:val="center"/>
              <w:rPr>
                <w:sz w:val="20"/>
              </w:rPr>
            </w:pPr>
            <w:r>
              <w:rPr>
                <w:sz w:val="20"/>
              </w:rPr>
              <w:t>0 (0,0) [95,70; 100,00]</w:t>
            </w:r>
          </w:p>
        </w:tc>
      </w:tr>
      <w:tr w:rsidR="00D5485C" w:rsidRPr="00D2126A" w14:paraId="0B9054E7" w14:textId="77777777" w:rsidTr="00A717A8">
        <w:trPr>
          <w:cantSplit/>
          <w:trHeight w:val="57"/>
          <w:jc w:val="center"/>
        </w:trPr>
        <w:tc>
          <w:tcPr>
            <w:tcW w:w="2428" w:type="pct"/>
            <w:tcBorders>
              <w:top w:val="nil"/>
              <w:bottom w:val="single" w:sz="8" w:space="0" w:color="auto"/>
            </w:tcBorders>
            <w:shd w:val="clear" w:color="auto" w:fill="auto"/>
          </w:tcPr>
          <w:p w14:paraId="244A3807" w14:textId="4DEB3876" w:rsidR="00030FCF" w:rsidRPr="00D2126A" w:rsidRDefault="00996A85" w:rsidP="006B7D29">
            <w:pPr>
              <w:pStyle w:val="C-TableText"/>
              <w:spacing w:before="0" w:after="0"/>
              <w:ind w:left="57"/>
              <w:rPr>
                <w:sz w:val="20"/>
              </w:rPr>
            </w:pPr>
            <w:r>
              <w:rPr>
                <w:sz w:val="20"/>
              </w:rPr>
              <w:t>p</w:t>
            </w:r>
            <w:r>
              <w:rPr>
                <w:sz w:val="20"/>
              </w:rPr>
              <w:noBreakHyphen/>
              <w:t>værdi</w:t>
            </w:r>
            <w:r>
              <w:rPr>
                <w:sz w:val="20"/>
                <w:vertAlign w:val="superscript"/>
              </w:rPr>
              <w:t>e</w:t>
            </w:r>
          </w:p>
        </w:tc>
        <w:tc>
          <w:tcPr>
            <w:tcW w:w="2572" w:type="pct"/>
            <w:gridSpan w:val="2"/>
            <w:tcBorders>
              <w:top w:val="nil"/>
              <w:bottom w:val="single" w:sz="8" w:space="0" w:color="auto"/>
            </w:tcBorders>
            <w:shd w:val="clear" w:color="auto" w:fill="auto"/>
          </w:tcPr>
          <w:p w14:paraId="4E541AAE" w14:textId="77777777" w:rsidR="00030FCF" w:rsidRPr="00D2126A" w:rsidRDefault="000E5A86" w:rsidP="006B7D29">
            <w:pPr>
              <w:pStyle w:val="C-TableText"/>
              <w:spacing w:before="0" w:after="0"/>
              <w:jc w:val="center"/>
              <w:rPr>
                <w:sz w:val="20"/>
              </w:rPr>
            </w:pPr>
            <w:r>
              <w:rPr>
                <w:sz w:val="20"/>
              </w:rPr>
              <w:t>0,043</w:t>
            </w:r>
          </w:p>
        </w:tc>
      </w:tr>
      <w:tr w:rsidR="00D5485C" w:rsidRPr="00D2126A" w14:paraId="03C7FCB7" w14:textId="77777777" w:rsidTr="00A717A8">
        <w:trPr>
          <w:cantSplit/>
          <w:trHeight w:val="57"/>
          <w:jc w:val="center"/>
        </w:trPr>
        <w:tc>
          <w:tcPr>
            <w:tcW w:w="2428" w:type="pct"/>
            <w:tcBorders>
              <w:top w:val="single" w:sz="8" w:space="0" w:color="auto"/>
              <w:bottom w:val="single" w:sz="4" w:space="0" w:color="auto"/>
            </w:tcBorders>
            <w:shd w:val="clear" w:color="auto" w:fill="auto"/>
          </w:tcPr>
          <w:p w14:paraId="3B15C8E2" w14:textId="30D4D88C" w:rsidR="00030FCF" w:rsidRPr="00D2126A" w:rsidRDefault="000E5A86" w:rsidP="006B7D29">
            <w:pPr>
              <w:pStyle w:val="C-TableText"/>
              <w:keepNext/>
              <w:spacing w:before="0" w:after="0"/>
              <w:rPr>
                <w:b/>
                <w:sz w:val="20"/>
              </w:rPr>
            </w:pPr>
            <w:r>
              <w:rPr>
                <w:b/>
                <w:sz w:val="20"/>
              </w:rPr>
              <w:t>Responsvarighed, median</w:t>
            </w:r>
            <w:r>
              <w:rPr>
                <w:sz w:val="20"/>
                <w:vertAlign w:val="superscript"/>
              </w:rPr>
              <w:t xml:space="preserve">a </w:t>
            </w:r>
            <w:r>
              <w:rPr>
                <w:sz w:val="20"/>
              </w:rPr>
              <w:t>[95 % CI] (uger)</w:t>
            </w:r>
          </w:p>
        </w:tc>
        <w:tc>
          <w:tcPr>
            <w:tcW w:w="1310" w:type="pct"/>
            <w:tcBorders>
              <w:top w:val="single" w:sz="8" w:space="0" w:color="auto"/>
              <w:bottom w:val="single" w:sz="4" w:space="0" w:color="auto"/>
            </w:tcBorders>
            <w:shd w:val="clear" w:color="auto" w:fill="auto"/>
          </w:tcPr>
          <w:p w14:paraId="4DC84AF6" w14:textId="77777777" w:rsidR="00030FCF" w:rsidRPr="00D2126A" w:rsidRDefault="000E5A86" w:rsidP="006B7D29">
            <w:pPr>
              <w:pStyle w:val="C-TableText"/>
              <w:keepNext/>
              <w:spacing w:before="0" w:after="0"/>
              <w:jc w:val="center"/>
              <w:rPr>
                <w:sz w:val="20"/>
              </w:rPr>
            </w:pPr>
            <w:r>
              <w:rPr>
                <w:sz w:val="20"/>
              </w:rPr>
              <w:t>69,6 [41,1; 86,7]</w:t>
            </w:r>
          </w:p>
        </w:tc>
        <w:tc>
          <w:tcPr>
            <w:tcW w:w="1262" w:type="pct"/>
            <w:tcBorders>
              <w:top w:val="single" w:sz="8" w:space="0" w:color="auto"/>
              <w:bottom w:val="single" w:sz="4" w:space="0" w:color="auto"/>
            </w:tcBorders>
            <w:shd w:val="clear" w:color="auto" w:fill="auto"/>
          </w:tcPr>
          <w:p w14:paraId="17F09670" w14:textId="77777777" w:rsidR="00030FCF" w:rsidRPr="00D2126A" w:rsidRDefault="000E5A86" w:rsidP="006B7D29">
            <w:pPr>
              <w:pStyle w:val="C-TableText"/>
              <w:keepNext/>
              <w:spacing w:before="0" w:after="0"/>
              <w:jc w:val="center"/>
              <w:rPr>
                <w:sz w:val="20"/>
              </w:rPr>
            </w:pPr>
            <w:r>
              <w:rPr>
                <w:sz w:val="20"/>
              </w:rPr>
              <w:t>45,1 [36,3; 80,9]</w:t>
            </w:r>
          </w:p>
        </w:tc>
      </w:tr>
      <w:tr w:rsidR="00EA2362" w:rsidRPr="00D2126A" w14:paraId="57DB0B88" w14:textId="77777777" w:rsidTr="00EA2362">
        <w:trPr>
          <w:cantSplit/>
          <w:trHeight w:val="57"/>
          <w:jc w:val="center"/>
        </w:trPr>
        <w:tc>
          <w:tcPr>
            <w:tcW w:w="2428" w:type="pct"/>
            <w:tcBorders>
              <w:bottom w:val="nil"/>
            </w:tcBorders>
            <w:shd w:val="clear" w:color="auto" w:fill="auto"/>
          </w:tcPr>
          <w:p w14:paraId="2A36AA89" w14:textId="77777777" w:rsidR="00EA2362" w:rsidRPr="00D2126A" w:rsidRDefault="00EA2362" w:rsidP="006B7D29">
            <w:pPr>
              <w:pStyle w:val="C-TableText"/>
              <w:keepNext/>
              <w:spacing w:before="0" w:after="0"/>
              <w:rPr>
                <w:sz w:val="20"/>
              </w:rPr>
            </w:pPr>
            <w:r>
              <w:rPr>
                <w:b/>
                <w:sz w:val="20"/>
              </w:rPr>
              <w:t>Samlet overlevelse</w:t>
            </w:r>
          </w:p>
        </w:tc>
        <w:tc>
          <w:tcPr>
            <w:tcW w:w="2572" w:type="pct"/>
            <w:gridSpan w:val="2"/>
            <w:tcBorders>
              <w:bottom w:val="nil"/>
            </w:tcBorders>
            <w:shd w:val="clear" w:color="auto" w:fill="auto"/>
          </w:tcPr>
          <w:p w14:paraId="3D469551" w14:textId="77777777" w:rsidR="00EA2362" w:rsidRPr="00D2126A" w:rsidRDefault="00EA2362" w:rsidP="006B7D29">
            <w:pPr>
              <w:pStyle w:val="C-TableText"/>
              <w:keepNext/>
              <w:spacing w:before="0" w:after="0"/>
              <w:jc w:val="center"/>
              <w:rPr>
                <w:sz w:val="20"/>
                <w:lang w:val="en-GB"/>
              </w:rPr>
            </w:pPr>
          </w:p>
        </w:tc>
      </w:tr>
      <w:tr w:rsidR="00D5485C" w:rsidRPr="00D2126A" w14:paraId="269FA03D" w14:textId="77777777" w:rsidTr="00A717A8">
        <w:trPr>
          <w:cantSplit/>
          <w:trHeight w:val="57"/>
          <w:jc w:val="center"/>
        </w:trPr>
        <w:tc>
          <w:tcPr>
            <w:tcW w:w="2428" w:type="pct"/>
            <w:tcBorders>
              <w:top w:val="nil"/>
              <w:bottom w:val="nil"/>
            </w:tcBorders>
            <w:shd w:val="clear" w:color="auto" w:fill="auto"/>
          </w:tcPr>
          <w:p w14:paraId="095648B6" w14:textId="1BC4C021" w:rsidR="00030FCF" w:rsidRPr="00D2126A" w:rsidRDefault="000E5A86" w:rsidP="006B7D29">
            <w:pPr>
              <w:pStyle w:val="C-TableText"/>
              <w:keepNext/>
              <w:spacing w:before="0" w:after="0"/>
              <w:ind w:left="57"/>
              <w:rPr>
                <w:sz w:val="20"/>
              </w:rPr>
            </w:pPr>
            <w:r>
              <w:rPr>
                <w:b/>
                <w:sz w:val="20"/>
              </w:rPr>
              <w:t>HR</w:t>
            </w:r>
            <w:r>
              <w:rPr>
                <w:sz w:val="20"/>
              </w:rPr>
              <w:t xml:space="preserve"> [95 % CI]</w:t>
            </w:r>
            <w:r>
              <w:rPr>
                <w:sz w:val="20"/>
                <w:vertAlign w:val="superscript"/>
              </w:rPr>
              <w:t>c</w:t>
            </w:r>
          </w:p>
        </w:tc>
        <w:tc>
          <w:tcPr>
            <w:tcW w:w="2572" w:type="pct"/>
            <w:gridSpan w:val="2"/>
            <w:tcBorders>
              <w:top w:val="nil"/>
              <w:bottom w:val="nil"/>
            </w:tcBorders>
            <w:shd w:val="clear" w:color="auto" w:fill="auto"/>
          </w:tcPr>
          <w:p w14:paraId="4E301B99" w14:textId="77777777" w:rsidR="00030FCF" w:rsidRPr="00D2126A" w:rsidRDefault="000E5A86" w:rsidP="006B7D29">
            <w:pPr>
              <w:pStyle w:val="C-TableText"/>
              <w:keepNext/>
              <w:spacing w:before="0" w:after="0"/>
              <w:jc w:val="center"/>
              <w:rPr>
                <w:sz w:val="20"/>
              </w:rPr>
            </w:pPr>
            <w:r>
              <w:rPr>
                <w:sz w:val="20"/>
              </w:rPr>
              <w:t>0,89 [0,62; 1,28]</w:t>
            </w:r>
          </w:p>
        </w:tc>
      </w:tr>
      <w:tr w:rsidR="00D5485C" w:rsidRPr="00D2126A" w14:paraId="7FE09645" w14:textId="77777777" w:rsidTr="00A717A8">
        <w:trPr>
          <w:cantSplit/>
          <w:trHeight w:val="57"/>
          <w:jc w:val="center"/>
        </w:trPr>
        <w:tc>
          <w:tcPr>
            <w:tcW w:w="2428" w:type="pct"/>
            <w:tcBorders>
              <w:top w:val="nil"/>
            </w:tcBorders>
            <w:shd w:val="clear" w:color="auto" w:fill="auto"/>
          </w:tcPr>
          <w:p w14:paraId="54D30DF7" w14:textId="2FB918F8" w:rsidR="00030FCF" w:rsidRPr="00D2126A" w:rsidRDefault="000E5A86" w:rsidP="006B7D29">
            <w:pPr>
              <w:pStyle w:val="C-TableText"/>
              <w:keepNext/>
              <w:spacing w:before="0" w:after="0"/>
              <w:ind w:left="57"/>
              <w:rPr>
                <w:sz w:val="20"/>
              </w:rPr>
            </w:pPr>
            <w:r>
              <w:rPr>
                <w:sz w:val="20"/>
              </w:rPr>
              <w:t>Log</w:t>
            </w:r>
            <w:r>
              <w:rPr>
                <w:sz w:val="20"/>
              </w:rPr>
              <w:noBreakHyphen/>
              <w:t>rank-test, p</w:t>
            </w:r>
            <w:r>
              <w:rPr>
                <w:sz w:val="20"/>
              </w:rPr>
              <w:noBreakHyphen/>
              <w:t>værdi</w:t>
            </w:r>
          </w:p>
        </w:tc>
        <w:tc>
          <w:tcPr>
            <w:tcW w:w="2572" w:type="pct"/>
            <w:gridSpan w:val="2"/>
            <w:tcBorders>
              <w:top w:val="nil"/>
            </w:tcBorders>
            <w:shd w:val="clear" w:color="auto" w:fill="auto"/>
          </w:tcPr>
          <w:p w14:paraId="3FCB9359" w14:textId="77777777" w:rsidR="00030FCF" w:rsidRPr="00D2126A" w:rsidRDefault="000E5A86" w:rsidP="006B7D29">
            <w:pPr>
              <w:pStyle w:val="C-TableText"/>
              <w:keepNext/>
              <w:spacing w:before="0" w:after="0"/>
              <w:jc w:val="center"/>
              <w:rPr>
                <w:sz w:val="20"/>
              </w:rPr>
            </w:pPr>
            <w:r>
              <w:rPr>
                <w:sz w:val="20"/>
              </w:rPr>
              <w:t>0,520</w:t>
            </w:r>
          </w:p>
        </w:tc>
      </w:tr>
    </w:tbl>
    <w:p w14:paraId="65F1C635" w14:textId="0D9E87BD" w:rsidR="00030FCF" w:rsidRPr="00D2126A" w:rsidRDefault="000E5A86" w:rsidP="00C93C76">
      <w:pPr>
        <w:pStyle w:val="C-TableFootnote"/>
        <w:tabs>
          <w:tab w:val="clear" w:pos="432"/>
          <w:tab w:val="left" w:pos="284"/>
        </w:tabs>
        <w:ind w:left="0" w:firstLine="0"/>
        <w:rPr>
          <w:sz w:val="16"/>
          <w:szCs w:val="16"/>
        </w:rPr>
      </w:pPr>
      <w:r>
        <w:rPr>
          <w:sz w:val="16"/>
        </w:rPr>
        <w:t>CI = konfidensinterval, CRR = rate for fuldstændigt respons, CR = fuldstændigt respons, CRu = fuldstændigt respons ikke bekræftet, DMC = </w:t>
      </w:r>
      <w:r>
        <w:rPr>
          <w:i/>
          <w:sz w:val="16"/>
        </w:rPr>
        <w:t>Data Monitoring Committee</w:t>
      </w:r>
      <w:r>
        <w:rPr>
          <w:sz w:val="16"/>
        </w:rPr>
        <w:t>, ITT = </w:t>
      </w:r>
      <w:r>
        <w:rPr>
          <w:i/>
          <w:sz w:val="16"/>
        </w:rPr>
        <w:t>intention-to-treat</w:t>
      </w:r>
      <w:r>
        <w:rPr>
          <w:sz w:val="16"/>
        </w:rPr>
        <w:t>, HR = </w:t>
      </w:r>
      <w:r>
        <w:rPr>
          <w:i/>
          <w:sz w:val="16"/>
        </w:rPr>
        <w:t>hazard</w:t>
      </w:r>
      <w:r>
        <w:rPr>
          <w:sz w:val="16"/>
        </w:rPr>
        <w:t xml:space="preserve"> ratio, KM = Kaplan</w:t>
      </w:r>
      <w:r>
        <w:rPr>
          <w:sz w:val="16"/>
        </w:rPr>
        <w:noBreakHyphen/>
        <w:t>Meier, MIPI = </w:t>
      </w:r>
      <w:r>
        <w:rPr>
          <w:i/>
          <w:sz w:val="16"/>
        </w:rPr>
        <w:t>Mantle Cell Lymphoma International Prognostic Index</w:t>
      </w:r>
      <w:r>
        <w:rPr>
          <w:sz w:val="16"/>
        </w:rPr>
        <w:t>, NA = ikke relevant, ORR = samlet responsrate, PD = progressiv sygdom, PFS = progressionsfri overlevelse, PR = delvist respons, SCT = stamcelletransplantation, SD: stabil sygdom, SE = standardfejl.</w:t>
      </w:r>
    </w:p>
    <w:p w14:paraId="074DC3E3" w14:textId="77777777" w:rsidR="00030FCF" w:rsidRPr="00D2126A" w:rsidRDefault="000E5A86" w:rsidP="00C93C76">
      <w:pPr>
        <w:pStyle w:val="C-TableFootnote"/>
        <w:ind w:left="0" w:firstLine="0"/>
        <w:rPr>
          <w:sz w:val="16"/>
          <w:szCs w:val="16"/>
        </w:rPr>
      </w:pPr>
      <w:r>
        <w:rPr>
          <w:sz w:val="16"/>
          <w:vertAlign w:val="superscript"/>
        </w:rPr>
        <w:t>a</w:t>
      </w:r>
      <w:r>
        <w:rPr>
          <w:sz w:val="16"/>
        </w:rPr>
        <w:t> Medianen er baseret på KM</w:t>
      </w:r>
      <w:r>
        <w:rPr>
          <w:sz w:val="16"/>
        </w:rPr>
        <w:noBreakHyphen/>
        <w:t>estimatet.</w:t>
      </w:r>
    </w:p>
    <w:p w14:paraId="4D608CC4" w14:textId="5ECA51B1" w:rsidR="00030FCF" w:rsidRPr="00D2126A" w:rsidRDefault="000E5A86" w:rsidP="00C93C76">
      <w:pPr>
        <w:pStyle w:val="C-TableFootnote"/>
        <w:ind w:left="0" w:firstLine="0"/>
        <w:rPr>
          <w:sz w:val="16"/>
          <w:szCs w:val="16"/>
        </w:rPr>
      </w:pPr>
      <w:r>
        <w:rPr>
          <w:sz w:val="16"/>
          <w:vertAlign w:val="superscript"/>
        </w:rPr>
        <w:t>b</w:t>
      </w:r>
      <w:r>
        <w:rPr>
          <w:sz w:val="16"/>
        </w:rPr>
        <w:t xml:space="preserve"> Intervallet blev beregnet som 95 % CI'er omkring den mediane overlevelsestid.</w:t>
      </w:r>
    </w:p>
    <w:p w14:paraId="0C0528FA" w14:textId="77777777" w:rsidR="00030FCF" w:rsidRPr="00D2126A" w:rsidRDefault="000E5A86" w:rsidP="00C93C76">
      <w:pPr>
        <w:pStyle w:val="C-TableFootnote"/>
        <w:ind w:left="0" w:firstLine="0"/>
        <w:rPr>
          <w:sz w:val="16"/>
          <w:szCs w:val="16"/>
        </w:rPr>
      </w:pPr>
      <w:r>
        <w:rPr>
          <w:sz w:val="16"/>
          <w:vertAlign w:val="superscript"/>
        </w:rPr>
        <w:t>c</w:t>
      </w:r>
      <w:r>
        <w:rPr>
          <w:sz w:val="16"/>
        </w:rPr>
        <w:t> Ved beregning af gennemsnit og median er anvendt univariat statistik uden justering for censurering.</w:t>
      </w:r>
    </w:p>
    <w:p w14:paraId="6A796218" w14:textId="6FB9B5B5" w:rsidR="00036363" w:rsidRPr="00D2126A" w:rsidRDefault="000E5A86" w:rsidP="009B144A">
      <w:pPr>
        <w:pStyle w:val="C-TableFootnote"/>
        <w:keepNext/>
        <w:tabs>
          <w:tab w:val="clear" w:pos="432"/>
          <w:tab w:val="left" w:pos="0"/>
        </w:tabs>
        <w:ind w:left="0" w:firstLine="0"/>
        <w:rPr>
          <w:sz w:val="16"/>
          <w:szCs w:val="16"/>
        </w:rPr>
      </w:pPr>
      <w:r>
        <w:rPr>
          <w:sz w:val="16"/>
          <w:vertAlign w:val="superscript"/>
        </w:rPr>
        <w:t>d</w:t>
      </w:r>
      <w:r>
        <w:rPr>
          <w:sz w:val="16"/>
        </w:rPr>
        <w:t xml:space="preserve"> Stratifikationsvariable inkluderede tid fra diagnostisering til første dosis (&lt; 3 år og ≥ 3 år), tid fra sidste tidligere systemiske anti</w:t>
      </w:r>
      <w:r>
        <w:rPr>
          <w:sz w:val="16"/>
        </w:rPr>
        <w:noBreakHyphen/>
        <w:t xml:space="preserve">lymfombehandling til første dosis (&lt; 6 måneder og ≥ 6 måneder), tidligere SCT (ja eller nej) og MIPI ved </w:t>
      </w:r>
      <w:r>
        <w:rPr>
          <w:i/>
          <w:sz w:val="16"/>
        </w:rPr>
        <w:t>baseline</w:t>
      </w:r>
      <w:r>
        <w:rPr>
          <w:sz w:val="16"/>
        </w:rPr>
        <w:t xml:space="preserve"> (lav, intermediær og høj risiko).</w:t>
      </w:r>
    </w:p>
    <w:p w14:paraId="05BA386E" w14:textId="3E38FEDA" w:rsidR="00030FCF" w:rsidRPr="00D2126A" w:rsidRDefault="000E5A86" w:rsidP="009B144A">
      <w:pPr>
        <w:pStyle w:val="C-TableFootnote"/>
        <w:keepNext/>
        <w:tabs>
          <w:tab w:val="clear" w:pos="432"/>
          <w:tab w:val="left" w:pos="142"/>
        </w:tabs>
        <w:ind w:left="0" w:firstLine="0"/>
        <w:rPr>
          <w:sz w:val="16"/>
          <w:szCs w:val="16"/>
        </w:rPr>
      </w:pPr>
      <w:r>
        <w:rPr>
          <w:sz w:val="16"/>
          <w:vertAlign w:val="superscript"/>
        </w:rPr>
        <w:t>e</w:t>
      </w:r>
      <w:r>
        <w:rPr>
          <w:sz w:val="16"/>
        </w:rPr>
        <w:t xml:space="preserve"> Sekventiel test var baseret på et vægtet gennemsnit af en log</w:t>
      </w:r>
      <w:r>
        <w:rPr>
          <w:sz w:val="16"/>
        </w:rPr>
        <w:noBreakHyphen/>
        <w:t>rank-teststatistik ved hjælp af den ustratificerede log</w:t>
      </w:r>
      <w:r>
        <w:rPr>
          <w:sz w:val="16"/>
        </w:rPr>
        <w:noBreakHyphen/>
        <w:t>rank-test for øget prøvestørrelse og den ustratificerede long</w:t>
      </w:r>
      <w:r>
        <w:rPr>
          <w:sz w:val="16"/>
        </w:rPr>
        <w:noBreakHyphen/>
        <w:t>rank-test for den primære analyse. Vægtningerne er baseret på observerede hændelser på tidspunktet for det tredje DMC</w:t>
      </w:r>
      <w:r>
        <w:rPr>
          <w:sz w:val="16"/>
        </w:rPr>
        <w:noBreakHyphen/>
        <w:t>møde og baseret på forskellen mellem observerede og forventede hændelser på tidspunktet for den primære analyse. Den forbundne sekventielle HR og det korresponderende 95 % CI vises.</w:t>
      </w:r>
    </w:p>
    <w:p w14:paraId="541392C0" w14:textId="77777777" w:rsidR="00030FCF" w:rsidRPr="00D2126A" w:rsidRDefault="00030FCF" w:rsidP="00C93C76">
      <w:pPr>
        <w:pStyle w:val="Date"/>
        <w:rPr>
          <w:u w:val="single"/>
        </w:rPr>
      </w:pPr>
    </w:p>
    <w:p w14:paraId="0DF1B1D6" w14:textId="1DE3FC15" w:rsidR="00030FCF" w:rsidRPr="00D2126A" w:rsidRDefault="000E5A86" w:rsidP="00C93C76">
      <w:pPr>
        <w:autoSpaceDE w:val="0"/>
        <w:autoSpaceDN w:val="0"/>
      </w:pPr>
      <w:r>
        <w:t>I ITT</w:t>
      </w:r>
      <w:r>
        <w:noBreakHyphen/>
        <w:t>populationen i studie MCL</w:t>
      </w:r>
      <w:r>
        <w:noBreakHyphen/>
        <w:t xml:space="preserve">002 var der samlet en tilsyneladende stigning i antal dødsfald inden for 20 uger med 22/170 (13 %) i lenalidomidarmen </w:t>
      </w:r>
      <w:r>
        <w:rPr>
          <w:i/>
        </w:rPr>
        <w:t>versus</w:t>
      </w:r>
      <w:r>
        <w:t xml:space="preserve"> 6/84 (7 %) i kontrolarmen. Hos patienter med stor tumorbyrde var de tilsvarende tal 16/81 (20 %) og 2/28 (7 %) (se pkt. 4.4).</w:t>
      </w:r>
    </w:p>
    <w:p w14:paraId="0C40094E" w14:textId="77777777" w:rsidR="00047B7F" w:rsidRPr="00D2126A" w:rsidRDefault="00047B7F" w:rsidP="00DF154F">
      <w:pPr>
        <w:rPr>
          <w:i/>
          <w:color w:val="000000"/>
          <w:u w:val="single"/>
        </w:rPr>
      </w:pPr>
    </w:p>
    <w:p w14:paraId="0FB1AF69" w14:textId="77777777" w:rsidR="00047B7F" w:rsidRPr="00156723" w:rsidRDefault="000E5A86" w:rsidP="00DF154F">
      <w:pPr>
        <w:keepNext/>
        <w:rPr>
          <w:i/>
          <w:color w:val="000000"/>
          <w:u w:val="single"/>
        </w:rPr>
      </w:pPr>
      <w:r>
        <w:rPr>
          <w:i/>
          <w:color w:val="000000"/>
          <w:u w:val="single"/>
        </w:rPr>
        <w:t>Follikulært lymfom</w:t>
      </w:r>
    </w:p>
    <w:p w14:paraId="3AC8A0E8" w14:textId="0AF2950F" w:rsidR="00036363" w:rsidRPr="00156723" w:rsidRDefault="000E5A86" w:rsidP="00C93C76">
      <w:r>
        <w:t>AUGMENT - CC</w:t>
      </w:r>
      <w:r>
        <w:noBreakHyphen/>
        <w:t>5013</w:t>
      </w:r>
      <w:r>
        <w:noBreakHyphen/>
        <w:t>NHL</w:t>
      </w:r>
      <w:r>
        <w:noBreakHyphen/>
        <w:t>007</w:t>
      </w:r>
    </w:p>
    <w:p w14:paraId="3D580E91" w14:textId="3FD7E9C8" w:rsidR="00931CD5" w:rsidRPr="00D2126A" w:rsidRDefault="000E5A86" w:rsidP="00C93C76">
      <w:pPr>
        <w:autoSpaceDE w:val="0"/>
        <w:autoSpaceDN w:val="0"/>
        <w:adjustRightInd w:val="0"/>
      </w:pPr>
      <w:r>
        <w:t>Lenalidomids virkning og sikkerhed i kombination med rituximab versus rituximab plus placebo blev evalueret hos patienter med recidiveret/refraktært iNHL, herunder FL, i et fase 3, randomiseret, dobbeltblindet, kontrolleret multicenterstudie (CC</w:t>
      </w:r>
      <w:r>
        <w:noBreakHyphen/>
        <w:t>5013</w:t>
      </w:r>
      <w:r>
        <w:noBreakHyphen/>
        <w:t>NHL</w:t>
      </w:r>
      <w:r>
        <w:noBreakHyphen/>
        <w:t>007 [AUGMENT]).</w:t>
      </w:r>
    </w:p>
    <w:p w14:paraId="76339981" w14:textId="77777777" w:rsidR="00047B7F" w:rsidRPr="00D2126A" w:rsidRDefault="00047B7F" w:rsidP="00C93C76">
      <w:pPr>
        <w:pStyle w:val="Date"/>
      </w:pPr>
    </w:p>
    <w:p w14:paraId="3494D8FC" w14:textId="66444192" w:rsidR="00047B7F" w:rsidRPr="00D2126A" w:rsidRDefault="000E5A86" w:rsidP="00C93C76">
      <w:pPr>
        <w:autoSpaceDE w:val="0"/>
        <w:autoSpaceDN w:val="0"/>
        <w:adjustRightInd w:val="0"/>
      </w:pPr>
      <w:r>
        <w:t>I alt 358 patienter, som var mindst 18 år med histologisk bekræftet MZL eller grad 1, 2 eller 3a FL (CD20+ ved flowcytometri eller histokemi) vurderet af investigatoren eller en lokal patolog, blev randomiseret i forholdet 1:1. Personerne var tidligere blevet behandlet med mindst én tidligere systemisk kemoterapi, immunterapi eller kemoimmunterapi.</w:t>
      </w:r>
    </w:p>
    <w:p w14:paraId="4D54FD69" w14:textId="77777777" w:rsidR="00047B7F" w:rsidRPr="00D2126A" w:rsidRDefault="00047B7F" w:rsidP="00C93C76"/>
    <w:p w14:paraId="508A7205" w14:textId="6A28862C" w:rsidR="00047B7F" w:rsidRPr="00D2126A" w:rsidRDefault="000E5A86" w:rsidP="00C93C76">
      <w:pPr>
        <w:pStyle w:val="C-BodyText"/>
        <w:spacing w:before="0" w:after="0" w:line="240" w:lineRule="auto"/>
        <w:rPr>
          <w:sz w:val="22"/>
          <w:szCs w:val="22"/>
        </w:rPr>
      </w:pPr>
      <w:r>
        <w:rPr>
          <w:sz w:val="22"/>
        </w:rPr>
        <w:t>Lenalidomid blev administreret oralt 20 mg én gang dagligt i løbet af de første 21 dage af gentagne 28</w:t>
      </w:r>
      <w:r>
        <w:rPr>
          <w:sz w:val="22"/>
        </w:rPr>
        <w:noBreakHyphen/>
        <w:t>dages cyklusser i 12 cyklusser eller indtil uacceptabel toksicitet. Dosis af rituximab var 375 mg/m</w:t>
      </w:r>
      <w:r>
        <w:rPr>
          <w:sz w:val="22"/>
          <w:vertAlign w:val="superscript"/>
        </w:rPr>
        <w:t>2</w:t>
      </w:r>
      <w:r>
        <w:rPr>
          <w:sz w:val="22"/>
        </w:rPr>
        <w:t xml:space="preserve"> hver uge i cyklus 1 (dag 1, 8, 15 og 22) og på dag 1 af hver 28</w:t>
      </w:r>
      <w:r>
        <w:rPr>
          <w:sz w:val="22"/>
        </w:rPr>
        <w:noBreakHyphen/>
        <w:t>dages cyklus fra cyklus 2 til og med 5. Alle doseringsberegninger for rituximab var baseret på patientens legemsoverfladeareal (</w:t>
      </w:r>
      <w:r>
        <w:rPr>
          <w:i/>
          <w:sz w:val="22"/>
        </w:rPr>
        <w:t>body surface area,</w:t>
      </w:r>
      <w:r>
        <w:rPr>
          <w:sz w:val="22"/>
        </w:rPr>
        <w:t xml:space="preserve"> BSA) ved at bruge patientens aktuelle vægt.</w:t>
      </w:r>
    </w:p>
    <w:p w14:paraId="6A451197" w14:textId="77777777" w:rsidR="00047B7F" w:rsidRPr="00D2126A" w:rsidRDefault="00047B7F" w:rsidP="00C93C76">
      <w:pPr>
        <w:pStyle w:val="C-BodyText"/>
        <w:spacing w:before="0" w:after="0" w:line="240" w:lineRule="auto"/>
        <w:rPr>
          <w:sz w:val="22"/>
          <w:szCs w:val="22"/>
          <w:lang w:val="en-GB"/>
        </w:rPr>
      </w:pPr>
    </w:p>
    <w:p w14:paraId="76C0BDA5" w14:textId="5ABA39D7" w:rsidR="00047B7F" w:rsidRPr="00D2126A" w:rsidRDefault="000E5A86" w:rsidP="00C93C76">
      <w:pPr>
        <w:pStyle w:val="C-BodyText"/>
        <w:spacing w:before="0" w:after="0" w:line="240" w:lineRule="auto"/>
        <w:rPr>
          <w:sz w:val="22"/>
          <w:szCs w:val="22"/>
        </w:rPr>
      </w:pPr>
      <w:r>
        <w:rPr>
          <w:sz w:val="22"/>
        </w:rPr>
        <w:t xml:space="preserve">Demografi og sygdomsrelaterede </w:t>
      </w:r>
      <w:r>
        <w:rPr>
          <w:i/>
          <w:sz w:val="22"/>
        </w:rPr>
        <w:t>baseline</w:t>
      </w:r>
      <w:r>
        <w:rPr>
          <w:sz w:val="22"/>
        </w:rPr>
        <w:t>-karakteristika var sammenlignelige for de 2 behandlingsgrupper.</w:t>
      </w:r>
    </w:p>
    <w:p w14:paraId="5B386371" w14:textId="77777777" w:rsidR="00047B7F" w:rsidRPr="00D2126A" w:rsidRDefault="00047B7F" w:rsidP="00C93C76"/>
    <w:p w14:paraId="33B96E73" w14:textId="138AEA46" w:rsidR="00036363" w:rsidRPr="00D2126A" w:rsidRDefault="000E5A86" w:rsidP="00C93C76">
      <w:pPr>
        <w:autoSpaceDE w:val="0"/>
        <w:autoSpaceDN w:val="0"/>
        <w:adjustRightInd w:val="0"/>
      </w:pPr>
      <w:r>
        <w:t>Det primære formål med studiet var at sammenligne virkningen af lenalidomid i kombination med rituximab med rituximab plus placebo hos personer med recidiveret/refraktært FL grad 1, 2 eller 3a eller MZL. Bestemmelse af virkning var baseret på PFS som det primære endepunkt vurderet ved IRC ved hjælp af kriterierne fra 2007 International Working Group (IWG), men uden positronsemissionstomografi (PET).</w:t>
      </w:r>
    </w:p>
    <w:p w14:paraId="01043D5D" w14:textId="3DD1C683" w:rsidR="00047B7F" w:rsidRPr="00D2126A" w:rsidRDefault="00047B7F" w:rsidP="00C93C76"/>
    <w:p w14:paraId="1AB2BE07" w14:textId="77777777" w:rsidR="00931CD5" w:rsidRPr="00D2126A" w:rsidRDefault="000E5A86" w:rsidP="00C93C76">
      <w:pPr>
        <w:autoSpaceDE w:val="0"/>
        <w:autoSpaceDN w:val="0"/>
        <w:adjustRightInd w:val="0"/>
      </w:pPr>
      <w:r>
        <w:t>Studiets sekundære formål var at sammenligne sikkerheden af lenalidomid i kombination med rituximab versus rituximab plus placebo. Yderligere sekundære formål var at sammenligne virkningen af rituximab plus lenalidomid versus rituximab plus placebo ved hjælp af de følgende andre virkningsparametre:</w:t>
      </w:r>
    </w:p>
    <w:p w14:paraId="5630D095" w14:textId="6341A0EA" w:rsidR="00931CD5" w:rsidRPr="00D2126A" w:rsidRDefault="000E5A86" w:rsidP="00C93C76">
      <w:pPr>
        <w:pStyle w:val="Date"/>
      </w:pPr>
      <w:r>
        <w:t>Samlet responsrate (ORR), CR</w:t>
      </w:r>
      <w:r>
        <w:noBreakHyphen/>
        <w:t>rate og varighed af respons (DoR) ved hjælp af IWG 2007 uden PET og OS.</w:t>
      </w:r>
    </w:p>
    <w:p w14:paraId="29BED8C2" w14:textId="77777777" w:rsidR="006436BA" w:rsidRPr="00D2126A" w:rsidRDefault="006436BA" w:rsidP="00C93C76"/>
    <w:p w14:paraId="198E4692" w14:textId="44636051" w:rsidR="006436BA" w:rsidRPr="00D2126A" w:rsidRDefault="000E5A86" w:rsidP="00C93C76">
      <w:pPr>
        <w:autoSpaceDE w:val="0"/>
        <w:autoSpaceDN w:val="0"/>
        <w:adjustRightInd w:val="0"/>
      </w:pPr>
      <w:r>
        <w:t xml:space="preserve">Resultaterne fra den samlede population, inklusive FL og MZL, viste, at studiet ved en median opfølgning på 28,3 måneder opfyldte det primære endepunkt, PFS, med en </w:t>
      </w:r>
      <w:r>
        <w:rPr>
          <w:i/>
        </w:rPr>
        <w:t>hazard</w:t>
      </w:r>
      <w:r>
        <w:t xml:space="preserve"> </w:t>
      </w:r>
      <w:r>
        <w:rPr>
          <w:i/>
        </w:rPr>
        <w:t>ratio</w:t>
      </w:r>
      <w:r>
        <w:t xml:space="preserve"> (HR) (95 % konfidensinterval [CI]) på 0,45 (0,33; 0,61) p</w:t>
      </w:r>
      <w:r>
        <w:noBreakHyphen/>
        <w:t>værdi &lt; 0,0001. Virkningsresultaterne fra populationen med follikulært lymfom er vist i tabel 14.</w:t>
      </w:r>
    </w:p>
    <w:p w14:paraId="02361C72" w14:textId="77777777" w:rsidR="00047B7F" w:rsidRPr="00D2126A" w:rsidRDefault="00047B7F" w:rsidP="00C93C76"/>
    <w:p w14:paraId="70EDE6E0" w14:textId="7460E497" w:rsidR="00047B7F" w:rsidRPr="00D2126A" w:rsidRDefault="000E5A86" w:rsidP="00C93C76">
      <w:pPr>
        <w:pStyle w:val="C-TableHeader"/>
        <w:spacing w:before="0" w:after="0"/>
        <w:rPr>
          <w:szCs w:val="22"/>
        </w:rPr>
      </w:pPr>
      <w:r>
        <w:t>Tabel 14: Resumé af virkningsdata for follikulært lymfom - studie CC</w:t>
      </w:r>
      <w:r>
        <w:noBreakHyphen/>
        <w:t>5013</w:t>
      </w:r>
      <w:r>
        <w:noBreakHyphen/>
        <w:t>NHL</w:t>
      </w:r>
      <w:r>
        <w:noBreakHyphen/>
        <w:t>007</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759"/>
        <w:gridCol w:w="3091"/>
        <w:gridCol w:w="3129"/>
      </w:tblGrid>
      <w:tr w:rsidR="00D5485C" w:rsidRPr="00D2126A" w14:paraId="65978323"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71BF18AF" w14:textId="77777777" w:rsidR="00C2047C" w:rsidRPr="00D2126A" w:rsidRDefault="00C2047C" w:rsidP="006B7D29">
            <w:pPr>
              <w:keepNext/>
              <w:tabs>
                <w:tab w:val="center" w:pos="4153"/>
                <w:tab w:val="right" w:pos="8306"/>
              </w:tabs>
              <w:rPr>
                <w:b/>
                <w:i/>
                <w:iCs/>
                <w:sz w:val="20"/>
              </w:rPr>
            </w:pPr>
          </w:p>
        </w:tc>
        <w:tc>
          <w:tcPr>
            <w:tcW w:w="3117" w:type="pct"/>
            <w:gridSpan w:val="2"/>
            <w:shd w:val="clear" w:color="auto" w:fill="auto"/>
          </w:tcPr>
          <w:p w14:paraId="4B22E557" w14:textId="77777777" w:rsidR="00C2047C" w:rsidRPr="00D2126A" w:rsidRDefault="000E5A86" w:rsidP="006B7D29">
            <w:pPr>
              <w:keepNext/>
              <w:jc w:val="center"/>
              <w:rPr>
                <w:sz w:val="20"/>
              </w:rPr>
            </w:pPr>
            <w:r>
              <w:rPr>
                <w:sz w:val="20"/>
              </w:rPr>
              <w:t>FL</w:t>
            </w:r>
          </w:p>
          <w:p w14:paraId="14C50683" w14:textId="067B80CF" w:rsidR="00C2047C" w:rsidRPr="00D2126A" w:rsidRDefault="000E5A86" w:rsidP="006B7D29">
            <w:pPr>
              <w:keepNext/>
              <w:jc w:val="center"/>
              <w:rPr>
                <w:sz w:val="20"/>
              </w:rPr>
            </w:pPr>
            <w:r>
              <w:rPr>
                <w:sz w:val="20"/>
              </w:rPr>
              <w:t>(N = 295)</w:t>
            </w:r>
          </w:p>
        </w:tc>
      </w:tr>
      <w:tr w:rsidR="00D5485C" w:rsidRPr="00D2126A" w14:paraId="6CCCC6F4"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008ED4B9" w14:textId="77777777" w:rsidR="00C2047C" w:rsidRPr="00D2126A" w:rsidRDefault="00C2047C" w:rsidP="006B7D29">
            <w:pPr>
              <w:keepNext/>
              <w:tabs>
                <w:tab w:val="center" w:pos="4153"/>
                <w:tab w:val="right" w:pos="8306"/>
              </w:tabs>
              <w:rPr>
                <w:b/>
                <w:i/>
                <w:iCs/>
                <w:sz w:val="20"/>
              </w:rPr>
            </w:pPr>
          </w:p>
        </w:tc>
        <w:tc>
          <w:tcPr>
            <w:tcW w:w="1549" w:type="pct"/>
            <w:shd w:val="clear" w:color="auto" w:fill="auto"/>
          </w:tcPr>
          <w:p w14:paraId="00BE40EB" w14:textId="77777777" w:rsidR="00036363" w:rsidRPr="00D2126A" w:rsidRDefault="000E5A86" w:rsidP="006B7D29">
            <w:pPr>
              <w:keepNext/>
              <w:jc w:val="center"/>
              <w:rPr>
                <w:rFonts w:ascii="Yu Gothic" w:eastAsia="Yu Gothic" w:cs="Yu Gothic"/>
                <w:b/>
                <w:bCs/>
                <w:sz w:val="20"/>
              </w:rPr>
            </w:pPr>
            <w:r>
              <w:rPr>
                <w:sz w:val="20"/>
              </w:rPr>
              <w:t>Lenalidomid og Rituximab</w:t>
            </w:r>
          </w:p>
          <w:p w14:paraId="06D76324" w14:textId="3D3D2618" w:rsidR="00C2047C" w:rsidRPr="00D2126A" w:rsidRDefault="000E5A86" w:rsidP="006B7D29">
            <w:pPr>
              <w:keepNext/>
              <w:jc w:val="center"/>
              <w:rPr>
                <w:sz w:val="20"/>
              </w:rPr>
            </w:pPr>
            <w:r>
              <w:rPr>
                <w:sz w:val="20"/>
              </w:rPr>
              <w:t>(N = 147)</w:t>
            </w:r>
          </w:p>
        </w:tc>
        <w:tc>
          <w:tcPr>
            <w:tcW w:w="1568" w:type="pct"/>
            <w:shd w:val="clear" w:color="auto" w:fill="auto"/>
          </w:tcPr>
          <w:p w14:paraId="64F70139" w14:textId="77777777" w:rsidR="00036363" w:rsidRPr="00D2126A" w:rsidRDefault="000E5A86" w:rsidP="006B7D29">
            <w:pPr>
              <w:keepNext/>
              <w:jc w:val="center"/>
              <w:rPr>
                <w:sz w:val="20"/>
              </w:rPr>
            </w:pPr>
            <w:r>
              <w:rPr>
                <w:sz w:val="20"/>
              </w:rPr>
              <w:t>Placebo og Rituximab</w:t>
            </w:r>
          </w:p>
          <w:p w14:paraId="5F8E2FCD" w14:textId="771548BA" w:rsidR="00C2047C" w:rsidRPr="00D2126A" w:rsidRDefault="000E5A86" w:rsidP="006B7D29">
            <w:pPr>
              <w:keepNext/>
              <w:jc w:val="center"/>
              <w:rPr>
                <w:sz w:val="20"/>
              </w:rPr>
            </w:pPr>
            <w:r>
              <w:rPr>
                <w:sz w:val="20"/>
              </w:rPr>
              <w:t>(N = 148)</w:t>
            </w:r>
          </w:p>
        </w:tc>
      </w:tr>
      <w:tr w:rsidR="00D5485C" w:rsidRPr="00D2126A" w14:paraId="28BE21AC" w14:textId="77777777" w:rsidTr="0097536F">
        <w:trPr>
          <w:cantSplit/>
          <w:trHeight w:val="57"/>
          <w:jc w:val="center"/>
        </w:trPr>
        <w:tc>
          <w:tcPr>
            <w:tcW w:w="5000" w:type="pct"/>
            <w:gridSpan w:val="3"/>
            <w:shd w:val="clear" w:color="auto" w:fill="auto"/>
            <w:tcMar>
              <w:top w:w="0" w:type="dxa"/>
              <w:left w:w="108" w:type="dxa"/>
              <w:bottom w:w="0" w:type="dxa"/>
              <w:right w:w="108" w:type="dxa"/>
            </w:tcMar>
          </w:tcPr>
          <w:p w14:paraId="06F965AC" w14:textId="77777777" w:rsidR="00C2047C" w:rsidRPr="00D2126A" w:rsidRDefault="000E5A86" w:rsidP="006B7D29">
            <w:pPr>
              <w:keepNext/>
              <w:rPr>
                <w:sz w:val="20"/>
              </w:rPr>
            </w:pPr>
            <w:r>
              <w:rPr>
                <w:b/>
                <w:sz w:val="20"/>
              </w:rPr>
              <w:t>Progressionsfri overlevelse (PFS) (EMA-censureringsregler)</w:t>
            </w:r>
          </w:p>
        </w:tc>
      </w:tr>
      <w:tr w:rsidR="00D5485C" w:rsidRPr="00D2126A" w14:paraId="650E071D" w14:textId="77777777" w:rsidTr="0097536F">
        <w:trPr>
          <w:cantSplit/>
          <w:trHeight w:val="57"/>
          <w:jc w:val="center"/>
        </w:trPr>
        <w:tc>
          <w:tcPr>
            <w:tcW w:w="1883" w:type="pct"/>
            <w:shd w:val="clear" w:color="auto" w:fill="auto"/>
            <w:tcMar>
              <w:top w:w="0" w:type="dxa"/>
              <w:left w:w="108" w:type="dxa"/>
              <w:bottom w:w="0" w:type="dxa"/>
              <w:right w:w="108" w:type="dxa"/>
            </w:tcMar>
          </w:tcPr>
          <w:p w14:paraId="211E8114" w14:textId="639466DD" w:rsidR="00C2047C" w:rsidRPr="00D2126A" w:rsidRDefault="000E5A86" w:rsidP="006B7D29">
            <w:pPr>
              <w:keepNext/>
              <w:ind w:left="180"/>
              <w:rPr>
                <w:sz w:val="20"/>
              </w:rPr>
            </w:pPr>
            <w:r>
              <w:rPr>
                <w:sz w:val="20"/>
              </w:rPr>
              <w:t>Median PFS</w:t>
            </w:r>
            <w:r>
              <w:rPr>
                <w:sz w:val="20"/>
                <w:vertAlign w:val="superscript"/>
              </w:rPr>
              <w:t>a</w:t>
            </w:r>
            <w:r>
              <w:rPr>
                <w:sz w:val="20"/>
              </w:rPr>
              <w:t xml:space="preserve"> (95 % CI) (måneder)</w:t>
            </w:r>
          </w:p>
        </w:tc>
        <w:tc>
          <w:tcPr>
            <w:tcW w:w="1549" w:type="pct"/>
            <w:shd w:val="clear" w:color="auto" w:fill="auto"/>
          </w:tcPr>
          <w:p w14:paraId="2A4A9B95" w14:textId="77777777" w:rsidR="00C2047C" w:rsidRPr="00D2126A" w:rsidRDefault="000E5A86" w:rsidP="006B7D29">
            <w:pPr>
              <w:keepNext/>
              <w:jc w:val="center"/>
              <w:rPr>
                <w:sz w:val="20"/>
              </w:rPr>
            </w:pPr>
            <w:r>
              <w:rPr>
                <w:sz w:val="20"/>
              </w:rPr>
              <w:t>39,4</w:t>
            </w:r>
          </w:p>
          <w:p w14:paraId="0B3F6944" w14:textId="1BF47806" w:rsidR="00C2047C" w:rsidRPr="00D2126A" w:rsidRDefault="000E5A86" w:rsidP="006B7D29">
            <w:pPr>
              <w:keepNext/>
              <w:jc w:val="center"/>
              <w:rPr>
                <w:sz w:val="20"/>
              </w:rPr>
            </w:pPr>
            <w:r>
              <w:rPr>
                <w:sz w:val="20"/>
              </w:rPr>
              <w:t>(25,1; NE)</w:t>
            </w:r>
          </w:p>
        </w:tc>
        <w:tc>
          <w:tcPr>
            <w:tcW w:w="1568" w:type="pct"/>
            <w:shd w:val="clear" w:color="auto" w:fill="auto"/>
          </w:tcPr>
          <w:p w14:paraId="04E53A87" w14:textId="77777777" w:rsidR="00036363" w:rsidRPr="00D2126A" w:rsidRDefault="000E5A86" w:rsidP="006B7D29">
            <w:pPr>
              <w:keepNext/>
              <w:jc w:val="center"/>
              <w:rPr>
                <w:sz w:val="20"/>
              </w:rPr>
            </w:pPr>
            <w:r>
              <w:rPr>
                <w:sz w:val="20"/>
              </w:rPr>
              <w:t>13,8</w:t>
            </w:r>
          </w:p>
          <w:p w14:paraId="54A1FA59" w14:textId="72F6E612" w:rsidR="00C2047C" w:rsidRPr="00D2126A" w:rsidRDefault="000E5A86" w:rsidP="006B7D29">
            <w:pPr>
              <w:keepNext/>
              <w:jc w:val="center"/>
              <w:rPr>
                <w:sz w:val="20"/>
              </w:rPr>
            </w:pPr>
            <w:r>
              <w:rPr>
                <w:sz w:val="20"/>
              </w:rPr>
              <w:t>(11,2; 16,0)</w:t>
            </w:r>
          </w:p>
        </w:tc>
      </w:tr>
      <w:tr w:rsidR="00D5485C" w:rsidRPr="00D2126A" w14:paraId="751653D7" w14:textId="77777777" w:rsidTr="0097536F">
        <w:trPr>
          <w:cantSplit/>
          <w:trHeight w:val="57"/>
          <w:jc w:val="center"/>
        </w:trPr>
        <w:tc>
          <w:tcPr>
            <w:tcW w:w="1883" w:type="pct"/>
            <w:shd w:val="clear" w:color="auto" w:fill="auto"/>
            <w:tcMar>
              <w:top w:w="0" w:type="dxa"/>
              <w:left w:w="108" w:type="dxa"/>
              <w:bottom w:w="0" w:type="dxa"/>
              <w:right w:w="108" w:type="dxa"/>
            </w:tcMar>
          </w:tcPr>
          <w:p w14:paraId="6633DB1E" w14:textId="1A9FA58E" w:rsidR="00C2047C" w:rsidRPr="00D2126A" w:rsidRDefault="000E5A86" w:rsidP="006B7D29">
            <w:pPr>
              <w:keepNext/>
              <w:ind w:left="180"/>
              <w:rPr>
                <w:sz w:val="20"/>
              </w:rPr>
            </w:pPr>
            <w:r>
              <w:rPr>
                <w:sz w:val="20"/>
              </w:rPr>
              <w:t>HR [95 % CI]</w:t>
            </w:r>
          </w:p>
        </w:tc>
        <w:tc>
          <w:tcPr>
            <w:tcW w:w="3117" w:type="pct"/>
            <w:gridSpan w:val="2"/>
            <w:shd w:val="clear" w:color="auto" w:fill="auto"/>
          </w:tcPr>
          <w:p w14:paraId="6E6A0A34" w14:textId="77777777" w:rsidR="00C2047C" w:rsidRPr="00D2126A" w:rsidRDefault="000E5A86" w:rsidP="006B7D29">
            <w:pPr>
              <w:keepNext/>
              <w:jc w:val="center"/>
              <w:rPr>
                <w:sz w:val="20"/>
              </w:rPr>
            </w:pPr>
            <w:r>
              <w:rPr>
                <w:sz w:val="20"/>
              </w:rPr>
              <w:t>0,40 (0,29; 0,55)</w:t>
            </w:r>
            <w:r>
              <w:rPr>
                <w:sz w:val="20"/>
                <w:vertAlign w:val="superscript"/>
              </w:rPr>
              <w:t>b</w:t>
            </w:r>
          </w:p>
        </w:tc>
      </w:tr>
      <w:tr w:rsidR="00D5485C" w:rsidRPr="00D2126A" w14:paraId="34BA3C77" w14:textId="77777777" w:rsidTr="0097536F">
        <w:trPr>
          <w:cantSplit/>
          <w:trHeight w:val="57"/>
          <w:jc w:val="center"/>
        </w:trPr>
        <w:tc>
          <w:tcPr>
            <w:tcW w:w="1883" w:type="pct"/>
            <w:tcBorders>
              <w:bottom w:val="single" w:sz="4" w:space="0" w:color="auto"/>
            </w:tcBorders>
            <w:shd w:val="clear" w:color="auto" w:fill="auto"/>
            <w:tcMar>
              <w:top w:w="0" w:type="dxa"/>
              <w:left w:w="108" w:type="dxa"/>
              <w:bottom w:w="0" w:type="dxa"/>
              <w:right w:w="108" w:type="dxa"/>
            </w:tcMar>
          </w:tcPr>
          <w:p w14:paraId="749B4F1F" w14:textId="57299C30" w:rsidR="00C2047C" w:rsidRPr="00D2126A" w:rsidRDefault="00996A85" w:rsidP="006B7D29">
            <w:pPr>
              <w:ind w:left="180"/>
              <w:rPr>
                <w:sz w:val="20"/>
              </w:rPr>
            </w:pPr>
            <w:r>
              <w:rPr>
                <w:sz w:val="20"/>
              </w:rPr>
              <w:t>p</w:t>
            </w:r>
            <w:r>
              <w:rPr>
                <w:sz w:val="20"/>
              </w:rPr>
              <w:noBreakHyphen/>
              <w:t>værdi</w:t>
            </w:r>
          </w:p>
        </w:tc>
        <w:tc>
          <w:tcPr>
            <w:tcW w:w="3117" w:type="pct"/>
            <w:gridSpan w:val="2"/>
            <w:tcBorders>
              <w:bottom w:val="single" w:sz="4" w:space="0" w:color="auto"/>
            </w:tcBorders>
            <w:shd w:val="clear" w:color="auto" w:fill="auto"/>
          </w:tcPr>
          <w:p w14:paraId="05374762" w14:textId="5B28AACB" w:rsidR="00C2047C" w:rsidRPr="00D2126A" w:rsidRDefault="000E5A86" w:rsidP="006B7D29">
            <w:pPr>
              <w:keepNext/>
              <w:jc w:val="center"/>
              <w:rPr>
                <w:sz w:val="20"/>
              </w:rPr>
            </w:pPr>
            <w:r>
              <w:rPr>
                <w:sz w:val="20"/>
              </w:rPr>
              <w:t>&lt; 0,0001</w:t>
            </w:r>
            <w:r>
              <w:rPr>
                <w:sz w:val="20"/>
                <w:vertAlign w:val="superscript"/>
              </w:rPr>
              <w:t>c</w:t>
            </w:r>
          </w:p>
        </w:tc>
      </w:tr>
      <w:tr w:rsidR="00D5485C" w:rsidRPr="00D2126A" w14:paraId="2B2FD249"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9C2E996" w14:textId="399B95BE" w:rsidR="00C2047C" w:rsidRPr="00D2126A" w:rsidRDefault="000E5A86" w:rsidP="006B7D29">
            <w:pPr>
              <w:rPr>
                <w:b/>
                <w:sz w:val="20"/>
              </w:rPr>
            </w:pPr>
            <w:r>
              <w:rPr>
                <w:b/>
                <w:sz w:val="20"/>
              </w:rPr>
              <w:t>Objektivt respons</w:t>
            </w:r>
            <w:r>
              <w:rPr>
                <w:b/>
                <w:sz w:val="20"/>
                <w:vertAlign w:val="superscript"/>
              </w:rPr>
              <w:t>d</w:t>
            </w:r>
            <w:r>
              <w:rPr>
                <w:b/>
                <w:sz w:val="20"/>
              </w:rPr>
              <w:t xml:space="preserve"> (CR +PR), n (%)</w:t>
            </w:r>
          </w:p>
        </w:tc>
        <w:tc>
          <w:tcPr>
            <w:tcW w:w="1549" w:type="pct"/>
            <w:tcBorders>
              <w:bottom w:val="nil"/>
            </w:tcBorders>
            <w:shd w:val="clear" w:color="auto" w:fill="auto"/>
            <w:vAlign w:val="center"/>
          </w:tcPr>
          <w:p w14:paraId="39FF7FE0" w14:textId="08EDD9ED" w:rsidR="00C2047C" w:rsidRPr="00D2126A" w:rsidRDefault="00C2047C" w:rsidP="006B7D29">
            <w:pPr>
              <w:jc w:val="center"/>
              <w:rPr>
                <w:sz w:val="20"/>
              </w:rPr>
            </w:pPr>
          </w:p>
        </w:tc>
        <w:tc>
          <w:tcPr>
            <w:tcW w:w="1568" w:type="pct"/>
            <w:tcBorders>
              <w:bottom w:val="nil"/>
            </w:tcBorders>
            <w:shd w:val="clear" w:color="auto" w:fill="auto"/>
            <w:vAlign w:val="center"/>
          </w:tcPr>
          <w:p w14:paraId="4765E5DB" w14:textId="094F0CD3" w:rsidR="00C2047C" w:rsidRPr="00D2126A" w:rsidRDefault="00C2047C" w:rsidP="006B7D29">
            <w:pPr>
              <w:jc w:val="center"/>
              <w:rPr>
                <w:sz w:val="20"/>
              </w:rPr>
            </w:pPr>
          </w:p>
        </w:tc>
      </w:tr>
      <w:tr w:rsidR="00F622BB" w:rsidRPr="00D2126A" w14:paraId="71E982D3"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1D26573E" w14:textId="631ED0F1" w:rsidR="00F622BB" w:rsidRPr="00D2126A" w:rsidRDefault="00F622BB" w:rsidP="006B7D29">
            <w:pPr>
              <w:ind w:left="180"/>
              <w:rPr>
                <w:sz w:val="20"/>
              </w:rPr>
            </w:pPr>
            <w:r>
              <w:rPr>
                <w:sz w:val="20"/>
                <w:u w:val="single"/>
              </w:rPr>
              <w:t>(IRC, 2007 IWGRC)</w:t>
            </w:r>
          </w:p>
        </w:tc>
        <w:tc>
          <w:tcPr>
            <w:tcW w:w="1549" w:type="pct"/>
            <w:tcBorders>
              <w:top w:val="nil"/>
              <w:bottom w:val="nil"/>
            </w:tcBorders>
            <w:shd w:val="clear" w:color="auto" w:fill="auto"/>
          </w:tcPr>
          <w:p w14:paraId="62ED96F9" w14:textId="32FBE9F0" w:rsidR="00F622BB" w:rsidRPr="00D2126A" w:rsidRDefault="00F622BB" w:rsidP="006B7D29">
            <w:pPr>
              <w:jc w:val="center"/>
              <w:rPr>
                <w:sz w:val="20"/>
              </w:rPr>
            </w:pPr>
            <w:r>
              <w:rPr>
                <w:sz w:val="20"/>
              </w:rPr>
              <w:t>118 (80,3)</w:t>
            </w:r>
          </w:p>
        </w:tc>
        <w:tc>
          <w:tcPr>
            <w:tcW w:w="1568" w:type="pct"/>
            <w:tcBorders>
              <w:top w:val="nil"/>
              <w:bottom w:val="nil"/>
            </w:tcBorders>
            <w:shd w:val="clear" w:color="auto" w:fill="auto"/>
          </w:tcPr>
          <w:p w14:paraId="4FC5CA2A" w14:textId="3C3DA315" w:rsidR="00F622BB" w:rsidRPr="00D2126A" w:rsidRDefault="00F622BB" w:rsidP="006B7D29">
            <w:pPr>
              <w:jc w:val="center"/>
              <w:rPr>
                <w:sz w:val="20"/>
              </w:rPr>
            </w:pPr>
            <w:r>
              <w:rPr>
                <w:sz w:val="20"/>
              </w:rPr>
              <w:t>82 (55,4)</w:t>
            </w:r>
          </w:p>
        </w:tc>
      </w:tr>
      <w:tr w:rsidR="00F622BB" w:rsidRPr="00D2126A" w14:paraId="288CEB72" w14:textId="77777777" w:rsidTr="0097536F">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3CDD4C45" w14:textId="4F3B0A8B" w:rsidR="00F622BB" w:rsidRPr="00D2126A" w:rsidRDefault="00F622BB" w:rsidP="006B7D29">
            <w:pPr>
              <w:ind w:left="180"/>
              <w:rPr>
                <w:b/>
                <w:sz w:val="20"/>
              </w:rPr>
            </w:pPr>
            <w:r>
              <w:rPr>
                <w:sz w:val="20"/>
              </w:rPr>
              <w:t>95 % CI</w:t>
            </w:r>
            <w:r>
              <w:rPr>
                <w:sz w:val="20"/>
                <w:vertAlign w:val="superscript"/>
              </w:rPr>
              <w:t>f</w:t>
            </w:r>
          </w:p>
        </w:tc>
        <w:tc>
          <w:tcPr>
            <w:tcW w:w="1549" w:type="pct"/>
            <w:tcBorders>
              <w:top w:val="nil"/>
              <w:bottom w:val="single" w:sz="4" w:space="0" w:color="auto"/>
            </w:tcBorders>
            <w:shd w:val="clear" w:color="auto" w:fill="auto"/>
          </w:tcPr>
          <w:p w14:paraId="10C3BD8C" w14:textId="054A63D3" w:rsidR="00F622BB" w:rsidRPr="00D2126A" w:rsidRDefault="00F622BB" w:rsidP="006B7D29">
            <w:pPr>
              <w:jc w:val="center"/>
              <w:rPr>
                <w:sz w:val="20"/>
              </w:rPr>
            </w:pPr>
            <w:r>
              <w:rPr>
                <w:sz w:val="20"/>
              </w:rPr>
              <w:t>(72,9; 86,4)</w:t>
            </w:r>
          </w:p>
        </w:tc>
        <w:tc>
          <w:tcPr>
            <w:tcW w:w="1568" w:type="pct"/>
            <w:tcBorders>
              <w:top w:val="nil"/>
              <w:bottom w:val="single" w:sz="4" w:space="0" w:color="auto"/>
            </w:tcBorders>
            <w:shd w:val="clear" w:color="auto" w:fill="auto"/>
          </w:tcPr>
          <w:p w14:paraId="404B6C77" w14:textId="23A63067" w:rsidR="00F622BB" w:rsidRPr="00D2126A" w:rsidRDefault="00F622BB" w:rsidP="006B7D29">
            <w:pPr>
              <w:jc w:val="center"/>
              <w:rPr>
                <w:sz w:val="20"/>
              </w:rPr>
            </w:pPr>
            <w:r>
              <w:rPr>
                <w:sz w:val="20"/>
              </w:rPr>
              <w:t>(47,0; 63,6)</w:t>
            </w:r>
          </w:p>
        </w:tc>
      </w:tr>
      <w:tr w:rsidR="00D5485C" w:rsidRPr="00D2126A" w14:paraId="449EFE81"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502B527" w14:textId="09A42BF2" w:rsidR="00C2047C" w:rsidRPr="00D2126A" w:rsidRDefault="000E5A86" w:rsidP="006B7D29">
            <w:pPr>
              <w:tabs>
                <w:tab w:val="left" w:pos="157"/>
              </w:tabs>
              <w:rPr>
                <w:b/>
                <w:sz w:val="20"/>
              </w:rPr>
            </w:pPr>
            <w:r>
              <w:rPr>
                <w:b/>
                <w:sz w:val="20"/>
              </w:rPr>
              <w:t>Fuldstændigt respons</w:t>
            </w:r>
            <w:r>
              <w:rPr>
                <w:b/>
                <w:sz w:val="20"/>
                <w:vertAlign w:val="superscript"/>
              </w:rPr>
              <w:t>d</w:t>
            </w:r>
            <w:r>
              <w:rPr>
                <w:b/>
                <w:sz w:val="20"/>
              </w:rPr>
              <w:t>, n (%)</w:t>
            </w:r>
          </w:p>
        </w:tc>
        <w:tc>
          <w:tcPr>
            <w:tcW w:w="1549" w:type="pct"/>
            <w:tcBorders>
              <w:bottom w:val="nil"/>
            </w:tcBorders>
            <w:shd w:val="clear" w:color="auto" w:fill="auto"/>
            <w:vAlign w:val="center"/>
          </w:tcPr>
          <w:p w14:paraId="279F196E" w14:textId="67C8A050" w:rsidR="00C2047C" w:rsidRPr="00D2126A" w:rsidRDefault="00C2047C" w:rsidP="006B7D29">
            <w:pPr>
              <w:jc w:val="center"/>
              <w:rPr>
                <w:sz w:val="20"/>
              </w:rPr>
            </w:pPr>
          </w:p>
        </w:tc>
        <w:tc>
          <w:tcPr>
            <w:tcW w:w="1568" w:type="pct"/>
            <w:tcBorders>
              <w:bottom w:val="nil"/>
            </w:tcBorders>
            <w:shd w:val="clear" w:color="auto" w:fill="auto"/>
            <w:vAlign w:val="center"/>
          </w:tcPr>
          <w:p w14:paraId="07D9ABC3" w14:textId="7581B71D" w:rsidR="00C2047C" w:rsidRPr="00D2126A" w:rsidRDefault="00C2047C" w:rsidP="006B7D29">
            <w:pPr>
              <w:jc w:val="center"/>
              <w:rPr>
                <w:sz w:val="20"/>
              </w:rPr>
            </w:pPr>
          </w:p>
        </w:tc>
      </w:tr>
      <w:tr w:rsidR="00F622BB" w:rsidRPr="00D2126A" w14:paraId="484D2777"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2DD92D11" w14:textId="05EE9ADF" w:rsidR="00F622BB" w:rsidRPr="00D2126A" w:rsidRDefault="00F622BB" w:rsidP="006B7D29">
            <w:pPr>
              <w:ind w:left="180"/>
              <w:rPr>
                <w:sz w:val="20"/>
                <w:u w:val="single"/>
              </w:rPr>
            </w:pPr>
            <w:r>
              <w:rPr>
                <w:sz w:val="20"/>
                <w:u w:val="single"/>
              </w:rPr>
              <w:t>(IRC, 2007 IWGRC)</w:t>
            </w:r>
          </w:p>
        </w:tc>
        <w:tc>
          <w:tcPr>
            <w:tcW w:w="1549" w:type="pct"/>
            <w:tcBorders>
              <w:top w:val="nil"/>
              <w:bottom w:val="nil"/>
            </w:tcBorders>
            <w:shd w:val="clear" w:color="auto" w:fill="auto"/>
          </w:tcPr>
          <w:p w14:paraId="7FA2A623" w14:textId="5CFB6589" w:rsidR="00F622BB" w:rsidRPr="00D2126A" w:rsidRDefault="00F622BB" w:rsidP="006B7D29">
            <w:pPr>
              <w:jc w:val="center"/>
              <w:rPr>
                <w:sz w:val="20"/>
              </w:rPr>
            </w:pPr>
            <w:r>
              <w:rPr>
                <w:sz w:val="20"/>
              </w:rPr>
              <w:t>51 (34,7)</w:t>
            </w:r>
          </w:p>
        </w:tc>
        <w:tc>
          <w:tcPr>
            <w:tcW w:w="1568" w:type="pct"/>
            <w:tcBorders>
              <w:top w:val="nil"/>
              <w:bottom w:val="nil"/>
            </w:tcBorders>
            <w:shd w:val="clear" w:color="auto" w:fill="auto"/>
          </w:tcPr>
          <w:p w14:paraId="1DCC7910" w14:textId="76B606A8" w:rsidR="00F622BB" w:rsidRPr="00D2126A" w:rsidRDefault="00F622BB" w:rsidP="006B7D29">
            <w:pPr>
              <w:jc w:val="center"/>
              <w:rPr>
                <w:sz w:val="20"/>
              </w:rPr>
            </w:pPr>
            <w:r>
              <w:rPr>
                <w:sz w:val="20"/>
              </w:rPr>
              <w:t>29 (19,6)</w:t>
            </w:r>
          </w:p>
        </w:tc>
      </w:tr>
      <w:tr w:rsidR="00332130" w:rsidRPr="00D2126A" w14:paraId="59DB9045" w14:textId="77777777" w:rsidTr="00617C08">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037156AE" w14:textId="271063AB" w:rsidR="00332130" w:rsidRPr="00D2126A" w:rsidRDefault="00332130" w:rsidP="006B7D29">
            <w:pPr>
              <w:ind w:left="180"/>
              <w:rPr>
                <w:b/>
                <w:sz w:val="20"/>
              </w:rPr>
            </w:pPr>
            <w:r>
              <w:rPr>
                <w:sz w:val="20"/>
              </w:rPr>
              <w:t>95 % CI</w:t>
            </w:r>
            <w:r>
              <w:rPr>
                <w:sz w:val="20"/>
                <w:vertAlign w:val="superscript"/>
              </w:rPr>
              <w:t>f</w:t>
            </w:r>
          </w:p>
        </w:tc>
        <w:tc>
          <w:tcPr>
            <w:tcW w:w="1549" w:type="pct"/>
            <w:tcBorders>
              <w:top w:val="nil"/>
              <w:bottom w:val="single" w:sz="4" w:space="0" w:color="auto"/>
            </w:tcBorders>
            <w:shd w:val="clear" w:color="auto" w:fill="auto"/>
          </w:tcPr>
          <w:p w14:paraId="2E170D74" w14:textId="01886D5E" w:rsidR="00332130" w:rsidRPr="00D2126A" w:rsidRDefault="00332130" w:rsidP="006B7D29">
            <w:pPr>
              <w:jc w:val="center"/>
              <w:rPr>
                <w:sz w:val="20"/>
              </w:rPr>
            </w:pPr>
            <w:r>
              <w:rPr>
                <w:sz w:val="20"/>
              </w:rPr>
              <w:t>(27,0; 43,0)</w:t>
            </w:r>
          </w:p>
        </w:tc>
        <w:tc>
          <w:tcPr>
            <w:tcW w:w="1568" w:type="pct"/>
            <w:tcBorders>
              <w:top w:val="nil"/>
              <w:bottom w:val="single" w:sz="4" w:space="0" w:color="auto"/>
            </w:tcBorders>
            <w:shd w:val="clear" w:color="auto" w:fill="auto"/>
          </w:tcPr>
          <w:p w14:paraId="456BF67A" w14:textId="69D8714F" w:rsidR="00332130" w:rsidRPr="00D2126A" w:rsidRDefault="00332130" w:rsidP="006B7D29">
            <w:pPr>
              <w:jc w:val="center"/>
              <w:rPr>
                <w:sz w:val="20"/>
              </w:rPr>
            </w:pPr>
            <w:r>
              <w:rPr>
                <w:sz w:val="20"/>
              </w:rPr>
              <w:t>(13,5; 26,9)</w:t>
            </w:r>
          </w:p>
        </w:tc>
      </w:tr>
      <w:tr w:rsidR="00F622BB" w:rsidRPr="00D2126A" w14:paraId="10CDE868"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F75812A" w14:textId="0352D9EA" w:rsidR="00F622BB" w:rsidRPr="00D2126A" w:rsidRDefault="00F622BB" w:rsidP="006B7D29">
            <w:pPr>
              <w:tabs>
                <w:tab w:val="left" w:pos="157"/>
              </w:tabs>
              <w:rPr>
                <w:b/>
                <w:sz w:val="20"/>
              </w:rPr>
            </w:pPr>
            <w:r>
              <w:rPr>
                <w:b/>
                <w:sz w:val="20"/>
              </w:rPr>
              <w:t>Varighed af respons</w:t>
            </w:r>
            <w:r>
              <w:rPr>
                <w:b/>
                <w:sz w:val="20"/>
                <w:vertAlign w:val="superscript"/>
              </w:rPr>
              <w:t>d</w:t>
            </w:r>
            <w:r>
              <w:rPr>
                <w:b/>
                <w:sz w:val="20"/>
              </w:rPr>
              <w:t xml:space="preserve"> (median) (måneder)</w:t>
            </w:r>
          </w:p>
        </w:tc>
        <w:tc>
          <w:tcPr>
            <w:tcW w:w="1549" w:type="pct"/>
            <w:tcBorders>
              <w:bottom w:val="nil"/>
            </w:tcBorders>
            <w:shd w:val="clear" w:color="auto" w:fill="auto"/>
          </w:tcPr>
          <w:p w14:paraId="60EA46CD" w14:textId="2C7EC5A6" w:rsidR="00F622BB" w:rsidRPr="00D2126A" w:rsidRDefault="00F622BB" w:rsidP="006B7D29">
            <w:pPr>
              <w:jc w:val="center"/>
              <w:rPr>
                <w:sz w:val="20"/>
              </w:rPr>
            </w:pPr>
            <w:r>
              <w:rPr>
                <w:sz w:val="20"/>
              </w:rPr>
              <w:t>36,6</w:t>
            </w:r>
          </w:p>
        </w:tc>
        <w:tc>
          <w:tcPr>
            <w:tcW w:w="1568" w:type="pct"/>
            <w:tcBorders>
              <w:bottom w:val="nil"/>
            </w:tcBorders>
            <w:shd w:val="clear" w:color="auto" w:fill="auto"/>
          </w:tcPr>
          <w:p w14:paraId="3D0C02A2" w14:textId="1A249F94" w:rsidR="00F622BB" w:rsidRPr="00D2126A" w:rsidRDefault="00F622BB" w:rsidP="006B7D29">
            <w:pPr>
              <w:jc w:val="center"/>
              <w:rPr>
                <w:sz w:val="20"/>
              </w:rPr>
            </w:pPr>
            <w:r>
              <w:rPr>
                <w:sz w:val="20"/>
              </w:rPr>
              <w:t>15,5</w:t>
            </w:r>
          </w:p>
        </w:tc>
      </w:tr>
      <w:tr w:rsidR="00F622BB" w:rsidRPr="00D2126A" w14:paraId="1003B4F6"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329ADDF3" w14:textId="3ACC638C" w:rsidR="00F622BB" w:rsidRPr="00D2126A" w:rsidRDefault="00F622BB" w:rsidP="006B7D29">
            <w:pPr>
              <w:tabs>
                <w:tab w:val="left" w:pos="161"/>
              </w:tabs>
              <w:ind w:left="181"/>
              <w:rPr>
                <w:b/>
                <w:sz w:val="20"/>
              </w:rPr>
            </w:pPr>
            <w:r>
              <w:rPr>
                <w:sz w:val="20"/>
              </w:rPr>
              <w:t xml:space="preserve">95 % CI </w:t>
            </w:r>
            <w:r>
              <w:rPr>
                <w:sz w:val="20"/>
                <w:vertAlign w:val="superscript"/>
              </w:rPr>
              <w:t>a</w:t>
            </w:r>
          </w:p>
        </w:tc>
        <w:tc>
          <w:tcPr>
            <w:tcW w:w="1549" w:type="pct"/>
            <w:tcBorders>
              <w:top w:val="nil"/>
            </w:tcBorders>
            <w:shd w:val="clear" w:color="auto" w:fill="auto"/>
          </w:tcPr>
          <w:p w14:paraId="7A418C10" w14:textId="16713963" w:rsidR="00F622BB" w:rsidRPr="00D2126A" w:rsidRDefault="00F622BB" w:rsidP="006B7D29">
            <w:pPr>
              <w:jc w:val="center"/>
              <w:rPr>
                <w:sz w:val="20"/>
              </w:rPr>
            </w:pPr>
            <w:r>
              <w:rPr>
                <w:sz w:val="20"/>
              </w:rPr>
              <w:t>(24,9; NE)</w:t>
            </w:r>
          </w:p>
        </w:tc>
        <w:tc>
          <w:tcPr>
            <w:tcW w:w="1568" w:type="pct"/>
            <w:tcBorders>
              <w:top w:val="nil"/>
            </w:tcBorders>
            <w:shd w:val="clear" w:color="auto" w:fill="auto"/>
          </w:tcPr>
          <w:p w14:paraId="3FA74B62" w14:textId="0A0ABE05" w:rsidR="00F622BB" w:rsidRPr="00D2126A" w:rsidRDefault="00F622BB" w:rsidP="006B7D29">
            <w:pPr>
              <w:jc w:val="center"/>
              <w:rPr>
                <w:sz w:val="20"/>
              </w:rPr>
            </w:pPr>
            <w:r>
              <w:rPr>
                <w:sz w:val="20"/>
              </w:rPr>
              <w:t>(11,2; 25,0)</w:t>
            </w:r>
          </w:p>
        </w:tc>
      </w:tr>
      <w:tr w:rsidR="00D5485C" w:rsidRPr="00D2126A" w14:paraId="754EA0D6" w14:textId="77777777" w:rsidTr="0097536F">
        <w:trPr>
          <w:cantSplit/>
          <w:trHeight w:val="57"/>
          <w:jc w:val="center"/>
        </w:trPr>
        <w:tc>
          <w:tcPr>
            <w:tcW w:w="5000" w:type="pct"/>
            <w:gridSpan w:val="3"/>
            <w:tcBorders>
              <w:bottom w:val="single" w:sz="4" w:space="0" w:color="auto"/>
            </w:tcBorders>
            <w:shd w:val="clear" w:color="auto" w:fill="auto"/>
            <w:tcMar>
              <w:top w:w="0" w:type="dxa"/>
              <w:left w:w="108" w:type="dxa"/>
              <w:bottom w:w="0" w:type="dxa"/>
              <w:right w:w="108" w:type="dxa"/>
            </w:tcMar>
          </w:tcPr>
          <w:p w14:paraId="4659924E" w14:textId="37D67434" w:rsidR="00C2047C" w:rsidRPr="00D2126A" w:rsidRDefault="000E5A86" w:rsidP="006B7D29">
            <w:pPr>
              <w:keepNext/>
              <w:rPr>
                <w:sz w:val="20"/>
              </w:rPr>
            </w:pPr>
            <w:r>
              <w:rPr>
                <w:b/>
                <w:sz w:val="20"/>
              </w:rPr>
              <w:t>Samlet overlevelse</w:t>
            </w:r>
            <w:r>
              <w:rPr>
                <w:b/>
                <w:sz w:val="20"/>
                <w:vertAlign w:val="superscript"/>
              </w:rPr>
              <w:t>d,e</w:t>
            </w:r>
            <w:r>
              <w:rPr>
                <w:b/>
                <w:sz w:val="20"/>
              </w:rPr>
              <w:t xml:space="preserve"> (OS)</w:t>
            </w:r>
          </w:p>
        </w:tc>
      </w:tr>
      <w:tr w:rsidR="00D5485C" w:rsidRPr="00D2126A" w14:paraId="48A20CE6"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EFB04CE" w14:textId="798F533D" w:rsidR="00451E6F" w:rsidRPr="00D2126A" w:rsidRDefault="000E5A86" w:rsidP="006B7D29">
            <w:pPr>
              <w:keepNext/>
              <w:tabs>
                <w:tab w:val="left" w:pos="161"/>
              </w:tabs>
              <w:rPr>
                <w:sz w:val="20"/>
              </w:rPr>
            </w:pPr>
            <w:r>
              <w:rPr>
                <w:sz w:val="20"/>
              </w:rPr>
              <w:t>OS</w:t>
            </w:r>
            <w:r>
              <w:rPr>
                <w:sz w:val="20"/>
              </w:rPr>
              <w:noBreakHyphen/>
              <w:t>rate efter 5 år, n (%)</w:t>
            </w:r>
          </w:p>
        </w:tc>
        <w:tc>
          <w:tcPr>
            <w:tcW w:w="1549" w:type="pct"/>
            <w:tcBorders>
              <w:bottom w:val="nil"/>
            </w:tcBorders>
            <w:shd w:val="clear" w:color="auto" w:fill="auto"/>
          </w:tcPr>
          <w:p w14:paraId="25ADF9B0" w14:textId="0A793F9A" w:rsidR="00451E6F" w:rsidRPr="00D2126A" w:rsidRDefault="000E5A86" w:rsidP="006B7D29">
            <w:pPr>
              <w:jc w:val="center"/>
              <w:rPr>
                <w:sz w:val="20"/>
              </w:rPr>
            </w:pPr>
            <w:r>
              <w:rPr>
                <w:sz w:val="20"/>
              </w:rPr>
              <w:t>126 (85,9)</w:t>
            </w:r>
          </w:p>
        </w:tc>
        <w:tc>
          <w:tcPr>
            <w:tcW w:w="1568" w:type="pct"/>
            <w:tcBorders>
              <w:bottom w:val="nil"/>
            </w:tcBorders>
            <w:shd w:val="clear" w:color="auto" w:fill="auto"/>
          </w:tcPr>
          <w:p w14:paraId="179BA1FC" w14:textId="376F9C42" w:rsidR="00451E6F" w:rsidRPr="00D2126A" w:rsidRDefault="000E5A86" w:rsidP="006B7D29">
            <w:pPr>
              <w:jc w:val="center"/>
              <w:rPr>
                <w:sz w:val="20"/>
              </w:rPr>
            </w:pPr>
            <w:r>
              <w:rPr>
                <w:sz w:val="20"/>
              </w:rPr>
              <w:t>114 (77,0)</w:t>
            </w:r>
          </w:p>
        </w:tc>
      </w:tr>
      <w:tr w:rsidR="00F622BB" w:rsidRPr="00D2126A" w14:paraId="1E030259"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79FABE40" w14:textId="2B6D2817" w:rsidR="00F622BB" w:rsidRPr="00D2126A" w:rsidRDefault="00F622BB" w:rsidP="006B7D29">
            <w:pPr>
              <w:keepNext/>
              <w:tabs>
                <w:tab w:val="left" w:pos="161"/>
              </w:tabs>
              <w:rPr>
                <w:sz w:val="20"/>
              </w:rPr>
            </w:pPr>
            <w:r>
              <w:rPr>
                <w:sz w:val="20"/>
              </w:rPr>
              <w:t>95 % CI</w:t>
            </w:r>
          </w:p>
        </w:tc>
        <w:tc>
          <w:tcPr>
            <w:tcW w:w="1549" w:type="pct"/>
            <w:tcBorders>
              <w:top w:val="nil"/>
            </w:tcBorders>
            <w:shd w:val="clear" w:color="auto" w:fill="auto"/>
          </w:tcPr>
          <w:p w14:paraId="23618939" w14:textId="45C3E80F" w:rsidR="00F622BB" w:rsidRPr="00D2126A" w:rsidRDefault="00F622BB" w:rsidP="006B7D29">
            <w:pPr>
              <w:jc w:val="center"/>
              <w:rPr>
                <w:sz w:val="20"/>
              </w:rPr>
            </w:pPr>
            <w:r>
              <w:rPr>
                <w:sz w:val="20"/>
              </w:rPr>
              <w:t>(78,6; 90,9)</w:t>
            </w:r>
          </w:p>
        </w:tc>
        <w:tc>
          <w:tcPr>
            <w:tcW w:w="1568" w:type="pct"/>
            <w:tcBorders>
              <w:top w:val="nil"/>
            </w:tcBorders>
            <w:shd w:val="clear" w:color="auto" w:fill="auto"/>
          </w:tcPr>
          <w:p w14:paraId="6FDA1FCE" w14:textId="7DBF3D6A" w:rsidR="00F622BB" w:rsidRPr="00D2126A" w:rsidRDefault="00F622BB" w:rsidP="006B7D29">
            <w:pPr>
              <w:jc w:val="center"/>
              <w:rPr>
                <w:sz w:val="20"/>
              </w:rPr>
            </w:pPr>
            <w:r>
              <w:rPr>
                <w:sz w:val="20"/>
              </w:rPr>
              <w:t>(68,9; 83,3)</w:t>
            </w:r>
          </w:p>
        </w:tc>
      </w:tr>
      <w:tr w:rsidR="00D5485C" w:rsidRPr="00D2126A" w14:paraId="77E5B308" w14:textId="77777777" w:rsidTr="0097536F">
        <w:trPr>
          <w:cantSplit/>
          <w:trHeight w:val="57"/>
          <w:jc w:val="center"/>
        </w:trPr>
        <w:tc>
          <w:tcPr>
            <w:tcW w:w="1883" w:type="pct"/>
            <w:shd w:val="clear" w:color="auto" w:fill="auto"/>
            <w:tcMar>
              <w:top w:w="0" w:type="dxa"/>
              <w:left w:w="108" w:type="dxa"/>
              <w:bottom w:w="0" w:type="dxa"/>
              <w:right w:w="108" w:type="dxa"/>
            </w:tcMar>
          </w:tcPr>
          <w:p w14:paraId="0BD5B0EB" w14:textId="60A16990" w:rsidR="00451E6F" w:rsidRPr="00D2126A" w:rsidRDefault="000E5A86" w:rsidP="006B7D29">
            <w:pPr>
              <w:tabs>
                <w:tab w:val="left" w:pos="161"/>
              </w:tabs>
              <w:ind w:left="181"/>
              <w:rPr>
                <w:b/>
                <w:sz w:val="20"/>
              </w:rPr>
            </w:pPr>
            <w:r>
              <w:rPr>
                <w:sz w:val="20"/>
              </w:rPr>
              <w:t>HR [95 % CI]</w:t>
            </w:r>
          </w:p>
        </w:tc>
        <w:tc>
          <w:tcPr>
            <w:tcW w:w="3117" w:type="pct"/>
            <w:gridSpan w:val="2"/>
            <w:shd w:val="clear" w:color="auto" w:fill="auto"/>
          </w:tcPr>
          <w:p w14:paraId="1FF0E74A" w14:textId="37940029" w:rsidR="00451E6F" w:rsidRPr="00D2126A" w:rsidRDefault="000E5A86" w:rsidP="006B7D29">
            <w:pPr>
              <w:jc w:val="center"/>
              <w:rPr>
                <w:sz w:val="20"/>
              </w:rPr>
            </w:pPr>
            <w:r>
              <w:rPr>
                <w:sz w:val="20"/>
              </w:rPr>
              <w:t>0,49 (0,28; 0,85)</w:t>
            </w:r>
            <w:r>
              <w:rPr>
                <w:sz w:val="20"/>
                <w:vertAlign w:val="superscript"/>
              </w:rPr>
              <w:t>b</w:t>
            </w:r>
          </w:p>
        </w:tc>
      </w:tr>
      <w:tr w:rsidR="00D5485C" w:rsidRPr="00D2126A" w14:paraId="0921B843" w14:textId="77777777" w:rsidTr="0097536F">
        <w:trPr>
          <w:cantSplit/>
          <w:trHeight w:val="57"/>
          <w:jc w:val="center"/>
        </w:trPr>
        <w:tc>
          <w:tcPr>
            <w:tcW w:w="1883" w:type="pct"/>
            <w:shd w:val="clear" w:color="auto" w:fill="auto"/>
            <w:tcMar>
              <w:top w:w="0" w:type="dxa"/>
              <w:left w:w="108" w:type="dxa"/>
              <w:bottom w:w="0" w:type="dxa"/>
              <w:right w:w="108" w:type="dxa"/>
            </w:tcMar>
          </w:tcPr>
          <w:p w14:paraId="4212401A" w14:textId="2B6CF328" w:rsidR="00451E6F" w:rsidRPr="00D2126A" w:rsidRDefault="000E5A86" w:rsidP="006B7D29">
            <w:pPr>
              <w:keepNext/>
              <w:tabs>
                <w:tab w:val="left" w:pos="161"/>
              </w:tabs>
              <w:ind w:left="40"/>
              <w:rPr>
                <w:sz w:val="20"/>
              </w:rPr>
            </w:pPr>
            <w:r>
              <w:rPr>
                <w:b/>
                <w:sz w:val="20"/>
              </w:rPr>
              <w:t>Opfølgning</w:t>
            </w:r>
          </w:p>
        </w:tc>
        <w:tc>
          <w:tcPr>
            <w:tcW w:w="1549" w:type="pct"/>
            <w:shd w:val="clear" w:color="auto" w:fill="auto"/>
          </w:tcPr>
          <w:p w14:paraId="51320B92" w14:textId="77777777" w:rsidR="00451E6F" w:rsidRPr="00D2126A" w:rsidRDefault="00451E6F" w:rsidP="006B7D29">
            <w:pPr>
              <w:jc w:val="center"/>
              <w:rPr>
                <w:sz w:val="20"/>
              </w:rPr>
            </w:pPr>
          </w:p>
        </w:tc>
        <w:tc>
          <w:tcPr>
            <w:tcW w:w="1568" w:type="pct"/>
            <w:shd w:val="clear" w:color="auto" w:fill="auto"/>
          </w:tcPr>
          <w:p w14:paraId="07F2CFFC" w14:textId="77777777" w:rsidR="00451E6F" w:rsidRPr="00D2126A" w:rsidRDefault="00451E6F" w:rsidP="006B7D29">
            <w:pPr>
              <w:jc w:val="center"/>
              <w:rPr>
                <w:sz w:val="20"/>
              </w:rPr>
            </w:pPr>
          </w:p>
        </w:tc>
      </w:tr>
      <w:tr w:rsidR="00D5485C" w:rsidRPr="00D2126A" w14:paraId="64127061" w14:textId="77777777" w:rsidTr="0097536F">
        <w:trPr>
          <w:cantSplit/>
          <w:trHeight w:val="57"/>
          <w:jc w:val="center"/>
        </w:trPr>
        <w:tc>
          <w:tcPr>
            <w:tcW w:w="1883" w:type="pct"/>
            <w:shd w:val="clear" w:color="auto" w:fill="auto"/>
            <w:tcMar>
              <w:top w:w="0" w:type="dxa"/>
              <w:left w:w="108" w:type="dxa"/>
              <w:bottom w:w="0" w:type="dxa"/>
              <w:right w:w="108" w:type="dxa"/>
            </w:tcMar>
          </w:tcPr>
          <w:p w14:paraId="6DA6A147" w14:textId="1217CFA3" w:rsidR="00451E6F" w:rsidRPr="00D2126A" w:rsidRDefault="000E5A86" w:rsidP="006B7D29">
            <w:pPr>
              <w:tabs>
                <w:tab w:val="left" w:pos="161"/>
              </w:tabs>
              <w:ind w:left="181"/>
              <w:rPr>
                <w:b/>
                <w:sz w:val="20"/>
              </w:rPr>
            </w:pPr>
            <w:r>
              <w:rPr>
                <w:sz w:val="20"/>
              </w:rPr>
              <w:t>Median varighed af opfølgning (min; maks) (måneder)</w:t>
            </w:r>
          </w:p>
        </w:tc>
        <w:tc>
          <w:tcPr>
            <w:tcW w:w="1549" w:type="pct"/>
            <w:shd w:val="clear" w:color="auto" w:fill="auto"/>
            <w:vAlign w:val="center"/>
          </w:tcPr>
          <w:p w14:paraId="322DD2E4" w14:textId="77777777" w:rsidR="00451E6F" w:rsidRPr="00D2126A" w:rsidRDefault="000E5A86" w:rsidP="006B7D29">
            <w:pPr>
              <w:jc w:val="center"/>
              <w:rPr>
                <w:sz w:val="20"/>
              </w:rPr>
            </w:pPr>
            <w:r>
              <w:rPr>
                <w:sz w:val="20"/>
              </w:rPr>
              <w:t>67,81</w:t>
            </w:r>
          </w:p>
          <w:p w14:paraId="2E3FC452" w14:textId="23003CB0" w:rsidR="00451E6F" w:rsidRPr="00D2126A" w:rsidRDefault="000E5A86" w:rsidP="006B7D29">
            <w:pPr>
              <w:jc w:val="center"/>
              <w:rPr>
                <w:sz w:val="20"/>
              </w:rPr>
            </w:pPr>
            <w:r>
              <w:rPr>
                <w:sz w:val="20"/>
              </w:rPr>
              <w:t>(0,5; 89,3)</w:t>
            </w:r>
          </w:p>
        </w:tc>
        <w:tc>
          <w:tcPr>
            <w:tcW w:w="1568" w:type="pct"/>
            <w:shd w:val="clear" w:color="auto" w:fill="auto"/>
            <w:vAlign w:val="center"/>
          </w:tcPr>
          <w:p w14:paraId="31B84A61" w14:textId="77777777" w:rsidR="00451E6F" w:rsidRPr="00D2126A" w:rsidRDefault="000E5A86" w:rsidP="006B7D29">
            <w:pPr>
              <w:jc w:val="center"/>
              <w:rPr>
                <w:sz w:val="20"/>
              </w:rPr>
            </w:pPr>
            <w:r>
              <w:rPr>
                <w:sz w:val="20"/>
              </w:rPr>
              <w:t>65,72</w:t>
            </w:r>
          </w:p>
          <w:p w14:paraId="4AA2D6AC" w14:textId="060A2C48" w:rsidR="00451E6F" w:rsidRPr="00D2126A" w:rsidRDefault="000E5A86" w:rsidP="006B7D29">
            <w:pPr>
              <w:jc w:val="center"/>
              <w:rPr>
                <w:sz w:val="20"/>
              </w:rPr>
            </w:pPr>
            <w:r>
              <w:rPr>
                <w:sz w:val="20"/>
              </w:rPr>
              <w:t>(0,6; 90,9)</w:t>
            </w:r>
          </w:p>
        </w:tc>
      </w:tr>
    </w:tbl>
    <w:p w14:paraId="326E28A8" w14:textId="77777777" w:rsidR="00047B7F" w:rsidRPr="00D2126A" w:rsidRDefault="000E5A86" w:rsidP="00C93C76">
      <w:pPr>
        <w:rPr>
          <w:sz w:val="16"/>
          <w:szCs w:val="16"/>
        </w:rPr>
      </w:pPr>
      <w:r>
        <w:rPr>
          <w:sz w:val="16"/>
        </w:rPr>
        <w:t>ª Medianestimat fra Kaplan</w:t>
      </w:r>
      <w:r>
        <w:rPr>
          <w:sz w:val="16"/>
        </w:rPr>
        <w:noBreakHyphen/>
        <w:t>Meier-analyse</w:t>
      </w:r>
    </w:p>
    <w:p w14:paraId="471A92B1" w14:textId="77777777" w:rsidR="00047B7F" w:rsidRPr="00D2126A" w:rsidRDefault="000E5A86" w:rsidP="00C93C76">
      <w:pPr>
        <w:autoSpaceDE w:val="0"/>
        <w:autoSpaceDN w:val="0"/>
        <w:adjustRightInd w:val="0"/>
        <w:rPr>
          <w:rFonts w:eastAsia="Yu Gothic"/>
          <w:sz w:val="16"/>
          <w:szCs w:val="16"/>
        </w:rPr>
      </w:pPr>
      <w:r>
        <w:rPr>
          <w:sz w:val="16"/>
          <w:vertAlign w:val="superscript"/>
        </w:rPr>
        <w:lastRenderedPageBreak/>
        <w:t xml:space="preserve">b </w:t>
      </w:r>
      <w:r>
        <w:rPr>
          <w:i/>
          <w:sz w:val="16"/>
        </w:rPr>
        <w:t>Hazard</w:t>
      </w:r>
      <w:r>
        <w:rPr>
          <w:sz w:val="16"/>
        </w:rPr>
        <w:t xml:space="preserve"> </w:t>
      </w:r>
      <w:r>
        <w:rPr>
          <w:i/>
          <w:sz w:val="16"/>
        </w:rPr>
        <w:t>ratio</w:t>
      </w:r>
      <w:r>
        <w:rPr>
          <w:sz w:val="16"/>
        </w:rPr>
        <w:t xml:space="preserve"> og dets konfidensinterval blev estimeret fra ustratificeret Cox proportional </w:t>
      </w:r>
      <w:r>
        <w:rPr>
          <w:i/>
          <w:sz w:val="16"/>
        </w:rPr>
        <w:t>hazard</w:t>
      </w:r>
      <w:r>
        <w:rPr>
          <w:sz w:val="16"/>
        </w:rPr>
        <w:t>-model.</w:t>
      </w:r>
    </w:p>
    <w:p w14:paraId="7D0EB495" w14:textId="2E66D540" w:rsidR="00036363" w:rsidRPr="00D2126A" w:rsidRDefault="000E5A86" w:rsidP="00C93C76">
      <w:pPr>
        <w:rPr>
          <w:sz w:val="16"/>
          <w:szCs w:val="16"/>
        </w:rPr>
      </w:pPr>
      <w:r>
        <w:rPr>
          <w:sz w:val="16"/>
          <w:vertAlign w:val="superscript"/>
        </w:rPr>
        <w:t xml:space="preserve">c </w:t>
      </w:r>
      <w:r>
        <w:rPr>
          <w:sz w:val="16"/>
        </w:rPr>
        <w:t>P</w:t>
      </w:r>
      <w:r>
        <w:rPr>
          <w:sz w:val="16"/>
        </w:rPr>
        <w:noBreakHyphen/>
        <w:t>værdi fra log</w:t>
      </w:r>
      <w:r>
        <w:rPr>
          <w:sz w:val="16"/>
        </w:rPr>
        <w:noBreakHyphen/>
        <w:t>rank-test</w:t>
      </w:r>
    </w:p>
    <w:p w14:paraId="30917564" w14:textId="0BE6895B" w:rsidR="00931CD5" w:rsidRPr="00D2126A" w:rsidRDefault="000E5A86" w:rsidP="00C93C76">
      <w:pPr>
        <w:rPr>
          <w:sz w:val="16"/>
          <w:szCs w:val="16"/>
        </w:rPr>
      </w:pPr>
      <w:r>
        <w:rPr>
          <w:sz w:val="16"/>
          <w:vertAlign w:val="superscript"/>
        </w:rPr>
        <w:t xml:space="preserve">d </w:t>
      </w:r>
      <w:r>
        <w:rPr>
          <w:sz w:val="16"/>
        </w:rPr>
        <w:t>Sekundære og udforskende endepunkter er ikke α</w:t>
      </w:r>
      <w:r>
        <w:rPr>
          <w:sz w:val="16"/>
        </w:rPr>
        <w:noBreakHyphen/>
        <w:t>kontrollerede</w:t>
      </w:r>
    </w:p>
    <w:p w14:paraId="5751384C" w14:textId="475BDD92" w:rsidR="006436BA" w:rsidRPr="00D2126A" w:rsidRDefault="000E5A86" w:rsidP="009B144A">
      <w:pPr>
        <w:pStyle w:val="Date"/>
        <w:keepNext/>
        <w:rPr>
          <w:sz w:val="16"/>
          <w:szCs w:val="16"/>
        </w:rPr>
      </w:pPr>
      <w:r>
        <w:rPr>
          <w:sz w:val="16"/>
          <w:vertAlign w:val="superscript"/>
        </w:rPr>
        <w:t>e</w:t>
      </w:r>
      <w:r>
        <w:rPr>
          <w:sz w:val="16"/>
        </w:rPr>
        <w:t xml:space="preserve"> Med en median opfølgning på 66,14 måneder var der 19 dødsfald i R</w:t>
      </w:r>
      <w:r>
        <w:rPr>
          <w:sz w:val="16"/>
          <w:vertAlign w:val="superscript"/>
        </w:rPr>
        <w:t>2</w:t>
      </w:r>
      <w:r>
        <w:rPr>
          <w:sz w:val="16"/>
        </w:rPr>
        <w:t>-armen og 38 dødsfald i kontrolarmen.</w:t>
      </w:r>
    </w:p>
    <w:p w14:paraId="61E99393" w14:textId="77777777" w:rsidR="009C70EB" w:rsidRPr="00D2126A" w:rsidRDefault="000E5A86" w:rsidP="009B144A">
      <w:pPr>
        <w:keepNext/>
        <w:rPr>
          <w:sz w:val="16"/>
          <w:szCs w:val="16"/>
        </w:rPr>
      </w:pPr>
      <w:r>
        <w:rPr>
          <w:sz w:val="16"/>
          <w:vertAlign w:val="superscript"/>
        </w:rPr>
        <w:t>f</w:t>
      </w:r>
      <w:r>
        <w:rPr>
          <w:sz w:val="16"/>
        </w:rPr>
        <w:t xml:space="preserve"> Præcist konfidensinterval for binomialfordeling.</w:t>
      </w:r>
    </w:p>
    <w:p w14:paraId="58CF51AE" w14:textId="77777777" w:rsidR="00047B7F" w:rsidRPr="00D2126A" w:rsidRDefault="00047B7F" w:rsidP="00C93C76"/>
    <w:p w14:paraId="247D73E7" w14:textId="77777777" w:rsidR="00047B7F" w:rsidRPr="00D2126A" w:rsidRDefault="000E5A86" w:rsidP="009B144A">
      <w:pPr>
        <w:pStyle w:val="Date"/>
        <w:keepNext/>
        <w:rPr>
          <w:i/>
          <w:color w:val="000000"/>
          <w:u w:val="single"/>
        </w:rPr>
      </w:pPr>
      <w:r>
        <w:rPr>
          <w:i/>
          <w:color w:val="000000"/>
          <w:u w:val="single"/>
        </w:rPr>
        <w:t>Follikulært lymfom for patienter, der er refraktære over for rituximab</w:t>
      </w:r>
    </w:p>
    <w:p w14:paraId="0EED0E93" w14:textId="76387918" w:rsidR="00036363" w:rsidRPr="00D2126A" w:rsidRDefault="000E5A86" w:rsidP="00C93C76">
      <w:pPr>
        <w:pStyle w:val="Date"/>
        <w:keepNext/>
      </w:pPr>
      <w:r>
        <w:t>MAGNIFY - CC</w:t>
      </w:r>
      <w:r>
        <w:noBreakHyphen/>
        <w:t>5013</w:t>
      </w:r>
      <w:r>
        <w:noBreakHyphen/>
        <w:t>NHL</w:t>
      </w:r>
      <w:r>
        <w:noBreakHyphen/>
        <w:t>008</w:t>
      </w:r>
    </w:p>
    <w:p w14:paraId="15538E5D" w14:textId="02170ABA" w:rsidR="00931CD5" w:rsidRPr="00D2126A" w:rsidRDefault="000E5A86" w:rsidP="00C93C76">
      <w:r>
        <w:t>I alt 232 personer, som var mindst 18 år med histologisk bekræftet FL (grad 1, 2, 3a eller MZL) vurderet af investigatoren eller en lokal patolog, indgik i den indledende behandlingsperiode med 12 cyklusser med lenalidomid plus rituximab. Personer, der opnåede CR/CRu, PR eller SD ved slutningen af perioden med induktionsbehandling, blev randomiseret til at indgå i perioden med vedligeholdelsesbehandling. Alle personer, der indgik, skulle tidligere være behandlet med mindst én systemisk antilymfombehandling. I modsætning til studie NHL</w:t>
      </w:r>
      <w:r>
        <w:noBreakHyphen/>
        <w:t>007 inkluderede NHL</w:t>
      </w:r>
      <w:r>
        <w:noBreakHyphen/>
        <w:t>008</w:t>
      </w:r>
      <w:r>
        <w:noBreakHyphen/>
        <w:t>studiet patienter, som var refraktære over for rituximab (intet respons eller recidiv inden for 6 måneder efter behandlingen med rituximab, eller som var dobbelt refraktære over for rituximab og kemoterapi).</w:t>
      </w:r>
    </w:p>
    <w:p w14:paraId="41893BF5" w14:textId="77777777" w:rsidR="00DB67B1" w:rsidRPr="00D2126A" w:rsidRDefault="00DB67B1" w:rsidP="00C93C76"/>
    <w:p w14:paraId="48CE0C5B" w14:textId="190E9672" w:rsidR="00931CD5" w:rsidRPr="00D2126A" w:rsidRDefault="000E5A86" w:rsidP="00E93417">
      <w:pPr>
        <w:pStyle w:val="C-BodyText"/>
        <w:spacing w:before="0" w:after="0" w:line="240" w:lineRule="auto"/>
        <w:rPr>
          <w:sz w:val="22"/>
          <w:szCs w:val="22"/>
        </w:rPr>
      </w:pPr>
      <w:r>
        <w:rPr>
          <w:sz w:val="22"/>
        </w:rPr>
        <w:t>I løbet af perioden med induktionsbehandling blev lenalidomid 20 mg givet på dag 1</w:t>
      </w:r>
      <w:r>
        <w:rPr>
          <w:sz w:val="22"/>
        </w:rPr>
        <w:noBreakHyphen/>
        <w:t>21 af gentagne 28</w:t>
      </w:r>
      <w:r>
        <w:rPr>
          <w:sz w:val="22"/>
        </w:rPr>
        <w:noBreakHyphen/>
        <w:t>dages cyklusser i op til 12 cyklusser eller indtil uacceptabel toksicitet eller tilbagetrækning af samtykket eller sygdomsprogression. Dosis af rituximab var 375 mg/m</w:t>
      </w:r>
      <w:r>
        <w:rPr>
          <w:sz w:val="22"/>
          <w:vertAlign w:val="superscript"/>
        </w:rPr>
        <w:t>2</w:t>
      </w:r>
      <w:r>
        <w:rPr>
          <w:sz w:val="22"/>
        </w:rPr>
        <w:t xml:space="preserve"> hver uge i cyklus 1 (dag 1, 8, 15 og 22) og på dag 1 af hver anden 28</w:t>
      </w:r>
      <w:r>
        <w:rPr>
          <w:sz w:val="22"/>
        </w:rPr>
        <w:noBreakHyphen/>
        <w:t>dages cyklus (cyklus 3, 5, 7, 9 og 11) op til behandling i 12 cyklusser. Alle doseringsberegninger for rituximab var baseret på patientens legemsoverfladeareal (</w:t>
      </w:r>
      <w:r>
        <w:rPr>
          <w:i/>
          <w:sz w:val="22"/>
        </w:rPr>
        <w:t>body surface area</w:t>
      </w:r>
      <w:r>
        <w:rPr>
          <w:sz w:val="22"/>
        </w:rPr>
        <w:t>, BSA) og aktuelle vægt.</w:t>
      </w:r>
    </w:p>
    <w:p w14:paraId="23BCDD8C" w14:textId="77777777" w:rsidR="0097251D" w:rsidRPr="00D2126A" w:rsidRDefault="0097251D" w:rsidP="00C93C76"/>
    <w:p w14:paraId="1F8BF936" w14:textId="5D97B701" w:rsidR="00931CD5" w:rsidRPr="00D2126A" w:rsidRDefault="000E5A86" w:rsidP="00C93C76">
      <w:pPr>
        <w:rPr>
          <w:rFonts w:eastAsia="Yu Gothic"/>
        </w:rPr>
      </w:pPr>
      <w:r>
        <w:t xml:space="preserve">De viste data er baseret på en interimanalyse, der fokuserede på perioden med induktionsbehandling med en enkelt arm. Bestemmelsen af virkning er baseret på ORR med bedste respons som primære endepunkt ved hjælp af en modifikation fra 1999 </w:t>
      </w:r>
      <w:r>
        <w:rPr>
          <w:i/>
        </w:rPr>
        <w:t>International Working Group Response Criteria</w:t>
      </w:r>
      <w:r>
        <w:t xml:space="preserve"> (IWGRC). Det sekundære formål var at evaluere andre parametre for virkning, såsom DoR.</w:t>
      </w:r>
    </w:p>
    <w:p w14:paraId="57E44CAE" w14:textId="77777777" w:rsidR="00DB67B1" w:rsidRPr="00D2126A" w:rsidRDefault="00DB67B1" w:rsidP="00C93C76">
      <w:pPr>
        <w:pStyle w:val="Date"/>
        <w:rPr>
          <w:rFonts w:eastAsia="Yu Gothic"/>
          <w:lang w:eastAsia="en-GB"/>
        </w:rPr>
      </w:pPr>
    </w:p>
    <w:p w14:paraId="6C5E94A9" w14:textId="7A248CFA" w:rsidR="00047B7F" w:rsidRPr="00D2126A" w:rsidRDefault="000E5A86" w:rsidP="00C93C76">
      <w:pPr>
        <w:pStyle w:val="C-TableHeader"/>
        <w:spacing w:before="0" w:after="0"/>
        <w:rPr>
          <w:szCs w:val="22"/>
        </w:rPr>
      </w:pPr>
      <w:r>
        <w:t>Tabel 15: Resumé af samlede virkningsdata (induktionsbehandlingsperiode) - studie CC</w:t>
      </w:r>
      <w:r>
        <w:noBreakHyphen/>
        <w:t>5013</w:t>
      </w:r>
      <w:r>
        <w:noBreakHyphen/>
        <w:t>NHL</w:t>
      </w:r>
      <w:r>
        <w:noBreakHyphen/>
        <w:t>008</w:t>
      </w:r>
    </w:p>
    <w:tbl>
      <w:tblPr>
        <w:tblW w:w="510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56"/>
        <w:gridCol w:w="1277"/>
        <w:gridCol w:w="1183"/>
        <w:gridCol w:w="1273"/>
        <w:gridCol w:w="1233"/>
        <w:gridCol w:w="1171"/>
        <w:gridCol w:w="1263"/>
      </w:tblGrid>
      <w:tr w:rsidR="00D5485C" w:rsidRPr="00D2126A" w14:paraId="746F3D65" w14:textId="77777777" w:rsidTr="00332130">
        <w:trPr>
          <w:cantSplit/>
          <w:trHeight w:val="57"/>
          <w:tblHeader/>
        </w:trPr>
        <w:tc>
          <w:tcPr>
            <w:tcW w:w="1321" w:type="pct"/>
            <w:tcBorders>
              <w:bottom w:val="nil"/>
            </w:tcBorders>
            <w:shd w:val="clear" w:color="auto" w:fill="auto"/>
            <w:tcMar>
              <w:top w:w="0" w:type="dxa"/>
              <w:left w:w="108" w:type="dxa"/>
              <w:bottom w:w="0" w:type="dxa"/>
              <w:right w:w="108" w:type="dxa"/>
            </w:tcMar>
            <w:vAlign w:val="bottom"/>
          </w:tcPr>
          <w:p w14:paraId="037A155A" w14:textId="77777777" w:rsidR="00556342" w:rsidRPr="00D2126A" w:rsidRDefault="00556342" w:rsidP="00EA2362">
            <w:pPr>
              <w:pStyle w:val="C-TableHeader"/>
              <w:tabs>
                <w:tab w:val="center" w:pos="4153"/>
                <w:tab w:val="right" w:pos="8306"/>
              </w:tabs>
              <w:spacing w:before="120" w:after="120"/>
              <w:rPr>
                <w:b w:val="0"/>
                <w:sz w:val="20"/>
                <w:lang w:val="en-GB"/>
              </w:rPr>
            </w:pPr>
          </w:p>
        </w:tc>
        <w:tc>
          <w:tcPr>
            <w:tcW w:w="1856" w:type="pct"/>
            <w:gridSpan w:val="3"/>
            <w:shd w:val="clear" w:color="auto" w:fill="auto"/>
            <w:tcMar>
              <w:top w:w="0" w:type="dxa"/>
              <w:left w:w="108" w:type="dxa"/>
              <w:bottom w:w="0" w:type="dxa"/>
              <w:right w:w="108" w:type="dxa"/>
            </w:tcMar>
            <w:vAlign w:val="bottom"/>
          </w:tcPr>
          <w:p w14:paraId="7D91DE35" w14:textId="77777777" w:rsidR="00556342" w:rsidRPr="00D2126A" w:rsidRDefault="000E5A86" w:rsidP="00EA2362">
            <w:pPr>
              <w:pStyle w:val="C-TableText"/>
              <w:keepNext/>
              <w:spacing w:before="120" w:after="120"/>
              <w:jc w:val="center"/>
              <w:rPr>
                <w:sz w:val="20"/>
              </w:rPr>
            </w:pPr>
            <w:r>
              <w:rPr>
                <w:sz w:val="20"/>
              </w:rPr>
              <w:t>Alle personer</w:t>
            </w:r>
          </w:p>
        </w:tc>
        <w:tc>
          <w:tcPr>
            <w:tcW w:w="1823" w:type="pct"/>
            <w:gridSpan w:val="3"/>
            <w:shd w:val="clear" w:color="auto" w:fill="auto"/>
            <w:vAlign w:val="bottom"/>
          </w:tcPr>
          <w:p w14:paraId="60068027" w14:textId="77777777" w:rsidR="00556342" w:rsidRPr="00D2126A" w:rsidRDefault="000E5A86" w:rsidP="00EA2362">
            <w:pPr>
              <w:pStyle w:val="C-TableText"/>
              <w:keepNext/>
              <w:spacing w:before="120" w:after="120"/>
              <w:jc w:val="center"/>
              <w:rPr>
                <w:sz w:val="20"/>
              </w:rPr>
            </w:pPr>
            <w:r>
              <w:rPr>
                <w:sz w:val="20"/>
              </w:rPr>
              <w:t>FL</w:t>
            </w:r>
            <w:r>
              <w:rPr>
                <w:sz w:val="20"/>
              </w:rPr>
              <w:noBreakHyphen/>
              <w:t>personer</w:t>
            </w:r>
          </w:p>
        </w:tc>
      </w:tr>
      <w:tr w:rsidR="00D5485C" w:rsidRPr="00D2126A" w14:paraId="20BA4CDB" w14:textId="77777777" w:rsidTr="00332130">
        <w:trPr>
          <w:cantSplit/>
          <w:trHeight w:val="57"/>
          <w:tblHeader/>
        </w:trPr>
        <w:tc>
          <w:tcPr>
            <w:tcW w:w="1321" w:type="pct"/>
            <w:tcBorders>
              <w:top w:val="nil"/>
            </w:tcBorders>
            <w:shd w:val="clear" w:color="auto" w:fill="auto"/>
            <w:tcMar>
              <w:top w:w="0" w:type="dxa"/>
              <w:left w:w="108" w:type="dxa"/>
              <w:bottom w:w="0" w:type="dxa"/>
              <w:right w:w="108" w:type="dxa"/>
            </w:tcMar>
            <w:vAlign w:val="bottom"/>
          </w:tcPr>
          <w:p w14:paraId="6A9334BD" w14:textId="77777777" w:rsidR="0028353B" w:rsidRPr="00D2126A" w:rsidRDefault="0028353B" w:rsidP="00EA2362">
            <w:pPr>
              <w:pStyle w:val="C-TableHeader"/>
              <w:tabs>
                <w:tab w:val="center" w:pos="4153"/>
                <w:tab w:val="right" w:pos="8306"/>
              </w:tabs>
              <w:spacing w:before="120" w:after="120"/>
              <w:rPr>
                <w:b w:val="0"/>
                <w:sz w:val="20"/>
                <w:lang w:val="en-GB"/>
              </w:rPr>
            </w:pPr>
          </w:p>
        </w:tc>
        <w:tc>
          <w:tcPr>
            <w:tcW w:w="635" w:type="pct"/>
            <w:shd w:val="clear" w:color="auto" w:fill="auto"/>
            <w:tcMar>
              <w:top w:w="0" w:type="dxa"/>
              <w:left w:w="108" w:type="dxa"/>
              <w:bottom w:w="0" w:type="dxa"/>
              <w:right w:w="108" w:type="dxa"/>
            </w:tcMar>
            <w:vAlign w:val="bottom"/>
          </w:tcPr>
          <w:p w14:paraId="2C5B29FA" w14:textId="77777777" w:rsidR="0028353B" w:rsidRPr="00D2126A" w:rsidRDefault="000E5A86" w:rsidP="00EA2362">
            <w:pPr>
              <w:pStyle w:val="C-TableText"/>
              <w:keepNext/>
              <w:spacing w:before="120" w:after="120"/>
              <w:ind w:left="-149" w:right="-30"/>
              <w:jc w:val="center"/>
              <w:rPr>
                <w:sz w:val="20"/>
              </w:rPr>
            </w:pPr>
            <w:r>
              <w:rPr>
                <w:sz w:val="20"/>
              </w:rPr>
              <w:t>I alt</w:t>
            </w:r>
          </w:p>
          <w:p w14:paraId="40662434" w14:textId="77D88A3A" w:rsidR="0028353B" w:rsidRPr="00D2126A" w:rsidRDefault="000E5A86" w:rsidP="00EA2362">
            <w:pPr>
              <w:pStyle w:val="C-TableText"/>
              <w:keepNext/>
              <w:spacing w:before="120" w:after="120"/>
              <w:jc w:val="center"/>
              <w:rPr>
                <w:sz w:val="20"/>
              </w:rPr>
            </w:pPr>
            <w:r>
              <w:rPr>
                <w:sz w:val="20"/>
              </w:rPr>
              <w:t>N=187</w:t>
            </w:r>
            <w:r>
              <w:rPr>
                <w:sz w:val="20"/>
                <w:vertAlign w:val="superscript"/>
              </w:rPr>
              <w:t>a</w:t>
            </w:r>
          </w:p>
        </w:tc>
        <w:tc>
          <w:tcPr>
            <w:tcW w:w="588" w:type="pct"/>
            <w:shd w:val="clear" w:color="auto" w:fill="auto"/>
            <w:vAlign w:val="bottom"/>
          </w:tcPr>
          <w:p w14:paraId="2AF6F631" w14:textId="77777777" w:rsidR="00FA6925" w:rsidRPr="00D2126A" w:rsidRDefault="000E5A86" w:rsidP="00EA2362">
            <w:pPr>
              <w:pStyle w:val="C-TableText"/>
              <w:keepNext/>
              <w:spacing w:before="120" w:after="120"/>
              <w:jc w:val="center"/>
              <w:rPr>
                <w:sz w:val="20"/>
              </w:rPr>
            </w:pPr>
            <w:r>
              <w:rPr>
                <w:sz w:val="20"/>
              </w:rPr>
              <w:t>Rituximab refraktær:</w:t>
            </w:r>
          </w:p>
          <w:p w14:paraId="2987A433" w14:textId="79ED9841" w:rsidR="0028353B" w:rsidRPr="00D2126A" w:rsidRDefault="000E5A86" w:rsidP="00EA2362">
            <w:pPr>
              <w:pStyle w:val="C-TableText"/>
              <w:keepNext/>
              <w:spacing w:before="120" w:after="120"/>
              <w:jc w:val="center"/>
              <w:rPr>
                <w:sz w:val="20"/>
              </w:rPr>
            </w:pPr>
            <w:r>
              <w:rPr>
                <w:sz w:val="20"/>
              </w:rPr>
              <w:t>Ja</w:t>
            </w:r>
          </w:p>
          <w:p w14:paraId="53B3130A" w14:textId="1408BA14" w:rsidR="0028353B" w:rsidRPr="00D2126A" w:rsidRDefault="000E5A86" w:rsidP="00EA2362">
            <w:pPr>
              <w:pStyle w:val="C-TableText"/>
              <w:keepNext/>
              <w:spacing w:before="120" w:after="120"/>
              <w:jc w:val="center"/>
              <w:rPr>
                <w:sz w:val="20"/>
              </w:rPr>
            </w:pPr>
            <w:r>
              <w:rPr>
                <w:sz w:val="20"/>
              </w:rPr>
              <w:t>N=77</w:t>
            </w:r>
          </w:p>
        </w:tc>
        <w:tc>
          <w:tcPr>
            <w:tcW w:w="633" w:type="pct"/>
            <w:shd w:val="clear" w:color="auto" w:fill="auto"/>
            <w:vAlign w:val="bottom"/>
          </w:tcPr>
          <w:p w14:paraId="0885EC6E" w14:textId="77777777" w:rsidR="00FA6925" w:rsidRPr="00D2126A" w:rsidRDefault="000E5A86" w:rsidP="00EA2362">
            <w:pPr>
              <w:pStyle w:val="C-TableText"/>
              <w:keepNext/>
              <w:spacing w:before="120" w:after="120"/>
              <w:jc w:val="center"/>
              <w:rPr>
                <w:sz w:val="20"/>
              </w:rPr>
            </w:pPr>
            <w:r>
              <w:rPr>
                <w:sz w:val="20"/>
              </w:rPr>
              <w:t>Rituximab refraktær:</w:t>
            </w:r>
          </w:p>
          <w:p w14:paraId="17EE50A9" w14:textId="5F4F83F3" w:rsidR="0028353B" w:rsidRPr="00D2126A" w:rsidRDefault="000E5A86" w:rsidP="00EA2362">
            <w:pPr>
              <w:pStyle w:val="C-TableText"/>
              <w:keepNext/>
              <w:spacing w:before="120" w:after="120"/>
              <w:jc w:val="center"/>
              <w:rPr>
                <w:sz w:val="20"/>
              </w:rPr>
            </w:pPr>
            <w:r>
              <w:rPr>
                <w:sz w:val="20"/>
              </w:rPr>
              <w:t>Nej</w:t>
            </w:r>
          </w:p>
          <w:p w14:paraId="2C9917B2" w14:textId="37131795" w:rsidR="0028353B" w:rsidRPr="00D2126A" w:rsidRDefault="000E5A86" w:rsidP="00EA2362">
            <w:pPr>
              <w:pStyle w:val="C-TableText"/>
              <w:keepNext/>
              <w:spacing w:before="120" w:after="120"/>
              <w:jc w:val="center"/>
              <w:rPr>
                <w:sz w:val="20"/>
              </w:rPr>
            </w:pPr>
            <w:r>
              <w:rPr>
                <w:sz w:val="20"/>
              </w:rPr>
              <w:t>N=110</w:t>
            </w:r>
          </w:p>
        </w:tc>
        <w:tc>
          <w:tcPr>
            <w:tcW w:w="613" w:type="pct"/>
            <w:shd w:val="clear" w:color="auto" w:fill="auto"/>
            <w:vAlign w:val="bottom"/>
          </w:tcPr>
          <w:p w14:paraId="082ED944" w14:textId="77777777" w:rsidR="0028353B" w:rsidRPr="00D2126A" w:rsidRDefault="000E5A86" w:rsidP="00EA2362">
            <w:pPr>
              <w:pStyle w:val="C-TableText"/>
              <w:keepNext/>
              <w:spacing w:before="120" w:after="120"/>
              <w:jc w:val="center"/>
              <w:rPr>
                <w:sz w:val="20"/>
              </w:rPr>
            </w:pPr>
            <w:r>
              <w:rPr>
                <w:sz w:val="20"/>
              </w:rPr>
              <w:t>I alt</w:t>
            </w:r>
          </w:p>
          <w:p w14:paraId="0851B1C4" w14:textId="2F153E77" w:rsidR="0028353B" w:rsidRPr="00D2126A" w:rsidRDefault="000E5A86" w:rsidP="00EA2362">
            <w:pPr>
              <w:pStyle w:val="C-TableText"/>
              <w:keepNext/>
              <w:spacing w:before="120" w:after="120"/>
              <w:jc w:val="center"/>
              <w:rPr>
                <w:sz w:val="20"/>
              </w:rPr>
            </w:pPr>
            <w:r>
              <w:rPr>
                <w:sz w:val="20"/>
              </w:rPr>
              <w:t>N=148</w:t>
            </w:r>
          </w:p>
        </w:tc>
        <w:tc>
          <w:tcPr>
            <w:tcW w:w="582" w:type="pct"/>
            <w:shd w:val="clear" w:color="auto" w:fill="auto"/>
            <w:vAlign w:val="bottom"/>
          </w:tcPr>
          <w:p w14:paraId="6C9E4A2B" w14:textId="77777777" w:rsidR="00FA6925" w:rsidRPr="00D2126A" w:rsidRDefault="000E5A86" w:rsidP="00EA2362">
            <w:pPr>
              <w:pStyle w:val="C-TableText"/>
              <w:keepNext/>
              <w:spacing w:before="120" w:after="120"/>
              <w:jc w:val="center"/>
              <w:rPr>
                <w:sz w:val="20"/>
              </w:rPr>
            </w:pPr>
            <w:r>
              <w:rPr>
                <w:sz w:val="20"/>
              </w:rPr>
              <w:t>Rituximab refraktær:</w:t>
            </w:r>
          </w:p>
          <w:p w14:paraId="411D5830" w14:textId="14CBE1B3" w:rsidR="0028353B" w:rsidRPr="00D2126A" w:rsidRDefault="000E5A86" w:rsidP="00EA2362">
            <w:pPr>
              <w:pStyle w:val="C-TableText"/>
              <w:keepNext/>
              <w:spacing w:before="120" w:after="120"/>
              <w:jc w:val="center"/>
              <w:rPr>
                <w:sz w:val="20"/>
              </w:rPr>
            </w:pPr>
            <w:r>
              <w:rPr>
                <w:sz w:val="20"/>
              </w:rPr>
              <w:t>Ja</w:t>
            </w:r>
          </w:p>
          <w:p w14:paraId="1DCCF4D1" w14:textId="694160A0" w:rsidR="0028353B" w:rsidRPr="00D2126A" w:rsidRDefault="000E5A86" w:rsidP="00EA2362">
            <w:pPr>
              <w:pStyle w:val="C-TableText"/>
              <w:keepNext/>
              <w:spacing w:before="120" w:after="120"/>
              <w:jc w:val="center"/>
              <w:rPr>
                <w:sz w:val="20"/>
              </w:rPr>
            </w:pPr>
            <w:r>
              <w:rPr>
                <w:sz w:val="20"/>
              </w:rPr>
              <w:t>N=60</w:t>
            </w:r>
          </w:p>
        </w:tc>
        <w:tc>
          <w:tcPr>
            <w:tcW w:w="628" w:type="pct"/>
            <w:shd w:val="clear" w:color="auto" w:fill="auto"/>
            <w:vAlign w:val="bottom"/>
          </w:tcPr>
          <w:p w14:paraId="2EA79A81" w14:textId="77777777" w:rsidR="00FA6925" w:rsidRPr="00D2126A" w:rsidRDefault="000E5A86" w:rsidP="00EA2362">
            <w:pPr>
              <w:pStyle w:val="C-TableText"/>
              <w:keepNext/>
              <w:spacing w:before="120" w:after="120"/>
              <w:jc w:val="center"/>
              <w:rPr>
                <w:sz w:val="20"/>
              </w:rPr>
            </w:pPr>
            <w:r>
              <w:rPr>
                <w:sz w:val="20"/>
              </w:rPr>
              <w:t>Rituximab refraktær:</w:t>
            </w:r>
          </w:p>
          <w:p w14:paraId="5AD8C56C" w14:textId="0F905207" w:rsidR="0028353B" w:rsidRPr="00D2126A" w:rsidRDefault="000E5A86" w:rsidP="00EA2362">
            <w:pPr>
              <w:pStyle w:val="C-TableText"/>
              <w:keepNext/>
              <w:spacing w:before="120" w:after="120"/>
              <w:jc w:val="center"/>
              <w:rPr>
                <w:sz w:val="20"/>
              </w:rPr>
            </w:pPr>
            <w:r>
              <w:rPr>
                <w:sz w:val="20"/>
              </w:rPr>
              <w:t>Nej</w:t>
            </w:r>
          </w:p>
          <w:p w14:paraId="491AB5B9" w14:textId="7B79E9F6" w:rsidR="0028353B" w:rsidRPr="00D2126A" w:rsidRDefault="000E5A86" w:rsidP="00EA2362">
            <w:pPr>
              <w:pStyle w:val="C-TableText"/>
              <w:keepNext/>
              <w:spacing w:before="120" w:after="120"/>
              <w:jc w:val="center"/>
              <w:rPr>
                <w:sz w:val="20"/>
              </w:rPr>
            </w:pPr>
            <w:r>
              <w:rPr>
                <w:sz w:val="20"/>
              </w:rPr>
              <w:t>N=88</w:t>
            </w:r>
          </w:p>
        </w:tc>
      </w:tr>
      <w:tr w:rsidR="00D5485C" w:rsidRPr="00D2126A" w14:paraId="2006672A" w14:textId="77777777" w:rsidTr="00332130">
        <w:trPr>
          <w:cantSplit/>
          <w:trHeight w:val="57"/>
        </w:trPr>
        <w:tc>
          <w:tcPr>
            <w:tcW w:w="1321" w:type="pct"/>
            <w:shd w:val="clear" w:color="auto" w:fill="auto"/>
            <w:tcMar>
              <w:top w:w="0" w:type="dxa"/>
              <w:left w:w="108" w:type="dxa"/>
              <w:bottom w:w="0" w:type="dxa"/>
              <w:right w:w="108" w:type="dxa"/>
            </w:tcMar>
            <w:hideMark/>
          </w:tcPr>
          <w:p w14:paraId="26232E73" w14:textId="77777777" w:rsidR="00556342" w:rsidRPr="00156723" w:rsidRDefault="000E5A86" w:rsidP="00EA2362">
            <w:pPr>
              <w:pStyle w:val="C-TableText"/>
              <w:spacing w:before="120" w:after="120"/>
              <w:rPr>
                <w:sz w:val="20"/>
              </w:rPr>
            </w:pPr>
            <w:r>
              <w:rPr>
                <w:sz w:val="20"/>
              </w:rPr>
              <w:t xml:space="preserve">ORR, n (%) </w:t>
            </w:r>
            <w:r>
              <w:rPr>
                <w:sz w:val="20"/>
              </w:rPr>
              <w:br/>
              <w:t>(CR+CRu+PR)</w:t>
            </w:r>
          </w:p>
        </w:tc>
        <w:tc>
          <w:tcPr>
            <w:tcW w:w="635" w:type="pct"/>
            <w:shd w:val="clear" w:color="auto" w:fill="auto"/>
            <w:tcMar>
              <w:top w:w="0" w:type="dxa"/>
              <w:left w:w="108" w:type="dxa"/>
              <w:bottom w:w="0" w:type="dxa"/>
              <w:right w:w="108" w:type="dxa"/>
            </w:tcMar>
          </w:tcPr>
          <w:p w14:paraId="2EB9B0CB" w14:textId="77777777" w:rsidR="00556342" w:rsidRPr="00D2126A" w:rsidRDefault="000E5A86" w:rsidP="00EA2362">
            <w:pPr>
              <w:pStyle w:val="Default"/>
              <w:spacing w:before="120" w:after="120"/>
              <w:jc w:val="center"/>
              <w:rPr>
                <w:color w:val="auto"/>
                <w:sz w:val="20"/>
                <w:szCs w:val="20"/>
              </w:rPr>
            </w:pPr>
            <w:r>
              <w:rPr>
                <w:color w:val="auto"/>
                <w:sz w:val="20"/>
              </w:rPr>
              <w:t>127 (67,9)</w:t>
            </w:r>
          </w:p>
        </w:tc>
        <w:tc>
          <w:tcPr>
            <w:tcW w:w="588" w:type="pct"/>
            <w:shd w:val="clear" w:color="auto" w:fill="auto"/>
          </w:tcPr>
          <w:p w14:paraId="24C02C5F" w14:textId="77777777" w:rsidR="00556342" w:rsidRPr="00D2126A" w:rsidRDefault="000E5A86" w:rsidP="00EA2362">
            <w:pPr>
              <w:pStyle w:val="Default"/>
              <w:spacing w:before="120" w:after="120"/>
              <w:jc w:val="center"/>
              <w:rPr>
                <w:color w:val="auto"/>
                <w:sz w:val="20"/>
                <w:szCs w:val="20"/>
              </w:rPr>
            </w:pPr>
            <w:r>
              <w:rPr>
                <w:color w:val="auto"/>
                <w:sz w:val="20"/>
              </w:rPr>
              <w:t>45 (58,4)</w:t>
            </w:r>
          </w:p>
        </w:tc>
        <w:tc>
          <w:tcPr>
            <w:tcW w:w="633" w:type="pct"/>
            <w:shd w:val="clear" w:color="auto" w:fill="auto"/>
          </w:tcPr>
          <w:p w14:paraId="7B72FD11" w14:textId="77777777" w:rsidR="00556342" w:rsidRPr="00D2126A" w:rsidRDefault="000E5A86" w:rsidP="00EA2362">
            <w:pPr>
              <w:pStyle w:val="Default"/>
              <w:spacing w:before="120" w:after="120"/>
              <w:jc w:val="center"/>
              <w:rPr>
                <w:color w:val="auto"/>
                <w:sz w:val="20"/>
                <w:szCs w:val="20"/>
              </w:rPr>
            </w:pPr>
            <w:r>
              <w:rPr>
                <w:color w:val="auto"/>
                <w:sz w:val="20"/>
              </w:rPr>
              <w:t>82 (75,2)</w:t>
            </w:r>
          </w:p>
        </w:tc>
        <w:tc>
          <w:tcPr>
            <w:tcW w:w="613" w:type="pct"/>
            <w:shd w:val="clear" w:color="auto" w:fill="auto"/>
          </w:tcPr>
          <w:p w14:paraId="05637D1A" w14:textId="77777777" w:rsidR="00556342" w:rsidRPr="00D2126A" w:rsidRDefault="000E5A86" w:rsidP="00EA2362">
            <w:pPr>
              <w:pStyle w:val="Default"/>
              <w:spacing w:before="120" w:after="120"/>
              <w:jc w:val="center"/>
              <w:rPr>
                <w:color w:val="auto"/>
                <w:sz w:val="20"/>
                <w:szCs w:val="20"/>
              </w:rPr>
            </w:pPr>
            <w:r>
              <w:rPr>
                <w:color w:val="auto"/>
                <w:sz w:val="20"/>
              </w:rPr>
              <w:t>104 (70,3)</w:t>
            </w:r>
          </w:p>
        </w:tc>
        <w:tc>
          <w:tcPr>
            <w:tcW w:w="582" w:type="pct"/>
            <w:shd w:val="clear" w:color="auto" w:fill="auto"/>
          </w:tcPr>
          <w:p w14:paraId="54C2EEBD" w14:textId="77777777" w:rsidR="00556342" w:rsidRPr="00D2126A" w:rsidRDefault="000E5A86" w:rsidP="00EA2362">
            <w:pPr>
              <w:pStyle w:val="Default"/>
              <w:spacing w:before="120" w:after="120"/>
              <w:jc w:val="center"/>
              <w:rPr>
                <w:color w:val="auto"/>
                <w:sz w:val="20"/>
                <w:szCs w:val="20"/>
              </w:rPr>
            </w:pPr>
            <w:r>
              <w:rPr>
                <w:color w:val="auto"/>
                <w:sz w:val="20"/>
              </w:rPr>
              <w:t>35 (58,3)</w:t>
            </w:r>
          </w:p>
        </w:tc>
        <w:tc>
          <w:tcPr>
            <w:tcW w:w="628" w:type="pct"/>
            <w:shd w:val="clear" w:color="auto" w:fill="auto"/>
          </w:tcPr>
          <w:p w14:paraId="554DAD83" w14:textId="77777777" w:rsidR="00556342" w:rsidRPr="00D2126A" w:rsidRDefault="000E5A86" w:rsidP="00EA2362">
            <w:pPr>
              <w:pStyle w:val="Default"/>
              <w:spacing w:before="120" w:after="120"/>
              <w:jc w:val="center"/>
              <w:rPr>
                <w:color w:val="auto"/>
                <w:sz w:val="20"/>
                <w:szCs w:val="20"/>
              </w:rPr>
            </w:pPr>
            <w:r>
              <w:rPr>
                <w:color w:val="auto"/>
                <w:sz w:val="20"/>
              </w:rPr>
              <w:t>69 (79,3)</w:t>
            </w:r>
          </w:p>
        </w:tc>
      </w:tr>
      <w:tr w:rsidR="00D5485C" w:rsidRPr="00D2126A" w14:paraId="6D7AC5CC" w14:textId="77777777" w:rsidTr="00332130">
        <w:trPr>
          <w:cantSplit/>
          <w:trHeight w:val="57"/>
        </w:trPr>
        <w:tc>
          <w:tcPr>
            <w:tcW w:w="1321" w:type="pct"/>
            <w:shd w:val="clear" w:color="auto" w:fill="auto"/>
            <w:tcMar>
              <w:top w:w="0" w:type="dxa"/>
              <w:left w:w="108" w:type="dxa"/>
              <w:bottom w:w="0" w:type="dxa"/>
              <w:right w:w="108" w:type="dxa"/>
            </w:tcMar>
          </w:tcPr>
          <w:p w14:paraId="30B0714D" w14:textId="77777777" w:rsidR="00556342" w:rsidRPr="00D2126A" w:rsidRDefault="000E5A86" w:rsidP="00EA2362">
            <w:pPr>
              <w:pStyle w:val="C-TableText"/>
              <w:spacing w:before="120" w:after="120"/>
              <w:rPr>
                <w:sz w:val="20"/>
              </w:rPr>
            </w:pPr>
            <w:r>
              <w:rPr>
                <w:sz w:val="20"/>
              </w:rPr>
              <w:t xml:space="preserve">CRR, n (%) </w:t>
            </w:r>
            <w:r>
              <w:rPr>
                <w:sz w:val="20"/>
              </w:rPr>
              <w:br/>
              <w:t>(CR+Cru)</w:t>
            </w:r>
          </w:p>
        </w:tc>
        <w:tc>
          <w:tcPr>
            <w:tcW w:w="635" w:type="pct"/>
            <w:shd w:val="clear" w:color="auto" w:fill="auto"/>
            <w:tcMar>
              <w:top w:w="0" w:type="dxa"/>
              <w:left w:w="108" w:type="dxa"/>
              <w:bottom w:w="0" w:type="dxa"/>
              <w:right w:w="108" w:type="dxa"/>
            </w:tcMar>
          </w:tcPr>
          <w:p w14:paraId="7BF775E7" w14:textId="77777777" w:rsidR="00556342" w:rsidRPr="00D2126A" w:rsidRDefault="000E5A86" w:rsidP="00EA2362">
            <w:pPr>
              <w:pStyle w:val="Default"/>
              <w:spacing w:before="120" w:after="120"/>
              <w:jc w:val="center"/>
              <w:rPr>
                <w:color w:val="auto"/>
                <w:sz w:val="20"/>
                <w:szCs w:val="20"/>
              </w:rPr>
            </w:pPr>
            <w:r>
              <w:rPr>
                <w:color w:val="auto"/>
                <w:sz w:val="20"/>
              </w:rPr>
              <w:t>79 (42,2)</w:t>
            </w:r>
          </w:p>
        </w:tc>
        <w:tc>
          <w:tcPr>
            <w:tcW w:w="588" w:type="pct"/>
            <w:shd w:val="clear" w:color="auto" w:fill="auto"/>
          </w:tcPr>
          <w:p w14:paraId="5F732470" w14:textId="77777777" w:rsidR="00556342" w:rsidRPr="00D2126A" w:rsidRDefault="000E5A86" w:rsidP="00EA2362">
            <w:pPr>
              <w:pStyle w:val="Default"/>
              <w:spacing w:before="120" w:after="120"/>
              <w:jc w:val="center"/>
              <w:rPr>
                <w:color w:val="auto"/>
                <w:sz w:val="20"/>
                <w:szCs w:val="20"/>
              </w:rPr>
            </w:pPr>
            <w:r>
              <w:rPr>
                <w:color w:val="auto"/>
                <w:sz w:val="20"/>
              </w:rPr>
              <w:t>27 (35,1)</w:t>
            </w:r>
          </w:p>
        </w:tc>
        <w:tc>
          <w:tcPr>
            <w:tcW w:w="633" w:type="pct"/>
            <w:shd w:val="clear" w:color="auto" w:fill="auto"/>
          </w:tcPr>
          <w:p w14:paraId="5F49D0E6" w14:textId="77777777" w:rsidR="00556342" w:rsidRPr="00D2126A" w:rsidRDefault="000E5A86" w:rsidP="00EA2362">
            <w:pPr>
              <w:pStyle w:val="Default"/>
              <w:spacing w:before="120" w:after="120"/>
              <w:jc w:val="center"/>
              <w:rPr>
                <w:color w:val="auto"/>
                <w:sz w:val="20"/>
                <w:szCs w:val="20"/>
              </w:rPr>
            </w:pPr>
            <w:r>
              <w:rPr>
                <w:color w:val="auto"/>
                <w:sz w:val="20"/>
              </w:rPr>
              <w:t>52 (47,7)</w:t>
            </w:r>
          </w:p>
        </w:tc>
        <w:tc>
          <w:tcPr>
            <w:tcW w:w="613" w:type="pct"/>
            <w:shd w:val="clear" w:color="auto" w:fill="auto"/>
          </w:tcPr>
          <w:p w14:paraId="2DDFFD32" w14:textId="77777777" w:rsidR="00556342" w:rsidRPr="00D2126A" w:rsidRDefault="000E5A86" w:rsidP="00EA2362">
            <w:pPr>
              <w:pStyle w:val="Default"/>
              <w:spacing w:before="120" w:after="120"/>
              <w:jc w:val="center"/>
              <w:rPr>
                <w:color w:val="auto"/>
                <w:sz w:val="20"/>
                <w:szCs w:val="20"/>
              </w:rPr>
            </w:pPr>
            <w:r>
              <w:rPr>
                <w:color w:val="auto"/>
                <w:sz w:val="20"/>
              </w:rPr>
              <w:t>62 (41,9)</w:t>
            </w:r>
          </w:p>
        </w:tc>
        <w:tc>
          <w:tcPr>
            <w:tcW w:w="582" w:type="pct"/>
            <w:shd w:val="clear" w:color="auto" w:fill="auto"/>
          </w:tcPr>
          <w:p w14:paraId="05012163" w14:textId="77777777" w:rsidR="00556342" w:rsidRPr="00D2126A" w:rsidRDefault="000E5A86" w:rsidP="00EA2362">
            <w:pPr>
              <w:pStyle w:val="Default"/>
              <w:spacing w:before="120" w:after="120"/>
              <w:jc w:val="center"/>
              <w:rPr>
                <w:color w:val="auto"/>
                <w:sz w:val="20"/>
                <w:szCs w:val="20"/>
              </w:rPr>
            </w:pPr>
            <w:r>
              <w:rPr>
                <w:color w:val="auto"/>
                <w:sz w:val="20"/>
              </w:rPr>
              <w:t>20 (33,3)</w:t>
            </w:r>
          </w:p>
        </w:tc>
        <w:tc>
          <w:tcPr>
            <w:tcW w:w="628" w:type="pct"/>
            <w:shd w:val="clear" w:color="auto" w:fill="auto"/>
          </w:tcPr>
          <w:p w14:paraId="176A8B9D" w14:textId="77777777" w:rsidR="00556342" w:rsidRPr="00D2126A" w:rsidRDefault="000E5A86" w:rsidP="00EA2362">
            <w:pPr>
              <w:pStyle w:val="Default"/>
              <w:spacing w:before="120" w:after="120"/>
              <w:jc w:val="center"/>
              <w:rPr>
                <w:color w:val="auto"/>
                <w:sz w:val="20"/>
                <w:szCs w:val="20"/>
              </w:rPr>
            </w:pPr>
            <w:r>
              <w:rPr>
                <w:color w:val="auto"/>
                <w:sz w:val="20"/>
              </w:rPr>
              <w:t>42 (48,3)</w:t>
            </w:r>
          </w:p>
        </w:tc>
      </w:tr>
      <w:tr w:rsidR="00D5485C" w:rsidRPr="00D2126A" w14:paraId="3999E459" w14:textId="77777777" w:rsidTr="00332130">
        <w:trPr>
          <w:cantSplit/>
          <w:trHeight w:val="57"/>
        </w:trPr>
        <w:tc>
          <w:tcPr>
            <w:tcW w:w="1321" w:type="pct"/>
            <w:shd w:val="clear" w:color="auto" w:fill="auto"/>
            <w:tcMar>
              <w:top w:w="0" w:type="dxa"/>
              <w:left w:w="108" w:type="dxa"/>
              <w:bottom w:w="0" w:type="dxa"/>
              <w:right w:w="108" w:type="dxa"/>
            </w:tcMar>
          </w:tcPr>
          <w:p w14:paraId="1A03130E" w14:textId="77777777" w:rsidR="00556342" w:rsidRPr="00D2126A" w:rsidRDefault="000E5A86" w:rsidP="00EA2362">
            <w:pPr>
              <w:pStyle w:val="C-TableText"/>
              <w:keepNext/>
              <w:spacing w:before="120" w:after="120"/>
              <w:rPr>
                <w:b/>
                <w:sz w:val="20"/>
              </w:rPr>
            </w:pPr>
            <w:r>
              <w:rPr>
                <w:b/>
                <w:sz w:val="20"/>
              </w:rPr>
              <w:t>Antal responderende</w:t>
            </w:r>
          </w:p>
        </w:tc>
        <w:tc>
          <w:tcPr>
            <w:tcW w:w="635" w:type="pct"/>
            <w:shd w:val="clear" w:color="auto" w:fill="auto"/>
            <w:tcMar>
              <w:top w:w="0" w:type="dxa"/>
              <w:left w:w="108" w:type="dxa"/>
              <w:bottom w:w="0" w:type="dxa"/>
              <w:right w:w="108" w:type="dxa"/>
            </w:tcMar>
          </w:tcPr>
          <w:p w14:paraId="02FEC1F4" w14:textId="4C8B0295" w:rsidR="00556342" w:rsidRPr="00D2126A" w:rsidRDefault="00AE2ECF" w:rsidP="00EA2362">
            <w:pPr>
              <w:pStyle w:val="Default"/>
              <w:keepNext/>
              <w:spacing w:before="120" w:after="120"/>
              <w:jc w:val="center"/>
              <w:rPr>
                <w:b/>
                <w:color w:val="auto"/>
                <w:sz w:val="20"/>
                <w:szCs w:val="20"/>
              </w:rPr>
            </w:pPr>
            <w:r>
              <w:rPr>
                <w:b/>
                <w:color w:val="auto"/>
                <w:sz w:val="20"/>
              </w:rPr>
              <w:t>N=127</w:t>
            </w:r>
          </w:p>
        </w:tc>
        <w:tc>
          <w:tcPr>
            <w:tcW w:w="588" w:type="pct"/>
            <w:shd w:val="clear" w:color="auto" w:fill="auto"/>
          </w:tcPr>
          <w:p w14:paraId="02635428" w14:textId="67CD00AF" w:rsidR="00556342" w:rsidRPr="00D2126A" w:rsidRDefault="00AE2ECF" w:rsidP="00EA2362">
            <w:pPr>
              <w:pStyle w:val="Default"/>
              <w:keepNext/>
              <w:spacing w:before="120" w:after="120"/>
              <w:jc w:val="center"/>
              <w:rPr>
                <w:b/>
                <w:color w:val="auto"/>
                <w:sz w:val="20"/>
                <w:szCs w:val="20"/>
              </w:rPr>
            </w:pPr>
            <w:r>
              <w:rPr>
                <w:b/>
                <w:color w:val="auto"/>
                <w:sz w:val="20"/>
              </w:rPr>
              <w:t>N=45</w:t>
            </w:r>
          </w:p>
        </w:tc>
        <w:tc>
          <w:tcPr>
            <w:tcW w:w="633" w:type="pct"/>
            <w:shd w:val="clear" w:color="auto" w:fill="auto"/>
          </w:tcPr>
          <w:p w14:paraId="37A043F2" w14:textId="237C3CFA" w:rsidR="00556342" w:rsidRPr="00D2126A" w:rsidRDefault="00AE2ECF" w:rsidP="00EA2362">
            <w:pPr>
              <w:pStyle w:val="Default"/>
              <w:keepNext/>
              <w:spacing w:before="120" w:after="120"/>
              <w:jc w:val="center"/>
              <w:rPr>
                <w:b/>
                <w:color w:val="auto"/>
                <w:sz w:val="20"/>
                <w:szCs w:val="20"/>
              </w:rPr>
            </w:pPr>
            <w:r>
              <w:rPr>
                <w:b/>
                <w:color w:val="auto"/>
                <w:sz w:val="20"/>
              </w:rPr>
              <w:t>N=82</w:t>
            </w:r>
          </w:p>
        </w:tc>
        <w:tc>
          <w:tcPr>
            <w:tcW w:w="613" w:type="pct"/>
            <w:shd w:val="clear" w:color="auto" w:fill="auto"/>
          </w:tcPr>
          <w:p w14:paraId="1A5B7B58" w14:textId="49391E33" w:rsidR="00556342" w:rsidRPr="00D2126A" w:rsidRDefault="00AE2ECF" w:rsidP="00EA2362">
            <w:pPr>
              <w:pStyle w:val="Default"/>
              <w:keepNext/>
              <w:spacing w:before="120" w:after="120"/>
              <w:jc w:val="center"/>
              <w:rPr>
                <w:b/>
                <w:color w:val="auto"/>
                <w:sz w:val="20"/>
                <w:szCs w:val="20"/>
              </w:rPr>
            </w:pPr>
            <w:r>
              <w:rPr>
                <w:b/>
                <w:color w:val="auto"/>
                <w:sz w:val="20"/>
              </w:rPr>
              <w:t>N=104</w:t>
            </w:r>
          </w:p>
        </w:tc>
        <w:tc>
          <w:tcPr>
            <w:tcW w:w="582" w:type="pct"/>
            <w:shd w:val="clear" w:color="auto" w:fill="auto"/>
          </w:tcPr>
          <w:p w14:paraId="4297A866" w14:textId="0A025C02" w:rsidR="00556342" w:rsidRPr="00D2126A" w:rsidRDefault="00AE2ECF" w:rsidP="00EA2362">
            <w:pPr>
              <w:pStyle w:val="Default"/>
              <w:keepNext/>
              <w:spacing w:before="120" w:after="120"/>
              <w:jc w:val="center"/>
              <w:rPr>
                <w:b/>
                <w:color w:val="auto"/>
                <w:sz w:val="20"/>
                <w:szCs w:val="20"/>
              </w:rPr>
            </w:pPr>
            <w:r>
              <w:rPr>
                <w:b/>
                <w:color w:val="auto"/>
                <w:sz w:val="20"/>
              </w:rPr>
              <w:t>N=35</w:t>
            </w:r>
          </w:p>
        </w:tc>
        <w:tc>
          <w:tcPr>
            <w:tcW w:w="628" w:type="pct"/>
            <w:shd w:val="clear" w:color="auto" w:fill="auto"/>
          </w:tcPr>
          <w:p w14:paraId="4F242B31" w14:textId="1DCFB352" w:rsidR="00556342" w:rsidRPr="00D2126A" w:rsidRDefault="00AE2ECF" w:rsidP="00EA2362">
            <w:pPr>
              <w:pStyle w:val="Default"/>
              <w:keepNext/>
              <w:spacing w:before="120" w:after="120"/>
              <w:jc w:val="center"/>
              <w:rPr>
                <w:b/>
                <w:color w:val="auto"/>
                <w:sz w:val="20"/>
                <w:szCs w:val="20"/>
              </w:rPr>
            </w:pPr>
            <w:r>
              <w:rPr>
                <w:b/>
                <w:color w:val="auto"/>
                <w:sz w:val="20"/>
              </w:rPr>
              <w:t>N=69</w:t>
            </w:r>
          </w:p>
        </w:tc>
      </w:tr>
      <w:tr w:rsidR="00D5485C" w:rsidRPr="00D2126A" w14:paraId="5C457064" w14:textId="77777777" w:rsidTr="00332130">
        <w:trPr>
          <w:cantSplit/>
          <w:trHeight w:val="57"/>
        </w:trPr>
        <w:tc>
          <w:tcPr>
            <w:tcW w:w="1321" w:type="pct"/>
            <w:shd w:val="clear" w:color="auto" w:fill="auto"/>
            <w:tcMar>
              <w:top w:w="0" w:type="dxa"/>
              <w:left w:w="108" w:type="dxa"/>
              <w:bottom w:w="0" w:type="dxa"/>
              <w:right w:w="108" w:type="dxa"/>
            </w:tcMar>
          </w:tcPr>
          <w:p w14:paraId="5FD9F33C" w14:textId="735CCE82" w:rsidR="00556342" w:rsidRPr="00D2126A" w:rsidRDefault="000E5A86" w:rsidP="00EA2362">
            <w:pPr>
              <w:pStyle w:val="Style8"/>
              <w:spacing w:line="240" w:lineRule="auto"/>
            </w:pPr>
            <w:r>
              <w:t>% personer med DoR</w:t>
            </w:r>
            <w:r>
              <w:rPr>
                <w:vertAlign w:val="superscript"/>
              </w:rPr>
              <w:t>b</w:t>
            </w:r>
            <w:r>
              <w:rPr>
                <w:vertAlign w:val="superscript"/>
              </w:rPr>
              <w:br/>
            </w:r>
            <w:r>
              <w:t>≥ 6 måneder (95 % CI)</w:t>
            </w:r>
            <w:r>
              <w:rPr>
                <w:vertAlign w:val="superscript"/>
              </w:rPr>
              <w:t>c</w:t>
            </w:r>
          </w:p>
        </w:tc>
        <w:tc>
          <w:tcPr>
            <w:tcW w:w="635" w:type="pct"/>
            <w:shd w:val="clear" w:color="auto" w:fill="auto"/>
            <w:tcMar>
              <w:top w:w="0" w:type="dxa"/>
              <w:left w:w="108" w:type="dxa"/>
              <w:bottom w:w="0" w:type="dxa"/>
              <w:right w:w="108" w:type="dxa"/>
            </w:tcMar>
          </w:tcPr>
          <w:p w14:paraId="47553AE2" w14:textId="77777777" w:rsidR="00556342" w:rsidRPr="00D2126A" w:rsidRDefault="000E5A86" w:rsidP="00EA2362">
            <w:pPr>
              <w:pStyle w:val="Default"/>
              <w:keepNext/>
              <w:spacing w:before="120" w:after="120"/>
              <w:jc w:val="center"/>
              <w:rPr>
                <w:b/>
                <w:color w:val="auto"/>
                <w:sz w:val="20"/>
                <w:szCs w:val="20"/>
              </w:rPr>
            </w:pPr>
            <w:r>
              <w:rPr>
                <w:b/>
                <w:sz w:val="20"/>
              </w:rPr>
              <w:t>93,0</w:t>
            </w:r>
            <w:r>
              <w:rPr>
                <w:b/>
                <w:sz w:val="20"/>
              </w:rPr>
              <w:br/>
              <w:t>(85,1; 96,8)</w:t>
            </w:r>
          </w:p>
        </w:tc>
        <w:tc>
          <w:tcPr>
            <w:tcW w:w="588" w:type="pct"/>
            <w:shd w:val="clear" w:color="auto" w:fill="auto"/>
          </w:tcPr>
          <w:p w14:paraId="2BC0D422" w14:textId="77777777" w:rsidR="00556342" w:rsidRPr="00D2126A" w:rsidRDefault="000E5A86" w:rsidP="00EA2362">
            <w:pPr>
              <w:pStyle w:val="Default"/>
              <w:keepNext/>
              <w:spacing w:before="120" w:after="120"/>
              <w:jc w:val="center"/>
              <w:rPr>
                <w:b/>
                <w:color w:val="auto"/>
                <w:sz w:val="20"/>
                <w:szCs w:val="20"/>
              </w:rPr>
            </w:pPr>
            <w:r>
              <w:rPr>
                <w:b/>
                <w:sz w:val="20"/>
              </w:rPr>
              <w:t>90,4</w:t>
            </w:r>
            <w:r>
              <w:rPr>
                <w:b/>
                <w:sz w:val="20"/>
              </w:rPr>
              <w:br/>
              <w:t>(73,0; 96,8)</w:t>
            </w:r>
          </w:p>
        </w:tc>
        <w:tc>
          <w:tcPr>
            <w:tcW w:w="633" w:type="pct"/>
            <w:shd w:val="clear" w:color="auto" w:fill="auto"/>
          </w:tcPr>
          <w:p w14:paraId="1F96E2A3" w14:textId="77777777" w:rsidR="00556342" w:rsidRPr="00D2126A" w:rsidRDefault="000E5A86" w:rsidP="00EA2362">
            <w:pPr>
              <w:pStyle w:val="Default"/>
              <w:keepNext/>
              <w:spacing w:before="120" w:after="120"/>
              <w:jc w:val="center"/>
              <w:rPr>
                <w:b/>
                <w:color w:val="auto"/>
                <w:sz w:val="20"/>
                <w:szCs w:val="20"/>
              </w:rPr>
            </w:pPr>
            <w:r>
              <w:rPr>
                <w:b/>
                <w:color w:val="auto"/>
                <w:sz w:val="20"/>
              </w:rPr>
              <w:t>94,5</w:t>
            </w:r>
            <w:r>
              <w:rPr>
                <w:b/>
                <w:color w:val="auto"/>
                <w:sz w:val="20"/>
              </w:rPr>
              <w:br/>
              <w:t>(83,9; 98,2)</w:t>
            </w:r>
          </w:p>
        </w:tc>
        <w:tc>
          <w:tcPr>
            <w:tcW w:w="613" w:type="pct"/>
            <w:shd w:val="clear" w:color="auto" w:fill="auto"/>
          </w:tcPr>
          <w:p w14:paraId="7A814939" w14:textId="77777777" w:rsidR="00556342" w:rsidRPr="00D2126A" w:rsidRDefault="000E5A86" w:rsidP="00EA2362">
            <w:pPr>
              <w:pStyle w:val="Default"/>
              <w:keepNext/>
              <w:spacing w:before="120" w:after="120"/>
              <w:jc w:val="center"/>
              <w:rPr>
                <w:b/>
                <w:color w:val="auto"/>
                <w:sz w:val="20"/>
                <w:szCs w:val="20"/>
              </w:rPr>
            </w:pPr>
            <w:r>
              <w:rPr>
                <w:b/>
                <w:sz w:val="20"/>
              </w:rPr>
              <w:t>94,3</w:t>
            </w:r>
            <w:r>
              <w:rPr>
                <w:b/>
                <w:sz w:val="20"/>
              </w:rPr>
              <w:br/>
              <w:t>(85,5; 97,9)</w:t>
            </w:r>
          </w:p>
        </w:tc>
        <w:tc>
          <w:tcPr>
            <w:tcW w:w="582" w:type="pct"/>
            <w:shd w:val="clear" w:color="auto" w:fill="auto"/>
          </w:tcPr>
          <w:p w14:paraId="4CE310E2" w14:textId="77777777" w:rsidR="00556342" w:rsidRPr="00D2126A" w:rsidRDefault="000E5A86" w:rsidP="00EA2362">
            <w:pPr>
              <w:pStyle w:val="Default"/>
              <w:keepNext/>
              <w:spacing w:before="120" w:after="120"/>
              <w:jc w:val="center"/>
              <w:rPr>
                <w:b/>
                <w:color w:val="auto"/>
                <w:sz w:val="20"/>
                <w:szCs w:val="20"/>
              </w:rPr>
            </w:pPr>
            <w:r>
              <w:rPr>
                <w:b/>
                <w:sz w:val="20"/>
              </w:rPr>
              <w:t>96,0</w:t>
            </w:r>
            <w:r>
              <w:rPr>
                <w:b/>
                <w:sz w:val="20"/>
              </w:rPr>
              <w:br/>
              <w:t>(74,8; 99,4)</w:t>
            </w:r>
          </w:p>
        </w:tc>
        <w:tc>
          <w:tcPr>
            <w:tcW w:w="628" w:type="pct"/>
            <w:shd w:val="clear" w:color="auto" w:fill="auto"/>
          </w:tcPr>
          <w:p w14:paraId="3E0B8DA3" w14:textId="77777777" w:rsidR="00556342" w:rsidRPr="00D2126A" w:rsidRDefault="000E5A86" w:rsidP="00EA2362">
            <w:pPr>
              <w:pStyle w:val="Default"/>
              <w:keepNext/>
              <w:spacing w:before="120" w:after="120"/>
              <w:jc w:val="center"/>
              <w:rPr>
                <w:b/>
                <w:sz w:val="20"/>
                <w:szCs w:val="20"/>
              </w:rPr>
            </w:pPr>
            <w:r>
              <w:rPr>
                <w:b/>
                <w:sz w:val="20"/>
              </w:rPr>
              <w:t>93,5</w:t>
            </w:r>
            <w:r>
              <w:rPr>
                <w:b/>
                <w:sz w:val="20"/>
              </w:rPr>
              <w:br/>
              <w:t>(81,0; 97,9)</w:t>
            </w:r>
          </w:p>
        </w:tc>
      </w:tr>
      <w:tr w:rsidR="00D5485C" w:rsidRPr="00D2126A" w14:paraId="736B21E3" w14:textId="77777777" w:rsidTr="00332130">
        <w:trPr>
          <w:cantSplit/>
          <w:trHeight w:val="57"/>
        </w:trPr>
        <w:tc>
          <w:tcPr>
            <w:tcW w:w="1321" w:type="pct"/>
            <w:shd w:val="clear" w:color="auto" w:fill="auto"/>
            <w:tcMar>
              <w:top w:w="0" w:type="dxa"/>
              <w:left w:w="108" w:type="dxa"/>
              <w:bottom w:w="0" w:type="dxa"/>
              <w:right w:w="108" w:type="dxa"/>
            </w:tcMar>
          </w:tcPr>
          <w:p w14:paraId="6EF5A5C9" w14:textId="20704884" w:rsidR="00556342" w:rsidRPr="00D2126A" w:rsidRDefault="000E5A86" w:rsidP="00EA2362">
            <w:pPr>
              <w:pStyle w:val="Style8"/>
              <w:spacing w:line="240" w:lineRule="auto"/>
            </w:pPr>
            <w:r>
              <w:t>% personer med DoR</w:t>
            </w:r>
            <w:r>
              <w:rPr>
                <w:vertAlign w:val="superscript"/>
              </w:rPr>
              <w:t>b</w:t>
            </w:r>
            <w:r>
              <w:rPr>
                <w:vertAlign w:val="superscript"/>
              </w:rPr>
              <w:br/>
            </w:r>
            <w:r>
              <w:t>≥ 12 måneder (95 % CI)</w:t>
            </w:r>
            <w:r>
              <w:rPr>
                <w:vertAlign w:val="superscript"/>
              </w:rPr>
              <w:t>c</w:t>
            </w:r>
          </w:p>
        </w:tc>
        <w:tc>
          <w:tcPr>
            <w:tcW w:w="635" w:type="pct"/>
            <w:shd w:val="clear" w:color="auto" w:fill="auto"/>
            <w:tcMar>
              <w:top w:w="0" w:type="dxa"/>
              <w:left w:w="108" w:type="dxa"/>
              <w:bottom w:w="0" w:type="dxa"/>
              <w:right w:w="108" w:type="dxa"/>
            </w:tcMar>
          </w:tcPr>
          <w:p w14:paraId="60E5FAB7" w14:textId="77777777" w:rsidR="00556342" w:rsidRPr="00D2126A" w:rsidRDefault="000E5A86" w:rsidP="00EA2362">
            <w:pPr>
              <w:pStyle w:val="Default"/>
              <w:keepNext/>
              <w:spacing w:before="120" w:after="120"/>
              <w:jc w:val="center"/>
              <w:rPr>
                <w:b/>
                <w:color w:val="auto"/>
                <w:sz w:val="20"/>
                <w:szCs w:val="20"/>
              </w:rPr>
            </w:pPr>
            <w:r>
              <w:rPr>
                <w:b/>
                <w:sz w:val="20"/>
              </w:rPr>
              <w:t>79,1</w:t>
            </w:r>
            <w:r>
              <w:rPr>
                <w:b/>
                <w:sz w:val="20"/>
              </w:rPr>
              <w:br/>
              <w:t>(67,4; 87,0)</w:t>
            </w:r>
          </w:p>
        </w:tc>
        <w:tc>
          <w:tcPr>
            <w:tcW w:w="588" w:type="pct"/>
            <w:shd w:val="clear" w:color="auto" w:fill="auto"/>
          </w:tcPr>
          <w:p w14:paraId="71D0317E" w14:textId="77777777" w:rsidR="00556342" w:rsidRPr="00D2126A" w:rsidRDefault="000E5A86" w:rsidP="00EA2362">
            <w:pPr>
              <w:pStyle w:val="Default"/>
              <w:keepNext/>
              <w:spacing w:before="120" w:after="120"/>
              <w:jc w:val="center"/>
              <w:rPr>
                <w:b/>
                <w:color w:val="auto"/>
                <w:sz w:val="20"/>
                <w:szCs w:val="20"/>
              </w:rPr>
            </w:pPr>
            <w:r>
              <w:rPr>
                <w:b/>
                <w:sz w:val="20"/>
              </w:rPr>
              <w:t>73,3</w:t>
            </w:r>
            <w:r>
              <w:rPr>
                <w:b/>
                <w:sz w:val="20"/>
              </w:rPr>
              <w:br/>
              <w:t>(51,2; 86,6)</w:t>
            </w:r>
          </w:p>
        </w:tc>
        <w:tc>
          <w:tcPr>
            <w:tcW w:w="633" w:type="pct"/>
            <w:shd w:val="clear" w:color="auto" w:fill="auto"/>
          </w:tcPr>
          <w:p w14:paraId="5B07A802" w14:textId="77777777" w:rsidR="00556342" w:rsidRPr="00D2126A" w:rsidRDefault="000E5A86" w:rsidP="00EA2362">
            <w:pPr>
              <w:pStyle w:val="Default"/>
              <w:keepNext/>
              <w:spacing w:before="120" w:after="120"/>
              <w:jc w:val="center"/>
              <w:rPr>
                <w:b/>
                <w:color w:val="auto"/>
                <w:sz w:val="20"/>
                <w:szCs w:val="20"/>
              </w:rPr>
            </w:pPr>
            <w:r>
              <w:rPr>
                <w:b/>
                <w:color w:val="auto"/>
                <w:sz w:val="20"/>
              </w:rPr>
              <w:t>82,4</w:t>
            </w:r>
            <w:r>
              <w:rPr>
                <w:b/>
                <w:color w:val="auto"/>
                <w:sz w:val="20"/>
              </w:rPr>
              <w:br/>
              <w:t>(67,5; 90,9)</w:t>
            </w:r>
          </w:p>
        </w:tc>
        <w:tc>
          <w:tcPr>
            <w:tcW w:w="613" w:type="pct"/>
            <w:shd w:val="clear" w:color="auto" w:fill="auto"/>
          </w:tcPr>
          <w:p w14:paraId="4FC52AAB" w14:textId="77777777" w:rsidR="00556342" w:rsidRPr="00D2126A" w:rsidRDefault="000E5A86" w:rsidP="00EA2362">
            <w:pPr>
              <w:pStyle w:val="Default"/>
              <w:keepNext/>
              <w:spacing w:before="120" w:after="120"/>
              <w:jc w:val="center"/>
              <w:rPr>
                <w:b/>
                <w:color w:val="auto"/>
                <w:sz w:val="20"/>
                <w:szCs w:val="20"/>
              </w:rPr>
            </w:pPr>
            <w:r>
              <w:rPr>
                <w:b/>
                <w:sz w:val="20"/>
              </w:rPr>
              <w:t>79,5</w:t>
            </w:r>
            <w:r>
              <w:rPr>
                <w:b/>
                <w:sz w:val="20"/>
              </w:rPr>
              <w:br/>
              <w:t>(65,5; 88,3)</w:t>
            </w:r>
          </w:p>
        </w:tc>
        <w:tc>
          <w:tcPr>
            <w:tcW w:w="582" w:type="pct"/>
            <w:shd w:val="clear" w:color="auto" w:fill="auto"/>
          </w:tcPr>
          <w:p w14:paraId="5A02C912" w14:textId="77777777" w:rsidR="00556342" w:rsidRPr="00D2126A" w:rsidRDefault="000E5A86" w:rsidP="00EA2362">
            <w:pPr>
              <w:pStyle w:val="Default"/>
              <w:keepNext/>
              <w:spacing w:before="120" w:after="120"/>
              <w:jc w:val="center"/>
              <w:rPr>
                <w:b/>
                <w:color w:val="auto"/>
                <w:sz w:val="20"/>
                <w:szCs w:val="20"/>
              </w:rPr>
            </w:pPr>
            <w:r>
              <w:rPr>
                <w:b/>
                <w:sz w:val="20"/>
              </w:rPr>
              <w:t>73,9</w:t>
            </w:r>
            <w:r>
              <w:rPr>
                <w:b/>
                <w:sz w:val="20"/>
              </w:rPr>
              <w:br/>
              <w:t>(43,0; 89,8)</w:t>
            </w:r>
          </w:p>
        </w:tc>
        <w:tc>
          <w:tcPr>
            <w:tcW w:w="628" w:type="pct"/>
            <w:shd w:val="clear" w:color="auto" w:fill="auto"/>
          </w:tcPr>
          <w:p w14:paraId="37E8A768" w14:textId="77777777" w:rsidR="00556342" w:rsidRPr="00D2126A" w:rsidRDefault="000E5A86" w:rsidP="00EA2362">
            <w:pPr>
              <w:pStyle w:val="Default"/>
              <w:keepNext/>
              <w:spacing w:before="120" w:after="120"/>
              <w:jc w:val="center"/>
              <w:rPr>
                <w:b/>
                <w:sz w:val="20"/>
                <w:szCs w:val="20"/>
              </w:rPr>
            </w:pPr>
            <w:r>
              <w:rPr>
                <w:b/>
                <w:sz w:val="20"/>
              </w:rPr>
              <w:t>81,7</w:t>
            </w:r>
            <w:r>
              <w:rPr>
                <w:b/>
                <w:sz w:val="20"/>
              </w:rPr>
              <w:br/>
              <w:t>(64,8; 91,0)</w:t>
            </w:r>
          </w:p>
        </w:tc>
      </w:tr>
    </w:tbl>
    <w:p w14:paraId="6FFFEAE3" w14:textId="177E710D" w:rsidR="006F6DEB" w:rsidRPr="00D2126A" w:rsidRDefault="000E5A86" w:rsidP="00C93C76">
      <w:pPr>
        <w:rPr>
          <w:sz w:val="16"/>
          <w:szCs w:val="16"/>
        </w:rPr>
      </w:pPr>
      <w:r>
        <w:rPr>
          <w:sz w:val="16"/>
        </w:rPr>
        <w:t>CI = konfidensinterval, DOR = varighed af respons (</w:t>
      </w:r>
      <w:r>
        <w:rPr>
          <w:i/>
          <w:sz w:val="16"/>
        </w:rPr>
        <w:t>duration of response</w:t>
      </w:r>
      <w:r>
        <w:rPr>
          <w:sz w:val="16"/>
        </w:rPr>
        <w:t>), FL = follikulært lymfom</w:t>
      </w:r>
    </w:p>
    <w:p w14:paraId="47E2F62F" w14:textId="77777777" w:rsidR="006F6DEB" w:rsidRPr="00D2126A" w:rsidRDefault="000E5A86" w:rsidP="00C93C76">
      <w:pPr>
        <w:rPr>
          <w:sz w:val="16"/>
          <w:szCs w:val="16"/>
        </w:rPr>
      </w:pPr>
      <w:r>
        <w:rPr>
          <w:sz w:val="16"/>
          <w:vertAlign w:val="superscript"/>
        </w:rPr>
        <w:t>a</w:t>
      </w:r>
      <w:r>
        <w:rPr>
          <w:sz w:val="16"/>
        </w:rPr>
        <w:t xml:space="preserve"> Primær analysepopulation for dette studie er den induktionsvirkningsevaluerbare (</w:t>
      </w:r>
      <w:r>
        <w:rPr>
          <w:i/>
          <w:sz w:val="16"/>
        </w:rPr>
        <w:t>induction efficacy evaluable,</w:t>
      </w:r>
      <w:r>
        <w:rPr>
          <w:sz w:val="16"/>
        </w:rPr>
        <w:t xml:space="preserve"> IEE)-population</w:t>
      </w:r>
    </w:p>
    <w:p w14:paraId="690B3C51" w14:textId="77777777" w:rsidR="006F6DEB" w:rsidRPr="00D2126A" w:rsidRDefault="000E5A86" w:rsidP="00C93C76">
      <w:pPr>
        <w:pStyle w:val="C-TableFootnote"/>
        <w:tabs>
          <w:tab w:val="clear" w:pos="432"/>
          <w:tab w:val="left" w:pos="0"/>
        </w:tabs>
        <w:ind w:left="0" w:firstLine="0"/>
        <w:rPr>
          <w:sz w:val="16"/>
          <w:szCs w:val="16"/>
        </w:rPr>
      </w:pPr>
      <w:r>
        <w:rPr>
          <w:sz w:val="16"/>
          <w:vertAlign w:val="superscript"/>
        </w:rPr>
        <w:t>b</w:t>
      </w:r>
      <w:r>
        <w:rPr>
          <w:sz w:val="16"/>
        </w:rPr>
        <w:t xml:space="preserve"> Varighed af respons er defineret som tiden (måneder) fra det indledende respons (mindst PR) til dokumenteret sygdomsprogression eller dødsfald, alt efter hvad der forekommer først.</w:t>
      </w:r>
    </w:p>
    <w:p w14:paraId="6F15E80F" w14:textId="322CF251" w:rsidR="006F6DEB" w:rsidRPr="00D2126A" w:rsidRDefault="000E5A86" w:rsidP="009B144A">
      <w:pPr>
        <w:pStyle w:val="C-TableFootnote"/>
        <w:keepNext/>
        <w:tabs>
          <w:tab w:val="clear" w:pos="432"/>
          <w:tab w:val="left" w:pos="0"/>
        </w:tabs>
        <w:ind w:left="0" w:firstLine="0"/>
        <w:rPr>
          <w:sz w:val="16"/>
          <w:szCs w:val="16"/>
        </w:rPr>
      </w:pPr>
      <w:r>
        <w:rPr>
          <w:sz w:val="16"/>
          <w:vertAlign w:val="superscript"/>
        </w:rPr>
        <w:lastRenderedPageBreak/>
        <w:t>c</w:t>
      </w:r>
      <w:r>
        <w:rPr>
          <w:sz w:val="16"/>
        </w:rPr>
        <w:t xml:space="preserve"> Statistik opnået fra Kaplan</w:t>
      </w:r>
      <w:r>
        <w:rPr>
          <w:sz w:val="16"/>
        </w:rPr>
        <w:noBreakHyphen/>
        <w:t>Meier-metoden. 95 % CI er baseret på Greenwood-formlen.</w:t>
      </w:r>
    </w:p>
    <w:p w14:paraId="36747239" w14:textId="77777777" w:rsidR="006F6DEB" w:rsidRPr="00D2126A" w:rsidRDefault="000E5A86" w:rsidP="009B144A">
      <w:pPr>
        <w:pStyle w:val="C-TableFootnote"/>
        <w:keepNext/>
        <w:tabs>
          <w:tab w:val="clear" w:pos="432"/>
          <w:tab w:val="left" w:pos="0"/>
        </w:tabs>
        <w:ind w:left="0" w:firstLine="0"/>
        <w:rPr>
          <w:sz w:val="16"/>
          <w:szCs w:val="16"/>
        </w:rPr>
      </w:pPr>
      <w:r>
        <w:rPr>
          <w:sz w:val="16"/>
        </w:rPr>
        <w:t>Bemærkninger: Analysen blev kun udført for personer, som havde opnået PR eller bedre efter den første doseringsdato for induktionsbehandlingen og før enhver periode med vedligeholdelsesbehandling og enhver efterfølgende anti</w:t>
      </w:r>
      <w:r>
        <w:rPr>
          <w:sz w:val="16"/>
        </w:rPr>
        <w:noBreakHyphen/>
        <w:t>lymfombehandling i induktionsperioden. Procentdelen er baseret på det totale antal responderende.</w:t>
      </w:r>
    </w:p>
    <w:p w14:paraId="2C4EC867" w14:textId="77777777" w:rsidR="00047B7F" w:rsidRPr="00D2126A" w:rsidRDefault="00047B7F" w:rsidP="00C93C76">
      <w:pPr>
        <w:pStyle w:val="Date"/>
      </w:pPr>
    </w:p>
    <w:p w14:paraId="656AED22" w14:textId="77777777" w:rsidR="004E0D60" w:rsidRPr="00D2126A" w:rsidRDefault="000E5A86" w:rsidP="009B144A">
      <w:pPr>
        <w:pStyle w:val="Date"/>
        <w:keepNext/>
        <w:rPr>
          <w:u w:val="single"/>
        </w:rPr>
      </w:pPr>
      <w:r>
        <w:rPr>
          <w:u w:val="single"/>
        </w:rPr>
        <w:t>Pædiatrisk population</w:t>
      </w:r>
    </w:p>
    <w:p w14:paraId="521829C3" w14:textId="15A361A5" w:rsidR="00375EAB" w:rsidRPr="00D2126A" w:rsidRDefault="000E5A86" w:rsidP="00C93C76">
      <w:pPr>
        <w:rPr>
          <w:color w:val="000000"/>
        </w:rPr>
      </w:pPr>
      <w:r>
        <w:rPr>
          <w:color w:val="000000"/>
        </w:rPr>
        <w:t>Det Europæiske Lægemiddelagentur (EMA) har godkendt en præparatspecifik dispensation for Revlimid, der gælder for alle undergrupper af den pædiatriske population ved tilstande med modne B</w:t>
      </w:r>
      <w:r>
        <w:rPr>
          <w:color w:val="000000"/>
        </w:rPr>
        <w:noBreakHyphen/>
        <w:t>celle-neoplasmer (se pkt. 4.2 for oplysninger om pædiatrisk anvendelse).</w:t>
      </w:r>
    </w:p>
    <w:p w14:paraId="0406F3B6" w14:textId="77777777" w:rsidR="00375EAB" w:rsidRPr="00D2126A" w:rsidRDefault="00375EAB" w:rsidP="00C93C76">
      <w:pPr>
        <w:rPr>
          <w:color w:val="000000"/>
        </w:rPr>
      </w:pPr>
    </w:p>
    <w:p w14:paraId="19C046BD" w14:textId="77777777" w:rsidR="00375EAB" w:rsidRPr="00D2126A" w:rsidRDefault="000E5A86" w:rsidP="00C93C76">
      <w:pPr>
        <w:keepNext/>
        <w:ind w:left="567" w:hanging="567"/>
        <w:rPr>
          <w:color w:val="000000"/>
        </w:rPr>
      </w:pPr>
      <w:r>
        <w:rPr>
          <w:b/>
          <w:color w:val="000000"/>
        </w:rPr>
        <w:t>5.2</w:t>
      </w:r>
      <w:r>
        <w:rPr>
          <w:b/>
          <w:color w:val="000000"/>
        </w:rPr>
        <w:tab/>
        <w:t>Farmakokinetiske egenskaber</w:t>
      </w:r>
    </w:p>
    <w:p w14:paraId="00668E4A" w14:textId="77777777" w:rsidR="00375EAB" w:rsidRPr="00D2126A" w:rsidRDefault="00375EAB" w:rsidP="00C93C76">
      <w:pPr>
        <w:keepNext/>
        <w:rPr>
          <w:color w:val="000000"/>
        </w:rPr>
      </w:pPr>
    </w:p>
    <w:p w14:paraId="796D6740" w14:textId="3C10686E" w:rsidR="00375EAB" w:rsidRPr="00D2126A" w:rsidRDefault="000E5A86" w:rsidP="00C93C76">
      <w:pPr>
        <w:autoSpaceDE w:val="0"/>
        <w:autoSpaceDN w:val="0"/>
        <w:adjustRightInd w:val="0"/>
        <w:rPr>
          <w:color w:val="000000"/>
        </w:rPr>
      </w:pPr>
      <w:r>
        <w:rPr>
          <w:color w:val="000000"/>
        </w:rPr>
        <w:t>Lenalidomid har et asymmetrisk kulstofatom og kan derfor eksistere som de optisk aktive former S(</w:t>
      </w:r>
      <w:r>
        <w:rPr>
          <w:color w:val="000000"/>
        </w:rPr>
        <w:noBreakHyphen/>
        <w:t>) and R(+). Lenalidomid produceres som en racemisk blanding. Lenalidomid er generelt mere opløselig i organiske opløsningsmidler, men udviser den største opløselighed i 0,1 N HCl</w:t>
      </w:r>
      <w:r>
        <w:rPr>
          <w:color w:val="000000"/>
        </w:rPr>
        <w:noBreakHyphen/>
        <w:t>buffer.</w:t>
      </w:r>
    </w:p>
    <w:p w14:paraId="751EEF32" w14:textId="77777777" w:rsidR="00375EAB" w:rsidRPr="00D2126A" w:rsidRDefault="00375EAB" w:rsidP="00C93C76">
      <w:pPr>
        <w:autoSpaceDE w:val="0"/>
        <w:autoSpaceDN w:val="0"/>
        <w:adjustRightInd w:val="0"/>
        <w:rPr>
          <w:color w:val="000000"/>
        </w:rPr>
      </w:pPr>
    </w:p>
    <w:p w14:paraId="3ECB3D70" w14:textId="77777777" w:rsidR="00375EAB" w:rsidRPr="00D2126A" w:rsidRDefault="000E5A86" w:rsidP="009B144A">
      <w:pPr>
        <w:keepNext/>
        <w:ind w:left="1701" w:hanging="1701"/>
        <w:rPr>
          <w:color w:val="000000"/>
          <w:u w:val="single"/>
        </w:rPr>
      </w:pPr>
      <w:r>
        <w:rPr>
          <w:color w:val="000000"/>
          <w:u w:val="single"/>
        </w:rPr>
        <w:t>Absorption</w:t>
      </w:r>
    </w:p>
    <w:p w14:paraId="1600B74C" w14:textId="77777777" w:rsidR="00375EAB" w:rsidRPr="00D2126A" w:rsidRDefault="000E5A86" w:rsidP="00C93C76">
      <w:pPr>
        <w:autoSpaceDE w:val="0"/>
        <w:autoSpaceDN w:val="0"/>
        <w:adjustRightInd w:val="0"/>
        <w:rPr>
          <w:color w:val="000000"/>
        </w:rPr>
      </w:pPr>
      <w:r>
        <w:rPr>
          <w:color w:val="000000"/>
        </w:rPr>
        <w:t>Lenalidomid absorberes hurtigt efter oral administration hos raske frivillige under faste, med maksimale plasmakoncentrationer mellem 0,5 og 2 timer efter indtagelse. Såvel hos patienter som hos raske frivillige øges den maksimale koncentration (C</w:t>
      </w:r>
      <w:r>
        <w:rPr>
          <w:color w:val="000000"/>
          <w:vertAlign w:val="subscript"/>
        </w:rPr>
        <w:t>max</w:t>
      </w:r>
      <w:r>
        <w:rPr>
          <w:color w:val="000000"/>
        </w:rPr>
        <w:t xml:space="preserve">) og arealet under kurven (AUC) for koncentration </w:t>
      </w:r>
      <w:r>
        <w:rPr>
          <w:i/>
          <w:color w:val="000000"/>
        </w:rPr>
        <w:t>versus</w:t>
      </w:r>
      <w:r>
        <w:rPr>
          <w:color w:val="000000"/>
        </w:rPr>
        <w:t xml:space="preserve"> tid proportionalt med stigende dosis. Gentagne doseringer forårsager ingen udpræget akkumulering af lægemidlet. Den relative eksponering af lenalidomids S- og R</w:t>
      </w:r>
      <w:r>
        <w:rPr>
          <w:color w:val="000000"/>
        </w:rPr>
        <w:noBreakHyphen/>
        <w:t>enantiomerer i plasma er ca. henholdsvis 56 % og 44 %.</w:t>
      </w:r>
    </w:p>
    <w:p w14:paraId="3484AEA2" w14:textId="77777777" w:rsidR="00375EAB" w:rsidRPr="00D2126A" w:rsidRDefault="00375EAB" w:rsidP="00C93C76">
      <w:pPr>
        <w:rPr>
          <w:color w:val="000000"/>
        </w:rPr>
      </w:pPr>
    </w:p>
    <w:p w14:paraId="612C5664" w14:textId="77777777" w:rsidR="00375EAB" w:rsidRPr="00D2126A" w:rsidRDefault="000E5A86" w:rsidP="00C93C76">
      <w:pPr>
        <w:rPr>
          <w:color w:val="000000"/>
        </w:rPr>
      </w:pPr>
      <w:r>
        <w:rPr>
          <w:color w:val="000000"/>
        </w:rPr>
        <w:t xml:space="preserve">Administration samtidig med kalorierige måltider med højt fedtindhold hos raske frivillige reducerer absorptionsgraden, hvilket resulterer i ca. 20 % reduktion i arealet under kurven (AUC) for koncentration </w:t>
      </w:r>
      <w:r>
        <w:rPr>
          <w:i/>
          <w:color w:val="000000"/>
        </w:rPr>
        <w:t>versus</w:t>
      </w:r>
      <w:r>
        <w:rPr>
          <w:color w:val="000000"/>
        </w:rPr>
        <w:t xml:space="preserve"> tid og 50 % reduktion af plasma</w:t>
      </w:r>
      <w:r>
        <w:rPr>
          <w:color w:val="000000"/>
        </w:rPr>
        <w:noBreakHyphen/>
        <w:t>C</w:t>
      </w:r>
      <w:r>
        <w:rPr>
          <w:color w:val="000000"/>
          <w:vertAlign w:val="subscript"/>
        </w:rPr>
        <w:t>max</w:t>
      </w:r>
      <w:r>
        <w:rPr>
          <w:color w:val="000000"/>
        </w:rPr>
        <w:t>. I de primære registreringsstudier af myelomatose og myelodysplastisk syndrom, hvor sikkerhed og virkning blev klarlagt for lenalidomid, blev lægemidlet imidlertid indgivet uden hensyntagen til fødeindtagelse. Derfor kan lenalidomid indgives sammen med eller uden mad.</w:t>
      </w:r>
    </w:p>
    <w:p w14:paraId="7CFB167D" w14:textId="77777777" w:rsidR="00375EAB" w:rsidRPr="00D2126A" w:rsidRDefault="00375EAB" w:rsidP="00C93C76">
      <w:pPr>
        <w:rPr>
          <w:color w:val="000000"/>
        </w:rPr>
      </w:pPr>
    </w:p>
    <w:p w14:paraId="479AA349" w14:textId="77777777" w:rsidR="008B232E" w:rsidRPr="00D2126A" w:rsidRDefault="000E5A86" w:rsidP="00C93C76">
      <w:pPr>
        <w:pStyle w:val="Date"/>
      </w:pPr>
      <w:r>
        <w:t>Farmakokinetiske populationsanalyser indikerer, at absorptionshastigheden af oral lenalidomid er sammenlignelig mellem MM-, MDS- og MCL</w:t>
      </w:r>
      <w:r>
        <w:noBreakHyphen/>
        <w:t>patienter.</w:t>
      </w:r>
    </w:p>
    <w:p w14:paraId="1276F453" w14:textId="77777777" w:rsidR="00A57CA4" w:rsidRPr="00D2126A" w:rsidRDefault="00A57CA4" w:rsidP="00C93C76">
      <w:pPr>
        <w:pStyle w:val="Date"/>
      </w:pPr>
    </w:p>
    <w:p w14:paraId="7887CE98" w14:textId="77777777" w:rsidR="00375EAB" w:rsidRPr="00D2126A" w:rsidRDefault="000E5A86" w:rsidP="009B144A">
      <w:pPr>
        <w:keepNext/>
        <w:rPr>
          <w:color w:val="000000"/>
          <w:u w:val="single"/>
        </w:rPr>
      </w:pPr>
      <w:r>
        <w:rPr>
          <w:color w:val="000000"/>
          <w:u w:val="single"/>
        </w:rPr>
        <w:t>Fordeling</w:t>
      </w:r>
    </w:p>
    <w:p w14:paraId="0D0D9123" w14:textId="77777777" w:rsidR="00375EAB" w:rsidRPr="00D2126A" w:rsidRDefault="000E5A86" w:rsidP="00C93C76">
      <w:pPr>
        <w:rPr>
          <w:color w:val="000000"/>
        </w:rPr>
      </w:pPr>
      <w:r>
        <w:rPr>
          <w:color w:val="000000"/>
        </w:rPr>
        <w:t>(</w:t>
      </w:r>
      <w:r>
        <w:rPr>
          <w:color w:val="000000"/>
          <w:vertAlign w:val="superscript"/>
        </w:rPr>
        <w:t>14</w:t>
      </w:r>
      <w:r>
        <w:rPr>
          <w:color w:val="000000"/>
        </w:rPr>
        <w:t>C)</w:t>
      </w:r>
      <w:r>
        <w:rPr>
          <w:color w:val="000000"/>
        </w:rPr>
        <w:noBreakHyphen/>
        <w:t xml:space="preserve">lenalidomids binding til plasmaproteiner </w:t>
      </w:r>
      <w:r>
        <w:rPr>
          <w:i/>
          <w:color w:val="000000"/>
        </w:rPr>
        <w:t>in vitro</w:t>
      </w:r>
      <w:r>
        <w:rPr>
          <w:color w:val="000000"/>
        </w:rPr>
        <w:t xml:space="preserve"> var lav med gennemsnitlig plasmaproteinbinding på 23 % og 29 % hos henholdsvis patienter med myelomatose og raske forsøgspersoner.</w:t>
      </w:r>
    </w:p>
    <w:p w14:paraId="5C859F30" w14:textId="77777777" w:rsidR="00375EAB" w:rsidRPr="00D2126A" w:rsidRDefault="00375EAB" w:rsidP="00C93C76">
      <w:pPr>
        <w:pStyle w:val="Date"/>
        <w:rPr>
          <w:color w:val="000000"/>
        </w:rPr>
      </w:pPr>
    </w:p>
    <w:p w14:paraId="0D38EC7A" w14:textId="2EA7C14D" w:rsidR="00375EAB" w:rsidRPr="00D2126A" w:rsidRDefault="000E5A86" w:rsidP="00C93C76">
      <w:pPr>
        <w:tabs>
          <w:tab w:val="left" w:pos="567"/>
        </w:tabs>
        <w:jc w:val="both"/>
        <w:rPr>
          <w:color w:val="000000"/>
        </w:rPr>
      </w:pPr>
      <w:r>
        <w:rPr>
          <w:color w:val="000000"/>
        </w:rPr>
        <w:t>Lenalidomid er til stede i human sæd (&lt; 0,01 % af dosis) efter indgift af 25 mg/dag, og stoffet kan ikke påvises i sæden hos raske forsøgspersoner 3 dage efter seponering (se pkt. 4.4).</w:t>
      </w:r>
    </w:p>
    <w:p w14:paraId="5BD4B758" w14:textId="77777777" w:rsidR="00375EAB" w:rsidRPr="00D2126A" w:rsidRDefault="00375EAB" w:rsidP="00C93C76">
      <w:pPr>
        <w:rPr>
          <w:color w:val="000000"/>
        </w:rPr>
      </w:pPr>
    </w:p>
    <w:p w14:paraId="0A8A9F90" w14:textId="77777777" w:rsidR="00375EAB" w:rsidRPr="00D2126A" w:rsidRDefault="000E5A86" w:rsidP="009B144A">
      <w:pPr>
        <w:keepNext/>
        <w:numPr>
          <w:ilvl w:val="12"/>
          <w:numId w:val="0"/>
        </w:numPr>
        <w:rPr>
          <w:iCs/>
          <w:noProof/>
          <w:color w:val="000000"/>
          <w:u w:val="single"/>
        </w:rPr>
      </w:pPr>
      <w:r>
        <w:rPr>
          <w:color w:val="000000"/>
          <w:u w:val="single"/>
        </w:rPr>
        <w:t>Biotransformation og elimination</w:t>
      </w:r>
    </w:p>
    <w:p w14:paraId="0317FCB5" w14:textId="77777777" w:rsidR="00A57CA4" w:rsidRPr="00D2126A" w:rsidRDefault="000E5A86" w:rsidP="00C93C76">
      <w:pPr>
        <w:rPr>
          <w:color w:val="000000"/>
        </w:rPr>
      </w:pPr>
      <w:r>
        <w:rPr>
          <w:color w:val="000000"/>
        </w:rPr>
        <w:t xml:space="preserve">Resultater fra humane </w:t>
      </w:r>
      <w:r>
        <w:rPr>
          <w:i/>
          <w:color w:val="000000"/>
        </w:rPr>
        <w:t xml:space="preserve">in vitro </w:t>
      </w:r>
      <w:r>
        <w:rPr>
          <w:color w:val="000000"/>
        </w:rPr>
        <w:t>metaboliseringsstudier tyder på, at lenalidomid ikke metaboliseres af CYP</w:t>
      </w:r>
      <w:r>
        <w:rPr>
          <w:color w:val="000000"/>
        </w:rPr>
        <w:noBreakHyphen/>
        <w:t>enzymer, hvilket indikerer, at administration af lenalidomid sammen med lægemidler, som hæmmer CYP</w:t>
      </w:r>
      <w:r>
        <w:rPr>
          <w:color w:val="000000"/>
        </w:rPr>
        <w:noBreakHyphen/>
        <w:t xml:space="preserve">enzymer, formentlig ikke medfører metaboliske lægemiddelinteraktioner hos mennesker. </w:t>
      </w:r>
      <w:r>
        <w:rPr>
          <w:i/>
          <w:color w:val="000000"/>
        </w:rPr>
        <w:t>In vitro</w:t>
      </w:r>
      <w:r>
        <w:rPr>
          <w:color w:val="000000"/>
        </w:rPr>
        <w:noBreakHyphen/>
        <w:t>studier tyder på, at lenalidomid ikke har nogen hæmmende virkning på CYP1A2, CYP2C9, CYP2C19, CYP2D6, CYP2E1, CYP3A eller UGT1A1. Det er derfor ikke sandsynligt, at lenalidomid forårsager klinisk relevante lægemiddelinteraktioner, når det administreres sammen med substrater for disse enzymer.</w:t>
      </w:r>
    </w:p>
    <w:p w14:paraId="4A46515E" w14:textId="77777777" w:rsidR="00A57CA4" w:rsidRPr="00D2126A" w:rsidRDefault="00A57CA4" w:rsidP="00C93C76">
      <w:pPr>
        <w:pStyle w:val="Date"/>
        <w:rPr>
          <w:color w:val="000000"/>
        </w:rPr>
      </w:pPr>
    </w:p>
    <w:p w14:paraId="06AC6409" w14:textId="071F3497" w:rsidR="00A57CA4" w:rsidRPr="00D2126A" w:rsidRDefault="000E5A86" w:rsidP="00C93C76">
      <w:pPr>
        <w:pStyle w:val="C-BodyText"/>
        <w:spacing w:before="0" w:after="0" w:line="240" w:lineRule="auto"/>
        <w:rPr>
          <w:sz w:val="22"/>
          <w:szCs w:val="22"/>
        </w:rPr>
      </w:pPr>
      <w:r>
        <w:rPr>
          <w:i/>
          <w:sz w:val="22"/>
        </w:rPr>
        <w:t>In vitro</w:t>
      </w:r>
      <w:r>
        <w:rPr>
          <w:sz w:val="22"/>
        </w:rPr>
        <w:noBreakHyphen/>
        <w:t>studier indikerer, at lenalidomid ikke er et substrat for humant brystcancer-resistensprotein (BCRP), multidrug-resistensprotein (MRP)</w:t>
      </w:r>
      <w:r>
        <w:rPr>
          <w:sz w:val="22"/>
        </w:rPr>
        <w:noBreakHyphen/>
        <w:t xml:space="preserve">transporter MRP1, MRP2 eller MRP3, organisk aniontransporter (OAT) OAT1 og OAT3, organisk aniontransporterende polypeptid 1B1 (OATP1B1), organisk kationtransporter (OCT) OCT1 og OCT2, </w:t>
      </w:r>
      <w:r>
        <w:rPr>
          <w:i/>
          <w:sz w:val="22"/>
        </w:rPr>
        <w:t>multidrug and toxin extrusion transport protein</w:t>
      </w:r>
      <w:r>
        <w:rPr>
          <w:sz w:val="22"/>
        </w:rPr>
        <w:t xml:space="preserve"> (MATE) MATE1 eller organisk kationtransporter novel (OCTN) OCTN1 og OCTN2.</w:t>
      </w:r>
    </w:p>
    <w:p w14:paraId="1E86726E" w14:textId="77777777" w:rsidR="00A57CA4" w:rsidRPr="00D2126A" w:rsidRDefault="00A57CA4" w:rsidP="00C93C76">
      <w:pPr>
        <w:pStyle w:val="C-BodyText"/>
        <w:spacing w:before="0" w:after="0" w:line="240" w:lineRule="auto"/>
        <w:rPr>
          <w:sz w:val="22"/>
          <w:szCs w:val="22"/>
          <w:lang w:val="en-GB"/>
        </w:rPr>
      </w:pPr>
    </w:p>
    <w:p w14:paraId="26E0B28A" w14:textId="77777777" w:rsidR="00EE6F01" w:rsidRPr="00D2126A" w:rsidRDefault="000E5A86" w:rsidP="00C93C76">
      <w:r>
        <w:rPr>
          <w:i/>
        </w:rPr>
        <w:t>In vitro</w:t>
      </w:r>
      <w:r>
        <w:noBreakHyphen/>
        <w:t>studier indikerer, at lenalidomid ikke har en hæmmende virkning på human galdesalt-eksportpumpen (BSEP), BCRP, MRP2, OAT1, OAT3, OATP1B1, OATP1B3 og OCT2.</w:t>
      </w:r>
    </w:p>
    <w:p w14:paraId="152E240A" w14:textId="77777777" w:rsidR="00AE38C3" w:rsidRPr="00D2126A" w:rsidRDefault="00AE38C3" w:rsidP="00C93C76"/>
    <w:p w14:paraId="2629472F" w14:textId="77777777" w:rsidR="00375EAB" w:rsidRPr="00D2126A" w:rsidRDefault="000E5A86" w:rsidP="00C93C76">
      <w:pPr>
        <w:rPr>
          <w:i/>
          <w:color w:val="000000"/>
        </w:rPr>
      </w:pPr>
      <w:r>
        <w:rPr>
          <w:color w:val="000000"/>
        </w:rPr>
        <w:lastRenderedPageBreak/>
        <w:t>Størstedelen af lenalidomid udskilles via nyrerne. Hos patienter med normal nyrefunktion udgjorde den andel, som blev udskilt via nyrerne, 90 % af den samlede clearance, og 4 % blev udskilt i fæces.</w:t>
      </w:r>
    </w:p>
    <w:p w14:paraId="189CAEB8" w14:textId="77777777" w:rsidR="00375EAB" w:rsidRPr="00D2126A" w:rsidRDefault="00375EAB" w:rsidP="00C93C76">
      <w:pPr>
        <w:rPr>
          <w:color w:val="000000"/>
        </w:rPr>
      </w:pPr>
    </w:p>
    <w:p w14:paraId="4DE777C0" w14:textId="77777777" w:rsidR="00375EAB" w:rsidRPr="00D2126A" w:rsidRDefault="000E5A86" w:rsidP="00C93C76">
      <w:pPr>
        <w:rPr>
          <w:color w:val="000000"/>
        </w:rPr>
      </w:pPr>
      <w:r>
        <w:rPr>
          <w:color w:val="000000"/>
        </w:rPr>
        <w:t>Lenalidomid metaboliseres i ringe grad, da 82 % af dosis udskilles uændret i urinen. Hydroxy-lenalidomid og N</w:t>
      </w:r>
      <w:r>
        <w:rPr>
          <w:color w:val="000000"/>
        </w:rPr>
        <w:noBreakHyphen/>
        <w:t>acetyl-lenalidomid udgør hhv. 4,59 % og 1,83 % af den udskilte dosis. Den renale clearance af lenalidomid overskrider den glomerulære filtrationshastighed, og lenalidomid secerneres derfor i det mindste i nogen grad aktivt.</w:t>
      </w:r>
    </w:p>
    <w:p w14:paraId="43E9CF5A" w14:textId="77777777" w:rsidR="00FE4872" w:rsidRPr="00D2126A" w:rsidRDefault="00FE4872" w:rsidP="00C93C76">
      <w:pPr>
        <w:pStyle w:val="Date"/>
      </w:pPr>
    </w:p>
    <w:p w14:paraId="7BC477EC" w14:textId="51FB944E" w:rsidR="00375EAB" w:rsidRPr="00D2126A" w:rsidRDefault="000E5A86" w:rsidP="00C93C76">
      <w:pPr>
        <w:rPr>
          <w:color w:val="000000"/>
        </w:rPr>
      </w:pPr>
      <w:r>
        <w:rPr>
          <w:color w:val="000000"/>
        </w:rPr>
        <w:t>Ved doser på 5</w:t>
      </w:r>
      <w:r>
        <w:rPr>
          <w:color w:val="000000"/>
        </w:rPr>
        <w:noBreakHyphen/>
        <w:t>25 mg/dag er halveringstiden i plasma ca. 3 timer hos raske frivillige og varierer fra 3 til 5 timer hos patienter med myelomatose, myelodysplastisk syndrom eller mantle celle lymfom.</w:t>
      </w:r>
    </w:p>
    <w:p w14:paraId="3B399CD5" w14:textId="77777777" w:rsidR="00FE4872" w:rsidRPr="00D2126A" w:rsidRDefault="00FE4872" w:rsidP="00C93C76">
      <w:pPr>
        <w:pStyle w:val="Date"/>
      </w:pPr>
    </w:p>
    <w:p w14:paraId="2C427A36" w14:textId="77777777" w:rsidR="00A57CA4" w:rsidRPr="00D2126A" w:rsidRDefault="000E5A86" w:rsidP="002869C3">
      <w:pPr>
        <w:pStyle w:val="Date"/>
        <w:keepNext/>
        <w:rPr>
          <w:u w:val="single"/>
        </w:rPr>
      </w:pPr>
      <w:r>
        <w:rPr>
          <w:u w:val="single"/>
        </w:rPr>
        <w:t>Ældre</w:t>
      </w:r>
    </w:p>
    <w:p w14:paraId="0D573380" w14:textId="5208B4FC" w:rsidR="00F46CC9" w:rsidRPr="00D2126A" w:rsidRDefault="000E5A86" w:rsidP="00C93C76">
      <w:pPr>
        <w:rPr>
          <w:color w:val="000000"/>
        </w:rPr>
      </w:pPr>
      <w:r>
        <w:t xml:space="preserve">Der er ikke udført specifikke kliniske studier til evaluering af lenalidomids farmakokinetik hos ældre. Populationsfarmakokinetiske analyser omfattede patienter i alderen fra 39 til 85 år og indikerede, at alder ikke påvirker lenalidomids clearance (eksponering i plasma). </w:t>
      </w:r>
      <w:r>
        <w:rPr>
          <w:color w:val="000000"/>
        </w:rPr>
        <w:t>Da ældre patienter hyppigere har nedsat nyrefunktion, skal dosis vælges med omhu, og det tilrådes at monitorere nyrefunktionen.</w:t>
      </w:r>
    </w:p>
    <w:p w14:paraId="655F6CB8" w14:textId="77777777" w:rsidR="00375EAB" w:rsidRPr="00D2126A" w:rsidRDefault="00375EAB" w:rsidP="00C93C76">
      <w:pPr>
        <w:rPr>
          <w:color w:val="000000"/>
        </w:rPr>
      </w:pPr>
    </w:p>
    <w:p w14:paraId="18DACA07" w14:textId="77777777" w:rsidR="00A57CA4" w:rsidRPr="00D2126A" w:rsidRDefault="000E5A86" w:rsidP="00C93C76">
      <w:pPr>
        <w:pStyle w:val="Date"/>
        <w:keepNext/>
        <w:rPr>
          <w:color w:val="000000"/>
        </w:rPr>
      </w:pPr>
      <w:r>
        <w:rPr>
          <w:color w:val="000000"/>
          <w:u w:val="single"/>
        </w:rPr>
        <w:t>Nedsat nyrefunktion</w:t>
      </w:r>
    </w:p>
    <w:p w14:paraId="1C8539B3" w14:textId="4CE57B39" w:rsidR="00375EAB" w:rsidRPr="00D2126A" w:rsidRDefault="000E5A86" w:rsidP="00C93C76">
      <w:pPr>
        <w:rPr>
          <w:color w:val="000000"/>
        </w:rPr>
      </w:pPr>
      <w:r>
        <w:rPr>
          <w:color w:val="000000"/>
        </w:rPr>
        <w:t>Lenalidomids farmakokinetik blev undersøgt hos personer med nedsat nyrefunktion, der skyldes ikke</w:t>
      </w:r>
      <w:r>
        <w:rPr>
          <w:color w:val="000000"/>
        </w:rPr>
        <w:noBreakHyphen/>
        <w:t>maligne sygdomme. I dette studie blev der anvendt to metoder til at klassificere nyrefunktionen: kreatininclearance i urinen målt over 24 timer, og den kreatininclearance, der blev estimeret ud fra Cockcroft</w:t>
      </w:r>
      <w:r>
        <w:rPr>
          <w:color w:val="000000"/>
        </w:rPr>
        <w:noBreakHyphen/>
        <w:t>Gault-ligningen. Resultaterne antyder, at den samlede lenalidomidclearance falder proportionelt med faldende nyrefunktion (&lt; 50 ml/min), hvilket medfører en stigning i AUC. AUC var ca. 2,5, 4 og 5 gange større hos personer med henholdsvis moderat nedsat nyrefunktion, svært nedsat nyrefunktion og nyresygdom i slutstadie, sammenlignet med en gruppe, der omfatter personer med normal nyrefunktion og personer med let nedsat nyrefunktion. Lenalidomids halveringstid stiger fra ca. 3,5 timer hos forsøgspersoner med kreatininclearance &gt; 50 ml/min til mere end 9 timer hos forsøgspersoner med nedsat nyrefunktion &lt; 50 ml/min. Den nedsatte nyrefunktion ændrede dog ikke den orale optagelse af lenalidomid. C</w:t>
      </w:r>
      <w:r>
        <w:rPr>
          <w:color w:val="000000"/>
          <w:vertAlign w:val="subscript"/>
        </w:rPr>
        <w:t>max</w:t>
      </w:r>
      <w:r>
        <w:rPr>
          <w:color w:val="000000"/>
        </w:rPr>
        <w:t xml:space="preserve"> var ens mellem raske forsøgspersoner og patienter med nedsat nyrefunktion. Ca. 30 % af lægemidlet i kroppen blev elimineret under en enkelt 4</w:t>
      </w:r>
      <w:r>
        <w:rPr>
          <w:color w:val="000000"/>
        </w:rPr>
        <w:noBreakHyphen/>
        <w:t>timers dialysesession. Anbefalede dosisjusteringer hos patienter med nedsat nyrefunktion er beskrevet i pkt. 4.2.</w:t>
      </w:r>
    </w:p>
    <w:p w14:paraId="3E03429F" w14:textId="77777777" w:rsidR="00375EAB" w:rsidRPr="00D2126A" w:rsidRDefault="00375EAB" w:rsidP="00C93C76">
      <w:pPr>
        <w:rPr>
          <w:color w:val="000000"/>
        </w:rPr>
      </w:pPr>
    </w:p>
    <w:p w14:paraId="4CF4ECDD" w14:textId="77777777" w:rsidR="00036363" w:rsidRPr="00D2126A" w:rsidRDefault="000E5A86" w:rsidP="002869C3">
      <w:pPr>
        <w:keepNext/>
        <w:rPr>
          <w:u w:val="single"/>
        </w:rPr>
      </w:pPr>
      <w:r>
        <w:rPr>
          <w:u w:val="single"/>
        </w:rPr>
        <w:t>Nedsat leverfunktion</w:t>
      </w:r>
    </w:p>
    <w:p w14:paraId="23627BAA" w14:textId="3F299D37" w:rsidR="00036363" w:rsidRPr="00D2126A" w:rsidRDefault="000E5A86" w:rsidP="00C93C76">
      <w:pPr>
        <w:pStyle w:val="Date"/>
      </w:pPr>
      <w:r>
        <w:t>Populationsfarmakokinetiske analyser omfattede patienter med let nedsat leverfunktion (N = 16, total bilirubin &gt; 1 til ≤1,5 x ULN eller ASAT &gt; ULN) og indikerede, at let nedsat leverfunktion ikke påvirker lenalidomids clearance (eksponering i plasma). Der foreligger ingen data for patienter med moderat til svært nedsat leverfunktion.</w:t>
      </w:r>
    </w:p>
    <w:p w14:paraId="635EF061" w14:textId="6B2FC9ED" w:rsidR="008B232E" w:rsidRPr="00D2126A" w:rsidRDefault="008B232E" w:rsidP="00C93C76"/>
    <w:p w14:paraId="68F6CB19" w14:textId="77777777" w:rsidR="00036363" w:rsidRPr="00D2126A" w:rsidRDefault="000E5A86" w:rsidP="00C93C76">
      <w:pPr>
        <w:pStyle w:val="Date"/>
        <w:keepNext/>
        <w:rPr>
          <w:u w:val="single"/>
        </w:rPr>
      </w:pPr>
      <w:r>
        <w:rPr>
          <w:u w:val="single"/>
        </w:rPr>
        <w:t>Andre intrinsiske faktorer</w:t>
      </w:r>
    </w:p>
    <w:p w14:paraId="7E17949A" w14:textId="71B2F1A3" w:rsidR="00036363" w:rsidRPr="00D2126A" w:rsidRDefault="000E5A86" w:rsidP="002869C3">
      <w:r>
        <w:t>Populationsfarmakokinetiske analyser indikerer, at kropsvægt (33</w:t>
      </w:r>
      <w:r>
        <w:noBreakHyphen/>
        <w:t>135 kg), køn, race og typen af hæmatologisk malignitet (MM, MDS eller MCL) ikke har nogen klinisk relevant virkning på lenalidomids clearance hos voksne patienter.</w:t>
      </w:r>
    </w:p>
    <w:p w14:paraId="3D34F684" w14:textId="5EDA7717" w:rsidR="00FE4872" w:rsidRPr="00D2126A" w:rsidRDefault="00FE4872" w:rsidP="00C93C76">
      <w:pPr>
        <w:pStyle w:val="Date"/>
      </w:pPr>
    </w:p>
    <w:p w14:paraId="33E209AF" w14:textId="77777777" w:rsidR="00375EAB" w:rsidRPr="00D2126A" w:rsidRDefault="000E5A86" w:rsidP="002869C3">
      <w:pPr>
        <w:keepNext/>
        <w:ind w:left="567" w:hanging="567"/>
        <w:rPr>
          <w:color w:val="000000"/>
        </w:rPr>
      </w:pPr>
      <w:r>
        <w:rPr>
          <w:b/>
          <w:color w:val="000000"/>
        </w:rPr>
        <w:t>5.3</w:t>
      </w:r>
      <w:r>
        <w:rPr>
          <w:b/>
          <w:color w:val="000000"/>
        </w:rPr>
        <w:tab/>
        <w:t>Prækliniske sikkerhedsdata</w:t>
      </w:r>
    </w:p>
    <w:p w14:paraId="019A4F5A" w14:textId="77777777" w:rsidR="00375EAB" w:rsidRPr="00D2126A" w:rsidRDefault="00375EAB" w:rsidP="002869C3">
      <w:pPr>
        <w:keepNext/>
        <w:rPr>
          <w:color w:val="000000"/>
        </w:rPr>
      </w:pPr>
    </w:p>
    <w:p w14:paraId="28A7A7A3" w14:textId="6C56DFCD" w:rsidR="00036363" w:rsidRPr="00D2126A" w:rsidRDefault="000E5A86" w:rsidP="00C93C76">
      <w:pPr>
        <w:rPr>
          <w:color w:val="000000"/>
        </w:rPr>
      </w:pPr>
      <w:r>
        <w:rPr>
          <w:color w:val="000000"/>
        </w:rPr>
        <w:t>Der er blevet udført et studie angående embryoføtal udvikling hos aber, som fik lenalidomid i doser fra 0,5 og op til 4 mg/kg/dag. Fund fra dette studie tyder på, at lenalidomid forårsager ydre misdannelser, herunder ikke</w:t>
      </w:r>
      <w:r>
        <w:rPr>
          <w:color w:val="000000"/>
        </w:rPr>
        <w:noBreakHyphen/>
        <w:t>åben anus og og misdannede øvre og nedre ekstremiteter (bøjede, forkortede, vanskabte, forkert drejede og/eller manglende dele af ekstremiteter, oligo- og/eller polydaktyli) hos afkom af hunaber, som har fået det aktive stof under graviditeten.</w:t>
      </w:r>
    </w:p>
    <w:p w14:paraId="75182D54" w14:textId="69ACE3AF" w:rsidR="00375EAB" w:rsidRPr="00D2126A" w:rsidRDefault="00375EAB" w:rsidP="00C93C76">
      <w:pPr>
        <w:pStyle w:val="Date"/>
        <w:rPr>
          <w:color w:val="000000"/>
        </w:rPr>
      </w:pPr>
    </w:p>
    <w:p w14:paraId="3B8FE8A3" w14:textId="77777777" w:rsidR="00375EAB" w:rsidRPr="00D2126A" w:rsidRDefault="000E5A86" w:rsidP="00C93C76">
      <w:pPr>
        <w:rPr>
          <w:color w:val="000000"/>
        </w:rPr>
      </w:pPr>
      <w:r>
        <w:rPr>
          <w:color w:val="000000"/>
        </w:rPr>
        <w:t>Hos enkelt-fostre blev der også observeret adskillige virkninger på de indre organer (misfarvning, røde foci på forskellige organer, lille farveløs masse over atrioventrikulærklappen, lille galdeblære, misdannet diafragma).</w:t>
      </w:r>
    </w:p>
    <w:p w14:paraId="1ADC93DA" w14:textId="77777777" w:rsidR="00375EAB" w:rsidRPr="00D2126A" w:rsidRDefault="00375EAB" w:rsidP="00C93C76">
      <w:pPr>
        <w:pStyle w:val="Date"/>
        <w:rPr>
          <w:color w:val="000000"/>
        </w:rPr>
      </w:pPr>
    </w:p>
    <w:p w14:paraId="1B20D57C" w14:textId="1B592A03" w:rsidR="00375EAB" w:rsidRPr="00D2126A" w:rsidRDefault="000E5A86" w:rsidP="00C93C76">
      <w:pPr>
        <w:rPr>
          <w:color w:val="000000"/>
        </w:rPr>
      </w:pPr>
      <w:r>
        <w:rPr>
          <w:color w:val="000000"/>
        </w:rPr>
        <w:t xml:space="preserve">Lenalidomid har akut toksicitetspotentiale. De dødelige minimumsdoser efter oral administration var &gt; 2000 mg/kg/dag hos gnavere. Gentagen oral administration af 75, 150 og 300 mg/kg/dag til rotter i op til 26 uger gav en reversibel behandlingsrelateret stigning i nyre-bækken-mineralisering ved alle 3 doser, </w:t>
      </w:r>
      <w:r>
        <w:rPr>
          <w:color w:val="000000"/>
        </w:rPr>
        <w:lastRenderedPageBreak/>
        <w:t>navnlig hos hunnerne. Niveauet uden observerede negative effekter (</w:t>
      </w:r>
      <w:r>
        <w:rPr>
          <w:i/>
          <w:color w:val="000000"/>
        </w:rPr>
        <w:t>No observed adverse effect level</w:t>
      </w:r>
      <w:r>
        <w:rPr>
          <w:color w:val="000000"/>
        </w:rPr>
        <w:t>, NOAEL) blev vurderet til at være mindre end 75 mg/kg/dag og er cirka 25 gange større end den humane, daglige eksponering baseret på AUC</w:t>
      </w:r>
      <w:r>
        <w:rPr>
          <w:color w:val="000000"/>
        </w:rPr>
        <w:noBreakHyphen/>
        <w:t>eksponeringen. Gentagen oral administration af 4 og 6 mg/kg/dag til aber i op til 20 uger forårsagede dødelighed og væsentlig toksicitet (udpræget vægttab, reduktion af røde og hvide blodlegemer og trombocyttal, blødning fra flere organer, inflammation af mavetarmkanalen, lymfom- og knoglemarvsatrofi). Gentagen oral administration af 1 og 2 mg/kg/dag til aber i op til 1 år fremkaldte reversible ændringer i knoglemarvens cellularitet, et let fald i forholdet mellem myeloide/erytroide celler og thymusatrofi. Der blev observeret en svag suppression af antallet af hvide blodlegemer ved 1 mg/kg/dag, hvilket nogenlunde svarer til dosis hos mennesker på basis af AUC</w:t>
      </w:r>
      <w:r>
        <w:rPr>
          <w:color w:val="000000"/>
        </w:rPr>
        <w:noBreakHyphen/>
        <w:t>sammenligninger.</w:t>
      </w:r>
    </w:p>
    <w:p w14:paraId="55AAADDE" w14:textId="77777777" w:rsidR="00375EAB" w:rsidRPr="00D2126A" w:rsidRDefault="00375EAB" w:rsidP="00C93C76">
      <w:pPr>
        <w:rPr>
          <w:color w:val="000000"/>
          <w:szCs w:val="24"/>
        </w:rPr>
      </w:pPr>
    </w:p>
    <w:p w14:paraId="0FDD03DB" w14:textId="77777777" w:rsidR="00375EAB" w:rsidRPr="00D2126A" w:rsidRDefault="000E5A86" w:rsidP="00C93C76">
      <w:pPr>
        <w:rPr>
          <w:color w:val="000000"/>
        </w:rPr>
      </w:pPr>
      <w:r>
        <w:rPr>
          <w:color w:val="000000"/>
        </w:rPr>
        <w:t xml:space="preserve">Mutagenicitets-studier </w:t>
      </w:r>
      <w:r>
        <w:rPr>
          <w:i/>
          <w:color w:val="000000"/>
        </w:rPr>
        <w:t xml:space="preserve">in vitro </w:t>
      </w:r>
      <w:r>
        <w:rPr>
          <w:color w:val="000000"/>
        </w:rPr>
        <w:t xml:space="preserve">(bakteriel mutation, humane lymfocytter, muselymfomer, Syrisk Hamster-fostercelle-transformation) og </w:t>
      </w:r>
      <w:r>
        <w:rPr>
          <w:i/>
          <w:color w:val="000000"/>
        </w:rPr>
        <w:t xml:space="preserve">in vivo </w:t>
      </w:r>
      <w:r>
        <w:rPr>
          <w:color w:val="000000"/>
        </w:rPr>
        <w:t>(mikronukleustest i rotter) viste ingen lægemiddel-relaterede virkninger på hverken gen- eller kromosom-niveau. Der er ikke udført karcinogenicitetsstudier med lenalidomid.</w:t>
      </w:r>
    </w:p>
    <w:p w14:paraId="2CE992BF" w14:textId="77777777" w:rsidR="00375EAB" w:rsidRPr="00D2126A" w:rsidRDefault="00375EAB" w:rsidP="00C93C76">
      <w:pPr>
        <w:rPr>
          <w:color w:val="000000"/>
        </w:rPr>
      </w:pPr>
    </w:p>
    <w:p w14:paraId="48EBCD75" w14:textId="77777777" w:rsidR="00036363" w:rsidRPr="00D2126A" w:rsidRDefault="000E5A86" w:rsidP="00C93C76">
      <w:pPr>
        <w:rPr>
          <w:color w:val="000000"/>
        </w:rPr>
      </w:pPr>
      <w:r>
        <w:rPr>
          <w:color w:val="000000"/>
        </w:rPr>
        <w:t>Der er tidligere blevet gennemført udviklingsmæssige toksicitetsstudier med kaniner. I disse studier fik kaninerne lenalidomid oralt i doser på 3, 10 og 20 mg/kg/dag. En manglende mellemlap i lungerne blev observeret ved 10 og 20 mg/kg/dag afhængig af dosis, og fejlplacerede nyrer blev observeret ved 20 mg/kg/dag. Selvom det blev observeret ved maternotoksiske niveauer, kan det skyldes en direkte effekt. Variationer i bløddele og skeletter hos fostre sås ved 10 og 20 mg/kg/dag.</w:t>
      </w:r>
    </w:p>
    <w:p w14:paraId="3F0E6A80" w14:textId="42D6E3BE" w:rsidR="00375EAB" w:rsidRPr="00D2126A" w:rsidRDefault="00375EAB" w:rsidP="00C93C76">
      <w:pPr>
        <w:rPr>
          <w:color w:val="000000"/>
        </w:rPr>
      </w:pPr>
    </w:p>
    <w:p w14:paraId="271876A2" w14:textId="77777777" w:rsidR="00375EAB" w:rsidRPr="00D2126A" w:rsidRDefault="00375EAB" w:rsidP="00C93C76">
      <w:pPr>
        <w:pStyle w:val="Date"/>
        <w:rPr>
          <w:color w:val="000000"/>
        </w:rPr>
      </w:pPr>
    </w:p>
    <w:p w14:paraId="708BFF4A" w14:textId="77777777" w:rsidR="00375EAB" w:rsidRPr="00D2126A" w:rsidRDefault="000E5A86" w:rsidP="00C93C76">
      <w:pPr>
        <w:keepNext/>
        <w:ind w:left="567" w:hanging="567"/>
        <w:rPr>
          <w:b/>
          <w:color w:val="000000"/>
        </w:rPr>
      </w:pPr>
      <w:r>
        <w:rPr>
          <w:b/>
          <w:color w:val="000000"/>
        </w:rPr>
        <w:t>6.</w:t>
      </w:r>
      <w:r>
        <w:rPr>
          <w:b/>
          <w:color w:val="000000"/>
        </w:rPr>
        <w:tab/>
        <w:t>FARMACEUTISKE OPLYSNINGER</w:t>
      </w:r>
    </w:p>
    <w:p w14:paraId="45CD9CF0" w14:textId="77777777" w:rsidR="00375EAB" w:rsidRPr="00D2126A" w:rsidRDefault="00375EAB" w:rsidP="00C93C76">
      <w:pPr>
        <w:keepNext/>
        <w:rPr>
          <w:color w:val="000000"/>
        </w:rPr>
      </w:pPr>
    </w:p>
    <w:p w14:paraId="7C0A821E" w14:textId="77777777" w:rsidR="00375EAB" w:rsidRPr="00D2126A" w:rsidRDefault="000E5A86" w:rsidP="00C93C76">
      <w:pPr>
        <w:keepNext/>
        <w:ind w:left="567" w:hanging="567"/>
        <w:rPr>
          <w:color w:val="000000"/>
        </w:rPr>
      </w:pPr>
      <w:r>
        <w:rPr>
          <w:b/>
          <w:color w:val="000000"/>
        </w:rPr>
        <w:t>6.1</w:t>
      </w:r>
      <w:r>
        <w:rPr>
          <w:b/>
          <w:color w:val="000000"/>
        </w:rPr>
        <w:tab/>
        <w:t>Hjælpestoffer</w:t>
      </w:r>
    </w:p>
    <w:p w14:paraId="3A2EBE6C" w14:textId="77777777" w:rsidR="00375EAB" w:rsidRPr="00D2126A" w:rsidRDefault="00375EAB" w:rsidP="00C93C76">
      <w:pPr>
        <w:keepNext/>
        <w:rPr>
          <w:color w:val="000000"/>
        </w:rPr>
      </w:pPr>
    </w:p>
    <w:p w14:paraId="2E4C0316" w14:textId="77777777" w:rsidR="00DE172D" w:rsidRPr="00D2126A" w:rsidRDefault="000E5A86" w:rsidP="00C93C76">
      <w:pPr>
        <w:keepNext/>
        <w:tabs>
          <w:tab w:val="left" w:pos="1843"/>
        </w:tabs>
        <w:rPr>
          <w:color w:val="000000"/>
        </w:rPr>
      </w:pPr>
      <w:r>
        <w:rPr>
          <w:color w:val="000000"/>
          <w:u w:val="single"/>
        </w:rPr>
        <w:t>Kapselindhold</w:t>
      </w:r>
    </w:p>
    <w:p w14:paraId="45150F25" w14:textId="77777777" w:rsidR="00036363" w:rsidRPr="00D2126A" w:rsidRDefault="000E5A86" w:rsidP="00C93C76">
      <w:pPr>
        <w:keepNext/>
        <w:tabs>
          <w:tab w:val="left" w:pos="1843"/>
        </w:tabs>
        <w:rPr>
          <w:color w:val="000000"/>
        </w:rPr>
      </w:pPr>
      <w:r>
        <w:rPr>
          <w:color w:val="000000"/>
        </w:rPr>
        <w:t>Vandfri lactose</w:t>
      </w:r>
    </w:p>
    <w:p w14:paraId="275468D6" w14:textId="77777777" w:rsidR="00036363" w:rsidRPr="00D2126A" w:rsidRDefault="000E5A86" w:rsidP="00C93C76">
      <w:pPr>
        <w:keepNext/>
        <w:tabs>
          <w:tab w:val="left" w:pos="1843"/>
        </w:tabs>
        <w:rPr>
          <w:color w:val="000000"/>
        </w:rPr>
      </w:pPr>
      <w:r>
        <w:rPr>
          <w:color w:val="000000"/>
        </w:rPr>
        <w:t>Mikrokrystallinsk cellulose</w:t>
      </w:r>
    </w:p>
    <w:p w14:paraId="6A673E87" w14:textId="53F2DEA6" w:rsidR="00375EAB" w:rsidRPr="00D2126A" w:rsidRDefault="000E5A86" w:rsidP="00C93C76">
      <w:pPr>
        <w:keepNext/>
        <w:tabs>
          <w:tab w:val="left" w:pos="1843"/>
        </w:tabs>
        <w:rPr>
          <w:color w:val="000000"/>
        </w:rPr>
      </w:pPr>
      <w:r>
        <w:rPr>
          <w:color w:val="000000"/>
        </w:rPr>
        <w:t>Croscarmellosenatrium</w:t>
      </w:r>
    </w:p>
    <w:p w14:paraId="15D6A72C" w14:textId="77777777" w:rsidR="00375EAB" w:rsidRPr="00D2126A" w:rsidRDefault="000E5A86" w:rsidP="00C93C76">
      <w:pPr>
        <w:keepNext/>
        <w:tabs>
          <w:tab w:val="left" w:pos="1843"/>
        </w:tabs>
        <w:rPr>
          <w:color w:val="000000"/>
        </w:rPr>
      </w:pPr>
      <w:r>
        <w:rPr>
          <w:color w:val="000000"/>
        </w:rPr>
        <w:t>Magnesiumstearat</w:t>
      </w:r>
    </w:p>
    <w:p w14:paraId="66D80C90" w14:textId="77777777" w:rsidR="00643E31" w:rsidRPr="00D2126A" w:rsidRDefault="00643E31" w:rsidP="00C93C76">
      <w:pPr>
        <w:pStyle w:val="Date"/>
      </w:pPr>
    </w:p>
    <w:p w14:paraId="0966D864" w14:textId="77777777" w:rsidR="00DE172D" w:rsidRPr="00D2126A" w:rsidRDefault="000E5A86" w:rsidP="002869C3">
      <w:pPr>
        <w:keepNext/>
        <w:tabs>
          <w:tab w:val="left" w:pos="1843"/>
        </w:tabs>
        <w:rPr>
          <w:color w:val="000000"/>
        </w:rPr>
      </w:pPr>
      <w:r>
        <w:rPr>
          <w:color w:val="000000"/>
          <w:u w:val="single"/>
        </w:rPr>
        <w:t>Kapselskal</w:t>
      </w:r>
    </w:p>
    <w:p w14:paraId="49883345" w14:textId="69E95CD6" w:rsidR="00643E31" w:rsidRPr="00D2126A" w:rsidRDefault="000E5A86" w:rsidP="002869C3">
      <w:pPr>
        <w:keepNext/>
        <w:rPr>
          <w:color w:val="000000"/>
          <w:u w:val="single"/>
        </w:rPr>
      </w:pPr>
      <w:r>
        <w:rPr>
          <w:color w:val="000000"/>
          <w:u w:val="single"/>
        </w:rPr>
        <w:t>Revlimid 2,5 mg/10 mg/20 mg hårde kapsler</w:t>
      </w:r>
    </w:p>
    <w:p w14:paraId="0923A7B9" w14:textId="77777777" w:rsidR="00375EAB" w:rsidRPr="00D2126A" w:rsidRDefault="000E5A86" w:rsidP="00C93C76">
      <w:pPr>
        <w:tabs>
          <w:tab w:val="left" w:pos="1843"/>
        </w:tabs>
        <w:rPr>
          <w:color w:val="000000"/>
        </w:rPr>
      </w:pPr>
      <w:r>
        <w:rPr>
          <w:color w:val="000000"/>
        </w:rPr>
        <w:t>Gelatine</w:t>
      </w:r>
    </w:p>
    <w:p w14:paraId="37E62CE3" w14:textId="77777777" w:rsidR="00375EAB" w:rsidRPr="00D2126A" w:rsidRDefault="000E5A86" w:rsidP="00C93C76">
      <w:pPr>
        <w:tabs>
          <w:tab w:val="left" w:pos="1843"/>
        </w:tabs>
        <w:rPr>
          <w:color w:val="000000"/>
        </w:rPr>
      </w:pPr>
      <w:r>
        <w:rPr>
          <w:color w:val="000000"/>
        </w:rPr>
        <w:t>Titandioxid (E171)</w:t>
      </w:r>
    </w:p>
    <w:p w14:paraId="1454E1A6" w14:textId="77777777" w:rsidR="00E87AED" w:rsidRPr="00D2126A" w:rsidRDefault="000E5A86" w:rsidP="00C93C76">
      <w:pPr>
        <w:tabs>
          <w:tab w:val="left" w:pos="1843"/>
        </w:tabs>
        <w:rPr>
          <w:color w:val="000000"/>
        </w:rPr>
      </w:pPr>
      <w:r>
        <w:rPr>
          <w:color w:val="000000"/>
        </w:rPr>
        <w:t>Indigocarmin (E132)</w:t>
      </w:r>
    </w:p>
    <w:p w14:paraId="17616756" w14:textId="77777777" w:rsidR="00375EAB" w:rsidRPr="00D2126A" w:rsidRDefault="000E5A86" w:rsidP="00C93C76">
      <w:pPr>
        <w:tabs>
          <w:tab w:val="left" w:pos="1843"/>
        </w:tabs>
        <w:rPr>
          <w:color w:val="000000"/>
        </w:rPr>
      </w:pPr>
      <w:r>
        <w:rPr>
          <w:color w:val="000000"/>
        </w:rPr>
        <w:t>Gul jernoxid (E172)</w:t>
      </w:r>
    </w:p>
    <w:p w14:paraId="0EC61368" w14:textId="77777777" w:rsidR="00E87AED" w:rsidRPr="00D2126A" w:rsidRDefault="00E87AED" w:rsidP="00C93C76">
      <w:pPr>
        <w:pStyle w:val="Date"/>
        <w:rPr>
          <w:color w:val="000000"/>
        </w:rPr>
      </w:pPr>
    </w:p>
    <w:p w14:paraId="5FE322FE" w14:textId="389B6033" w:rsidR="00643E31" w:rsidRPr="00D2126A" w:rsidRDefault="000E5A86" w:rsidP="00C93C76">
      <w:pPr>
        <w:keepNext/>
        <w:rPr>
          <w:color w:val="000000"/>
          <w:u w:val="single"/>
        </w:rPr>
      </w:pPr>
      <w:r>
        <w:rPr>
          <w:color w:val="000000"/>
          <w:u w:val="single"/>
        </w:rPr>
        <w:t>Revlimid 5 mg/25 mg hårde kapsler</w:t>
      </w:r>
    </w:p>
    <w:p w14:paraId="27C25C8A" w14:textId="77777777" w:rsidR="00643E31" w:rsidRPr="00D2126A" w:rsidRDefault="000E5A86" w:rsidP="002869C3">
      <w:pPr>
        <w:tabs>
          <w:tab w:val="left" w:pos="1843"/>
        </w:tabs>
        <w:rPr>
          <w:color w:val="000000"/>
        </w:rPr>
      </w:pPr>
      <w:r>
        <w:rPr>
          <w:color w:val="000000"/>
        </w:rPr>
        <w:t>Gelatine</w:t>
      </w:r>
    </w:p>
    <w:p w14:paraId="6664F40B" w14:textId="77777777" w:rsidR="00643E31" w:rsidRPr="00156723" w:rsidRDefault="000E5A86" w:rsidP="002869C3">
      <w:pPr>
        <w:tabs>
          <w:tab w:val="left" w:pos="1843"/>
        </w:tabs>
        <w:rPr>
          <w:color w:val="000000"/>
        </w:rPr>
      </w:pPr>
      <w:r>
        <w:rPr>
          <w:color w:val="000000"/>
        </w:rPr>
        <w:t>Titandioxid (E171)</w:t>
      </w:r>
    </w:p>
    <w:p w14:paraId="49F34900" w14:textId="77777777" w:rsidR="00643E31" w:rsidRPr="00156723" w:rsidRDefault="00643E31" w:rsidP="00C93C76">
      <w:pPr>
        <w:rPr>
          <w:lang w:val="nl-NL"/>
        </w:rPr>
      </w:pPr>
    </w:p>
    <w:p w14:paraId="15445A45" w14:textId="77777777" w:rsidR="008F3112" w:rsidRPr="00156723" w:rsidRDefault="000E5A86" w:rsidP="002869C3">
      <w:pPr>
        <w:pStyle w:val="Date"/>
        <w:keepNext/>
        <w:rPr>
          <w:color w:val="000000"/>
          <w:u w:val="single"/>
        </w:rPr>
      </w:pPr>
      <w:r>
        <w:rPr>
          <w:color w:val="000000"/>
          <w:u w:val="single"/>
        </w:rPr>
        <w:t>Revlimid 7,5 mg hårde kapsler</w:t>
      </w:r>
    </w:p>
    <w:p w14:paraId="7A47D7AA" w14:textId="77777777" w:rsidR="008F3112" w:rsidRPr="00156723" w:rsidRDefault="000E5A86" w:rsidP="00C93C76">
      <w:pPr>
        <w:tabs>
          <w:tab w:val="left" w:pos="1843"/>
        </w:tabs>
        <w:rPr>
          <w:color w:val="000000"/>
        </w:rPr>
      </w:pPr>
      <w:r>
        <w:rPr>
          <w:color w:val="000000"/>
        </w:rPr>
        <w:t>Gelatine</w:t>
      </w:r>
    </w:p>
    <w:p w14:paraId="3129835A" w14:textId="77777777" w:rsidR="008F3112" w:rsidRPr="00156723" w:rsidRDefault="000E5A86" w:rsidP="00C93C76">
      <w:pPr>
        <w:tabs>
          <w:tab w:val="left" w:pos="1843"/>
        </w:tabs>
        <w:rPr>
          <w:color w:val="000000"/>
        </w:rPr>
      </w:pPr>
      <w:r>
        <w:rPr>
          <w:color w:val="000000"/>
        </w:rPr>
        <w:t>Titandioxid (E171)</w:t>
      </w:r>
    </w:p>
    <w:p w14:paraId="20A0F16F" w14:textId="77777777" w:rsidR="008F3112" w:rsidRPr="00156723" w:rsidRDefault="000E5A86" w:rsidP="00C93C76">
      <w:pPr>
        <w:pStyle w:val="Date"/>
        <w:rPr>
          <w:color w:val="000000"/>
        </w:rPr>
      </w:pPr>
      <w:r>
        <w:rPr>
          <w:color w:val="000000"/>
        </w:rPr>
        <w:t>Gul jernoxid (E172)</w:t>
      </w:r>
    </w:p>
    <w:p w14:paraId="595AEBB7" w14:textId="77777777" w:rsidR="00A27498" w:rsidRPr="00156723" w:rsidRDefault="00A27498" w:rsidP="00C93C76">
      <w:pPr>
        <w:rPr>
          <w:lang w:val="nl-NL"/>
        </w:rPr>
      </w:pPr>
    </w:p>
    <w:p w14:paraId="1011B4C2" w14:textId="77777777" w:rsidR="00A27498" w:rsidRPr="00156723" w:rsidRDefault="000E5A86" w:rsidP="002869C3">
      <w:pPr>
        <w:keepNext/>
        <w:rPr>
          <w:color w:val="000000"/>
          <w:u w:val="single"/>
        </w:rPr>
      </w:pPr>
      <w:r>
        <w:rPr>
          <w:color w:val="000000"/>
          <w:u w:val="single"/>
        </w:rPr>
        <w:t>Revlimid 15 mg hårde kapsler</w:t>
      </w:r>
    </w:p>
    <w:p w14:paraId="125031D3" w14:textId="77777777" w:rsidR="00A27498" w:rsidRPr="00156723" w:rsidRDefault="000E5A86" w:rsidP="00C93C76">
      <w:pPr>
        <w:tabs>
          <w:tab w:val="left" w:pos="1843"/>
        </w:tabs>
        <w:rPr>
          <w:color w:val="000000"/>
        </w:rPr>
      </w:pPr>
      <w:r>
        <w:rPr>
          <w:color w:val="000000"/>
        </w:rPr>
        <w:t>Gelatine</w:t>
      </w:r>
    </w:p>
    <w:p w14:paraId="299419BC" w14:textId="77777777" w:rsidR="00A27498" w:rsidRPr="00156723" w:rsidRDefault="000E5A86" w:rsidP="00C93C76">
      <w:pPr>
        <w:tabs>
          <w:tab w:val="left" w:pos="1843"/>
        </w:tabs>
        <w:rPr>
          <w:color w:val="000000"/>
        </w:rPr>
      </w:pPr>
      <w:r>
        <w:rPr>
          <w:color w:val="000000"/>
        </w:rPr>
        <w:t>Titandioxid (E171)</w:t>
      </w:r>
    </w:p>
    <w:p w14:paraId="31AC0FF9" w14:textId="77777777" w:rsidR="00A27498" w:rsidRPr="00156723" w:rsidRDefault="000E5A86" w:rsidP="00C93C76">
      <w:pPr>
        <w:tabs>
          <w:tab w:val="left" w:pos="1843"/>
        </w:tabs>
        <w:rPr>
          <w:color w:val="000000"/>
        </w:rPr>
      </w:pPr>
      <w:r>
        <w:rPr>
          <w:color w:val="000000"/>
        </w:rPr>
        <w:t>Indigocarmin (E132)</w:t>
      </w:r>
    </w:p>
    <w:p w14:paraId="30ED92A8" w14:textId="77777777" w:rsidR="008F3112" w:rsidRPr="00156723" w:rsidRDefault="008F3112" w:rsidP="00C93C76">
      <w:pPr>
        <w:rPr>
          <w:lang w:val="es-ES"/>
        </w:rPr>
      </w:pPr>
    </w:p>
    <w:p w14:paraId="252010A6" w14:textId="77777777" w:rsidR="00DE172D" w:rsidRPr="00156723" w:rsidRDefault="000E5A86" w:rsidP="002869C3">
      <w:pPr>
        <w:keepNext/>
        <w:ind w:left="1843" w:hanging="1843"/>
        <w:rPr>
          <w:color w:val="000000"/>
        </w:rPr>
      </w:pPr>
      <w:r>
        <w:rPr>
          <w:color w:val="000000"/>
          <w:u w:val="single"/>
        </w:rPr>
        <w:t>Blæk til tryk</w:t>
      </w:r>
    </w:p>
    <w:p w14:paraId="5A2B6D12" w14:textId="77777777" w:rsidR="00375EAB" w:rsidRPr="00156723" w:rsidRDefault="000E5A86" w:rsidP="00C93C76">
      <w:pPr>
        <w:ind w:left="1843" w:hanging="1843"/>
        <w:rPr>
          <w:color w:val="000000"/>
        </w:rPr>
      </w:pPr>
      <w:r>
        <w:rPr>
          <w:color w:val="000000"/>
        </w:rPr>
        <w:t>Shellac</w:t>
      </w:r>
    </w:p>
    <w:p w14:paraId="4F04314B" w14:textId="77777777" w:rsidR="00375EAB" w:rsidRPr="00156723" w:rsidRDefault="000E5A86" w:rsidP="00C93C76">
      <w:pPr>
        <w:tabs>
          <w:tab w:val="left" w:pos="1843"/>
        </w:tabs>
        <w:rPr>
          <w:color w:val="000000"/>
        </w:rPr>
      </w:pPr>
      <w:r>
        <w:rPr>
          <w:color w:val="000000"/>
        </w:rPr>
        <w:t>Propylenglycol (E1520)</w:t>
      </w:r>
    </w:p>
    <w:p w14:paraId="6EE3D758" w14:textId="77777777" w:rsidR="00375EAB" w:rsidRPr="00D2126A" w:rsidRDefault="000E5A86" w:rsidP="00C93C76">
      <w:pPr>
        <w:tabs>
          <w:tab w:val="left" w:pos="1843"/>
        </w:tabs>
        <w:rPr>
          <w:color w:val="000000"/>
        </w:rPr>
      </w:pPr>
      <w:r>
        <w:rPr>
          <w:color w:val="000000"/>
        </w:rPr>
        <w:t>Sort jernoxid (E172)</w:t>
      </w:r>
    </w:p>
    <w:p w14:paraId="35C947A6" w14:textId="77777777" w:rsidR="00375EAB" w:rsidRPr="00D2126A" w:rsidRDefault="000E5A86" w:rsidP="00C93C76">
      <w:pPr>
        <w:tabs>
          <w:tab w:val="left" w:pos="1843"/>
        </w:tabs>
        <w:rPr>
          <w:color w:val="000000"/>
        </w:rPr>
      </w:pPr>
      <w:r>
        <w:rPr>
          <w:color w:val="000000"/>
        </w:rPr>
        <w:t>Kaliumhydroxid</w:t>
      </w:r>
    </w:p>
    <w:p w14:paraId="05CE8EBD" w14:textId="77777777" w:rsidR="00643E31" w:rsidRPr="00D2126A" w:rsidRDefault="00643E31" w:rsidP="00C93C76"/>
    <w:p w14:paraId="60469D8F" w14:textId="77777777" w:rsidR="00375EAB" w:rsidRPr="00D2126A" w:rsidRDefault="000E5A86" w:rsidP="002869C3">
      <w:pPr>
        <w:keepNext/>
        <w:ind w:left="567" w:hanging="567"/>
        <w:rPr>
          <w:color w:val="000000"/>
        </w:rPr>
      </w:pPr>
      <w:r>
        <w:rPr>
          <w:b/>
          <w:color w:val="000000"/>
        </w:rPr>
        <w:t>6.2</w:t>
      </w:r>
      <w:r>
        <w:rPr>
          <w:b/>
          <w:color w:val="000000"/>
        </w:rPr>
        <w:tab/>
        <w:t>Uforligeligheder</w:t>
      </w:r>
    </w:p>
    <w:p w14:paraId="101759EF" w14:textId="77777777" w:rsidR="00375EAB" w:rsidRPr="00D2126A" w:rsidRDefault="00375EAB" w:rsidP="002869C3">
      <w:pPr>
        <w:keepNext/>
        <w:rPr>
          <w:color w:val="000000"/>
        </w:rPr>
      </w:pPr>
    </w:p>
    <w:p w14:paraId="6AE1D746" w14:textId="77777777" w:rsidR="00375EAB" w:rsidRPr="00D2126A" w:rsidRDefault="000E5A86" w:rsidP="00C93C76">
      <w:pPr>
        <w:rPr>
          <w:color w:val="000000"/>
        </w:rPr>
      </w:pPr>
      <w:r>
        <w:rPr>
          <w:color w:val="000000"/>
        </w:rPr>
        <w:t>Ikke relevant.</w:t>
      </w:r>
    </w:p>
    <w:p w14:paraId="750C9422" w14:textId="77777777" w:rsidR="00375EAB" w:rsidRPr="00D2126A" w:rsidRDefault="00375EAB" w:rsidP="00C93C76">
      <w:pPr>
        <w:rPr>
          <w:color w:val="000000"/>
        </w:rPr>
      </w:pPr>
    </w:p>
    <w:p w14:paraId="7E9BD85B" w14:textId="77777777" w:rsidR="00375EAB" w:rsidRPr="00D2126A" w:rsidRDefault="000E5A86" w:rsidP="002869C3">
      <w:pPr>
        <w:keepNext/>
        <w:tabs>
          <w:tab w:val="left" w:pos="567"/>
        </w:tabs>
        <w:rPr>
          <w:b/>
          <w:color w:val="000000"/>
        </w:rPr>
      </w:pPr>
      <w:r>
        <w:rPr>
          <w:b/>
          <w:color w:val="000000"/>
        </w:rPr>
        <w:t>6.3</w:t>
      </w:r>
      <w:r>
        <w:rPr>
          <w:b/>
          <w:color w:val="000000"/>
        </w:rPr>
        <w:tab/>
        <w:t>Opbevaringstid</w:t>
      </w:r>
    </w:p>
    <w:p w14:paraId="3BC80C93" w14:textId="77777777" w:rsidR="00375EAB" w:rsidRPr="00D2126A" w:rsidRDefault="00375EAB" w:rsidP="002869C3">
      <w:pPr>
        <w:keepNext/>
        <w:rPr>
          <w:color w:val="000000"/>
        </w:rPr>
      </w:pPr>
    </w:p>
    <w:p w14:paraId="04974470" w14:textId="77777777" w:rsidR="00375EAB" w:rsidRPr="00D2126A" w:rsidRDefault="000E5A86" w:rsidP="00C93C76">
      <w:pPr>
        <w:rPr>
          <w:color w:val="000000"/>
        </w:rPr>
      </w:pPr>
      <w:r>
        <w:rPr>
          <w:color w:val="000000"/>
        </w:rPr>
        <w:t>3 år.</w:t>
      </w:r>
    </w:p>
    <w:p w14:paraId="3A2938C8" w14:textId="77777777" w:rsidR="00375EAB" w:rsidRPr="00D2126A" w:rsidRDefault="00375EAB" w:rsidP="00C93C76">
      <w:pPr>
        <w:rPr>
          <w:color w:val="000000"/>
        </w:rPr>
      </w:pPr>
    </w:p>
    <w:p w14:paraId="5A741E0E" w14:textId="77777777" w:rsidR="00375EAB" w:rsidRPr="00D2126A" w:rsidRDefault="000E5A86" w:rsidP="002869C3">
      <w:pPr>
        <w:keepNext/>
        <w:ind w:left="567" w:hanging="567"/>
        <w:rPr>
          <w:color w:val="000000"/>
        </w:rPr>
      </w:pPr>
      <w:r>
        <w:rPr>
          <w:b/>
          <w:color w:val="000000"/>
        </w:rPr>
        <w:t>6.4</w:t>
      </w:r>
      <w:r>
        <w:rPr>
          <w:b/>
          <w:color w:val="000000"/>
        </w:rPr>
        <w:tab/>
        <w:t>Særlige opbevaringsforhold</w:t>
      </w:r>
    </w:p>
    <w:p w14:paraId="33B1F147" w14:textId="77777777" w:rsidR="00375EAB" w:rsidRPr="00D2126A" w:rsidRDefault="00375EAB" w:rsidP="002869C3">
      <w:pPr>
        <w:keepNext/>
        <w:rPr>
          <w:i/>
          <w:color w:val="000000"/>
        </w:rPr>
      </w:pPr>
    </w:p>
    <w:p w14:paraId="4C8203BD" w14:textId="77777777" w:rsidR="00375EAB" w:rsidRPr="00D2126A" w:rsidRDefault="000E5A86" w:rsidP="00C93C76">
      <w:pPr>
        <w:rPr>
          <w:iCs/>
          <w:color w:val="000000"/>
        </w:rPr>
      </w:pPr>
      <w:r>
        <w:rPr>
          <w:color w:val="000000"/>
        </w:rPr>
        <w:t>Dette lægemiddel kræver ingen særlige forholdsregler vedrørende opbevaringen.</w:t>
      </w:r>
    </w:p>
    <w:p w14:paraId="32D6466C" w14:textId="77777777" w:rsidR="00375EAB" w:rsidRPr="00D2126A" w:rsidRDefault="00375EAB" w:rsidP="00C93C76">
      <w:pPr>
        <w:ind w:left="567" w:hanging="567"/>
        <w:rPr>
          <w:color w:val="000000"/>
        </w:rPr>
      </w:pPr>
    </w:p>
    <w:p w14:paraId="61587220" w14:textId="77777777" w:rsidR="00375EAB" w:rsidRPr="00D2126A" w:rsidRDefault="000E5A86" w:rsidP="002869C3">
      <w:pPr>
        <w:keepNext/>
        <w:ind w:left="567" w:hanging="567"/>
        <w:rPr>
          <w:color w:val="000000"/>
        </w:rPr>
      </w:pPr>
      <w:r>
        <w:rPr>
          <w:b/>
          <w:color w:val="000000"/>
        </w:rPr>
        <w:t>6.5</w:t>
      </w:r>
      <w:r>
        <w:rPr>
          <w:b/>
          <w:color w:val="000000"/>
        </w:rPr>
        <w:tab/>
        <w:t>Emballagetype og pakningsstørrelser</w:t>
      </w:r>
    </w:p>
    <w:p w14:paraId="191F2E1D" w14:textId="77777777" w:rsidR="00375EAB" w:rsidRPr="00D2126A" w:rsidRDefault="00375EAB" w:rsidP="002869C3">
      <w:pPr>
        <w:keepNext/>
        <w:rPr>
          <w:color w:val="000000"/>
        </w:rPr>
      </w:pPr>
    </w:p>
    <w:p w14:paraId="6E92563D" w14:textId="50E947D9" w:rsidR="00036363" w:rsidRPr="00D2126A" w:rsidRDefault="000E5A86" w:rsidP="00C93C76">
      <w:pPr>
        <w:numPr>
          <w:ilvl w:val="12"/>
          <w:numId w:val="0"/>
        </w:numPr>
        <w:rPr>
          <w:color w:val="000000"/>
        </w:rPr>
      </w:pPr>
      <w:r>
        <w:rPr>
          <w:color w:val="000000"/>
        </w:rPr>
        <w:t>Polyvinylchlorid (PVC) / polychlortrifluorethylen (PCTFE) / aluminium-blisterkort, der indeholder 7 hårde kapsler.</w:t>
      </w:r>
    </w:p>
    <w:p w14:paraId="08EAB998" w14:textId="6C46AE1C" w:rsidR="00375EAB" w:rsidRPr="00D2126A" w:rsidRDefault="00375EAB" w:rsidP="00C93C76">
      <w:pPr>
        <w:numPr>
          <w:ilvl w:val="12"/>
          <w:numId w:val="0"/>
        </w:numPr>
        <w:ind w:right="-2"/>
        <w:rPr>
          <w:color w:val="000000"/>
        </w:rPr>
      </w:pPr>
    </w:p>
    <w:p w14:paraId="2FDEA3DB" w14:textId="70E8B74C" w:rsidR="00643E31" w:rsidRPr="00D2126A" w:rsidRDefault="000E5A86" w:rsidP="002869C3">
      <w:pPr>
        <w:keepNext/>
        <w:rPr>
          <w:color w:val="000000"/>
          <w:u w:val="single"/>
        </w:rPr>
      </w:pPr>
      <w:r>
        <w:rPr>
          <w:color w:val="000000"/>
          <w:u w:val="single"/>
        </w:rPr>
        <w:t>Revlimid 2,5 mg/5 mg/7,5 mg/10 mg/15 mg/20 mg/25 mg hårde kapsler</w:t>
      </w:r>
    </w:p>
    <w:p w14:paraId="0B40E5C6" w14:textId="77777777" w:rsidR="00375EAB" w:rsidRPr="00D2126A" w:rsidRDefault="000E5A86" w:rsidP="00C93C76">
      <w:pPr>
        <w:numPr>
          <w:ilvl w:val="12"/>
          <w:numId w:val="0"/>
        </w:numPr>
        <w:ind w:right="-2"/>
        <w:rPr>
          <w:color w:val="000000"/>
        </w:rPr>
      </w:pPr>
      <w:r>
        <w:rPr>
          <w:color w:val="000000"/>
        </w:rPr>
        <w:t>Pakningsstørrelse på 7 eller 21 kapsler. Ikke alle pakningsstørrelser er nødvendigvis markedsført.</w:t>
      </w:r>
    </w:p>
    <w:p w14:paraId="53BB8EE8" w14:textId="77777777" w:rsidR="00375EAB" w:rsidRPr="00D2126A" w:rsidRDefault="00375EAB" w:rsidP="00C93C76">
      <w:pPr>
        <w:rPr>
          <w:color w:val="000000"/>
        </w:rPr>
      </w:pPr>
    </w:p>
    <w:p w14:paraId="5D663A0A" w14:textId="77777777" w:rsidR="00375EAB" w:rsidRPr="00D2126A" w:rsidRDefault="000E5A86" w:rsidP="00C93C76">
      <w:pPr>
        <w:keepNext/>
        <w:ind w:left="567" w:hanging="567"/>
        <w:rPr>
          <w:color w:val="000000"/>
        </w:rPr>
      </w:pPr>
      <w:r>
        <w:rPr>
          <w:b/>
          <w:color w:val="000000"/>
        </w:rPr>
        <w:t>6.6</w:t>
      </w:r>
      <w:r>
        <w:rPr>
          <w:b/>
          <w:color w:val="000000"/>
        </w:rPr>
        <w:tab/>
        <w:t>Regler for bortskaffelse og anden håndtering</w:t>
      </w:r>
    </w:p>
    <w:p w14:paraId="35CD70B8" w14:textId="77777777" w:rsidR="00375EAB" w:rsidRPr="00D2126A" w:rsidRDefault="00375EAB" w:rsidP="00C93C76">
      <w:pPr>
        <w:keepNext/>
        <w:rPr>
          <w:color w:val="000000"/>
        </w:rPr>
      </w:pPr>
    </w:p>
    <w:p w14:paraId="256A0994" w14:textId="77777777" w:rsidR="00BB2E76" w:rsidRPr="00D2126A" w:rsidRDefault="000E5A86" w:rsidP="002869C3">
      <w:r>
        <w:t>Kapslerne må ikke åbnes eller knuses. Hvis pulveret med lenalidomid får kontakt med huden, skal huden straks vaskes grundigt med sæbe og vand. Hvis lenalidomid får kontakt med slimhinder, skal de skylles grundigt med vand.</w:t>
      </w:r>
    </w:p>
    <w:p w14:paraId="6FFE3839" w14:textId="77777777" w:rsidR="00BB2E76" w:rsidRPr="00D2126A" w:rsidRDefault="00BB2E76" w:rsidP="00C93C76">
      <w:pPr>
        <w:rPr>
          <w:color w:val="000000"/>
        </w:rPr>
      </w:pPr>
    </w:p>
    <w:p w14:paraId="06BFCB29" w14:textId="77777777" w:rsidR="00802054" w:rsidRPr="00D2126A" w:rsidRDefault="000E5A86" w:rsidP="00C93C76">
      <w:r>
        <w:t>Sundhedspersoner og omsorgspersoner skal bære engangshandsker, når de håndterer blisterkortet eller kapslen.</w:t>
      </w:r>
    </w:p>
    <w:p w14:paraId="06E19F77" w14:textId="221CE89F" w:rsidR="00802054" w:rsidRPr="00D2126A" w:rsidRDefault="000E5A86" w:rsidP="00C93C76">
      <w:pPr>
        <w:pStyle w:val="Date"/>
      </w:pPr>
      <w:r>
        <w:t>Handskerne skal derefter tages forsigtigt af for at forhindre eksponering af huden, anbringes i en plastpose af polyethylen, som kan forsegles, og bortskaffes i overensstemmelse med de lokale krav. Derefter skal hænderne vaskes grundigt med sæbe og vand. Kvinder, der er gravide, eller tror, de kan være gravide, må ikke håndtere blisterkortet eller kapslen (se pkt. 4.4).</w:t>
      </w:r>
    </w:p>
    <w:p w14:paraId="18AF5B38" w14:textId="77777777" w:rsidR="00802054" w:rsidRPr="00D2126A" w:rsidRDefault="00802054" w:rsidP="00C93C76">
      <w:pPr>
        <w:pStyle w:val="Date"/>
      </w:pPr>
    </w:p>
    <w:p w14:paraId="1A4B35A8" w14:textId="77777777" w:rsidR="00375EAB" w:rsidRPr="00D2126A" w:rsidRDefault="000E5A86" w:rsidP="00C93C76">
      <w:pPr>
        <w:rPr>
          <w:color w:val="000000"/>
        </w:rPr>
      </w:pPr>
      <w:r>
        <w:rPr>
          <w:color w:val="000000"/>
        </w:rPr>
        <w:t>Ikke anvendt lægemiddel samt affald heraf skal returneres til apotekspersonalet til sikker bortskaffelse i henhold til lokale retningslinjer.</w:t>
      </w:r>
    </w:p>
    <w:p w14:paraId="52563E5B" w14:textId="77777777" w:rsidR="00375EAB" w:rsidRPr="00D2126A" w:rsidRDefault="00375EAB" w:rsidP="00C93C76">
      <w:pPr>
        <w:rPr>
          <w:color w:val="000000"/>
        </w:rPr>
      </w:pPr>
    </w:p>
    <w:p w14:paraId="51A2F81B" w14:textId="77777777" w:rsidR="00375EAB" w:rsidRPr="00D2126A" w:rsidRDefault="00375EAB" w:rsidP="00C93C76">
      <w:pPr>
        <w:rPr>
          <w:color w:val="000000"/>
        </w:rPr>
      </w:pPr>
    </w:p>
    <w:p w14:paraId="741515D9" w14:textId="77777777" w:rsidR="00375EAB" w:rsidRPr="00D2126A" w:rsidRDefault="000E5A86" w:rsidP="00C93C76">
      <w:pPr>
        <w:keepNext/>
        <w:ind w:left="567" w:hanging="567"/>
        <w:rPr>
          <w:color w:val="000000"/>
        </w:rPr>
      </w:pPr>
      <w:r>
        <w:rPr>
          <w:b/>
          <w:color w:val="000000"/>
        </w:rPr>
        <w:t>7.</w:t>
      </w:r>
      <w:r>
        <w:rPr>
          <w:b/>
          <w:color w:val="000000"/>
        </w:rPr>
        <w:tab/>
        <w:t>INDEHAVER AF MARKEDSFØRINGSTILLADELSEN</w:t>
      </w:r>
    </w:p>
    <w:p w14:paraId="67F41134" w14:textId="77777777" w:rsidR="00375EAB" w:rsidRPr="00D2126A" w:rsidRDefault="00375EAB" w:rsidP="00C93C76">
      <w:pPr>
        <w:keepNext/>
        <w:rPr>
          <w:color w:val="000000"/>
        </w:rPr>
      </w:pPr>
    </w:p>
    <w:p w14:paraId="1944DCF9" w14:textId="77777777" w:rsidR="00CB3D9F" w:rsidRPr="00D2126A" w:rsidRDefault="000E5A86" w:rsidP="002869C3">
      <w:pPr>
        <w:pStyle w:val="EMEAAddress"/>
        <w:keepNext/>
      </w:pPr>
      <w:r>
        <w:t>Bristol</w:t>
      </w:r>
      <w:r>
        <w:noBreakHyphen/>
        <w:t>Myers Squibb Pharma EEIG</w:t>
      </w:r>
    </w:p>
    <w:p w14:paraId="01DDF136" w14:textId="77777777" w:rsidR="00CB3D9F" w:rsidRPr="00D2126A" w:rsidRDefault="000E5A86" w:rsidP="002869C3">
      <w:pPr>
        <w:pStyle w:val="EMEAAddress"/>
        <w:keepNext/>
      </w:pPr>
      <w:r>
        <w:t>Plaza 254</w:t>
      </w:r>
    </w:p>
    <w:p w14:paraId="3A7B534C" w14:textId="77777777" w:rsidR="00CB3D9F" w:rsidRPr="00D2126A" w:rsidRDefault="000E5A86" w:rsidP="002869C3">
      <w:pPr>
        <w:pStyle w:val="EMEAAddress"/>
        <w:keepNext/>
      </w:pPr>
      <w:r>
        <w:t>Blanchardstown Corporate Park 2</w:t>
      </w:r>
    </w:p>
    <w:p w14:paraId="28376AAC" w14:textId="77777777" w:rsidR="00CB3D9F" w:rsidRPr="00D2126A" w:rsidRDefault="000E5A86" w:rsidP="002869C3">
      <w:pPr>
        <w:pStyle w:val="EMEAAddress"/>
        <w:keepNext/>
      </w:pPr>
      <w:r>
        <w:t>Dublin 15, D15 T867</w:t>
      </w:r>
    </w:p>
    <w:p w14:paraId="71040DB7" w14:textId="77777777" w:rsidR="0073192A" w:rsidRPr="00D2126A" w:rsidRDefault="000E5A86" w:rsidP="00C93C76">
      <w:pPr>
        <w:keepNext/>
      </w:pPr>
      <w:r>
        <w:t>Irland</w:t>
      </w:r>
    </w:p>
    <w:p w14:paraId="438F1F64" w14:textId="77777777" w:rsidR="00375EAB" w:rsidRPr="00D2126A" w:rsidRDefault="00375EAB" w:rsidP="00C93C76">
      <w:pPr>
        <w:keepNext/>
        <w:ind w:left="567" w:hanging="567"/>
        <w:rPr>
          <w:color w:val="000000"/>
        </w:rPr>
      </w:pPr>
    </w:p>
    <w:p w14:paraId="64B4072F" w14:textId="77777777" w:rsidR="00375EAB" w:rsidRPr="00D2126A" w:rsidRDefault="00375EAB" w:rsidP="00C93C76">
      <w:pPr>
        <w:rPr>
          <w:color w:val="000000"/>
        </w:rPr>
      </w:pPr>
    </w:p>
    <w:p w14:paraId="3EEA26A8" w14:textId="77777777" w:rsidR="00036363" w:rsidRPr="00D2126A" w:rsidRDefault="000E5A86" w:rsidP="002869C3">
      <w:pPr>
        <w:keepNext/>
        <w:ind w:left="567" w:hanging="567"/>
        <w:rPr>
          <w:b/>
          <w:color w:val="000000"/>
        </w:rPr>
      </w:pPr>
      <w:r>
        <w:rPr>
          <w:b/>
          <w:color w:val="000000"/>
        </w:rPr>
        <w:t>8.</w:t>
      </w:r>
      <w:r>
        <w:rPr>
          <w:b/>
          <w:color w:val="000000"/>
        </w:rPr>
        <w:tab/>
        <w:t>MARKEDSFØRINGSTILLADELSESNUMMER (-NUMRE)</w:t>
      </w:r>
    </w:p>
    <w:p w14:paraId="19E2C8E1" w14:textId="7F035BEA" w:rsidR="00375EAB" w:rsidRPr="00D2126A" w:rsidRDefault="00375EAB" w:rsidP="002869C3">
      <w:pPr>
        <w:keepNext/>
        <w:rPr>
          <w:color w:val="000000"/>
        </w:rPr>
      </w:pPr>
    </w:p>
    <w:p w14:paraId="2C4120C7" w14:textId="77777777" w:rsidR="00643E31" w:rsidRPr="00156723" w:rsidRDefault="000E5A86" w:rsidP="002869C3">
      <w:pPr>
        <w:keepNext/>
        <w:rPr>
          <w:color w:val="000000"/>
          <w:u w:val="single"/>
        </w:rPr>
      </w:pPr>
      <w:r>
        <w:rPr>
          <w:color w:val="000000"/>
          <w:u w:val="single"/>
        </w:rPr>
        <w:t>Revlimid 2,5 mg hårde kapsler</w:t>
      </w:r>
    </w:p>
    <w:p w14:paraId="59933F3E" w14:textId="77777777" w:rsidR="003E53BE" w:rsidRPr="00156723" w:rsidRDefault="000E5A86" w:rsidP="002869C3">
      <w:pPr>
        <w:keepNext/>
        <w:rPr>
          <w:color w:val="000000"/>
        </w:rPr>
      </w:pPr>
      <w:r>
        <w:rPr>
          <w:color w:val="000000"/>
        </w:rPr>
        <w:t>EU/1/07/391/005</w:t>
      </w:r>
    </w:p>
    <w:p w14:paraId="00EE1C46" w14:textId="77777777" w:rsidR="00FD42BC" w:rsidRPr="00156723" w:rsidRDefault="000E5A86" w:rsidP="00C93C76">
      <w:pPr>
        <w:rPr>
          <w:color w:val="000000"/>
        </w:rPr>
      </w:pPr>
      <w:r>
        <w:rPr>
          <w:color w:val="000000"/>
        </w:rPr>
        <w:t>EU/1/07/391/007</w:t>
      </w:r>
    </w:p>
    <w:p w14:paraId="49BF4860" w14:textId="77777777" w:rsidR="00375EAB" w:rsidRPr="00156723" w:rsidRDefault="00375EAB" w:rsidP="00C93C76">
      <w:pPr>
        <w:rPr>
          <w:color w:val="000000"/>
          <w:lang w:val="fr-FR"/>
        </w:rPr>
      </w:pPr>
    </w:p>
    <w:p w14:paraId="4A486564" w14:textId="77777777" w:rsidR="00643E31" w:rsidRPr="00156723" w:rsidRDefault="000E5A86" w:rsidP="002869C3">
      <w:pPr>
        <w:keepNext/>
        <w:rPr>
          <w:color w:val="000000"/>
          <w:u w:val="single"/>
        </w:rPr>
      </w:pPr>
      <w:r>
        <w:rPr>
          <w:color w:val="000000"/>
          <w:u w:val="single"/>
        </w:rPr>
        <w:t>Revlimid 5 mg hårde kapsler</w:t>
      </w:r>
    </w:p>
    <w:p w14:paraId="56667C74" w14:textId="77777777" w:rsidR="00643E31" w:rsidRPr="00156723" w:rsidRDefault="000E5A86" w:rsidP="002869C3">
      <w:pPr>
        <w:keepNext/>
        <w:rPr>
          <w:color w:val="000000"/>
        </w:rPr>
      </w:pPr>
      <w:r>
        <w:rPr>
          <w:color w:val="000000"/>
        </w:rPr>
        <w:t>EU/1/07/391/001</w:t>
      </w:r>
    </w:p>
    <w:p w14:paraId="34C140CA" w14:textId="77777777" w:rsidR="00643E31" w:rsidRPr="00156723" w:rsidRDefault="000E5A86" w:rsidP="00C93C76">
      <w:pPr>
        <w:pStyle w:val="Date"/>
      </w:pPr>
      <w:r>
        <w:t>EU/1/07/391/008</w:t>
      </w:r>
    </w:p>
    <w:p w14:paraId="74DF4645" w14:textId="77777777" w:rsidR="00643E31" w:rsidRPr="00156723" w:rsidRDefault="00643E31" w:rsidP="00C93C76">
      <w:pPr>
        <w:pStyle w:val="Date"/>
        <w:rPr>
          <w:lang w:val="fr-FR"/>
        </w:rPr>
      </w:pPr>
    </w:p>
    <w:p w14:paraId="3497AA72" w14:textId="77777777" w:rsidR="00AC6DBD" w:rsidRPr="00156723" w:rsidRDefault="000E5A86" w:rsidP="002869C3">
      <w:pPr>
        <w:pStyle w:val="Date"/>
        <w:keepNext/>
        <w:rPr>
          <w:color w:val="000000"/>
          <w:u w:val="single"/>
        </w:rPr>
      </w:pPr>
      <w:r>
        <w:rPr>
          <w:color w:val="000000"/>
          <w:u w:val="single"/>
        </w:rPr>
        <w:lastRenderedPageBreak/>
        <w:t>Revlimid 7,5 mg hårde kapsler</w:t>
      </w:r>
    </w:p>
    <w:p w14:paraId="3972A81D" w14:textId="77777777" w:rsidR="00AC6DBD" w:rsidRPr="00156723" w:rsidRDefault="000E5A86" w:rsidP="002869C3">
      <w:pPr>
        <w:keepNext/>
        <w:rPr>
          <w:color w:val="000000"/>
        </w:rPr>
      </w:pPr>
      <w:r>
        <w:rPr>
          <w:color w:val="000000"/>
        </w:rPr>
        <w:t>EU/1/07/391/006</w:t>
      </w:r>
    </w:p>
    <w:p w14:paraId="7EA82C0F" w14:textId="77777777" w:rsidR="00AA7763" w:rsidRPr="00156723" w:rsidRDefault="000E5A86" w:rsidP="00C93C76">
      <w:pPr>
        <w:pStyle w:val="Date"/>
      </w:pPr>
      <w:r>
        <w:t>EU/1/07/391/012</w:t>
      </w:r>
    </w:p>
    <w:p w14:paraId="14AF3F40" w14:textId="77777777" w:rsidR="00997C70" w:rsidRPr="00156723" w:rsidRDefault="00997C70" w:rsidP="00C93C76">
      <w:pPr>
        <w:pStyle w:val="Date"/>
        <w:rPr>
          <w:lang w:val="fr-FR"/>
        </w:rPr>
      </w:pPr>
    </w:p>
    <w:p w14:paraId="221A4136" w14:textId="77777777" w:rsidR="00997C70" w:rsidRPr="00156723" w:rsidRDefault="000E5A86" w:rsidP="002869C3">
      <w:pPr>
        <w:keepNext/>
        <w:rPr>
          <w:color w:val="000000"/>
          <w:u w:val="single"/>
        </w:rPr>
      </w:pPr>
      <w:r>
        <w:rPr>
          <w:color w:val="000000"/>
          <w:u w:val="single"/>
        </w:rPr>
        <w:t>Revlimid 10 mg hårde kapsler</w:t>
      </w:r>
    </w:p>
    <w:p w14:paraId="6444689E" w14:textId="77777777" w:rsidR="00997C70" w:rsidRPr="00156723" w:rsidRDefault="000E5A86" w:rsidP="002869C3">
      <w:pPr>
        <w:keepNext/>
        <w:rPr>
          <w:color w:val="000000"/>
        </w:rPr>
      </w:pPr>
      <w:r>
        <w:rPr>
          <w:color w:val="000000"/>
        </w:rPr>
        <w:t>EU/1/07/391/002</w:t>
      </w:r>
    </w:p>
    <w:p w14:paraId="2F6E517D" w14:textId="77777777" w:rsidR="00351FCD" w:rsidRPr="00156723" w:rsidRDefault="000E5A86" w:rsidP="00C93C76">
      <w:pPr>
        <w:rPr>
          <w:color w:val="000000"/>
        </w:rPr>
      </w:pPr>
      <w:r>
        <w:rPr>
          <w:color w:val="000000"/>
        </w:rPr>
        <w:t>EU/1/07/391/010</w:t>
      </w:r>
    </w:p>
    <w:p w14:paraId="3638E4F4" w14:textId="77777777" w:rsidR="00AC6DBD" w:rsidRPr="00156723" w:rsidRDefault="00AC6DBD" w:rsidP="00C93C76">
      <w:pPr>
        <w:rPr>
          <w:lang w:val="fr-FR"/>
        </w:rPr>
      </w:pPr>
    </w:p>
    <w:p w14:paraId="3FB4357D" w14:textId="77777777" w:rsidR="00A27498" w:rsidRPr="00156723" w:rsidRDefault="000E5A86" w:rsidP="002869C3">
      <w:pPr>
        <w:keepNext/>
        <w:rPr>
          <w:color w:val="000000"/>
          <w:u w:val="single"/>
        </w:rPr>
      </w:pPr>
      <w:r>
        <w:rPr>
          <w:color w:val="000000"/>
          <w:u w:val="single"/>
        </w:rPr>
        <w:t>Revlimid 15 mg hårde kapsler</w:t>
      </w:r>
    </w:p>
    <w:p w14:paraId="7F74D5DF" w14:textId="77777777" w:rsidR="00A27498" w:rsidRPr="00156723" w:rsidRDefault="000E5A86" w:rsidP="002869C3">
      <w:pPr>
        <w:keepNext/>
        <w:rPr>
          <w:color w:val="000000"/>
        </w:rPr>
      </w:pPr>
      <w:r>
        <w:rPr>
          <w:color w:val="000000"/>
        </w:rPr>
        <w:t>EU/1/07/391/003</w:t>
      </w:r>
    </w:p>
    <w:p w14:paraId="403DC792" w14:textId="77777777" w:rsidR="00351FCD" w:rsidRPr="00156723" w:rsidRDefault="000E5A86" w:rsidP="00C93C76">
      <w:pPr>
        <w:rPr>
          <w:color w:val="000000"/>
        </w:rPr>
      </w:pPr>
      <w:r>
        <w:rPr>
          <w:color w:val="000000"/>
        </w:rPr>
        <w:t>EU/1/07/391/011</w:t>
      </w:r>
    </w:p>
    <w:p w14:paraId="1D1DF3BF" w14:textId="77777777" w:rsidR="00A27498" w:rsidRPr="00156723" w:rsidRDefault="00A27498" w:rsidP="00C93C76">
      <w:pPr>
        <w:pStyle w:val="Date"/>
        <w:rPr>
          <w:lang w:val="fr-FR"/>
        </w:rPr>
      </w:pPr>
    </w:p>
    <w:p w14:paraId="211CB9B6" w14:textId="77777777" w:rsidR="0043719B" w:rsidRPr="00156723" w:rsidRDefault="000E5A86" w:rsidP="00C93C76">
      <w:pPr>
        <w:keepNext/>
        <w:rPr>
          <w:color w:val="000000"/>
          <w:u w:val="single"/>
        </w:rPr>
      </w:pPr>
      <w:r>
        <w:rPr>
          <w:color w:val="000000"/>
          <w:u w:val="single"/>
        </w:rPr>
        <w:t>Revlimid 20 mg hårde kapsler</w:t>
      </w:r>
    </w:p>
    <w:p w14:paraId="660D2DFE" w14:textId="77777777" w:rsidR="0043719B" w:rsidRPr="00156723" w:rsidRDefault="000E5A86" w:rsidP="002869C3">
      <w:pPr>
        <w:keepNext/>
        <w:rPr>
          <w:color w:val="000000"/>
        </w:rPr>
      </w:pPr>
      <w:r>
        <w:rPr>
          <w:color w:val="000000"/>
        </w:rPr>
        <w:t>EU/1/07/391/009</w:t>
      </w:r>
    </w:p>
    <w:p w14:paraId="22AA4FED" w14:textId="77777777" w:rsidR="00AA7763" w:rsidRPr="00156723" w:rsidRDefault="000E5A86" w:rsidP="00C93C76">
      <w:pPr>
        <w:pStyle w:val="Date"/>
      </w:pPr>
      <w:r>
        <w:rPr>
          <w:color w:val="000000"/>
        </w:rPr>
        <w:t>EU/1/07/391/013</w:t>
      </w:r>
    </w:p>
    <w:p w14:paraId="7AC90B17" w14:textId="77777777" w:rsidR="00375EAB" w:rsidRPr="00156723" w:rsidRDefault="00375EAB" w:rsidP="00C93C76">
      <w:pPr>
        <w:rPr>
          <w:color w:val="000000"/>
          <w:lang w:val="fr-FR"/>
        </w:rPr>
      </w:pPr>
    </w:p>
    <w:p w14:paraId="0DBB62F3" w14:textId="77777777" w:rsidR="00DC1102" w:rsidRPr="00156723" w:rsidRDefault="000E5A86" w:rsidP="00C93C76">
      <w:pPr>
        <w:keepNext/>
        <w:rPr>
          <w:color w:val="000000"/>
          <w:u w:val="single"/>
        </w:rPr>
      </w:pPr>
      <w:r>
        <w:rPr>
          <w:color w:val="000000"/>
          <w:u w:val="single"/>
        </w:rPr>
        <w:t>Revlimid 25 mg hårde kapsler</w:t>
      </w:r>
    </w:p>
    <w:p w14:paraId="68CFC5D6" w14:textId="77777777" w:rsidR="00DC1102" w:rsidRPr="00156723" w:rsidRDefault="000E5A86" w:rsidP="00C93C76">
      <w:pPr>
        <w:keepNext/>
        <w:rPr>
          <w:color w:val="000000"/>
        </w:rPr>
      </w:pPr>
      <w:r>
        <w:rPr>
          <w:color w:val="000000"/>
        </w:rPr>
        <w:t>EU/1/07/391/004</w:t>
      </w:r>
    </w:p>
    <w:p w14:paraId="05E5A07A" w14:textId="77777777" w:rsidR="00AA7763" w:rsidRPr="00D2126A" w:rsidRDefault="000E5A86" w:rsidP="00C93C76">
      <w:pPr>
        <w:keepNext/>
        <w:rPr>
          <w:color w:val="000000"/>
        </w:rPr>
      </w:pPr>
      <w:r>
        <w:rPr>
          <w:color w:val="000000"/>
        </w:rPr>
        <w:t>EU/1/07/391/014</w:t>
      </w:r>
    </w:p>
    <w:p w14:paraId="554A13DA" w14:textId="77777777" w:rsidR="00DC1102" w:rsidRPr="00D2126A" w:rsidRDefault="00DC1102" w:rsidP="00C93C76">
      <w:pPr>
        <w:pStyle w:val="Date"/>
      </w:pPr>
    </w:p>
    <w:p w14:paraId="15E8807E" w14:textId="77777777" w:rsidR="00DC1102" w:rsidRPr="00D2126A" w:rsidRDefault="00DC1102" w:rsidP="002869C3"/>
    <w:p w14:paraId="139623A3" w14:textId="77777777" w:rsidR="00375EAB" w:rsidRPr="00D2126A" w:rsidRDefault="000E5A86" w:rsidP="00C93C76">
      <w:pPr>
        <w:keepNext/>
        <w:ind w:left="567" w:hanging="567"/>
        <w:rPr>
          <w:color w:val="000000"/>
        </w:rPr>
      </w:pPr>
      <w:r>
        <w:rPr>
          <w:b/>
          <w:color w:val="000000"/>
        </w:rPr>
        <w:t>9.</w:t>
      </w:r>
      <w:r>
        <w:rPr>
          <w:b/>
          <w:color w:val="000000"/>
        </w:rPr>
        <w:tab/>
        <w:t>DATO FOR FØRSTE MARKEDSFØRINGSTILLADELSE/FORNYELSE AF TILLADELSEN</w:t>
      </w:r>
    </w:p>
    <w:p w14:paraId="01E1F118" w14:textId="77777777" w:rsidR="00375EAB" w:rsidRPr="00D2126A" w:rsidRDefault="00375EAB" w:rsidP="00C93C76">
      <w:pPr>
        <w:keepNext/>
        <w:rPr>
          <w:color w:val="000000"/>
        </w:rPr>
      </w:pPr>
    </w:p>
    <w:p w14:paraId="53EAE721" w14:textId="26F1053D" w:rsidR="00375EAB" w:rsidRPr="00D2126A" w:rsidRDefault="000E5A86" w:rsidP="00C93C76">
      <w:pPr>
        <w:keepNext/>
        <w:rPr>
          <w:color w:val="000000"/>
        </w:rPr>
      </w:pPr>
      <w:r>
        <w:rPr>
          <w:color w:val="000000"/>
        </w:rPr>
        <w:t>Dato for første markedsføringstilladelse: 14. juni 2007</w:t>
      </w:r>
    </w:p>
    <w:p w14:paraId="75B1CCC8" w14:textId="3F7956D3" w:rsidR="00375EAB" w:rsidRPr="00D2126A" w:rsidRDefault="000E5A86" w:rsidP="00C93C76">
      <w:pPr>
        <w:keepNext/>
        <w:rPr>
          <w:color w:val="000000"/>
        </w:rPr>
      </w:pPr>
      <w:r>
        <w:rPr>
          <w:color w:val="000000"/>
        </w:rPr>
        <w:t>Dato for seneste fornyelse: 16. februar 2017</w:t>
      </w:r>
    </w:p>
    <w:p w14:paraId="410A05CC" w14:textId="77777777" w:rsidR="00375EAB" w:rsidRPr="00D2126A" w:rsidRDefault="00375EAB" w:rsidP="00C93C76">
      <w:pPr>
        <w:rPr>
          <w:color w:val="000000"/>
        </w:rPr>
      </w:pPr>
    </w:p>
    <w:p w14:paraId="388D47BD" w14:textId="77777777" w:rsidR="00375EAB" w:rsidRPr="00D2126A" w:rsidRDefault="00375EAB" w:rsidP="00C93C76">
      <w:pPr>
        <w:rPr>
          <w:color w:val="000000"/>
        </w:rPr>
      </w:pPr>
    </w:p>
    <w:p w14:paraId="1F05F554" w14:textId="77777777" w:rsidR="00375EAB" w:rsidRPr="00D2126A" w:rsidRDefault="000E5A86" w:rsidP="002869C3">
      <w:pPr>
        <w:keepNext/>
        <w:ind w:left="567" w:hanging="567"/>
        <w:rPr>
          <w:b/>
          <w:color w:val="000000"/>
        </w:rPr>
      </w:pPr>
      <w:r>
        <w:rPr>
          <w:b/>
          <w:color w:val="000000"/>
        </w:rPr>
        <w:t>10.</w:t>
      </w:r>
      <w:r>
        <w:rPr>
          <w:b/>
          <w:color w:val="000000"/>
        </w:rPr>
        <w:tab/>
        <w:t>DATO FOR ÆNDRING AF TEKSTEN</w:t>
      </w:r>
    </w:p>
    <w:p w14:paraId="42A15EEC" w14:textId="77777777" w:rsidR="00375EAB" w:rsidRPr="00D2126A" w:rsidRDefault="00375EAB" w:rsidP="002869C3">
      <w:pPr>
        <w:keepNext/>
        <w:ind w:left="567" w:hanging="567"/>
        <w:rPr>
          <w:color w:val="000000"/>
        </w:rPr>
      </w:pPr>
    </w:p>
    <w:p w14:paraId="43C3618B" w14:textId="77777777" w:rsidR="00375EAB" w:rsidRPr="00D2126A" w:rsidRDefault="00375EAB" w:rsidP="002869C3">
      <w:pPr>
        <w:pStyle w:val="Date"/>
        <w:keepNext/>
        <w:rPr>
          <w:color w:val="000000"/>
        </w:rPr>
      </w:pPr>
    </w:p>
    <w:p w14:paraId="3981FB38" w14:textId="7B6969F3" w:rsidR="00486E95" w:rsidRPr="00D2126A" w:rsidRDefault="000E5A86" w:rsidP="00C240F2">
      <w:r>
        <w:t xml:space="preserve">Yderligere oplysninger om Revlimid findes på Det Europæiske Lægemiddelagenturs hjemmeside </w:t>
      </w:r>
      <w:hyperlink r:id="rId14" w:history="1">
        <w:r>
          <w:rPr>
            <w:rStyle w:val="Hyperlink"/>
          </w:rPr>
          <w:t>http://www.ema.europa.eu</w:t>
        </w:r>
      </w:hyperlink>
      <w:r>
        <w:t>.</w:t>
      </w:r>
    </w:p>
    <w:p w14:paraId="4A8F787F" w14:textId="77777777" w:rsidR="00AC09FD" w:rsidRPr="00D2126A" w:rsidRDefault="00AC09FD" w:rsidP="00C93C76">
      <w:pPr>
        <w:rPr>
          <w:noProof/>
          <w:color w:val="000000"/>
        </w:rPr>
      </w:pPr>
    </w:p>
    <w:p w14:paraId="7D0E8237" w14:textId="77777777" w:rsidR="00F36412" w:rsidRPr="00D2126A" w:rsidRDefault="000E5A86" w:rsidP="00C93C76">
      <w:pPr>
        <w:ind w:left="567" w:hanging="567"/>
        <w:rPr>
          <w:noProof/>
          <w:color w:val="000000"/>
        </w:rPr>
      </w:pPr>
      <w:r>
        <w:br w:type="page"/>
      </w:r>
    </w:p>
    <w:p w14:paraId="30A66F44" w14:textId="77777777" w:rsidR="00F36412" w:rsidRPr="00D2126A" w:rsidRDefault="00F36412" w:rsidP="00C93C76">
      <w:pPr>
        <w:jc w:val="center"/>
        <w:rPr>
          <w:noProof/>
          <w:color w:val="000000"/>
        </w:rPr>
      </w:pPr>
    </w:p>
    <w:p w14:paraId="7C076422" w14:textId="77777777" w:rsidR="00F36412" w:rsidRPr="00D2126A" w:rsidRDefault="00F36412" w:rsidP="00C93C76">
      <w:pPr>
        <w:jc w:val="center"/>
        <w:rPr>
          <w:noProof/>
          <w:color w:val="000000"/>
        </w:rPr>
      </w:pPr>
    </w:p>
    <w:p w14:paraId="429963CA" w14:textId="77777777" w:rsidR="00F36412" w:rsidRPr="00D2126A" w:rsidRDefault="00F36412" w:rsidP="00C93C76">
      <w:pPr>
        <w:jc w:val="center"/>
        <w:rPr>
          <w:noProof/>
          <w:color w:val="000000"/>
        </w:rPr>
      </w:pPr>
    </w:p>
    <w:p w14:paraId="1196048B" w14:textId="77777777" w:rsidR="00F36412" w:rsidRPr="00D2126A" w:rsidRDefault="00F36412" w:rsidP="00C93C76">
      <w:pPr>
        <w:jc w:val="center"/>
        <w:rPr>
          <w:noProof/>
          <w:color w:val="000000"/>
        </w:rPr>
      </w:pPr>
    </w:p>
    <w:p w14:paraId="4338F8E6" w14:textId="77777777" w:rsidR="00F36412" w:rsidRPr="00D2126A" w:rsidRDefault="00F36412" w:rsidP="00C93C76">
      <w:pPr>
        <w:jc w:val="center"/>
        <w:rPr>
          <w:noProof/>
          <w:color w:val="000000"/>
        </w:rPr>
      </w:pPr>
    </w:p>
    <w:p w14:paraId="7BB1766E" w14:textId="77777777" w:rsidR="00F36412" w:rsidRPr="00D2126A" w:rsidRDefault="00F36412" w:rsidP="00C93C76">
      <w:pPr>
        <w:jc w:val="center"/>
        <w:rPr>
          <w:noProof/>
          <w:color w:val="000000"/>
        </w:rPr>
      </w:pPr>
    </w:p>
    <w:p w14:paraId="621942DC" w14:textId="77777777" w:rsidR="00F36412" w:rsidRPr="00D2126A" w:rsidRDefault="00F36412" w:rsidP="00C93C76">
      <w:pPr>
        <w:jc w:val="center"/>
        <w:rPr>
          <w:noProof/>
          <w:color w:val="000000"/>
        </w:rPr>
      </w:pPr>
    </w:p>
    <w:p w14:paraId="7E26D726" w14:textId="77777777" w:rsidR="00F36412" w:rsidRPr="00D2126A" w:rsidRDefault="00F36412" w:rsidP="00C93C76">
      <w:pPr>
        <w:jc w:val="center"/>
        <w:rPr>
          <w:noProof/>
          <w:color w:val="000000"/>
        </w:rPr>
      </w:pPr>
    </w:p>
    <w:p w14:paraId="3318B5DB" w14:textId="77777777" w:rsidR="00F36412" w:rsidRPr="00D2126A" w:rsidRDefault="00F36412" w:rsidP="00C93C76">
      <w:pPr>
        <w:jc w:val="center"/>
        <w:rPr>
          <w:noProof/>
          <w:color w:val="000000"/>
        </w:rPr>
      </w:pPr>
    </w:p>
    <w:p w14:paraId="56055F82" w14:textId="77777777" w:rsidR="00F36412" w:rsidRPr="00D2126A" w:rsidRDefault="00F36412" w:rsidP="00C93C76">
      <w:pPr>
        <w:jc w:val="center"/>
        <w:rPr>
          <w:noProof/>
          <w:color w:val="000000"/>
        </w:rPr>
      </w:pPr>
    </w:p>
    <w:p w14:paraId="272DECF9" w14:textId="77777777" w:rsidR="00F36412" w:rsidRPr="00D2126A" w:rsidRDefault="00F36412" w:rsidP="00C93C76">
      <w:pPr>
        <w:jc w:val="center"/>
        <w:rPr>
          <w:noProof/>
          <w:color w:val="000000"/>
        </w:rPr>
      </w:pPr>
    </w:p>
    <w:p w14:paraId="27E8D1C4" w14:textId="77777777" w:rsidR="00F36412" w:rsidRPr="00D2126A" w:rsidRDefault="00F36412" w:rsidP="00C93C76">
      <w:pPr>
        <w:jc w:val="center"/>
        <w:rPr>
          <w:noProof/>
          <w:color w:val="000000"/>
        </w:rPr>
      </w:pPr>
    </w:p>
    <w:p w14:paraId="29C426B8" w14:textId="77777777" w:rsidR="00F36412" w:rsidRPr="00D2126A" w:rsidRDefault="00F36412" w:rsidP="00C93C76">
      <w:pPr>
        <w:jc w:val="center"/>
        <w:rPr>
          <w:noProof/>
          <w:color w:val="000000"/>
        </w:rPr>
      </w:pPr>
    </w:p>
    <w:p w14:paraId="650E2481" w14:textId="77777777" w:rsidR="00F36412" w:rsidRPr="00D2126A" w:rsidRDefault="00F36412" w:rsidP="00C93C76">
      <w:pPr>
        <w:jc w:val="center"/>
        <w:rPr>
          <w:noProof/>
          <w:color w:val="000000"/>
        </w:rPr>
      </w:pPr>
    </w:p>
    <w:p w14:paraId="6A9B4386" w14:textId="77777777" w:rsidR="00F36412" w:rsidRPr="00D2126A" w:rsidRDefault="00F36412" w:rsidP="00C93C76">
      <w:pPr>
        <w:jc w:val="center"/>
        <w:rPr>
          <w:noProof/>
          <w:color w:val="000000"/>
        </w:rPr>
      </w:pPr>
    </w:p>
    <w:p w14:paraId="617A63A3" w14:textId="77777777" w:rsidR="00F36412" w:rsidRPr="00D2126A" w:rsidRDefault="00F36412" w:rsidP="00C93C76">
      <w:pPr>
        <w:jc w:val="center"/>
        <w:rPr>
          <w:noProof/>
          <w:color w:val="000000"/>
        </w:rPr>
      </w:pPr>
    </w:p>
    <w:p w14:paraId="2F4D5D00" w14:textId="77777777" w:rsidR="00F36412" w:rsidRPr="00D2126A" w:rsidRDefault="00F36412" w:rsidP="00C93C76">
      <w:pPr>
        <w:jc w:val="center"/>
        <w:rPr>
          <w:noProof/>
          <w:color w:val="000000"/>
        </w:rPr>
      </w:pPr>
    </w:p>
    <w:p w14:paraId="45F59B59" w14:textId="77777777" w:rsidR="00F36412" w:rsidRPr="00D2126A" w:rsidRDefault="00F36412" w:rsidP="00C93C76">
      <w:pPr>
        <w:jc w:val="center"/>
        <w:rPr>
          <w:noProof/>
          <w:color w:val="000000"/>
        </w:rPr>
      </w:pPr>
    </w:p>
    <w:p w14:paraId="7A5570B5" w14:textId="77777777" w:rsidR="00F36412" w:rsidRPr="00D2126A" w:rsidRDefault="00F36412" w:rsidP="00C93C76">
      <w:pPr>
        <w:jc w:val="center"/>
        <w:rPr>
          <w:noProof/>
          <w:color w:val="000000"/>
        </w:rPr>
      </w:pPr>
    </w:p>
    <w:p w14:paraId="2682F9E1" w14:textId="77777777" w:rsidR="002F77BE" w:rsidRPr="00D2126A" w:rsidRDefault="002F77BE" w:rsidP="002F77BE">
      <w:pPr>
        <w:pStyle w:val="Date"/>
        <w:jc w:val="center"/>
      </w:pPr>
    </w:p>
    <w:p w14:paraId="19D6B219" w14:textId="77777777" w:rsidR="002F77BE" w:rsidRPr="00D2126A" w:rsidRDefault="002F77BE" w:rsidP="002F77BE">
      <w:pPr>
        <w:jc w:val="center"/>
      </w:pPr>
    </w:p>
    <w:p w14:paraId="3AD1C59E" w14:textId="77777777" w:rsidR="00F36412" w:rsidRPr="00D2126A" w:rsidRDefault="00F36412" w:rsidP="00C93C76">
      <w:pPr>
        <w:jc w:val="center"/>
        <w:rPr>
          <w:noProof/>
          <w:color w:val="000000"/>
        </w:rPr>
      </w:pPr>
    </w:p>
    <w:p w14:paraId="1C970D9A" w14:textId="77777777" w:rsidR="00B52266" w:rsidRPr="00D2126A" w:rsidRDefault="000E5A86" w:rsidP="006E24B6">
      <w:pPr>
        <w:keepNext/>
        <w:jc w:val="center"/>
        <w:rPr>
          <w:noProof/>
          <w:color w:val="000000"/>
        </w:rPr>
      </w:pPr>
      <w:r>
        <w:rPr>
          <w:b/>
          <w:color w:val="000000"/>
        </w:rPr>
        <w:t>BILAG II</w:t>
      </w:r>
    </w:p>
    <w:p w14:paraId="69F18032" w14:textId="77777777" w:rsidR="00B52266" w:rsidRPr="00D2126A" w:rsidRDefault="00B52266" w:rsidP="006E24B6">
      <w:pPr>
        <w:keepNext/>
        <w:ind w:right="-2"/>
        <w:jc w:val="center"/>
        <w:rPr>
          <w:noProof/>
          <w:color w:val="000000"/>
        </w:rPr>
      </w:pPr>
    </w:p>
    <w:p w14:paraId="70CFE14B" w14:textId="77777777" w:rsidR="00B52266" w:rsidRPr="00D2126A" w:rsidRDefault="000E5A86" w:rsidP="006E24B6">
      <w:pPr>
        <w:keepNext/>
        <w:ind w:left="1701" w:hanging="567"/>
        <w:rPr>
          <w:b/>
          <w:noProof/>
          <w:color w:val="000000"/>
        </w:rPr>
      </w:pPr>
      <w:r>
        <w:rPr>
          <w:b/>
          <w:color w:val="000000"/>
        </w:rPr>
        <w:t>A.</w:t>
      </w:r>
      <w:r>
        <w:rPr>
          <w:b/>
          <w:color w:val="000000"/>
        </w:rPr>
        <w:tab/>
        <w:t>FREMSTILLERE ANSVARLIGE FOR BATCHFRIGIVELSE</w:t>
      </w:r>
    </w:p>
    <w:p w14:paraId="7202DFFF" w14:textId="77777777" w:rsidR="00B52266" w:rsidRPr="00D2126A" w:rsidRDefault="00B52266" w:rsidP="006E24B6">
      <w:pPr>
        <w:keepNext/>
        <w:jc w:val="center"/>
        <w:rPr>
          <w:bCs/>
          <w:noProof/>
          <w:color w:val="000000"/>
        </w:rPr>
      </w:pPr>
    </w:p>
    <w:p w14:paraId="73582D40" w14:textId="77777777" w:rsidR="00B52266" w:rsidRPr="00D2126A" w:rsidRDefault="000E5A86" w:rsidP="006E24B6">
      <w:pPr>
        <w:keepNext/>
        <w:ind w:left="1701" w:hanging="567"/>
        <w:rPr>
          <w:b/>
          <w:color w:val="000000"/>
        </w:rPr>
      </w:pPr>
      <w:r>
        <w:rPr>
          <w:b/>
          <w:color w:val="000000"/>
        </w:rPr>
        <w:t>B.</w:t>
      </w:r>
      <w:r>
        <w:rPr>
          <w:b/>
          <w:color w:val="000000"/>
        </w:rPr>
        <w:tab/>
        <w:t>BETINGELSER ELLER BEGRÆNSNINGER VEDRØRENDE UDLEVERING OG ANVENDELSE</w:t>
      </w:r>
    </w:p>
    <w:p w14:paraId="18CCD495" w14:textId="77777777" w:rsidR="004B2D79" w:rsidRPr="00D2126A" w:rsidRDefault="004B2D79" w:rsidP="006E24B6">
      <w:pPr>
        <w:pStyle w:val="Date"/>
        <w:keepNext/>
        <w:jc w:val="center"/>
        <w:rPr>
          <w:color w:val="000000"/>
        </w:rPr>
      </w:pPr>
    </w:p>
    <w:p w14:paraId="05041400" w14:textId="77777777" w:rsidR="004B2D79" w:rsidRPr="00D2126A" w:rsidRDefault="000E5A86" w:rsidP="006E24B6">
      <w:pPr>
        <w:keepNext/>
        <w:ind w:left="1701" w:hanging="567"/>
        <w:rPr>
          <w:b/>
          <w:color w:val="000000"/>
        </w:rPr>
      </w:pPr>
      <w:r>
        <w:rPr>
          <w:b/>
          <w:color w:val="000000"/>
        </w:rPr>
        <w:t>C.</w:t>
      </w:r>
      <w:r>
        <w:rPr>
          <w:b/>
          <w:color w:val="000000"/>
        </w:rPr>
        <w:tab/>
        <w:t>ANDRE FORHOLD OG BETINGELSER FOR MARKEDSFØRINGSTILLADELSEN</w:t>
      </w:r>
    </w:p>
    <w:p w14:paraId="087FFC80" w14:textId="77777777" w:rsidR="000A0D65" w:rsidRPr="00D2126A" w:rsidRDefault="000A0D65" w:rsidP="006E24B6">
      <w:pPr>
        <w:pStyle w:val="Date"/>
        <w:keepNext/>
        <w:jc w:val="center"/>
        <w:rPr>
          <w:color w:val="000000"/>
        </w:rPr>
      </w:pPr>
    </w:p>
    <w:p w14:paraId="31066C54" w14:textId="77777777" w:rsidR="000A0D65" w:rsidRPr="00D2126A" w:rsidRDefault="000E5A86" w:rsidP="006E24B6">
      <w:pPr>
        <w:keepNext/>
        <w:ind w:left="1701" w:hanging="567"/>
        <w:rPr>
          <w:b/>
          <w:color w:val="000000"/>
        </w:rPr>
      </w:pPr>
      <w:r>
        <w:rPr>
          <w:b/>
          <w:color w:val="000000"/>
        </w:rPr>
        <w:t>D.</w:t>
      </w:r>
      <w:r>
        <w:rPr>
          <w:b/>
          <w:color w:val="000000"/>
        </w:rPr>
        <w:tab/>
        <w:t>BETINGELSER ELLER BEGRÆNSNINGER MED HENSYN TIL SIKKER OG EFFEKTIV ANVENDELSE AF LÆGEMIDLET</w:t>
      </w:r>
    </w:p>
    <w:p w14:paraId="5224B6E9" w14:textId="77777777" w:rsidR="00AD39C6" w:rsidRPr="00D2126A" w:rsidRDefault="00AD39C6" w:rsidP="00AD39C6">
      <w:pPr>
        <w:pStyle w:val="Date"/>
      </w:pPr>
    </w:p>
    <w:p w14:paraId="5E76A456" w14:textId="66E1BDB3" w:rsidR="00B52266" w:rsidRPr="00D2126A" w:rsidRDefault="00332130" w:rsidP="00332130">
      <w:pPr>
        <w:pStyle w:val="TitleB"/>
        <w:keepNext/>
        <w:outlineLvl w:val="0"/>
        <w:rPr>
          <w:color w:val="000000"/>
        </w:rPr>
      </w:pPr>
      <w:r>
        <w:br w:type="page"/>
      </w:r>
      <w:r>
        <w:rPr>
          <w:color w:val="000000"/>
        </w:rPr>
        <w:lastRenderedPageBreak/>
        <w:t>A.</w:t>
      </w:r>
      <w:r>
        <w:rPr>
          <w:color w:val="000000"/>
        </w:rPr>
        <w:tab/>
        <w:t>FREMSTILLERE ANSVARLIGE FOR BATCHFRIGIVELSE</w:t>
      </w:r>
    </w:p>
    <w:p w14:paraId="088B5E92" w14:textId="77777777" w:rsidR="00B52266" w:rsidRPr="00D2126A" w:rsidRDefault="00B52266" w:rsidP="006E24B6">
      <w:pPr>
        <w:keepNext/>
        <w:ind w:right="1416"/>
        <w:jc w:val="both"/>
        <w:rPr>
          <w:noProof/>
          <w:color w:val="000000"/>
        </w:rPr>
      </w:pPr>
    </w:p>
    <w:p w14:paraId="65B7CD05" w14:textId="77777777" w:rsidR="00B52266" w:rsidRPr="00D2126A" w:rsidRDefault="000E5A86" w:rsidP="00DF154F">
      <w:pPr>
        <w:keepNext/>
        <w:rPr>
          <w:noProof/>
          <w:color w:val="000000"/>
        </w:rPr>
      </w:pPr>
      <w:r>
        <w:rPr>
          <w:color w:val="000000"/>
          <w:u w:val="single"/>
        </w:rPr>
        <w:t>Navn og adresse på de fremstillere, der er ansvarlige for batchfrigivelse</w:t>
      </w:r>
    </w:p>
    <w:p w14:paraId="57412BAE" w14:textId="77777777" w:rsidR="00B52266" w:rsidRPr="00D2126A" w:rsidRDefault="00B52266" w:rsidP="006E24B6">
      <w:pPr>
        <w:keepNext/>
        <w:jc w:val="both"/>
        <w:rPr>
          <w:noProof/>
          <w:color w:val="000000"/>
        </w:rPr>
      </w:pPr>
    </w:p>
    <w:p w14:paraId="7A359D81" w14:textId="77777777" w:rsidR="003C60F0" w:rsidRPr="00156723" w:rsidRDefault="000E5A86" w:rsidP="006E24B6">
      <w:pPr>
        <w:keepNext/>
      </w:pPr>
      <w:r>
        <w:t>Celgene Distribution B.V.</w:t>
      </w:r>
    </w:p>
    <w:p w14:paraId="376427BE" w14:textId="77777777" w:rsidR="00036363" w:rsidRPr="00156723" w:rsidRDefault="000E5A86" w:rsidP="006E24B6">
      <w:pPr>
        <w:keepNext/>
      </w:pPr>
      <w:r>
        <w:t>Orteliuslaan 1000</w:t>
      </w:r>
    </w:p>
    <w:p w14:paraId="1F82FEB9" w14:textId="77777777" w:rsidR="00036363" w:rsidRPr="00D2126A" w:rsidRDefault="000E5A86" w:rsidP="006E24B6">
      <w:pPr>
        <w:keepNext/>
      </w:pPr>
      <w:r>
        <w:t>3528 BD Utrecht</w:t>
      </w:r>
    </w:p>
    <w:p w14:paraId="19D1FF0C" w14:textId="185567FC" w:rsidR="003C60F0" w:rsidRPr="00D2126A" w:rsidRDefault="000E5A86" w:rsidP="006E24B6">
      <w:pPr>
        <w:pStyle w:val="Date"/>
        <w:keepNext/>
      </w:pPr>
      <w:r>
        <w:t>Holland</w:t>
      </w:r>
    </w:p>
    <w:p w14:paraId="28322F20" w14:textId="77777777" w:rsidR="00B52266" w:rsidRPr="00D2126A" w:rsidRDefault="00B52266" w:rsidP="00C93C76">
      <w:pPr>
        <w:jc w:val="both"/>
        <w:rPr>
          <w:color w:val="000000"/>
        </w:rPr>
      </w:pPr>
    </w:p>
    <w:p w14:paraId="2846A835" w14:textId="77777777" w:rsidR="0011510C" w:rsidRPr="00D2126A" w:rsidRDefault="0011510C" w:rsidP="00C93C76">
      <w:pPr>
        <w:pStyle w:val="Date"/>
        <w:rPr>
          <w:color w:val="000000"/>
        </w:rPr>
      </w:pPr>
    </w:p>
    <w:p w14:paraId="39AFBAF7" w14:textId="77777777" w:rsidR="00B52266" w:rsidRPr="00D2126A" w:rsidRDefault="000E5A86" w:rsidP="006E24B6">
      <w:pPr>
        <w:pStyle w:val="TitleB"/>
        <w:keepNext/>
        <w:outlineLvl w:val="0"/>
        <w:rPr>
          <w:color w:val="000000"/>
        </w:rPr>
      </w:pPr>
      <w:r>
        <w:rPr>
          <w:color w:val="000000"/>
        </w:rPr>
        <w:t>B.</w:t>
      </w:r>
      <w:r>
        <w:rPr>
          <w:color w:val="000000"/>
        </w:rPr>
        <w:tab/>
        <w:t>BETINGELSER ELLER BEGRÆNSNINGER VEDRØRENDE UDLEVERING OG ANVENDELSE</w:t>
      </w:r>
    </w:p>
    <w:p w14:paraId="25A47B09" w14:textId="77777777" w:rsidR="00B52266" w:rsidRPr="00D2126A" w:rsidRDefault="00B52266" w:rsidP="006E24B6">
      <w:pPr>
        <w:keepNext/>
        <w:rPr>
          <w:noProof/>
          <w:color w:val="000000"/>
          <w:szCs w:val="24"/>
        </w:rPr>
      </w:pPr>
    </w:p>
    <w:p w14:paraId="3210D1ED" w14:textId="5F0367BC" w:rsidR="00B52266" w:rsidRPr="00D2126A" w:rsidRDefault="000E5A86" w:rsidP="00C93C76">
      <w:pPr>
        <w:numPr>
          <w:ilvl w:val="12"/>
          <w:numId w:val="0"/>
        </w:numPr>
        <w:rPr>
          <w:noProof/>
          <w:color w:val="000000"/>
        </w:rPr>
      </w:pPr>
      <w:r>
        <w:rPr>
          <w:color w:val="000000"/>
        </w:rPr>
        <w:t>Lægemidlet må kun udleveres efter ordination på en recept udstedt af en begrænset lægegruppe (se bilag I: Produktresumé, pkt. 4.2).</w:t>
      </w:r>
    </w:p>
    <w:p w14:paraId="4A5239C7" w14:textId="77777777" w:rsidR="00B52266" w:rsidRPr="00D2126A" w:rsidRDefault="00B52266" w:rsidP="00C93C76">
      <w:pPr>
        <w:rPr>
          <w:color w:val="000000"/>
        </w:rPr>
      </w:pPr>
    </w:p>
    <w:p w14:paraId="4F7F6879" w14:textId="77777777" w:rsidR="00B52266" w:rsidRPr="00D2126A" w:rsidRDefault="00B52266" w:rsidP="00DF154F">
      <w:pPr>
        <w:rPr>
          <w:noProof/>
          <w:color w:val="000000"/>
        </w:rPr>
      </w:pPr>
    </w:p>
    <w:p w14:paraId="65D7DA59" w14:textId="16127E06" w:rsidR="00B52266" w:rsidRPr="00D2126A" w:rsidRDefault="000E5A86" w:rsidP="006E24B6">
      <w:pPr>
        <w:pStyle w:val="TitleB"/>
        <w:keepNext/>
        <w:outlineLvl w:val="0"/>
        <w:rPr>
          <w:bCs/>
          <w:color w:val="000000"/>
        </w:rPr>
      </w:pPr>
      <w:r>
        <w:rPr>
          <w:color w:val="000000"/>
        </w:rPr>
        <w:t>C.</w:t>
      </w:r>
      <w:r>
        <w:rPr>
          <w:color w:val="000000"/>
        </w:rPr>
        <w:tab/>
        <w:t>ANDRE FORHOLD OG BETINGELSER FOR MARKEDSFØRINGSTILLADELSEN</w:t>
      </w:r>
    </w:p>
    <w:p w14:paraId="24E073DB" w14:textId="77777777" w:rsidR="00B52266" w:rsidRPr="00D2126A" w:rsidRDefault="00B52266" w:rsidP="006E24B6">
      <w:pPr>
        <w:keepNext/>
        <w:jc w:val="both"/>
        <w:rPr>
          <w:color w:val="000000"/>
        </w:rPr>
      </w:pPr>
    </w:p>
    <w:p w14:paraId="51C96522" w14:textId="77777777" w:rsidR="000A0D65" w:rsidRPr="00D2126A" w:rsidRDefault="000E5A86" w:rsidP="0095440E">
      <w:pPr>
        <w:keepNext/>
        <w:numPr>
          <w:ilvl w:val="0"/>
          <w:numId w:val="31"/>
        </w:numPr>
        <w:tabs>
          <w:tab w:val="clear" w:pos="720"/>
        </w:tabs>
        <w:ind w:left="567" w:hanging="567"/>
        <w:rPr>
          <w:b/>
          <w:color w:val="000000"/>
        </w:rPr>
      </w:pPr>
      <w:r>
        <w:rPr>
          <w:b/>
          <w:color w:val="000000"/>
        </w:rPr>
        <w:t>Periodiske, opdaterede sikkerhedsindberetninger (PSUR’er)</w:t>
      </w:r>
    </w:p>
    <w:p w14:paraId="587B7CD7" w14:textId="77777777" w:rsidR="00283149" w:rsidRPr="00D2126A" w:rsidRDefault="00283149" w:rsidP="00283149">
      <w:pPr>
        <w:pStyle w:val="Date"/>
        <w:keepNext/>
      </w:pPr>
    </w:p>
    <w:p w14:paraId="3639BB9E" w14:textId="5FAD5931" w:rsidR="000A0D65" w:rsidRPr="00D2126A" w:rsidRDefault="000E5A86" w:rsidP="00C93C76">
      <w:pPr>
        <w:rPr>
          <w:iCs/>
          <w:color w:val="000000"/>
        </w:rPr>
      </w:pPr>
      <w:r>
        <w:rPr>
          <w:color w:val="000000"/>
        </w:rPr>
        <w:t>Kravene for fremsendelse af periodiske, opdaterede sikkerhedsindberetninger for dette lægemiddel fremgår af listen over EU</w:t>
      </w:r>
      <w:r>
        <w:rPr>
          <w:color w:val="000000"/>
        </w:rPr>
        <w:noBreakHyphen/>
        <w:t>referencedatoer (EURD list), som fastsat i artikel 107c, stk. 7, i direktiv 2001/83/EF, og alle efterfølgende opdateringer offentliggjort på den europæiske webportal for lægemidler.</w:t>
      </w:r>
    </w:p>
    <w:p w14:paraId="5FDF7650" w14:textId="77777777" w:rsidR="000A0D65" w:rsidRPr="00D2126A" w:rsidRDefault="000A0D65" w:rsidP="00C93C76">
      <w:pPr>
        <w:pStyle w:val="Date"/>
        <w:rPr>
          <w:color w:val="000000"/>
        </w:rPr>
      </w:pPr>
    </w:p>
    <w:p w14:paraId="1ACAB3B5" w14:textId="77777777" w:rsidR="003A4728" w:rsidRPr="00D2126A" w:rsidRDefault="003A4728" w:rsidP="00C93C76">
      <w:pPr>
        <w:rPr>
          <w:color w:val="000000"/>
        </w:rPr>
      </w:pPr>
    </w:p>
    <w:p w14:paraId="7048DDB5" w14:textId="77777777" w:rsidR="00036363" w:rsidRPr="00D2126A" w:rsidRDefault="000E5A86" w:rsidP="006E24B6">
      <w:pPr>
        <w:pStyle w:val="TitleB"/>
        <w:keepNext/>
        <w:outlineLvl w:val="0"/>
        <w:rPr>
          <w:bCs/>
          <w:color w:val="000000"/>
        </w:rPr>
      </w:pPr>
      <w:r>
        <w:rPr>
          <w:color w:val="000000"/>
        </w:rPr>
        <w:t>D.</w:t>
      </w:r>
      <w:r>
        <w:rPr>
          <w:color w:val="000000"/>
        </w:rPr>
        <w:tab/>
        <w:t>BETINGELSER ELLER BEGRÆNSNINGER MED HENSYN TIL SIKKER OG EFFEKTIV ANVENDELSE AF LÆGEMIDLET</w:t>
      </w:r>
    </w:p>
    <w:p w14:paraId="1D7D82FF" w14:textId="7F72C051" w:rsidR="000A0D65" w:rsidRPr="00D2126A" w:rsidRDefault="000A0D65" w:rsidP="006E24B6">
      <w:pPr>
        <w:keepNext/>
        <w:rPr>
          <w:color w:val="000000"/>
        </w:rPr>
      </w:pPr>
    </w:p>
    <w:p w14:paraId="731738F1" w14:textId="77777777" w:rsidR="00B52266" w:rsidRPr="00D2126A" w:rsidRDefault="000E5A86" w:rsidP="0095440E">
      <w:pPr>
        <w:keepNext/>
        <w:numPr>
          <w:ilvl w:val="0"/>
          <w:numId w:val="31"/>
        </w:numPr>
        <w:tabs>
          <w:tab w:val="clear" w:pos="720"/>
        </w:tabs>
        <w:ind w:left="567" w:hanging="567"/>
        <w:rPr>
          <w:b/>
          <w:color w:val="000000"/>
        </w:rPr>
      </w:pPr>
      <w:r>
        <w:rPr>
          <w:b/>
          <w:color w:val="000000"/>
        </w:rPr>
        <w:t>Risikostyringsplan (RMP)</w:t>
      </w:r>
    </w:p>
    <w:p w14:paraId="13D1096C" w14:textId="77777777" w:rsidR="00283149" w:rsidRPr="00D2126A" w:rsidRDefault="00283149" w:rsidP="00283149">
      <w:pPr>
        <w:pStyle w:val="Date"/>
        <w:keepNext/>
      </w:pPr>
    </w:p>
    <w:p w14:paraId="5CF05A41" w14:textId="0E6F3383" w:rsidR="00B52266" w:rsidRPr="00D2126A" w:rsidRDefault="000E5A86" w:rsidP="00C93C76">
      <w:pPr>
        <w:rPr>
          <w:color w:val="000000"/>
        </w:rPr>
      </w:pPr>
      <w:r>
        <w:rPr>
          <w:color w:val="000000"/>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0BC34E40" w14:textId="77777777" w:rsidR="00B52266" w:rsidRPr="00D2126A" w:rsidRDefault="00B52266" w:rsidP="00C93C76">
      <w:pPr>
        <w:rPr>
          <w:iCs/>
          <w:color w:val="000000"/>
        </w:rPr>
      </w:pPr>
    </w:p>
    <w:p w14:paraId="5E9DB089" w14:textId="77777777" w:rsidR="000A0D65" w:rsidRPr="00D2126A" w:rsidRDefault="000E5A86" w:rsidP="006E24B6">
      <w:pPr>
        <w:keepNext/>
        <w:ind w:right="-1"/>
        <w:rPr>
          <w:iCs/>
          <w:color w:val="000000"/>
        </w:rPr>
      </w:pPr>
      <w:r>
        <w:rPr>
          <w:color w:val="000000"/>
        </w:rPr>
        <w:t>En opdateret RMP skal fremsendes:.</w:t>
      </w:r>
    </w:p>
    <w:p w14:paraId="628A55F4" w14:textId="02703C51" w:rsidR="000A0D65" w:rsidRPr="00D2126A" w:rsidRDefault="000E5A86" w:rsidP="006E24B6">
      <w:pPr>
        <w:keepNext/>
        <w:numPr>
          <w:ilvl w:val="0"/>
          <w:numId w:val="25"/>
        </w:numPr>
        <w:tabs>
          <w:tab w:val="clear" w:pos="720"/>
          <w:tab w:val="num" w:pos="567"/>
        </w:tabs>
        <w:ind w:left="567" w:hanging="567"/>
        <w:rPr>
          <w:color w:val="000000"/>
        </w:rPr>
      </w:pPr>
      <w:r>
        <w:rPr>
          <w:color w:val="000000"/>
        </w:rPr>
        <w:t>på anmodning fra Det Europæiske Lægemiddelagentur</w:t>
      </w:r>
    </w:p>
    <w:p w14:paraId="701057D7" w14:textId="77777777" w:rsidR="00B52266" w:rsidRPr="00D2126A" w:rsidRDefault="000E5A86" w:rsidP="00C93C76">
      <w:pPr>
        <w:numPr>
          <w:ilvl w:val="0"/>
          <w:numId w:val="25"/>
        </w:numPr>
        <w:tabs>
          <w:tab w:val="clear" w:pos="720"/>
          <w:tab w:val="num" w:pos="567"/>
        </w:tabs>
        <w:ind w:left="567" w:hanging="567"/>
        <w:rPr>
          <w:color w:val="000000"/>
        </w:rPr>
      </w:pPr>
      <w:r>
        <w:rPr>
          <w:color w:val="000000"/>
        </w:rPr>
        <w:t>når risikostyringssystemet ændres, særligt som følge af, at der er modtaget nye oplysninger, der kan medføre en væsentlig ændring i benefit/risk-forholdet, eller som følge af, at en vigtig milepæl (lægemiddelovervågning eller risikominimering) er nået.</w:t>
      </w:r>
    </w:p>
    <w:p w14:paraId="3E06CA04" w14:textId="77777777" w:rsidR="004B2D79" w:rsidRPr="00D2126A" w:rsidRDefault="004B2D79" w:rsidP="00C93C76">
      <w:pPr>
        <w:rPr>
          <w:color w:val="000000"/>
        </w:rPr>
      </w:pPr>
    </w:p>
    <w:p w14:paraId="14D1A4E5" w14:textId="77777777" w:rsidR="000A0D65" w:rsidRPr="00D2126A" w:rsidRDefault="000E5A86" w:rsidP="006E24B6">
      <w:pPr>
        <w:keepNext/>
        <w:numPr>
          <w:ilvl w:val="0"/>
          <w:numId w:val="27"/>
        </w:numPr>
        <w:ind w:left="567" w:right="567" w:hanging="567"/>
        <w:rPr>
          <w:b/>
          <w:noProof/>
          <w:color w:val="000000"/>
        </w:rPr>
      </w:pPr>
      <w:r>
        <w:rPr>
          <w:b/>
          <w:color w:val="000000"/>
        </w:rPr>
        <w:t>Yderligere risikominimeringsforanstaltninger</w:t>
      </w:r>
    </w:p>
    <w:p w14:paraId="686F1388" w14:textId="77777777" w:rsidR="00283149" w:rsidRPr="00D2126A" w:rsidRDefault="00283149" w:rsidP="00283149">
      <w:pPr>
        <w:pStyle w:val="Date"/>
        <w:keepNext/>
      </w:pPr>
    </w:p>
    <w:p w14:paraId="49AF99A4" w14:textId="1181F5EA" w:rsidR="004B2D79" w:rsidRPr="00D2126A" w:rsidRDefault="000E5A86" w:rsidP="006E24B6">
      <w:pPr>
        <w:keepNext/>
        <w:numPr>
          <w:ilvl w:val="0"/>
          <w:numId w:val="11"/>
        </w:numPr>
        <w:tabs>
          <w:tab w:val="clear" w:pos="360"/>
          <w:tab w:val="num" w:pos="567"/>
        </w:tabs>
        <w:ind w:left="567" w:hanging="567"/>
        <w:rPr>
          <w:color w:val="000000"/>
        </w:rPr>
      </w:pPr>
      <w:r>
        <w:rPr>
          <w:color w:val="000000"/>
        </w:rPr>
        <w:t>Indehaveren af markedsføringstilladelsen skal aftale detaljerne i et kontrolleret adgangsprogram med den nationale kompetente myndighed og implementere et sådant program nationalt for at sikre, at:</w:t>
      </w:r>
    </w:p>
    <w:p w14:paraId="70A6081C" w14:textId="2048DDF6" w:rsidR="004B2D79" w:rsidRPr="00D2126A" w:rsidRDefault="000E5A86" w:rsidP="00C93C76">
      <w:pPr>
        <w:numPr>
          <w:ilvl w:val="0"/>
          <w:numId w:val="10"/>
        </w:numPr>
        <w:tabs>
          <w:tab w:val="clear" w:pos="720"/>
          <w:tab w:val="num" w:pos="1134"/>
        </w:tabs>
        <w:ind w:left="1134" w:hanging="567"/>
        <w:rPr>
          <w:color w:val="000000"/>
        </w:rPr>
      </w:pPr>
      <w:r>
        <w:rPr>
          <w:color w:val="000000"/>
        </w:rPr>
        <w:t>Alle læger, som har til hensigt at ordinere Revlimid, og alle farmaceuter, som måtte udlevere Revlimid, inden lanceringen modtager en ”Direkte meddelelse til læger og andre sundhedspersoner (</w:t>
      </w:r>
      <w:r>
        <w:rPr>
          <w:i/>
          <w:color w:val="000000"/>
        </w:rPr>
        <w:t xml:space="preserve">Direct Healthcare Professional Communication </w:t>
      </w:r>
      <w:r>
        <w:rPr>
          <w:color w:val="000000"/>
        </w:rPr>
        <w:t>(</w:t>
      </w:r>
      <w:r>
        <w:rPr>
          <w:i/>
          <w:color w:val="000000"/>
        </w:rPr>
        <w:t>DHPC</w:t>
      </w:r>
      <w:r>
        <w:rPr>
          <w:color w:val="000000"/>
        </w:rPr>
        <w:t>-brev))”, som beskrevet nedenfor.</w:t>
      </w:r>
    </w:p>
    <w:p w14:paraId="2C920AB7" w14:textId="09E5933B" w:rsidR="004B2D79" w:rsidRPr="00D2126A" w:rsidRDefault="000E5A86" w:rsidP="00C240F2">
      <w:pPr>
        <w:pStyle w:val="Style9"/>
      </w:pPr>
      <w:r>
        <w:t>Alle sundhedspersoner, som har til hensigt at ordinere (og udlevere) Revlimid, inden ordinering foretages (hvor det er relevant, og efter aftale med den nationale kompetente myndighed, udlevering), modtager en pakke med undervisningsmateriale, der indeholder følgende:</w:t>
      </w:r>
    </w:p>
    <w:p w14:paraId="79B1E1B9" w14:textId="7348BD2B" w:rsidR="004B2D79" w:rsidRPr="00D2126A" w:rsidRDefault="000E5A86" w:rsidP="00C93C76">
      <w:pPr>
        <w:numPr>
          <w:ilvl w:val="1"/>
          <w:numId w:val="5"/>
        </w:numPr>
        <w:tabs>
          <w:tab w:val="clear" w:pos="1500"/>
          <w:tab w:val="num" w:pos="1701"/>
        </w:tabs>
        <w:ind w:left="1701" w:hanging="567"/>
        <w:rPr>
          <w:color w:val="000000"/>
        </w:rPr>
      </w:pPr>
      <w:r>
        <w:rPr>
          <w:color w:val="000000"/>
        </w:rPr>
        <w:t>Vejledning til sundhedspersoner</w:t>
      </w:r>
    </w:p>
    <w:p w14:paraId="382D6ED8" w14:textId="77777777" w:rsidR="004B2D79" w:rsidRPr="00D2126A" w:rsidRDefault="000E5A86" w:rsidP="00C93C76">
      <w:pPr>
        <w:numPr>
          <w:ilvl w:val="1"/>
          <w:numId w:val="5"/>
        </w:numPr>
        <w:tabs>
          <w:tab w:val="clear" w:pos="1500"/>
          <w:tab w:val="num" w:pos="1701"/>
        </w:tabs>
        <w:ind w:left="1701" w:hanging="567"/>
        <w:rPr>
          <w:color w:val="000000"/>
        </w:rPr>
      </w:pPr>
      <w:r>
        <w:rPr>
          <w:color w:val="000000"/>
        </w:rPr>
        <w:t>Patientbrochurer</w:t>
      </w:r>
    </w:p>
    <w:p w14:paraId="42021907" w14:textId="69C5918F" w:rsidR="004B2D79" w:rsidRPr="00D2126A" w:rsidRDefault="000E5A86" w:rsidP="00C93C76">
      <w:pPr>
        <w:numPr>
          <w:ilvl w:val="1"/>
          <w:numId w:val="5"/>
        </w:numPr>
        <w:tabs>
          <w:tab w:val="clear" w:pos="1500"/>
          <w:tab w:val="num" w:pos="1701"/>
        </w:tabs>
        <w:ind w:left="1701" w:hanging="567"/>
        <w:rPr>
          <w:color w:val="000000"/>
        </w:rPr>
      </w:pPr>
      <w:r>
        <w:rPr>
          <w:color w:val="000000"/>
        </w:rPr>
        <w:t>Patientkort</w:t>
      </w:r>
    </w:p>
    <w:p w14:paraId="65870319" w14:textId="77777777" w:rsidR="00AC75CE" w:rsidRPr="00D2126A" w:rsidRDefault="000E5A86" w:rsidP="006E24B6">
      <w:pPr>
        <w:keepNext/>
        <w:numPr>
          <w:ilvl w:val="1"/>
          <w:numId w:val="5"/>
        </w:numPr>
        <w:tabs>
          <w:tab w:val="clear" w:pos="1500"/>
          <w:tab w:val="num" w:pos="1701"/>
        </w:tabs>
        <w:ind w:left="1701" w:hanging="567"/>
        <w:rPr>
          <w:color w:val="000000"/>
        </w:rPr>
      </w:pPr>
      <w:r>
        <w:rPr>
          <w:color w:val="000000"/>
        </w:rPr>
        <w:t>Formularer til risikooplysning</w:t>
      </w:r>
    </w:p>
    <w:p w14:paraId="078EC2F5" w14:textId="17C3D32A" w:rsidR="004B2D79" w:rsidRPr="00D2126A" w:rsidRDefault="000E5A86" w:rsidP="00C93C76">
      <w:pPr>
        <w:numPr>
          <w:ilvl w:val="1"/>
          <w:numId w:val="5"/>
        </w:numPr>
        <w:tabs>
          <w:tab w:val="clear" w:pos="1500"/>
          <w:tab w:val="num" w:pos="1701"/>
        </w:tabs>
        <w:ind w:left="1701" w:hanging="567"/>
        <w:rPr>
          <w:color w:val="000000"/>
        </w:rPr>
      </w:pPr>
      <w:r>
        <w:rPr>
          <w:color w:val="000000"/>
        </w:rPr>
        <w:t>Oplysninger om, hvor det seneste produktresumé (SmPC) forefindes</w:t>
      </w:r>
    </w:p>
    <w:p w14:paraId="63AEF966" w14:textId="77777777" w:rsidR="004B2D79" w:rsidRPr="00D2126A" w:rsidRDefault="000E5A86" w:rsidP="00C93C76">
      <w:pPr>
        <w:numPr>
          <w:ilvl w:val="0"/>
          <w:numId w:val="11"/>
        </w:numPr>
        <w:tabs>
          <w:tab w:val="clear" w:pos="360"/>
          <w:tab w:val="num" w:pos="567"/>
        </w:tabs>
        <w:ind w:left="567" w:hanging="567"/>
        <w:rPr>
          <w:color w:val="000000"/>
        </w:rPr>
      </w:pPr>
      <w:r>
        <w:rPr>
          <w:color w:val="000000"/>
        </w:rPr>
        <w:lastRenderedPageBreak/>
        <w:t>Indehaveren af markedsføringstilladelsen skal implementere et program til svangerskabsforebyggelse i hvert medlemsland. Detaljerne i programmet til svangerskabsforebyggelse skal aftales med den nationale kompetente myndighed i hvert medlemsland og være på plads før lanceringen af lægemidlet.</w:t>
      </w:r>
    </w:p>
    <w:p w14:paraId="5BAF9218" w14:textId="4E889DDE" w:rsidR="004B2D79" w:rsidRPr="00D2126A" w:rsidRDefault="000E5A86" w:rsidP="00C93C76">
      <w:pPr>
        <w:numPr>
          <w:ilvl w:val="0"/>
          <w:numId w:val="11"/>
        </w:numPr>
        <w:tabs>
          <w:tab w:val="clear" w:pos="360"/>
          <w:tab w:val="num" w:pos="567"/>
        </w:tabs>
        <w:ind w:left="567" w:hanging="567"/>
        <w:rPr>
          <w:color w:val="000000"/>
        </w:rPr>
      </w:pPr>
      <w:r>
        <w:rPr>
          <w:color w:val="000000"/>
        </w:rPr>
        <w:t>Indehaveren af markedsføringstilladelsen skal aftale den endelige ordlyd i den ”Direkte meddelelse til læger og andre sundhedspersoner (</w:t>
      </w:r>
      <w:r>
        <w:rPr>
          <w:i/>
          <w:color w:val="000000"/>
        </w:rPr>
        <w:t>DHPC-</w:t>
      </w:r>
      <w:r>
        <w:rPr>
          <w:color w:val="000000"/>
        </w:rPr>
        <w:t>brev)” og indholdet af undervisningsmaterialet til sundhedspersoner med den nationale kompetente myndighed i hvert medlemsland forud for lanceringen af lægemidlet samt sikre, at materialet indeholder de nøgleelementer, der er beskrevet nedenfor.</w:t>
      </w:r>
    </w:p>
    <w:p w14:paraId="6BE49D86" w14:textId="6A1D1C8C" w:rsidR="004B2D79" w:rsidRPr="00D2126A" w:rsidRDefault="000E5A86" w:rsidP="006E24B6">
      <w:pPr>
        <w:keepNext/>
        <w:numPr>
          <w:ilvl w:val="0"/>
          <w:numId w:val="11"/>
        </w:numPr>
        <w:tabs>
          <w:tab w:val="clear" w:pos="360"/>
          <w:tab w:val="num" w:pos="567"/>
        </w:tabs>
        <w:ind w:left="567" w:hanging="567"/>
        <w:rPr>
          <w:color w:val="000000"/>
        </w:rPr>
      </w:pPr>
      <w:r>
        <w:rPr>
          <w:color w:val="000000"/>
        </w:rPr>
        <w:t>Indehaveren af markedsføringstilladelsen skal være enig i implementeringen af det kontrollerede adgangsprogram i hvert medlemsland.</w:t>
      </w:r>
    </w:p>
    <w:p w14:paraId="7C716870" w14:textId="01351EBC" w:rsidR="004B2D79" w:rsidRPr="00D2126A" w:rsidDel="00D717B6" w:rsidRDefault="000E5A86" w:rsidP="006E24B6">
      <w:pPr>
        <w:keepNext/>
        <w:numPr>
          <w:ilvl w:val="0"/>
          <w:numId w:val="11"/>
        </w:numPr>
        <w:tabs>
          <w:tab w:val="clear" w:pos="360"/>
          <w:tab w:val="num" w:pos="567"/>
        </w:tabs>
        <w:ind w:left="567" w:hanging="567"/>
        <w:rPr>
          <w:del w:id="0" w:author="BMS AA" w:date="2024-07-12T11:26:00Z"/>
          <w:color w:val="000000"/>
        </w:rPr>
      </w:pPr>
      <w:del w:id="1" w:author="BMS AA" w:date="2024-07-12T11:26:00Z">
        <w:r w:rsidDel="00D717B6">
          <w:rPr>
            <w:color w:val="000000"/>
          </w:rPr>
          <w:delText>Indehaveren af markedsføringstilladelsen skal ligeledes aftale følgende med hvert medlemsland:</w:delText>
        </w:r>
      </w:del>
    </w:p>
    <w:p w14:paraId="25C0856D" w14:textId="183F945A" w:rsidR="004B2D79" w:rsidRPr="00D2126A" w:rsidDel="00D717B6" w:rsidRDefault="000E5A86" w:rsidP="00C93C76">
      <w:pPr>
        <w:numPr>
          <w:ilvl w:val="0"/>
          <w:numId w:val="9"/>
        </w:numPr>
        <w:tabs>
          <w:tab w:val="clear" w:pos="720"/>
          <w:tab w:val="num" w:pos="1134"/>
        </w:tabs>
        <w:ind w:left="1134" w:hanging="567"/>
        <w:rPr>
          <w:del w:id="2" w:author="BMS AA" w:date="2024-07-12T11:26:00Z"/>
          <w:color w:val="000000"/>
        </w:rPr>
      </w:pPr>
      <w:del w:id="3" w:author="BMS AA" w:date="2024-07-12T11:26:00Z">
        <w:r w:rsidDel="00D717B6">
          <w:rPr>
            <w:color w:val="000000"/>
          </w:rPr>
          <w:delText>Detaljerne for implementering af MDS</w:delText>
        </w:r>
        <w:r w:rsidDel="00D717B6">
          <w:rPr>
            <w:color w:val="000000"/>
          </w:rPr>
          <w:noBreakHyphen/>
          <w:delText>sikkerhedsstudie efter markedsføring (Post-Authorisation Safety Study, MDS PASS)</w:delText>
        </w:r>
      </w:del>
    </w:p>
    <w:p w14:paraId="65CB806F" w14:textId="77777777" w:rsidR="001D2547" w:rsidRPr="00D2126A" w:rsidRDefault="001D2547" w:rsidP="00C93C76">
      <w:pPr>
        <w:rPr>
          <w:color w:val="000000"/>
        </w:rPr>
      </w:pPr>
    </w:p>
    <w:p w14:paraId="4B0B1A5C" w14:textId="77777777" w:rsidR="004B2D79" w:rsidRPr="00D2126A" w:rsidRDefault="000E5A86" w:rsidP="006E24B6">
      <w:pPr>
        <w:keepNext/>
        <w:rPr>
          <w:b/>
          <w:color w:val="000000"/>
          <w:u w:val="single"/>
        </w:rPr>
      </w:pPr>
      <w:r>
        <w:rPr>
          <w:b/>
          <w:color w:val="000000"/>
          <w:u w:val="single"/>
        </w:rPr>
        <w:t>Nøgleelementer, der skal inkluderes</w:t>
      </w:r>
    </w:p>
    <w:p w14:paraId="03FF14D1" w14:textId="77777777" w:rsidR="00D648B1" w:rsidRPr="00D2126A" w:rsidRDefault="00D648B1" w:rsidP="006E24B6">
      <w:pPr>
        <w:pStyle w:val="Date"/>
        <w:keepNext/>
      </w:pPr>
    </w:p>
    <w:p w14:paraId="6BCE3DC9" w14:textId="79DD0AF6" w:rsidR="004B2D79" w:rsidRPr="00D2126A" w:rsidRDefault="000E5A86" w:rsidP="006E24B6">
      <w:pPr>
        <w:keepNext/>
        <w:rPr>
          <w:b/>
          <w:i/>
          <w:color w:val="000000"/>
          <w:u w:val="single"/>
        </w:rPr>
      </w:pPr>
      <w:r>
        <w:rPr>
          <w:b/>
          <w:i/>
          <w:color w:val="000000"/>
          <w:u w:val="single"/>
        </w:rPr>
        <w:t>”Direkte meddelelse til læger og andre sundhedspersoner (DHPC-brev)” (før lancering)</w:t>
      </w:r>
    </w:p>
    <w:p w14:paraId="49341CC4" w14:textId="3619EB83" w:rsidR="001B548D" w:rsidRPr="00D2126A" w:rsidRDefault="000E5A86" w:rsidP="006E24B6">
      <w:pPr>
        <w:keepNext/>
        <w:rPr>
          <w:color w:val="000000"/>
        </w:rPr>
      </w:pPr>
      <w:r>
        <w:rPr>
          <w:color w:val="000000"/>
        </w:rPr>
        <w:t>Den ”Direkte meddelelse til læger og andre sundhedspersoner (</w:t>
      </w:r>
      <w:r>
        <w:rPr>
          <w:i/>
          <w:color w:val="000000"/>
        </w:rPr>
        <w:t>DHPC</w:t>
      </w:r>
      <w:r>
        <w:rPr>
          <w:color w:val="000000"/>
        </w:rPr>
        <w:t>-brev)” skal bestå af to elementer:</w:t>
      </w:r>
    </w:p>
    <w:p w14:paraId="6F40730D" w14:textId="77777777" w:rsidR="004B2D79" w:rsidRPr="00D2126A" w:rsidRDefault="000E5A86" w:rsidP="00C93C76">
      <w:pPr>
        <w:numPr>
          <w:ilvl w:val="0"/>
          <w:numId w:val="6"/>
        </w:numPr>
        <w:tabs>
          <w:tab w:val="clear" w:pos="720"/>
          <w:tab w:val="num" w:pos="567"/>
        </w:tabs>
        <w:ind w:left="567" w:hanging="567"/>
        <w:rPr>
          <w:color w:val="000000"/>
        </w:rPr>
      </w:pPr>
      <w:r>
        <w:rPr>
          <w:color w:val="000000"/>
        </w:rPr>
        <w:t>En kernetekst, som skal godkendes af Udvalget for lægemidler til mennesker (CHMP)</w:t>
      </w:r>
    </w:p>
    <w:p w14:paraId="168AB07D" w14:textId="77777777" w:rsidR="004B2D79" w:rsidRPr="00D2126A" w:rsidRDefault="000E5A86" w:rsidP="006E24B6">
      <w:pPr>
        <w:keepNext/>
        <w:numPr>
          <w:ilvl w:val="0"/>
          <w:numId w:val="6"/>
        </w:numPr>
        <w:tabs>
          <w:tab w:val="clear" w:pos="720"/>
          <w:tab w:val="num" w:pos="567"/>
        </w:tabs>
        <w:ind w:left="567" w:hanging="567"/>
        <w:rPr>
          <w:color w:val="000000"/>
        </w:rPr>
      </w:pPr>
      <w:r>
        <w:rPr>
          <w:color w:val="000000"/>
        </w:rPr>
        <w:t>Specifikke, nationale krav, som er aftalt med den nationale kompetente myndighed angående:</w:t>
      </w:r>
    </w:p>
    <w:p w14:paraId="61A15B23" w14:textId="77777777" w:rsidR="004B2D79" w:rsidRPr="00D2126A" w:rsidRDefault="000E5A86" w:rsidP="006E24B6">
      <w:pPr>
        <w:keepNext/>
        <w:numPr>
          <w:ilvl w:val="1"/>
          <w:numId w:val="6"/>
        </w:numPr>
        <w:tabs>
          <w:tab w:val="clear" w:pos="1440"/>
          <w:tab w:val="num" w:pos="1134"/>
        </w:tabs>
        <w:ind w:left="1134" w:hanging="567"/>
        <w:rPr>
          <w:color w:val="000000"/>
        </w:rPr>
      </w:pPr>
      <w:r>
        <w:rPr>
          <w:color w:val="000000"/>
        </w:rPr>
        <w:t>Distribuering af lægemidlet</w:t>
      </w:r>
    </w:p>
    <w:p w14:paraId="0632429B" w14:textId="1B6CE2C0" w:rsidR="004B2D79" w:rsidRPr="00D2126A" w:rsidRDefault="000E5A86" w:rsidP="00C93C76">
      <w:pPr>
        <w:numPr>
          <w:ilvl w:val="1"/>
          <w:numId w:val="6"/>
        </w:numPr>
        <w:tabs>
          <w:tab w:val="clear" w:pos="1440"/>
          <w:tab w:val="num" w:pos="1134"/>
        </w:tabs>
        <w:ind w:left="1134" w:hanging="567"/>
        <w:rPr>
          <w:color w:val="000000"/>
        </w:rPr>
      </w:pPr>
      <w:r>
        <w:rPr>
          <w:color w:val="000000"/>
        </w:rPr>
        <w:t>Procedurer til at sikre, at alle passende forholdsregler er blevet taget, inden Revlimid udleveres</w:t>
      </w:r>
    </w:p>
    <w:p w14:paraId="5131F592" w14:textId="77777777" w:rsidR="0068431C" w:rsidRPr="00D2126A" w:rsidRDefault="0068431C" w:rsidP="00C93C76">
      <w:pPr>
        <w:rPr>
          <w:color w:val="000000"/>
        </w:rPr>
      </w:pPr>
    </w:p>
    <w:p w14:paraId="04A6C3E6" w14:textId="3B439147" w:rsidR="004B2D79" w:rsidRPr="00D2126A" w:rsidRDefault="000E5A86" w:rsidP="006E24B6">
      <w:pPr>
        <w:keepNext/>
        <w:rPr>
          <w:b/>
          <w:i/>
          <w:color w:val="000000"/>
          <w:u w:val="single"/>
        </w:rPr>
      </w:pPr>
      <w:r>
        <w:rPr>
          <w:b/>
          <w:i/>
          <w:color w:val="000000"/>
          <w:u w:val="single"/>
        </w:rPr>
        <w:t>Undervisningsmateriale til sundhedspersoner</w:t>
      </w:r>
    </w:p>
    <w:p w14:paraId="3EC06FD6" w14:textId="08B43642" w:rsidR="004B2D79" w:rsidRPr="00D2126A" w:rsidRDefault="000E5A86" w:rsidP="00C93C76">
      <w:pPr>
        <w:rPr>
          <w:color w:val="000000"/>
        </w:rPr>
      </w:pPr>
      <w:r>
        <w:rPr>
          <w:color w:val="000000"/>
        </w:rPr>
        <w:t>Pakken med undervisningsmaterialet til sundhedspersoner skal indeholde følgende elementer:</w:t>
      </w:r>
    </w:p>
    <w:p w14:paraId="1F2074A5" w14:textId="3B27A6FF" w:rsidR="00544E64" w:rsidRPr="00D2126A" w:rsidRDefault="00544E64" w:rsidP="00C93C76">
      <w:pPr>
        <w:pStyle w:val="Date"/>
      </w:pPr>
    </w:p>
    <w:p w14:paraId="7B3E624B" w14:textId="2CBCD181" w:rsidR="00544E64" w:rsidRPr="00D2126A" w:rsidRDefault="000E5A86" w:rsidP="006E24B6">
      <w:pPr>
        <w:keepNext/>
        <w:rPr>
          <w:b/>
          <w:bCs/>
          <w:u w:val="single"/>
        </w:rPr>
      </w:pPr>
      <w:r>
        <w:rPr>
          <w:b/>
          <w:u w:val="single"/>
        </w:rPr>
        <w:t>Vejledning til sundhedspesoner</w:t>
      </w:r>
    </w:p>
    <w:p w14:paraId="7C99E529" w14:textId="77777777" w:rsidR="00544E64" w:rsidRPr="00D2126A" w:rsidRDefault="00544E64" w:rsidP="006E24B6">
      <w:pPr>
        <w:pStyle w:val="Date"/>
        <w:keepNext/>
      </w:pPr>
    </w:p>
    <w:p w14:paraId="778F34B0" w14:textId="04924677" w:rsidR="004B2D79" w:rsidRPr="00D2126A" w:rsidRDefault="000E5A86" w:rsidP="00C93C76">
      <w:pPr>
        <w:pStyle w:val="StyleBullets"/>
      </w:pPr>
      <w:r>
        <w:t>Kort baggrundsinformation om lenalidomid</w:t>
      </w:r>
    </w:p>
    <w:p w14:paraId="345D1772" w14:textId="4C130E22" w:rsidR="00C80808" w:rsidRPr="00D2126A" w:rsidRDefault="000E5A86" w:rsidP="006E24B6">
      <w:pPr>
        <w:pStyle w:val="StyleBullets"/>
        <w:keepNext/>
      </w:pPr>
      <w:r>
        <w:t>Maksimal varighed af ordineret behandling</w:t>
      </w:r>
    </w:p>
    <w:p w14:paraId="7259417C" w14:textId="58529729" w:rsidR="00C80808" w:rsidRPr="00D2126A" w:rsidRDefault="000E5A86" w:rsidP="00C93C76">
      <w:pPr>
        <w:numPr>
          <w:ilvl w:val="1"/>
          <w:numId w:val="7"/>
        </w:numPr>
        <w:tabs>
          <w:tab w:val="clear" w:pos="1440"/>
          <w:tab w:val="num" w:pos="1134"/>
        </w:tabs>
        <w:ind w:left="1134" w:hanging="567"/>
      </w:pPr>
      <w:r>
        <w:t>4 uger for kvinder i den fertile alder</w:t>
      </w:r>
    </w:p>
    <w:p w14:paraId="6532206A" w14:textId="737DF528" w:rsidR="00C80808" w:rsidRPr="00D2126A" w:rsidRDefault="000E5A86" w:rsidP="00C93C76">
      <w:pPr>
        <w:numPr>
          <w:ilvl w:val="1"/>
          <w:numId w:val="7"/>
        </w:numPr>
        <w:tabs>
          <w:tab w:val="clear" w:pos="1440"/>
          <w:tab w:val="num" w:pos="1134"/>
        </w:tabs>
        <w:ind w:left="1134" w:hanging="567"/>
      </w:pPr>
      <w:r>
        <w:t>12 uger for mænd og kvinder, som ikke er i den fertile alder</w:t>
      </w:r>
    </w:p>
    <w:p w14:paraId="4F1271C7" w14:textId="4232E3A3" w:rsidR="004B2D79" w:rsidRPr="00D2126A" w:rsidRDefault="000E5A86" w:rsidP="00C93C76">
      <w:pPr>
        <w:pStyle w:val="StyleBullets"/>
      </w:pPr>
      <w:r>
        <w:t>Nødvendigheden af at undgå føtal eksponering pga. lenalidomids teratogenicitet hos dyr og den forventede teratogene effekt af lenalidomid hos mennesker</w:t>
      </w:r>
    </w:p>
    <w:p w14:paraId="11A3AF05" w14:textId="77777777" w:rsidR="007F2E2D" w:rsidRPr="00D2126A" w:rsidRDefault="000E5A86" w:rsidP="00C93C76">
      <w:pPr>
        <w:pStyle w:val="StyleBullets"/>
      </w:pPr>
      <w:r>
        <w:t>Vejledning i håndtering af blisteren eller kapslen med Revlimid til sundhedspersoner og omsorgspersoner</w:t>
      </w:r>
    </w:p>
    <w:p w14:paraId="4F7E107B" w14:textId="70C03FCE" w:rsidR="004B2D79" w:rsidRPr="00D2126A" w:rsidRDefault="000E5A86" w:rsidP="006E24B6">
      <w:pPr>
        <w:pStyle w:val="StyleBullets"/>
        <w:keepNext/>
      </w:pPr>
      <w:r>
        <w:t>Sundhedspersoners forpligtelser i forbindelse med ordination eller udlevering af Revlimid</w:t>
      </w:r>
    </w:p>
    <w:p w14:paraId="324B2B55"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Nødvendigheden af at yde omfattende vejledning og rådgivning til patienterne</w:t>
      </w:r>
    </w:p>
    <w:p w14:paraId="08CA1DE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At patienterne skal være i stand til at efterkomme kravene om sikker anvendelse af Revlimid</w:t>
      </w:r>
    </w:p>
    <w:p w14:paraId="4CE98EA4" w14:textId="1A5CC424" w:rsidR="00611D89" w:rsidRPr="00D2126A" w:rsidRDefault="000E5A86" w:rsidP="00C93C76">
      <w:pPr>
        <w:pStyle w:val="Date"/>
        <w:numPr>
          <w:ilvl w:val="1"/>
          <w:numId w:val="7"/>
        </w:numPr>
        <w:tabs>
          <w:tab w:val="clear" w:pos="1440"/>
          <w:tab w:val="num" w:pos="1134"/>
        </w:tabs>
        <w:ind w:left="1134" w:hanging="567"/>
      </w:pPr>
      <w:r>
        <w:rPr>
          <w:color w:val="000000"/>
        </w:rPr>
        <w:t>Nødvendigheden af at udlevere patientbrochure, patientkort og/eller tilsvarende redskaber af relevans for patienten</w:t>
      </w:r>
    </w:p>
    <w:p w14:paraId="3712091D"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Råd om sikkerhed, der er relevante for alle patienter</w:t>
      </w:r>
    </w:p>
    <w:p w14:paraId="4C0BB41A" w14:textId="77777777" w:rsidR="00885E4F" w:rsidRPr="00D2126A" w:rsidRDefault="000E5A86" w:rsidP="00C93C76">
      <w:pPr>
        <w:numPr>
          <w:ilvl w:val="1"/>
          <w:numId w:val="7"/>
        </w:numPr>
        <w:tabs>
          <w:tab w:val="clear" w:pos="1440"/>
          <w:tab w:val="num" w:pos="1134"/>
        </w:tabs>
        <w:ind w:left="1134" w:hanging="567"/>
      </w:pPr>
      <w:r>
        <w:rPr>
          <w:color w:val="000000"/>
        </w:rPr>
        <w:t>Beskrivelse af risikoen for tumor</w:t>
      </w:r>
      <w:r>
        <w:rPr>
          <w:color w:val="000000"/>
        </w:rPr>
        <w:noBreakHyphen/>
        <w:t>flare-reaktion hos patienter med MCL og FL</w:t>
      </w:r>
    </w:p>
    <w:p w14:paraId="78091618" w14:textId="6BAEE1C0" w:rsidR="00567B75" w:rsidRPr="00D2126A" w:rsidDel="00D50609" w:rsidRDefault="000E5A86" w:rsidP="00C93C76">
      <w:pPr>
        <w:numPr>
          <w:ilvl w:val="1"/>
          <w:numId w:val="7"/>
        </w:numPr>
        <w:tabs>
          <w:tab w:val="clear" w:pos="1440"/>
          <w:tab w:val="num" w:pos="1134"/>
        </w:tabs>
        <w:ind w:left="1134" w:hanging="567"/>
        <w:rPr>
          <w:del w:id="4" w:author="BMS AA" w:date="2024-07-12T11:28:00Z"/>
          <w:color w:val="000000"/>
        </w:rPr>
      </w:pPr>
      <w:del w:id="5" w:author="BMS AA" w:date="2024-07-12T11:28:00Z">
        <w:r w:rsidDel="00D50609">
          <w:rPr>
            <w:color w:val="000000"/>
          </w:rPr>
          <w:delText>Beskrivelse af risikoen for progression til AML hos patienter med MDS, herunder incidensrater fra kliniske studier</w:delText>
        </w:r>
      </w:del>
    </w:p>
    <w:p w14:paraId="0FA18FF5" w14:textId="77777777" w:rsidR="00D862A3" w:rsidRPr="00D2126A" w:rsidRDefault="000E5A86" w:rsidP="00C93C76">
      <w:pPr>
        <w:numPr>
          <w:ilvl w:val="1"/>
          <w:numId w:val="7"/>
        </w:numPr>
        <w:tabs>
          <w:tab w:val="clear" w:pos="1440"/>
          <w:tab w:val="num" w:pos="1134"/>
        </w:tabs>
        <w:ind w:left="1134" w:hanging="567"/>
      </w:pPr>
      <w:r>
        <w:t>Beskrivelse af risikoen for anden primær malignitet</w:t>
      </w:r>
    </w:p>
    <w:p w14:paraId="3F7737D7" w14:textId="635F2728" w:rsidR="000C0AA0" w:rsidRPr="00D2126A" w:rsidRDefault="000E5A86" w:rsidP="00C93C76">
      <w:pPr>
        <w:numPr>
          <w:ilvl w:val="1"/>
          <w:numId w:val="7"/>
        </w:numPr>
        <w:tabs>
          <w:tab w:val="clear" w:pos="1440"/>
          <w:tab w:val="num" w:pos="1134"/>
        </w:tabs>
        <w:ind w:left="1134" w:hanging="567"/>
        <w:rPr>
          <w:color w:val="000000"/>
        </w:rPr>
      </w:pPr>
      <w:r>
        <w:rPr>
          <w:color w:val="000000"/>
        </w:rPr>
        <w:t>Lokale, landespecifikke foranstaltninger for, at en ordinaltion af lenalidomid kan udleveres</w:t>
      </w:r>
    </w:p>
    <w:p w14:paraId="441C5995" w14:textId="2781F3EB" w:rsidR="00D862A3" w:rsidRPr="00D2126A" w:rsidRDefault="000E5A86" w:rsidP="006E24B6">
      <w:pPr>
        <w:keepNext/>
        <w:numPr>
          <w:ilvl w:val="1"/>
          <w:numId w:val="7"/>
        </w:numPr>
        <w:tabs>
          <w:tab w:val="clear" w:pos="1440"/>
          <w:tab w:val="num" w:pos="1134"/>
        </w:tabs>
        <w:ind w:left="1134" w:hanging="567"/>
        <w:rPr>
          <w:color w:val="000000"/>
        </w:rPr>
      </w:pPr>
      <w:r>
        <w:t>At ikke anvendte kapsler skal returneres til apoteket ved behandlingens afslutning</w:t>
      </w:r>
    </w:p>
    <w:p w14:paraId="0EA59015" w14:textId="3E4DFF3E" w:rsidR="00BB2E76" w:rsidRPr="00D2126A" w:rsidRDefault="000E5A86" w:rsidP="00C93C76">
      <w:pPr>
        <w:numPr>
          <w:ilvl w:val="1"/>
          <w:numId w:val="7"/>
        </w:numPr>
        <w:tabs>
          <w:tab w:val="clear" w:pos="1440"/>
          <w:tab w:val="num" w:pos="1134"/>
        </w:tabs>
        <w:ind w:left="1134" w:hanging="567"/>
      </w:pPr>
      <w:r>
        <w:t>At patienten ikke må donere blod under behandlingen (herunder ved pausering af behandlingen) og i mindst 7 dage, efter behandlingen med Revlimid er afsluttet</w:t>
      </w:r>
    </w:p>
    <w:p w14:paraId="00953F23"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Beskrivelse af programmet til svangerskabsforebyggelse og kategorisering af patienter på basis af køn og fertilitet</w:t>
      </w:r>
    </w:p>
    <w:p w14:paraId="78A3DC75" w14:textId="77777777" w:rsidR="004B2D79" w:rsidRPr="00D2126A" w:rsidRDefault="000E5A86" w:rsidP="006E24B6">
      <w:pPr>
        <w:pStyle w:val="StyleBullets2"/>
        <w:keepNext/>
      </w:pPr>
      <w:r>
        <w:t>Algoritme til implementering af programmet til svangerskabsforebyggelse</w:t>
      </w:r>
    </w:p>
    <w:p w14:paraId="414D5DEE" w14:textId="1EE84290" w:rsidR="004B2D79" w:rsidRPr="00D2126A" w:rsidRDefault="000E5A86" w:rsidP="00C93C76">
      <w:pPr>
        <w:pStyle w:val="StyleBullets2"/>
      </w:pPr>
      <w:r>
        <w:t>Definition af kvinder i den fertile alder og af de forholdsregler, som den ordinerende læge skal tage i tvivlstilfælde</w:t>
      </w:r>
    </w:p>
    <w:p w14:paraId="5019485B"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Råd om sikkerhed til kvinder i den fertile alder</w:t>
      </w:r>
    </w:p>
    <w:p w14:paraId="74F99D2D" w14:textId="77777777" w:rsidR="004B2D79" w:rsidRPr="00D2126A" w:rsidRDefault="000E5A86" w:rsidP="00C93C76">
      <w:pPr>
        <w:pStyle w:val="StyleBullets2"/>
      </w:pPr>
      <w:r>
        <w:t>Nødvendigheden af at undgå føtal eksponering</w:t>
      </w:r>
    </w:p>
    <w:p w14:paraId="270FCA8D" w14:textId="77777777" w:rsidR="004B2D79" w:rsidRPr="00D2126A" w:rsidRDefault="000E5A86" w:rsidP="00C93C76">
      <w:pPr>
        <w:pStyle w:val="StyleBullets2"/>
      </w:pPr>
      <w:r>
        <w:lastRenderedPageBreak/>
        <w:t>Beskrivelse af programmet til svangerskabsforebyggelse</w:t>
      </w:r>
    </w:p>
    <w:p w14:paraId="1267AFE7" w14:textId="084473CD" w:rsidR="00EF4D4B" w:rsidRPr="00D2126A" w:rsidRDefault="000E5A86" w:rsidP="00C93C76">
      <w:pPr>
        <w:pStyle w:val="StyleBullets2"/>
      </w:pPr>
      <w:r>
        <w:t>Nødvendigheden af sikker kontraception (selv hvis kvinden har amenorré) og definition af sikker kontraception</w:t>
      </w:r>
    </w:p>
    <w:p w14:paraId="2ED3E059" w14:textId="77777777" w:rsidR="00EF4D4B" w:rsidRPr="00D2126A" w:rsidRDefault="000E5A86" w:rsidP="006E24B6">
      <w:pPr>
        <w:pStyle w:val="StyleBullets2"/>
        <w:keepNext/>
        <w:rPr>
          <w:noProof/>
        </w:rPr>
      </w:pPr>
      <w:r>
        <w:t>At hun, hvis hun har brug for at ændre eller stoppe sin svangerskabsforebyggende metode, skal informere:</w:t>
      </w:r>
    </w:p>
    <w:p w14:paraId="11528F5A" w14:textId="6CD6A953" w:rsidR="00EF4D4B" w:rsidRPr="00D2126A" w:rsidRDefault="000E5A86" w:rsidP="007C237C">
      <w:pPr>
        <w:pStyle w:val="StyleBullets3"/>
        <w:keepNext/>
      </w:pPr>
      <w:r>
        <w:t>Den læge, der ordinerer det svangerskabsforebyggende middel, om at hun er i behandling med lenalidomid</w:t>
      </w:r>
    </w:p>
    <w:p w14:paraId="022ABD15" w14:textId="2FC5D2D3" w:rsidR="00AC5923" w:rsidRPr="00D2126A" w:rsidRDefault="000E5A86"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Den læge, der ordinerer lenalidomid, om at hun har stoppet eller ændret sin svangerskabsforebyggende metode</w:t>
      </w:r>
    </w:p>
    <w:p w14:paraId="05C1BF1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Graviditetstest-regime</w:t>
      </w:r>
    </w:p>
    <w:p w14:paraId="74CC3B5A" w14:textId="77777777" w:rsidR="004B2D79" w:rsidRPr="00D2126A" w:rsidRDefault="000E5A86" w:rsidP="00C93C76">
      <w:pPr>
        <w:pStyle w:val="StyleBullets3"/>
      </w:pPr>
      <w:r>
        <w:t>Rådgivning om passende tests</w:t>
      </w:r>
    </w:p>
    <w:p w14:paraId="5A0DEAC6" w14:textId="77777777" w:rsidR="004B2D79" w:rsidRPr="00D2126A" w:rsidRDefault="000E5A86" w:rsidP="00C93C76">
      <w:pPr>
        <w:pStyle w:val="StyleBullets3"/>
      </w:pPr>
      <w:r>
        <w:t>Før påbegyndelse af behandlingen</w:t>
      </w:r>
    </w:p>
    <w:p w14:paraId="62F48A2A" w14:textId="77777777" w:rsidR="004B2D79" w:rsidRPr="00D2126A" w:rsidRDefault="000E5A86" w:rsidP="006E24B6">
      <w:pPr>
        <w:pStyle w:val="StyleBullets3"/>
        <w:keepNext/>
      </w:pPr>
      <w:r>
        <w:t>Under behandlingen baseret på kontraceptionsmetoden</w:t>
      </w:r>
    </w:p>
    <w:p w14:paraId="5A655E19" w14:textId="77777777" w:rsidR="004B2D79" w:rsidRPr="00D2126A" w:rsidRDefault="000E5A86" w:rsidP="00C93C76">
      <w:pPr>
        <w:pStyle w:val="StyleBullets3"/>
      </w:pPr>
      <w:r>
        <w:t>Efter afslutning af behandlingen</w:t>
      </w:r>
    </w:p>
    <w:p w14:paraId="7DD7D40C" w14:textId="77777777" w:rsidR="004B2D79" w:rsidRPr="00D2126A" w:rsidRDefault="000E5A86" w:rsidP="006E24B6">
      <w:pPr>
        <w:pStyle w:val="StyleBullets2"/>
        <w:keepNext/>
      </w:pPr>
      <w:r>
        <w:t>Nødvendigheden af øjeblikkelig seponering af behandlingen med Revlimid ved mistanke om graviditet</w:t>
      </w:r>
    </w:p>
    <w:p w14:paraId="5BEED0EF" w14:textId="77777777" w:rsidR="004B2D79" w:rsidRPr="00D2126A" w:rsidRDefault="000E5A86" w:rsidP="00C93C76">
      <w:pPr>
        <w:pStyle w:val="StyleBullets2"/>
      </w:pPr>
      <w:r>
        <w:t>Nødvendigheden af øjeblikkelig orientering af den behandlende læge ved mistanke om graviditet</w:t>
      </w:r>
    </w:p>
    <w:p w14:paraId="73D25556"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Råd om sikkerhed til mænd</w:t>
      </w:r>
    </w:p>
    <w:p w14:paraId="6720AF63"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Nødvendigheden af at undgå føtal eksponering</w:t>
      </w:r>
    </w:p>
    <w:p w14:paraId="6BF55F93" w14:textId="7731F959" w:rsidR="004B2D79" w:rsidRPr="00D2126A" w:rsidRDefault="000E5A86" w:rsidP="006E24B6">
      <w:pPr>
        <w:keepNext/>
        <w:numPr>
          <w:ilvl w:val="1"/>
          <w:numId w:val="7"/>
        </w:numPr>
        <w:tabs>
          <w:tab w:val="clear" w:pos="1440"/>
          <w:tab w:val="num" w:pos="1134"/>
        </w:tabs>
        <w:ind w:left="1134" w:hanging="567"/>
        <w:rPr>
          <w:color w:val="000000"/>
        </w:rPr>
      </w:pPr>
      <w:r>
        <w:rPr>
          <w:color w:val="000000"/>
        </w:rPr>
        <w:t>Nødvendigheden af at anvende kondom, hvis partneren, som der er seksuelt samvær med, er gravid eller er en kvinde i den fertile alder, som ikke anvender sikker kontraception (selv hvis manden er vasektomeret)</w:t>
      </w:r>
    </w:p>
    <w:p w14:paraId="3F6078D9" w14:textId="77777777" w:rsidR="004B2D79" w:rsidRPr="00D2126A" w:rsidRDefault="000E5A86" w:rsidP="00C93C76">
      <w:pPr>
        <w:numPr>
          <w:ilvl w:val="2"/>
          <w:numId w:val="7"/>
        </w:numPr>
        <w:tabs>
          <w:tab w:val="clear" w:pos="2160"/>
          <w:tab w:val="num" w:pos="1701"/>
        </w:tabs>
        <w:ind w:left="1701" w:hanging="567"/>
        <w:rPr>
          <w:color w:val="000000"/>
        </w:rPr>
      </w:pPr>
      <w:r>
        <w:rPr>
          <w:color w:val="000000"/>
        </w:rPr>
        <w:t>Under behandlingen med Revlimid</w:t>
      </w:r>
    </w:p>
    <w:p w14:paraId="7308ECC7" w14:textId="7E06808E" w:rsidR="004B2D79" w:rsidRPr="00D2126A" w:rsidRDefault="000E5A86" w:rsidP="00C93C76">
      <w:pPr>
        <w:numPr>
          <w:ilvl w:val="2"/>
          <w:numId w:val="7"/>
        </w:numPr>
        <w:tabs>
          <w:tab w:val="clear" w:pos="2160"/>
          <w:tab w:val="num" w:pos="1701"/>
        </w:tabs>
        <w:ind w:left="1701" w:hanging="567"/>
        <w:rPr>
          <w:color w:val="000000"/>
        </w:rPr>
      </w:pPr>
      <w:r>
        <w:rPr>
          <w:color w:val="000000"/>
        </w:rPr>
        <w:t>I mindst 7 dage efter den afsluttende dosis</w:t>
      </w:r>
    </w:p>
    <w:p w14:paraId="3870873A" w14:textId="4D5E9B25" w:rsidR="00E7702D" w:rsidRPr="00D2126A" w:rsidRDefault="000E5A86" w:rsidP="006E24B6">
      <w:pPr>
        <w:pStyle w:val="StyleBullets2"/>
        <w:keepNext/>
      </w:pPr>
      <w:r>
        <w:t>At han ikke må donere sæd eller sperm under behandlingen (herunder ved pausering af behandlingen) og i mindst 7 dage, efter behandlingen med Revlimid er afsluttet</w:t>
      </w:r>
    </w:p>
    <w:p w14:paraId="50009C81" w14:textId="77777777" w:rsidR="004B2D79" w:rsidRPr="00D2126A" w:rsidRDefault="000E5A86" w:rsidP="00C93C76">
      <w:pPr>
        <w:pStyle w:val="StyleBullets2"/>
      </w:pPr>
      <w:r>
        <w:t>At han øjeblikkeligt skal orientere den behandlende læge, hvis hans partner bliver gravid, mens han tager Revlimid eller kort tid efter, at han er stoppet med at tage Revlimid</w:t>
      </w:r>
    </w:p>
    <w:p w14:paraId="4280D1F0"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Krav i tilfælde af graviditet</w:t>
      </w:r>
    </w:p>
    <w:p w14:paraId="6302AC31" w14:textId="77777777" w:rsidR="004B2D79" w:rsidRPr="00D2126A" w:rsidRDefault="000E5A86" w:rsidP="00C93C76">
      <w:pPr>
        <w:pStyle w:val="StyleBullets2"/>
      </w:pPr>
      <w:r>
        <w:t>Anvisninger om øjeblikkeligt at seponere Revlimid ved mistanke om graviditet hos kvindelige patienter</w:t>
      </w:r>
    </w:p>
    <w:p w14:paraId="7894C2FE" w14:textId="77777777" w:rsidR="004B2D79" w:rsidRPr="00D2126A" w:rsidRDefault="000E5A86" w:rsidP="006E24B6">
      <w:pPr>
        <w:pStyle w:val="StyleBullets2"/>
        <w:keepNext/>
      </w:pPr>
      <w:r>
        <w:t>Nødvendigheden af at henvise patienten til vurdering og rådgivning hos en læge, der er specialiseret i eller har erfaring med teratologi og diagnosticering heraf</w:t>
      </w:r>
    </w:p>
    <w:p w14:paraId="7E097963" w14:textId="77777777" w:rsidR="004B2D79" w:rsidRPr="00D2126A" w:rsidRDefault="000E5A86" w:rsidP="00C93C76">
      <w:pPr>
        <w:pStyle w:val="StyleBullets2"/>
      </w:pPr>
      <w:r>
        <w:t>Lokale kontaktoplysninger for øjeblikkelig indberetning af mistanke om graviditet</w:t>
      </w:r>
    </w:p>
    <w:p w14:paraId="52E0E989" w14:textId="5BB8600F" w:rsidR="00AD1833" w:rsidRPr="00D2126A" w:rsidRDefault="000E5A86" w:rsidP="006E24B6">
      <w:pPr>
        <w:keepNext/>
        <w:numPr>
          <w:ilvl w:val="0"/>
          <w:numId w:val="7"/>
        </w:numPr>
        <w:tabs>
          <w:tab w:val="clear" w:pos="720"/>
          <w:tab w:val="num" w:pos="567"/>
        </w:tabs>
        <w:ind w:left="567" w:hanging="567"/>
      </w:pPr>
      <w:r>
        <w:rPr>
          <w:u w:val="single"/>
        </w:rPr>
        <w:t xml:space="preserve">Lokale kontaktoplysninger </w:t>
      </w:r>
      <w:r>
        <w:t>til indberetning af bivirkninger</w:t>
      </w:r>
    </w:p>
    <w:p w14:paraId="196C1B84" w14:textId="6B85049D" w:rsidR="00514381" w:rsidRPr="00D2126A" w:rsidDel="009A621E" w:rsidRDefault="000E5A86" w:rsidP="00C93C76">
      <w:pPr>
        <w:pStyle w:val="Date"/>
        <w:numPr>
          <w:ilvl w:val="0"/>
          <w:numId w:val="7"/>
        </w:numPr>
        <w:tabs>
          <w:tab w:val="clear" w:pos="720"/>
          <w:tab w:val="num" w:pos="567"/>
        </w:tabs>
        <w:ind w:left="567" w:hanging="567"/>
        <w:rPr>
          <w:del w:id="6" w:author="BMS AA" w:date="2024-07-12T11:29:00Z"/>
        </w:rPr>
      </w:pPr>
      <w:del w:id="7" w:author="BMS AA" w:date="2024-07-12T11:29:00Z">
        <w:r w:rsidDel="009A621E">
          <w:rPr>
            <w:color w:val="000000"/>
            <w:u w:val="single"/>
          </w:rPr>
          <w:delText>Detaljer om MDS PASS</w:delText>
        </w:r>
        <w:r w:rsidDel="009A621E">
          <w:rPr>
            <w:color w:val="000000"/>
          </w:rPr>
          <w:delText>, hvor det fremhæves, at før Revlimid ordineres, skal sundhedspersoner inkludere MDS</w:delText>
        </w:r>
        <w:r w:rsidDel="009A621E">
          <w:rPr>
            <w:color w:val="000000"/>
          </w:rPr>
          <w:noBreakHyphen/>
          <w:delText>patienter i PASS</w:delText>
        </w:r>
      </w:del>
    </w:p>
    <w:p w14:paraId="35A850DB" w14:textId="77777777" w:rsidR="004B2D79" w:rsidRPr="00D2126A" w:rsidRDefault="004B2D79" w:rsidP="00C93C76">
      <w:pPr>
        <w:rPr>
          <w:color w:val="000000"/>
        </w:rPr>
      </w:pPr>
    </w:p>
    <w:p w14:paraId="1532A539" w14:textId="77777777" w:rsidR="004B2D79" w:rsidRPr="00D2126A" w:rsidRDefault="000E5A86" w:rsidP="006E24B6">
      <w:pPr>
        <w:keepNext/>
        <w:rPr>
          <w:b/>
          <w:iCs/>
          <w:color w:val="000000"/>
          <w:u w:val="single"/>
        </w:rPr>
      </w:pPr>
      <w:r>
        <w:rPr>
          <w:b/>
          <w:color w:val="000000"/>
          <w:u w:val="single"/>
        </w:rPr>
        <w:t>Patientbrochurer</w:t>
      </w:r>
    </w:p>
    <w:p w14:paraId="52F93002" w14:textId="77777777" w:rsidR="004B2D79" w:rsidRPr="00D2126A" w:rsidRDefault="004B2D79" w:rsidP="006E24B6">
      <w:pPr>
        <w:keepNext/>
        <w:rPr>
          <w:color w:val="000000"/>
          <w:u w:val="single"/>
        </w:rPr>
      </w:pPr>
    </w:p>
    <w:p w14:paraId="3CB38E53" w14:textId="77777777" w:rsidR="004B2D79" w:rsidRPr="00D2126A" w:rsidRDefault="000E5A86" w:rsidP="006E24B6">
      <w:pPr>
        <w:keepNext/>
        <w:rPr>
          <w:color w:val="000000"/>
        </w:rPr>
      </w:pPr>
      <w:r>
        <w:rPr>
          <w:color w:val="000000"/>
        </w:rPr>
        <w:t>Der skal være 3 typer patientbrochurer:</w:t>
      </w:r>
    </w:p>
    <w:p w14:paraId="4F67D893" w14:textId="77777777" w:rsidR="004B2D79" w:rsidRPr="00D2126A" w:rsidRDefault="000E5A86" w:rsidP="00C240F2">
      <w:pPr>
        <w:pStyle w:val="StyleBullets"/>
      </w:pPr>
      <w:r>
        <w:t>Brochure til kvindelige patienter i den fertile alder og deres partnere</w:t>
      </w:r>
    </w:p>
    <w:p w14:paraId="5DEC51BF" w14:textId="77777777" w:rsidR="004B2D79" w:rsidRPr="00D2126A" w:rsidRDefault="000E5A86" w:rsidP="006E24B6">
      <w:pPr>
        <w:keepNext/>
        <w:numPr>
          <w:ilvl w:val="0"/>
          <w:numId w:val="8"/>
        </w:numPr>
        <w:tabs>
          <w:tab w:val="clear" w:pos="720"/>
          <w:tab w:val="num" w:pos="567"/>
        </w:tabs>
        <w:ind w:left="567" w:hanging="567"/>
        <w:rPr>
          <w:color w:val="000000"/>
        </w:rPr>
      </w:pPr>
      <w:r>
        <w:rPr>
          <w:color w:val="000000"/>
        </w:rPr>
        <w:t>Brochure til kvindelige patienter, som ikke er i den fertile alder</w:t>
      </w:r>
    </w:p>
    <w:p w14:paraId="4E08FE21"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Brochure til mandlige patienter</w:t>
      </w:r>
    </w:p>
    <w:p w14:paraId="4A0A077D" w14:textId="77777777" w:rsidR="004B2D79" w:rsidRPr="00D2126A" w:rsidRDefault="004B2D79" w:rsidP="00C93C76">
      <w:pPr>
        <w:rPr>
          <w:color w:val="000000"/>
        </w:rPr>
      </w:pPr>
    </w:p>
    <w:p w14:paraId="7DCE1588" w14:textId="7085B6B3" w:rsidR="004B2D79" w:rsidRPr="00D2126A" w:rsidRDefault="000E5A86" w:rsidP="006E24B6">
      <w:pPr>
        <w:keepNext/>
        <w:rPr>
          <w:color w:val="000000"/>
        </w:rPr>
      </w:pPr>
      <w:r>
        <w:rPr>
          <w:color w:val="000000"/>
        </w:rPr>
        <w:t>Alle patientbrochurer skal indeholde følgende elementer:</w:t>
      </w:r>
    </w:p>
    <w:p w14:paraId="661CFB6A"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At lenalidomid er teratogent hos dyr og forventes at have teratogen virkning hos mennesker</w:t>
      </w:r>
    </w:p>
    <w:p w14:paraId="00E5F8D7"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Beskrivelse af patientkortet og dets nødvendighed</w:t>
      </w:r>
    </w:p>
    <w:p w14:paraId="27047F13" w14:textId="382B84F1" w:rsidR="004B2D79" w:rsidRPr="00D2126A" w:rsidRDefault="000E5A86" w:rsidP="00C93C76">
      <w:pPr>
        <w:numPr>
          <w:ilvl w:val="0"/>
          <w:numId w:val="8"/>
        </w:numPr>
        <w:tabs>
          <w:tab w:val="clear" w:pos="720"/>
          <w:tab w:val="num" w:pos="567"/>
        </w:tabs>
        <w:ind w:left="567" w:hanging="567"/>
        <w:rPr>
          <w:color w:val="000000"/>
        </w:rPr>
      </w:pPr>
      <w:r>
        <w:rPr>
          <w:color w:val="000000"/>
        </w:rPr>
        <w:t>Vejledning til patienter, omsorgspersoner og familiemedlemmer i håndtering af Revlimid</w:t>
      </w:r>
    </w:p>
    <w:p w14:paraId="728BCC56"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Foranstaltninger i det pågældende land eller andre særlige foranstaltninger for, at en ordination af Revlimid kan udleveres</w:t>
      </w:r>
    </w:p>
    <w:p w14:paraId="782AEBEC" w14:textId="7897F068" w:rsidR="004B2D79" w:rsidRPr="00D2126A" w:rsidRDefault="000E5A86" w:rsidP="00C93C76">
      <w:pPr>
        <w:numPr>
          <w:ilvl w:val="0"/>
          <w:numId w:val="8"/>
        </w:numPr>
        <w:tabs>
          <w:tab w:val="clear" w:pos="720"/>
          <w:tab w:val="num" w:pos="567"/>
        </w:tabs>
        <w:ind w:left="567" w:hanging="567"/>
        <w:rPr>
          <w:color w:val="000000"/>
        </w:rPr>
      </w:pPr>
      <w:r>
        <w:rPr>
          <w:color w:val="000000"/>
        </w:rPr>
        <w:t>At patienten ikke må give Revlimid til andre personer</w:t>
      </w:r>
    </w:p>
    <w:p w14:paraId="21A9BBE4" w14:textId="6A9A4762" w:rsidR="004B2D79" w:rsidRPr="00D2126A" w:rsidRDefault="000E5A86" w:rsidP="00C93C76">
      <w:pPr>
        <w:numPr>
          <w:ilvl w:val="0"/>
          <w:numId w:val="8"/>
        </w:numPr>
        <w:tabs>
          <w:tab w:val="clear" w:pos="720"/>
          <w:tab w:val="num" w:pos="567"/>
        </w:tabs>
        <w:ind w:left="567" w:hanging="567"/>
        <w:rPr>
          <w:color w:val="000000"/>
        </w:rPr>
      </w:pPr>
      <w:r>
        <w:rPr>
          <w:color w:val="000000"/>
        </w:rPr>
        <w:t>At patienten ikke må donere blod under behandlingen (herunder ved pausering af behandlingen) og i mindst 7 dage, efter behandlingen med Revlimid er afsluttet</w:t>
      </w:r>
    </w:p>
    <w:p w14:paraId="0799D6C0"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At patienten skal underrette lægen om alle bivirkninger</w:t>
      </w:r>
    </w:p>
    <w:p w14:paraId="33D02AB7" w14:textId="77777777" w:rsidR="00F45B41" w:rsidRPr="00D2126A" w:rsidRDefault="000E5A86" w:rsidP="006E24B6">
      <w:pPr>
        <w:pStyle w:val="Date"/>
        <w:keepNext/>
        <w:numPr>
          <w:ilvl w:val="0"/>
          <w:numId w:val="8"/>
        </w:numPr>
        <w:tabs>
          <w:tab w:val="clear" w:pos="720"/>
          <w:tab w:val="num" w:pos="567"/>
        </w:tabs>
        <w:ind w:left="567" w:hanging="567"/>
      </w:pPr>
      <w:r>
        <w:lastRenderedPageBreak/>
        <w:t>At ikke anvendte kapsler skal returneres til apoteket ved behandlingens afslutning</w:t>
      </w:r>
    </w:p>
    <w:p w14:paraId="54037357" w14:textId="67E7CCBA" w:rsidR="00D72797" w:rsidRPr="00D2126A" w:rsidDel="00CA5414" w:rsidRDefault="000E5A86" w:rsidP="00CA5414">
      <w:pPr>
        <w:pStyle w:val="Date"/>
        <w:numPr>
          <w:ilvl w:val="0"/>
          <w:numId w:val="8"/>
        </w:numPr>
        <w:tabs>
          <w:tab w:val="clear" w:pos="720"/>
          <w:tab w:val="num" w:pos="567"/>
        </w:tabs>
        <w:ind w:left="567" w:hanging="567"/>
        <w:rPr>
          <w:del w:id="8" w:author="BMS AA" w:date="2024-07-12T11:30:00Z"/>
        </w:rPr>
      </w:pPr>
      <w:del w:id="9" w:author="BMS AA" w:date="2024-07-12T11:29:00Z">
        <w:r w:rsidDel="00C95D40">
          <w:delText>At der udføres et studie for at indsamle information om lægemidlets sikkerhed og for at monitorere den hensigtsmæssige anvendelse, samt at MDS</w:delText>
        </w:r>
        <w:r w:rsidDel="00C95D40">
          <w:noBreakHyphen/>
          <w:delText>patienter skal inkluderes i studiet, før behandlingen med Revlimid påbegyndes</w:delText>
        </w:r>
      </w:del>
    </w:p>
    <w:p w14:paraId="236CA7AD" w14:textId="77777777" w:rsidR="004B2D79" w:rsidRPr="00D2126A" w:rsidRDefault="004B2D79" w:rsidP="00CA5414">
      <w:pPr>
        <w:pStyle w:val="Date"/>
        <w:rPr>
          <w:color w:val="000000"/>
        </w:rPr>
      </w:pPr>
    </w:p>
    <w:p w14:paraId="1A694DE0" w14:textId="77777777" w:rsidR="004B2D79" w:rsidRPr="00D2126A" w:rsidRDefault="000E5A86" w:rsidP="006E24B6">
      <w:pPr>
        <w:keepNext/>
        <w:rPr>
          <w:color w:val="000000"/>
        </w:rPr>
      </w:pPr>
      <w:r>
        <w:rPr>
          <w:color w:val="000000"/>
        </w:rPr>
        <w:t>Følgende oplysninger skal også gives i den relevante brochure:</w:t>
      </w:r>
    </w:p>
    <w:p w14:paraId="54DD3C6D" w14:textId="77777777" w:rsidR="004B2D79" w:rsidRPr="00D2126A" w:rsidRDefault="004B2D79" w:rsidP="006E24B6">
      <w:pPr>
        <w:keepNext/>
        <w:rPr>
          <w:color w:val="000000"/>
        </w:rPr>
      </w:pPr>
    </w:p>
    <w:p w14:paraId="46640853" w14:textId="77777777" w:rsidR="004B2D79" w:rsidRPr="00D2126A" w:rsidRDefault="000E5A86" w:rsidP="00C93C76">
      <w:pPr>
        <w:keepNext/>
        <w:rPr>
          <w:color w:val="000000"/>
          <w:u w:val="single"/>
        </w:rPr>
      </w:pPr>
      <w:r>
        <w:rPr>
          <w:color w:val="000000"/>
          <w:u w:val="single"/>
        </w:rPr>
        <w:t>Brochure til kvindelige patienter i den fertile alder</w:t>
      </w:r>
    </w:p>
    <w:p w14:paraId="06A0331E" w14:textId="77777777" w:rsidR="004B2D79" w:rsidRPr="00D2126A" w:rsidRDefault="000E5A86" w:rsidP="00C93C76">
      <w:pPr>
        <w:keepNext/>
        <w:numPr>
          <w:ilvl w:val="0"/>
          <w:numId w:val="7"/>
        </w:numPr>
        <w:tabs>
          <w:tab w:val="clear" w:pos="720"/>
          <w:tab w:val="num" w:pos="567"/>
        </w:tabs>
        <w:ind w:left="567" w:hanging="567"/>
        <w:rPr>
          <w:color w:val="000000"/>
        </w:rPr>
      </w:pPr>
      <w:r>
        <w:rPr>
          <w:color w:val="000000"/>
        </w:rPr>
        <w:t>Nødvendigheden af at undgå føtal eksponering</w:t>
      </w:r>
    </w:p>
    <w:p w14:paraId="4AD5CD01" w14:textId="77777777" w:rsidR="004B2D79" w:rsidRPr="00D2126A" w:rsidRDefault="000E5A86" w:rsidP="00C93C76">
      <w:pPr>
        <w:numPr>
          <w:ilvl w:val="0"/>
          <w:numId w:val="7"/>
        </w:numPr>
        <w:tabs>
          <w:tab w:val="clear" w:pos="720"/>
          <w:tab w:val="num" w:pos="567"/>
        </w:tabs>
        <w:ind w:left="567" w:hanging="567"/>
        <w:rPr>
          <w:color w:val="000000"/>
        </w:rPr>
      </w:pPr>
      <w:r>
        <w:rPr>
          <w:color w:val="000000"/>
        </w:rPr>
        <w:t>Beskrivelse af programmet til svangerskabsforebyggelse</w:t>
      </w:r>
    </w:p>
    <w:p w14:paraId="65C40DB5" w14:textId="5CF25ED2" w:rsidR="00E10122" w:rsidRPr="00D2126A" w:rsidRDefault="000E5A86" w:rsidP="00C93C76">
      <w:pPr>
        <w:numPr>
          <w:ilvl w:val="1"/>
          <w:numId w:val="63"/>
        </w:numPr>
        <w:tabs>
          <w:tab w:val="num" w:pos="567"/>
        </w:tabs>
        <w:ind w:left="567" w:hanging="567"/>
        <w:rPr>
          <w:color w:val="000000"/>
        </w:rPr>
      </w:pPr>
      <w:r>
        <w:rPr>
          <w:color w:val="000000"/>
        </w:rPr>
        <w:t>Nødvendigheden af sikker kontraception og definition af sikker kontraception</w:t>
      </w:r>
    </w:p>
    <w:p w14:paraId="2D4ED762" w14:textId="77777777" w:rsidR="00E10122" w:rsidRPr="00D2126A" w:rsidRDefault="000E5A86" w:rsidP="006E24B6">
      <w:pPr>
        <w:keepNext/>
        <w:numPr>
          <w:ilvl w:val="0"/>
          <w:numId w:val="62"/>
        </w:numPr>
        <w:tabs>
          <w:tab w:val="clear" w:pos="720"/>
          <w:tab w:val="num" w:pos="567"/>
        </w:tabs>
        <w:ind w:left="567" w:hanging="567"/>
        <w:rPr>
          <w:noProof/>
        </w:rPr>
      </w:pPr>
      <w:r>
        <w:t>At hun, hvis hun har brug for at ændre eller stoppe sin svangerskabsforebyggende metode, skal informere:</w:t>
      </w:r>
    </w:p>
    <w:p w14:paraId="44A9A364" w14:textId="6E192116" w:rsidR="00E10122" w:rsidRPr="00D2126A" w:rsidRDefault="000E5A86" w:rsidP="006E24B6">
      <w:pPr>
        <w:pStyle w:val="ListParagraph"/>
        <w:keepNext/>
        <w:numPr>
          <w:ilvl w:val="0"/>
          <w:numId w:val="61"/>
        </w:numPr>
        <w:tabs>
          <w:tab w:val="left" w:pos="1134"/>
        </w:tabs>
        <w:ind w:left="1134" w:hanging="567"/>
        <w:contextualSpacing/>
        <w:rPr>
          <w:rFonts w:ascii="Times New Roman" w:hAnsi="Times New Roman" w:cs="Times New Roman"/>
        </w:rPr>
      </w:pPr>
      <w:r>
        <w:rPr>
          <w:rFonts w:ascii="Times New Roman" w:hAnsi="Times New Roman"/>
        </w:rPr>
        <w:t>Den læge, der ordinerer det svangerskabsforebyggende middel, om at hun er i behandling med lenalidomid</w:t>
      </w:r>
    </w:p>
    <w:p w14:paraId="55172AFF" w14:textId="6EBD205D" w:rsidR="00FB2A38" w:rsidRPr="00D2126A" w:rsidRDefault="000E5A86" w:rsidP="00C93C76">
      <w:pPr>
        <w:pStyle w:val="ListParagraph"/>
        <w:numPr>
          <w:ilvl w:val="0"/>
          <w:numId w:val="61"/>
        </w:numPr>
        <w:tabs>
          <w:tab w:val="left" w:pos="1134"/>
        </w:tabs>
        <w:ind w:left="1134" w:hanging="567"/>
        <w:contextualSpacing/>
        <w:rPr>
          <w:rFonts w:ascii="Times New Roman" w:hAnsi="Times New Roman" w:cs="Times New Roman"/>
        </w:rPr>
      </w:pPr>
      <w:r>
        <w:rPr>
          <w:rFonts w:ascii="Times New Roman" w:hAnsi="Times New Roman"/>
        </w:rPr>
        <w:t>Den læge, der ordinerer lenalidomid, om at hun har stoppet eller ændret sin svangerskabsforebyggende metode</w:t>
      </w:r>
    </w:p>
    <w:p w14:paraId="6C2F589A" w14:textId="77777777" w:rsidR="004B2D79" w:rsidRPr="00D2126A" w:rsidRDefault="000E5A86" w:rsidP="00C93C76">
      <w:pPr>
        <w:pStyle w:val="StyleBullets"/>
      </w:pPr>
      <w:r>
        <w:t>Graviditetstest-regime</w:t>
      </w:r>
    </w:p>
    <w:p w14:paraId="6F66EF99" w14:textId="77777777" w:rsidR="004B2D79" w:rsidRPr="00D2126A" w:rsidRDefault="000E5A86" w:rsidP="00C93C76">
      <w:pPr>
        <w:pStyle w:val="StyleBullets2"/>
      </w:pPr>
      <w:r>
        <w:t>Før påbegyndelse af behandlingen</w:t>
      </w:r>
    </w:p>
    <w:p w14:paraId="5B02B0E6" w14:textId="0B096855" w:rsidR="004B2D79" w:rsidRPr="00D2126A" w:rsidRDefault="000E5A86" w:rsidP="006E24B6">
      <w:pPr>
        <w:pStyle w:val="StyleBullets2"/>
        <w:keepNext/>
      </w:pPr>
      <w:r>
        <w:t>Mindst hver 4. uge under behandlingen (herunder ved pausering af behandlingen) med undtagelse af tilfælde med bekræftet sterilisation ved lukning af tubae</w:t>
      </w:r>
    </w:p>
    <w:p w14:paraId="11494C30" w14:textId="77777777" w:rsidR="004B2D79" w:rsidRPr="00D2126A" w:rsidRDefault="000E5A86" w:rsidP="00C93C76">
      <w:pPr>
        <w:pStyle w:val="StyleBullets2"/>
      </w:pPr>
      <w:r>
        <w:t>Efter afslutning af behandlingen</w:t>
      </w:r>
    </w:p>
    <w:p w14:paraId="43FC7EBE" w14:textId="77777777" w:rsidR="004B2D79" w:rsidRPr="00D2126A" w:rsidRDefault="000E5A86" w:rsidP="006E24B6">
      <w:pPr>
        <w:pStyle w:val="StyleBullets"/>
        <w:keepNext/>
      </w:pPr>
      <w:r>
        <w:t>Nødvendigheden af øjeblikkelig seponering af behandlingen med Revlimid ved mistanke om graviditet</w:t>
      </w:r>
    </w:p>
    <w:p w14:paraId="4897066E" w14:textId="77777777" w:rsidR="004B2D79" w:rsidRPr="00D2126A" w:rsidRDefault="000E5A86" w:rsidP="00C93C76">
      <w:pPr>
        <w:pStyle w:val="StyleBullets"/>
      </w:pPr>
      <w:r>
        <w:t>Nødvendigheden af øjeblikkelig orientering af den behandlende læge ved mistanke om graviditet</w:t>
      </w:r>
    </w:p>
    <w:p w14:paraId="64DE87C5" w14:textId="77777777" w:rsidR="004B2D79" w:rsidRPr="00D2126A" w:rsidRDefault="004B2D79" w:rsidP="00C93C76">
      <w:pPr>
        <w:rPr>
          <w:color w:val="000000"/>
        </w:rPr>
      </w:pPr>
    </w:p>
    <w:p w14:paraId="480B7A4A" w14:textId="77777777" w:rsidR="004B2D79" w:rsidRPr="00D2126A" w:rsidRDefault="000E5A86" w:rsidP="006E24B6">
      <w:pPr>
        <w:keepNext/>
        <w:rPr>
          <w:color w:val="000000"/>
          <w:u w:val="single"/>
        </w:rPr>
      </w:pPr>
      <w:r>
        <w:rPr>
          <w:color w:val="000000"/>
          <w:u w:val="single"/>
        </w:rPr>
        <w:t>Brochure til mandlige patienter</w:t>
      </w:r>
    </w:p>
    <w:p w14:paraId="7B5F4E08" w14:textId="77777777" w:rsidR="004B2D79" w:rsidRPr="00D2126A" w:rsidRDefault="000E5A86" w:rsidP="00C93C76">
      <w:pPr>
        <w:pStyle w:val="StyleBullets"/>
      </w:pPr>
      <w:r>
        <w:t>Nødvendigheden af at undgå føtal eksponering</w:t>
      </w:r>
    </w:p>
    <w:p w14:paraId="1241915B" w14:textId="5906956F" w:rsidR="004B2D79" w:rsidRPr="00D2126A" w:rsidRDefault="000E5A86" w:rsidP="006E24B6">
      <w:pPr>
        <w:pStyle w:val="StyleBullets"/>
        <w:keepNext/>
      </w:pPr>
      <w:r>
        <w:t>Nødvendigheden af at anvende kondom, hvis partneren, som der er seksuelt samvær med, er gravid eller er en kvinde i den fertile alder, som ikke anvender sikker kontraception (selv hvis manden er vasektomeret)</w:t>
      </w:r>
    </w:p>
    <w:p w14:paraId="7871FAB1" w14:textId="77777777" w:rsidR="004B2D79" w:rsidRPr="00D2126A" w:rsidRDefault="000E5A86" w:rsidP="006E24B6">
      <w:pPr>
        <w:pStyle w:val="StyleBullets2"/>
        <w:keepNext/>
      </w:pPr>
      <w:r>
        <w:t>Under behandlingen med Revlimid (herunder ved pausering af behandlingen)</w:t>
      </w:r>
    </w:p>
    <w:p w14:paraId="47AB3FB4" w14:textId="20F23755" w:rsidR="004B2D79" w:rsidRPr="00D2126A" w:rsidRDefault="000E5A86" w:rsidP="00C93C76">
      <w:pPr>
        <w:pStyle w:val="StyleBullets2"/>
      </w:pPr>
      <w:r>
        <w:t>I mindst 7 dage efter den afsluttende dosis</w:t>
      </w:r>
    </w:p>
    <w:p w14:paraId="0FB7A958" w14:textId="14C7B441" w:rsidR="004B2D79" w:rsidRPr="00D2126A" w:rsidRDefault="000E5A86" w:rsidP="006E24B6">
      <w:pPr>
        <w:pStyle w:val="StyleBullets"/>
        <w:keepNext/>
      </w:pPr>
      <w:r>
        <w:t>At han øjeblikkeligt skal orientere den behandlende læge, hvis hans partner bliver gravid</w:t>
      </w:r>
    </w:p>
    <w:p w14:paraId="13E85D5A" w14:textId="756120FA" w:rsidR="00AA7763" w:rsidRPr="00D2126A" w:rsidRDefault="000E5A86" w:rsidP="00C93C76">
      <w:pPr>
        <w:pStyle w:val="StyleBullets"/>
      </w:pPr>
      <w:r>
        <w:t>At han ikke må donere sæd eller sperm under behandlingen (herunder ved pausering af behandlingen) og i mindst 7 dage, efter behandlingen med Revlimid er afsluttet</w:t>
      </w:r>
    </w:p>
    <w:p w14:paraId="54520B01" w14:textId="77777777" w:rsidR="004B2D79" w:rsidRPr="00D2126A" w:rsidRDefault="004B2D79" w:rsidP="00C93C76"/>
    <w:p w14:paraId="6A7CFFE0" w14:textId="77777777" w:rsidR="004B2D79" w:rsidRPr="00D2126A" w:rsidRDefault="000E5A86" w:rsidP="006E24B6">
      <w:pPr>
        <w:keepNext/>
        <w:rPr>
          <w:b/>
          <w:iCs/>
          <w:color w:val="000000"/>
          <w:u w:val="single"/>
        </w:rPr>
      </w:pPr>
      <w:r>
        <w:rPr>
          <w:b/>
          <w:color w:val="000000"/>
          <w:u w:val="single"/>
        </w:rPr>
        <w:t>Patientkort og tilsvarende redskaber</w:t>
      </w:r>
    </w:p>
    <w:p w14:paraId="58711E66" w14:textId="77777777" w:rsidR="004B2D79" w:rsidRPr="00D2126A" w:rsidRDefault="004B2D79" w:rsidP="006E24B6">
      <w:pPr>
        <w:keepNext/>
        <w:rPr>
          <w:color w:val="000000"/>
          <w:u w:val="single"/>
        </w:rPr>
      </w:pPr>
    </w:p>
    <w:p w14:paraId="06A809B9" w14:textId="77777777" w:rsidR="004B2D79" w:rsidRPr="00D2126A" w:rsidRDefault="000E5A86" w:rsidP="006E24B6">
      <w:pPr>
        <w:keepNext/>
        <w:rPr>
          <w:color w:val="000000"/>
        </w:rPr>
      </w:pPr>
      <w:r>
        <w:rPr>
          <w:color w:val="000000"/>
        </w:rPr>
        <w:t>Patientkortet skal indeholde følgende elementer:</w:t>
      </w:r>
    </w:p>
    <w:p w14:paraId="7789A970" w14:textId="53D2F5EF" w:rsidR="004B2D79" w:rsidRPr="00D2126A" w:rsidRDefault="000E5A86" w:rsidP="00C93C76">
      <w:pPr>
        <w:pStyle w:val="StyleBullets"/>
      </w:pPr>
      <w:r>
        <w:t>Bekræftelse på, at relevant personlig rådgivning har fundet sted</w:t>
      </w:r>
    </w:p>
    <w:p w14:paraId="77362678" w14:textId="51E8F7A2" w:rsidR="004B2D79" w:rsidRPr="00D2126A" w:rsidRDefault="000E5A86" w:rsidP="00C93C76">
      <w:pPr>
        <w:pStyle w:val="StyleBullets"/>
      </w:pPr>
      <w:r>
        <w:t>Dokumentation for fertilitetsstatus</w:t>
      </w:r>
    </w:p>
    <w:p w14:paraId="5B1E12B0" w14:textId="45FE9E39" w:rsidR="00ED05EA" w:rsidRPr="00D2126A" w:rsidRDefault="000E5A86" w:rsidP="006E24B6">
      <w:pPr>
        <w:pStyle w:val="StyleBullets"/>
        <w:keepNext/>
      </w:pPr>
      <w:r>
        <w:t>Boks (eller lignende), som lægen krydser af, for at bekræfte, at patienten anvender sikker kontraception (hvis kvinden er i den fertile alder)</w:t>
      </w:r>
    </w:p>
    <w:p w14:paraId="736EC24D" w14:textId="77777777" w:rsidR="004B2D79" w:rsidRPr="00D2126A" w:rsidRDefault="000E5A86" w:rsidP="00C93C76">
      <w:pPr>
        <w:pStyle w:val="StyleBullets"/>
      </w:pPr>
      <w:r>
        <w:t>Datoerne for og resultaterne af graviditetstests</w:t>
      </w:r>
    </w:p>
    <w:p w14:paraId="7B20F5C9" w14:textId="77777777" w:rsidR="005F5DAE" w:rsidRPr="00D2126A" w:rsidRDefault="005F5DAE" w:rsidP="00DF154F">
      <w:pPr>
        <w:rPr>
          <w:color w:val="000000"/>
        </w:rPr>
      </w:pPr>
    </w:p>
    <w:p w14:paraId="3A821CED" w14:textId="77777777" w:rsidR="00927FF9" w:rsidRPr="00D2126A" w:rsidRDefault="000E5A86" w:rsidP="006E24B6">
      <w:pPr>
        <w:pStyle w:val="BodyText"/>
        <w:keepNext/>
        <w:tabs>
          <w:tab w:val="left" w:pos="1980"/>
        </w:tabs>
        <w:rPr>
          <w:b/>
          <w:bCs/>
          <w:u w:val="single"/>
        </w:rPr>
      </w:pPr>
      <w:r>
        <w:rPr>
          <w:b/>
          <w:u w:val="single"/>
        </w:rPr>
        <w:t>Formularer til risikooplysning</w:t>
      </w:r>
    </w:p>
    <w:p w14:paraId="2C9C8225" w14:textId="77777777" w:rsidR="00E73FDC" w:rsidRPr="00D2126A" w:rsidRDefault="00E73FDC" w:rsidP="006E24B6">
      <w:pPr>
        <w:pStyle w:val="BodyText"/>
        <w:keepNext/>
        <w:tabs>
          <w:tab w:val="left" w:pos="1980"/>
        </w:tabs>
      </w:pPr>
    </w:p>
    <w:p w14:paraId="5E49C870" w14:textId="348DD9EE" w:rsidR="007C234E" w:rsidRPr="00D2126A" w:rsidRDefault="000E5A86" w:rsidP="006E24B6">
      <w:pPr>
        <w:pStyle w:val="BodyText"/>
        <w:keepNext/>
        <w:tabs>
          <w:tab w:val="left" w:pos="1980"/>
        </w:tabs>
        <w:rPr>
          <w:iCs/>
        </w:rPr>
      </w:pPr>
      <w:r>
        <w:t>Der skal være 3 typer af formularer til risikooplysning:</w:t>
      </w:r>
    </w:p>
    <w:p w14:paraId="3A7D5A08" w14:textId="08FDA68A" w:rsidR="007C234E" w:rsidRPr="00D2126A" w:rsidRDefault="000E5A86" w:rsidP="00C93C76">
      <w:pPr>
        <w:pStyle w:val="StyleBullets"/>
      </w:pPr>
      <w:r>
        <w:t>Kvindelige patienter i den fertile alder</w:t>
      </w:r>
    </w:p>
    <w:p w14:paraId="75F3B1EE" w14:textId="77777777" w:rsidR="007C234E" w:rsidRPr="00D2126A" w:rsidRDefault="000E5A86" w:rsidP="006E24B6">
      <w:pPr>
        <w:pStyle w:val="StyleBullets"/>
        <w:keepNext/>
      </w:pPr>
      <w:r>
        <w:t>Kvindelige patienter, som ikke er i den fertile alder</w:t>
      </w:r>
    </w:p>
    <w:p w14:paraId="20FDED2D" w14:textId="77777777" w:rsidR="007C234E" w:rsidRPr="00D2126A" w:rsidRDefault="000E5A86" w:rsidP="00C93C76">
      <w:pPr>
        <w:pStyle w:val="StyleBullets"/>
      </w:pPr>
      <w:r>
        <w:t>Mandlige patienter</w:t>
      </w:r>
    </w:p>
    <w:p w14:paraId="16444F2A" w14:textId="77777777" w:rsidR="007C234E" w:rsidRPr="00D2126A" w:rsidRDefault="007C234E" w:rsidP="00C93C76">
      <w:pPr>
        <w:pStyle w:val="BodyText"/>
        <w:tabs>
          <w:tab w:val="left" w:pos="1980"/>
        </w:tabs>
        <w:rPr>
          <w:iCs/>
        </w:rPr>
      </w:pPr>
    </w:p>
    <w:p w14:paraId="44222B82" w14:textId="77777777" w:rsidR="007D58FF" w:rsidRPr="00D2126A" w:rsidRDefault="007D58FF" w:rsidP="006E24B6">
      <w:pPr>
        <w:pStyle w:val="BodyText"/>
        <w:keepNext/>
        <w:tabs>
          <w:tab w:val="left" w:pos="1980"/>
        </w:tabs>
      </w:pPr>
      <w:r>
        <w:t>Alle formularerne til risikooplysning skal indeholde følgende elementer:</w:t>
      </w:r>
    </w:p>
    <w:p w14:paraId="6DEBE155" w14:textId="62E00E75" w:rsidR="007D58FF" w:rsidRPr="00D2126A" w:rsidRDefault="007D58FF" w:rsidP="00C93C76">
      <w:pPr>
        <w:pStyle w:val="BodyText"/>
        <w:numPr>
          <w:ilvl w:val="0"/>
          <w:numId w:val="64"/>
        </w:numPr>
        <w:tabs>
          <w:tab w:val="left" w:pos="567"/>
        </w:tabs>
        <w:ind w:left="567" w:hanging="567"/>
      </w:pPr>
      <w:r>
        <w:t>advarsel om teratogenicitet</w:t>
      </w:r>
    </w:p>
    <w:p w14:paraId="0D30622F" w14:textId="51FC7C8E" w:rsidR="007D58FF" w:rsidRPr="00D2126A" w:rsidRDefault="007D58FF" w:rsidP="00C93C76">
      <w:pPr>
        <w:pStyle w:val="BodyText"/>
        <w:numPr>
          <w:ilvl w:val="0"/>
          <w:numId w:val="64"/>
        </w:numPr>
        <w:tabs>
          <w:tab w:val="left" w:pos="567"/>
        </w:tabs>
        <w:ind w:left="567" w:hanging="567"/>
        <w:rPr>
          <w:i/>
        </w:rPr>
      </w:pPr>
      <w:r>
        <w:t>patienterne har modtaget relevant rådgivning, før behandlingen påbegyndes</w:t>
      </w:r>
    </w:p>
    <w:p w14:paraId="1433528F" w14:textId="5E433F08" w:rsidR="007D58FF" w:rsidRPr="00D2126A" w:rsidRDefault="007D58FF" w:rsidP="00C93C76">
      <w:pPr>
        <w:pStyle w:val="BodyText"/>
        <w:numPr>
          <w:ilvl w:val="0"/>
          <w:numId w:val="64"/>
        </w:numPr>
        <w:tabs>
          <w:tab w:val="left" w:pos="567"/>
        </w:tabs>
        <w:ind w:left="567" w:hanging="567"/>
        <w:rPr>
          <w:i/>
        </w:rPr>
      </w:pPr>
      <w:r>
        <w:lastRenderedPageBreak/>
        <w:t>bekræftelse af patientens forståelse for risikoen ved lenalidomid og programmet til svangerskabsforebyggelse</w:t>
      </w:r>
    </w:p>
    <w:p w14:paraId="163CA881" w14:textId="54D601E1" w:rsidR="006E7AAF" w:rsidRPr="00D2126A" w:rsidRDefault="000E5A86" w:rsidP="00C93C76">
      <w:pPr>
        <w:pStyle w:val="BodyText"/>
        <w:numPr>
          <w:ilvl w:val="0"/>
          <w:numId w:val="64"/>
        </w:numPr>
        <w:tabs>
          <w:tab w:val="left" w:pos="567"/>
        </w:tabs>
        <w:ind w:left="567" w:hanging="567"/>
        <w:rPr>
          <w:iCs/>
        </w:rPr>
      </w:pPr>
      <w:r>
        <w:t>dato for rådgivning</w:t>
      </w:r>
    </w:p>
    <w:p w14:paraId="5349A6B8" w14:textId="3112E4C3" w:rsidR="006E7AAF" w:rsidRPr="00D2126A" w:rsidRDefault="000E5A86" w:rsidP="00C93C76">
      <w:pPr>
        <w:pStyle w:val="BodyText"/>
        <w:numPr>
          <w:ilvl w:val="0"/>
          <w:numId w:val="64"/>
        </w:numPr>
        <w:tabs>
          <w:tab w:val="left" w:pos="567"/>
        </w:tabs>
        <w:ind w:left="567" w:hanging="567"/>
        <w:rPr>
          <w:iCs/>
        </w:rPr>
      </w:pPr>
      <w:r>
        <w:t>patientoplysninger, underskrift og dato</w:t>
      </w:r>
    </w:p>
    <w:p w14:paraId="171A29CA" w14:textId="3CDEE661" w:rsidR="00941F85" w:rsidRPr="00D2126A" w:rsidRDefault="000E5A86" w:rsidP="006E24B6">
      <w:pPr>
        <w:pStyle w:val="BodyText"/>
        <w:keepNext/>
        <w:numPr>
          <w:ilvl w:val="0"/>
          <w:numId w:val="64"/>
        </w:numPr>
        <w:tabs>
          <w:tab w:val="left" w:pos="567"/>
        </w:tabs>
        <w:ind w:left="567" w:hanging="567"/>
        <w:rPr>
          <w:i/>
        </w:rPr>
      </w:pPr>
      <w:r>
        <w:t>navn på ordinerende læge, underskrift og dato</w:t>
      </w:r>
    </w:p>
    <w:p w14:paraId="61C1D9BC" w14:textId="4E38F366" w:rsidR="00941F85" w:rsidRPr="00D2126A" w:rsidRDefault="00941F85" w:rsidP="00C93C76">
      <w:pPr>
        <w:pStyle w:val="BodyText"/>
        <w:numPr>
          <w:ilvl w:val="0"/>
          <w:numId w:val="64"/>
        </w:numPr>
        <w:tabs>
          <w:tab w:val="left" w:pos="567"/>
        </w:tabs>
        <w:ind w:left="567" w:hanging="567"/>
        <w:rPr>
          <w:i/>
        </w:rPr>
      </w:pPr>
      <w:r>
        <w:t>formålet med dette dokument, dvs. som angivet i programmet til svangerskabsforebyggelse: ”Formålet med denne formular til risikooplysning er at beskytte patienter og eventuelle fostre ved at sikre, at patienterne er fuldstændigt informeret om og forstår risikoen for teratogenicitet og andre bivirkninger forbundet med brugen af lenalidomid. Det er ikke en kontrakt og fritager ikke nogen fra hans/hendes ansvar med hensyn til sikker brug af produktet og forebyggelse af føtal eksponering.”</w:t>
      </w:r>
    </w:p>
    <w:p w14:paraId="75207B07" w14:textId="77777777" w:rsidR="00941F85" w:rsidRPr="00D2126A" w:rsidRDefault="00941F85" w:rsidP="00C93C76">
      <w:pPr>
        <w:pStyle w:val="BodyText"/>
        <w:tabs>
          <w:tab w:val="left" w:pos="1980"/>
        </w:tabs>
        <w:rPr>
          <w:i/>
        </w:rPr>
      </w:pPr>
    </w:p>
    <w:p w14:paraId="7A1CB992" w14:textId="77777777" w:rsidR="00941F85" w:rsidRPr="00D2126A" w:rsidRDefault="00941F85" w:rsidP="00283149">
      <w:pPr>
        <w:pStyle w:val="BodyText"/>
        <w:keepNext/>
        <w:rPr>
          <w:i/>
          <w:iCs/>
        </w:rPr>
      </w:pPr>
      <w:r>
        <w:t>Formularerne til risikooplysning skal desuden indeholde følgende oplysninger for kvinder i den fertile alder:</w:t>
      </w:r>
    </w:p>
    <w:p w14:paraId="3B0803F6" w14:textId="27E1CB77" w:rsidR="00941F85" w:rsidRPr="00D2126A" w:rsidRDefault="00941F85" w:rsidP="00283149">
      <w:pPr>
        <w:pStyle w:val="BodyText"/>
        <w:keepNext/>
        <w:numPr>
          <w:ilvl w:val="0"/>
          <w:numId w:val="65"/>
        </w:numPr>
        <w:ind w:left="567" w:hanging="567"/>
        <w:rPr>
          <w:i/>
          <w:iCs/>
        </w:rPr>
      </w:pPr>
      <w:r>
        <w:t>Bekræftelse på, at lægen har informeret om følgende:</w:t>
      </w:r>
    </w:p>
    <w:p w14:paraId="3D8CB9D4" w14:textId="77777777" w:rsidR="00941F85" w:rsidRPr="00D2126A" w:rsidRDefault="00941F85" w:rsidP="00C93C76">
      <w:pPr>
        <w:pStyle w:val="BodyText"/>
        <w:numPr>
          <w:ilvl w:val="3"/>
          <w:numId w:val="59"/>
        </w:numPr>
        <w:tabs>
          <w:tab w:val="clear" w:pos="2880"/>
          <w:tab w:val="num" w:pos="1134"/>
        </w:tabs>
        <w:ind w:left="1134" w:hanging="567"/>
        <w:jc w:val="left"/>
        <w:rPr>
          <w:i/>
          <w:iCs/>
        </w:rPr>
      </w:pPr>
      <w:r>
        <w:t>nødvendigheden af at undgå føtal eksponering</w:t>
      </w:r>
    </w:p>
    <w:p w14:paraId="5AC1BC1A" w14:textId="1AC1B25A" w:rsidR="00941F85" w:rsidRPr="00D2126A" w:rsidRDefault="00941F85" w:rsidP="00C93C76">
      <w:pPr>
        <w:pStyle w:val="BodyText"/>
        <w:numPr>
          <w:ilvl w:val="3"/>
          <w:numId w:val="59"/>
        </w:numPr>
        <w:tabs>
          <w:tab w:val="clear" w:pos="2880"/>
          <w:tab w:val="num" w:pos="1134"/>
          <w:tab w:val="left" w:pos="1980"/>
        </w:tabs>
        <w:ind w:left="1134" w:hanging="567"/>
        <w:jc w:val="left"/>
        <w:rPr>
          <w:i/>
        </w:rPr>
      </w:pPr>
      <w:r>
        <w:t>at hvis hun er gravid eller planlægger at blive gravid, må hun ikke tage lenalidomid</w:t>
      </w:r>
    </w:p>
    <w:p w14:paraId="555A133A" w14:textId="361C9FE3" w:rsidR="00941F85" w:rsidRPr="00D2126A" w:rsidRDefault="00941F85" w:rsidP="00C93C76">
      <w:pPr>
        <w:pStyle w:val="BodyText"/>
        <w:numPr>
          <w:ilvl w:val="3"/>
          <w:numId w:val="59"/>
        </w:numPr>
        <w:tabs>
          <w:tab w:val="clear" w:pos="2880"/>
          <w:tab w:val="num" w:pos="1134"/>
          <w:tab w:val="left" w:pos="1980"/>
        </w:tabs>
        <w:ind w:left="1134" w:hanging="567"/>
        <w:jc w:val="left"/>
        <w:rPr>
          <w:i/>
        </w:rPr>
      </w:pPr>
      <w:r>
        <w:t>at hun forstår nødvendigheden af at undgå, at anvende lenalidomid under graviditet, og at hun skal anvende sikker kontraception uden afbrydelse, mindst 4 uger før behandlingen påbegyndes, under hele behandlingsforløbet samt mindst 4 uger efter endt behandling</w:t>
      </w:r>
    </w:p>
    <w:p w14:paraId="7BA0737B" w14:textId="77777777" w:rsidR="00941F85" w:rsidRPr="00D2126A" w:rsidRDefault="00941F85" w:rsidP="00283149">
      <w:pPr>
        <w:pStyle w:val="BodyText"/>
        <w:keepNext/>
        <w:numPr>
          <w:ilvl w:val="3"/>
          <w:numId w:val="59"/>
        </w:numPr>
        <w:tabs>
          <w:tab w:val="clear" w:pos="2880"/>
          <w:tab w:val="num" w:pos="1134"/>
          <w:tab w:val="left" w:pos="1980"/>
        </w:tabs>
        <w:ind w:left="1134" w:hanging="567"/>
        <w:jc w:val="left"/>
        <w:rPr>
          <w:i/>
        </w:rPr>
      </w:pPr>
      <w:r>
        <w:t>at hun, hvis hun har brug for at ændre eller stoppe sin kontraceptionsmetode, skal informere:</w:t>
      </w:r>
    </w:p>
    <w:p w14:paraId="557B2699" w14:textId="179C220E" w:rsidR="00941F85" w:rsidRPr="00D2126A" w:rsidRDefault="00941F85" w:rsidP="002F77BE">
      <w:pPr>
        <w:pStyle w:val="ListParagraph"/>
        <w:keepNext/>
        <w:numPr>
          <w:ilvl w:val="0"/>
          <w:numId w:val="60"/>
        </w:numPr>
        <w:tabs>
          <w:tab w:val="left" w:pos="1701"/>
        </w:tabs>
        <w:ind w:left="1701" w:hanging="567"/>
        <w:contextualSpacing/>
        <w:rPr>
          <w:rFonts w:ascii="Times New Roman" w:hAnsi="Times New Roman" w:cs="Times New Roman"/>
        </w:rPr>
      </w:pPr>
      <w:r>
        <w:rPr>
          <w:rFonts w:ascii="Times New Roman" w:hAnsi="Times New Roman"/>
        </w:rPr>
        <w:t>den læge, der ordinerer kontraceptionsmidlet, om, at hun er i behandling med Revlimid</w:t>
      </w:r>
    </w:p>
    <w:p w14:paraId="7084B197" w14:textId="4DE670EC" w:rsidR="00941F85" w:rsidRPr="00D2126A" w:rsidRDefault="00941F85"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den læge, der ordinerer Revlimid, om, at hun har stoppet eller ændret sin kontraceptionsmetode</w:t>
      </w:r>
    </w:p>
    <w:p w14:paraId="2D9DF148" w14:textId="1115E578" w:rsidR="00941F85" w:rsidRPr="00D2126A" w:rsidRDefault="00941F85" w:rsidP="00C93C76">
      <w:pPr>
        <w:pStyle w:val="BodyText"/>
        <w:numPr>
          <w:ilvl w:val="3"/>
          <w:numId w:val="59"/>
        </w:numPr>
        <w:tabs>
          <w:tab w:val="clear" w:pos="2880"/>
          <w:tab w:val="left" w:pos="1134"/>
        </w:tabs>
        <w:ind w:left="1134" w:hanging="567"/>
        <w:jc w:val="left"/>
        <w:rPr>
          <w:i/>
        </w:rPr>
      </w:pPr>
      <w:r>
        <w:t>nødvendigheden af graviditetstests, dvs. før behandlingen, mindst hver 4. uge under behandlingen og efter behandlingen er afsluttet</w:t>
      </w:r>
    </w:p>
    <w:p w14:paraId="1F3E21B6" w14:textId="323C2146" w:rsidR="00941F85" w:rsidRPr="00D2126A" w:rsidRDefault="00941F85" w:rsidP="00C93C76">
      <w:pPr>
        <w:pStyle w:val="BodyText"/>
        <w:numPr>
          <w:ilvl w:val="3"/>
          <w:numId w:val="59"/>
        </w:numPr>
        <w:tabs>
          <w:tab w:val="clear" w:pos="2880"/>
          <w:tab w:val="left" w:pos="1134"/>
        </w:tabs>
        <w:ind w:left="1134" w:hanging="567"/>
        <w:jc w:val="left"/>
      </w:pPr>
      <w:r>
        <w:t>nødvendigheden af øjeblikkelig seponering af Revlimid ved mistanke om graviditet</w:t>
      </w:r>
    </w:p>
    <w:p w14:paraId="2DA012B1" w14:textId="77777777" w:rsidR="00941F85" w:rsidRPr="00D2126A" w:rsidRDefault="00941F85" w:rsidP="00C93C76">
      <w:pPr>
        <w:pStyle w:val="BodyText"/>
        <w:numPr>
          <w:ilvl w:val="3"/>
          <w:numId w:val="59"/>
        </w:numPr>
        <w:tabs>
          <w:tab w:val="clear" w:pos="2880"/>
          <w:tab w:val="left" w:pos="1134"/>
        </w:tabs>
        <w:ind w:left="1134" w:hanging="567"/>
        <w:jc w:val="left"/>
      </w:pPr>
      <w:r>
        <w:t>nødvendigheden af øjeblikkelig orientering af den behandlende læge ved mistanke om graviditet</w:t>
      </w:r>
    </w:p>
    <w:p w14:paraId="70F9E664" w14:textId="77777777" w:rsidR="00941F85" w:rsidRPr="00D2126A" w:rsidRDefault="00941F85" w:rsidP="00C93C76">
      <w:pPr>
        <w:pStyle w:val="BodyText"/>
        <w:numPr>
          <w:ilvl w:val="3"/>
          <w:numId w:val="59"/>
        </w:numPr>
        <w:tabs>
          <w:tab w:val="clear" w:pos="2880"/>
          <w:tab w:val="left" w:pos="1134"/>
        </w:tabs>
        <w:ind w:left="1134" w:hanging="567"/>
        <w:jc w:val="left"/>
      </w:pPr>
      <w:r>
        <w:t>om ikke at give lægemidlet til andre personer</w:t>
      </w:r>
    </w:p>
    <w:p w14:paraId="3E087F37" w14:textId="7411B175" w:rsidR="00941F85" w:rsidRPr="00D2126A" w:rsidRDefault="00941F85" w:rsidP="00283149">
      <w:pPr>
        <w:pStyle w:val="BodyText"/>
        <w:keepNext/>
        <w:numPr>
          <w:ilvl w:val="3"/>
          <w:numId w:val="59"/>
        </w:numPr>
        <w:tabs>
          <w:tab w:val="clear" w:pos="2880"/>
          <w:tab w:val="left" w:pos="1134"/>
        </w:tabs>
        <w:ind w:left="1134" w:hanging="567"/>
        <w:jc w:val="left"/>
      </w:pPr>
      <w:r>
        <w:t>om ikke at donere blod under behandlingen (herunder ved pausering af behandlingen) og i mindst 7 dage, efter behandlingen med Revlimid er afsluttet</w:t>
      </w:r>
    </w:p>
    <w:p w14:paraId="6705489B" w14:textId="77777777" w:rsidR="00941F85" w:rsidRPr="00D2126A" w:rsidRDefault="00941F85" w:rsidP="00C93C76">
      <w:pPr>
        <w:pStyle w:val="BodyText"/>
        <w:numPr>
          <w:ilvl w:val="3"/>
          <w:numId w:val="59"/>
        </w:numPr>
        <w:tabs>
          <w:tab w:val="clear" w:pos="2880"/>
          <w:tab w:val="left" w:pos="1134"/>
        </w:tabs>
        <w:ind w:left="1134" w:hanging="567"/>
        <w:jc w:val="left"/>
      </w:pPr>
      <w:r>
        <w:t>om at returnere ikke anvendte kapsler til apoteket ved behandlingens afslutning</w:t>
      </w:r>
    </w:p>
    <w:p w14:paraId="50BF442A" w14:textId="77777777" w:rsidR="00941F85" w:rsidRPr="00D2126A" w:rsidRDefault="00941F85" w:rsidP="00C93C76">
      <w:pPr>
        <w:pStyle w:val="BodyText"/>
        <w:tabs>
          <w:tab w:val="left" w:pos="1980"/>
        </w:tabs>
      </w:pPr>
    </w:p>
    <w:p w14:paraId="54A6E1A3" w14:textId="77777777" w:rsidR="00941F85" w:rsidRPr="00D2126A" w:rsidRDefault="00941F85" w:rsidP="00283149">
      <w:pPr>
        <w:pStyle w:val="BodyText"/>
        <w:keepNext/>
      </w:pPr>
      <w:r>
        <w:t>Formularerne til risikooplysning skal desuden indeholde følgende oplysninger for kvinder, som ikke er i den fertile alder:</w:t>
      </w:r>
    </w:p>
    <w:p w14:paraId="212B1703" w14:textId="36E7A969" w:rsidR="00941F85" w:rsidRPr="00D2126A" w:rsidRDefault="00941F85" w:rsidP="00283149">
      <w:pPr>
        <w:pStyle w:val="BodyText"/>
        <w:keepNext/>
        <w:numPr>
          <w:ilvl w:val="0"/>
          <w:numId w:val="66"/>
        </w:numPr>
        <w:ind w:left="567" w:hanging="567"/>
      </w:pPr>
      <w:r>
        <w:t>Bekræftelse på, at lægen har informeret om følgende:</w:t>
      </w:r>
    </w:p>
    <w:p w14:paraId="0D1E9E0B" w14:textId="77777777" w:rsidR="00941F85" w:rsidRPr="00D2126A" w:rsidRDefault="00941F85" w:rsidP="00C93C76">
      <w:pPr>
        <w:pStyle w:val="BodyText"/>
        <w:numPr>
          <w:ilvl w:val="3"/>
          <w:numId w:val="59"/>
        </w:numPr>
        <w:tabs>
          <w:tab w:val="clear" w:pos="2880"/>
          <w:tab w:val="left" w:pos="1134"/>
        </w:tabs>
        <w:ind w:left="1134" w:hanging="567"/>
        <w:jc w:val="left"/>
      </w:pPr>
      <w:r>
        <w:t>om ikke at give lægemidlet til andre personer</w:t>
      </w:r>
    </w:p>
    <w:p w14:paraId="6AA1B834" w14:textId="3A9F1981" w:rsidR="00941F85" w:rsidRPr="00D2126A" w:rsidRDefault="00941F85" w:rsidP="00283149">
      <w:pPr>
        <w:pStyle w:val="BodyText"/>
        <w:keepNext/>
        <w:numPr>
          <w:ilvl w:val="3"/>
          <w:numId w:val="59"/>
        </w:numPr>
        <w:tabs>
          <w:tab w:val="clear" w:pos="2880"/>
          <w:tab w:val="left" w:pos="1134"/>
        </w:tabs>
        <w:ind w:left="1134" w:hanging="567"/>
        <w:jc w:val="left"/>
      </w:pPr>
      <w:r>
        <w:t>om ikke at donere blod under behandlingen (herunder ved pausering af behandlingen) og i mindst 7 dage, efter behandlingen med Revlimid er afsluttet</w:t>
      </w:r>
    </w:p>
    <w:p w14:paraId="5924832C" w14:textId="77777777" w:rsidR="00941F85" w:rsidRPr="00D2126A" w:rsidRDefault="00941F85" w:rsidP="00C93C76">
      <w:pPr>
        <w:pStyle w:val="BodyText"/>
        <w:numPr>
          <w:ilvl w:val="3"/>
          <w:numId w:val="59"/>
        </w:numPr>
        <w:tabs>
          <w:tab w:val="clear" w:pos="2880"/>
          <w:tab w:val="left" w:pos="1134"/>
          <w:tab w:val="num" w:pos="2204"/>
        </w:tabs>
        <w:ind w:left="1134" w:hanging="567"/>
        <w:jc w:val="left"/>
      </w:pPr>
      <w:r>
        <w:t>om at returnere ikke anvendte kapsler til apoteket ved behandlingens afslutning</w:t>
      </w:r>
    </w:p>
    <w:p w14:paraId="68C9187B" w14:textId="77777777" w:rsidR="00941F85" w:rsidRPr="00D2126A" w:rsidRDefault="00941F85" w:rsidP="00C93C76">
      <w:pPr>
        <w:pStyle w:val="BodyText"/>
        <w:tabs>
          <w:tab w:val="left" w:pos="1980"/>
        </w:tabs>
      </w:pPr>
    </w:p>
    <w:p w14:paraId="05BD1D4D" w14:textId="77777777" w:rsidR="00941F85" w:rsidRPr="00D2126A" w:rsidRDefault="00941F85" w:rsidP="00283149">
      <w:pPr>
        <w:pStyle w:val="BodyText"/>
        <w:keepNext/>
      </w:pPr>
      <w:r>
        <w:t>Formularerne til risikooplysning skal desuden indeholde følgende oplysninger for mandlige patienter:</w:t>
      </w:r>
    </w:p>
    <w:p w14:paraId="4319B4B1" w14:textId="0E1EF87C" w:rsidR="00941F85" w:rsidRPr="00D2126A" w:rsidRDefault="00941F85" w:rsidP="00283149">
      <w:pPr>
        <w:pStyle w:val="BodyText"/>
        <w:keepNext/>
        <w:numPr>
          <w:ilvl w:val="0"/>
          <w:numId w:val="67"/>
        </w:numPr>
        <w:tabs>
          <w:tab w:val="left" w:pos="567"/>
        </w:tabs>
        <w:ind w:left="567" w:hanging="567"/>
      </w:pPr>
      <w:r>
        <w:t>Bekræftelse på, at lægen har informeret om følgende:</w:t>
      </w:r>
    </w:p>
    <w:p w14:paraId="4C35BA19" w14:textId="77777777" w:rsidR="00941F85" w:rsidRPr="00D2126A" w:rsidRDefault="00941F85" w:rsidP="00C93C76">
      <w:pPr>
        <w:pStyle w:val="BodyText"/>
        <w:numPr>
          <w:ilvl w:val="3"/>
          <w:numId w:val="59"/>
        </w:numPr>
        <w:tabs>
          <w:tab w:val="clear" w:pos="2880"/>
          <w:tab w:val="left" w:pos="1134"/>
        </w:tabs>
        <w:ind w:left="1134" w:hanging="567"/>
        <w:jc w:val="left"/>
      </w:pPr>
      <w:r>
        <w:t>nødvendigheden af at undgå føtal eksponering</w:t>
      </w:r>
    </w:p>
    <w:p w14:paraId="44313C14" w14:textId="71082C11" w:rsidR="00941F85" w:rsidRPr="00D2126A" w:rsidRDefault="00941F85" w:rsidP="00C93C76">
      <w:pPr>
        <w:pStyle w:val="BodyText"/>
        <w:numPr>
          <w:ilvl w:val="3"/>
          <w:numId w:val="59"/>
        </w:numPr>
        <w:tabs>
          <w:tab w:val="clear" w:pos="2880"/>
          <w:tab w:val="left" w:pos="1134"/>
        </w:tabs>
        <w:ind w:left="1134" w:hanging="567"/>
        <w:jc w:val="left"/>
      </w:pPr>
      <w:r>
        <w:t>at lenalidomid findes i sæd og nødvendigheden af at anvende kondom, hvis partneren, som der er seksuelt samvær med, er gravid, eller er en kvinde i den fertile alder, som ikke anvender sikker kontraception (selv hvis manden er vasektomeret)</w:t>
      </w:r>
    </w:p>
    <w:p w14:paraId="2FDAB3CB" w14:textId="77777777" w:rsidR="00941F85" w:rsidRPr="00D2126A" w:rsidRDefault="00941F85" w:rsidP="00C93C76">
      <w:pPr>
        <w:pStyle w:val="BodyText"/>
        <w:numPr>
          <w:ilvl w:val="3"/>
          <w:numId w:val="59"/>
        </w:numPr>
        <w:tabs>
          <w:tab w:val="clear" w:pos="2880"/>
          <w:tab w:val="left" w:pos="1134"/>
        </w:tabs>
        <w:ind w:left="1134" w:hanging="567"/>
        <w:jc w:val="left"/>
      </w:pPr>
      <w:r>
        <w:t>at hvis hans partner bliver gravid, skal han øjeblikkeligt orientere den behandlende læge og altid anvende kondom</w:t>
      </w:r>
    </w:p>
    <w:p w14:paraId="74303521" w14:textId="77777777" w:rsidR="00941F85" w:rsidRPr="00D2126A" w:rsidRDefault="00941F85" w:rsidP="00C93C76">
      <w:pPr>
        <w:pStyle w:val="BodyText"/>
        <w:numPr>
          <w:ilvl w:val="3"/>
          <w:numId w:val="59"/>
        </w:numPr>
        <w:tabs>
          <w:tab w:val="clear" w:pos="2880"/>
          <w:tab w:val="left" w:pos="1134"/>
        </w:tabs>
        <w:ind w:left="1134" w:hanging="567"/>
        <w:jc w:val="left"/>
      </w:pPr>
      <w:r>
        <w:t>om ikke at give lægemidlet til andre personer</w:t>
      </w:r>
    </w:p>
    <w:p w14:paraId="787330A4" w14:textId="5E3D56E2" w:rsidR="00941F85" w:rsidRPr="00D2126A" w:rsidRDefault="00941F85" w:rsidP="00283149">
      <w:pPr>
        <w:pStyle w:val="BodyText"/>
        <w:keepNext/>
        <w:numPr>
          <w:ilvl w:val="3"/>
          <w:numId w:val="59"/>
        </w:numPr>
        <w:tabs>
          <w:tab w:val="clear" w:pos="2880"/>
          <w:tab w:val="left" w:pos="1134"/>
        </w:tabs>
        <w:ind w:left="1134" w:hanging="567"/>
        <w:jc w:val="left"/>
      </w:pPr>
      <w:r>
        <w:t>at han ikke må donere blod eller sæd under behandlingen (herunder ved pausering af behandlingen) og i mindst 7 dage, efter behandlingen med Revlimid er afsluttet</w:t>
      </w:r>
    </w:p>
    <w:p w14:paraId="761DF4F1" w14:textId="77777777" w:rsidR="00941F85" w:rsidRPr="00D2126A" w:rsidRDefault="00941F85" w:rsidP="00C93C76">
      <w:pPr>
        <w:pStyle w:val="BodyText"/>
        <w:numPr>
          <w:ilvl w:val="3"/>
          <w:numId w:val="59"/>
        </w:numPr>
        <w:tabs>
          <w:tab w:val="clear" w:pos="2880"/>
          <w:tab w:val="left" w:pos="1134"/>
        </w:tabs>
        <w:ind w:left="1134" w:hanging="567"/>
        <w:jc w:val="left"/>
        <w:rPr>
          <w:i/>
        </w:rPr>
      </w:pPr>
      <w:r>
        <w:t>om at returnere ikke anvendte kapsler til apoteket ved behandlingens afslutning</w:t>
      </w:r>
    </w:p>
    <w:p w14:paraId="63D7734E" w14:textId="4E0EE983" w:rsidR="00DB12F2" w:rsidRPr="00D2126A" w:rsidRDefault="00DB12F2" w:rsidP="00C93C76"/>
    <w:p w14:paraId="61045DD9" w14:textId="77777777" w:rsidR="005F5DAE" w:rsidRPr="00D2126A" w:rsidRDefault="000E5A86" w:rsidP="0095440E">
      <w:pPr>
        <w:keepNext/>
        <w:numPr>
          <w:ilvl w:val="0"/>
          <w:numId w:val="7"/>
        </w:numPr>
        <w:tabs>
          <w:tab w:val="clear" w:pos="720"/>
          <w:tab w:val="left" w:pos="567"/>
        </w:tabs>
        <w:ind w:left="567" w:right="-1" w:hanging="567"/>
        <w:rPr>
          <w:b/>
        </w:rPr>
      </w:pPr>
      <w:r>
        <w:rPr>
          <w:b/>
        </w:rPr>
        <w:lastRenderedPageBreak/>
        <w:t>Forpligtelse til at gennemføre foranstaltninger efter udstedelse af markedsføringstilladelse</w:t>
      </w:r>
    </w:p>
    <w:p w14:paraId="7F91306F" w14:textId="77777777" w:rsidR="005F5DAE" w:rsidRPr="00D2126A" w:rsidRDefault="005F5DAE" w:rsidP="00283149">
      <w:pPr>
        <w:keepNext/>
        <w:ind w:right="-1"/>
      </w:pPr>
    </w:p>
    <w:p w14:paraId="7FFC1406" w14:textId="77777777" w:rsidR="005F5DAE" w:rsidRPr="00D2126A" w:rsidRDefault="000E5A86" w:rsidP="00283149">
      <w:pPr>
        <w:keepNext/>
        <w:ind w:right="-1"/>
        <w:rPr>
          <w:iCs/>
        </w:rPr>
      </w:pPr>
      <w:r>
        <w:t>Indehaveren af markedsføringstilladelsen skal inden for den fastsatte tidsramme gennemføre følgende foranstaltninger:</w:t>
      </w:r>
    </w:p>
    <w:p w14:paraId="04991435" w14:textId="77777777" w:rsidR="005F5DAE" w:rsidRPr="00D2126A" w:rsidRDefault="005F5DAE" w:rsidP="00283149">
      <w:pPr>
        <w:keepNext/>
        <w:ind w:right="-1"/>
        <w:rPr>
          <w:iC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8"/>
        <w:gridCol w:w="3610"/>
      </w:tblGrid>
      <w:tr w:rsidR="00D5485C" w:rsidRPr="00D2126A" w14:paraId="3B174D89" w14:textId="77777777" w:rsidTr="00CE1A4F">
        <w:tc>
          <w:tcPr>
            <w:tcW w:w="3131" w:type="pct"/>
            <w:tcBorders>
              <w:top w:val="single" w:sz="4" w:space="0" w:color="auto"/>
              <w:left w:val="single" w:sz="4" w:space="0" w:color="auto"/>
              <w:bottom w:val="single" w:sz="4" w:space="0" w:color="auto"/>
              <w:right w:val="single" w:sz="4" w:space="0" w:color="auto"/>
            </w:tcBorders>
          </w:tcPr>
          <w:p w14:paraId="7FA8E9A0" w14:textId="77777777" w:rsidR="005F5DAE" w:rsidRPr="00D2126A" w:rsidRDefault="000E5A86" w:rsidP="00283149">
            <w:pPr>
              <w:keepNext/>
              <w:ind w:right="-1"/>
              <w:rPr>
                <w:b/>
                <w:iCs/>
              </w:rPr>
            </w:pPr>
            <w:r>
              <w:rPr>
                <w:b/>
              </w:rPr>
              <w:t>Beskrivelse</w:t>
            </w:r>
          </w:p>
        </w:tc>
        <w:tc>
          <w:tcPr>
            <w:tcW w:w="1869" w:type="pct"/>
            <w:tcBorders>
              <w:top w:val="single" w:sz="4" w:space="0" w:color="auto"/>
              <w:left w:val="single" w:sz="4" w:space="0" w:color="auto"/>
              <w:bottom w:val="single" w:sz="4" w:space="0" w:color="auto"/>
              <w:right w:val="single" w:sz="4" w:space="0" w:color="auto"/>
            </w:tcBorders>
          </w:tcPr>
          <w:p w14:paraId="0E179E0F" w14:textId="77777777" w:rsidR="005F5DAE" w:rsidRPr="00D2126A" w:rsidRDefault="000E5A86" w:rsidP="00283149">
            <w:pPr>
              <w:keepNext/>
              <w:ind w:right="-1"/>
              <w:rPr>
                <w:b/>
                <w:iCs/>
              </w:rPr>
            </w:pPr>
            <w:r>
              <w:rPr>
                <w:b/>
              </w:rPr>
              <w:t>Tidsfrist</w:t>
            </w:r>
          </w:p>
        </w:tc>
      </w:tr>
      <w:tr w:rsidR="00D5485C" w:rsidRPr="00D2126A" w:rsidDel="00FE3C54" w14:paraId="417CEF89" w14:textId="15B8593A" w:rsidTr="00CE1A4F">
        <w:trPr>
          <w:del w:id="10" w:author="BMS AA" w:date="2024-07-12T11:31:00Z"/>
        </w:trPr>
        <w:tc>
          <w:tcPr>
            <w:tcW w:w="3131" w:type="pct"/>
            <w:tcBorders>
              <w:top w:val="single" w:sz="4" w:space="0" w:color="auto"/>
              <w:left w:val="single" w:sz="4" w:space="0" w:color="auto"/>
              <w:bottom w:val="single" w:sz="4" w:space="0" w:color="auto"/>
              <w:right w:val="single" w:sz="4" w:space="0" w:color="auto"/>
            </w:tcBorders>
          </w:tcPr>
          <w:p w14:paraId="0806616E" w14:textId="2578417F" w:rsidR="005F5DAE" w:rsidRPr="00D2126A" w:rsidDel="00FE3C54" w:rsidRDefault="000E5A86" w:rsidP="00283149">
            <w:pPr>
              <w:keepNext/>
              <w:ind w:right="-1"/>
              <w:rPr>
                <w:del w:id="11" w:author="BMS AA" w:date="2024-07-12T11:31:00Z"/>
                <w:iCs/>
              </w:rPr>
            </w:pPr>
            <w:del w:id="12" w:author="BMS AA" w:date="2024-07-12T11:31:00Z">
              <w:r w:rsidDel="00FE3C54">
                <w:delText>Ikke</w:delText>
              </w:r>
              <w:r w:rsidDel="00FE3C54">
                <w:noBreakHyphen/>
                <w:delText>interventionssikkerhedsundersøgelse efter tilladelse til markedsføring af patienter med myelodysplastisk syndrom (MDS), der behandles med lenalidomid, for at indsamle sikkerhedsdata fra anvendelsen af lenalidomid hos MDS</w:delText>
              </w:r>
              <w:r w:rsidDel="00FE3C54">
                <w:noBreakHyphen/>
                <w:delText xml:space="preserve">patienter og for at monitorere </w:delText>
              </w:r>
              <w:r w:rsidDel="00FE3C54">
                <w:rPr>
                  <w:i/>
                </w:rPr>
                <w:delText>off label</w:delText>
              </w:r>
              <w:r w:rsidDel="00FE3C54">
                <w:delText xml:space="preserve"> anvendelse (CC</w:delText>
              </w:r>
              <w:r w:rsidDel="00FE3C54">
                <w:noBreakHyphen/>
                <w:delText>5013</w:delText>
              </w:r>
              <w:r w:rsidDel="00FE3C54">
                <w:noBreakHyphen/>
                <w:delText>MDS</w:delText>
              </w:r>
              <w:r w:rsidDel="00FE3C54">
                <w:noBreakHyphen/>
                <w:delText>012).</w:delText>
              </w:r>
            </w:del>
          </w:p>
        </w:tc>
        <w:tc>
          <w:tcPr>
            <w:tcW w:w="1869" w:type="pct"/>
            <w:tcBorders>
              <w:top w:val="single" w:sz="4" w:space="0" w:color="auto"/>
              <w:left w:val="single" w:sz="4" w:space="0" w:color="auto"/>
              <w:bottom w:val="single" w:sz="4" w:space="0" w:color="auto"/>
              <w:right w:val="single" w:sz="4" w:space="0" w:color="auto"/>
            </w:tcBorders>
          </w:tcPr>
          <w:p w14:paraId="77D47892" w14:textId="636430B0" w:rsidR="005F5DAE" w:rsidRPr="00D2126A" w:rsidDel="00FE3C54" w:rsidRDefault="000E5A86" w:rsidP="00283149">
            <w:pPr>
              <w:keepNext/>
              <w:ind w:right="-1"/>
              <w:rPr>
                <w:del w:id="13" w:author="BMS AA" w:date="2024-07-12T11:31:00Z"/>
                <w:iCs/>
              </w:rPr>
            </w:pPr>
            <w:del w:id="14" w:author="BMS AA" w:date="2024-07-12T11:31:00Z">
              <w:r w:rsidDel="00FE3C54">
                <w:delText>Sikkerheds-opdateringer med PSUR’er</w:delText>
              </w:r>
            </w:del>
          </w:p>
          <w:p w14:paraId="2D228169" w14:textId="15ACC906" w:rsidR="00885E4F" w:rsidRPr="00D2126A" w:rsidDel="00FE3C54" w:rsidRDefault="00885E4F" w:rsidP="00283149">
            <w:pPr>
              <w:pStyle w:val="Date"/>
              <w:keepNext/>
              <w:rPr>
                <w:del w:id="15" w:author="BMS AA" w:date="2024-07-12T11:31:00Z"/>
              </w:rPr>
            </w:pPr>
          </w:p>
          <w:p w14:paraId="418175FF" w14:textId="02E94188" w:rsidR="00036363" w:rsidRPr="00D2126A" w:rsidDel="00FE3C54" w:rsidRDefault="000E5A86" w:rsidP="00283149">
            <w:pPr>
              <w:keepNext/>
              <w:rPr>
                <w:del w:id="16" w:author="BMS AA" w:date="2024-07-12T11:31:00Z"/>
              </w:rPr>
            </w:pPr>
            <w:del w:id="17" w:author="BMS AA" w:date="2024-07-12T11:31:00Z">
              <w:r w:rsidDel="00FE3C54">
                <w:delText>Endelig rapport over studieresultater:</w:delText>
              </w:r>
            </w:del>
          </w:p>
          <w:p w14:paraId="642A2FE9" w14:textId="5AF8CC09" w:rsidR="00911183" w:rsidRPr="00D2126A" w:rsidDel="00FE3C54" w:rsidRDefault="000E5A86" w:rsidP="008B00DD">
            <w:pPr>
              <w:pStyle w:val="Date"/>
              <w:keepNext/>
              <w:numPr>
                <w:ilvl w:val="0"/>
                <w:numId w:val="27"/>
              </w:numPr>
              <w:ind w:left="567" w:hanging="567"/>
              <w:rPr>
                <w:del w:id="18" w:author="BMS AA" w:date="2024-07-12T11:31:00Z"/>
              </w:rPr>
            </w:pPr>
            <w:del w:id="19" w:author="BMS AA" w:date="2024-07-12T11:31:00Z">
              <w:r w:rsidDel="00FE3C54">
                <w:delText>CC</w:delText>
              </w:r>
              <w:r w:rsidDel="00FE3C54">
                <w:noBreakHyphen/>
                <w:delText>5013</w:delText>
              </w:r>
              <w:r w:rsidDel="00FE3C54">
                <w:noBreakHyphen/>
                <w:delText>MDS</w:delText>
              </w:r>
              <w:r w:rsidDel="00FE3C54">
                <w:noBreakHyphen/>
                <w:delText>012, 2. kvt. 2024</w:delText>
              </w:r>
            </w:del>
          </w:p>
        </w:tc>
      </w:tr>
      <w:tr w:rsidR="00D5485C" w:rsidRPr="00D2126A" w14:paraId="433D3B8D" w14:textId="77777777" w:rsidTr="00CE1A4F">
        <w:tc>
          <w:tcPr>
            <w:tcW w:w="3131" w:type="pct"/>
            <w:tcBorders>
              <w:top w:val="single" w:sz="4" w:space="0" w:color="auto"/>
              <w:left w:val="single" w:sz="4" w:space="0" w:color="auto"/>
              <w:bottom w:val="single" w:sz="4" w:space="0" w:color="auto"/>
              <w:right w:val="single" w:sz="4" w:space="0" w:color="auto"/>
            </w:tcBorders>
          </w:tcPr>
          <w:p w14:paraId="70FE3834" w14:textId="77777777" w:rsidR="00CD64D0" w:rsidRPr="00D2126A" w:rsidRDefault="000E5A86" w:rsidP="00283149">
            <w:pPr>
              <w:keepNext/>
              <w:ind w:right="-1"/>
              <w:rPr>
                <w:iCs/>
              </w:rPr>
            </w:pPr>
            <w:r>
              <w:t>En ikke</w:t>
            </w:r>
            <w:r>
              <w:noBreakHyphen/>
              <w:t>interventionssikkerhedsundersøgelse for Revlimid efter tilladelse til markedsføring til behandling af patienter med nydiagnosticeret myelomatose (NDMM), der ikke er egnede til transplantation, for at samle sikkerhedsdata for anvendelsen af Revlimid hos NDMM</w:t>
            </w:r>
            <w:r>
              <w:noBreakHyphen/>
              <w:t>patienter.</w:t>
            </w:r>
          </w:p>
        </w:tc>
        <w:tc>
          <w:tcPr>
            <w:tcW w:w="1869" w:type="pct"/>
            <w:tcBorders>
              <w:top w:val="single" w:sz="4" w:space="0" w:color="auto"/>
              <w:left w:val="single" w:sz="4" w:space="0" w:color="auto"/>
              <w:bottom w:val="single" w:sz="4" w:space="0" w:color="auto"/>
              <w:right w:val="single" w:sz="4" w:space="0" w:color="auto"/>
            </w:tcBorders>
          </w:tcPr>
          <w:p w14:paraId="63BF1022" w14:textId="77777777" w:rsidR="00CD64D0" w:rsidRPr="00D2126A" w:rsidRDefault="000E5A86" w:rsidP="00283149">
            <w:pPr>
              <w:keepNext/>
              <w:ind w:right="-1"/>
              <w:rPr>
                <w:iCs/>
              </w:rPr>
            </w:pPr>
            <w:r>
              <w:t>Sikkerhedsopdateringer med PSUR’er</w:t>
            </w:r>
          </w:p>
          <w:p w14:paraId="33DAE243" w14:textId="77777777" w:rsidR="005741BB" w:rsidRPr="00D2126A" w:rsidRDefault="005741BB" w:rsidP="00283149">
            <w:pPr>
              <w:pStyle w:val="Date"/>
              <w:keepNext/>
            </w:pPr>
          </w:p>
          <w:p w14:paraId="6F26EC1E" w14:textId="01579E95" w:rsidR="005741BB" w:rsidRPr="00D2126A" w:rsidRDefault="000E5A86" w:rsidP="00283149">
            <w:pPr>
              <w:pStyle w:val="Date"/>
              <w:keepNext/>
            </w:pPr>
            <w:r>
              <w:t>Endelig rapport over studieresultater: 1. kvt. 2027</w:t>
            </w:r>
          </w:p>
        </w:tc>
      </w:tr>
    </w:tbl>
    <w:p w14:paraId="1F22656B" w14:textId="64677E36" w:rsidR="00332130" w:rsidRPr="00D2126A" w:rsidRDefault="00332130" w:rsidP="00DF154F">
      <w:pPr>
        <w:rPr>
          <w:b/>
          <w:noProof/>
          <w:color w:val="000000"/>
        </w:rPr>
      </w:pPr>
    </w:p>
    <w:p w14:paraId="6E76F37A" w14:textId="77777777" w:rsidR="00F36412" w:rsidRPr="00D2126A" w:rsidRDefault="00332130" w:rsidP="00332130">
      <w:pPr>
        <w:pStyle w:val="Date"/>
        <w:jc w:val="center"/>
        <w:rPr>
          <w:noProof/>
        </w:rPr>
      </w:pPr>
      <w:r>
        <w:br w:type="page"/>
      </w:r>
    </w:p>
    <w:p w14:paraId="05998182" w14:textId="77777777" w:rsidR="00F36412" w:rsidRPr="00D2126A" w:rsidRDefault="00F36412" w:rsidP="00332130">
      <w:pPr>
        <w:jc w:val="center"/>
        <w:rPr>
          <w:bCs/>
          <w:noProof/>
          <w:color w:val="000000"/>
        </w:rPr>
      </w:pPr>
    </w:p>
    <w:p w14:paraId="6D09FE36" w14:textId="77777777" w:rsidR="00F36412" w:rsidRPr="00D2126A" w:rsidRDefault="00F36412" w:rsidP="00DF154F">
      <w:pPr>
        <w:jc w:val="center"/>
        <w:rPr>
          <w:bCs/>
          <w:noProof/>
          <w:color w:val="000000"/>
        </w:rPr>
      </w:pPr>
    </w:p>
    <w:p w14:paraId="336A6158" w14:textId="77777777" w:rsidR="00F36412" w:rsidRPr="00D2126A" w:rsidRDefault="00F36412" w:rsidP="00DF154F">
      <w:pPr>
        <w:jc w:val="center"/>
        <w:rPr>
          <w:bCs/>
          <w:noProof/>
          <w:color w:val="000000"/>
        </w:rPr>
      </w:pPr>
    </w:p>
    <w:p w14:paraId="13252D09" w14:textId="77777777" w:rsidR="00F36412" w:rsidRPr="00D2126A" w:rsidRDefault="00F36412" w:rsidP="00DF154F">
      <w:pPr>
        <w:jc w:val="center"/>
        <w:rPr>
          <w:bCs/>
          <w:noProof/>
          <w:color w:val="000000"/>
        </w:rPr>
      </w:pPr>
    </w:p>
    <w:p w14:paraId="143D715D" w14:textId="77777777" w:rsidR="00F36412" w:rsidRPr="00D2126A" w:rsidRDefault="00F36412" w:rsidP="00DF154F">
      <w:pPr>
        <w:jc w:val="center"/>
        <w:rPr>
          <w:bCs/>
          <w:noProof/>
          <w:color w:val="000000"/>
        </w:rPr>
      </w:pPr>
    </w:p>
    <w:p w14:paraId="1432AE04" w14:textId="77777777" w:rsidR="00F36412" w:rsidRPr="00D2126A" w:rsidRDefault="00F36412" w:rsidP="00DF154F">
      <w:pPr>
        <w:jc w:val="center"/>
        <w:rPr>
          <w:bCs/>
          <w:noProof/>
          <w:color w:val="000000"/>
        </w:rPr>
      </w:pPr>
    </w:p>
    <w:p w14:paraId="774A8FE3" w14:textId="77777777" w:rsidR="00F36412" w:rsidRPr="00D2126A" w:rsidRDefault="00F36412" w:rsidP="00DF154F">
      <w:pPr>
        <w:jc w:val="center"/>
        <w:rPr>
          <w:bCs/>
          <w:noProof/>
          <w:color w:val="000000"/>
        </w:rPr>
      </w:pPr>
    </w:p>
    <w:p w14:paraId="027EFFC3" w14:textId="77777777" w:rsidR="00F36412" w:rsidRPr="00D2126A" w:rsidRDefault="00F36412" w:rsidP="00DF154F">
      <w:pPr>
        <w:jc w:val="center"/>
        <w:rPr>
          <w:bCs/>
          <w:noProof/>
          <w:color w:val="000000"/>
        </w:rPr>
      </w:pPr>
    </w:p>
    <w:p w14:paraId="5D269EE6" w14:textId="77777777" w:rsidR="00F36412" w:rsidRPr="00D2126A" w:rsidRDefault="00F36412" w:rsidP="00DF154F">
      <w:pPr>
        <w:jc w:val="center"/>
        <w:rPr>
          <w:bCs/>
          <w:noProof/>
          <w:color w:val="000000"/>
        </w:rPr>
      </w:pPr>
    </w:p>
    <w:p w14:paraId="2DAACD34" w14:textId="77777777" w:rsidR="00F36412" w:rsidRPr="00D2126A" w:rsidRDefault="00F36412" w:rsidP="00DF154F">
      <w:pPr>
        <w:jc w:val="center"/>
        <w:rPr>
          <w:bCs/>
          <w:noProof/>
          <w:color w:val="000000"/>
        </w:rPr>
      </w:pPr>
    </w:p>
    <w:p w14:paraId="0C8F00BC" w14:textId="77777777" w:rsidR="00F36412" w:rsidRPr="00D2126A" w:rsidRDefault="00F36412" w:rsidP="00DF154F">
      <w:pPr>
        <w:jc w:val="center"/>
        <w:rPr>
          <w:bCs/>
          <w:noProof/>
          <w:color w:val="000000"/>
        </w:rPr>
      </w:pPr>
    </w:p>
    <w:p w14:paraId="651BF2A7" w14:textId="77777777" w:rsidR="00F36412" w:rsidRPr="00D2126A" w:rsidRDefault="00F36412" w:rsidP="00DF154F">
      <w:pPr>
        <w:jc w:val="center"/>
        <w:rPr>
          <w:bCs/>
          <w:noProof/>
          <w:color w:val="000000"/>
        </w:rPr>
      </w:pPr>
    </w:p>
    <w:p w14:paraId="7C38E002" w14:textId="77777777" w:rsidR="00F36412" w:rsidRPr="00D2126A" w:rsidRDefault="00F36412" w:rsidP="00DF154F">
      <w:pPr>
        <w:jc w:val="center"/>
        <w:rPr>
          <w:bCs/>
          <w:noProof/>
          <w:color w:val="000000"/>
        </w:rPr>
      </w:pPr>
    </w:p>
    <w:p w14:paraId="2CF6A9C9" w14:textId="77777777" w:rsidR="00F36412" w:rsidRPr="00D2126A" w:rsidRDefault="00F36412" w:rsidP="00DF154F">
      <w:pPr>
        <w:jc w:val="center"/>
        <w:rPr>
          <w:bCs/>
          <w:noProof/>
          <w:color w:val="000000"/>
        </w:rPr>
      </w:pPr>
    </w:p>
    <w:p w14:paraId="0DDC3DA5" w14:textId="77777777" w:rsidR="00F36412" w:rsidRPr="00D2126A" w:rsidRDefault="00F36412" w:rsidP="00DF154F">
      <w:pPr>
        <w:jc w:val="center"/>
        <w:rPr>
          <w:bCs/>
          <w:noProof/>
          <w:color w:val="000000"/>
        </w:rPr>
      </w:pPr>
    </w:p>
    <w:p w14:paraId="55358A34" w14:textId="77777777" w:rsidR="00F36412" w:rsidRPr="00D2126A" w:rsidRDefault="00F36412" w:rsidP="00DF154F">
      <w:pPr>
        <w:jc w:val="center"/>
        <w:rPr>
          <w:bCs/>
          <w:noProof/>
          <w:color w:val="000000"/>
        </w:rPr>
      </w:pPr>
    </w:p>
    <w:p w14:paraId="0203CDA1" w14:textId="77777777" w:rsidR="00F36412" w:rsidRPr="00D2126A" w:rsidRDefault="00F36412" w:rsidP="00DF154F">
      <w:pPr>
        <w:jc w:val="center"/>
        <w:rPr>
          <w:bCs/>
          <w:noProof/>
          <w:color w:val="000000"/>
        </w:rPr>
      </w:pPr>
    </w:p>
    <w:p w14:paraId="66F439B5" w14:textId="77777777" w:rsidR="00F36412" w:rsidRPr="00D2126A" w:rsidRDefault="00F36412" w:rsidP="00DF154F">
      <w:pPr>
        <w:jc w:val="center"/>
        <w:rPr>
          <w:bCs/>
          <w:noProof/>
          <w:color w:val="000000"/>
        </w:rPr>
      </w:pPr>
    </w:p>
    <w:p w14:paraId="4256B2A4" w14:textId="77777777" w:rsidR="00F36412" w:rsidRPr="00D2126A" w:rsidRDefault="00F36412" w:rsidP="00DF154F">
      <w:pPr>
        <w:jc w:val="center"/>
        <w:rPr>
          <w:bCs/>
          <w:noProof/>
          <w:color w:val="000000"/>
        </w:rPr>
      </w:pPr>
    </w:p>
    <w:p w14:paraId="13101EEA" w14:textId="77777777" w:rsidR="00F36412" w:rsidRPr="00D2126A" w:rsidRDefault="00F36412" w:rsidP="00DF154F">
      <w:pPr>
        <w:jc w:val="center"/>
        <w:rPr>
          <w:bCs/>
          <w:noProof/>
          <w:color w:val="000000"/>
        </w:rPr>
      </w:pPr>
    </w:p>
    <w:p w14:paraId="6C7EA89C" w14:textId="77777777" w:rsidR="00F36412" w:rsidRPr="00D2126A" w:rsidRDefault="00F36412" w:rsidP="00DF154F">
      <w:pPr>
        <w:jc w:val="center"/>
        <w:rPr>
          <w:bCs/>
          <w:noProof/>
          <w:color w:val="000000"/>
        </w:rPr>
      </w:pPr>
    </w:p>
    <w:p w14:paraId="52174BF3" w14:textId="77777777" w:rsidR="00F36412" w:rsidRPr="00D2126A" w:rsidRDefault="00F36412" w:rsidP="00DF154F">
      <w:pPr>
        <w:jc w:val="center"/>
        <w:rPr>
          <w:bCs/>
          <w:noProof/>
          <w:color w:val="000000"/>
        </w:rPr>
      </w:pPr>
    </w:p>
    <w:p w14:paraId="12BF61BC" w14:textId="77777777" w:rsidR="00B52266" w:rsidRPr="00D2126A" w:rsidRDefault="000E5A86" w:rsidP="00C93C76">
      <w:pPr>
        <w:jc w:val="center"/>
        <w:rPr>
          <w:b/>
          <w:color w:val="000000"/>
        </w:rPr>
      </w:pPr>
      <w:r>
        <w:rPr>
          <w:b/>
          <w:color w:val="000000"/>
        </w:rPr>
        <w:t>BILAG III</w:t>
      </w:r>
    </w:p>
    <w:p w14:paraId="5315374C" w14:textId="77777777" w:rsidR="00B52266" w:rsidRPr="00D2126A" w:rsidRDefault="00B52266" w:rsidP="00C93C76">
      <w:pPr>
        <w:jc w:val="center"/>
        <w:rPr>
          <w:b/>
          <w:color w:val="000000"/>
        </w:rPr>
      </w:pPr>
    </w:p>
    <w:p w14:paraId="6FF73BD1" w14:textId="77777777" w:rsidR="00B52266" w:rsidRPr="00D2126A" w:rsidRDefault="000E5A86" w:rsidP="00C93C76">
      <w:pPr>
        <w:jc w:val="center"/>
        <w:rPr>
          <w:b/>
          <w:color w:val="000000"/>
        </w:rPr>
      </w:pPr>
      <w:r>
        <w:rPr>
          <w:b/>
          <w:color w:val="000000"/>
        </w:rPr>
        <w:t>ETIKETTERING OG INDLÆGSSEDDEL</w:t>
      </w:r>
    </w:p>
    <w:p w14:paraId="7ABEBFA0" w14:textId="77777777" w:rsidR="00F36412" w:rsidRPr="00D2126A" w:rsidRDefault="00F36412" w:rsidP="00C93C76">
      <w:pPr>
        <w:jc w:val="center"/>
        <w:rPr>
          <w:noProof/>
          <w:color w:val="000000"/>
        </w:rPr>
      </w:pPr>
    </w:p>
    <w:p w14:paraId="295126EB" w14:textId="78A53F7B" w:rsidR="00F36412" w:rsidRPr="00D2126A" w:rsidRDefault="00AD39C6" w:rsidP="00AD39C6">
      <w:pPr>
        <w:jc w:val="center"/>
        <w:rPr>
          <w:noProof/>
          <w:color w:val="000000"/>
        </w:rPr>
      </w:pPr>
      <w:r>
        <w:br w:type="page"/>
      </w:r>
    </w:p>
    <w:p w14:paraId="294ECEF4" w14:textId="77777777" w:rsidR="00F36412" w:rsidRPr="00D2126A" w:rsidRDefault="00F36412" w:rsidP="00C93C76">
      <w:pPr>
        <w:jc w:val="center"/>
        <w:rPr>
          <w:noProof/>
          <w:color w:val="000000"/>
        </w:rPr>
      </w:pPr>
    </w:p>
    <w:p w14:paraId="4F663F5B" w14:textId="77777777" w:rsidR="00F36412" w:rsidRPr="00D2126A" w:rsidRDefault="00F36412" w:rsidP="00C93C76">
      <w:pPr>
        <w:jc w:val="center"/>
        <w:rPr>
          <w:noProof/>
          <w:color w:val="000000"/>
        </w:rPr>
      </w:pPr>
    </w:p>
    <w:p w14:paraId="2099624C" w14:textId="77777777" w:rsidR="00F36412" w:rsidRPr="00D2126A" w:rsidRDefault="00F36412" w:rsidP="00C93C76">
      <w:pPr>
        <w:jc w:val="center"/>
        <w:rPr>
          <w:noProof/>
          <w:color w:val="000000"/>
        </w:rPr>
      </w:pPr>
    </w:p>
    <w:p w14:paraId="375CC817" w14:textId="77777777" w:rsidR="00F36412" w:rsidRPr="00D2126A" w:rsidRDefault="00F36412" w:rsidP="00C93C76">
      <w:pPr>
        <w:jc w:val="center"/>
        <w:rPr>
          <w:noProof/>
          <w:color w:val="000000"/>
        </w:rPr>
      </w:pPr>
    </w:p>
    <w:p w14:paraId="7D74E2F5" w14:textId="77777777" w:rsidR="00F36412" w:rsidRPr="00D2126A" w:rsidRDefault="00F36412" w:rsidP="00C93C76">
      <w:pPr>
        <w:jc w:val="center"/>
        <w:rPr>
          <w:noProof/>
          <w:color w:val="000000"/>
        </w:rPr>
      </w:pPr>
    </w:p>
    <w:p w14:paraId="0833D196" w14:textId="77777777" w:rsidR="00F36412" w:rsidRPr="00D2126A" w:rsidRDefault="00F36412" w:rsidP="00C93C76">
      <w:pPr>
        <w:jc w:val="center"/>
        <w:rPr>
          <w:noProof/>
          <w:color w:val="000000"/>
        </w:rPr>
      </w:pPr>
    </w:p>
    <w:p w14:paraId="46FC0F47" w14:textId="77777777" w:rsidR="00F36412" w:rsidRPr="00D2126A" w:rsidRDefault="00F36412" w:rsidP="00C93C76">
      <w:pPr>
        <w:jc w:val="center"/>
        <w:rPr>
          <w:noProof/>
          <w:color w:val="000000"/>
        </w:rPr>
      </w:pPr>
    </w:p>
    <w:p w14:paraId="4EE301F1" w14:textId="77777777" w:rsidR="00F36412" w:rsidRPr="00D2126A" w:rsidRDefault="00F36412" w:rsidP="00C93C76">
      <w:pPr>
        <w:jc w:val="center"/>
        <w:rPr>
          <w:noProof/>
          <w:color w:val="000000"/>
        </w:rPr>
      </w:pPr>
    </w:p>
    <w:p w14:paraId="75CE4AA5" w14:textId="77777777" w:rsidR="00F36412" w:rsidRPr="00D2126A" w:rsidRDefault="00F36412" w:rsidP="00C93C76">
      <w:pPr>
        <w:jc w:val="center"/>
        <w:rPr>
          <w:noProof/>
          <w:color w:val="000000"/>
        </w:rPr>
      </w:pPr>
    </w:p>
    <w:p w14:paraId="0612A2D1" w14:textId="77777777" w:rsidR="00F36412" w:rsidRPr="00D2126A" w:rsidRDefault="00F36412" w:rsidP="00C93C76">
      <w:pPr>
        <w:jc w:val="center"/>
        <w:rPr>
          <w:noProof/>
          <w:color w:val="000000"/>
        </w:rPr>
      </w:pPr>
    </w:p>
    <w:p w14:paraId="13FCDD9B" w14:textId="77777777" w:rsidR="00F36412" w:rsidRPr="00D2126A" w:rsidRDefault="00F36412" w:rsidP="00C93C76">
      <w:pPr>
        <w:jc w:val="center"/>
        <w:rPr>
          <w:noProof/>
          <w:color w:val="000000"/>
        </w:rPr>
      </w:pPr>
    </w:p>
    <w:p w14:paraId="66CE4731" w14:textId="77777777" w:rsidR="00F36412" w:rsidRPr="00D2126A" w:rsidRDefault="00F36412" w:rsidP="00C93C76">
      <w:pPr>
        <w:jc w:val="center"/>
        <w:rPr>
          <w:noProof/>
          <w:color w:val="000000"/>
        </w:rPr>
      </w:pPr>
    </w:p>
    <w:p w14:paraId="128E125F" w14:textId="77777777" w:rsidR="00F36412" w:rsidRPr="00D2126A" w:rsidRDefault="00F36412" w:rsidP="00C93C76">
      <w:pPr>
        <w:jc w:val="center"/>
        <w:rPr>
          <w:noProof/>
          <w:color w:val="000000"/>
        </w:rPr>
      </w:pPr>
    </w:p>
    <w:p w14:paraId="6F638BBE" w14:textId="77777777" w:rsidR="00F36412" w:rsidRPr="00D2126A" w:rsidRDefault="00F36412" w:rsidP="00C93C76">
      <w:pPr>
        <w:jc w:val="center"/>
        <w:rPr>
          <w:noProof/>
          <w:color w:val="000000"/>
        </w:rPr>
      </w:pPr>
    </w:p>
    <w:p w14:paraId="58F4F1EE" w14:textId="77777777" w:rsidR="00F36412" w:rsidRPr="00D2126A" w:rsidRDefault="00F36412" w:rsidP="00C93C76">
      <w:pPr>
        <w:jc w:val="center"/>
        <w:rPr>
          <w:noProof/>
          <w:color w:val="000000"/>
        </w:rPr>
      </w:pPr>
    </w:p>
    <w:p w14:paraId="47F225AE" w14:textId="77777777" w:rsidR="00F36412" w:rsidRPr="00D2126A" w:rsidRDefault="00F36412" w:rsidP="00C93C76">
      <w:pPr>
        <w:jc w:val="center"/>
        <w:rPr>
          <w:noProof/>
          <w:color w:val="000000"/>
        </w:rPr>
      </w:pPr>
    </w:p>
    <w:p w14:paraId="2F9C6578" w14:textId="77777777" w:rsidR="00F36412" w:rsidRPr="00D2126A" w:rsidRDefault="00F36412" w:rsidP="00C93C76">
      <w:pPr>
        <w:jc w:val="center"/>
        <w:rPr>
          <w:noProof/>
          <w:color w:val="000000"/>
        </w:rPr>
      </w:pPr>
    </w:p>
    <w:p w14:paraId="1DED7D98" w14:textId="77777777" w:rsidR="00F36412" w:rsidRPr="00D2126A" w:rsidRDefault="00F36412" w:rsidP="00C93C76">
      <w:pPr>
        <w:jc w:val="center"/>
        <w:rPr>
          <w:noProof/>
          <w:color w:val="000000"/>
        </w:rPr>
      </w:pPr>
    </w:p>
    <w:p w14:paraId="3AF7F142" w14:textId="77777777" w:rsidR="00F36412" w:rsidRPr="00D2126A" w:rsidRDefault="00F36412" w:rsidP="00C93C76">
      <w:pPr>
        <w:jc w:val="center"/>
        <w:rPr>
          <w:noProof/>
          <w:color w:val="000000"/>
        </w:rPr>
      </w:pPr>
    </w:p>
    <w:p w14:paraId="21A22DC1" w14:textId="77777777" w:rsidR="00904DC9" w:rsidRPr="00D2126A" w:rsidRDefault="00904DC9" w:rsidP="00C93C76">
      <w:pPr>
        <w:pStyle w:val="Date"/>
        <w:jc w:val="center"/>
      </w:pPr>
    </w:p>
    <w:p w14:paraId="60364A53" w14:textId="77777777" w:rsidR="00904DC9" w:rsidRPr="00D2126A" w:rsidRDefault="00904DC9" w:rsidP="00C93C76">
      <w:pPr>
        <w:jc w:val="center"/>
      </w:pPr>
    </w:p>
    <w:p w14:paraId="0ADC110B" w14:textId="77777777" w:rsidR="00904DC9" w:rsidRPr="00D2126A" w:rsidRDefault="00904DC9" w:rsidP="00C93C76">
      <w:pPr>
        <w:pStyle w:val="Date"/>
        <w:jc w:val="center"/>
      </w:pPr>
    </w:p>
    <w:p w14:paraId="54EF3DED" w14:textId="77777777" w:rsidR="00B52266" w:rsidRPr="00D2126A" w:rsidRDefault="000E5A86" w:rsidP="00C93C76">
      <w:pPr>
        <w:pStyle w:val="TitleA"/>
        <w:outlineLvl w:val="0"/>
        <w:rPr>
          <w:bCs/>
          <w:color w:val="000000"/>
        </w:rPr>
      </w:pPr>
      <w:r>
        <w:rPr>
          <w:color w:val="000000"/>
        </w:rPr>
        <w:t>A. ETIKETTERING</w:t>
      </w:r>
    </w:p>
    <w:p w14:paraId="79279BD7" w14:textId="280B2513" w:rsidR="00B52266" w:rsidRPr="00D2126A" w:rsidRDefault="00B17EDE" w:rsidP="00C93C76">
      <w:pPr>
        <w:jc w:val="center"/>
        <w:rPr>
          <w:color w:val="000000"/>
        </w:rPr>
      </w:pPr>
      <w:r>
        <w:br w:type="page"/>
      </w:r>
    </w:p>
    <w:p w14:paraId="5EAFDFE1" w14:textId="77777777" w:rsidR="00036363"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t>MÆRKNING, DER SKAL ANFØRES PÅ DEN YDRE EMBALLAGE</w:t>
      </w:r>
    </w:p>
    <w:p w14:paraId="304A16E2" w14:textId="1E989599" w:rsidR="00B52266" w:rsidRPr="00D2126A" w:rsidRDefault="00B52266" w:rsidP="00B17EDE">
      <w:pPr>
        <w:keepNext/>
        <w:pBdr>
          <w:top w:val="single" w:sz="4" w:space="1" w:color="auto"/>
          <w:left w:val="single" w:sz="4" w:space="1" w:color="auto"/>
          <w:bottom w:val="single" w:sz="4" w:space="1" w:color="auto"/>
          <w:right w:val="single" w:sz="4" w:space="1" w:color="auto"/>
        </w:pBdr>
        <w:rPr>
          <w:b/>
          <w:color w:val="000000"/>
        </w:rPr>
      </w:pPr>
    </w:p>
    <w:p w14:paraId="255CA6CF" w14:textId="77777777" w:rsidR="00B52266"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t>KARTON</w:t>
      </w:r>
    </w:p>
    <w:p w14:paraId="6E780A58" w14:textId="77777777" w:rsidR="00B52266" w:rsidRPr="00D2126A" w:rsidRDefault="00B52266" w:rsidP="00EB488D">
      <w:pPr>
        <w:keepNext/>
        <w:rPr>
          <w:color w:val="000000"/>
        </w:rPr>
      </w:pPr>
    </w:p>
    <w:p w14:paraId="3D971080" w14:textId="77777777" w:rsidR="00904DC9" w:rsidRPr="00D2126A" w:rsidRDefault="00904DC9" w:rsidP="00C93C76">
      <w:pPr>
        <w:pStyle w:val="Date"/>
      </w:pPr>
    </w:p>
    <w:p w14:paraId="0E31C630" w14:textId="77777777" w:rsidR="00651A9A" w:rsidRPr="00D2126A" w:rsidRDefault="000E5A86" w:rsidP="00C93C76">
      <w:pPr>
        <w:pStyle w:val="StyleHeadingLab"/>
      </w:pPr>
      <w:r>
        <w:t>1.</w:t>
      </w:r>
      <w:r>
        <w:tab/>
        <w:t>LÆGEMIDLETS NAVN</w:t>
      </w:r>
    </w:p>
    <w:p w14:paraId="268CC86D" w14:textId="77777777" w:rsidR="00651A9A" w:rsidRPr="00D2126A" w:rsidRDefault="00651A9A" w:rsidP="00EB488D">
      <w:pPr>
        <w:keepNext/>
        <w:rPr>
          <w:color w:val="000000"/>
        </w:rPr>
      </w:pPr>
    </w:p>
    <w:p w14:paraId="01F1BECA" w14:textId="77777777" w:rsidR="00651A9A" w:rsidRPr="00D2126A" w:rsidRDefault="000E5A86" w:rsidP="00C93C76">
      <w:pPr>
        <w:rPr>
          <w:color w:val="000000"/>
        </w:rPr>
      </w:pPr>
      <w:r>
        <w:rPr>
          <w:color w:val="000000"/>
        </w:rPr>
        <w:t>Revlimid 2,5 mg hårde kapsler</w:t>
      </w:r>
    </w:p>
    <w:p w14:paraId="3230FFE9" w14:textId="77777777" w:rsidR="00651A9A" w:rsidRPr="00D2126A" w:rsidRDefault="000E5A86" w:rsidP="00C93C76">
      <w:pPr>
        <w:rPr>
          <w:color w:val="000000"/>
        </w:rPr>
      </w:pPr>
      <w:r>
        <w:rPr>
          <w:color w:val="000000"/>
        </w:rPr>
        <w:t>lenalidomid</w:t>
      </w:r>
    </w:p>
    <w:p w14:paraId="1CD64DCA" w14:textId="77777777" w:rsidR="00651A9A" w:rsidRPr="00D2126A" w:rsidRDefault="00651A9A" w:rsidP="00C93C76">
      <w:pPr>
        <w:rPr>
          <w:color w:val="000000"/>
        </w:rPr>
      </w:pPr>
    </w:p>
    <w:p w14:paraId="6472F514" w14:textId="77777777" w:rsidR="00651A9A" w:rsidRPr="00D2126A" w:rsidRDefault="00651A9A" w:rsidP="00C93C76">
      <w:pPr>
        <w:pStyle w:val="Date"/>
        <w:rPr>
          <w:color w:val="000000"/>
        </w:rPr>
      </w:pPr>
    </w:p>
    <w:p w14:paraId="2930F10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2.</w:t>
      </w:r>
      <w:r>
        <w:rPr>
          <w:b/>
          <w:color w:val="000000"/>
        </w:rPr>
        <w:tab/>
        <w:t>ANGIVELSE AF AKTIVT STOF/AKTIVE STOFFER</w:t>
      </w:r>
    </w:p>
    <w:p w14:paraId="559BA7E8" w14:textId="77777777" w:rsidR="00651A9A" w:rsidRPr="00D2126A" w:rsidRDefault="00651A9A" w:rsidP="00EB488D">
      <w:pPr>
        <w:keepNext/>
        <w:rPr>
          <w:color w:val="000000"/>
        </w:rPr>
      </w:pPr>
    </w:p>
    <w:p w14:paraId="4F854D9E" w14:textId="77777777" w:rsidR="00651A9A" w:rsidRPr="00D2126A" w:rsidRDefault="000E5A86" w:rsidP="00C93C76">
      <w:pPr>
        <w:rPr>
          <w:color w:val="000000"/>
        </w:rPr>
      </w:pPr>
      <w:r>
        <w:rPr>
          <w:color w:val="000000"/>
        </w:rPr>
        <w:t>Hver kapsel indeholder 2,5 mg lenalidomid.</w:t>
      </w:r>
    </w:p>
    <w:p w14:paraId="47FF742D" w14:textId="77777777" w:rsidR="00651A9A" w:rsidRPr="00D2126A" w:rsidRDefault="00651A9A" w:rsidP="00C93C76">
      <w:pPr>
        <w:rPr>
          <w:color w:val="000000"/>
        </w:rPr>
      </w:pPr>
    </w:p>
    <w:p w14:paraId="2E18AAA8" w14:textId="77777777" w:rsidR="00651A9A" w:rsidRPr="00D2126A" w:rsidRDefault="00651A9A" w:rsidP="00C93C76">
      <w:pPr>
        <w:pStyle w:val="Date"/>
        <w:rPr>
          <w:color w:val="000000"/>
        </w:rPr>
      </w:pPr>
    </w:p>
    <w:p w14:paraId="0357AD60"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3.</w:t>
      </w:r>
      <w:r>
        <w:rPr>
          <w:b/>
          <w:color w:val="000000"/>
        </w:rPr>
        <w:tab/>
        <w:t>LISTE OVER HJÆLPESTOFFER</w:t>
      </w:r>
    </w:p>
    <w:p w14:paraId="55A2F425" w14:textId="77777777" w:rsidR="00651A9A" w:rsidRPr="00D2126A" w:rsidRDefault="00651A9A" w:rsidP="00EB488D">
      <w:pPr>
        <w:keepNext/>
        <w:rPr>
          <w:i/>
          <w:iCs/>
          <w:color w:val="000000"/>
        </w:rPr>
      </w:pPr>
    </w:p>
    <w:p w14:paraId="677D1917" w14:textId="77777777" w:rsidR="00651A9A" w:rsidRPr="00D2126A" w:rsidRDefault="000E5A86" w:rsidP="00C93C76">
      <w:pPr>
        <w:rPr>
          <w:color w:val="000000"/>
        </w:rPr>
      </w:pPr>
      <w:r>
        <w:rPr>
          <w:color w:val="000000"/>
        </w:rPr>
        <w:t>Indeholder lactose. Se indlægssedlen for yderligere information.</w:t>
      </w:r>
    </w:p>
    <w:p w14:paraId="4538658A" w14:textId="77777777" w:rsidR="00651A9A" w:rsidRPr="00D2126A" w:rsidRDefault="00651A9A" w:rsidP="00C93C76">
      <w:pPr>
        <w:rPr>
          <w:color w:val="000000"/>
        </w:rPr>
      </w:pPr>
    </w:p>
    <w:p w14:paraId="1F9C4556" w14:textId="77777777" w:rsidR="00651A9A" w:rsidRPr="00D2126A" w:rsidRDefault="00651A9A" w:rsidP="00C93C76">
      <w:pPr>
        <w:pStyle w:val="Date"/>
        <w:rPr>
          <w:color w:val="000000"/>
        </w:rPr>
      </w:pPr>
    </w:p>
    <w:p w14:paraId="491CC4CA"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4.</w:t>
      </w:r>
      <w:r>
        <w:rPr>
          <w:b/>
          <w:color w:val="000000"/>
        </w:rPr>
        <w:tab/>
        <w:t>LÆGEMIDDELFORM OG INDHOLD (PAKNINGSSTØRRELSE)</w:t>
      </w:r>
    </w:p>
    <w:p w14:paraId="6FB65D56" w14:textId="77777777" w:rsidR="00651A9A" w:rsidRPr="00D2126A" w:rsidRDefault="00651A9A" w:rsidP="00EB488D">
      <w:pPr>
        <w:keepNext/>
        <w:rPr>
          <w:color w:val="000000"/>
        </w:rPr>
      </w:pPr>
    </w:p>
    <w:p w14:paraId="422791EC" w14:textId="4DB1C448" w:rsidR="00651A9A" w:rsidRPr="00D2126A" w:rsidRDefault="000E5A86" w:rsidP="00C93C76">
      <w:pPr>
        <w:rPr>
          <w:color w:val="000000"/>
        </w:rPr>
      </w:pPr>
      <w:r>
        <w:rPr>
          <w:color w:val="000000"/>
        </w:rPr>
        <w:t>7 hårde kapsler</w:t>
      </w:r>
    </w:p>
    <w:p w14:paraId="0315D0F2" w14:textId="6F7BA0B8" w:rsidR="00651A9A" w:rsidRPr="00D2126A" w:rsidRDefault="000E5A86" w:rsidP="00C93C76">
      <w:pPr>
        <w:rPr>
          <w:noProof/>
        </w:rPr>
      </w:pPr>
      <w:r>
        <w:rPr>
          <w:highlight w:val="lightGray"/>
        </w:rPr>
        <w:t>21 hårde kapsler</w:t>
      </w:r>
    </w:p>
    <w:p w14:paraId="76FD8EF4" w14:textId="77777777" w:rsidR="008D4EE6" w:rsidRPr="00D2126A" w:rsidRDefault="008D4EE6" w:rsidP="00C93C76">
      <w:pPr>
        <w:pStyle w:val="Date"/>
      </w:pPr>
    </w:p>
    <w:p w14:paraId="78622BF0" w14:textId="77777777" w:rsidR="00651A9A" w:rsidRPr="00D2126A" w:rsidRDefault="00651A9A" w:rsidP="00C93C76">
      <w:pPr>
        <w:pStyle w:val="Date"/>
        <w:rPr>
          <w:color w:val="000000"/>
        </w:rPr>
      </w:pPr>
    </w:p>
    <w:p w14:paraId="693C8C5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5.</w:t>
      </w:r>
      <w:r>
        <w:rPr>
          <w:b/>
          <w:color w:val="000000"/>
        </w:rPr>
        <w:tab/>
        <w:t>ANVENDELSESMÅDE OG ADMINISTRATIONSVEJ(E)</w:t>
      </w:r>
    </w:p>
    <w:p w14:paraId="52E11D67" w14:textId="77777777" w:rsidR="00651A9A" w:rsidRPr="00D2126A" w:rsidRDefault="00651A9A" w:rsidP="00EB488D">
      <w:pPr>
        <w:keepNext/>
        <w:rPr>
          <w:color w:val="000000"/>
        </w:rPr>
      </w:pPr>
    </w:p>
    <w:p w14:paraId="2131E7EA" w14:textId="77777777" w:rsidR="00651A9A" w:rsidRPr="00D2126A" w:rsidRDefault="000E5A86" w:rsidP="00C93C76">
      <w:pPr>
        <w:rPr>
          <w:color w:val="000000"/>
        </w:rPr>
      </w:pPr>
      <w:r>
        <w:rPr>
          <w:color w:val="000000"/>
        </w:rPr>
        <w:t>Oral anvendelse.</w:t>
      </w:r>
    </w:p>
    <w:p w14:paraId="129ABA47" w14:textId="77777777" w:rsidR="00651A9A" w:rsidRPr="00D2126A" w:rsidRDefault="00651A9A" w:rsidP="00C93C76">
      <w:pPr>
        <w:rPr>
          <w:color w:val="000000"/>
        </w:rPr>
      </w:pPr>
    </w:p>
    <w:p w14:paraId="54E8E718" w14:textId="77777777" w:rsidR="00651A9A" w:rsidRPr="00D2126A" w:rsidRDefault="000E5A86" w:rsidP="00C93C76">
      <w:pPr>
        <w:rPr>
          <w:color w:val="000000"/>
        </w:rPr>
      </w:pPr>
      <w:r>
        <w:rPr>
          <w:color w:val="000000"/>
        </w:rPr>
        <w:t>Læs indlægssedlen inden brug.</w:t>
      </w:r>
    </w:p>
    <w:p w14:paraId="05F6717E" w14:textId="77777777" w:rsidR="00651A9A" w:rsidRPr="00D2126A" w:rsidRDefault="00651A9A" w:rsidP="00C93C76">
      <w:pPr>
        <w:rPr>
          <w:color w:val="000000"/>
        </w:rPr>
      </w:pPr>
    </w:p>
    <w:p w14:paraId="5A6CA638" w14:textId="77777777" w:rsidR="00651A9A" w:rsidRPr="00D2126A" w:rsidRDefault="00651A9A" w:rsidP="00C93C76">
      <w:pPr>
        <w:pStyle w:val="Date"/>
        <w:rPr>
          <w:color w:val="000000"/>
        </w:rPr>
      </w:pPr>
    </w:p>
    <w:p w14:paraId="15319C12"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6.</w:t>
      </w:r>
      <w:r>
        <w:rPr>
          <w:b/>
          <w:color w:val="000000"/>
        </w:rPr>
        <w:tab/>
        <w:t>SÆRLIG ADVARSEL OM, AT LÆGEMIDLET SKAL OPBEVARES UTILGÆNGELIGT FOR BØRN</w:t>
      </w:r>
    </w:p>
    <w:p w14:paraId="2B3D1D55" w14:textId="77777777" w:rsidR="00651A9A" w:rsidRPr="00D2126A" w:rsidRDefault="00651A9A" w:rsidP="00EB488D">
      <w:pPr>
        <w:keepNext/>
        <w:rPr>
          <w:color w:val="000000"/>
        </w:rPr>
      </w:pPr>
    </w:p>
    <w:p w14:paraId="629B0198" w14:textId="77777777" w:rsidR="00651A9A" w:rsidRPr="00D2126A" w:rsidRDefault="000E5A86" w:rsidP="00C93C76">
      <w:pPr>
        <w:rPr>
          <w:color w:val="000000"/>
        </w:rPr>
      </w:pPr>
      <w:r>
        <w:rPr>
          <w:color w:val="000000"/>
        </w:rPr>
        <w:t>Opbevares utilgængeligt for børn.</w:t>
      </w:r>
    </w:p>
    <w:p w14:paraId="6F991B81" w14:textId="77777777" w:rsidR="00651A9A" w:rsidRPr="00D2126A" w:rsidRDefault="00651A9A" w:rsidP="00C93C76">
      <w:pPr>
        <w:rPr>
          <w:color w:val="000000"/>
        </w:rPr>
      </w:pPr>
    </w:p>
    <w:p w14:paraId="5FC1044B" w14:textId="77777777" w:rsidR="00651A9A" w:rsidRPr="00D2126A" w:rsidRDefault="00651A9A" w:rsidP="00C93C76">
      <w:pPr>
        <w:pStyle w:val="Date"/>
        <w:rPr>
          <w:color w:val="000000"/>
        </w:rPr>
      </w:pPr>
    </w:p>
    <w:p w14:paraId="0ACEA8C3" w14:textId="77777777" w:rsidR="00651A9A" w:rsidRPr="00D2126A" w:rsidRDefault="000E5A86" w:rsidP="00C93C76">
      <w:pPr>
        <w:pStyle w:val="StyleHeadingLab"/>
      </w:pPr>
      <w:r>
        <w:t>7.</w:t>
      </w:r>
      <w:r>
        <w:tab/>
        <w:t>EVENTUELLE ANDRE SÆRLIGE ADVARSLER</w:t>
      </w:r>
    </w:p>
    <w:p w14:paraId="352CE974" w14:textId="77777777" w:rsidR="00651A9A" w:rsidRPr="00D2126A" w:rsidRDefault="00651A9A" w:rsidP="00EB488D">
      <w:pPr>
        <w:keepNext/>
        <w:rPr>
          <w:color w:val="000000"/>
        </w:rPr>
      </w:pPr>
    </w:p>
    <w:p w14:paraId="1704CBDA" w14:textId="77777777" w:rsidR="006E28E9" w:rsidRPr="00D2126A" w:rsidRDefault="000E5A86" w:rsidP="00C93C76">
      <w:pPr>
        <w:rPr>
          <w:bCs/>
          <w:color w:val="000000"/>
        </w:rPr>
      </w:pPr>
      <w:r>
        <w:rPr>
          <w:color w:val="000000"/>
        </w:rPr>
        <w:t>ADVARSEL: Risiko for svære medfødte misdannelser. Må ikke bruges under graviditet eller amning.</w:t>
      </w:r>
    </w:p>
    <w:p w14:paraId="2E0D3354" w14:textId="77777777" w:rsidR="00651A9A" w:rsidRPr="00D2126A" w:rsidRDefault="000E5A86" w:rsidP="00C93C76">
      <w:pPr>
        <w:rPr>
          <w:color w:val="000000"/>
        </w:rPr>
      </w:pPr>
      <w:r>
        <w:rPr>
          <w:color w:val="000000"/>
        </w:rPr>
        <w:t>Du skal følge ”Programmet til svangerskabsforebyggelse” for Revlimid.</w:t>
      </w:r>
    </w:p>
    <w:p w14:paraId="4B76DBC8" w14:textId="77777777" w:rsidR="00651A9A" w:rsidRPr="00D2126A" w:rsidRDefault="00651A9A" w:rsidP="00C93C76">
      <w:pPr>
        <w:rPr>
          <w:color w:val="000000"/>
        </w:rPr>
      </w:pPr>
    </w:p>
    <w:p w14:paraId="29DA5F53" w14:textId="77777777" w:rsidR="00651A9A" w:rsidRPr="00D2126A" w:rsidRDefault="00651A9A" w:rsidP="00C93C76">
      <w:pPr>
        <w:pStyle w:val="Date"/>
        <w:rPr>
          <w:color w:val="000000"/>
        </w:rPr>
      </w:pPr>
    </w:p>
    <w:p w14:paraId="3987BA8F" w14:textId="77777777" w:rsidR="00651A9A" w:rsidRPr="00D2126A" w:rsidRDefault="000E5A86" w:rsidP="00C93C76">
      <w:pPr>
        <w:pStyle w:val="StyleHeadingLab"/>
      </w:pPr>
      <w:r>
        <w:t>8.</w:t>
      </w:r>
      <w:r>
        <w:tab/>
        <w:t>UDLØBSDATO</w:t>
      </w:r>
    </w:p>
    <w:p w14:paraId="270CDDC3" w14:textId="77777777" w:rsidR="00651A9A" w:rsidRPr="00D2126A" w:rsidRDefault="00651A9A" w:rsidP="00EB488D">
      <w:pPr>
        <w:keepNext/>
      </w:pPr>
    </w:p>
    <w:p w14:paraId="33A44534" w14:textId="77777777" w:rsidR="00E454CF" w:rsidRPr="00D2126A" w:rsidRDefault="000E5A86" w:rsidP="00C93C76">
      <w:r>
        <w:t>EXP</w:t>
      </w:r>
    </w:p>
    <w:p w14:paraId="3FFF9AAE" w14:textId="77777777" w:rsidR="00E454CF" w:rsidRPr="00D2126A" w:rsidRDefault="00E454CF" w:rsidP="00C93C76"/>
    <w:p w14:paraId="4BDDE74B" w14:textId="77777777" w:rsidR="00651A9A" w:rsidRPr="00D2126A" w:rsidRDefault="00651A9A" w:rsidP="00C93C76"/>
    <w:p w14:paraId="1AFEF92C" w14:textId="77777777" w:rsidR="00651A9A" w:rsidRPr="00D2126A" w:rsidRDefault="000E5A86" w:rsidP="00C93C76">
      <w:pPr>
        <w:pStyle w:val="StyleHeadingLab"/>
      </w:pPr>
      <w:r>
        <w:t>9.</w:t>
      </w:r>
      <w:r>
        <w:tab/>
        <w:t>SÆRLIGE OPBEVARINGSBETINGELSER</w:t>
      </w:r>
    </w:p>
    <w:p w14:paraId="42A9C70E" w14:textId="77777777" w:rsidR="00651A9A" w:rsidRPr="00D2126A" w:rsidRDefault="00651A9A" w:rsidP="00EB488D">
      <w:pPr>
        <w:keepNext/>
        <w:rPr>
          <w:color w:val="000000"/>
        </w:rPr>
      </w:pPr>
    </w:p>
    <w:p w14:paraId="0646352A" w14:textId="77777777" w:rsidR="00651A9A" w:rsidRPr="00D2126A" w:rsidRDefault="00651A9A" w:rsidP="00C93C76">
      <w:pPr>
        <w:pStyle w:val="Date"/>
        <w:rPr>
          <w:color w:val="000000"/>
        </w:rPr>
      </w:pPr>
    </w:p>
    <w:p w14:paraId="4E722DE6" w14:textId="77777777" w:rsidR="00651A9A" w:rsidRPr="00D2126A" w:rsidRDefault="000E5A86" w:rsidP="00C93C76">
      <w:pPr>
        <w:pageBreakBefore/>
        <w:pBdr>
          <w:top w:val="single" w:sz="4" w:space="1" w:color="auto"/>
          <w:left w:val="single" w:sz="4" w:space="1" w:color="auto"/>
          <w:bottom w:val="single" w:sz="4" w:space="1" w:color="auto"/>
          <w:right w:val="single" w:sz="4" w:space="5" w:color="auto"/>
        </w:pBdr>
        <w:tabs>
          <w:tab w:val="left" w:pos="567"/>
        </w:tabs>
        <w:ind w:left="567" w:hanging="567"/>
        <w:rPr>
          <w:b/>
          <w:color w:val="000000"/>
        </w:rPr>
      </w:pPr>
      <w:r>
        <w:rPr>
          <w:b/>
          <w:color w:val="000000"/>
        </w:rPr>
        <w:lastRenderedPageBreak/>
        <w:t>10.</w:t>
      </w:r>
      <w:r>
        <w:rPr>
          <w:b/>
          <w:color w:val="000000"/>
        </w:rPr>
        <w:tab/>
        <w:t>EVENTUELLE SÆRLIGE FORHOLDSREGLER VED BORTSKAFFELSE AF IKKE ANVENDT LÆGEMIDDEL SAMT AFFALD HERAF</w:t>
      </w:r>
    </w:p>
    <w:p w14:paraId="0D57BFC0" w14:textId="77777777" w:rsidR="00651A9A" w:rsidRPr="00D2126A" w:rsidRDefault="00651A9A" w:rsidP="00EB488D">
      <w:pPr>
        <w:keepNext/>
        <w:rPr>
          <w:color w:val="000000"/>
        </w:rPr>
      </w:pPr>
    </w:p>
    <w:p w14:paraId="7A63F181" w14:textId="77777777" w:rsidR="00651A9A" w:rsidRPr="00D2126A" w:rsidRDefault="000E5A86" w:rsidP="00C93C76">
      <w:pPr>
        <w:rPr>
          <w:color w:val="000000"/>
        </w:rPr>
      </w:pPr>
      <w:r>
        <w:rPr>
          <w:color w:val="000000"/>
        </w:rPr>
        <w:t>Ikke anvendt lægemiddel skal afleveres til apoteket</w:t>
      </w:r>
    </w:p>
    <w:p w14:paraId="6734CA03" w14:textId="77777777" w:rsidR="00651A9A" w:rsidRPr="00D2126A" w:rsidRDefault="00651A9A" w:rsidP="00C93C76">
      <w:pPr>
        <w:rPr>
          <w:color w:val="000000"/>
        </w:rPr>
      </w:pPr>
    </w:p>
    <w:p w14:paraId="6F36C182" w14:textId="77777777" w:rsidR="00651A9A" w:rsidRPr="00D2126A" w:rsidRDefault="00651A9A" w:rsidP="00C93C76">
      <w:pPr>
        <w:pStyle w:val="Date"/>
        <w:rPr>
          <w:color w:val="000000"/>
        </w:rPr>
      </w:pPr>
    </w:p>
    <w:p w14:paraId="22AA9210" w14:textId="77777777" w:rsidR="00651A9A" w:rsidRPr="00D2126A" w:rsidRDefault="000E5A86" w:rsidP="00C93C76">
      <w:pPr>
        <w:pStyle w:val="StyleHeadingLab"/>
      </w:pPr>
      <w:r>
        <w:t>11.</w:t>
      </w:r>
      <w:r>
        <w:tab/>
        <w:t>NAVN OG ADRESSE PÅ INDEHAVEREN AF MARKEDSFØRINGSTILLADELSEN</w:t>
      </w:r>
    </w:p>
    <w:p w14:paraId="04B230C7" w14:textId="77777777" w:rsidR="00651A9A" w:rsidRPr="00D2126A" w:rsidRDefault="00651A9A" w:rsidP="00EB488D">
      <w:pPr>
        <w:keepNext/>
        <w:rPr>
          <w:color w:val="000000"/>
        </w:rPr>
      </w:pPr>
    </w:p>
    <w:p w14:paraId="43060847" w14:textId="77777777" w:rsidR="00CB3D9F" w:rsidRPr="00D2126A" w:rsidRDefault="000E5A86" w:rsidP="00EB488D">
      <w:pPr>
        <w:pStyle w:val="EMEAAddress"/>
        <w:keepNext/>
      </w:pPr>
      <w:r>
        <w:t>Bristol</w:t>
      </w:r>
      <w:r>
        <w:noBreakHyphen/>
        <w:t>Myers Squibb Pharma EEIG</w:t>
      </w:r>
    </w:p>
    <w:p w14:paraId="5978584B" w14:textId="77777777" w:rsidR="00CB3D9F" w:rsidRPr="00D2126A" w:rsidRDefault="000E5A86" w:rsidP="00EB488D">
      <w:pPr>
        <w:pStyle w:val="EMEAAddress"/>
        <w:keepNext/>
      </w:pPr>
      <w:r>
        <w:t>Plaza 254</w:t>
      </w:r>
    </w:p>
    <w:p w14:paraId="78E0208A" w14:textId="77777777" w:rsidR="00CB3D9F" w:rsidRPr="00D2126A" w:rsidRDefault="000E5A86" w:rsidP="00EB488D">
      <w:pPr>
        <w:pStyle w:val="EMEAAddress"/>
        <w:keepNext/>
      </w:pPr>
      <w:r>
        <w:t>Blanchardstown Corporate Park 2</w:t>
      </w:r>
    </w:p>
    <w:p w14:paraId="494D5288" w14:textId="77777777" w:rsidR="00CB3D9F" w:rsidRPr="00D2126A" w:rsidRDefault="000E5A86" w:rsidP="00EB488D">
      <w:pPr>
        <w:pStyle w:val="EMEAAddress"/>
        <w:keepNext/>
      </w:pPr>
      <w:r>
        <w:t>Dublin 15, D15 T867</w:t>
      </w:r>
    </w:p>
    <w:p w14:paraId="366403BF" w14:textId="77777777" w:rsidR="0073192A" w:rsidRPr="00D2126A" w:rsidRDefault="000E5A86" w:rsidP="00EB488D">
      <w:pPr>
        <w:keepNext/>
        <w:rPr>
          <w:bCs/>
          <w:color w:val="000000"/>
        </w:rPr>
      </w:pPr>
      <w:r>
        <w:t>Irland</w:t>
      </w:r>
    </w:p>
    <w:p w14:paraId="35F09625" w14:textId="77777777" w:rsidR="00651A9A" w:rsidRPr="00D2126A" w:rsidRDefault="00651A9A" w:rsidP="00C93C76">
      <w:pPr>
        <w:rPr>
          <w:color w:val="000000"/>
        </w:rPr>
      </w:pPr>
    </w:p>
    <w:p w14:paraId="69BCE886" w14:textId="77777777" w:rsidR="00651A9A" w:rsidRPr="00D2126A" w:rsidRDefault="00651A9A" w:rsidP="00C93C76">
      <w:pPr>
        <w:pStyle w:val="Date"/>
        <w:rPr>
          <w:color w:val="000000"/>
        </w:rPr>
      </w:pPr>
    </w:p>
    <w:p w14:paraId="0F3149C7" w14:textId="77777777" w:rsidR="00651A9A" w:rsidRPr="00D2126A" w:rsidRDefault="000E5A86" w:rsidP="00C93C76">
      <w:pPr>
        <w:pStyle w:val="StyleHeadingLab"/>
      </w:pPr>
      <w:r>
        <w:t>12.</w:t>
      </w:r>
      <w:r>
        <w:tab/>
        <w:t>MARKEDSFØRINGSTILLADELSESNUMMER (-NUMRE)</w:t>
      </w:r>
    </w:p>
    <w:p w14:paraId="70E81CC0" w14:textId="77777777" w:rsidR="00651A9A" w:rsidRPr="00D2126A" w:rsidRDefault="00651A9A" w:rsidP="00EB488D">
      <w:pPr>
        <w:keepNext/>
        <w:rPr>
          <w:color w:val="000000"/>
        </w:rPr>
      </w:pPr>
    </w:p>
    <w:p w14:paraId="13A3DA34" w14:textId="2AE2EFB6" w:rsidR="003A5F8F" w:rsidRPr="00156723" w:rsidRDefault="000E5A86" w:rsidP="00C96725">
      <w:pPr>
        <w:pStyle w:val="Style10"/>
      </w:pPr>
      <w:r>
        <w:t xml:space="preserve">EU/1/07/391/007 </w:t>
      </w:r>
      <w:r>
        <w:rPr>
          <w:highlight w:val="lightGray"/>
        </w:rPr>
        <w:t>7 hårde kapsler</w:t>
      </w:r>
    </w:p>
    <w:p w14:paraId="0FF6B876" w14:textId="74E2B3F7" w:rsidR="00601714" w:rsidRPr="00156723" w:rsidRDefault="000E5A86" w:rsidP="00C96725">
      <w:pPr>
        <w:pStyle w:val="Style10"/>
      </w:pPr>
      <w:r>
        <w:rPr>
          <w:highlight w:val="lightGray"/>
        </w:rPr>
        <w:t>EU/1/07/391/005 21 hårde kapsler</w:t>
      </w:r>
    </w:p>
    <w:p w14:paraId="070F49DB" w14:textId="77777777" w:rsidR="00651A9A" w:rsidRPr="00156723" w:rsidRDefault="00651A9A" w:rsidP="00C93C76">
      <w:pPr>
        <w:rPr>
          <w:color w:val="000000"/>
          <w:lang w:val="fr-FR"/>
        </w:rPr>
      </w:pPr>
    </w:p>
    <w:p w14:paraId="709118DE" w14:textId="77777777" w:rsidR="00651A9A" w:rsidRPr="00156723" w:rsidRDefault="00651A9A" w:rsidP="00C93C76">
      <w:pPr>
        <w:pStyle w:val="Date"/>
        <w:rPr>
          <w:color w:val="000000"/>
          <w:lang w:val="fr-FR"/>
        </w:rPr>
      </w:pPr>
    </w:p>
    <w:p w14:paraId="0973F357" w14:textId="77777777" w:rsidR="00651A9A" w:rsidRPr="00D2126A" w:rsidRDefault="000E5A86" w:rsidP="00C93C76">
      <w:pPr>
        <w:pStyle w:val="StyleHeadingLab"/>
      </w:pPr>
      <w:r>
        <w:t>13.</w:t>
      </w:r>
      <w:r>
        <w:tab/>
        <w:t>FREMSTILLERENS BATCHNUMMER</w:t>
      </w:r>
    </w:p>
    <w:p w14:paraId="404AF94B" w14:textId="77777777" w:rsidR="00651A9A" w:rsidRPr="00D2126A" w:rsidRDefault="00651A9A" w:rsidP="00EB488D">
      <w:pPr>
        <w:keepNext/>
        <w:rPr>
          <w:iCs/>
          <w:color w:val="000000"/>
        </w:rPr>
      </w:pPr>
    </w:p>
    <w:p w14:paraId="174A7DED" w14:textId="77777777" w:rsidR="00651A9A" w:rsidRPr="00D2126A" w:rsidRDefault="000E5A86" w:rsidP="00C93C76">
      <w:pPr>
        <w:rPr>
          <w:color w:val="000000"/>
        </w:rPr>
      </w:pPr>
      <w:r>
        <w:rPr>
          <w:color w:val="000000"/>
        </w:rPr>
        <w:t>Lot</w:t>
      </w:r>
    </w:p>
    <w:p w14:paraId="1FCDB21C" w14:textId="77777777" w:rsidR="00651A9A" w:rsidRPr="00D2126A" w:rsidRDefault="00651A9A" w:rsidP="00C93C76">
      <w:pPr>
        <w:rPr>
          <w:color w:val="000000"/>
        </w:rPr>
      </w:pPr>
    </w:p>
    <w:p w14:paraId="31369AD0" w14:textId="77777777" w:rsidR="00651A9A" w:rsidRPr="00D2126A" w:rsidRDefault="00651A9A" w:rsidP="00C93C76">
      <w:pPr>
        <w:pStyle w:val="Date"/>
        <w:rPr>
          <w:color w:val="000000"/>
        </w:rPr>
      </w:pPr>
    </w:p>
    <w:p w14:paraId="16DDF1B6" w14:textId="77777777" w:rsidR="00651A9A" w:rsidRPr="00D2126A" w:rsidRDefault="000E5A86" w:rsidP="00C93C76">
      <w:pPr>
        <w:pStyle w:val="StyleHeadingLab"/>
      </w:pPr>
      <w:r>
        <w:t>14.</w:t>
      </w:r>
      <w:r>
        <w:tab/>
        <w:t>GENEREL KLASSIFIKATION FOR UDLEVERING</w:t>
      </w:r>
    </w:p>
    <w:p w14:paraId="5B8E85EB" w14:textId="77777777" w:rsidR="00651A9A" w:rsidRPr="00D2126A" w:rsidRDefault="00651A9A" w:rsidP="00EB488D">
      <w:pPr>
        <w:keepNext/>
        <w:rPr>
          <w:color w:val="000000"/>
        </w:rPr>
      </w:pPr>
    </w:p>
    <w:p w14:paraId="05B4680F" w14:textId="77777777" w:rsidR="00651A9A" w:rsidRPr="00D2126A" w:rsidRDefault="00651A9A" w:rsidP="00C93C76">
      <w:pPr>
        <w:pStyle w:val="Date"/>
        <w:rPr>
          <w:color w:val="000000"/>
        </w:rPr>
      </w:pPr>
    </w:p>
    <w:p w14:paraId="7508B933" w14:textId="77777777" w:rsidR="00651A9A" w:rsidRPr="00D2126A" w:rsidRDefault="000E5A86" w:rsidP="00C93C76">
      <w:pPr>
        <w:pStyle w:val="StyleHeadingLab"/>
      </w:pPr>
      <w:r>
        <w:t>15.</w:t>
      </w:r>
      <w:r>
        <w:tab/>
        <w:t>INSTRUKTIONER VEDRØRENDE ANVENDELSEN</w:t>
      </w:r>
    </w:p>
    <w:p w14:paraId="6AB5CABE" w14:textId="77777777" w:rsidR="00651A9A" w:rsidRPr="00D2126A" w:rsidRDefault="00651A9A" w:rsidP="00EB488D">
      <w:pPr>
        <w:keepNext/>
        <w:rPr>
          <w:bCs/>
          <w:color w:val="000000"/>
        </w:rPr>
      </w:pPr>
    </w:p>
    <w:p w14:paraId="5B2FC68B" w14:textId="77777777" w:rsidR="00651A9A" w:rsidRPr="00D2126A" w:rsidRDefault="00651A9A" w:rsidP="00C93C76">
      <w:pPr>
        <w:rPr>
          <w:color w:val="000000"/>
        </w:rPr>
      </w:pPr>
    </w:p>
    <w:p w14:paraId="52E0B56F" w14:textId="77777777" w:rsidR="00651A9A" w:rsidRPr="00D2126A" w:rsidRDefault="000E5A86" w:rsidP="00C93C76">
      <w:pPr>
        <w:pStyle w:val="StyleHeadingLab"/>
      </w:pPr>
      <w:r>
        <w:t>16.</w:t>
      </w:r>
      <w:r>
        <w:tab/>
        <w:t>INFORMATION I BRAILLESKRIFT</w:t>
      </w:r>
    </w:p>
    <w:p w14:paraId="119D5598" w14:textId="77777777" w:rsidR="00651A9A" w:rsidRPr="00D2126A" w:rsidRDefault="00651A9A" w:rsidP="00EB488D">
      <w:pPr>
        <w:keepNext/>
        <w:rPr>
          <w:color w:val="000000"/>
        </w:rPr>
      </w:pPr>
    </w:p>
    <w:p w14:paraId="5BE95BC5" w14:textId="77777777" w:rsidR="00AE7BC4" w:rsidRPr="00D2126A" w:rsidRDefault="000E5A86" w:rsidP="00EB488D">
      <w:pPr>
        <w:keepNext/>
      </w:pPr>
      <w:r>
        <w:rPr>
          <w:color w:val="000000"/>
        </w:rPr>
        <w:t>Revlimid 2,5 mg</w:t>
      </w:r>
    </w:p>
    <w:p w14:paraId="22726D35" w14:textId="77777777" w:rsidR="008D4EE6" w:rsidRPr="00D2126A" w:rsidRDefault="008D4EE6" w:rsidP="00EB488D">
      <w:pPr>
        <w:pStyle w:val="Date"/>
        <w:keepNext/>
      </w:pPr>
    </w:p>
    <w:p w14:paraId="1AD45F86" w14:textId="77777777" w:rsidR="008D4EE6" w:rsidRPr="00D2126A" w:rsidRDefault="008D4EE6" w:rsidP="00C93C76">
      <w:pPr>
        <w:rPr>
          <w:noProof/>
          <w:shd w:val="clear" w:color="auto" w:fill="CCCCCC"/>
        </w:rPr>
      </w:pPr>
    </w:p>
    <w:p w14:paraId="60616647" w14:textId="77777777" w:rsidR="008D4EE6" w:rsidRPr="00D2126A" w:rsidRDefault="000E5A86" w:rsidP="00C93C76">
      <w:pPr>
        <w:pStyle w:val="StyleHeadingLab"/>
        <w:rPr>
          <w:i/>
          <w:noProof/>
        </w:rPr>
      </w:pPr>
      <w:r>
        <w:t>17.</w:t>
      </w:r>
      <w:r>
        <w:tab/>
        <w:t>ENTYDIG IDENTIFIKATOR – 2D-STREGKODE</w:t>
      </w:r>
    </w:p>
    <w:p w14:paraId="139DA064" w14:textId="77777777" w:rsidR="008D4EE6" w:rsidRPr="00D2126A" w:rsidRDefault="008D4EE6" w:rsidP="00EB488D">
      <w:pPr>
        <w:keepNext/>
        <w:rPr>
          <w:noProof/>
        </w:rPr>
      </w:pPr>
    </w:p>
    <w:p w14:paraId="211ED3B4" w14:textId="1A4F406F" w:rsidR="00756B2A" w:rsidRPr="00D2126A" w:rsidRDefault="000E5A86" w:rsidP="00EB488D">
      <w:pPr>
        <w:pStyle w:val="Date"/>
        <w:keepNext/>
        <w:rPr>
          <w:noProof/>
        </w:rPr>
      </w:pPr>
      <w:r>
        <w:rPr>
          <w:highlight w:val="lightGray"/>
        </w:rPr>
        <w:t>Der er anført en 2D-stregkode, som indeholder en entydig identifikator.</w:t>
      </w:r>
    </w:p>
    <w:p w14:paraId="36AC5CC9" w14:textId="77777777" w:rsidR="00C853A4" w:rsidRPr="00D2126A" w:rsidRDefault="00C853A4" w:rsidP="00EB488D">
      <w:pPr>
        <w:keepNext/>
      </w:pPr>
    </w:p>
    <w:p w14:paraId="0D704DEF" w14:textId="77777777" w:rsidR="00756B2A" w:rsidRPr="00D2126A" w:rsidRDefault="00756B2A" w:rsidP="00C93C76"/>
    <w:p w14:paraId="286A852B" w14:textId="77777777" w:rsidR="008D4EE6" w:rsidRPr="00D2126A" w:rsidRDefault="000E5A86" w:rsidP="00C93C76">
      <w:pPr>
        <w:pStyle w:val="StyleHeadingLab"/>
        <w:rPr>
          <w:i/>
          <w:noProof/>
        </w:rPr>
      </w:pPr>
      <w:r>
        <w:t>18.</w:t>
      </w:r>
      <w:r>
        <w:tab/>
        <w:t>ENTYDIG IDENTIFIKATOR - MENNESKELIGT LÆSBARE DATA</w:t>
      </w:r>
    </w:p>
    <w:p w14:paraId="19839711" w14:textId="77777777" w:rsidR="00E03650" w:rsidRPr="00D2126A" w:rsidRDefault="00E03650" w:rsidP="00EB488D">
      <w:pPr>
        <w:pStyle w:val="Date"/>
        <w:keepNext/>
      </w:pPr>
    </w:p>
    <w:p w14:paraId="684735D9" w14:textId="2DA68D24" w:rsidR="00C853A4" w:rsidRPr="00D2126A" w:rsidRDefault="000E5A86" w:rsidP="00EB488D">
      <w:pPr>
        <w:keepNext/>
      </w:pPr>
      <w:r>
        <w:t>PC</w:t>
      </w:r>
    </w:p>
    <w:p w14:paraId="0EE9BB66" w14:textId="698177EA" w:rsidR="00C853A4" w:rsidRPr="00D2126A" w:rsidRDefault="000E5A86" w:rsidP="00EB488D">
      <w:pPr>
        <w:keepNext/>
      </w:pPr>
      <w:r>
        <w:t>SN</w:t>
      </w:r>
    </w:p>
    <w:p w14:paraId="37C6EB4E" w14:textId="26E2440B" w:rsidR="00C853A4" w:rsidRPr="00D2126A" w:rsidRDefault="000E5A86" w:rsidP="00EB488D">
      <w:pPr>
        <w:keepNext/>
      </w:pPr>
      <w:r>
        <w:t>NN</w:t>
      </w:r>
    </w:p>
    <w:p w14:paraId="148BA4FC" w14:textId="77777777" w:rsidR="00A84B34" w:rsidRPr="00D2126A" w:rsidRDefault="00A84B34" w:rsidP="00C93C76"/>
    <w:p w14:paraId="139BCAA0" w14:textId="04434D57" w:rsidR="00651A9A"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MINDSTEKRAV TIL MÆRKNING PÅ BLISTER ELLER STRIP</w:t>
      </w:r>
    </w:p>
    <w:p w14:paraId="5AB91931" w14:textId="77777777" w:rsidR="00651A9A" w:rsidRPr="00D2126A" w:rsidRDefault="00651A9A" w:rsidP="00EB488D">
      <w:pPr>
        <w:pStyle w:val="Date"/>
        <w:keepNext/>
        <w:pBdr>
          <w:left w:val="single" w:sz="4" w:space="1" w:color="auto"/>
          <w:bottom w:val="single" w:sz="4" w:space="1" w:color="auto"/>
          <w:right w:val="single" w:sz="4" w:space="1" w:color="auto"/>
        </w:pBdr>
        <w:rPr>
          <w:color w:val="000000"/>
        </w:rPr>
      </w:pPr>
    </w:p>
    <w:p w14:paraId="0A084811" w14:textId="77777777" w:rsidR="00651A9A"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BLISTERKORT</w:t>
      </w:r>
    </w:p>
    <w:p w14:paraId="7AC170CA" w14:textId="77777777" w:rsidR="00651A9A" w:rsidRPr="00D2126A" w:rsidRDefault="00651A9A" w:rsidP="00EB488D">
      <w:pPr>
        <w:keepNext/>
        <w:rPr>
          <w:bCs/>
          <w:color w:val="000000"/>
        </w:rPr>
      </w:pPr>
    </w:p>
    <w:p w14:paraId="6A10F38F" w14:textId="77777777" w:rsidR="00651A9A" w:rsidRPr="00D2126A" w:rsidRDefault="00651A9A" w:rsidP="00C93C76">
      <w:pPr>
        <w:rPr>
          <w:color w:val="000000"/>
        </w:rPr>
      </w:pPr>
    </w:p>
    <w:p w14:paraId="275CB0A8" w14:textId="77777777" w:rsidR="00651A9A" w:rsidRPr="00D2126A" w:rsidRDefault="000E5A86" w:rsidP="00EB488D">
      <w:pPr>
        <w:pStyle w:val="StyleHeadingLab"/>
      </w:pPr>
      <w:r>
        <w:t>1.</w:t>
      </w:r>
      <w:r>
        <w:tab/>
        <w:t>LÆGEMIDLETS NAVN</w:t>
      </w:r>
    </w:p>
    <w:p w14:paraId="29F1F29A" w14:textId="77777777" w:rsidR="00651A9A" w:rsidRPr="00D2126A" w:rsidRDefault="00651A9A" w:rsidP="00EB488D">
      <w:pPr>
        <w:keepNext/>
        <w:ind w:left="567" w:hanging="567"/>
        <w:rPr>
          <w:color w:val="000000"/>
        </w:rPr>
      </w:pPr>
    </w:p>
    <w:p w14:paraId="41F4C20E" w14:textId="77777777" w:rsidR="00651A9A" w:rsidRPr="00D2126A" w:rsidRDefault="000E5A86" w:rsidP="00C93C76">
      <w:pPr>
        <w:rPr>
          <w:color w:val="000000"/>
        </w:rPr>
      </w:pPr>
      <w:r>
        <w:rPr>
          <w:color w:val="000000"/>
        </w:rPr>
        <w:t>Revlimid 2,5 mg hårde kapsler</w:t>
      </w:r>
    </w:p>
    <w:p w14:paraId="65C57132" w14:textId="77777777" w:rsidR="00651A9A" w:rsidRPr="00D2126A" w:rsidRDefault="000E5A86" w:rsidP="00C93C76">
      <w:pPr>
        <w:rPr>
          <w:color w:val="000000"/>
        </w:rPr>
      </w:pPr>
      <w:r>
        <w:rPr>
          <w:color w:val="000000"/>
        </w:rPr>
        <w:t>lenalidomid</w:t>
      </w:r>
    </w:p>
    <w:p w14:paraId="62946A65" w14:textId="77777777" w:rsidR="00651A9A" w:rsidRPr="00D2126A" w:rsidRDefault="00651A9A" w:rsidP="00C93C76">
      <w:pPr>
        <w:rPr>
          <w:color w:val="000000"/>
        </w:rPr>
      </w:pPr>
    </w:p>
    <w:p w14:paraId="72C29FB9" w14:textId="77777777" w:rsidR="00651A9A" w:rsidRPr="00D2126A" w:rsidRDefault="00651A9A" w:rsidP="00C93C76">
      <w:pPr>
        <w:pStyle w:val="Date"/>
        <w:rPr>
          <w:color w:val="000000"/>
        </w:rPr>
      </w:pPr>
    </w:p>
    <w:p w14:paraId="2F765FCA" w14:textId="77777777" w:rsidR="00651A9A" w:rsidRPr="00D2126A" w:rsidRDefault="000E5A86" w:rsidP="00C93C76">
      <w:pPr>
        <w:pStyle w:val="StyleHeadingLab"/>
      </w:pPr>
      <w:r>
        <w:t>2.</w:t>
      </w:r>
      <w:r>
        <w:tab/>
        <w:t>NAVN PÅ INDEHAVEREN AF MARKEDSFØRINGSTILLADELSEN</w:t>
      </w:r>
    </w:p>
    <w:p w14:paraId="6B458B4B" w14:textId="77777777" w:rsidR="00651A9A" w:rsidRPr="00D2126A" w:rsidRDefault="00651A9A" w:rsidP="00EB488D">
      <w:pPr>
        <w:keepNext/>
        <w:rPr>
          <w:color w:val="000000"/>
        </w:rPr>
      </w:pPr>
    </w:p>
    <w:p w14:paraId="65FD9DF3" w14:textId="77777777" w:rsidR="00CB3D9F" w:rsidRPr="00D2126A" w:rsidRDefault="000E5A86" w:rsidP="00C93C76">
      <w:pPr>
        <w:pStyle w:val="EMEAAddress"/>
      </w:pPr>
      <w:r>
        <w:t>Bristol</w:t>
      </w:r>
      <w:r>
        <w:noBreakHyphen/>
        <w:t>Myers Squibb Pharma EEIG</w:t>
      </w:r>
    </w:p>
    <w:p w14:paraId="4DA16E16" w14:textId="77777777" w:rsidR="00651A9A" w:rsidRPr="00D2126A" w:rsidRDefault="00651A9A" w:rsidP="00C93C76">
      <w:pPr>
        <w:rPr>
          <w:color w:val="000000"/>
        </w:rPr>
      </w:pPr>
    </w:p>
    <w:p w14:paraId="450910AB" w14:textId="77777777" w:rsidR="00651A9A" w:rsidRPr="00D2126A" w:rsidRDefault="00651A9A" w:rsidP="00C93C76">
      <w:pPr>
        <w:pStyle w:val="Date"/>
        <w:rPr>
          <w:color w:val="000000"/>
        </w:rPr>
      </w:pPr>
    </w:p>
    <w:p w14:paraId="07D13F53" w14:textId="77777777" w:rsidR="00651A9A" w:rsidRPr="00D2126A" w:rsidRDefault="000E5A86" w:rsidP="00C93C76">
      <w:pPr>
        <w:pStyle w:val="StyleHeadingLab"/>
      </w:pPr>
      <w:r>
        <w:t>3.</w:t>
      </w:r>
      <w:r>
        <w:tab/>
        <w:t>UDLØBSDATO</w:t>
      </w:r>
    </w:p>
    <w:p w14:paraId="01770668" w14:textId="77777777" w:rsidR="00651A9A" w:rsidRPr="00D2126A" w:rsidRDefault="00651A9A" w:rsidP="00EB488D">
      <w:pPr>
        <w:keepNext/>
        <w:rPr>
          <w:iCs/>
          <w:color w:val="000000"/>
        </w:rPr>
      </w:pPr>
    </w:p>
    <w:p w14:paraId="4E3D808C" w14:textId="77777777" w:rsidR="00651A9A" w:rsidRPr="00D2126A" w:rsidRDefault="000E5A86" w:rsidP="00C93C76">
      <w:pPr>
        <w:rPr>
          <w:color w:val="000000"/>
        </w:rPr>
      </w:pPr>
      <w:r>
        <w:rPr>
          <w:color w:val="000000"/>
        </w:rPr>
        <w:t>EXP</w:t>
      </w:r>
    </w:p>
    <w:p w14:paraId="2879609D" w14:textId="77777777" w:rsidR="00651A9A" w:rsidRPr="00D2126A" w:rsidRDefault="00651A9A" w:rsidP="00C93C76">
      <w:pPr>
        <w:rPr>
          <w:color w:val="000000"/>
        </w:rPr>
      </w:pPr>
    </w:p>
    <w:p w14:paraId="537C3F99" w14:textId="77777777" w:rsidR="00651A9A" w:rsidRPr="00D2126A" w:rsidRDefault="00651A9A" w:rsidP="00C93C76">
      <w:pPr>
        <w:pStyle w:val="Date"/>
        <w:rPr>
          <w:color w:val="000000"/>
        </w:rPr>
      </w:pPr>
    </w:p>
    <w:p w14:paraId="60A0C53E" w14:textId="77777777" w:rsidR="00651A9A" w:rsidRPr="00D2126A" w:rsidRDefault="000E5A86" w:rsidP="00C93C76">
      <w:pPr>
        <w:pStyle w:val="StyleHeadingLab"/>
      </w:pPr>
      <w:r>
        <w:t>4.</w:t>
      </w:r>
      <w:r>
        <w:tab/>
        <w:t>BATCHNUMMER</w:t>
      </w:r>
    </w:p>
    <w:p w14:paraId="12BBD49C" w14:textId="77777777" w:rsidR="00651A9A" w:rsidRPr="00D2126A" w:rsidRDefault="00651A9A" w:rsidP="00EB488D">
      <w:pPr>
        <w:keepNext/>
        <w:rPr>
          <w:iCs/>
          <w:color w:val="000000"/>
        </w:rPr>
      </w:pPr>
    </w:p>
    <w:p w14:paraId="4AD82C87" w14:textId="77777777" w:rsidR="00651A9A" w:rsidRPr="00D2126A" w:rsidRDefault="000E5A86" w:rsidP="00C93C76">
      <w:pPr>
        <w:rPr>
          <w:color w:val="000000"/>
        </w:rPr>
      </w:pPr>
      <w:r>
        <w:rPr>
          <w:color w:val="000000"/>
        </w:rPr>
        <w:t>Lot</w:t>
      </w:r>
    </w:p>
    <w:p w14:paraId="6231184C" w14:textId="77777777" w:rsidR="00651A9A" w:rsidRPr="00D2126A" w:rsidRDefault="00651A9A" w:rsidP="00C93C76">
      <w:pPr>
        <w:rPr>
          <w:bCs/>
          <w:color w:val="000000"/>
        </w:rPr>
      </w:pPr>
    </w:p>
    <w:p w14:paraId="107E12F9" w14:textId="77777777" w:rsidR="00651A9A" w:rsidRPr="00D2126A" w:rsidRDefault="00651A9A" w:rsidP="00C93C76">
      <w:pPr>
        <w:pStyle w:val="Date"/>
        <w:rPr>
          <w:color w:val="000000"/>
        </w:rPr>
      </w:pPr>
    </w:p>
    <w:p w14:paraId="4FAA9B7F" w14:textId="3048E363" w:rsidR="00651A9A" w:rsidRPr="00D2126A" w:rsidRDefault="000E5A86" w:rsidP="00C93C76">
      <w:pPr>
        <w:pStyle w:val="StyleHeadingLab"/>
      </w:pPr>
      <w:r>
        <w:t>5.</w:t>
      </w:r>
      <w:r>
        <w:tab/>
        <w:t>ANDET</w:t>
      </w:r>
    </w:p>
    <w:p w14:paraId="5F1C2416" w14:textId="77777777" w:rsidR="007F6DFD" w:rsidRPr="00D2126A" w:rsidRDefault="007F6DFD" w:rsidP="00EB488D">
      <w:pPr>
        <w:keepNext/>
        <w:rPr>
          <w:color w:val="000000"/>
        </w:rPr>
      </w:pPr>
    </w:p>
    <w:p w14:paraId="199DC370" w14:textId="77777777" w:rsidR="00B17EDE" w:rsidRPr="00D2126A" w:rsidRDefault="00B17EDE" w:rsidP="00B17EDE">
      <w:pPr>
        <w:pStyle w:val="Date"/>
      </w:pPr>
    </w:p>
    <w:p w14:paraId="75C29E22" w14:textId="38D1A31D" w:rsidR="00036363"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lastRenderedPageBreak/>
        <w:t>MÆRKNING, DER SKAL ANFØRES PÅ DEN YDRE EMBALLAGE</w:t>
      </w:r>
    </w:p>
    <w:p w14:paraId="16C59D9C" w14:textId="1C2C97A7" w:rsidR="007F6DFD" w:rsidRPr="00D2126A" w:rsidRDefault="007F6DFD" w:rsidP="00B17EDE">
      <w:pPr>
        <w:keepNext/>
        <w:pBdr>
          <w:left w:val="single" w:sz="4" w:space="1" w:color="auto"/>
          <w:bottom w:val="single" w:sz="4" w:space="1" w:color="auto"/>
          <w:right w:val="single" w:sz="4" w:space="1" w:color="auto"/>
        </w:pBdr>
        <w:rPr>
          <w:b/>
          <w:color w:val="000000"/>
        </w:rPr>
      </w:pPr>
    </w:p>
    <w:p w14:paraId="363C2D55"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KARTON</w:t>
      </w:r>
    </w:p>
    <w:p w14:paraId="3DA3F08B" w14:textId="77777777" w:rsidR="007F6DFD" w:rsidRPr="00D2126A" w:rsidRDefault="007F6DFD" w:rsidP="00EB488D">
      <w:pPr>
        <w:keepNext/>
        <w:rPr>
          <w:color w:val="000000"/>
        </w:rPr>
      </w:pPr>
    </w:p>
    <w:p w14:paraId="4CE3CB65" w14:textId="77777777" w:rsidR="00EB488D" w:rsidRPr="00D2126A" w:rsidRDefault="00EB488D" w:rsidP="00EB488D">
      <w:pPr>
        <w:pStyle w:val="Date"/>
      </w:pPr>
    </w:p>
    <w:p w14:paraId="554FD618" w14:textId="77777777" w:rsidR="007F6DFD" w:rsidRPr="00D2126A" w:rsidRDefault="000E5A86" w:rsidP="00C93C76">
      <w:pPr>
        <w:pStyle w:val="StyleHeadingLab"/>
      </w:pPr>
      <w:r>
        <w:t>1.</w:t>
      </w:r>
      <w:r>
        <w:tab/>
        <w:t>LÆGEMIDLETS NAVN</w:t>
      </w:r>
    </w:p>
    <w:p w14:paraId="72D52923" w14:textId="77777777" w:rsidR="007F6DFD" w:rsidRPr="00D2126A" w:rsidRDefault="007F6DFD" w:rsidP="00EB488D">
      <w:pPr>
        <w:keepNext/>
        <w:rPr>
          <w:color w:val="000000"/>
        </w:rPr>
      </w:pPr>
    </w:p>
    <w:p w14:paraId="76981C6C" w14:textId="77777777" w:rsidR="007F6DFD" w:rsidRPr="00D2126A" w:rsidRDefault="000E5A86" w:rsidP="00C93C76">
      <w:pPr>
        <w:rPr>
          <w:color w:val="000000"/>
        </w:rPr>
      </w:pPr>
      <w:r>
        <w:rPr>
          <w:color w:val="000000"/>
        </w:rPr>
        <w:t>Revlimid 5 mg hårde kapsler</w:t>
      </w:r>
    </w:p>
    <w:p w14:paraId="44874D0D" w14:textId="77777777" w:rsidR="007F6DFD" w:rsidRPr="00D2126A" w:rsidRDefault="000E5A86" w:rsidP="00C93C76">
      <w:pPr>
        <w:rPr>
          <w:color w:val="000000"/>
        </w:rPr>
      </w:pPr>
      <w:r>
        <w:rPr>
          <w:color w:val="000000"/>
        </w:rPr>
        <w:t>lenalidomid</w:t>
      </w:r>
    </w:p>
    <w:p w14:paraId="15A3C245" w14:textId="77777777" w:rsidR="007F6DFD" w:rsidRPr="00D2126A" w:rsidRDefault="007F6DFD" w:rsidP="00C93C76">
      <w:pPr>
        <w:rPr>
          <w:color w:val="000000"/>
        </w:rPr>
      </w:pPr>
    </w:p>
    <w:p w14:paraId="46607CAD" w14:textId="77777777" w:rsidR="007F6DFD" w:rsidRPr="00D2126A" w:rsidRDefault="007F6DFD" w:rsidP="00C93C76">
      <w:pPr>
        <w:pStyle w:val="Date"/>
        <w:rPr>
          <w:color w:val="000000"/>
        </w:rPr>
      </w:pPr>
    </w:p>
    <w:p w14:paraId="7E9BC7BE" w14:textId="77777777" w:rsidR="007F6DFD" w:rsidRPr="00D2126A" w:rsidRDefault="000E5A86" w:rsidP="00C93C76">
      <w:pPr>
        <w:pStyle w:val="StyleHeadingLab"/>
      </w:pPr>
      <w:r>
        <w:t>2.</w:t>
      </w:r>
      <w:r>
        <w:tab/>
        <w:t>ANGIVELSE AF AKTIVT STOF/AKTIVE STOFFER</w:t>
      </w:r>
    </w:p>
    <w:p w14:paraId="394ACE7E" w14:textId="77777777" w:rsidR="007F6DFD" w:rsidRPr="00D2126A" w:rsidRDefault="007F6DFD" w:rsidP="00EB488D">
      <w:pPr>
        <w:keepNext/>
        <w:rPr>
          <w:color w:val="000000"/>
        </w:rPr>
      </w:pPr>
    </w:p>
    <w:p w14:paraId="05E08507" w14:textId="77777777" w:rsidR="007F6DFD" w:rsidRPr="00D2126A" w:rsidRDefault="000E5A86" w:rsidP="00C93C76">
      <w:pPr>
        <w:rPr>
          <w:color w:val="000000"/>
        </w:rPr>
      </w:pPr>
      <w:r>
        <w:rPr>
          <w:color w:val="000000"/>
        </w:rPr>
        <w:t>Hver kapsel indeholder 5 mg lenalidomid.</w:t>
      </w:r>
    </w:p>
    <w:p w14:paraId="115C1B70" w14:textId="77777777" w:rsidR="007F6DFD" w:rsidRPr="00D2126A" w:rsidRDefault="007F6DFD" w:rsidP="00C93C76">
      <w:pPr>
        <w:rPr>
          <w:color w:val="000000"/>
        </w:rPr>
      </w:pPr>
    </w:p>
    <w:p w14:paraId="15954C84" w14:textId="77777777" w:rsidR="007F6DFD" w:rsidRPr="00D2126A" w:rsidRDefault="007F6DFD" w:rsidP="00C93C76">
      <w:pPr>
        <w:pStyle w:val="Date"/>
        <w:rPr>
          <w:color w:val="000000"/>
        </w:rPr>
      </w:pPr>
    </w:p>
    <w:p w14:paraId="1BA5199B" w14:textId="77777777" w:rsidR="007F6DFD" w:rsidRPr="00D2126A" w:rsidRDefault="000E5A86" w:rsidP="00C93C76">
      <w:pPr>
        <w:pStyle w:val="StyleHeadingLab"/>
      </w:pPr>
      <w:r>
        <w:t>3.</w:t>
      </w:r>
      <w:r>
        <w:tab/>
        <w:t>LISTE OVER HJÆLPESTOFFER</w:t>
      </w:r>
    </w:p>
    <w:p w14:paraId="27D404E2" w14:textId="77777777" w:rsidR="007F6DFD" w:rsidRPr="00D2126A" w:rsidRDefault="007F6DFD" w:rsidP="00EB488D">
      <w:pPr>
        <w:keepNext/>
        <w:rPr>
          <w:color w:val="000000"/>
        </w:rPr>
      </w:pPr>
    </w:p>
    <w:p w14:paraId="0BCC2713" w14:textId="77777777" w:rsidR="007F6DFD" w:rsidRPr="00D2126A" w:rsidRDefault="000E5A86" w:rsidP="00C93C76">
      <w:pPr>
        <w:rPr>
          <w:color w:val="000000"/>
        </w:rPr>
      </w:pPr>
      <w:r>
        <w:rPr>
          <w:color w:val="000000"/>
        </w:rPr>
        <w:t>Indeholder lactose. Se indlægssedlen for yderligere information.</w:t>
      </w:r>
    </w:p>
    <w:p w14:paraId="3203B6A1" w14:textId="77777777" w:rsidR="007F6DFD" w:rsidRPr="00D2126A" w:rsidRDefault="007F6DFD" w:rsidP="00C93C76">
      <w:pPr>
        <w:rPr>
          <w:color w:val="000000"/>
        </w:rPr>
      </w:pPr>
    </w:p>
    <w:p w14:paraId="53821734" w14:textId="77777777" w:rsidR="007F6DFD" w:rsidRPr="00D2126A" w:rsidRDefault="007F6DFD" w:rsidP="00C93C76">
      <w:pPr>
        <w:pStyle w:val="Date"/>
        <w:rPr>
          <w:color w:val="000000"/>
        </w:rPr>
      </w:pPr>
    </w:p>
    <w:p w14:paraId="40C10221" w14:textId="77777777" w:rsidR="007F6DFD" w:rsidRPr="00D2126A" w:rsidRDefault="000E5A86" w:rsidP="00C93C76">
      <w:pPr>
        <w:pStyle w:val="StyleHeadingLab"/>
      </w:pPr>
      <w:r>
        <w:t>4.</w:t>
      </w:r>
      <w:r>
        <w:tab/>
        <w:t>LÆGEMIDDELFORM OG INDHOLD (PAKNINGSSTØRRELSE)</w:t>
      </w:r>
    </w:p>
    <w:p w14:paraId="477B7678" w14:textId="77777777" w:rsidR="007F6DFD" w:rsidRPr="00D2126A" w:rsidRDefault="007F6DFD" w:rsidP="00EB488D">
      <w:pPr>
        <w:keepNext/>
        <w:rPr>
          <w:color w:val="000000"/>
        </w:rPr>
      </w:pPr>
    </w:p>
    <w:p w14:paraId="667CA232" w14:textId="4EFEAC83" w:rsidR="007F6DFD" w:rsidRPr="00D2126A" w:rsidRDefault="000E5A86" w:rsidP="00C93C76">
      <w:pPr>
        <w:rPr>
          <w:color w:val="000000"/>
        </w:rPr>
      </w:pPr>
      <w:r>
        <w:rPr>
          <w:color w:val="000000"/>
        </w:rPr>
        <w:t>7 hårde kapsler</w:t>
      </w:r>
    </w:p>
    <w:p w14:paraId="566758BD" w14:textId="27B281E9" w:rsidR="007F6DFD" w:rsidRPr="00D2126A" w:rsidRDefault="000E5A86" w:rsidP="00C93C76">
      <w:pPr>
        <w:rPr>
          <w:noProof/>
        </w:rPr>
      </w:pPr>
      <w:r>
        <w:rPr>
          <w:highlight w:val="lightGray"/>
        </w:rPr>
        <w:t>21 hårde kapsler</w:t>
      </w:r>
    </w:p>
    <w:p w14:paraId="55C43F2C" w14:textId="77777777" w:rsidR="008D4EE6" w:rsidRPr="00D2126A" w:rsidRDefault="008D4EE6" w:rsidP="00C93C76">
      <w:pPr>
        <w:pStyle w:val="Date"/>
      </w:pPr>
    </w:p>
    <w:p w14:paraId="64B86621" w14:textId="77777777" w:rsidR="007F6DFD" w:rsidRPr="00D2126A" w:rsidRDefault="007F6DFD" w:rsidP="00C93C76">
      <w:pPr>
        <w:pStyle w:val="Date"/>
        <w:rPr>
          <w:color w:val="000000"/>
        </w:rPr>
      </w:pPr>
    </w:p>
    <w:p w14:paraId="1132F674" w14:textId="77777777" w:rsidR="007F6DFD" w:rsidRPr="00D2126A" w:rsidRDefault="000E5A86" w:rsidP="00C93C76">
      <w:pPr>
        <w:pStyle w:val="StyleHeadingLab"/>
      </w:pPr>
      <w:r>
        <w:t>5.</w:t>
      </w:r>
      <w:r>
        <w:tab/>
        <w:t>ANVENDELSESMÅDE OG ADMINISTRATIONSVEJ(E)</w:t>
      </w:r>
    </w:p>
    <w:p w14:paraId="6B257A48" w14:textId="77777777" w:rsidR="007F6DFD" w:rsidRPr="00D2126A" w:rsidRDefault="007F6DFD" w:rsidP="00EB488D">
      <w:pPr>
        <w:keepNext/>
        <w:rPr>
          <w:color w:val="000000"/>
        </w:rPr>
      </w:pPr>
    </w:p>
    <w:p w14:paraId="17D11A90" w14:textId="77777777" w:rsidR="007F6DFD" w:rsidRPr="00D2126A" w:rsidRDefault="000E5A86" w:rsidP="00C93C76">
      <w:pPr>
        <w:rPr>
          <w:color w:val="000000"/>
        </w:rPr>
      </w:pPr>
      <w:r>
        <w:rPr>
          <w:color w:val="000000"/>
        </w:rPr>
        <w:t>Oral anvendelse.</w:t>
      </w:r>
    </w:p>
    <w:p w14:paraId="4BF4CA46" w14:textId="77777777" w:rsidR="007F6DFD" w:rsidRPr="00D2126A" w:rsidRDefault="007F6DFD" w:rsidP="00C93C76">
      <w:pPr>
        <w:rPr>
          <w:color w:val="000000"/>
        </w:rPr>
      </w:pPr>
    </w:p>
    <w:p w14:paraId="0900AF9B" w14:textId="77777777" w:rsidR="007F6DFD" w:rsidRPr="00D2126A" w:rsidRDefault="000E5A86" w:rsidP="00C93C76">
      <w:pPr>
        <w:rPr>
          <w:color w:val="000000"/>
        </w:rPr>
      </w:pPr>
      <w:r>
        <w:rPr>
          <w:color w:val="000000"/>
        </w:rPr>
        <w:t>Læs indlægssedlen inden brug.</w:t>
      </w:r>
    </w:p>
    <w:p w14:paraId="7A5D8E6B" w14:textId="77777777" w:rsidR="007F6DFD" w:rsidRPr="00D2126A" w:rsidRDefault="007F6DFD" w:rsidP="00C93C76">
      <w:pPr>
        <w:rPr>
          <w:color w:val="000000"/>
        </w:rPr>
      </w:pPr>
    </w:p>
    <w:p w14:paraId="722D9927" w14:textId="77777777" w:rsidR="007F6DFD" w:rsidRPr="00D2126A" w:rsidRDefault="007F6DFD" w:rsidP="00C93C76">
      <w:pPr>
        <w:pStyle w:val="Date"/>
        <w:rPr>
          <w:color w:val="000000"/>
        </w:rPr>
      </w:pPr>
    </w:p>
    <w:p w14:paraId="5A5957CA" w14:textId="77777777" w:rsidR="007F6DFD" w:rsidRPr="00D2126A" w:rsidRDefault="000E5A86" w:rsidP="00C93C76">
      <w:pPr>
        <w:pStyle w:val="StyleHeadingLab"/>
      </w:pPr>
      <w:r>
        <w:t>6.</w:t>
      </w:r>
      <w:r>
        <w:tab/>
        <w:t>SÆRLIG ADVARSEL OM, AT LÆGEMIDLET SKAL OPBEVARES UTILGÆNGELIGT FOR BØRN</w:t>
      </w:r>
    </w:p>
    <w:p w14:paraId="3089CC81" w14:textId="77777777" w:rsidR="007F6DFD" w:rsidRPr="00D2126A" w:rsidRDefault="007F6DFD" w:rsidP="00EB488D">
      <w:pPr>
        <w:keepNext/>
        <w:rPr>
          <w:color w:val="000000"/>
        </w:rPr>
      </w:pPr>
    </w:p>
    <w:p w14:paraId="31774ED3" w14:textId="77777777" w:rsidR="007F6DFD" w:rsidRPr="00D2126A" w:rsidRDefault="000E5A86" w:rsidP="00C93C76">
      <w:pPr>
        <w:rPr>
          <w:color w:val="000000"/>
        </w:rPr>
      </w:pPr>
      <w:r>
        <w:rPr>
          <w:color w:val="000000"/>
        </w:rPr>
        <w:t>Opbevares utilgængeligt for børn.</w:t>
      </w:r>
    </w:p>
    <w:p w14:paraId="4917C5F3" w14:textId="77777777" w:rsidR="007F6DFD" w:rsidRPr="00D2126A" w:rsidRDefault="007F6DFD" w:rsidP="00C93C76">
      <w:pPr>
        <w:rPr>
          <w:color w:val="000000"/>
        </w:rPr>
      </w:pPr>
    </w:p>
    <w:p w14:paraId="3011D831" w14:textId="77777777" w:rsidR="007F6DFD" w:rsidRPr="00D2126A" w:rsidRDefault="007F6DFD" w:rsidP="00C93C76">
      <w:pPr>
        <w:pStyle w:val="Date"/>
        <w:rPr>
          <w:color w:val="000000"/>
        </w:rPr>
      </w:pPr>
    </w:p>
    <w:p w14:paraId="379F8C45" w14:textId="77777777" w:rsidR="007F6DFD" w:rsidRPr="00D2126A" w:rsidRDefault="000E5A86" w:rsidP="00C93C76">
      <w:pPr>
        <w:pStyle w:val="StyleHeadingLab"/>
      </w:pPr>
      <w:r>
        <w:t>7.</w:t>
      </w:r>
      <w:r>
        <w:tab/>
        <w:t>EVENTUELLE ANDRE SÆRLIGE ADVARSLER</w:t>
      </w:r>
    </w:p>
    <w:p w14:paraId="7ED4FCF1" w14:textId="77777777" w:rsidR="007F6DFD" w:rsidRPr="00D2126A" w:rsidRDefault="007F6DFD" w:rsidP="00EB488D">
      <w:pPr>
        <w:keepNext/>
        <w:rPr>
          <w:color w:val="000000"/>
        </w:rPr>
      </w:pPr>
    </w:p>
    <w:p w14:paraId="4BF8AD80" w14:textId="77777777" w:rsidR="006E28E9" w:rsidRPr="00D2126A" w:rsidRDefault="000E5A86" w:rsidP="00C93C76">
      <w:pPr>
        <w:rPr>
          <w:bCs/>
          <w:color w:val="000000"/>
        </w:rPr>
      </w:pPr>
      <w:r>
        <w:rPr>
          <w:color w:val="000000"/>
        </w:rPr>
        <w:t>ADVARSEL: Risiko for svære medfødte misdannelser. Må ikke bruges under graviditet eller amning.</w:t>
      </w:r>
    </w:p>
    <w:p w14:paraId="1E24DC65" w14:textId="77777777" w:rsidR="007F6DFD" w:rsidRPr="00D2126A" w:rsidRDefault="000E5A86" w:rsidP="00C93C76">
      <w:pPr>
        <w:rPr>
          <w:color w:val="000000"/>
        </w:rPr>
      </w:pPr>
      <w:r>
        <w:rPr>
          <w:color w:val="000000"/>
        </w:rPr>
        <w:t>Du skal følge ”Programmet til svangerskabsforebyggelse” for Revlimid.</w:t>
      </w:r>
    </w:p>
    <w:p w14:paraId="0727E0D1" w14:textId="77777777" w:rsidR="007F6DFD" w:rsidRPr="00D2126A" w:rsidRDefault="007F6DFD" w:rsidP="00C93C76">
      <w:pPr>
        <w:rPr>
          <w:color w:val="000000"/>
        </w:rPr>
      </w:pPr>
    </w:p>
    <w:p w14:paraId="1FE86867" w14:textId="77777777" w:rsidR="007F6DFD" w:rsidRPr="00D2126A" w:rsidRDefault="007F6DFD" w:rsidP="00C93C76">
      <w:pPr>
        <w:pStyle w:val="Date"/>
        <w:rPr>
          <w:color w:val="000000"/>
        </w:rPr>
      </w:pPr>
    </w:p>
    <w:p w14:paraId="31F9ECEB" w14:textId="77777777" w:rsidR="007F6DFD" w:rsidRPr="00D2126A" w:rsidRDefault="000E5A86" w:rsidP="00C93C76">
      <w:pPr>
        <w:pStyle w:val="StyleHeadingLab"/>
      </w:pPr>
      <w:r>
        <w:t>8.</w:t>
      </w:r>
      <w:r>
        <w:tab/>
        <w:t>UDLØBSDATO</w:t>
      </w:r>
    </w:p>
    <w:p w14:paraId="5C02C15F" w14:textId="77777777" w:rsidR="007F6DFD" w:rsidRPr="00D2126A" w:rsidRDefault="007F6DFD" w:rsidP="00EB488D">
      <w:pPr>
        <w:keepNext/>
        <w:rPr>
          <w:color w:val="000000"/>
        </w:rPr>
      </w:pPr>
    </w:p>
    <w:p w14:paraId="70C136B8" w14:textId="77777777" w:rsidR="008D4EE6" w:rsidRPr="00D2126A" w:rsidRDefault="000E5A86" w:rsidP="00C93C76">
      <w:pPr>
        <w:rPr>
          <w:color w:val="000000"/>
        </w:rPr>
      </w:pPr>
      <w:r>
        <w:rPr>
          <w:color w:val="000000"/>
        </w:rPr>
        <w:t>EXP</w:t>
      </w:r>
    </w:p>
    <w:p w14:paraId="3F5D2F8C" w14:textId="77777777" w:rsidR="008D4EE6" w:rsidRPr="00D2126A" w:rsidRDefault="008D4EE6" w:rsidP="00C93C76">
      <w:pPr>
        <w:rPr>
          <w:color w:val="000000"/>
        </w:rPr>
      </w:pPr>
    </w:p>
    <w:p w14:paraId="74F5EDB1" w14:textId="77777777" w:rsidR="007F6DFD" w:rsidRPr="00D2126A" w:rsidRDefault="007F6DFD" w:rsidP="00C93C76">
      <w:pPr>
        <w:rPr>
          <w:color w:val="000000"/>
        </w:rPr>
      </w:pPr>
    </w:p>
    <w:p w14:paraId="19AC855B" w14:textId="77777777" w:rsidR="007F6DFD" w:rsidRPr="00D2126A" w:rsidRDefault="000E5A86" w:rsidP="00C93C76">
      <w:pPr>
        <w:pStyle w:val="StyleHeadingLab"/>
      </w:pPr>
      <w:r>
        <w:t>9.</w:t>
      </w:r>
      <w:r>
        <w:tab/>
        <w:t>SÆRLIGE OPBEVARINGSBETINGELSER</w:t>
      </w:r>
    </w:p>
    <w:p w14:paraId="0A84B6D3" w14:textId="77777777" w:rsidR="007F6DFD" w:rsidRPr="00D2126A" w:rsidRDefault="007F6DFD" w:rsidP="00EB488D">
      <w:pPr>
        <w:keepNext/>
        <w:rPr>
          <w:color w:val="000000"/>
        </w:rPr>
      </w:pPr>
    </w:p>
    <w:p w14:paraId="20666A10" w14:textId="77777777" w:rsidR="007F6DFD" w:rsidRPr="00D2126A" w:rsidRDefault="007F6DFD" w:rsidP="00C93C76">
      <w:pPr>
        <w:pStyle w:val="Date"/>
        <w:rPr>
          <w:color w:val="000000"/>
        </w:rPr>
      </w:pPr>
    </w:p>
    <w:p w14:paraId="13FF9E23" w14:textId="77777777" w:rsidR="007F6DFD" w:rsidRPr="00D2126A" w:rsidRDefault="000E5A86" w:rsidP="00C93C76">
      <w:pPr>
        <w:pStyle w:val="StyleHeadingLab"/>
      </w:pPr>
      <w:r>
        <w:lastRenderedPageBreak/>
        <w:t>10.</w:t>
      </w:r>
      <w:r>
        <w:tab/>
        <w:t>EVENTUELLE SÆRLIGE FORHOLDSREGLER VED BORTSKAFFELSE AF IKKE ANVENDT LÆGEMIDDEL SAMT AFFALD HERAF</w:t>
      </w:r>
    </w:p>
    <w:p w14:paraId="506272A4" w14:textId="77777777" w:rsidR="007F6DFD" w:rsidRPr="00D2126A" w:rsidRDefault="007F6DFD" w:rsidP="00EB488D">
      <w:pPr>
        <w:keepNext/>
        <w:rPr>
          <w:color w:val="000000"/>
        </w:rPr>
      </w:pPr>
    </w:p>
    <w:p w14:paraId="6BD4D3D1" w14:textId="77777777" w:rsidR="008D4EE6" w:rsidRPr="00D2126A" w:rsidRDefault="000E5A86" w:rsidP="00C93C76">
      <w:pPr>
        <w:rPr>
          <w:color w:val="000000"/>
        </w:rPr>
      </w:pPr>
      <w:r>
        <w:rPr>
          <w:color w:val="000000"/>
        </w:rPr>
        <w:t>Ikke anvendt lægemiddel skal afleveres til apoteket</w:t>
      </w:r>
    </w:p>
    <w:p w14:paraId="5ECEFBC0" w14:textId="77777777" w:rsidR="007F6DFD" w:rsidRPr="00D2126A" w:rsidRDefault="007F6DFD" w:rsidP="00C93C76">
      <w:pPr>
        <w:rPr>
          <w:color w:val="000000"/>
        </w:rPr>
      </w:pPr>
    </w:p>
    <w:p w14:paraId="459CD449" w14:textId="77777777" w:rsidR="007F6DFD" w:rsidRPr="00D2126A" w:rsidRDefault="007F6DFD" w:rsidP="00C93C76">
      <w:pPr>
        <w:pStyle w:val="Date"/>
        <w:rPr>
          <w:color w:val="000000"/>
        </w:rPr>
      </w:pPr>
    </w:p>
    <w:p w14:paraId="2C88BEB3" w14:textId="77777777" w:rsidR="007F6DFD" w:rsidRPr="00D2126A" w:rsidRDefault="000E5A86" w:rsidP="00C93C76">
      <w:pPr>
        <w:pStyle w:val="StyleHeadingLab"/>
      </w:pPr>
      <w:r>
        <w:t>11.</w:t>
      </w:r>
      <w:r>
        <w:tab/>
        <w:t>NAVN OG ADRESSE PÅ INDEHAVEREN AF MARKEDSFØRINGSTILLADELSEN</w:t>
      </w:r>
    </w:p>
    <w:p w14:paraId="1508AC20" w14:textId="77777777" w:rsidR="0073192A" w:rsidRPr="00D2126A" w:rsidRDefault="0073192A" w:rsidP="00EB488D">
      <w:pPr>
        <w:pStyle w:val="Date"/>
        <w:keepNext/>
      </w:pPr>
    </w:p>
    <w:p w14:paraId="08C00BF7" w14:textId="77777777" w:rsidR="00CB3D9F" w:rsidRPr="00D2126A" w:rsidRDefault="000E5A86" w:rsidP="00EB488D">
      <w:pPr>
        <w:pStyle w:val="EMEAAddress"/>
        <w:keepNext/>
      </w:pPr>
      <w:r>
        <w:t>Bristol</w:t>
      </w:r>
      <w:r>
        <w:noBreakHyphen/>
        <w:t>Myers Squibb Pharma EEIG</w:t>
      </w:r>
    </w:p>
    <w:p w14:paraId="4A97A905" w14:textId="77777777" w:rsidR="00CB3D9F" w:rsidRPr="00D2126A" w:rsidRDefault="000E5A86" w:rsidP="00EB488D">
      <w:pPr>
        <w:pStyle w:val="EMEAAddress"/>
        <w:keepNext/>
      </w:pPr>
      <w:r>
        <w:t>Plaza 254</w:t>
      </w:r>
    </w:p>
    <w:p w14:paraId="373BF7B0" w14:textId="77777777" w:rsidR="00CB3D9F" w:rsidRPr="00D2126A" w:rsidRDefault="000E5A86" w:rsidP="00EB488D">
      <w:pPr>
        <w:pStyle w:val="EMEAAddress"/>
        <w:keepNext/>
      </w:pPr>
      <w:r>
        <w:t>Blanchardstown Corporate Park 2</w:t>
      </w:r>
    </w:p>
    <w:p w14:paraId="1299F0BC" w14:textId="77777777" w:rsidR="00CB3D9F" w:rsidRPr="00D2126A" w:rsidRDefault="000E5A86" w:rsidP="00EB488D">
      <w:pPr>
        <w:pStyle w:val="EMEAAddress"/>
        <w:keepNext/>
      </w:pPr>
      <w:r>
        <w:t>Dublin 15, D15 T867</w:t>
      </w:r>
    </w:p>
    <w:p w14:paraId="24549AF5" w14:textId="77777777" w:rsidR="00036363" w:rsidRPr="00D2126A" w:rsidRDefault="000E5A86" w:rsidP="00EB488D">
      <w:pPr>
        <w:pStyle w:val="Date"/>
        <w:keepNext/>
      </w:pPr>
      <w:r>
        <w:t>Irland</w:t>
      </w:r>
    </w:p>
    <w:p w14:paraId="5B0B5206" w14:textId="46396E98" w:rsidR="007F6DFD" w:rsidRPr="00D2126A" w:rsidRDefault="007F6DFD" w:rsidP="00C93C76">
      <w:pPr>
        <w:rPr>
          <w:color w:val="000000"/>
        </w:rPr>
      </w:pPr>
    </w:p>
    <w:p w14:paraId="5C569089" w14:textId="77777777" w:rsidR="007F6DFD" w:rsidRPr="00D2126A" w:rsidRDefault="007F6DFD" w:rsidP="00C93C76">
      <w:pPr>
        <w:pStyle w:val="Date"/>
        <w:rPr>
          <w:color w:val="000000"/>
        </w:rPr>
      </w:pPr>
    </w:p>
    <w:p w14:paraId="7FF3C83C" w14:textId="77777777" w:rsidR="007F6DFD" w:rsidRPr="00D2126A" w:rsidRDefault="000E5A86" w:rsidP="00C93C76">
      <w:pPr>
        <w:pStyle w:val="StyleHeadingLab"/>
      </w:pPr>
      <w:r>
        <w:t>12.</w:t>
      </w:r>
      <w:r>
        <w:tab/>
        <w:t>MARKEDSFØRINGSTILLADELSESNUMMER (-NUMRE)</w:t>
      </w:r>
    </w:p>
    <w:p w14:paraId="4655984A" w14:textId="77777777" w:rsidR="007F6DFD" w:rsidRPr="00D2126A" w:rsidRDefault="007F6DFD" w:rsidP="00EB488D">
      <w:pPr>
        <w:keepNext/>
        <w:rPr>
          <w:color w:val="000000"/>
        </w:rPr>
      </w:pPr>
    </w:p>
    <w:p w14:paraId="5CC01756" w14:textId="42864B4B" w:rsidR="00601714" w:rsidRPr="00156723" w:rsidRDefault="000E5A86" w:rsidP="00C96725">
      <w:r>
        <w:t xml:space="preserve">EU/1/07/391/008 </w:t>
      </w:r>
      <w:r>
        <w:rPr>
          <w:highlight w:val="lightGray"/>
        </w:rPr>
        <w:t>7 hårde kapsler</w:t>
      </w:r>
    </w:p>
    <w:p w14:paraId="504C30E2" w14:textId="5B3B64F9" w:rsidR="007F6DFD" w:rsidRPr="00156723" w:rsidRDefault="000E5A86" w:rsidP="00C96725">
      <w:r>
        <w:rPr>
          <w:highlight w:val="lightGray"/>
        </w:rPr>
        <w:t>EU/1/07/391/001 21 hårde kapsler</w:t>
      </w:r>
    </w:p>
    <w:p w14:paraId="15FC247F" w14:textId="77777777" w:rsidR="007F6DFD" w:rsidRPr="00156723" w:rsidRDefault="007F6DFD" w:rsidP="00C93C76">
      <w:pPr>
        <w:rPr>
          <w:color w:val="000000"/>
          <w:lang w:val="fr-FR"/>
        </w:rPr>
      </w:pPr>
    </w:p>
    <w:p w14:paraId="0510E02D" w14:textId="77777777" w:rsidR="007F6DFD" w:rsidRPr="00156723" w:rsidRDefault="007F6DFD" w:rsidP="00C93C76">
      <w:pPr>
        <w:pStyle w:val="Date"/>
        <w:rPr>
          <w:color w:val="000000"/>
          <w:lang w:val="fr-FR"/>
        </w:rPr>
      </w:pPr>
    </w:p>
    <w:p w14:paraId="7374CF20" w14:textId="77777777" w:rsidR="007F6DFD" w:rsidRPr="00D2126A" w:rsidRDefault="000E5A86" w:rsidP="00C93C76">
      <w:pPr>
        <w:pStyle w:val="StyleHeadingLab"/>
      </w:pPr>
      <w:r>
        <w:t>13.</w:t>
      </w:r>
      <w:r>
        <w:tab/>
        <w:t>FREMSTILLERENS BATCHNUMMER</w:t>
      </w:r>
    </w:p>
    <w:p w14:paraId="633AE1FA" w14:textId="77777777" w:rsidR="007F6DFD" w:rsidRPr="00D2126A" w:rsidRDefault="007F6DFD" w:rsidP="00EB488D">
      <w:pPr>
        <w:keepNext/>
        <w:rPr>
          <w:iCs/>
          <w:color w:val="000000"/>
        </w:rPr>
      </w:pPr>
    </w:p>
    <w:p w14:paraId="64FC2EA0" w14:textId="77777777" w:rsidR="007F6DFD" w:rsidRPr="00D2126A" w:rsidRDefault="000E5A86" w:rsidP="00C93C76">
      <w:pPr>
        <w:rPr>
          <w:color w:val="000000"/>
        </w:rPr>
      </w:pPr>
      <w:r>
        <w:rPr>
          <w:color w:val="000000"/>
        </w:rPr>
        <w:t>Lot</w:t>
      </w:r>
    </w:p>
    <w:p w14:paraId="3995A52A" w14:textId="77777777" w:rsidR="007F6DFD" w:rsidRPr="00D2126A" w:rsidRDefault="007F6DFD" w:rsidP="00C93C76">
      <w:pPr>
        <w:rPr>
          <w:color w:val="000000"/>
        </w:rPr>
      </w:pPr>
    </w:p>
    <w:p w14:paraId="3CEE0B75" w14:textId="77777777" w:rsidR="007F6DFD" w:rsidRPr="00D2126A" w:rsidRDefault="007F6DFD" w:rsidP="00C93C76">
      <w:pPr>
        <w:pStyle w:val="Date"/>
        <w:rPr>
          <w:color w:val="000000"/>
        </w:rPr>
      </w:pPr>
    </w:p>
    <w:p w14:paraId="133A611F" w14:textId="77777777" w:rsidR="007F6DFD" w:rsidRPr="00D2126A" w:rsidRDefault="000E5A86" w:rsidP="00C93C76">
      <w:pPr>
        <w:pStyle w:val="StyleHeadingLab"/>
      </w:pPr>
      <w:r>
        <w:t>14.</w:t>
      </w:r>
      <w:r>
        <w:tab/>
        <w:t>GENEREL KLASSIFIKATION FOR UDLEVERING</w:t>
      </w:r>
    </w:p>
    <w:p w14:paraId="41AC9F07" w14:textId="77777777" w:rsidR="007F6DFD" w:rsidRPr="00D2126A" w:rsidRDefault="007F6DFD" w:rsidP="00EB488D">
      <w:pPr>
        <w:keepNext/>
        <w:rPr>
          <w:color w:val="000000"/>
        </w:rPr>
      </w:pPr>
    </w:p>
    <w:p w14:paraId="165DB54C" w14:textId="77777777" w:rsidR="007F6DFD" w:rsidRPr="00D2126A" w:rsidRDefault="007F6DFD" w:rsidP="00C93C76">
      <w:pPr>
        <w:pStyle w:val="Date"/>
        <w:rPr>
          <w:color w:val="000000"/>
        </w:rPr>
      </w:pPr>
    </w:p>
    <w:p w14:paraId="2400F1B6" w14:textId="77777777" w:rsidR="007F6DFD" w:rsidRPr="00D2126A" w:rsidRDefault="000E5A86" w:rsidP="00C93C76">
      <w:pPr>
        <w:pStyle w:val="StyleHeadingLab"/>
      </w:pPr>
      <w:r>
        <w:t>15.</w:t>
      </w:r>
      <w:r>
        <w:tab/>
        <w:t>INSTRUKTIONER VEDRØRENDE ANVENDELSEN</w:t>
      </w:r>
    </w:p>
    <w:p w14:paraId="5345A96F" w14:textId="77777777" w:rsidR="007F6DFD" w:rsidRPr="00D2126A" w:rsidRDefault="007F6DFD" w:rsidP="00EB488D">
      <w:pPr>
        <w:keepNext/>
        <w:rPr>
          <w:bCs/>
          <w:color w:val="000000"/>
          <w:u w:val="single"/>
        </w:rPr>
      </w:pPr>
    </w:p>
    <w:p w14:paraId="3281EAC1" w14:textId="77777777" w:rsidR="007F6DFD" w:rsidRPr="00D2126A" w:rsidRDefault="007F6DFD" w:rsidP="00C93C76">
      <w:pPr>
        <w:rPr>
          <w:color w:val="000000"/>
        </w:rPr>
      </w:pPr>
    </w:p>
    <w:p w14:paraId="3D17C960" w14:textId="77777777" w:rsidR="007F6DFD" w:rsidRPr="00D2126A" w:rsidRDefault="000E5A86" w:rsidP="00C93C76">
      <w:pPr>
        <w:pStyle w:val="StyleHeadingLab"/>
      </w:pPr>
      <w:r>
        <w:t>16.</w:t>
      </w:r>
      <w:r>
        <w:tab/>
        <w:t>INFORMATION I BRAILLESKRIFT</w:t>
      </w:r>
    </w:p>
    <w:p w14:paraId="54954ADB" w14:textId="77777777" w:rsidR="007F6DFD" w:rsidRPr="00D2126A" w:rsidRDefault="007F6DFD" w:rsidP="00EB488D">
      <w:pPr>
        <w:keepNext/>
        <w:rPr>
          <w:color w:val="000000"/>
        </w:rPr>
      </w:pPr>
    </w:p>
    <w:p w14:paraId="7E658B5F" w14:textId="77777777" w:rsidR="00AE7BC4" w:rsidRPr="00D2126A" w:rsidRDefault="000E5A86" w:rsidP="00EB488D">
      <w:pPr>
        <w:pStyle w:val="Date"/>
        <w:keepNext/>
        <w:rPr>
          <w:color w:val="000000"/>
        </w:rPr>
      </w:pPr>
      <w:r>
        <w:rPr>
          <w:color w:val="000000"/>
        </w:rPr>
        <w:t>Revlimid 5 mg</w:t>
      </w:r>
    </w:p>
    <w:p w14:paraId="18A0B739" w14:textId="77777777" w:rsidR="00E03650" w:rsidRPr="00D2126A" w:rsidRDefault="00E03650" w:rsidP="00EB488D">
      <w:pPr>
        <w:keepNext/>
      </w:pPr>
    </w:p>
    <w:p w14:paraId="68A1B4FC" w14:textId="77777777" w:rsidR="00C853A4" w:rsidRPr="00D2126A" w:rsidRDefault="00C853A4" w:rsidP="00C93C76">
      <w:pPr>
        <w:rPr>
          <w:noProof/>
          <w:shd w:val="clear" w:color="auto" w:fill="CCCCCC"/>
        </w:rPr>
      </w:pPr>
    </w:p>
    <w:p w14:paraId="1EA918FE" w14:textId="77777777" w:rsidR="00C853A4" w:rsidRPr="00D2126A" w:rsidRDefault="000E5A86" w:rsidP="00C93C76">
      <w:pPr>
        <w:pStyle w:val="StyleHeadingLab"/>
        <w:rPr>
          <w:i/>
          <w:noProof/>
        </w:rPr>
      </w:pPr>
      <w:r>
        <w:t>17.</w:t>
      </w:r>
      <w:r>
        <w:tab/>
        <w:t>ENTYDIG IDENTIFIKATOR – 2D-STREGKODE</w:t>
      </w:r>
    </w:p>
    <w:p w14:paraId="58307BE6" w14:textId="77777777" w:rsidR="00C853A4" w:rsidRPr="00D2126A" w:rsidRDefault="00C853A4" w:rsidP="00EB488D">
      <w:pPr>
        <w:keepNext/>
        <w:rPr>
          <w:noProof/>
        </w:rPr>
      </w:pPr>
    </w:p>
    <w:p w14:paraId="570E0629" w14:textId="092A8B6F" w:rsidR="00C853A4" w:rsidRPr="00D2126A" w:rsidRDefault="000E5A86" w:rsidP="00EB488D">
      <w:pPr>
        <w:pStyle w:val="Date"/>
        <w:keepNext/>
        <w:rPr>
          <w:noProof/>
        </w:rPr>
      </w:pPr>
      <w:r>
        <w:rPr>
          <w:highlight w:val="lightGray"/>
        </w:rPr>
        <w:t>Der er anført en 2D-stregkode, som indeholder en entydig identifikator.</w:t>
      </w:r>
    </w:p>
    <w:p w14:paraId="500F4A68" w14:textId="77777777" w:rsidR="00C853A4" w:rsidRPr="00D2126A" w:rsidRDefault="00C853A4" w:rsidP="00EB488D">
      <w:pPr>
        <w:keepNext/>
      </w:pPr>
    </w:p>
    <w:p w14:paraId="75A646C1" w14:textId="77777777" w:rsidR="00C853A4" w:rsidRPr="00D2126A" w:rsidRDefault="00C853A4" w:rsidP="00C93C76"/>
    <w:p w14:paraId="06F54531" w14:textId="77777777" w:rsidR="00C853A4" w:rsidRPr="00D2126A" w:rsidRDefault="000E5A86" w:rsidP="00C93C76">
      <w:pPr>
        <w:pStyle w:val="StyleHeadingLab"/>
        <w:rPr>
          <w:i/>
          <w:noProof/>
        </w:rPr>
      </w:pPr>
      <w:r>
        <w:t>18.</w:t>
      </w:r>
      <w:r>
        <w:tab/>
        <w:t>ENTYDIG IDENTIFIKATOR - MENNESKELIGT LÆSBARE DATA</w:t>
      </w:r>
    </w:p>
    <w:p w14:paraId="0A6C0BA5" w14:textId="77777777" w:rsidR="00C853A4" w:rsidRPr="00D2126A" w:rsidRDefault="00C853A4" w:rsidP="00EB488D">
      <w:pPr>
        <w:pStyle w:val="Date"/>
        <w:keepNext/>
      </w:pPr>
    </w:p>
    <w:p w14:paraId="6E077E2C" w14:textId="51593363" w:rsidR="00C853A4" w:rsidRPr="00D2126A" w:rsidRDefault="000E5A86" w:rsidP="00EB488D">
      <w:pPr>
        <w:keepNext/>
      </w:pPr>
      <w:r>
        <w:t>PC</w:t>
      </w:r>
    </w:p>
    <w:p w14:paraId="308057E5" w14:textId="66152B30" w:rsidR="00C853A4" w:rsidRPr="00D2126A" w:rsidRDefault="000E5A86" w:rsidP="00EB488D">
      <w:pPr>
        <w:keepNext/>
      </w:pPr>
      <w:r>
        <w:t>SN</w:t>
      </w:r>
    </w:p>
    <w:p w14:paraId="46B8B40C" w14:textId="5526C28D" w:rsidR="00C853A4" w:rsidRPr="00D2126A" w:rsidRDefault="000E5A86" w:rsidP="00EB488D">
      <w:pPr>
        <w:keepNext/>
      </w:pPr>
      <w:r>
        <w:t>NN</w:t>
      </w:r>
    </w:p>
    <w:p w14:paraId="36E0119E" w14:textId="77777777" w:rsidR="00C853A4" w:rsidRPr="00D2126A" w:rsidRDefault="00C853A4" w:rsidP="00C93C76">
      <w:pPr>
        <w:pStyle w:val="Date"/>
      </w:pPr>
    </w:p>
    <w:p w14:paraId="03114AAD" w14:textId="2A114FEB" w:rsidR="007F6DFD"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MINDSTEKRAV TIL MÆRKNING PÅ BLISTER ELLER STRIP</w:t>
      </w:r>
    </w:p>
    <w:p w14:paraId="496A70DD" w14:textId="77777777" w:rsidR="007F6DFD" w:rsidRPr="00D2126A" w:rsidRDefault="007F6DFD" w:rsidP="00B17EDE">
      <w:pPr>
        <w:pStyle w:val="Date"/>
        <w:keepNext/>
        <w:pBdr>
          <w:left w:val="single" w:sz="4" w:space="1" w:color="auto"/>
          <w:bottom w:val="single" w:sz="4" w:space="1" w:color="auto"/>
          <w:right w:val="single" w:sz="4" w:space="1" w:color="auto"/>
        </w:pBdr>
        <w:rPr>
          <w:color w:val="000000"/>
        </w:rPr>
      </w:pPr>
    </w:p>
    <w:p w14:paraId="1378B9F6"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BLISTERKORT</w:t>
      </w:r>
    </w:p>
    <w:p w14:paraId="1982DD86" w14:textId="77777777" w:rsidR="007F6DFD" w:rsidRPr="00D2126A" w:rsidRDefault="007F6DFD" w:rsidP="00EB488D">
      <w:pPr>
        <w:keepNext/>
        <w:rPr>
          <w:bCs/>
          <w:color w:val="000000"/>
        </w:rPr>
      </w:pPr>
    </w:p>
    <w:p w14:paraId="4C791846" w14:textId="77777777" w:rsidR="007F6DFD" w:rsidRPr="00D2126A" w:rsidRDefault="007F6DFD" w:rsidP="00C93C76">
      <w:pPr>
        <w:rPr>
          <w:color w:val="000000"/>
        </w:rPr>
      </w:pPr>
    </w:p>
    <w:p w14:paraId="5CA510EA" w14:textId="77777777" w:rsidR="007F6DFD" w:rsidRPr="00D2126A" w:rsidRDefault="000E5A86" w:rsidP="00C93C76">
      <w:pPr>
        <w:pStyle w:val="StyleHeadingLab"/>
      </w:pPr>
      <w:r>
        <w:t>1.</w:t>
      </w:r>
      <w:r>
        <w:tab/>
        <w:t>LÆGEMIDLETS NAVN</w:t>
      </w:r>
    </w:p>
    <w:p w14:paraId="4386D8E5" w14:textId="77777777" w:rsidR="007F6DFD" w:rsidRPr="00D2126A" w:rsidRDefault="007F6DFD" w:rsidP="00EB488D">
      <w:pPr>
        <w:keepNext/>
        <w:ind w:left="567" w:hanging="567"/>
        <w:rPr>
          <w:color w:val="000000"/>
        </w:rPr>
      </w:pPr>
    </w:p>
    <w:p w14:paraId="273B94A5" w14:textId="77777777" w:rsidR="007F6DFD" w:rsidRPr="00D2126A" w:rsidRDefault="000E5A86" w:rsidP="00C93C76">
      <w:pPr>
        <w:rPr>
          <w:color w:val="000000"/>
        </w:rPr>
      </w:pPr>
      <w:r>
        <w:rPr>
          <w:color w:val="000000"/>
        </w:rPr>
        <w:t>Revlimid 5 mg hårde kapsler</w:t>
      </w:r>
    </w:p>
    <w:p w14:paraId="33C25469" w14:textId="77777777" w:rsidR="007F6DFD" w:rsidRPr="00D2126A" w:rsidRDefault="000E5A86" w:rsidP="00C93C76">
      <w:pPr>
        <w:rPr>
          <w:color w:val="000000"/>
        </w:rPr>
      </w:pPr>
      <w:r>
        <w:rPr>
          <w:color w:val="000000"/>
        </w:rPr>
        <w:t>lenalidomid</w:t>
      </w:r>
    </w:p>
    <w:p w14:paraId="412D0B26" w14:textId="77777777" w:rsidR="007F6DFD" w:rsidRPr="00D2126A" w:rsidRDefault="007F6DFD" w:rsidP="00C93C76">
      <w:pPr>
        <w:rPr>
          <w:color w:val="000000"/>
        </w:rPr>
      </w:pPr>
    </w:p>
    <w:p w14:paraId="781183D2" w14:textId="77777777" w:rsidR="007F6DFD" w:rsidRPr="00D2126A" w:rsidRDefault="007F6DFD" w:rsidP="00C93C76">
      <w:pPr>
        <w:pStyle w:val="Date"/>
        <w:rPr>
          <w:color w:val="000000"/>
        </w:rPr>
      </w:pPr>
    </w:p>
    <w:p w14:paraId="52FB1962" w14:textId="77777777" w:rsidR="007F6DFD" w:rsidRPr="00D2126A" w:rsidRDefault="000E5A86" w:rsidP="00C93C76">
      <w:pPr>
        <w:pStyle w:val="StyleHeadingLab"/>
      </w:pPr>
      <w:r>
        <w:t>2.</w:t>
      </w:r>
      <w:r>
        <w:tab/>
        <w:t>NAVN PÅ INDEHAVEREN AF MARKEDSFØRINGSTILLADELSEN</w:t>
      </w:r>
    </w:p>
    <w:p w14:paraId="06099574" w14:textId="77777777" w:rsidR="007F6DFD" w:rsidRPr="00D2126A" w:rsidRDefault="007F6DFD" w:rsidP="00EB488D">
      <w:pPr>
        <w:keepNext/>
        <w:rPr>
          <w:color w:val="000000"/>
        </w:rPr>
      </w:pPr>
    </w:p>
    <w:p w14:paraId="38B7363E" w14:textId="77777777" w:rsidR="00CB3D9F" w:rsidRPr="00D2126A" w:rsidRDefault="000E5A86" w:rsidP="00C93C76">
      <w:pPr>
        <w:pStyle w:val="EMEAAddress"/>
      </w:pPr>
      <w:r>
        <w:t>Bristol</w:t>
      </w:r>
      <w:r>
        <w:noBreakHyphen/>
        <w:t>Myers Squibb Pharma EEIG</w:t>
      </w:r>
    </w:p>
    <w:p w14:paraId="67A8BDB7" w14:textId="77777777" w:rsidR="007F6DFD" w:rsidRPr="00D2126A" w:rsidRDefault="007F6DFD" w:rsidP="00C93C76">
      <w:pPr>
        <w:rPr>
          <w:color w:val="000000"/>
        </w:rPr>
      </w:pPr>
    </w:p>
    <w:p w14:paraId="4F830379" w14:textId="77777777" w:rsidR="007F6DFD" w:rsidRPr="00D2126A" w:rsidRDefault="007F6DFD" w:rsidP="00C93C76">
      <w:pPr>
        <w:pStyle w:val="Date"/>
        <w:rPr>
          <w:color w:val="000000"/>
        </w:rPr>
      </w:pPr>
    </w:p>
    <w:p w14:paraId="70292BAB" w14:textId="77777777" w:rsidR="007F6DFD" w:rsidRPr="00D2126A" w:rsidRDefault="000E5A86" w:rsidP="00C93C76">
      <w:pPr>
        <w:pStyle w:val="StyleHeadingLab"/>
      </w:pPr>
      <w:r>
        <w:t>3.</w:t>
      </w:r>
      <w:r>
        <w:tab/>
        <w:t>UDLØBSDATO</w:t>
      </w:r>
    </w:p>
    <w:p w14:paraId="767D42D8" w14:textId="77777777" w:rsidR="007F6DFD" w:rsidRPr="00D2126A" w:rsidRDefault="007F6DFD" w:rsidP="00EB488D">
      <w:pPr>
        <w:keepNext/>
        <w:rPr>
          <w:iCs/>
          <w:color w:val="000000"/>
        </w:rPr>
      </w:pPr>
    </w:p>
    <w:p w14:paraId="3E7A3EE5" w14:textId="77777777" w:rsidR="007F6DFD" w:rsidRPr="00D2126A" w:rsidRDefault="000E5A86" w:rsidP="00C93C76">
      <w:pPr>
        <w:rPr>
          <w:color w:val="000000"/>
        </w:rPr>
      </w:pPr>
      <w:r>
        <w:rPr>
          <w:color w:val="000000"/>
        </w:rPr>
        <w:t>EXP</w:t>
      </w:r>
    </w:p>
    <w:p w14:paraId="72CBBCB7" w14:textId="77777777" w:rsidR="007F6DFD" w:rsidRPr="00D2126A" w:rsidRDefault="007F6DFD" w:rsidP="00C93C76">
      <w:pPr>
        <w:rPr>
          <w:color w:val="000000"/>
        </w:rPr>
      </w:pPr>
    </w:p>
    <w:p w14:paraId="0D13BD68" w14:textId="77777777" w:rsidR="007F6DFD" w:rsidRPr="00D2126A" w:rsidRDefault="007F6DFD" w:rsidP="00C93C76">
      <w:pPr>
        <w:pStyle w:val="Date"/>
        <w:rPr>
          <w:color w:val="000000"/>
        </w:rPr>
      </w:pPr>
    </w:p>
    <w:p w14:paraId="4955FB40" w14:textId="77777777" w:rsidR="007F6DFD" w:rsidRPr="00D2126A" w:rsidRDefault="000E5A86" w:rsidP="00C93C76">
      <w:pPr>
        <w:pStyle w:val="StyleHeadingLab"/>
      </w:pPr>
      <w:r>
        <w:t>4.</w:t>
      </w:r>
      <w:r>
        <w:tab/>
        <w:t>BATCHNUMMER</w:t>
      </w:r>
    </w:p>
    <w:p w14:paraId="02949022" w14:textId="77777777" w:rsidR="007F6DFD" w:rsidRPr="00D2126A" w:rsidRDefault="007F6DFD" w:rsidP="00EB488D">
      <w:pPr>
        <w:keepNext/>
        <w:rPr>
          <w:iCs/>
          <w:color w:val="000000"/>
        </w:rPr>
      </w:pPr>
    </w:p>
    <w:p w14:paraId="186A1F94" w14:textId="77777777" w:rsidR="007F6DFD" w:rsidRPr="00D2126A" w:rsidRDefault="000E5A86" w:rsidP="00C93C76">
      <w:pPr>
        <w:rPr>
          <w:color w:val="000000"/>
        </w:rPr>
      </w:pPr>
      <w:r>
        <w:rPr>
          <w:color w:val="000000"/>
        </w:rPr>
        <w:t>Lot</w:t>
      </w:r>
    </w:p>
    <w:p w14:paraId="3A4A1F39" w14:textId="77777777" w:rsidR="007F6DFD" w:rsidRPr="00D2126A" w:rsidRDefault="007F6DFD" w:rsidP="00C93C76">
      <w:pPr>
        <w:rPr>
          <w:bCs/>
          <w:color w:val="000000"/>
        </w:rPr>
      </w:pPr>
    </w:p>
    <w:p w14:paraId="489CAFDD" w14:textId="77777777" w:rsidR="007F6DFD" w:rsidRPr="00D2126A" w:rsidRDefault="007F6DFD" w:rsidP="00C93C76">
      <w:pPr>
        <w:pStyle w:val="Date"/>
        <w:rPr>
          <w:color w:val="000000"/>
        </w:rPr>
      </w:pPr>
    </w:p>
    <w:p w14:paraId="3E13892D" w14:textId="232B5F5C" w:rsidR="007F6DFD" w:rsidRPr="00D2126A" w:rsidRDefault="000E5A86" w:rsidP="00C93C76">
      <w:pPr>
        <w:pStyle w:val="StyleHeadingLab"/>
      </w:pPr>
      <w:r>
        <w:t>5.</w:t>
      </w:r>
      <w:r>
        <w:tab/>
        <w:t>ANDET</w:t>
      </w:r>
    </w:p>
    <w:p w14:paraId="0E825FAA" w14:textId="77777777" w:rsidR="007F6DFD" w:rsidRPr="00D2126A" w:rsidRDefault="007F6DFD" w:rsidP="00EB488D">
      <w:pPr>
        <w:keepNext/>
        <w:rPr>
          <w:color w:val="000000"/>
        </w:rPr>
      </w:pPr>
    </w:p>
    <w:p w14:paraId="14844D4A" w14:textId="77777777" w:rsidR="00B17EDE" w:rsidRPr="00D2126A" w:rsidRDefault="00B17EDE" w:rsidP="00B17EDE">
      <w:pPr>
        <w:pStyle w:val="Date"/>
      </w:pPr>
    </w:p>
    <w:p w14:paraId="3543BCF7" w14:textId="3295D677" w:rsidR="00036363"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MÆRKNING, DER SKAL ANFØRES PÅ DEN YDRE EMBALLAGE</w:t>
      </w:r>
    </w:p>
    <w:p w14:paraId="04FC7611" w14:textId="5CC96565" w:rsidR="006C0E0C" w:rsidRPr="00D2126A" w:rsidRDefault="006C0E0C" w:rsidP="00B17EDE">
      <w:pPr>
        <w:keepNext/>
        <w:pBdr>
          <w:left w:val="single" w:sz="4" w:space="1" w:color="auto"/>
          <w:bottom w:val="single" w:sz="4" w:space="1" w:color="auto"/>
          <w:right w:val="single" w:sz="4" w:space="1" w:color="auto"/>
        </w:pBdr>
        <w:rPr>
          <w:b/>
          <w:color w:val="000000"/>
        </w:rPr>
      </w:pPr>
    </w:p>
    <w:p w14:paraId="644A1A5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KARTON</w:t>
      </w:r>
    </w:p>
    <w:p w14:paraId="09E1E709" w14:textId="77777777" w:rsidR="006C0E0C" w:rsidRPr="00D2126A" w:rsidRDefault="006C0E0C" w:rsidP="00C93C76">
      <w:pPr>
        <w:rPr>
          <w:color w:val="000000"/>
        </w:rPr>
      </w:pPr>
    </w:p>
    <w:p w14:paraId="4C8F3B7D" w14:textId="77777777" w:rsidR="00EB488D" w:rsidRPr="00D2126A" w:rsidRDefault="00EB488D" w:rsidP="00EB488D">
      <w:pPr>
        <w:pStyle w:val="Date"/>
      </w:pPr>
    </w:p>
    <w:p w14:paraId="3A68ECCE" w14:textId="77777777" w:rsidR="006C0E0C" w:rsidRPr="00D2126A" w:rsidRDefault="000E5A86" w:rsidP="00C93C76">
      <w:pPr>
        <w:pStyle w:val="StyleHeadingLab"/>
      </w:pPr>
      <w:r>
        <w:t>1.</w:t>
      </w:r>
      <w:r>
        <w:tab/>
        <w:t>LÆGEMIDLETS NAVN</w:t>
      </w:r>
    </w:p>
    <w:p w14:paraId="66517EF0" w14:textId="77777777" w:rsidR="006C0E0C" w:rsidRPr="00D2126A" w:rsidRDefault="006C0E0C" w:rsidP="00EB488D">
      <w:pPr>
        <w:keepNext/>
        <w:rPr>
          <w:color w:val="000000"/>
        </w:rPr>
      </w:pPr>
    </w:p>
    <w:p w14:paraId="5F7FB0CD" w14:textId="77777777" w:rsidR="006C0E0C" w:rsidRPr="00D2126A" w:rsidRDefault="000E5A86" w:rsidP="00C93C76">
      <w:pPr>
        <w:rPr>
          <w:color w:val="000000"/>
        </w:rPr>
      </w:pPr>
      <w:r>
        <w:rPr>
          <w:color w:val="000000"/>
        </w:rPr>
        <w:t>Revlimid 7,5 mg hårde kapsler</w:t>
      </w:r>
    </w:p>
    <w:p w14:paraId="40AE8CBA" w14:textId="77777777" w:rsidR="006C0E0C" w:rsidRPr="00D2126A" w:rsidRDefault="000E5A86" w:rsidP="00C93C76">
      <w:pPr>
        <w:rPr>
          <w:color w:val="000000"/>
        </w:rPr>
      </w:pPr>
      <w:r>
        <w:rPr>
          <w:color w:val="000000"/>
        </w:rPr>
        <w:t>lenalidomid</w:t>
      </w:r>
    </w:p>
    <w:p w14:paraId="035996C3" w14:textId="77777777" w:rsidR="006C0E0C" w:rsidRPr="00D2126A" w:rsidRDefault="006C0E0C" w:rsidP="00C93C76">
      <w:pPr>
        <w:rPr>
          <w:color w:val="000000"/>
        </w:rPr>
      </w:pPr>
    </w:p>
    <w:p w14:paraId="1EF96C7E" w14:textId="77777777" w:rsidR="006C0E0C" w:rsidRPr="00D2126A" w:rsidRDefault="006C0E0C" w:rsidP="00C93C76">
      <w:pPr>
        <w:pStyle w:val="Date"/>
        <w:rPr>
          <w:color w:val="000000"/>
        </w:rPr>
      </w:pPr>
    </w:p>
    <w:p w14:paraId="61C3D358" w14:textId="77777777" w:rsidR="006C0E0C" w:rsidRPr="00D2126A" w:rsidRDefault="000E5A86" w:rsidP="00C93C76">
      <w:pPr>
        <w:pStyle w:val="StyleHeadingLab"/>
      </w:pPr>
      <w:r>
        <w:t>2.</w:t>
      </w:r>
      <w:r>
        <w:tab/>
        <w:t>ANGIVELSE AF AKTIVT STOF/AKTIVE STOFFER</w:t>
      </w:r>
    </w:p>
    <w:p w14:paraId="308FD24D" w14:textId="77777777" w:rsidR="006C0E0C" w:rsidRPr="00D2126A" w:rsidRDefault="006C0E0C" w:rsidP="00EB488D">
      <w:pPr>
        <w:keepNext/>
        <w:rPr>
          <w:color w:val="000000"/>
        </w:rPr>
      </w:pPr>
    </w:p>
    <w:p w14:paraId="1883AD11" w14:textId="77777777" w:rsidR="006C0E0C" w:rsidRPr="00D2126A" w:rsidRDefault="000E5A86" w:rsidP="00C93C76">
      <w:pPr>
        <w:rPr>
          <w:color w:val="000000"/>
        </w:rPr>
      </w:pPr>
      <w:r>
        <w:rPr>
          <w:color w:val="000000"/>
        </w:rPr>
        <w:t>Hver kapsel indeholder 7,5 mg lenalidomid.</w:t>
      </w:r>
    </w:p>
    <w:p w14:paraId="0E931788" w14:textId="77777777" w:rsidR="006C0E0C" w:rsidRPr="00D2126A" w:rsidRDefault="006C0E0C" w:rsidP="00C93C76">
      <w:pPr>
        <w:rPr>
          <w:color w:val="000000"/>
        </w:rPr>
      </w:pPr>
    </w:p>
    <w:p w14:paraId="3BFA7248" w14:textId="77777777" w:rsidR="006C0E0C" w:rsidRPr="00D2126A" w:rsidRDefault="006C0E0C" w:rsidP="00C93C76">
      <w:pPr>
        <w:pStyle w:val="Date"/>
        <w:rPr>
          <w:color w:val="000000"/>
        </w:rPr>
      </w:pPr>
    </w:p>
    <w:p w14:paraId="11FEFEA3" w14:textId="77777777" w:rsidR="006C0E0C" w:rsidRPr="00D2126A" w:rsidRDefault="000E5A86" w:rsidP="00C93C76">
      <w:pPr>
        <w:pStyle w:val="StyleHeadingLab"/>
      </w:pPr>
      <w:r>
        <w:t>3.</w:t>
      </w:r>
      <w:r>
        <w:tab/>
        <w:t>LISTE OVER HJÆLPESTOFFER</w:t>
      </w:r>
    </w:p>
    <w:p w14:paraId="7E7B7BD1" w14:textId="77777777" w:rsidR="006C0E0C" w:rsidRPr="00D2126A" w:rsidRDefault="006C0E0C" w:rsidP="00EB488D">
      <w:pPr>
        <w:keepNext/>
        <w:rPr>
          <w:color w:val="000000"/>
        </w:rPr>
      </w:pPr>
    </w:p>
    <w:p w14:paraId="624A0180" w14:textId="77777777" w:rsidR="006C0E0C" w:rsidRPr="00D2126A" w:rsidRDefault="000E5A86" w:rsidP="00C93C76">
      <w:pPr>
        <w:rPr>
          <w:color w:val="000000"/>
        </w:rPr>
      </w:pPr>
      <w:r>
        <w:rPr>
          <w:color w:val="000000"/>
        </w:rPr>
        <w:t>Indeholder lactose. Se indlægssedlen for yderligere information.</w:t>
      </w:r>
    </w:p>
    <w:p w14:paraId="4C288003" w14:textId="77777777" w:rsidR="006C0E0C" w:rsidRPr="00D2126A" w:rsidRDefault="006C0E0C" w:rsidP="00C93C76">
      <w:pPr>
        <w:rPr>
          <w:color w:val="000000"/>
        </w:rPr>
      </w:pPr>
    </w:p>
    <w:p w14:paraId="48C3DE3D" w14:textId="77777777" w:rsidR="006C0E0C" w:rsidRPr="00D2126A" w:rsidRDefault="006C0E0C" w:rsidP="00C93C76">
      <w:pPr>
        <w:pStyle w:val="Date"/>
        <w:rPr>
          <w:color w:val="000000"/>
        </w:rPr>
      </w:pPr>
    </w:p>
    <w:p w14:paraId="1D319A43" w14:textId="77777777" w:rsidR="006C0E0C" w:rsidRPr="00D2126A" w:rsidRDefault="000E5A86" w:rsidP="00C93C76">
      <w:pPr>
        <w:pStyle w:val="StyleHeadingLab"/>
      </w:pPr>
      <w:r>
        <w:t>4.</w:t>
      </w:r>
      <w:r>
        <w:tab/>
        <w:t>LÆGEMIDDELFORM OG INDHOLD (PAKNINGSSTØRRELSE)</w:t>
      </w:r>
    </w:p>
    <w:p w14:paraId="12F7B67D" w14:textId="77777777" w:rsidR="006C0E0C" w:rsidRPr="00D2126A" w:rsidRDefault="006C0E0C" w:rsidP="00EB488D">
      <w:pPr>
        <w:keepNext/>
        <w:rPr>
          <w:color w:val="000000"/>
        </w:rPr>
      </w:pPr>
    </w:p>
    <w:p w14:paraId="44208B16" w14:textId="2F5E64C0" w:rsidR="00AA7763" w:rsidRPr="00D2126A" w:rsidRDefault="000E5A86" w:rsidP="00C93C76">
      <w:pPr>
        <w:rPr>
          <w:color w:val="000000"/>
        </w:rPr>
      </w:pPr>
      <w:r>
        <w:rPr>
          <w:color w:val="000000"/>
        </w:rPr>
        <w:t>7 hårde kapsler</w:t>
      </w:r>
    </w:p>
    <w:p w14:paraId="2F84B53E" w14:textId="1F7CEB31" w:rsidR="00AA7763" w:rsidRPr="00D2126A" w:rsidRDefault="000E5A86" w:rsidP="00C93C76">
      <w:pPr>
        <w:rPr>
          <w:noProof/>
        </w:rPr>
      </w:pPr>
      <w:r>
        <w:rPr>
          <w:highlight w:val="lightGray"/>
        </w:rPr>
        <w:t>21 hårde kapsler</w:t>
      </w:r>
    </w:p>
    <w:p w14:paraId="1129D4BB" w14:textId="77777777" w:rsidR="006C0E0C" w:rsidRPr="00D2126A" w:rsidRDefault="006C0E0C" w:rsidP="00C93C76">
      <w:pPr>
        <w:pStyle w:val="Date"/>
        <w:rPr>
          <w:color w:val="000000"/>
        </w:rPr>
      </w:pPr>
    </w:p>
    <w:p w14:paraId="0CD2CF2C" w14:textId="77777777" w:rsidR="00AA7763" w:rsidRPr="00D2126A" w:rsidRDefault="00AA7763" w:rsidP="00C93C76">
      <w:pPr>
        <w:rPr>
          <w:color w:val="000000"/>
        </w:rPr>
      </w:pPr>
    </w:p>
    <w:p w14:paraId="0E62782B" w14:textId="77777777" w:rsidR="006C0E0C" w:rsidRPr="00D2126A" w:rsidRDefault="000E5A86" w:rsidP="00C93C76">
      <w:pPr>
        <w:pStyle w:val="StyleHeadingLab"/>
      </w:pPr>
      <w:r>
        <w:t>5.</w:t>
      </w:r>
      <w:r>
        <w:tab/>
        <w:t>ANVENDELSESMÅDE OG ADMINISTRATIONSVEJ(E)</w:t>
      </w:r>
    </w:p>
    <w:p w14:paraId="72A8D166" w14:textId="77777777" w:rsidR="006C0E0C" w:rsidRPr="00D2126A" w:rsidRDefault="006C0E0C" w:rsidP="00EB488D">
      <w:pPr>
        <w:keepNext/>
        <w:rPr>
          <w:color w:val="000000"/>
        </w:rPr>
      </w:pPr>
    </w:p>
    <w:p w14:paraId="517636B5" w14:textId="77777777" w:rsidR="006C0E0C" w:rsidRPr="00D2126A" w:rsidRDefault="000E5A86" w:rsidP="00C93C76">
      <w:pPr>
        <w:rPr>
          <w:color w:val="000000"/>
        </w:rPr>
      </w:pPr>
      <w:r>
        <w:rPr>
          <w:color w:val="000000"/>
        </w:rPr>
        <w:t>Oral anvendelse.</w:t>
      </w:r>
    </w:p>
    <w:p w14:paraId="3F1D92F3" w14:textId="77777777" w:rsidR="006C0E0C" w:rsidRPr="00D2126A" w:rsidRDefault="006C0E0C" w:rsidP="00C93C76">
      <w:pPr>
        <w:rPr>
          <w:color w:val="000000"/>
        </w:rPr>
      </w:pPr>
    </w:p>
    <w:p w14:paraId="6C9B3BE8" w14:textId="77777777" w:rsidR="006C0E0C" w:rsidRPr="00D2126A" w:rsidRDefault="000E5A86" w:rsidP="00C93C76">
      <w:pPr>
        <w:rPr>
          <w:color w:val="000000"/>
        </w:rPr>
      </w:pPr>
      <w:r>
        <w:rPr>
          <w:color w:val="000000"/>
        </w:rPr>
        <w:t>Læs indlægssedlen inden brug.</w:t>
      </w:r>
    </w:p>
    <w:p w14:paraId="1A562600" w14:textId="77777777" w:rsidR="006C0E0C" w:rsidRPr="00D2126A" w:rsidRDefault="006C0E0C" w:rsidP="00C93C76">
      <w:pPr>
        <w:rPr>
          <w:color w:val="000000"/>
        </w:rPr>
      </w:pPr>
    </w:p>
    <w:p w14:paraId="75FC8512" w14:textId="77777777" w:rsidR="006C0E0C" w:rsidRPr="00D2126A" w:rsidRDefault="006C0E0C" w:rsidP="00C93C76">
      <w:pPr>
        <w:pStyle w:val="Date"/>
        <w:rPr>
          <w:color w:val="000000"/>
        </w:rPr>
      </w:pPr>
    </w:p>
    <w:p w14:paraId="7389F0C8" w14:textId="77777777" w:rsidR="006C0E0C" w:rsidRPr="00D2126A" w:rsidRDefault="000E5A86" w:rsidP="00C93C76">
      <w:pPr>
        <w:pStyle w:val="StyleHeadingLab"/>
      </w:pPr>
      <w:r>
        <w:t>6.</w:t>
      </w:r>
      <w:r>
        <w:tab/>
        <w:t>SÆRLIG ADVARSEL OM, AT LÆGEMIDLET SKAL OPBEVARES UTILGÆNGELIGT FOR BØRN</w:t>
      </w:r>
    </w:p>
    <w:p w14:paraId="0DE72291" w14:textId="77777777" w:rsidR="006C0E0C" w:rsidRPr="00D2126A" w:rsidRDefault="006C0E0C" w:rsidP="00EB488D">
      <w:pPr>
        <w:keepNext/>
        <w:rPr>
          <w:color w:val="000000"/>
        </w:rPr>
      </w:pPr>
    </w:p>
    <w:p w14:paraId="7725DC87" w14:textId="77777777" w:rsidR="006C0E0C" w:rsidRPr="00D2126A" w:rsidRDefault="000E5A86" w:rsidP="00C93C76">
      <w:pPr>
        <w:rPr>
          <w:color w:val="000000"/>
        </w:rPr>
      </w:pPr>
      <w:r>
        <w:rPr>
          <w:color w:val="000000"/>
        </w:rPr>
        <w:t>Opbevares utilgængeligt for børn.</w:t>
      </w:r>
    </w:p>
    <w:p w14:paraId="028A2EAB" w14:textId="77777777" w:rsidR="006C0E0C" w:rsidRPr="00D2126A" w:rsidRDefault="006C0E0C" w:rsidP="00C93C76">
      <w:pPr>
        <w:rPr>
          <w:color w:val="000000"/>
        </w:rPr>
      </w:pPr>
    </w:p>
    <w:p w14:paraId="0A2D00E9" w14:textId="77777777" w:rsidR="006C0E0C" w:rsidRPr="00D2126A" w:rsidRDefault="006C0E0C" w:rsidP="00C93C76">
      <w:pPr>
        <w:pStyle w:val="Date"/>
        <w:rPr>
          <w:color w:val="000000"/>
        </w:rPr>
      </w:pPr>
    </w:p>
    <w:p w14:paraId="7B889341" w14:textId="77777777" w:rsidR="006C0E0C" w:rsidRPr="00D2126A" w:rsidRDefault="000E5A86" w:rsidP="00C93C76">
      <w:pPr>
        <w:pStyle w:val="StyleHeadingLab"/>
      </w:pPr>
      <w:r>
        <w:t>7.</w:t>
      </w:r>
      <w:r>
        <w:tab/>
        <w:t>EVENTUELLE ANDRE SÆRLIGE ADVARSLER</w:t>
      </w:r>
    </w:p>
    <w:p w14:paraId="418626AE" w14:textId="77777777" w:rsidR="006C0E0C" w:rsidRPr="00D2126A" w:rsidRDefault="006C0E0C" w:rsidP="00EB488D">
      <w:pPr>
        <w:keepNext/>
        <w:rPr>
          <w:color w:val="000000"/>
        </w:rPr>
      </w:pPr>
    </w:p>
    <w:p w14:paraId="5286B880" w14:textId="77777777" w:rsidR="006E28E9" w:rsidRPr="00D2126A" w:rsidRDefault="000E5A86" w:rsidP="00C93C76">
      <w:pPr>
        <w:rPr>
          <w:bCs/>
          <w:color w:val="000000"/>
        </w:rPr>
      </w:pPr>
      <w:r>
        <w:rPr>
          <w:color w:val="000000"/>
        </w:rPr>
        <w:t>ADVARSEL: Risiko for svære medfødte misdannelser. Må ikke bruges under graviditet eller amning.</w:t>
      </w:r>
    </w:p>
    <w:p w14:paraId="1560F7CB" w14:textId="77777777" w:rsidR="006C0E0C" w:rsidRPr="00D2126A" w:rsidRDefault="000E5A86" w:rsidP="00C93C76">
      <w:pPr>
        <w:rPr>
          <w:color w:val="000000"/>
        </w:rPr>
      </w:pPr>
      <w:r>
        <w:rPr>
          <w:color w:val="000000"/>
        </w:rPr>
        <w:t>Du skal følge ”Programmet til svangerskabsforebyggelse” for Revlimid.</w:t>
      </w:r>
    </w:p>
    <w:p w14:paraId="440EF2CC" w14:textId="77777777" w:rsidR="006C0E0C" w:rsidRPr="00D2126A" w:rsidRDefault="006C0E0C" w:rsidP="00C93C76">
      <w:pPr>
        <w:rPr>
          <w:color w:val="000000"/>
        </w:rPr>
      </w:pPr>
    </w:p>
    <w:p w14:paraId="0C8563F7" w14:textId="77777777" w:rsidR="006C0E0C" w:rsidRPr="00D2126A" w:rsidRDefault="006C0E0C" w:rsidP="00C93C76">
      <w:pPr>
        <w:pStyle w:val="Date"/>
        <w:rPr>
          <w:color w:val="000000"/>
        </w:rPr>
      </w:pPr>
    </w:p>
    <w:p w14:paraId="7458A4C3" w14:textId="77777777" w:rsidR="006C0E0C" w:rsidRPr="00D2126A" w:rsidRDefault="000E5A86" w:rsidP="00C93C76">
      <w:pPr>
        <w:pStyle w:val="StyleHeadingLab"/>
      </w:pPr>
      <w:r>
        <w:t>8.</w:t>
      </w:r>
      <w:r>
        <w:tab/>
        <w:t>UDLØBSDATO</w:t>
      </w:r>
    </w:p>
    <w:p w14:paraId="07B5C939" w14:textId="77777777" w:rsidR="006C0E0C" w:rsidRPr="00D2126A" w:rsidRDefault="006C0E0C" w:rsidP="00EB488D">
      <w:pPr>
        <w:keepNext/>
        <w:rPr>
          <w:color w:val="000000"/>
        </w:rPr>
      </w:pPr>
    </w:p>
    <w:p w14:paraId="7C366A21" w14:textId="77777777" w:rsidR="00036363" w:rsidRPr="00D2126A" w:rsidRDefault="000E5A86" w:rsidP="00C93C76">
      <w:pPr>
        <w:rPr>
          <w:color w:val="000000"/>
        </w:rPr>
      </w:pPr>
      <w:r>
        <w:rPr>
          <w:color w:val="000000"/>
        </w:rPr>
        <w:t>EXP</w:t>
      </w:r>
    </w:p>
    <w:p w14:paraId="56219116" w14:textId="02B53171" w:rsidR="004D3A2E" w:rsidRPr="00D2126A" w:rsidRDefault="004D3A2E" w:rsidP="00C93C76">
      <w:pPr>
        <w:pStyle w:val="Date"/>
      </w:pPr>
    </w:p>
    <w:p w14:paraId="60C7DA79" w14:textId="77777777" w:rsidR="004D3A2E" w:rsidRPr="00D2126A" w:rsidRDefault="004D3A2E" w:rsidP="00C93C76"/>
    <w:p w14:paraId="6E1539DB" w14:textId="77777777" w:rsidR="006C0E0C" w:rsidRPr="00D2126A" w:rsidRDefault="000E5A86" w:rsidP="00C93C76">
      <w:pPr>
        <w:pStyle w:val="StyleHeadingLab"/>
      </w:pPr>
      <w:r>
        <w:t>9.</w:t>
      </w:r>
      <w:r>
        <w:tab/>
        <w:t>SÆRLIGE OPBEVARINGSBETINGELSER</w:t>
      </w:r>
    </w:p>
    <w:p w14:paraId="3F5987F6" w14:textId="77777777" w:rsidR="006C0E0C" w:rsidRPr="00D2126A" w:rsidRDefault="006C0E0C" w:rsidP="00EB488D">
      <w:pPr>
        <w:keepNext/>
        <w:rPr>
          <w:color w:val="000000"/>
        </w:rPr>
      </w:pPr>
    </w:p>
    <w:p w14:paraId="68C1B684" w14:textId="77777777" w:rsidR="006C0E0C" w:rsidRPr="00D2126A" w:rsidRDefault="006C0E0C" w:rsidP="00C93C76">
      <w:pPr>
        <w:pStyle w:val="Date"/>
        <w:rPr>
          <w:color w:val="000000"/>
        </w:rPr>
      </w:pPr>
    </w:p>
    <w:p w14:paraId="6A83D119" w14:textId="77777777" w:rsidR="006C0E0C" w:rsidRPr="00D2126A" w:rsidRDefault="000E5A86" w:rsidP="00C93C76">
      <w:pPr>
        <w:pStyle w:val="StyleHeadingLab"/>
      </w:pPr>
      <w:r>
        <w:lastRenderedPageBreak/>
        <w:t>10.</w:t>
      </w:r>
      <w:r>
        <w:tab/>
        <w:t>EVENTUELLE SÆRLIGE FORHOLDSREGLER VED BORTSKAFFELSE AF IKKE ANVENDT LÆGEMIDDEL SAMT AFFALD HERAF</w:t>
      </w:r>
    </w:p>
    <w:p w14:paraId="5DF9A28B" w14:textId="77777777" w:rsidR="006C0E0C" w:rsidRPr="00D2126A" w:rsidRDefault="006C0E0C" w:rsidP="00EB488D">
      <w:pPr>
        <w:keepNext/>
        <w:rPr>
          <w:color w:val="000000"/>
        </w:rPr>
      </w:pPr>
    </w:p>
    <w:p w14:paraId="4CDD8F01" w14:textId="77777777" w:rsidR="008D4EE6" w:rsidRPr="00D2126A" w:rsidRDefault="000E5A86" w:rsidP="00C93C76">
      <w:pPr>
        <w:rPr>
          <w:color w:val="000000"/>
        </w:rPr>
      </w:pPr>
      <w:r>
        <w:rPr>
          <w:color w:val="000000"/>
        </w:rPr>
        <w:t>Ikke anvendt lægemiddel skal afleveres til apoteket</w:t>
      </w:r>
    </w:p>
    <w:p w14:paraId="6AC3F167" w14:textId="77777777" w:rsidR="006C0E0C" w:rsidRPr="00D2126A" w:rsidRDefault="006C0E0C" w:rsidP="00C93C76">
      <w:pPr>
        <w:rPr>
          <w:color w:val="000000"/>
        </w:rPr>
      </w:pPr>
    </w:p>
    <w:p w14:paraId="7A10E6AA" w14:textId="77777777" w:rsidR="001120BE" w:rsidRPr="00D2126A" w:rsidRDefault="001120BE" w:rsidP="00C93C76">
      <w:pPr>
        <w:pStyle w:val="Date"/>
      </w:pPr>
    </w:p>
    <w:p w14:paraId="756DF753" w14:textId="77777777" w:rsidR="006C0E0C" w:rsidRPr="00D2126A" w:rsidRDefault="000E5A86" w:rsidP="00C93C76">
      <w:pPr>
        <w:pStyle w:val="StyleHeadingLab"/>
      </w:pPr>
      <w:r>
        <w:t>11.</w:t>
      </w:r>
      <w:r>
        <w:tab/>
        <w:t>NAVN OG ADRESSE PÅ INDEHAVEREN AF MARKEDSFØRINGSTILLADELSEN</w:t>
      </w:r>
    </w:p>
    <w:p w14:paraId="16B616D4" w14:textId="77777777" w:rsidR="0073192A" w:rsidRPr="00D2126A" w:rsidRDefault="0073192A" w:rsidP="00EB488D">
      <w:pPr>
        <w:keepNext/>
      </w:pPr>
    </w:p>
    <w:p w14:paraId="6296773D" w14:textId="77777777" w:rsidR="00CB3D9F" w:rsidRPr="00D2126A" w:rsidRDefault="000E5A86" w:rsidP="00EB488D">
      <w:pPr>
        <w:pStyle w:val="EMEAAddress"/>
        <w:keepNext/>
      </w:pPr>
      <w:r>
        <w:t>Bristol</w:t>
      </w:r>
      <w:r>
        <w:noBreakHyphen/>
        <w:t>Myers Squibb Pharma EEIG</w:t>
      </w:r>
    </w:p>
    <w:p w14:paraId="41695027" w14:textId="77777777" w:rsidR="00CB3D9F" w:rsidRPr="00D2126A" w:rsidRDefault="000E5A86" w:rsidP="00EB488D">
      <w:pPr>
        <w:pStyle w:val="EMEAAddress"/>
        <w:keepNext/>
      </w:pPr>
      <w:r>
        <w:t>Plaza 254</w:t>
      </w:r>
    </w:p>
    <w:p w14:paraId="0034BEB7" w14:textId="77777777" w:rsidR="00CB3D9F" w:rsidRPr="00D2126A" w:rsidRDefault="000E5A86" w:rsidP="00EB488D">
      <w:pPr>
        <w:pStyle w:val="EMEAAddress"/>
        <w:keepNext/>
      </w:pPr>
      <w:r>
        <w:t>Blanchardstown Corporate Park 2</w:t>
      </w:r>
    </w:p>
    <w:p w14:paraId="02851E18" w14:textId="77777777" w:rsidR="00CB3D9F" w:rsidRPr="00D2126A" w:rsidRDefault="000E5A86" w:rsidP="00EB488D">
      <w:pPr>
        <w:pStyle w:val="EMEAAddress"/>
        <w:keepNext/>
      </w:pPr>
      <w:r>
        <w:t>Dublin 15, D15 T867</w:t>
      </w:r>
    </w:p>
    <w:p w14:paraId="61D417D1" w14:textId="77777777" w:rsidR="00036363" w:rsidRPr="00D2126A" w:rsidRDefault="000E5A86" w:rsidP="00EB488D">
      <w:pPr>
        <w:keepNext/>
      </w:pPr>
      <w:r>
        <w:t>Irland</w:t>
      </w:r>
    </w:p>
    <w:p w14:paraId="7D4EDB17" w14:textId="4E926907" w:rsidR="006C0E0C" w:rsidRPr="00D2126A" w:rsidRDefault="006C0E0C" w:rsidP="00C93C76">
      <w:pPr>
        <w:rPr>
          <w:color w:val="000000"/>
        </w:rPr>
      </w:pPr>
    </w:p>
    <w:p w14:paraId="5537F040" w14:textId="77777777" w:rsidR="006C0E0C" w:rsidRPr="00D2126A" w:rsidRDefault="006C0E0C" w:rsidP="00C93C76">
      <w:pPr>
        <w:pStyle w:val="Date"/>
        <w:rPr>
          <w:color w:val="000000"/>
        </w:rPr>
      </w:pPr>
    </w:p>
    <w:p w14:paraId="5E089A7E" w14:textId="77777777" w:rsidR="006C0E0C" w:rsidRPr="00D2126A" w:rsidRDefault="000E5A86" w:rsidP="00C93C76">
      <w:pPr>
        <w:pStyle w:val="StyleHeadingLab"/>
      </w:pPr>
      <w:r>
        <w:t>12.</w:t>
      </w:r>
      <w:r>
        <w:tab/>
        <w:t>MARKEDSFØRINGSTILLADELSESNUMMER (-NUMRE)</w:t>
      </w:r>
    </w:p>
    <w:p w14:paraId="0B1BCC69" w14:textId="77777777" w:rsidR="006C0E0C" w:rsidRPr="00D2126A" w:rsidRDefault="006C0E0C" w:rsidP="00EB488D">
      <w:pPr>
        <w:keepNext/>
        <w:rPr>
          <w:color w:val="000000"/>
        </w:rPr>
      </w:pPr>
    </w:p>
    <w:p w14:paraId="447D9C8E" w14:textId="33F3A7B0" w:rsidR="00AA7763" w:rsidRPr="00156723" w:rsidRDefault="000E5A86" w:rsidP="00C96725">
      <w:r>
        <w:t xml:space="preserve">EU/1/07/391/012 </w:t>
      </w:r>
      <w:r>
        <w:rPr>
          <w:highlight w:val="lightGray"/>
        </w:rPr>
        <w:t>7 hårde kapsler</w:t>
      </w:r>
    </w:p>
    <w:p w14:paraId="21EBC735" w14:textId="25D57392" w:rsidR="00AA7763" w:rsidRPr="00156723" w:rsidRDefault="000E5A86" w:rsidP="00C96725">
      <w:r>
        <w:rPr>
          <w:highlight w:val="lightGray"/>
        </w:rPr>
        <w:t>EU/1/07/391/006 21 hårde kapsler</w:t>
      </w:r>
    </w:p>
    <w:p w14:paraId="6D460B00" w14:textId="77777777" w:rsidR="006C0E0C" w:rsidRPr="00156723" w:rsidRDefault="006C0E0C" w:rsidP="00C93C76">
      <w:pPr>
        <w:rPr>
          <w:color w:val="000000"/>
          <w:lang w:val="fr-FR"/>
        </w:rPr>
      </w:pPr>
    </w:p>
    <w:p w14:paraId="3320FB88" w14:textId="77777777" w:rsidR="006C0E0C" w:rsidRPr="00156723" w:rsidRDefault="006C0E0C" w:rsidP="00C93C76">
      <w:pPr>
        <w:pStyle w:val="Date"/>
        <w:rPr>
          <w:color w:val="000000"/>
          <w:lang w:val="fr-FR"/>
        </w:rPr>
      </w:pPr>
    </w:p>
    <w:p w14:paraId="135E660D" w14:textId="77777777" w:rsidR="006C0E0C" w:rsidRPr="00D2126A" w:rsidRDefault="000E5A86" w:rsidP="00C93C76">
      <w:pPr>
        <w:pStyle w:val="StyleHeadingLab"/>
      </w:pPr>
      <w:r>
        <w:t>13.</w:t>
      </w:r>
      <w:r>
        <w:tab/>
        <w:t>FREMSTILLERENS BATCHNUMMER</w:t>
      </w:r>
    </w:p>
    <w:p w14:paraId="277DCBCD" w14:textId="77777777" w:rsidR="006C0E0C" w:rsidRPr="00D2126A" w:rsidRDefault="006C0E0C" w:rsidP="00EB488D">
      <w:pPr>
        <w:keepNext/>
        <w:rPr>
          <w:iCs/>
          <w:color w:val="000000"/>
        </w:rPr>
      </w:pPr>
    </w:p>
    <w:p w14:paraId="20005177" w14:textId="77777777" w:rsidR="006C0E0C" w:rsidRPr="00D2126A" w:rsidRDefault="000E5A86" w:rsidP="00C93C76">
      <w:pPr>
        <w:rPr>
          <w:color w:val="000000"/>
        </w:rPr>
      </w:pPr>
      <w:r>
        <w:rPr>
          <w:color w:val="000000"/>
        </w:rPr>
        <w:t>Lot</w:t>
      </w:r>
    </w:p>
    <w:p w14:paraId="4741FB7A" w14:textId="77777777" w:rsidR="006C0E0C" w:rsidRPr="00D2126A" w:rsidRDefault="006C0E0C" w:rsidP="00C93C76">
      <w:pPr>
        <w:rPr>
          <w:color w:val="000000"/>
        </w:rPr>
      </w:pPr>
    </w:p>
    <w:p w14:paraId="49594878" w14:textId="77777777" w:rsidR="006C0E0C" w:rsidRPr="00D2126A" w:rsidRDefault="006C0E0C" w:rsidP="00C93C76">
      <w:pPr>
        <w:pStyle w:val="Date"/>
        <w:rPr>
          <w:color w:val="000000"/>
        </w:rPr>
      </w:pPr>
    </w:p>
    <w:p w14:paraId="013DF293" w14:textId="77777777" w:rsidR="006C0E0C" w:rsidRPr="00D2126A" w:rsidRDefault="000E5A86" w:rsidP="00C93C76">
      <w:pPr>
        <w:pStyle w:val="StyleHeadingLab"/>
      </w:pPr>
      <w:r>
        <w:t>14.</w:t>
      </w:r>
      <w:r>
        <w:tab/>
        <w:t>GENEREL KLASSIFIKATION FOR UDLEVERING</w:t>
      </w:r>
    </w:p>
    <w:p w14:paraId="408F8FC0" w14:textId="77777777" w:rsidR="006C0E0C" w:rsidRPr="00D2126A" w:rsidRDefault="006C0E0C" w:rsidP="00EB488D">
      <w:pPr>
        <w:keepNext/>
        <w:rPr>
          <w:color w:val="000000"/>
        </w:rPr>
      </w:pPr>
    </w:p>
    <w:p w14:paraId="5E8A81E1" w14:textId="77777777" w:rsidR="006C0E0C" w:rsidRPr="00D2126A" w:rsidRDefault="006C0E0C" w:rsidP="00C93C76">
      <w:pPr>
        <w:pStyle w:val="Date"/>
        <w:rPr>
          <w:color w:val="000000"/>
        </w:rPr>
      </w:pPr>
    </w:p>
    <w:p w14:paraId="02A584D6" w14:textId="77777777" w:rsidR="006C0E0C" w:rsidRPr="00D2126A" w:rsidRDefault="000E5A86" w:rsidP="00C93C76">
      <w:pPr>
        <w:pStyle w:val="StyleHeadingLab"/>
      </w:pPr>
      <w:r>
        <w:t>15.</w:t>
      </w:r>
      <w:r>
        <w:tab/>
        <w:t>INSTRUKTIONER VEDRØRENDE ANVENDELSEN</w:t>
      </w:r>
    </w:p>
    <w:p w14:paraId="22E5AF08" w14:textId="77777777" w:rsidR="006C0E0C" w:rsidRPr="00D2126A" w:rsidRDefault="006C0E0C" w:rsidP="00EB488D">
      <w:pPr>
        <w:keepNext/>
        <w:rPr>
          <w:bCs/>
          <w:color w:val="000000"/>
        </w:rPr>
      </w:pPr>
    </w:p>
    <w:p w14:paraId="60787C9B" w14:textId="77777777" w:rsidR="006C0E0C" w:rsidRPr="00D2126A" w:rsidRDefault="006C0E0C" w:rsidP="00C93C76">
      <w:pPr>
        <w:rPr>
          <w:color w:val="000000"/>
        </w:rPr>
      </w:pPr>
    </w:p>
    <w:p w14:paraId="095127B8" w14:textId="77777777" w:rsidR="006C0E0C" w:rsidRPr="00D2126A" w:rsidRDefault="000E5A86" w:rsidP="00C93C76">
      <w:pPr>
        <w:pStyle w:val="StyleHeadingLab"/>
      </w:pPr>
      <w:r>
        <w:t>16.</w:t>
      </w:r>
      <w:r>
        <w:tab/>
        <w:t>INFORMATION I BRAILLESKRIFT</w:t>
      </w:r>
    </w:p>
    <w:p w14:paraId="096D766B" w14:textId="77777777" w:rsidR="006C0E0C" w:rsidRPr="00D2126A" w:rsidRDefault="006C0E0C" w:rsidP="00EB488D">
      <w:pPr>
        <w:keepNext/>
        <w:rPr>
          <w:color w:val="000000"/>
        </w:rPr>
      </w:pPr>
    </w:p>
    <w:p w14:paraId="47649FAB" w14:textId="77777777" w:rsidR="00AE7BC4" w:rsidRPr="00D2126A" w:rsidRDefault="000E5A86" w:rsidP="00EB488D">
      <w:pPr>
        <w:pStyle w:val="Date"/>
        <w:keepNext/>
        <w:rPr>
          <w:color w:val="000000"/>
        </w:rPr>
      </w:pPr>
      <w:r>
        <w:rPr>
          <w:color w:val="000000"/>
        </w:rPr>
        <w:t>Revlimid 7,5 mg</w:t>
      </w:r>
    </w:p>
    <w:p w14:paraId="7A4E30D2" w14:textId="77777777" w:rsidR="008D4EE6" w:rsidRPr="00D2126A" w:rsidRDefault="008D4EE6" w:rsidP="00EB488D">
      <w:pPr>
        <w:pStyle w:val="Date"/>
        <w:keepNext/>
      </w:pPr>
    </w:p>
    <w:p w14:paraId="24B3CFFE" w14:textId="77777777" w:rsidR="00C853A4" w:rsidRPr="00D2126A" w:rsidRDefault="00C853A4" w:rsidP="00C93C76">
      <w:pPr>
        <w:rPr>
          <w:noProof/>
          <w:shd w:val="clear" w:color="auto" w:fill="CCCCCC"/>
        </w:rPr>
      </w:pPr>
    </w:p>
    <w:p w14:paraId="213F05BD" w14:textId="77777777" w:rsidR="00C853A4" w:rsidRPr="00D2126A" w:rsidRDefault="000E5A86" w:rsidP="00C93C76">
      <w:pPr>
        <w:pStyle w:val="StyleHeadingLab"/>
        <w:rPr>
          <w:i/>
          <w:noProof/>
        </w:rPr>
      </w:pPr>
      <w:r>
        <w:t>17.</w:t>
      </w:r>
      <w:r>
        <w:tab/>
        <w:t>ENTYDIG IDENTIFIKATOR – 2D-STREGKODE</w:t>
      </w:r>
    </w:p>
    <w:p w14:paraId="09CBDB8F" w14:textId="77777777" w:rsidR="00C853A4" w:rsidRPr="00D2126A" w:rsidRDefault="00C853A4" w:rsidP="00EB488D">
      <w:pPr>
        <w:keepNext/>
        <w:rPr>
          <w:noProof/>
        </w:rPr>
      </w:pPr>
    </w:p>
    <w:p w14:paraId="6CB2C3C1" w14:textId="3320665B" w:rsidR="00C853A4" w:rsidRPr="00D2126A" w:rsidRDefault="000E5A86" w:rsidP="00EB488D">
      <w:pPr>
        <w:pStyle w:val="Date"/>
        <w:keepNext/>
        <w:rPr>
          <w:noProof/>
        </w:rPr>
      </w:pPr>
      <w:r>
        <w:rPr>
          <w:highlight w:val="lightGray"/>
        </w:rPr>
        <w:t>Der er anført en 2D-stregkode, som indeholder en entydig identifikator.</w:t>
      </w:r>
    </w:p>
    <w:p w14:paraId="210CB5E8" w14:textId="77777777" w:rsidR="00C853A4" w:rsidRPr="00D2126A" w:rsidRDefault="00C853A4" w:rsidP="00EB488D">
      <w:pPr>
        <w:keepNext/>
      </w:pPr>
    </w:p>
    <w:p w14:paraId="7FAB433E" w14:textId="77777777" w:rsidR="00C853A4" w:rsidRPr="00D2126A" w:rsidRDefault="00C853A4" w:rsidP="00C93C76"/>
    <w:p w14:paraId="683FAA0A" w14:textId="77777777" w:rsidR="00C853A4" w:rsidRPr="00D2126A" w:rsidRDefault="000E5A86" w:rsidP="00C93C76">
      <w:pPr>
        <w:pStyle w:val="StyleHeadingLab"/>
        <w:rPr>
          <w:i/>
          <w:noProof/>
        </w:rPr>
      </w:pPr>
      <w:r>
        <w:t>18.</w:t>
      </w:r>
      <w:r>
        <w:tab/>
        <w:t>ENTYDIG IDENTIFIKATOR - MENNESKELIGT LÆSBARE DATA</w:t>
      </w:r>
    </w:p>
    <w:p w14:paraId="6D6B4009" w14:textId="77777777" w:rsidR="00C853A4" w:rsidRPr="00D2126A" w:rsidRDefault="00C853A4" w:rsidP="00EB488D">
      <w:pPr>
        <w:pStyle w:val="Date"/>
        <w:keepNext/>
      </w:pPr>
    </w:p>
    <w:p w14:paraId="46848385" w14:textId="4B028D90" w:rsidR="00C853A4" w:rsidRPr="00D2126A" w:rsidRDefault="000E5A86" w:rsidP="00EB488D">
      <w:pPr>
        <w:keepNext/>
      </w:pPr>
      <w:r>
        <w:t>PC</w:t>
      </w:r>
    </w:p>
    <w:p w14:paraId="64B64EAB" w14:textId="3BFDAE32" w:rsidR="00C853A4" w:rsidRPr="00D2126A" w:rsidRDefault="000E5A86" w:rsidP="00EB488D">
      <w:pPr>
        <w:keepNext/>
      </w:pPr>
      <w:r>
        <w:t>SN</w:t>
      </w:r>
    </w:p>
    <w:p w14:paraId="40F4EFA8" w14:textId="0E1088B0" w:rsidR="00C853A4" w:rsidRPr="00D2126A" w:rsidRDefault="000E5A86" w:rsidP="00EB488D">
      <w:pPr>
        <w:keepNext/>
      </w:pPr>
      <w:r>
        <w:t>NN</w:t>
      </w:r>
    </w:p>
    <w:p w14:paraId="0F9ACB56" w14:textId="77777777" w:rsidR="00C853A4" w:rsidRPr="00D2126A" w:rsidRDefault="00C853A4" w:rsidP="00EB488D">
      <w:pPr>
        <w:pStyle w:val="Date"/>
      </w:pPr>
    </w:p>
    <w:p w14:paraId="2561ED9F" w14:textId="6ABE5195" w:rsidR="006C0E0C"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lastRenderedPageBreak/>
        <w:t>MINDSTEKRAV TIL MÆRKNING PÅ BLISTER ELLER STRIP</w:t>
      </w:r>
    </w:p>
    <w:p w14:paraId="38E5B12C" w14:textId="77777777" w:rsidR="006C0E0C" w:rsidRPr="00D2126A" w:rsidRDefault="006C0E0C" w:rsidP="00B17EDE">
      <w:pPr>
        <w:pStyle w:val="Date"/>
        <w:keepNext/>
        <w:pBdr>
          <w:left w:val="single" w:sz="4" w:space="1" w:color="auto"/>
          <w:bottom w:val="single" w:sz="4" w:space="1" w:color="auto"/>
          <w:right w:val="single" w:sz="4" w:space="1" w:color="auto"/>
        </w:pBdr>
        <w:rPr>
          <w:color w:val="000000"/>
        </w:rPr>
      </w:pPr>
    </w:p>
    <w:p w14:paraId="5ECAB89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BLISTERKORT</w:t>
      </w:r>
    </w:p>
    <w:p w14:paraId="2218E10F" w14:textId="77777777" w:rsidR="006C0E0C" w:rsidRPr="00D2126A" w:rsidRDefault="006C0E0C" w:rsidP="00EB488D">
      <w:pPr>
        <w:keepNext/>
        <w:rPr>
          <w:bCs/>
          <w:color w:val="000000"/>
        </w:rPr>
      </w:pPr>
    </w:p>
    <w:p w14:paraId="2F7ED29E" w14:textId="77777777" w:rsidR="006C0E0C" w:rsidRPr="00D2126A" w:rsidRDefault="006C0E0C" w:rsidP="00C93C76">
      <w:pPr>
        <w:rPr>
          <w:color w:val="000000"/>
        </w:rPr>
      </w:pPr>
    </w:p>
    <w:p w14:paraId="2F62CCE5" w14:textId="77777777" w:rsidR="006C0E0C" w:rsidRPr="00D2126A" w:rsidRDefault="000E5A86" w:rsidP="00C93C76">
      <w:pPr>
        <w:pStyle w:val="StyleHeadingLab"/>
      </w:pPr>
      <w:r>
        <w:t>1.</w:t>
      </w:r>
      <w:r>
        <w:tab/>
        <w:t>LÆGEMIDLETS NAVN</w:t>
      </w:r>
    </w:p>
    <w:p w14:paraId="7C5B2A54" w14:textId="77777777" w:rsidR="006C0E0C" w:rsidRPr="00D2126A" w:rsidRDefault="006C0E0C" w:rsidP="00EB488D">
      <w:pPr>
        <w:keepNext/>
        <w:ind w:left="567" w:hanging="567"/>
        <w:rPr>
          <w:color w:val="000000"/>
        </w:rPr>
      </w:pPr>
    </w:p>
    <w:p w14:paraId="5073E11C" w14:textId="77777777" w:rsidR="006C0E0C" w:rsidRPr="00D2126A" w:rsidRDefault="000E5A86" w:rsidP="00C93C76">
      <w:pPr>
        <w:rPr>
          <w:color w:val="000000"/>
        </w:rPr>
      </w:pPr>
      <w:r>
        <w:rPr>
          <w:color w:val="000000"/>
        </w:rPr>
        <w:t>Revlimid 7,5 mg hårde kapsler</w:t>
      </w:r>
    </w:p>
    <w:p w14:paraId="088FCE1C" w14:textId="77777777" w:rsidR="006C0E0C" w:rsidRPr="00D2126A" w:rsidRDefault="000E5A86" w:rsidP="00C93C76">
      <w:pPr>
        <w:rPr>
          <w:color w:val="000000"/>
        </w:rPr>
      </w:pPr>
      <w:r>
        <w:rPr>
          <w:color w:val="000000"/>
        </w:rPr>
        <w:t>lenalidomid</w:t>
      </w:r>
    </w:p>
    <w:p w14:paraId="0FE2C0F9" w14:textId="77777777" w:rsidR="006C0E0C" w:rsidRPr="00D2126A" w:rsidRDefault="006C0E0C" w:rsidP="00C93C76">
      <w:pPr>
        <w:rPr>
          <w:color w:val="000000"/>
        </w:rPr>
      </w:pPr>
    </w:p>
    <w:p w14:paraId="0911B7CC" w14:textId="77777777" w:rsidR="006C0E0C" w:rsidRPr="00D2126A" w:rsidRDefault="006C0E0C" w:rsidP="00C93C76">
      <w:pPr>
        <w:pStyle w:val="Date"/>
        <w:rPr>
          <w:color w:val="000000"/>
        </w:rPr>
      </w:pPr>
    </w:p>
    <w:p w14:paraId="07C4CE73" w14:textId="77777777" w:rsidR="006C0E0C" w:rsidRPr="00D2126A" w:rsidRDefault="000E5A86" w:rsidP="00C93C76">
      <w:pPr>
        <w:pStyle w:val="StyleHeadingLab"/>
      </w:pPr>
      <w:r>
        <w:t>2.</w:t>
      </w:r>
      <w:r>
        <w:tab/>
        <w:t>NAVN PÅ INDEHAVEREN AF MARKEDSFØRINGSTILLADELSEN</w:t>
      </w:r>
    </w:p>
    <w:p w14:paraId="2430D43E" w14:textId="77777777" w:rsidR="006C0E0C" w:rsidRPr="00D2126A" w:rsidRDefault="006C0E0C" w:rsidP="00EB488D">
      <w:pPr>
        <w:keepNext/>
        <w:rPr>
          <w:color w:val="000000"/>
        </w:rPr>
      </w:pPr>
    </w:p>
    <w:p w14:paraId="004B066D" w14:textId="77777777" w:rsidR="00CB3D9F" w:rsidRPr="00D2126A" w:rsidRDefault="000E5A86" w:rsidP="00C93C76">
      <w:pPr>
        <w:pStyle w:val="EMEAAddress"/>
      </w:pPr>
      <w:r>
        <w:t>Bristol</w:t>
      </w:r>
      <w:r>
        <w:noBreakHyphen/>
        <w:t>Myers Squibb Pharma EEIG</w:t>
      </w:r>
    </w:p>
    <w:p w14:paraId="5942240A" w14:textId="77777777" w:rsidR="006C0E0C" w:rsidRPr="00D2126A" w:rsidRDefault="006C0E0C" w:rsidP="00C93C76">
      <w:pPr>
        <w:rPr>
          <w:color w:val="000000"/>
        </w:rPr>
      </w:pPr>
    </w:p>
    <w:p w14:paraId="596D866C" w14:textId="77777777" w:rsidR="006C0E0C" w:rsidRPr="00D2126A" w:rsidRDefault="006C0E0C" w:rsidP="00C93C76">
      <w:pPr>
        <w:pStyle w:val="Date"/>
        <w:rPr>
          <w:color w:val="000000"/>
        </w:rPr>
      </w:pPr>
    </w:p>
    <w:p w14:paraId="59CACFF3" w14:textId="77777777" w:rsidR="006C0E0C" w:rsidRPr="00D2126A" w:rsidRDefault="000E5A86" w:rsidP="00C93C76">
      <w:pPr>
        <w:pStyle w:val="StyleHeadingLab"/>
      </w:pPr>
      <w:r>
        <w:t>3.</w:t>
      </w:r>
      <w:r>
        <w:tab/>
        <w:t>UDLØBSDATO</w:t>
      </w:r>
    </w:p>
    <w:p w14:paraId="54987AA3" w14:textId="77777777" w:rsidR="006C0E0C" w:rsidRPr="00D2126A" w:rsidRDefault="006C0E0C" w:rsidP="00EB488D">
      <w:pPr>
        <w:keepNext/>
        <w:rPr>
          <w:iCs/>
          <w:color w:val="000000"/>
        </w:rPr>
      </w:pPr>
    </w:p>
    <w:p w14:paraId="78A5A57D" w14:textId="77777777" w:rsidR="006C0E0C" w:rsidRPr="00D2126A" w:rsidRDefault="000E5A86" w:rsidP="00C93C76">
      <w:pPr>
        <w:rPr>
          <w:color w:val="000000"/>
        </w:rPr>
      </w:pPr>
      <w:r>
        <w:rPr>
          <w:color w:val="000000"/>
        </w:rPr>
        <w:t>EXP</w:t>
      </w:r>
    </w:p>
    <w:p w14:paraId="05CAAA4B" w14:textId="77777777" w:rsidR="006C0E0C" w:rsidRPr="00D2126A" w:rsidRDefault="006C0E0C" w:rsidP="00C93C76">
      <w:pPr>
        <w:rPr>
          <w:color w:val="000000"/>
        </w:rPr>
      </w:pPr>
    </w:p>
    <w:p w14:paraId="4AF3B8B7" w14:textId="77777777" w:rsidR="006C0E0C" w:rsidRPr="00D2126A" w:rsidRDefault="006C0E0C" w:rsidP="00C93C76">
      <w:pPr>
        <w:pStyle w:val="Date"/>
        <w:rPr>
          <w:color w:val="000000"/>
        </w:rPr>
      </w:pPr>
    </w:p>
    <w:p w14:paraId="03022A89" w14:textId="77777777" w:rsidR="006C0E0C" w:rsidRPr="00D2126A" w:rsidRDefault="000E5A86" w:rsidP="00C93C76">
      <w:pPr>
        <w:pStyle w:val="StyleHeadingLab"/>
      </w:pPr>
      <w:r>
        <w:t>4.</w:t>
      </w:r>
      <w:r>
        <w:tab/>
        <w:t>BATCHNUMMER</w:t>
      </w:r>
    </w:p>
    <w:p w14:paraId="05268C62" w14:textId="77777777" w:rsidR="006C0E0C" w:rsidRPr="00D2126A" w:rsidRDefault="006C0E0C" w:rsidP="00EB488D">
      <w:pPr>
        <w:keepNext/>
        <w:rPr>
          <w:iCs/>
          <w:color w:val="000000"/>
        </w:rPr>
      </w:pPr>
    </w:p>
    <w:p w14:paraId="32E45170" w14:textId="77777777" w:rsidR="006C0E0C" w:rsidRPr="00D2126A" w:rsidRDefault="000E5A86" w:rsidP="00C93C76">
      <w:pPr>
        <w:rPr>
          <w:color w:val="000000"/>
        </w:rPr>
      </w:pPr>
      <w:r>
        <w:rPr>
          <w:color w:val="000000"/>
        </w:rPr>
        <w:t>Lot</w:t>
      </w:r>
    </w:p>
    <w:p w14:paraId="7C150B3E" w14:textId="77777777" w:rsidR="006C0E0C" w:rsidRPr="00D2126A" w:rsidRDefault="006C0E0C" w:rsidP="00C93C76">
      <w:pPr>
        <w:rPr>
          <w:b/>
          <w:color w:val="000000"/>
        </w:rPr>
      </w:pPr>
    </w:p>
    <w:p w14:paraId="4E5D4B1D" w14:textId="77777777" w:rsidR="006C0E0C" w:rsidRPr="00D2126A" w:rsidRDefault="006C0E0C" w:rsidP="00C93C76">
      <w:pPr>
        <w:pStyle w:val="Date"/>
        <w:rPr>
          <w:color w:val="000000"/>
        </w:rPr>
      </w:pPr>
    </w:p>
    <w:p w14:paraId="6C1763E2" w14:textId="66F95A1E" w:rsidR="006C0E0C" w:rsidRPr="00D2126A" w:rsidRDefault="000E5A86" w:rsidP="00C93C76">
      <w:pPr>
        <w:pStyle w:val="StyleHeadingLab"/>
      </w:pPr>
      <w:r>
        <w:t>5.</w:t>
      </w:r>
      <w:r>
        <w:tab/>
        <w:t>ANDET</w:t>
      </w:r>
    </w:p>
    <w:p w14:paraId="585FD8D3" w14:textId="77777777" w:rsidR="001120BE" w:rsidRPr="00D2126A" w:rsidRDefault="001120BE" w:rsidP="00EB488D">
      <w:pPr>
        <w:keepNext/>
        <w:rPr>
          <w:bCs/>
          <w:color w:val="000000"/>
        </w:rPr>
      </w:pPr>
    </w:p>
    <w:p w14:paraId="700DFD14" w14:textId="77777777" w:rsidR="00A84B34" w:rsidRPr="00D2126A" w:rsidRDefault="00A84B34" w:rsidP="00C93C76">
      <w:pPr>
        <w:pStyle w:val="Date"/>
      </w:pPr>
    </w:p>
    <w:p w14:paraId="5D8AE395" w14:textId="53F332A0"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MÆRKNING, DER SKAL ANFØRES PÅ DEN YDRE EMBALLAGE</w:t>
      </w:r>
    </w:p>
    <w:p w14:paraId="3449BFDE" w14:textId="77777777" w:rsidR="00A53FD2" w:rsidRPr="00D2126A" w:rsidRDefault="00A53FD2" w:rsidP="00EB488D">
      <w:pPr>
        <w:keepNext/>
        <w:pBdr>
          <w:left w:val="single" w:sz="4" w:space="1" w:color="auto"/>
          <w:bottom w:val="single" w:sz="4" w:space="1" w:color="auto"/>
          <w:right w:val="single" w:sz="4" w:space="1" w:color="auto"/>
        </w:pBdr>
        <w:rPr>
          <w:b/>
          <w:color w:val="000000"/>
        </w:rPr>
      </w:pPr>
    </w:p>
    <w:p w14:paraId="0C528157" w14:textId="77777777" w:rsidR="00F05DF0"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KARTON</w:t>
      </w:r>
    </w:p>
    <w:p w14:paraId="5438AA57" w14:textId="77777777" w:rsidR="00F05DF0" w:rsidRPr="00D2126A" w:rsidRDefault="00F05DF0" w:rsidP="00EB488D">
      <w:pPr>
        <w:keepNext/>
        <w:rPr>
          <w:color w:val="000000"/>
        </w:rPr>
      </w:pPr>
    </w:p>
    <w:p w14:paraId="061C3824" w14:textId="77777777" w:rsidR="00EB488D" w:rsidRPr="00D2126A" w:rsidRDefault="00EB488D" w:rsidP="00EB488D">
      <w:pPr>
        <w:pStyle w:val="Date"/>
      </w:pPr>
    </w:p>
    <w:p w14:paraId="1CEBAD3D" w14:textId="77777777" w:rsidR="00F05DF0" w:rsidRPr="00D2126A" w:rsidRDefault="000E5A86" w:rsidP="00C93C76">
      <w:pPr>
        <w:pStyle w:val="StyleHeadingLab"/>
      </w:pPr>
      <w:r>
        <w:t>1.</w:t>
      </w:r>
      <w:r>
        <w:tab/>
        <w:t>LÆGEMIDLETS NAVN</w:t>
      </w:r>
    </w:p>
    <w:p w14:paraId="1861CAA4" w14:textId="77777777" w:rsidR="00F05DF0" w:rsidRPr="00D2126A" w:rsidRDefault="00F05DF0" w:rsidP="00EB488D">
      <w:pPr>
        <w:keepNext/>
        <w:rPr>
          <w:color w:val="000000"/>
        </w:rPr>
      </w:pPr>
    </w:p>
    <w:p w14:paraId="7AA7A202" w14:textId="77777777" w:rsidR="00F05DF0" w:rsidRPr="00D2126A" w:rsidRDefault="000E5A86" w:rsidP="00C93C76">
      <w:pPr>
        <w:rPr>
          <w:color w:val="000000"/>
        </w:rPr>
      </w:pPr>
      <w:r>
        <w:rPr>
          <w:color w:val="000000"/>
        </w:rPr>
        <w:t>Revlimid 10 mg hårde kapsler</w:t>
      </w:r>
    </w:p>
    <w:p w14:paraId="0BFF1BEB" w14:textId="77777777" w:rsidR="00F05DF0" w:rsidRPr="00D2126A" w:rsidRDefault="000E5A86" w:rsidP="00C93C76">
      <w:pPr>
        <w:rPr>
          <w:color w:val="000000"/>
        </w:rPr>
      </w:pPr>
      <w:r>
        <w:rPr>
          <w:color w:val="000000"/>
        </w:rPr>
        <w:t>lenalidomid</w:t>
      </w:r>
    </w:p>
    <w:p w14:paraId="54DEBD25" w14:textId="77777777" w:rsidR="00F05DF0" w:rsidRPr="00D2126A" w:rsidRDefault="00F05DF0" w:rsidP="00C93C76">
      <w:pPr>
        <w:rPr>
          <w:color w:val="000000"/>
        </w:rPr>
      </w:pPr>
    </w:p>
    <w:p w14:paraId="000B05D1" w14:textId="77777777" w:rsidR="00F05DF0" w:rsidRPr="00D2126A" w:rsidRDefault="00F05DF0" w:rsidP="00C93C76">
      <w:pPr>
        <w:pStyle w:val="Date"/>
        <w:rPr>
          <w:color w:val="000000"/>
        </w:rPr>
      </w:pPr>
    </w:p>
    <w:p w14:paraId="41EAE071" w14:textId="77777777" w:rsidR="00F05DF0" w:rsidRPr="00D2126A" w:rsidRDefault="000E5A86" w:rsidP="00C93C76">
      <w:pPr>
        <w:pStyle w:val="StyleHeadingLab"/>
      </w:pPr>
      <w:r>
        <w:t>2.</w:t>
      </w:r>
      <w:r>
        <w:tab/>
        <w:t>ANGIVELSE AF AKTIVT STOF/AKTIVE STOFFER</w:t>
      </w:r>
    </w:p>
    <w:p w14:paraId="6AB12DC2" w14:textId="77777777" w:rsidR="00F05DF0" w:rsidRPr="00D2126A" w:rsidRDefault="00F05DF0" w:rsidP="00EB488D">
      <w:pPr>
        <w:keepNext/>
        <w:rPr>
          <w:color w:val="000000"/>
        </w:rPr>
      </w:pPr>
    </w:p>
    <w:p w14:paraId="2A3569BB" w14:textId="77777777" w:rsidR="00F05DF0" w:rsidRPr="00D2126A" w:rsidRDefault="000E5A86" w:rsidP="00C93C76">
      <w:pPr>
        <w:rPr>
          <w:color w:val="000000"/>
        </w:rPr>
      </w:pPr>
      <w:r>
        <w:rPr>
          <w:color w:val="000000"/>
        </w:rPr>
        <w:t>Hver kapsel indeholder 10 mg lenalidomid.</w:t>
      </w:r>
    </w:p>
    <w:p w14:paraId="5E26073E" w14:textId="77777777" w:rsidR="00F05DF0" w:rsidRPr="00D2126A" w:rsidRDefault="00F05DF0" w:rsidP="00C93C76">
      <w:pPr>
        <w:rPr>
          <w:color w:val="000000"/>
        </w:rPr>
      </w:pPr>
    </w:p>
    <w:p w14:paraId="73F0CD55" w14:textId="77777777" w:rsidR="00F05DF0" w:rsidRPr="00D2126A" w:rsidRDefault="00F05DF0" w:rsidP="00C93C76">
      <w:pPr>
        <w:pStyle w:val="Date"/>
        <w:rPr>
          <w:color w:val="000000"/>
        </w:rPr>
      </w:pPr>
    </w:p>
    <w:p w14:paraId="780220B9" w14:textId="77777777" w:rsidR="00F05DF0" w:rsidRPr="00D2126A" w:rsidRDefault="000E5A86" w:rsidP="00C93C76">
      <w:pPr>
        <w:pStyle w:val="StyleHeadingLab"/>
      </w:pPr>
      <w:r>
        <w:t>3.</w:t>
      </w:r>
      <w:r>
        <w:tab/>
        <w:t>LISTE OVER HJÆLPESTOFFER</w:t>
      </w:r>
    </w:p>
    <w:p w14:paraId="04AE5A50" w14:textId="77777777" w:rsidR="00F05DF0" w:rsidRPr="00D2126A" w:rsidRDefault="00F05DF0" w:rsidP="00EB488D">
      <w:pPr>
        <w:keepNext/>
        <w:rPr>
          <w:color w:val="000000"/>
        </w:rPr>
      </w:pPr>
    </w:p>
    <w:p w14:paraId="2FCB6157" w14:textId="77777777" w:rsidR="00F05DF0" w:rsidRPr="00D2126A" w:rsidRDefault="000E5A86" w:rsidP="00C93C76">
      <w:pPr>
        <w:rPr>
          <w:color w:val="000000"/>
        </w:rPr>
      </w:pPr>
      <w:r>
        <w:rPr>
          <w:color w:val="000000"/>
        </w:rPr>
        <w:t>Indeholder lactose. Se indlægssedlen for yderligere information.</w:t>
      </w:r>
    </w:p>
    <w:p w14:paraId="28621BE0" w14:textId="77777777" w:rsidR="00F05DF0" w:rsidRPr="00D2126A" w:rsidRDefault="00F05DF0" w:rsidP="00C93C76">
      <w:pPr>
        <w:rPr>
          <w:color w:val="000000"/>
        </w:rPr>
      </w:pPr>
    </w:p>
    <w:p w14:paraId="56D42EF9" w14:textId="77777777" w:rsidR="00F05DF0" w:rsidRPr="00D2126A" w:rsidRDefault="00F05DF0" w:rsidP="00C93C76">
      <w:pPr>
        <w:pStyle w:val="Date"/>
        <w:rPr>
          <w:color w:val="000000"/>
        </w:rPr>
      </w:pPr>
    </w:p>
    <w:p w14:paraId="251AF50E" w14:textId="77777777" w:rsidR="00F05DF0" w:rsidRPr="00D2126A" w:rsidRDefault="000E5A86" w:rsidP="00C93C76">
      <w:pPr>
        <w:pStyle w:val="StyleHeadingLab"/>
      </w:pPr>
      <w:r>
        <w:t>4.</w:t>
      </w:r>
      <w:r>
        <w:tab/>
        <w:t>LÆGEMIDDELFORM OG INDHOLD (PAKNINGSSTØRRELSE)</w:t>
      </w:r>
    </w:p>
    <w:p w14:paraId="1637D176" w14:textId="77777777" w:rsidR="00F05DF0" w:rsidRPr="00D2126A" w:rsidRDefault="00F05DF0" w:rsidP="00EB488D">
      <w:pPr>
        <w:keepNext/>
        <w:rPr>
          <w:color w:val="000000"/>
        </w:rPr>
      </w:pPr>
    </w:p>
    <w:p w14:paraId="766B5842" w14:textId="3B66BC0F" w:rsidR="00F05DF0" w:rsidRPr="00D2126A" w:rsidRDefault="000E5A86" w:rsidP="00C93C76">
      <w:pPr>
        <w:rPr>
          <w:color w:val="000000"/>
        </w:rPr>
      </w:pPr>
      <w:r>
        <w:rPr>
          <w:color w:val="000000"/>
        </w:rPr>
        <w:t>7 hårde kapsler</w:t>
      </w:r>
    </w:p>
    <w:p w14:paraId="0F25C541" w14:textId="274EC049" w:rsidR="004D3A2E" w:rsidRPr="00D2126A" w:rsidRDefault="000E5A86" w:rsidP="00C93C76">
      <w:pPr>
        <w:rPr>
          <w:noProof/>
        </w:rPr>
      </w:pPr>
      <w:r>
        <w:rPr>
          <w:highlight w:val="lightGray"/>
        </w:rPr>
        <w:t>21 hårde kapsler</w:t>
      </w:r>
    </w:p>
    <w:p w14:paraId="370D0A08" w14:textId="77777777" w:rsidR="00F05DF0" w:rsidRPr="00D2126A" w:rsidRDefault="00F05DF0" w:rsidP="00C93C76">
      <w:pPr>
        <w:rPr>
          <w:color w:val="000000"/>
        </w:rPr>
      </w:pPr>
    </w:p>
    <w:p w14:paraId="0A46B053" w14:textId="77777777" w:rsidR="00F05DF0" w:rsidRPr="00D2126A" w:rsidRDefault="00F05DF0" w:rsidP="00C93C76">
      <w:pPr>
        <w:pStyle w:val="Date"/>
        <w:rPr>
          <w:color w:val="000000"/>
        </w:rPr>
      </w:pPr>
    </w:p>
    <w:p w14:paraId="54E70457" w14:textId="77777777" w:rsidR="00F05DF0" w:rsidRPr="00D2126A" w:rsidRDefault="000E5A86" w:rsidP="00C93C76">
      <w:pPr>
        <w:pStyle w:val="StyleHeadingLab"/>
      </w:pPr>
      <w:r>
        <w:t>5.</w:t>
      </w:r>
      <w:r>
        <w:tab/>
        <w:t>ANVENDELSESMÅDE OG ADMINISTRATIONSVEJ(E)</w:t>
      </w:r>
    </w:p>
    <w:p w14:paraId="3D9E738B" w14:textId="77777777" w:rsidR="00F05DF0" w:rsidRPr="00D2126A" w:rsidRDefault="00F05DF0" w:rsidP="00EB488D">
      <w:pPr>
        <w:keepNext/>
        <w:rPr>
          <w:color w:val="000000"/>
        </w:rPr>
      </w:pPr>
    </w:p>
    <w:p w14:paraId="02C37198" w14:textId="77777777" w:rsidR="00F05DF0" w:rsidRPr="00D2126A" w:rsidRDefault="000E5A86" w:rsidP="00C93C76">
      <w:pPr>
        <w:rPr>
          <w:color w:val="000000"/>
        </w:rPr>
      </w:pPr>
      <w:r>
        <w:rPr>
          <w:color w:val="000000"/>
        </w:rPr>
        <w:t>Oral anvendelse.</w:t>
      </w:r>
    </w:p>
    <w:p w14:paraId="1EE97C62" w14:textId="77777777" w:rsidR="00F05DF0" w:rsidRPr="00D2126A" w:rsidRDefault="00F05DF0" w:rsidP="00C93C76">
      <w:pPr>
        <w:rPr>
          <w:color w:val="000000"/>
        </w:rPr>
      </w:pPr>
    </w:p>
    <w:p w14:paraId="7E557CDD" w14:textId="77777777" w:rsidR="00F05DF0" w:rsidRPr="00D2126A" w:rsidRDefault="000E5A86" w:rsidP="00C93C76">
      <w:pPr>
        <w:rPr>
          <w:color w:val="000000"/>
        </w:rPr>
      </w:pPr>
      <w:r>
        <w:rPr>
          <w:color w:val="000000"/>
        </w:rPr>
        <w:t>Læs indlægssedlen inden brug.</w:t>
      </w:r>
    </w:p>
    <w:p w14:paraId="30A42325" w14:textId="77777777" w:rsidR="00F05DF0" w:rsidRPr="00D2126A" w:rsidRDefault="00F05DF0" w:rsidP="00C93C76">
      <w:pPr>
        <w:rPr>
          <w:color w:val="000000"/>
        </w:rPr>
      </w:pPr>
    </w:p>
    <w:p w14:paraId="23E51BD5" w14:textId="77777777" w:rsidR="00F05DF0" w:rsidRPr="00D2126A" w:rsidRDefault="00F05DF0" w:rsidP="00C93C76">
      <w:pPr>
        <w:pStyle w:val="Date"/>
        <w:rPr>
          <w:color w:val="000000"/>
        </w:rPr>
      </w:pPr>
    </w:p>
    <w:p w14:paraId="2769889B" w14:textId="77777777" w:rsidR="00F05DF0" w:rsidRPr="00D2126A" w:rsidRDefault="000E5A86" w:rsidP="00C93C76">
      <w:pPr>
        <w:pStyle w:val="StyleHeadingLab"/>
      </w:pPr>
      <w:r>
        <w:t>6.</w:t>
      </w:r>
      <w:r>
        <w:tab/>
        <w:t>SÆRLIG ADVARSEL OM, AT LÆGEMIDLET SKAL OPBEVARES UTILGÆNGELIGT FOR BØRN</w:t>
      </w:r>
    </w:p>
    <w:p w14:paraId="16AA6E10" w14:textId="77777777" w:rsidR="00F05DF0" w:rsidRPr="00D2126A" w:rsidRDefault="00F05DF0" w:rsidP="00EB488D">
      <w:pPr>
        <w:keepNext/>
        <w:rPr>
          <w:color w:val="000000"/>
        </w:rPr>
      </w:pPr>
    </w:p>
    <w:p w14:paraId="234D27CB" w14:textId="77777777" w:rsidR="00F05DF0" w:rsidRPr="00D2126A" w:rsidRDefault="000E5A86" w:rsidP="00C93C76">
      <w:pPr>
        <w:rPr>
          <w:color w:val="000000"/>
        </w:rPr>
      </w:pPr>
      <w:r>
        <w:rPr>
          <w:color w:val="000000"/>
        </w:rPr>
        <w:t>Opbevares utilgængeligt for børn.</w:t>
      </w:r>
    </w:p>
    <w:p w14:paraId="61FC5143" w14:textId="77777777" w:rsidR="00F05DF0" w:rsidRPr="00D2126A" w:rsidRDefault="00F05DF0" w:rsidP="00C93C76">
      <w:pPr>
        <w:rPr>
          <w:color w:val="000000"/>
        </w:rPr>
      </w:pPr>
    </w:p>
    <w:p w14:paraId="27C67239" w14:textId="77777777" w:rsidR="00F05DF0" w:rsidRPr="00D2126A" w:rsidRDefault="00F05DF0" w:rsidP="00C93C76">
      <w:pPr>
        <w:pStyle w:val="Date"/>
        <w:rPr>
          <w:color w:val="000000"/>
        </w:rPr>
      </w:pPr>
    </w:p>
    <w:p w14:paraId="0318CA5B" w14:textId="77777777" w:rsidR="00F05DF0" w:rsidRPr="00D2126A" w:rsidRDefault="000E5A86" w:rsidP="00C93C76">
      <w:pPr>
        <w:pStyle w:val="StyleHeadingLab"/>
      </w:pPr>
      <w:r>
        <w:t>7.</w:t>
      </w:r>
      <w:r>
        <w:tab/>
        <w:t>EVENTUELLE ANDRE SÆRLIGE ADVARSLER</w:t>
      </w:r>
    </w:p>
    <w:p w14:paraId="6917A9C5" w14:textId="77777777" w:rsidR="00F05DF0" w:rsidRPr="00D2126A" w:rsidRDefault="00F05DF0" w:rsidP="00EB488D">
      <w:pPr>
        <w:keepNext/>
        <w:rPr>
          <w:color w:val="000000"/>
        </w:rPr>
      </w:pPr>
    </w:p>
    <w:p w14:paraId="4BD8EAEC" w14:textId="77777777" w:rsidR="006E28E9" w:rsidRPr="00D2126A" w:rsidRDefault="000E5A86" w:rsidP="00C93C76">
      <w:pPr>
        <w:rPr>
          <w:bCs/>
          <w:color w:val="000000"/>
        </w:rPr>
      </w:pPr>
      <w:r>
        <w:rPr>
          <w:color w:val="000000"/>
        </w:rPr>
        <w:t>ADVARSEL: Risiko for svære medfødte misdannelser. Må ikke bruges under graviditet eller amning.</w:t>
      </w:r>
    </w:p>
    <w:p w14:paraId="5BB92FFB" w14:textId="77777777" w:rsidR="00F05DF0" w:rsidRPr="00D2126A" w:rsidRDefault="000E5A86" w:rsidP="00C93C76">
      <w:pPr>
        <w:rPr>
          <w:color w:val="000000"/>
        </w:rPr>
      </w:pPr>
      <w:r>
        <w:rPr>
          <w:color w:val="000000"/>
        </w:rPr>
        <w:t>Du skal følge ”Programmet til svangerskabsforebyggelse” for Revlimid.</w:t>
      </w:r>
    </w:p>
    <w:p w14:paraId="6A729EA0" w14:textId="77777777" w:rsidR="00F05DF0" w:rsidRPr="00D2126A" w:rsidRDefault="00F05DF0" w:rsidP="00C93C76">
      <w:pPr>
        <w:rPr>
          <w:color w:val="000000"/>
        </w:rPr>
      </w:pPr>
    </w:p>
    <w:p w14:paraId="4A3C5649" w14:textId="77777777" w:rsidR="00F05DF0" w:rsidRPr="00D2126A" w:rsidRDefault="00F05DF0" w:rsidP="00C93C76">
      <w:pPr>
        <w:pStyle w:val="Date"/>
        <w:rPr>
          <w:color w:val="000000"/>
        </w:rPr>
      </w:pPr>
    </w:p>
    <w:p w14:paraId="07C71985" w14:textId="77777777" w:rsidR="00F05DF0" w:rsidRPr="00D2126A" w:rsidRDefault="000E5A86" w:rsidP="00C93C76">
      <w:pPr>
        <w:pStyle w:val="StyleHeadingLab"/>
      </w:pPr>
      <w:r>
        <w:t>8.</w:t>
      </w:r>
      <w:r>
        <w:tab/>
        <w:t>UDLØBSDATO</w:t>
      </w:r>
    </w:p>
    <w:p w14:paraId="7C2AC57A" w14:textId="77777777" w:rsidR="00F05DF0" w:rsidRPr="00D2126A" w:rsidRDefault="00F05DF0" w:rsidP="00EB488D">
      <w:pPr>
        <w:keepNext/>
        <w:rPr>
          <w:color w:val="000000"/>
        </w:rPr>
      </w:pPr>
    </w:p>
    <w:p w14:paraId="0FE6C213" w14:textId="77777777" w:rsidR="00F05DF0" w:rsidRPr="00D2126A" w:rsidRDefault="000E5A86" w:rsidP="00C93C76">
      <w:pPr>
        <w:rPr>
          <w:color w:val="000000"/>
        </w:rPr>
      </w:pPr>
      <w:r>
        <w:rPr>
          <w:color w:val="000000"/>
        </w:rPr>
        <w:t>EXP</w:t>
      </w:r>
    </w:p>
    <w:p w14:paraId="22B003FC" w14:textId="77777777" w:rsidR="001120BE" w:rsidRPr="00D2126A" w:rsidRDefault="001120BE" w:rsidP="00C93C76">
      <w:pPr>
        <w:pStyle w:val="Date"/>
      </w:pPr>
    </w:p>
    <w:p w14:paraId="55958D0C" w14:textId="77777777" w:rsidR="001120BE" w:rsidRPr="00D2126A" w:rsidRDefault="001120BE" w:rsidP="00C93C76"/>
    <w:p w14:paraId="6550EF88" w14:textId="77777777" w:rsidR="00F05DF0" w:rsidRPr="00D2126A" w:rsidRDefault="000E5A86" w:rsidP="00C93C76">
      <w:pPr>
        <w:pStyle w:val="StyleHeadingLab"/>
      </w:pPr>
      <w:r>
        <w:t>9.</w:t>
      </w:r>
      <w:r>
        <w:tab/>
        <w:t>SÆRLIGE OPBEVARINGSBETINGELSER</w:t>
      </w:r>
    </w:p>
    <w:p w14:paraId="6D021D01" w14:textId="77777777" w:rsidR="00F05DF0" w:rsidRPr="00D2126A" w:rsidRDefault="00F05DF0" w:rsidP="00EB488D">
      <w:pPr>
        <w:keepNext/>
        <w:rPr>
          <w:color w:val="000000"/>
        </w:rPr>
      </w:pPr>
    </w:p>
    <w:p w14:paraId="051F9F16" w14:textId="77777777" w:rsidR="00F05DF0" w:rsidRPr="00D2126A" w:rsidRDefault="00F05DF0" w:rsidP="00C93C76">
      <w:pPr>
        <w:pStyle w:val="Date"/>
        <w:rPr>
          <w:color w:val="000000"/>
        </w:rPr>
      </w:pPr>
    </w:p>
    <w:p w14:paraId="2926BBE0" w14:textId="77777777" w:rsidR="00F05DF0" w:rsidRPr="00D2126A" w:rsidRDefault="000E5A86" w:rsidP="00C93C76">
      <w:pPr>
        <w:pStyle w:val="StyleHeadingLab"/>
      </w:pPr>
      <w:r>
        <w:lastRenderedPageBreak/>
        <w:t>10.</w:t>
      </w:r>
      <w:r>
        <w:tab/>
        <w:t>EVENTUELLE SÆRLIGE FORHOLDSREGLER VED BORTSKAFFELSE AF IKKE ANVENDT LÆGEMIDDEL SAMT AFFALD HERAF</w:t>
      </w:r>
    </w:p>
    <w:p w14:paraId="4E0252A5" w14:textId="77777777" w:rsidR="00F05DF0" w:rsidRPr="00D2126A" w:rsidRDefault="00F05DF0" w:rsidP="00EB488D">
      <w:pPr>
        <w:keepNext/>
        <w:rPr>
          <w:color w:val="000000"/>
        </w:rPr>
      </w:pPr>
    </w:p>
    <w:p w14:paraId="1B7F80AC" w14:textId="77777777" w:rsidR="00036363" w:rsidRPr="00D2126A" w:rsidRDefault="000E5A86" w:rsidP="00C93C76">
      <w:pPr>
        <w:rPr>
          <w:color w:val="000000"/>
        </w:rPr>
      </w:pPr>
      <w:r>
        <w:rPr>
          <w:color w:val="000000"/>
        </w:rPr>
        <w:t>Ikke anvendt lægemiddel skal afleveres til apoteket</w:t>
      </w:r>
    </w:p>
    <w:p w14:paraId="3289361A" w14:textId="20A2AACF" w:rsidR="00F05DF0" w:rsidRPr="00D2126A" w:rsidRDefault="00F05DF0" w:rsidP="00C93C76">
      <w:pPr>
        <w:pStyle w:val="Date"/>
        <w:rPr>
          <w:color w:val="000000"/>
        </w:rPr>
      </w:pPr>
    </w:p>
    <w:p w14:paraId="54ED5232" w14:textId="77777777" w:rsidR="001120BE" w:rsidRPr="00D2126A" w:rsidRDefault="001120BE" w:rsidP="00C93C76"/>
    <w:p w14:paraId="2F771E55" w14:textId="77777777" w:rsidR="00F05DF0" w:rsidRPr="00D2126A" w:rsidRDefault="000E5A86" w:rsidP="00C93C76">
      <w:pPr>
        <w:pStyle w:val="StyleHeadingLab"/>
      </w:pPr>
      <w:r>
        <w:t>11.</w:t>
      </w:r>
      <w:r>
        <w:tab/>
        <w:t>NAVN OG ADRESSE PÅ INDEHAVEREN AF MARKEDSFØRINGSTILLADELSEN</w:t>
      </w:r>
    </w:p>
    <w:p w14:paraId="07D37860" w14:textId="77777777" w:rsidR="00F05DF0" w:rsidRPr="00D2126A" w:rsidRDefault="00F05DF0" w:rsidP="00C93C76">
      <w:pPr>
        <w:keepNext/>
        <w:rPr>
          <w:color w:val="000000"/>
        </w:rPr>
      </w:pPr>
    </w:p>
    <w:p w14:paraId="56BDB804" w14:textId="77777777" w:rsidR="00CB3D9F" w:rsidRPr="00D2126A" w:rsidRDefault="000E5A86" w:rsidP="00C93C76">
      <w:pPr>
        <w:pStyle w:val="EMEAAddress"/>
        <w:keepNext/>
      </w:pPr>
      <w:r>
        <w:t>Bristol</w:t>
      </w:r>
      <w:r>
        <w:noBreakHyphen/>
        <w:t>Myers Squibb Pharma EEIG</w:t>
      </w:r>
    </w:p>
    <w:p w14:paraId="474953AF" w14:textId="77777777" w:rsidR="00CB3D9F" w:rsidRPr="00D2126A" w:rsidRDefault="000E5A86" w:rsidP="00C93C76">
      <w:pPr>
        <w:pStyle w:val="EMEAAddress"/>
        <w:keepNext/>
      </w:pPr>
      <w:r>
        <w:t>Plaza 254</w:t>
      </w:r>
    </w:p>
    <w:p w14:paraId="631C3F6E" w14:textId="77777777" w:rsidR="00CB3D9F" w:rsidRPr="00D2126A" w:rsidRDefault="000E5A86" w:rsidP="00C93C76">
      <w:pPr>
        <w:pStyle w:val="EMEAAddress"/>
        <w:keepNext/>
      </w:pPr>
      <w:r>
        <w:t>Blanchardstown Corporate Park 2</w:t>
      </w:r>
    </w:p>
    <w:p w14:paraId="4DBA5D84" w14:textId="77777777" w:rsidR="00CB3D9F" w:rsidRPr="00D2126A" w:rsidRDefault="000E5A86" w:rsidP="00C93C76">
      <w:pPr>
        <w:pStyle w:val="EMEAAddress"/>
        <w:keepNext/>
      </w:pPr>
      <w:r>
        <w:t>Dublin 15, D15 T867</w:t>
      </w:r>
    </w:p>
    <w:p w14:paraId="6891AEF5" w14:textId="77777777" w:rsidR="00036363" w:rsidRPr="00D2126A" w:rsidRDefault="000E5A86" w:rsidP="00C93C76">
      <w:pPr>
        <w:keepNext/>
      </w:pPr>
      <w:r>
        <w:t>Irland</w:t>
      </w:r>
    </w:p>
    <w:p w14:paraId="4DB42D41" w14:textId="0578062D" w:rsidR="00F05DF0" w:rsidRPr="00D2126A" w:rsidRDefault="00F05DF0" w:rsidP="00C93C76">
      <w:pPr>
        <w:rPr>
          <w:color w:val="000000"/>
        </w:rPr>
      </w:pPr>
    </w:p>
    <w:p w14:paraId="143902F7" w14:textId="77777777" w:rsidR="00F05DF0" w:rsidRPr="00D2126A" w:rsidRDefault="00F05DF0" w:rsidP="00C93C76">
      <w:pPr>
        <w:pStyle w:val="Date"/>
        <w:rPr>
          <w:color w:val="000000"/>
        </w:rPr>
      </w:pPr>
    </w:p>
    <w:p w14:paraId="6A336F55" w14:textId="77777777" w:rsidR="00F05DF0" w:rsidRPr="00D2126A" w:rsidRDefault="000E5A86" w:rsidP="00C93C76">
      <w:pPr>
        <w:pStyle w:val="StyleHeadingLab"/>
      </w:pPr>
      <w:r>
        <w:t>12.</w:t>
      </w:r>
      <w:r>
        <w:tab/>
        <w:t>MARKEDSFØRINGSTILLADELSESNUMMER (-NUMRE)</w:t>
      </w:r>
    </w:p>
    <w:p w14:paraId="5242F328" w14:textId="77777777" w:rsidR="00F05DF0" w:rsidRPr="00D2126A" w:rsidRDefault="00F05DF0" w:rsidP="00EB488D">
      <w:pPr>
        <w:keepNext/>
        <w:rPr>
          <w:color w:val="000000"/>
        </w:rPr>
      </w:pPr>
    </w:p>
    <w:p w14:paraId="6D773938" w14:textId="6E7D5104" w:rsidR="00601714" w:rsidRPr="00156723" w:rsidRDefault="000E5A86" w:rsidP="00C96725">
      <w:r>
        <w:t xml:space="preserve">EU/1/07/391/010 </w:t>
      </w:r>
      <w:r>
        <w:rPr>
          <w:highlight w:val="lightGray"/>
        </w:rPr>
        <w:t>7 hårde kapsler</w:t>
      </w:r>
    </w:p>
    <w:p w14:paraId="11DB0492" w14:textId="2768B381" w:rsidR="00F05DF0" w:rsidRPr="00156723" w:rsidRDefault="000E5A86" w:rsidP="00C96725">
      <w:r>
        <w:rPr>
          <w:highlight w:val="lightGray"/>
        </w:rPr>
        <w:t>EU/1/07/391/002 21 hårde kapsler</w:t>
      </w:r>
    </w:p>
    <w:p w14:paraId="1A4B05D2" w14:textId="77777777" w:rsidR="00F05DF0" w:rsidRPr="00156723" w:rsidRDefault="00F05DF0" w:rsidP="00C93C76">
      <w:pPr>
        <w:rPr>
          <w:color w:val="000000"/>
          <w:lang w:val="fr-FR"/>
        </w:rPr>
      </w:pPr>
    </w:p>
    <w:p w14:paraId="4B2B0648" w14:textId="77777777" w:rsidR="00F05DF0" w:rsidRPr="00156723" w:rsidRDefault="00F05DF0" w:rsidP="00C93C76">
      <w:pPr>
        <w:pStyle w:val="Date"/>
        <w:rPr>
          <w:color w:val="000000"/>
          <w:lang w:val="fr-FR"/>
        </w:rPr>
      </w:pPr>
    </w:p>
    <w:p w14:paraId="4C9CCC73" w14:textId="77777777" w:rsidR="00F05DF0" w:rsidRPr="00D2126A" w:rsidRDefault="000E5A86" w:rsidP="00C93C76">
      <w:pPr>
        <w:pStyle w:val="StyleHeadingLab"/>
      </w:pPr>
      <w:r>
        <w:t>13.</w:t>
      </w:r>
      <w:r>
        <w:tab/>
        <w:t>FREMSTILLERENS BATCHNUMMER</w:t>
      </w:r>
    </w:p>
    <w:p w14:paraId="365C3EE1" w14:textId="77777777" w:rsidR="00F05DF0" w:rsidRPr="00D2126A" w:rsidRDefault="00F05DF0" w:rsidP="00EB488D">
      <w:pPr>
        <w:keepNext/>
        <w:rPr>
          <w:iCs/>
          <w:color w:val="000000"/>
        </w:rPr>
      </w:pPr>
    </w:p>
    <w:p w14:paraId="0BE5152F" w14:textId="77777777" w:rsidR="00F05DF0" w:rsidRPr="00D2126A" w:rsidRDefault="000E5A86" w:rsidP="00C93C76">
      <w:pPr>
        <w:rPr>
          <w:color w:val="000000"/>
        </w:rPr>
      </w:pPr>
      <w:r>
        <w:rPr>
          <w:color w:val="000000"/>
        </w:rPr>
        <w:t>Lot</w:t>
      </w:r>
    </w:p>
    <w:p w14:paraId="6E6A5E93" w14:textId="77777777" w:rsidR="00F05DF0" w:rsidRPr="00D2126A" w:rsidRDefault="00F05DF0" w:rsidP="00C93C76">
      <w:pPr>
        <w:rPr>
          <w:color w:val="000000"/>
        </w:rPr>
      </w:pPr>
    </w:p>
    <w:p w14:paraId="01BB1794" w14:textId="77777777" w:rsidR="00F05DF0" w:rsidRPr="00D2126A" w:rsidRDefault="00F05DF0" w:rsidP="00C93C76">
      <w:pPr>
        <w:pStyle w:val="Date"/>
        <w:rPr>
          <w:color w:val="000000"/>
        </w:rPr>
      </w:pPr>
    </w:p>
    <w:p w14:paraId="01844B15" w14:textId="77777777" w:rsidR="00F05DF0" w:rsidRPr="00D2126A" w:rsidRDefault="000E5A86" w:rsidP="00C93C76">
      <w:pPr>
        <w:pStyle w:val="StyleHeadingLab"/>
      </w:pPr>
      <w:r>
        <w:t>14.</w:t>
      </w:r>
      <w:r>
        <w:tab/>
        <w:t>GENEREL KLASSIFIKATION FOR UDLEVERING</w:t>
      </w:r>
    </w:p>
    <w:p w14:paraId="4B410E97" w14:textId="77777777" w:rsidR="00F05DF0" w:rsidRPr="00D2126A" w:rsidRDefault="00F05DF0" w:rsidP="00EB488D">
      <w:pPr>
        <w:keepNext/>
        <w:rPr>
          <w:color w:val="000000"/>
        </w:rPr>
      </w:pPr>
    </w:p>
    <w:p w14:paraId="19D99CE8" w14:textId="77777777" w:rsidR="00F05DF0" w:rsidRPr="00D2126A" w:rsidRDefault="00F05DF0" w:rsidP="00C93C76">
      <w:pPr>
        <w:pStyle w:val="Date"/>
        <w:rPr>
          <w:color w:val="000000"/>
        </w:rPr>
      </w:pPr>
    </w:p>
    <w:p w14:paraId="4C651FC9" w14:textId="77777777" w:rsidR="00F05DF0" w:rsidRPr="00D2126A" w:rsidRDefault="000E5A86" w:rsidP="00C93C76">
      <w:pPr>
        <w:pStyle w:val="StyleHeadingLab"/>
      </w:pPr>
      <w:r>
        <w:t>15.</w:t>
      </w:r>
      <w:r>
        <w:tab/>
        <w:t>INSTRUKTIONER VEDRØRENDE ANVENDELSEN</w:t>
      </w:r>
    </w:p>
    <w:p w14:paraId="5E814200" w14:textId="77777777" w:rsidR="00F05DF0" w:rsidRPr="00D2126A" w:rsidRDefault="00F05DF0" w:rsidP="00EB488D">
      <w:pPr>
        <w:keepNext/>
        <w:rPr>
          <w:bCs/>
          <w:color w:val="000000"/>
        </w:rPr>
      </w:pPr>
    </w:p>
    <w:p w14:paraId="1FCDEDFE" w14:textId="77777777" w:rsidR="00F05DF0" w:rsidRPr="00D2126A" w:rsidRDefault="00F05DF0" w:rsidP="00C93C76">
      <w:pPr>
        <w:rPr>
          <w:color w:val="000000"/>
        </w:rPr>
      </w:pPr>
    </w:p>
    <w:p w14:paraId="3A2FE3A5" w14:textId="77777777" w:rsidR="00F05DF0" w:rsidRPr="00D2126A" w:rsidRDefault="000E5A86" w:rsidP="00C93C76">
      <w:pPr>
        <w:pStyle w:val="StyleHeadingLab"/>
      </w:pPr>
      <w:r>
        <w:t>16.</w:t>
      </w:r>
      <w:r>
        <w:tab/>
        <w:t>INFORMATION I BRAILLESKRIFT</w:t>
      </w:r>
    </w:p>
    <w:p w14:paraId="5A3CF786" w14:textId="77777777" w:rsidR="00F05DF0" w:rsidRPr="00D2126A" w:rsidRDefault="00F05DF0" w:rsidP="00EB488D">
      <w:pPr>
        <w:keepNext/>
        <w:rPr>
          <w:color w:val="000000"/>
        </w:rPr>
      </w:pPr>
    </w:p>
    <w:p w14:paraId="6FF0AD90" w14:textId="77777777" w:rsidR="00AE7BC4" w:rsidRPr="00D2126A" w:rsidRDefault="000E5A86" w:rsidP="00EB488D">
      <w:pPr>
        <w:pStyle w:val="Date"/>
        <w:keepNext/>
        <w:rPr>
          <w:color w:val="000000"/>
        </w:rPr>
      </w:pPr>
      <w:r>
        <w:rPr>
          <w:color w:val="000000"/>
        </w:rPr>
        <w:t>Revlimid 10 mg</w:t>
      </w:r>
    </w:p>
    <w:p w14:paraId="7F3F5E00" w14:textId="77777777" w:rsidR="008D4EE6" w:rsidRPr="00D2126A" w:rsidRDefault="008D4EE6" w:rsidP="00EB488D">
      <w:pPr>
        <w:pStyle w:val="Date"/>
        <w:keepNext/>
      </w:pPr>
    </w:p>
    <w:p w14:paraId="3D062D65" w14:textId="77777777" w:rsidR="00C853A4" w:rsidRPr="00D2126A" w:rsidRDefault="00C853A4" w:rsidP="00C93C76">
      <w:pPr>
        <w:rPr>
          <w:noProof/>
          <w:shd w:val="clear" w:color="auto" w:fill="CCCCCC"/>
        </w:rPr>
      </w:pPr>
    </w:p>
    <w:p w14:paraId="31085E39" w14:textId="77777777" w:rsidR="00C853A4" w:rsidRPr="00D2126A" w:rsidRDefault="000E5A86" w:rsidP="00C93C76">
      <w:pPr>
        <w:pStyle w:val="StyleHeadingLab"/>
        <w:rPr>
          <w:i/>
          <w:noProof/>
        </w:rPr>
      </w:pPr>
      <w:r>
        <w:t>17.</w:t>
      </w:r>
      <w:r>
        <w:tab/>
        <w:t>ENTYDIG IDENTIFIKATOR – 2D-STREGKODE</w:t>
      </w:r>
    </w:p>
    <w:p w14:paraId="29138514" w14:textId="77777777" w:rsidR="00C853A4" w:rsidRPr="00D2126A" w:rsidRDefault="00C853A4" w:rsidP="00EB488D">
      <w:pPr>
        <w:keepNext/>
        <w:rPr>
          <w:noProof/>
        </w:rPr>
      </w:pPr>
    </w:p>
    <w:p w14:paraId="6CE517F8" w14:textId="05A0BC3B" w:rsidR="00C853A4" w:rsidRPr="00D2126A" w:rsidRDefault="000E5A86" w:rsidP="00EB488D">
      <w:pPr>
        <w:pStyle w:val="Date"/>
        <w:keepNext/>
        <w:rPr>
          <w:noProof/>
        </w:rPr>
      </w:pPr>
      <w:r>
        <w:rPr>
          <w:highlight w:val="lightGray"/>
        </w:rPr>
        <w:t>Der er anført en 2D-stregkode, som indeholder en entydig identifikator.</w:t>
      </w:r>
    </w:p>
    <w:p w14:paraId="2BD57EC7" w14:textId="77777777" w:rsidR="00C853A4" w:rsidRPr="00D2126A" w:rsidRDefault="00C853A4" w:rsidP="00EB488D">
      <w:pPr>
        <w:keepNext/>
      </w:pPr>
    </w:p>
    <w:p w14:paraId="386D7189" w14:textId="77777777" w:rsidR="00C853A4" w:rsidRPr="00D2126A" w:rsidRDefault="00C853A4" w:rsidP="00C93C76"/>
    <w:p w14:paraId="59A9550F" w14:textId="77777777" w:rsidR="00C853A4" w:rsidRPr="00D2126A" w:rsidRDefault="000E5A86" w:rsidP="00C93C76">
      <w:pPr>
        <w:pStyle w:val="StyleHeadingLab"/>
        <w:rPr>
          <w:i/>
          <w:noProof/>
        </w:rPr>
      </w:pPr>
      <w:r>
        <w:t>18.</w:t>
      </w:r>
      <w:r>
        <w:tab/>
        <w:t>ENTYDIG IDENTIFIKATOR - MENNESKELIGT LÆSBARE DATA</w:t>
      </w:r>
    </w:p>
    <w:p w14:paraId="5030F471" w14:textId="77777777" w:rsidR="00C853A4" w:rsidRPr="00D2126A" w:rsidRDefault="00C853A4" w:rsidP="00EB488D">
      <w:pPr>
        <w:pStyle w:val="Date"/>
        <w:keepNext/>
      </w:pPr>
    </w:p>
    <w:p w14:paraId="011E84A5" w14:textId="2B587738" w:rsidR="00C853A4" w:rsidRPr="00D2126A" w:rsidRDefault="000E5A86" w:rsidP="00EB488D">
      <w:pPr>
        <w:keepNext/>
      </w:pPr>
      <w:r>
        <w:t>PC</w:t>
      </w:r>
    </w:p>
    <w:p w14:paraId="0AD36F82" w14:textId="7BE26A6B" w:rsidR="00C853A4" w:rsidRPr="00D2126A" w:rsidRDefault="000E5A86" w:rsidP="00EB488D">
      <w:pPr>
        <w:keepNext/>
      </w:pPr>
      <w:r>
        <w:t>SN</w:t>
      </w:r>
    </w:p>
    <w:p w14:paraId="6C697F3A" w14:textId="38198B39" w:rsidR="00C853A4" w:rsidRPr="00D2126A" w:rsidRDefault="000E5A86" w:rsidP="00EB488D">
      <w:pPr>
        <w:keepNext/>
      </w:pPr>
      <w:r>
        <w:t>NN</w:t>
      </w:r>
    </w:p>
    <w:p w14:paraId="6D5EDD12" w14:textId="77777777" w:rsidR="008D4EE6" w:rsidRPr="00D2126A" w:rsidRDefault="008D4EE6" w:rsidP="00C93C76"/>
    <w:p w14:paraId="0B169170" w14:textId="4A858944" w:rsidR="00F05DF0"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MINDSTEKRAV TIL MÆRKNING PÅ BLISTER ELLER STRIP</w:t>
      </w:r>
    </w:p>
    <w:p w14:paraId="7BD63440" w14:textId="77777777" w:rsidR="00F05DF0" w:rsidRPr="00D2126A" w:rsidRDefault="00F05DF0" w:rsidP="00B17EDE">
      <w:pPr>
        <w:pStyle w:val="Date"/>
        <w:keepNext/>
        <w:pBdr>
          <w:left w:val="single" w:sz="4" w:space="1" w:color="auto"/>
          <w:bottom w:val="single" w:sz="4" w:space="1" w:color="auto"/>
          <w:right w:val="single" w:sz="4" w:space="1" w:color="auto"/>
        </w:pBdr>
        <w:rPr>
          <w:color w:val="000000"/>
        </w:rPr>
      </w:pPr>
    </w:p>
    <w:p w14:paraId="639F6ECA" w14:textId="77777777" w:rsidR="00F05DF0"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BLISTERKORT</w:t>
      </w:r>
    </w:p>
    <w:p w14:paraId="766A18D1" w14:textId="77777777" w:rsidR="00F05DF0" w:rsidRPr="00D2126A" w:rsidRDefault="00F05DF0" w:rsidP="00EB488D">
      <w:pPr>
        <w:keepNext/>
        <w:rPr>
          <w:bCs/>
          <w:color w:val="000000"/>
        </w:rPr>
      </w:pPr>
    </w:p>
    <w:p w14:paraId="5F46F72B" w14:textId="77777777" w:rsidR="00F05DF0" w:rsidRPr="00D2126A" w:rsidRDefault="00F05DF0" w:rsidP="00C93C76">
      <w:pPr>
        <w:rPr>
          <w:color w:val="000000"/>
        </w:rPr>
      </w:pPr>
    </w:p>
    <w:p w14:paraId="40852688" w14:textId="77777777" w:rsidR="00F05DF0" w:rsidRPr="00D2126A" w:rsidRDefault="000E5A86" w:rsidP="00C93C76">
      <w:pPr>
        <w:pStyle w:val="StyleHeadingLab"/>
      </w:pPr>
      <w:r>
        <w:t>1.</w:t>
      </w:r>
      <w:r>
        <w:tab/>
        <w:t>LÆGEMIDLETS NAVN</w:t>
      </w:r>
    </w:p>
    <w:p w14:paraId="4F23F730" w14:textId="77777777" w:rsidR="00F05DF0" w:rsidRPr="00D2126A" w:rsidRDefault="00F05DF0" w:rsidP="00EB488D">
      <w:pPr>
        <w:keepNext/>
        <w:ind w:left="567" w:hanging="567"/>
        <w:rPr>
          <w:color w:val="000000"/>
        </w:rPr>
      </w:pPr>
    </w:p>
    <w:p w14:paraId="31CEC6BA" w14:textId="77777777" w:rsidR="00F05DF0" w:rsidRPr="00D2126A" w:rsidRDefault="000E5A86" w:rsidP="00C93C76">
      <w:pPr>
        <w:rPr>
          <w:color w:val="000000"/>
        </w:rPr>
      </w:pPr>
      <w:r>
        <w:rPr>
          <w:color w:val="000000"/>
        </w:rPr>
        <w:t>Revlimid 10 mg hårde kapsler</w:t>
      </w:r>
    </w:p>
    <w:p w14:paraId="64AAA2B0" w14:textId="77777777" w:rsidR="00F05DF0" w:rsidRPr="00D2126A" w:rsidRDefault="000E5A86" w:rsidP="00C93C76">
      <w:pPr>
        <w:rPr>
          <w:color w:val="000000"/>
        </w:rPr>
      </w:pPr>
      <w:r>
        <w:rPr>
          <w:color w:val="000000"/>
        </w:rPr>
        <w:t>lenalidomid</w:t>
      </w:r>
    </w:p>
    <w:p w14:paraId="013020F8" w14:textId="77777777" w:rsidR="00F05DF0" w:rsidRPr="00D2126A" w:rsidRDefault="00F05DF0" w:rsidP="00C93C76">
      <w:pPr>
        <w:rPr>
          <w:color w:val="000000"/>
        </w:rPr>
      </w:pPr>
    </w:p>
    <w:p w14:paraId="2E6D7434" w14:textId="77777777" w:rsidR="00F05DF0" w:rsidRPr="00D2126A" w:rsidRDefault="00F05DF0" w:rsidP="00C93C76">
      <w:pPr>
        <w:pStyle w:val="Date"/>
        <w:rPr>
          <w:color w:val="000000"/>
        </w:rPr>
      </w:pPr>
    </w:p>
    <w:p w14:paraId="380FCBE1" w14:textId="77777777" w:rsidR="00F05DF0" w:rsidRPr="00D2126A" w:rsidRDefault="000E5A86" w:rsidP="00C93C76">
      <w:pPr>
        <w:pStyle w:val="StyleHeadingLab"/>
      </w:pPr>
      <w:r>
        <w:t>2.</w:t>
      </w:r>
      <w:r>
        <w:tab/>
        <w:t>NAVN PÅ INDEHAVEREN AF MARKEDSFØRINGSTILLADELSEN</w:t>
      </w:r>
    </w:p>
    <w:p w14:paraId="510D45AD" w14:textId="77777777" w:rsidR="00F05DF0" w:rsidRPr="00D2126A" w:rsidRDefault="00F05DF0" w:rsidP="00EB488D">
      <w:pPr>
        <w:keepNext/>
        <w:rPr>
          <w:color w:val="000000"/>
        </w:rPr>
      </w:pPr>
    </w:p>
    <w:p w14:paraId="0536D239" w14:textId="77777777" w:rsidR="00CB3D9F" w:rsidRPr="00D2126A" w:rsidRDefault="000E5A86" w:rsidP="00C93C76">
      <w:pPr>
        <w:pStyle w:val="EMEAAddress"/>
      </w:pPr>
      <w:r>
        <w:t>Bristol</w:t>
      </w:r>
      <w:r>
        <w:noBreakHyphen/>
        <w:t>Myers Squibb Pharma EEIG</w:t>
      </w:r>
    </w:p>
    <w:p w14:paraId="232B760D" w14:textId="77777777" w:rsidR="00F05DF0" w:rsidRPr="00D2126A" w:rsidRDefault="00F05DF0" w:rsidP="00C93C76">
      <w:pPr>
        <w:rPr>
          <w:color w:val="000000"/>
        </w:rPr>
      </w:pPr>
    </w:p>
    <w:p w14:paraId="555CA40B" w14:textId="77777777" w:rsidR="00F05DF0" w:rsidRPr="00D2126A" w:rsidRDefault="00F05DF0" w:rsidP="00C93C76">
      <w:pPr>
        <w:pStyle w:val="Date"/>
        <w:rPr>
          <w:color w:val="000000"/>
        </w:rPr>
      </w:pPr>
    </w:p>
    <w:p w14:paraId="5E0E133C" w14:textId="77777777" w:rsidR="00F05DF0" w:rsidRPr="00D2126A" w:rsidRDefault="000E5A86" w:rsidP="00C93C76">
      <w:pPr>
        <w:pStyle w:val="StyleHeadingLab"/>
      </w:pPr>
      <w:r>
        <w:t>3.</w:t>
      </w:r>
      <w:r>
        <w:tab/>
        <w:t>UDLØBSDATO</w:t>
      </w:r>
    </w:p>
    <w:p w14:paraId="5D04CB72" w14:textId="77777777" w:rsidR="00F05DF0" w:rsidRPr="00D2126A" w:rsidRDefault="00F05DF0" w:rsidP="00EB488D">
      <w:pPr>
        <w:keepNext/>
        <w:rPr>
          <w:iCs/>
          <w:color w:val="000000"/>
        </w:rPr>
      </w:pPr>
    </w:p>
    <w:p w14:paraId="1BFDCEC6" w14:textId="77777777" w:rsidR="00F05DF0" w:rsidRPr="00D2126A" w:rsidRDefault="000E5A86" w:rsidP="00C93C76">
      <w:pPr>
        <w:rPr>
          <w:color w:val="000000"/>
        </w:rPr>
      </w:pPr>
      <w:r>
        <w:rPr>
          <w:color w:val="000000"/>
        </w:rPr>
        <w:t>EXP</w:t>
      </w:r>
    </w:p>
    <w:p w14:paraId="72F24D28" w14:textId="77777777" w:rsidR="00F05DF0" w:rsidRPr="00D2126A" w:rsidRDefault="00F05DF0" w:rsidP="00C93C76">
      <w:pPr>
        <w:rPr>
          <w:color w:val="000000"/>
        </w:rPr>
      </w:pPr>
    </w:p>
    <w:p w14:paraId="5486DF75" w14:textId="77777777" w:rsidR="00F05DF0" w:rsidRPr="00D2126A" w:rsidRDefault="00F05DF0" w:rsidP="00C93C76">
      <w:pPr>
        <w:pStyle w:val="Date"/>
        <w:rPr>
          <w:color w:val="000000"/>
        </w:rPr>
      </w:pPr>
    </w:p>
    <w:p w14:paraId="553762F2" w14:textId="77777777" w:rsidR="00F05DF0" w:rsidRPr="00D2126A" w:rsidRDefault="000E5A86" w:rsidP="00C93C76">
      <w:pPr>
        <w:pStyle w:val="StyleHeadingLab"/>
      </w:pPr>
      <w:r>
        <w:t>4.</w:t>
      </w:r>
      <w:r>
        <w:tab/>
        <w:t>BATCHNUMMER</w:t>
      </w:r>
    </w:p>
    <w:p w14:paraId="48DBB6C7" w14:textId="77777777" w:rsidR="00F05DF0" w:rsidRPr="00D2126A" w:rsidRDefault="00F05DF0" w:rsidP="00EB488D">
      <w:pPr>
        <w:keepNext/>
        <w:rPr>
          <w:iCs/>
          <w:color w:val="000000"/>
        </w:rPr>
      </w:pPr>
    </w:p>
    <w:p w14:paraId="2FFFDA78" w14:textId="77777777" w:rsidR="00F05DF0" w:rsidRPr="00D2126A" w:rsidRDefault="000E5A86" w:rsidP="00C93C76">
      <w:pPr>
        <w:rPr>
          <w:color w:val="000000"/>
        </w:rPr>
      </w:pPr>
      <w:r>
        <w:rPr>
          <w:color w:val="000000"/>
        </w:rPr>
        <w:t>Lot</w:t>
      </w:r>
    </w:p>
    <w:p w14:paraId="056CEFD6" w14:textId="77777777" w:rsidR="00F05DF0" w:rsidRPr="00D2126A" w:rsidRDefault="00F05DF0" w:rsidP="00C93C76">
      <w:pPr>
        <w:rPr>
          <w:b/>
          <w:color w:val="000000"/>
        </w:rPr>
      </w:pPr>
    </w:p>
    <w:p w14:paraId="3F3987BC" w14:textId="77777777" w:rsidR="00F05DF0" w:rsidRPr="00D2126A" w:rsidRDefault="00F05DF0" w:rsidP="00C93C76">
      <w:pPr>
        <w:pStyle w:val="Date"/>
        <w:rPr>
          <w:color w:val="000000"/>
        </w:rPr>
      </w:pPr>
    </w:p>
    <w:p w14:paraId="1D190A78" w14:textId="2034C77B" w:rsidR="00F05DF0" w:rsidRPr="00D2126A" w:rsidRDefault="000E5A86" w:rsidP="00C93C76">
      <w:pPr>
        <w:pStyle w:val="StyleHeadingLab"/>
      </w:pPr>
      <w:r>
        <w:t>5.</w:t>
      </w:r>
      <w:r>
        <w:tab/>
        <w:t>ANDET</w:t>
      </w:r>
    </w:p>
    <w:p w14:paraId="64B368E5" w14:textId="77777777" w:rsidR="001120BE" w:rsidRPr="00D2126A" w:rsidRDefault="001120BE" w:rsidP="00EB488D">
      <w:pPr>
        <w:keepNext/>
        <w:rPr>
          <w:bCs/>
          <w:color w:val="000000"/>
        </w:rPr>
      </w:pPr>
    </w:p>
    <w:p w14:paraId="51CC0816" w14:textId="77777777" w:rsidR="00A84B34" w:rsidRPr="00D2126A" w:rsidRDefault="00A84B34" w:rsidP="00C93C76">
      <w:pPr>
        <w:pStyle w:val="Date"/>
      </w:pPr>
    </w:p>
    <w:p w14:paraId="27A5816F" w14:textId="3DC89C2B"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MÆRKNING, DER SKAL ANFØRES PÅ DEN YDRE EMBALLAGE</w:t>
      </w:r>
    </w:p>
    <w:p w14:paraId="136343BD" w14:textId="77777777" w:rsidR="007F6DFD" w:rsidRPr="00D2126A" w:rsidRDefault="007F6DFD" w:rsidP="00EB488D">
      <w:pPr>
        <w:keepNext/>
        <w:pBdr>
          <w:left w:val="single" w:sz="4" w:space="1" w:color="auto"/>
          <w:bottom w:val="single" w:sz="4" w:space="1" w:color="auto"/>
          <w:right w:val="single" w:sz="4" w:space="1" w:color="auto"/>
        </w:pBdr>
        <w:rPr>
          <w:b/>
          <w:color w:val="000000"/>
        </w:rPr>
      </w:pPr>
    </w:p>
    <w:p w14:paraId="622A56EA" w14:textId="77777777" w:rsidR="007F6DFD"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KARTON</w:t>
      </w:r>
    </w:p>
    <w:p w14:paraId="0D554420" w14:textId="77777777" w:rsidR="007F6DFD" w:rsidRPr="00D2126A" w:rsidRDefault="007F6DFD" w:rsidP="00EB488D">
      <w:pPr>
        <w:keepNext/>
        <w:rPr>
          <w:color w:val="000000"/>
        </w:rPr>
      </w:pPr>
    </w:p>
    <w:p w14:paraId="1CCACA86" w14:textId="77777777" w:rsidR="00EE1093" w:rsidRPr="00D2126A" w:rsidRDefault="00EE1093" w:rsidP="00C93C76">
      <w:pPr>
        <w:pStyle w:val="Date"/>
      </w:pPr>
    </w:p>
    <w:p w14:paraId="1B232F6F" w14:textId="77777777" w:rsidR="007F6DFD" w:rsidRPr="00D2126A" w:rsidRDefault="000E5A86" w:rsidP="00C93C76">
      <w:pPr>
        <w:pStyle w:val="StyleHeadingLab"/>
      </w:pPr>
      <w:r>
        <w:t>1.</w:t>
      </w:r>
      <w:r>
        <w:tab/>
        <w:t>LÆGEMIDLETS NAVN</w:t>
      </w:r>
    </w:p>
    <w:p w14:paraId="2FDF6475" w14:textId="77777777" w:rsidR="007F6DFD" w:rsidRPr="00D2126A" w:rsidRDefault="007F6DFD" w:rsidP="00DB443D">
      <w:pPr>
        <w:keepNext/>
        <w:rPr>
          <w:color w:val="000000"/>
        </w:rPr>
      </w:pPr>
    </w:p>
    <w:p w14:paraId="281D99A6" w14:textId="77777777" w:rsidR="007F6DFD" w:rsidRPr="00D2126A" w:rsidRDefault="000E5A86" w:rsidP="00C93C76">
      <w:pPr>
        <w:rPr>
          <w:color w:val="000000"/>
        </w:rPr>
      </w:pPr>
      <w:r>
        <w:rPr>
          <w:color w:val="000000"/>
        </w:rPr>
        <w:t>Revlimid 15 mg hårde kapsler</w:t>
      </w:r>
    </w:p>
    <w:p w14:paraId="129C312D" w14:textId="77777777" w:rsidR="007F6DFD" w:rsidRPr="00D2126A" w:rsidRDefault="000E5A86" w:rsidP="00C93C76">
      <w:pPr>
        <w:rPr>
          <w:color w:val="000000"/>
        </w:rPr>
      </w:pPr>
      <w:r>
        <w:rPr>
          <w:color w:val="000000"/>
        </w:rPr>
        <w:t>lenalidomid</w:t>
      </w:r>
    </w:p>
    <w:p w14:paraId="0D1743D9" w14:textId="77777777" w:rsidR="007F6DFD" w:rsidRPr="00D2126A" w:rsidRDefault="007F6DFD" w:rsidP="00C93C76">
      <w:pPr>
        <w:rPr>
          <w:color w:val="000000"/>
        </w:rPr>
      </w:pPr>
    </w:p>
    <w:p w14:paraId="50928DA9" w14:textId="77777777" w:rsidR="007F6DFD" w:rsidRPr="00D2126A" w:rsidRDefault="007F6DFD" w:rsidP="00C93C76">
      <w:pPr>
        <w:pStyle w:val="Date"/>
        <w:rPr>
          <w:color w:val="000000"/>
        </w:rPr>
      </w:pPr>
    </w:p>
    <w:p w14:paraId="21515E38" w14:textId="77777777" w:rsidR="007F6DFD" w:rsidRPr="00D2126A" w:rsidRDefault="000E5A86" w:rsidP="00C93C76">
      <w:pPr>
        <w:pStyle w:val="StyleHeadingLab"/>
      </w:pPr>
      <w:r>
        <w:t>2.</w:t>
      </w:r>
      <w:r>
        <w:tab/>
        <w:t>ANGIVELSE AF AKTIVT STOF/AKTIVE STOFFER</w:t>
      </w:r>
    </w:p>
    <w:p w14:paraId="49984B4E" w14:textId="77777777" w:rsidR="007F6DFD" w:rsidRPr="00D2126A" w:rsidRDefault="007F6DFD" w:rsidP="00DB443D">
      <w:pPr>
        <w:keepNext/>
        <w:rPr>
          <w:color w:val="000000"/>
        </w:rPr>
      </w:pPr>
    </w:p>
    <w:p w14:paraId="728DDBAE" w14:textId="77777777" w:rsidR="007F6DFD" w:rsidRPr="00D2126A" w:rsidRDefault="000E5A86" w:rsidP="00C93C76">
      <w:pPr>
        <w:rPr>
          <w:color w:val="000000"/>
        </w:rPr>
      </w:pPr>
      <w:r>
        <w:rPr>
          <w:color w:val="000000"/>
        </w:rPr>
        <w:t>Hver kapsel indeholder 15 mg lenalidomid.</w:t>
      </w:r>
    </w:p>
    <w:p w14:paraId="47319513" w14:textId="77777777" w:rsidR="007F6DFD" w:rsidRPr="00D2126A" w:rsidRDefault="007F6DFD" w:rsidP="00C93C76">
      <w:pPr>
        <w:rPr>
          <w:color w:val="000000"/>
        </w:rPr>
      </w:pPr>
    </w:p>
    <w:p w14:paraId="5430E546" w14:textId="77777777" w:rsidR="007F6DFD" w:rsidRPr="00D2126A" w:rsidRDefault="007F6DFD" w:rsidP="00C93C76">
      <w:pPr>
        <w:pStyle w:val="Date"/>
        <w:rPr>
          <w:color w:val="000000"/>
        </w:rPr>
      </w:pPr>
    </w:p>
    <w:p w14:paraId="72D8936E" w14:textId="77777777" w:rsidR="007F6DFD" w:rsidRPr="00D2126A" w:rsidRDefault="000E5A86" w:rsidP="00C93C76">
      <w:pPr>
        <w:pStyle w:val="StyleHeadingLab"/>
      </w:pPr>
      <w:r>
        <w:t>3.</w:t>
      </w:r>
      <w:r>
        <w:tab/>
        <w:t>LISTE OVER HJÆLPESTOFFER</w:t>
      </w:r>
    </w:p>
    <w:p w14:paraId="799CDD77" w14:textId="77777777" w:rsidR="007F6DFD" w:rsidRPr="00D2126A" w:rsidRDefault="007F6DFD" w:rsidP="00DB443D">
      <w:pPr>
        <w:keepNext/>
        <w:rPr>
          <w:color w:val="000000"/>
        </w:rPr>
      </w:pPr>
    </w:p>
    <w:p w14:paraId="11E91DD6" w14:textId="77777777" w:rsidR="007F6DFD" w:rsidRPr="00D2126A" w:rsidRDefault="000E5A86" w:rsidP="00C93C76">
      <w:pPr>
        <w:rPr>
          <w:color w:val="000000"/>
        </w:rPr>
      </w:pPr>
      <w:r>
        <w:rPr>
          <w:color w:val="000000"/>
        </w:rPr>
        <w:t>Indeholder lactose. Se indlægssedlen for yderligere information.</w:t>
      </w:r>
    </w:p>
    <w:p w14:paraId="372A5B1B" w14:textId="77777777" w:rsidR="007F6DFD" w:rsidRPr="00D2126A" w:rsidRDefault="007F6DFD" w:rsidP="00C93C76">
      <w:pPr>
        <w:rPr>
          <w:color w:val="000000"/>
        </w:rPr>
      </w:pPr>
    </w:p>
    <w:p w14:paraId="6EF5F5C5" w14:textId="77777777" w:rsidR="007F6DFD" w:rsidRPr="00D2126A" w:rsidRDefault="007F6DFD" w:rsidP="00C93C76">
      <w:pPr>
        <w:pStyle w:val="Date"/>
        <w:rPr>
          <w:color w:val="000000"/>
        </w:rPr>
      </w:pPr>
    </w:p>
    <w:p w14:paraId="6CE27409" w14:textId="77777777" w:rsidR="007F6DFD" w:rsidRPr="00D2126A" w:rsidRDefault="000E5A86" w:rsidP="00C93C76">
      <w:pPr>
        <w:pStyle w:val="StyleHeadingLab"/>
      </w:pPr>
      <w:r>
        <w:t>4.</w:t>
      </w:r>
      <w:r>
        <w:tab/>
        <w:t>LÆGEMIDDELFORM OG INDHOLD (PAKNINGSSTØRRELSE)</w:t>
      </w:r>
    </w:p>
    <w:p w14:paraId="468A65A5" w14:textId="77777777" w:rsidR="007F6DFD" w:rsidRPr="00D2126A" w:rsidRDefault="007F6DFD" w:rsidP="00B33A5A">
      <w:pPr>
        <w:keepNext/>
        <w:rPr>
          <w:color w:val="000000"/>
        </w:rPr>
      </w:pPr>
    </w:p>
    <w:p w14:paraId="466A45D4" w14:textId="21D2988B" w:rsidR="007F6DFD" w:rsidRPr="00D2126A" w:rsidRDefault="000E5A86" w:rsidP="00C93C76">
      <w:pPr>
        <w:rPr>
          <w:color w:val="000000"/>
        </w:rPr>
      </w:pPr>
      <w:r>
        <w:rPr>
          <w:color w:val="000000"/>
        </w:rPr>
        <w:t>7 hårde kapsler</w:t>
      </w:r>
    </w:p>
    <w:p w14:paraId="7605BC84" w14:textId="62707C5E" w:rsidR="004D3A2E" w:rsidRPr="00D2126A" w:rsidRDefault="000E5A86" w:rsidP="00C93C76">
      <w:pPr>
        <w:rPr>
          <w:noProof/>
        </w:rPr>
      </w:pPr>
      <w:r>
        <w:rPr>
          <w:highlight w:val="lightGray"/>
        </w:rPr>
        <w:t>21 hårde kapsler</w:t>
      </w:r>
    </w:p>
    <w:p w14:paraId="551E0060" w14:textId="77777777" w:rsidR="007F6DFD" w:rsidRPr="00D2126A" w:rsidRDefault="007F6DFD" w:rsidP="00C93C76">
      <w:pPr>
        <w:rPr>
          <w:color w:val="000000"/>
        </w:rPr>
      </w:pPr>
    </w:p>
    <w:p w14:paraId="7B01366B" w14:textId="77777777" w:rsidR="007F6DFD" w:rsidRPr="00D2126A" w:rsidRDefault="007F6DFD" w:rsidP="00C93C76">
      <w:pPr>
        <w:pStyle w:val="Date"/>
        <w:rPr>
          <w:color w:val="000000"/>
        </w:rPr>
      </w:pPr>
    </w:p>
    <w:p w14:paraId="78919503" w14:textId="77777777" w:rsidR="007F6DFD" w:rsidRPr="00D2126A" w:rsidRDefault="000E5A86" w:rsidP="00C93C76">
      <w:pPr>
        <w:pStyle w:val="StyleHeadingLab"/>
      </w:pPr>
      <w:r>
        <w:t>5.</w:t>
      </w:r>
      <w:r>
        <w:tab/>
        <w:t>ANVENDELSESMÅDE OG ADMINISTRATIONSVEJ(E)</w:t>
      </w:r>
    </w:p>
    <w:p w14:paraId="040E94E5" w14:textId="77777777" w:rsidR="007F6DFD" w:rsidRPr="00D2126A" w:rsidRDefault="007F6DFD" w:rsidP="00B33A5A">
      <w:pPr>
        <w:keepNext/>
        <w:rPr>
          <w:color w:val="000000"/>
        </w:rPr>
      </w:pPr>
    </w:p>
    <w:p w14:paraId="3E72D1F5" w14:textId="77777777" w:rsidR="007F6DFD" w:rsidRPr="00D2126A" w:rsidRDefault="000E5A86" w:rsidP="00C93C76">
      <w:pPr>
        <w:rPr>
          <w:color w:val="000000"/>
        </w:rPr>
      </w:pPr>
      <w:r>
        <w:rPr>
          <w:color w:val="000000"/>
        </w:rPr>
        <w:t>Oral anvendelse.</w:t>
      </w:r>
    </w:p>
    <w:p w14:paraId="55ED89C1" w14:textId="77777777" w:rsidR="007F6DFD" w:rsidRPr="00D2126A" w:rsidRDefault="007F6DFD" w:rsidP="00C93C76">
      <w:pPr>
        <w:rPr>
          <w:color w:val="000000"/>
        </w:rPr>
      </w:pPr>
    </w:p>
    <w:p w14:paraId="14CAA495" w14:textId="77777777" w:rsidR="007F6DFD" w:rsidRPr="00D2126A" w:rsidRDefault="000E5A86" w:rsidP="00C93C76">
      <w:pPr>
        <w:rPr>
          <w:color w:val="000000"/>
        </w:rPr>
      </w:pPr>
      <w:r>
        <w:rPr>
          <w:color w:val="000000"/>
        </w:rPr>
        <w:t>Læs indlægssedlen inden brug.</w:t>
      </w:r>
    </w:p>
    <w:p w14:paraId="3D189815" w14:textId="77777777" w:rsidR="007F6DFD" w:rsidRPr="00D2126A" w:rsidRDefault="007F6DFD" w:rsidP="00C93C76">
      <w:pPr>
        <w:rPr>
          <w:color w:val="000000"/>
        </w:rPr>
      </w:pPr>
    </w:p>
    <w:p w14:paraId="738F410E" w14:textId="77777777" w:rsidR="007F6DFD" w:rsidRPr="00D2126A" w:rsidRDefault="007F6DFD" w:rsidP="00C93C76">
      <w:pPr>
        <w:pStyle w:val="Date"/>
        <w:rPr>
          <w:color w:val="000000"/>
        </w:rPr>
      </w:pPr>
    </w:p>
    <w:p w14:paraId="59BFB7B6" w14:textId="77777777" w:rsidR="007F6DFD" w:rsidRPr="00D2126A" w:rsidRDefault="000E5A86" w:rsidP="00C93C76">
      <w:pPr>
        <w:pStyle w:val="StyleHeadingLab"/>
      </w:pPr>
      <w:r>
        <w:t>6.</w:t>
      </w:r>
      <w:r>
        <w:tab/>
        <w:t>SÆRLIG ADVARSEL OM, AT LÆGEMIDLET SKAL OPBEVARES UTILGÆNGELIGT FOR BØRN</w:t>
      </w:r>
    </w:p>
    <w:p w14:paraId="2AF7A440" w14:textId="77777777" w:rsidR="007F6DFD" w:rsidRPr="00D2126A" w:rsidRDefault="007F6DFD" w:rsidP="00B33A5A">
      <w:pPr>
        <w:keepNext/>
        <w:rPr>
          <w:color w:val="000000"/>
        </w:rPr>
      </w:pPr>
    </w:p>
    <w:p w14:paraId="7964EAA3" w14:textId="77777777" w:rsidR="007F6DFD" w:rsidRPr="00D2126A" w:rsidRDefault="000E5A86" w:rsidP="00C93C76">
      <w:pPr>
        <w:rPr>
          <w:color w:val="000000"/>
        </w:rPr>
      </w:pPr>
      <w:r>
        <w:rPr>
          <w:color w:val="000000"/>
        </w:rPr>
        <w:t>Opbevares utilgængeligt for børn.</w:t>
      </w:r>
    </w:p>
    <w:p w14:paraId="2F8A62AE" w14:textId="77777777" w:rsidR="007F6DFD" w:rsidRPr="00D2126A" w:rsidRDefault="007F6DFD" w:rsidP="00C93C76">
      <w:pPr>
        <w:rPr>
          <w:color w:val="000000"/>
        </w:rPr>
      </w:pPr>
    </w:p>
    <w:p w14:paraId="6AF8839A" w14:textId="77777777" w:rsidR="007F6DFD" w:rsidRPr="00D2126A" w:rsidRDefault="007F6DFD" w:rsidP="00C93C76">
      <w:pPr>
        <w:pStyle w:val="Date"/>
        <w:rPr>
          <w:color w:val="000000"/>
        </w:rPr>
      </w:pPr>
    </w:p>
    <w:p w14:paraId="5ADD9558" w14:textId="77777777" w:rsidR="007F6DFD" w:rsidRPr="00D2126A" w:rsidRDefault="000E5A86" w:rsidP="00C93C76">
      <w:pPr>
        <w:pStyle w:val="StyleHeadingLab"/>
      </w:pPr>
      <w:r>
        <w:t>7.</w:t>
      </w:r>
      <w:r>
        <w:tab/>
        <w:t>EVENTUELLE ANDRE SÆRLIGE ADVARSLER</w:t>
      </w:r>
    </w:p>
    <w:p w14:paraId="01B7281D" w14:textId="77777777" w:rsidR="007F6DFD" w:rsidRPr="00D2126A" w:rsidRDefault="007F6DFD" w:rsidP="00B33A5A">
      <w:pPr>
        <w:keepNext/>
        <w:rPr>
          <w:color w:val="000000"/>
        </w:rPr>
      </w:pPr>
    </w:p>
    <w:p w14:paraId="6A8A9D86" w14:textId="77777777" w:rsidR="006E28E9" w:rsidRPr="00D2126A" w:rsidRDefault="000E5A86" w:rsidP="00C93C76">
      <w:pPr>
        <w:rPr>
          <w:bCs/>
          <w:color w:val="000000"/>
        </w:rPr>
      </w:pPr>
      <w:r>
        <w:rPr>
          <w:color w:val="000000"/>
        </w:rPr>
        <w:t>ADVARSEL: Risiko for svære medfødte misdannelser. Må ikke bruges under graviditet eller amning.</w:t>
      </w:r>
    </w:p>
    <w:p w14:paraId="62CA1856" w14:textId="77777777" w:rsidR="007F6DFD" w:rsidRPr="00D2126A" w:rsidRDefault="000E5A86" w:rsidP="00C93C76">
      <w:pPr>
        <w:rPr>
          <w:color w:val="000000"/>
        </w:rPr>
      </w:pPr>
      <w:r>
        <w:rPr>
          <w:color w:val="000000"/>
        </w:rPr>
        <w:t>Du skal følge ”Programmet til svangerskabsforebyggelse” for Revlimid.</w:t>
      </w:r>
    </w:p>
    <w:p w14:paraId="7E149958" w14:textId="77777777" w:rsidR="007F6DFD" w:rsidRPr="00D2126A" w:rsidRDefault="007F6DFD" w:rsidP="00C93C76">
      <w:pPr>
        <w:rPr>
          <w:color w:val="000000"/>
        </w:rPr>
      </w:pPr>
    </w:p>
    <w:p w14:paraId="774BB9B4" w14:textId="77777777" w:rsidR="007F6DFD" w:rsidRPr="00D2126A" w:rsidRDefault="007F6DFD" w:rsidP="00C93C76">
      <w:pPr>
        <w:pStyle w:val="Date"/>
        <w:rPr>
          <w:color w:val="000000"/>
        </w:rPr>
      </w:pPr>
    </w:p>
    <w:p w14:paraId="2F202E98" w14:textId="77777777" w:rsidR="007F6DFD" w:rsidRPr="00D2126A" w:rsidRDefault="000E5A86" w:rsidP="00C93C76">
      <w:pPr>
        <w:pStyle w:val="StyleHeadingLab"/>
      </w:pPr>
      <w:r>
        <w:t>8.</w:t>
      </w:r>
      <w:r>
        <w:tab/>
        <w:t>UDLØBSDATO</w:t>
      </w:r>
    </w:p>
    <w:p w14:paraId="00A84EF8" w14:textId="77777777" w:rsidR="007F6DFD" w:rsidRPr="00D2126A" w:rsidRDefault="007F6DFD" w:rsidP="00B33A5A">
      <w:pPr>
        <w:keepNext/>
        <w:rPr>
          <w:color w:val="000000"/>
        </w:rPr>
      </w:pPr>
    </w:p>
    <w:p w14:paraId="54265E74" w14:textId="77777777" w:rsidR="00036363" w:rsidRPr="00D2126A" w:rsidRDefault="000E5A86" w:rsidP="00C93C76">
      <w:pPr>
        <w:rPr>
          <w:color w:val="000000"/>
        </w:rPr>
      </w:pPr>
      <w:r>
        <w:rPr>
          <w:color w:val="000000"/>
        </w:rPr>
        <w:t>EXP</w:t>
      </w:r>
    </w:p>
    <w:p w14:paraId="5BC34E76" w14:textId="37F1D934" w:rsidR="008D4EE6" w:rsidRPr="00D2126A" w:rsidRDefault="008D4EE6" w:rsidP="00C93C76">
      <w:pPr>
        <w:pStyle w:val="Date"/>
      </w:pPr>
    </w:p>
    <w:p w14:paraId="6EA5DC75" w14:textId="77777777" w:rsidR="008D4EE6" w:rsidRPr="00D2126A" w:rsidRDefault="008D4EE6" w:rsidP="00C93C76"/>
    <w:p w14:paraId="6C075B4E" w14:textId="77777777" w:rsidR="007F6DFD" w:rsidRPr="00D2126A" w:rsidRDefault="000E5A86" w:rsidP="00C93C76">
      <w:pPr>
        <w:pStyle w:val="StyleHeadingLab"/>
      </w:pPr>
      <w:r>
        <w:t>9.</w:t>
      </w:r>
      <w:r>
        <w:tab/>
        <w:t>SÆRLIGE OPBEVARINGSBETINGELSER</w:t>
      </w:r>
    </w:p>
    <w:p w14:paraId="7146A144" w14:textId="77777777" w:rsidR="007F6DFD" w:rsidRPr="00D2126A" w:rsidRDefault="007F6DFD" w:rsidP="00B33A5A">
      <w:pPr>
        <w:keepNext/>
        <w:rPr>
          <w:color w:val="000000"/>
        </w:rPr>
      </w:pPr>
    </w:p>
    <w:p w14:paraId="3DA59721" w14:textId="77777777" w:rsidR="007F6DFD" w:rsidRPr="00D2126A" w:rsidRDefault="007F6DFD" w:rsidP="00C93C76">
      <w:pPr>
        <w:pStyle w:val="Date"/>
        <w:rPr>
          <w:color w:val="000000"/>
        </w:rPr>
      </w:pPr>
    </w:p>
    <w:p w14:paraId="14A39659" w14:textId="77777777" w:rsidR="007F6DFD" w:rsidRPr="00D2126A" w:rsidRDefault="000E5A86" w:rsidP="00C93C76">
      <w:pPr>
        <w:pStyle w:val="StyleHeadingLab"/>
      </w:pPr>
      <w:r>
        <w:lastRenderedPageBreak/>
        <w:t>10.</w:t>
      </w:r>
      <w:r>
        <w:tab/>
        <w:t>EVENTUELLE SÆRLIGE FORHOLDSREGLER VED BORTSKAFFELSE AF IKKE ANVENDT LÆGEMIDDEL SAMT AFFALD HERAF</w:t>
      </w:r>
    </w:p>
    <w:p w14:paraId="62CB8123" w14:textId="77777777" w:rsidR="007F6DFD" w:rsidRPr="00D2126A" w:rsidRDefault="007F6DFD" w:rsidP="00B33A5A">
      <w:pPr>
        <w:keepNext/>
        <w:rPr>
          <w:color w:val="000000"/>
        </w:rPr>
      </w:pPr>
    </w:p>
    <w:p w14:paraId="34260D62" w14:textId="77777777" w:rsidR="008D4EE6" w:rsidRPr="00D2126A" w:rsidRDefault="000E5A86" w:rsidP="00C93C76">
      <w:pPr>
        <w:rPr>
          <w:color w:val="000000"/>
        </w:rPr>
      </w:pPr>
      <w:r>
        <w:rPr>
          <w:color w:val="000000"/>
        </w:rPr>
        <w:t>Ikke anvendt lægemiddel skal afleveres til apoteket</w:t>
      </w:r>
    </w:p>
    <w:p w14:paraId="32DC3122" w14:textId="77777777" w:rsidR="007F6DFD" w:rsidRPr="00D2126A" w:rsidRDefault="007F6DFD" w:rsidP="00C93C76">
      <w:pPr>
        <w:rPr>
          <w:color w:val="000000"/>
        </w:rPr>
      </w:pPr>
    </w:p>
    <w:p w14:paraId="4455B899" w14:textId="77777777" w:rsidR="007F6DFD" w:rsidRPr="00D2126A" w:rsidRDefault="007F6DFD" w:rsidP="00C93C76">
      <w:pPr>
        <w:pStyle w:val="Date"/>
        <w:rPr>
          <w:color w:val="000000"/>
        </w:rPr>
      </w:pPr>
    </w:p>
    <w:p w14:paraId="279797DB" w14:textId="77777777" w:rsidR="007F6DFD" w:rsidRPr="00D2126A" w:rsidRDefault="000E5A86" w:rsidP="00C93C76">
      <w:pPr>
        <w:pStyle w:val="StyleHeadingLab"/>
      </w:pPr>
      <w:r>
        <w:t>11.</w:t>
      </w:r>
      <w:r>
        <w:tab/>
        <w:t>NAVN OG ADRESSE PÅ INDEHAVEREN AF MARKEDSFØRINGSTILLADELSEN</w:t>
      </w:r>
    </w:p>
    <w:p w14:paraId="7DA970F7" w14:textId="77777777" w:rsidR="007F6DFD" w:rsidRPr="00D2126A" w:rsidRDefault="007F6DFD" w:rsidP="00B33A5A">
      <w:pPr>
        <w:keepNext/>
        <w:rPr>
          <w:color w:val="000000"/>
        </w:rPr>
      </w:pPr>
    </w:p>
    <w:p w14:paraId="685FADB6" w14:textId="77777777" w:rsidR="00CB3D9F" w:rsidRPr="00D2126A" w:rsidRDefault="000E5A86" w:rsidP="00B33A5A">
      <w:pPr>
        <w:pStyle w:val="EMEAAddress"/>
        <w:keepNext/>
      </w:pPr>
      <w:r>
        <w:t>Bristol</w:t>
      </w:r>
      <w:r>
        <w:noBreakHyphen/>
        <w:t>Myers Squibb Pharma EEIG</w:t>
      </w:r>
    </w:p>
    <w:p w14:paraId="3998143B" w14:textId="77777777" w:rsidR="00CB3D9F" w:rsidRPr="00D2126A" w:rsidRDefault="000E5A86" w:rsidP="00B33A5A">
      <w:pPr>
        <w:pStyle w:val="EMEAAddress"/>
        <w:keepNext/>
      </w:pPr>
      <w:r>
        <w:t>Plaza 254</w:t>
      </w:r>
    </w:p>
    <w:p w14:paraId="1A4CF19B" w14:textId="77777777" w:rsidR="00CB3D9F" w:rsidRPr="00D2126A" w:rsidRDefault="000E5A86" w:rsidP="00B33A5A">
      <w:pPr>
        <w:pStyle w:val="EMEAAddress"/>
        <w:keepNext/>
      </w:pPr>
      <w:r>
        <w:t>Blanchardstown Corporate Park 2</w:t>
      </w:r>
    </w:p>
    <w:p w14:paraId="14DD7671" w14:textId="77777777" w:rsidR="00CB3D9F" w:rsidRPr="00D2126A" w:rsidRDefault="000E5A86" w:rsidP="00B33A5A">
      <w:pPr>
        <w:pStyle w:val="EMEAAddress"/>
        <w:keepNext/>
      </w:pPr>
      <w:r>
        <w:t>Dublin 15, D15 T867</w:t>
      </w:r>
    </w:p>
    <w:p w14:paraId="7D4F9F7E" w14:textId="77777777" w:rsidR="00036363" w:rsidRPr="00D2126A" w:rsidRDefault="000E5A86" w:rsidP="00B33A5A">
      <w:pPr>
        <w:keepNext/>
      </w:pPr>
      <w:r>
        <w:t>Irland</w:t>
      </w:r>
    </w:p>
    <w:p w14:paraId="48635C08" w14:textId="5F027BAE" w:rsidR="007F6DFD" w:rsidRPr="00D2126A" w:rsidRDefault="007F6DFD" w:rsidP="00B33A5A">
      <w:pPr>
        <w:rPr>
          <w:color w:val="000000"/>
        </w:rPr>
      </w:pPr>
    </w:p>
    <w:p w14:paraId="26CE7DC4" w14:textId="77777777" w:rsidR="007F6DFD" w:rsidRPr="00D2126A" w:rsidRDefault="007F6DFD" w:rsidP="00C93C76">
      <w:pPr>
        <w:pStyle w:val="Date"/>
        <w:rPr>
          <w:color w:val="000000"/>
        </w:rPr>
      </w:pPr>
    </w:p>
    <w:p w14:paraId="5ABBA064" w14:textId="77777777" w:rsidR="007F6DFD" w:rsidRPr="00D2126A" w:rsidRDefault="000E5A86" w:rsidP="00C93C76">
      <w:pPr>
        <w:pStyle w:val="StyleHeadingLab"/>
      </w:pPr>
      <w:r>
        <w:t>12.</w:t>
      </w:r>
      <w:r>
        <w:tab/>
        <w:t>MARKEDSFØRINGSTILLADELSESNUMMER (-NUMRE)</w:t>
      </w:r>
    </w:p>
    <w:p w14:paraId="6B051483" w14:textId="77777777" w:rsidR="007F6DFD" w:rsidRPr="00D2126A" w:rsidRDefault="007F6DFD" w:rsidP="00B33A5A">
      <w:pPr>
        <w:keepNext/>
        <w:rPr>
          <w:color w:val="000000"/>
        </w:rPr>
      </w:pPr>
    </w:p>
    <w:p w14:paraId="3CF0CCEB" w14:textId="4DDFC43F" w:rsidR="00601714" w:rsidRPr="00156723" w:rsidRDefault="000E5A86" w:rsidP="00C96725">
      <w:r>
        <w:t xml:space="preserve">EU/1/07/391/011 </w:t>
      </w:r>
      <w:r>
        <w:rPr>
          <w:highlight w:val="lightGray"/>
        </w:rPr>
        <w:t>7 hårde kapsler</w:t>
      </w:r>
    </w:p>
    <w:p w14:paraId="7CF2196D" w14:textId="540D297A" w:rsidR="007F6DFD" w:rsidRPr="00156723" w:rsidRDefault="000E5A86" w:rsidP="00C96725">
      <w:r>
        <w:rPr>
          <w:highlight w:val="lightGray"/>
        </w:rPr>
        <w:t>EU/1/07/391/003 21 hårde kapsler</w:t>
      </w:r>
    </w:p>
    <w:p w14:paraId="4C07B749" w14:textId="77777777" w:rsidR="007F6DFD" w:rsidRPr="00156723" w:rsidRDefault="007F6DFD" w:rsidP="00C93C76">
      <w:pPr>
        <w:rPr>
          <w:color w:val="000000"/>
          <w:lang w:val="fr-FR"/>
        </w:rPr>
      </w:pPr>
    </w:p>
    <w:p w14:paraId="5F0F57F0" w14:textId="77777777" w:rsidR="007F6DFD" w:rsidRPr="00156723" w:rsidRDefault="007F6DFD" w:rsidP="00C93C76">
      <w:pPr>
        <w:pStyle w:val="Date"/>
        <w:rPr>
          <w:color w:val="000000"/>
          <w:lang w:val="fr-FR"/>
        </w:rPr>
      </w:pPr>
    </w:p>
    <w:p w14:paraId="6AAD8C05" w14:textId="77777777" w:rsidR="007F6DFD" w:rsidRPr="00D2126A" w:rsidRDefault="000E5A86" w:rsidP="00C93C76">
      <w:pPr>
        <w:pStyle w:val="StyleHeadingLab"/>
      </w:pPr>
      <w:r>
        <w:t>13.</w:t>
      </w:r>
      <w:r>
        <w:tab/>
        <w:t>FREMSTILLERENS BATCHNUMMER</w:t>
      </w:r>
    </w:p>
    <w:p w14:paraId="1EE182FF" w14:textId="77777777" w:rsidR="007F6DFD" w:rsidRPr="00D2126A" w:rsidRDefault="007F6DFD" w:rsidP="00B33A5A">
      <w:pPr>
        <w:keepNext/>
        <w:rPr>
          <w:iCs/>
          <w:color w:val="000000"/>
        </w:rPr>
      </w:pPr>
    </w:p>
    <w:p w14:paraId="4C6B28AF" w14:textId="77777777" w:rsidR="007F6DFD" w:rsidRPr="00D2126A" w:rsidRDefault="000E5A86" w:rsidP="00C93C76">
      <w:pPr>
        <w:rPr>
          <w:color w:val="000000"/>
        </w:rPr>
      </w:pPr>
      <w:r>
        <w:rPr>
          <w:color w:val="000000"/>
        </w:rPr>
        <w:t>Lot</w:t>
      </w:r>
    </w:p>
    <w:p w14:paraId="46049651" w14:textId="77777777" w:rsidR="007F6DFD" w:rsidRPr="00D2126A" w:rsidRDefault="007F6DFD" w:rsidP="00C93C76">
      <w:pPr>
        <w:rPr>
          <w:color w:val="000000"/>
        </w:rPr>
      </w:pPr>
    </w:p>
    <w:p w14:paraId="39078BF9" w14:textId="77777777" w:rsidR="007F6DFD" w:rsidRPr="00D2126A" w:rsidRDefault="007F6DFD" w:rsidP="00C93C76">
      <w:pPr>
        <w:pStyle w:val="Date"/>
        <w:rPr>
          <w:color w:val="000000"/>
        </w:rPr>
      </w:pPr>
    </w:p>
    <w:p w14:paraId="7191B488" w14:textId="77777777" w:rsidR="007F6DFD" w:rsidRPr="00D2126A" w:rsidRDefault="000E5A86" w:rsidP="00C93C76">
      <w:pPr>
        <w:pStyle w:val="StyleHeadingLab"/>
      </w:pPr>
      <w:r>
        <w:t>14.</w:t>
      </w:r>
      <w:r>
        <w:tab/>
        <w:t>GENEREL KLASSIFIKATION FOR UDLEVERING</w:t>
      </w:r>
    </w:p>
    <w:p w14:paraId="7DC7C6E1" w14:textId="77777777" w:rsidR="007F6DFD" w:rsidRPr="00D2126A" w:rsidRDefault="007F6DFD" w:rsidP="00B33A5A">
      <w:pPr>
        <w:keepNext/>
        <w:rPr>
          <w:color w:val="000000"/>
        </w:rPr>
      </w:pPr>
    </w:p>
    <w:p w14:paraId="7425A124" w14:textId="77777777" w:rsidR="007F6DFD" w:rsidRPr="00D2126A" w:rsidRDefault="007F6DFD" w:rsidP="00C93C76">
      <w:pPr>
        <w:pStyle w:val="Date"/>
        <w:rPr>
          <w:color w:val="000000"/>
        </w:rPr>
      </w:pPr>
    </w:p>
    <w:p w14:paraId="62A3E893" w14:textId="77777777" w:rsidR="007F6DFD" w:rsidRPr="00D2126A" w:rsidRDefault="000E5A86" w:rsidP="00C93C76">
      <w:pPr>
        <w:pStyle w:val="StyleHeadingLab"/>
      </w:pPr>
      <w:r>
        <w:t>15.</w:t>
      </w:r>
      <w:r>
        <w:tab/>
        <w:t>INSTRUKTIONER VEDRØRENDE ANVENDELSEN</w:t>
      </w:r>
    </w:p>
    <w:p w14:paraId="451E2B0A" w14:textId="77777777" w:rsidR="007F6DFD" w:rsidRPr="00D2126A" w:rsidRDefault="007F6DFD" w:rsidP="00B33A5A">
      <w:pPr>
        <w:keepNext/>
        <w:rPr>
          <w:bCs/>
          <w:color w:val="000000"/>
        </w:rPr>
      </w:pPr>
    </w:p>
    <w:p w14:paraId="3165FE18" w14:textId="77777777" w:rsidR="007F6DFD" w:rsidRPr="00D2126A" w:rsidRDefault="007F6DFD" w:rsidP="00C93C76">
      <w:pPr>
        <w:rPr>
          <w:color w:val="000000"/>
        </w:rPr>
      </w:pPr>
    </w:p>
    <w:p w14:paraId="30D1A1EE" w14:textId="77777777" w:rsidR="007F6DFD" w:rsidRPr="00D2126A" w:rsidRDefault="000E5A86" w:rsidP="00C93C76">
      <w:pPr>
        <w:pStyle w:val="StyleHeadingLab"/>
      </w:pPr>
      <w:r>
        <w:t>16.</w:t>
      </w:r>
      <w:r>
        <w:tab/>
        <w:t>INFORMATION I BRAILLESKRIFT</w:t>
      </w:r>
    </w:p>
    <w:p w14:paraId="753DFEAD" w14:textId="77777777" w:rsidR="007F6DFD" w:rsidRPr="00D2126A" w:rsidRDefault="007F6DFD" w:rsidP="00B33A5A">
      <w:pPr>
        <w:keepNext/>
        <w:rPr>
          <w:color w:val="000000"/>
        </w:rPr>
      </w:pPr>
    </w:p>
    <w:p w14:paraId="66601D2B" w14:textId="77777777" w:rsidR="00AE7BC4" w:rsidRPr="00D2126A" w:rsidRDefault="000E5A86" w:rsidP="00B33A5A">
      <w:pPr>
        <w:pStyle w:val="Date"/>
        <w:keepNext/>
        <w:rPr>
          <w:color w:val="000000"/>
        </w:rPr>
      </w:pPr>
      <w:r>
        <w:rPr>
          <w:color w:val="000000"/>
        </w:rPr>
        <w:t>Revlimid 15 mg</w:t>
      </w:r>
    </w:p>
    <w:p w14:paraId="104BF13C" w14:textId="77777777" w:rsidR="008D4EE6" w:rsidRPr="00D2126A" w:rsidRDefault="008D4EE6" w:rsidP="00B33A5A">
      <w:pPr>
        <w:pStyle w:val="Date"/>
        <w:keepNext/>
      </w:pPr>
    </w:p>
    <w:p w14:paraId="4C7252E1" w14:textId="77777777" w:rsidR="00C853A4" w:rsidRPr="00D2126A" w:rsidRDefault="00C853A4" w:rsidP="00C93C76">
      <w:pPr>
        <w:rPr>
          <w:noProof/>
          <w:shd w:val="clear" w:color="auto" w:fill="CCCCCC"/>
        </w:rPr>
      </w:pPr>
    </w:p>
    <w:p w14:paraId="58E25189" w14:textId="77777777" w:rsidR="00C853A4" w:rsidRPr="00D2126A" w:rsidRDefault="000E5A86" w:rsidP="00C93C76">
      <w:pPr>
        <w:pStyle w:val="StyleHeadingLab"/>
        <w:rPr>
          <w:i/>
          <w:noProof/>
        </w:rPr>
      </w:pPr>
      <w:r>
        <w:t>17.</w:t>
      </w:r>
      <w:r>
        <w:tab/>
        <w:t>ENTYDIG IDENTIFIKATOR – 2D-STREGKODE</w:t>
      </w:r>
    </w:p>
    <w:p w14:paraId="7D5EDFC4" w14:textId="77777777" w:rsidR="00C853A4" w:rsidRPr="00D2126A" w:rsidRDefault="00C853A4" w:rsidP="00B33A5A">
      <w:pPr>
        <w:keepNext/>
        <w:rPr>
          <w:noProof/>
        </w:rPr>
      </w:pPr>
    </w:p>
    <w:p w14:paraId="3BBB4ABB" w14:textId="47A10677" w:rsidR="00C853A4" w:rsidRPr="00D2126A" w:rsidRDefault="000E5A86" w:rsidP="00C93C76">
      <w:pPr>
        <w:pStyle w:val="Date"/>
        <w:rPr>
          <w:noProof/>
        </w:rPr>
      </w:pPr>
      <w:r>
        <w:rPr>
          <w:highlight w:val="lightGray"/>
        </w:rPr>
        <w:t>Der er anført en 2D-stregkode, som indeholder en entydig identifikator.</w:t>
      </w:r>
    </w:p>
    <w:p w14:paraId="1B2EAA66" w14:textId="77777777" w:rsidR="00C853A4" w:rsidRPr="00D2126A" w:rsidRDefault="00C853A4" w:rsidP="00C93C76"/>
    <w:p w14:paraId="684BC2F3" w14:textId="77777777" w:rsidR="00C853A4" w:rsidRPr="00D2126A" w:rsidRDefault="00C853A4" w:rsidP="00C93C76"/>
    <w:p w14:paraId="3D82D173" w14:textId="77777777" w:rsidR="00C853A4" w:rsidRPr="00D2126A" w:rsidRDefault="000E5A86" w:rsidP="00C93C76">
      <w:pPr>
        <w:pStyle w:val="StyleHeadingLab"/>
        <w:rPr>
          <w:i/>
          <w:noProof/>
        </w:rPr>
      </w:pPr>
      <w:r>
        <w:t>18.</w:t>
      </w:r>
      <w:r>
        <w:tab/>
        <w:t>ENTYDIG IDENTIFIKATOR - MENNESKELIGT LÆSBARE DATA</w:t>
      </w:r>
    </w:p>
    <w:p w14:paraId="5EA9F534" w14:textId="77777777" w:rsidR="00C853A4" w:rsidRPr="00D2126A" w:rsidRDefault="00C853A4" w:rsidP="00B33A5A">
      <w:pPr>
        <w:pStyle w:val="Date"/>
        <w:keepNext/>
      </w:pPr>
    </w:p>
    <w:p w14:paraId="3930B038" w14:textId="46FEE964" w:rsidR="00C853A4" w:rsidRPr="00D2126A" w:rsidRDefault="000E5A86" w:rsidP="00B33A5A">
      <w:pPr>
        <w:keepNext/>
      </w:pPr>
      <w:r>
        <w:t>PC</w:t>
      </w:r>
    </w:p>
    <w:p w14:paraId="1BE53681" w14:textId="3C4C7972" w:rsidR="00C853A4" w:rsidRPr="00D2126A" w:rsidRDefault="000E5A86" w:rsidP="00B33A5A">
      <w:pPr>
        <w:keepNext/>
      </w:pPr>
      <w:r>
        <w:t>SN</w:t>
      </w:r>
    </w:p>
    <w:p w14:paraId="4368A464" w14:textId="5CDBD544" w:rsidR="00C853A4" w:rsidRPr="00D2126A" w:rsidRDefault="000E5A86" w:rsidP="00B33A5A">
      <w:pPr>
        <w:keepNext/>
      </w:pPr>
      <w:r>
        <w:t>NN</w:t>
      </w:r>
    </w:p>
    <w:p w14:paraId="20776CA4" w14:textId="77777777" w:rsidR="00C853A4" w:rsidRPr="00D2126A" w:rsidRDefault="00C853A4" w:rsidP="00B17EDE">
      <w:pPr>
        <w:pStyle w:val="Date"/>
      </w:pPr>
    </w:p>
    <w:p w14:paraId="41214E07" w14:textId="2203F6FA" w:rsidR="007F6DFD" w:rsidRPr="00D2126A" w:rsidRDefault="000E5A86" w:rsidP="00B33A5A">
      <w:pPr>
        <w:keepNext/>
        <w:pBdr>
          <w:top w:val="single" w:sz="4" w:space="1" w:color="auto"/>
          <w:left w:val="single" w:sz="4" w:space="1" w:color="auto"/>
          <w:right w:val="single" w:sz="4" w:space="1" w:color="auto"/>
        </w:pBdr>
        <w:rPr>
          <w:b/>
          <w:color w:val="000000"/>
        </w:rPr>
      </w:pPr>
      <w:r>
        <w:br w:type="page"/>
      </w:r>
      <w:r>
        <w:rPr>
          <w:b/>
          <w:color w:val="000000"/>
        </w:rPr>
        <w:lastRenderedPageBreak/>
        <w:t>MINDSTEKRAV TIL MÆRKNING PÅ BLISTER ELLER STRIP</w:t>
      </w:r>
    </w:p>
    <w:p w14:paraId="35BB3D22" w14:textId="77777777" w:rsidR="007F6DFD" w:rsidRPr="00D2126A" w:rsidRDefault="007F6DFD" w:rsidP="00B33A5A">
      <w:pPr>
        <w:pStyle w:val="Date"/>
        <w:keepNext/>
        <w:pBdr>
          <w:left w:val="single" w:sz="4" w:space="1" w:color="auto"/>
          <w:bottom w:val="single" w:sz="4" w:space="1" w:color="auto"/>
          <w:right w:val="single" w:sz="4" w:space="1" w:color="auto"/>
        </w:pBdr>
        <w:rPr>
          <w:color w:val="000000"/>
        </w:rPr>
      </w:pPr>
    </w:p>
    <w:p w14:paraId="6B250BFA" w14:textId="77777777" w:rsidR="007F6DFD"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BLISTERKORT</w:t>
      </w:r>
    </w:p>
    <w:p w14:paraId="074972BB" w14:textId="77777777" w:rsidR="007F6DFD" w:rsidRPr="00D2126A" w:rsidRDefault="007F6DFD" w:rsidP="00B33A5A">
      <w:pPr>
        <w:keepNext/>
        <w:rPr>
          <w:bCs/>
          <w:color w:val="000000"/>
        </w:rPr>
      </w:pPr>
    </w:p>
    <w:p w14:paraId="27C31B9E" w14:textId="77777777" w:rsidR="007F6DFD" w:rsidRPr="00D2126A" w:rsidRDefault="007F6DFD" w:rsidP="00C93C76">
      <w:pPr>
        <w:rPr>
          <w:color w:val="000000"/>
        </w:rPr>
      </w:pPr>
    </w:p>
    <w:p w14:paraId="03075245" w14:textId="77777777" w:rsidR="007F6DFD" w:rsidRPr="00D2126A" w:rsidRDefault="000E5A86" w:rsidP="00C93C76">
      <w:pPr>
        <w:pStyle w:val="StyleHeadingLab"/>
      </w:pPr>
      <w:r>
        <w:t>1.</w:t>
      </w:r>
      <w:r>
        <w:tab/>
        <w:t>LÆGEMIDLETS NAVN</w:t>
      </w:r>
    </w:p>
    <w:p w14:paraId="4AEBDAB0" w14:textId="77777777" w:rsidR="007F6DFD" w:rsidRPr="00D2126A" w:rsidRDefault="007F6DFD" w:rsidP="00B33A5A">
      <w:pPr>
        <w:keepNext/>
        <w:ind w:left="567" w:hanging="567"/>
        <w:rPr>
          <w:color w:val="000000"/>
        </w:rPr>
      </w:pPr>
    </w:p>
    <w:p w14:paraId="55315F91" w14:textId="77777777" w:rsidR="007F6DFD" w:rsidRPr="00D2126A" w:rsidRDefault="000E5A86" w:rsidP="00C93C76">
      <w:pPr>
        <w:rPr>
          <w:color w:val="000000"/>
        </w:rPr>
      </w:pPr>
      <w:r>
        <w:rPr>
          <w:color w:val="000000"/>
        </w:rPr>
        <w:t>Revlimid 15 mg hårde kapsler</w:t>
      </w:r>
    </w:p>
    <w:p w14:paraId="622C0F0C" w14:textId="77777777" w:rsidR="007F6DFD" w:rsidRPr="00D2126A" w:rsidRDefault="000E5A86" w:rsidP="00C93C76">
      <w:pPr>
        <w:rPr>
          <w:color w:val="000000"/>
        </w:rPr>
      </w:pPr>
      <w:r>
        <w:rPr>
          <w:color w:val="000000"/>
        </w:rPr>
        <w:t>lenalidomid</w:t>
      </w:r>
    </w:p>
    <w:p w14:paraId="4F4A233D" w14:textId="77777777" w:rsidR="007F6DFD" w:rsidRPr="00D2126A" w:rsidRDefault="007F6DFD" w:rsidP="00C93C76">
      <w:pPr>
        <w:rPr>
          <w:color w:val="000000"/>
        </w:rPr>
      </w:pPr>
    </w:p>
    <w:p w14:paraId="6A36B9DE" w14:textId="77777777" w:rsidR="007F6DFD" w:rsidRPr="00D2126A" w:rsidRDefault="007F6DFD" w:rsidP="00C93C76">
      <w:pPr>
        <w:pStyle w:val="Date"/>
        <w:rPr>
          <w:color w:val="000000"/>
        </w:rPr>
      </w:pPr>
    </w:p>
    <w:p w14:paraId="50856A44" w14:textId="77777777" w:rsidR="007F6DFD" w:rsidRPr="00D2126A" w:rsidRDefault="000E5A86" w:rsidP="00C93C76">
      <w:pPr>
        <w:pStyle w:val="StyleHeadingLab"/>
      </w:pPr>
      <w:r>
        <w:t>2.</w:t>
      </w:r>
      <w:r>
        <w:tab/>
        <w:t>NAVN PÅ INDEHAVEREN AF MARKEDSFØRINGSTILLADELSEN</w:t>
      </w:r>
    </w:p>
    <w:p w14:paraId="294A8CC5" w14:textId="77777777" w:rsidR="007F6DFD" w:rsidRPr="00D2126A" w:rsidRDefault="007F6DFD" w:rsidP="00B33A5A">
      <w:pPr>
        <w:keepNext/>
        <w:rPr>
          <w:color w:val="000000"/>
        </w:rPr>
      </w:pPr>
    </w:p>
    <w:p w14:paraId="2C0721C8" w14:textId="77777777" w:rsidR="00CB3D9F" w:rsidRPr="00D2126A" w:rsidRDefault="000E5A86" w:rsidP="00C93C76">
      <w:pPr>
        <w:pStyle w:val="EMEAAddress"/>
      </w:pPr>
      <w:r>
        <w:t>Bristol</w:t>
      </w:r>
      <w:r>
        <w:noBreakHyphen/>
        <w:t>Myers Squibb Pharma EEIG</w:t>
      </w:r>
    </w:p>
    <w:p w14:paraId="28A7C2AF" w14:textId="77777777" w:rsidR="007F6DFD" w:rsidRPr="00D2126A" w:rsidRDefault="007F6DFD" w:rsidP="00C93C76">
      <w:pPr>
        <w:rPr>
          <w:color w:val="000000"/>
        </w:rPr>
      </w:pPr>
    </w:p>
    <w:p w14:paraId="46E482EC" w14:textId="77777777" w:rsidR="007F6DFD" w:rsidRPr="00D2126A" w:rsidRDefault="007F6DFD" w:rsidP="00C93C76">
      <w:pPr>
        <w:pStyle w:val="Date"/>
        <w:rPr>
          <w:color w:val="000000"/>
        </w:rPr>
      </w:pPr>
    </w:p>
    <w:p w14:paraId="477F7F49" w14:textId="77777777" w:rsidR="007F6DFD" w:rsidRPr="00D2126A" w:rsidRDefault="000E5A86" w:rsidP="00C93C76">
      <w:pPr>
        <w:pStyle w:val="StyleHeadingLab"/>
      </w:pPr>
      <w:r>
        <w:t>3.</w:t>
      </w:r>
      <w:r>
        <w:tab/>
        <w:t>UDLØBSDATO</w:t>
      </w:r>
    </w:p>
    <w:p w14:paraId="0142EE69" w14:textId="77777777" w:rsidR="007F6DFD" w:rsidRPr="00D2126A" w:rsidRDefault="007F6DFD" w:rsidP="00B33A5A">
      <w:pPr>
        <w:keepNext/>
        <w:rPr>
          <w:iCs/>
          <w:color w:val="000000"/>
        </w:rPr>
      </w:pPr>
    </w:p>
    <w:p w14:paraId="7FC0F248" w14:textId="77777777" w:rsidR="007F6DFD" w:rsidRPr="00D2126A" w:rsidRDefault="000E5A86" w:rsidP="00C93C76">
      <w:pPr>
        <w:rPr>
          <w:color w:val="000000"/>
        </w:rPr>
      </w:pPr>
      <w:r>
        <w:rPr>
          <w:color w:val="000000"/>
        </w:rPr>
        <w:t>EXP</w:t>
      </w:r>
    </w:p>
    <w:p w14:paraId="281BA095" w14:textId="77777777" w:rsidR="007F6DFD" w:rsidRPr="00D2126A" w:rsidRDefault="007F6DFD" w:rsidP="00C93C76">
      <w:pPr>
        <w:rPr>
          <w:color w:val="000000"/>
        </w:rPr>
      </w:pPr>
    </w:p>
    <w:p w14:paraId="46EC2CD9" w14:textId="77777777" w:rsidR="007F6DFD" w:rsidRPr="00D2126A" w:rsidRDefault="007F6DFD" w:rsidP="00C93C76">
      <w:pPr>
        <w:pStyle w:val="Date"/>
        <w:rPr>
          <w:color w:val="000000"/>
        </w:rPr>
      </w:pPr>
    </w:p>
    <w:p w14:paraId="6D816DED" w14:textId="77777777" w:rsidR="007F6DFD" w:rsidRPr="00D2126A" w:rsidRDefault="000E5A86" w:rsidP="00C93C76">
      <w:pPr>
        <w:pStyle w:val="StyleHeadingLab"/>
      </w:pPr>
      <w:r>
        <w:t>4.</w:t>
      </w:r>
      <w:r>
        <w:tab/>
        <w:t>BATCHNUMMER</w:t>
      </w:r>
    </w:p>
    <w:p w14:paraId="196308EC" w14:textId="77777777" w:rsidR="007F6DFD" w:rsidRPr="00D2126A" w:rsidRDefault="007F6DFD" w:rsidP="00B33A5A">
      <w:pPr>
        <w:keepNext/>
        <w:rPr>
          <w:iCs/>
          <w:color w:val="000000"/>
        </w:rPr>
      </w:pPr>
    </w:p>
    <w:p w14:paraId="075A07E6" w14:textId="77777777" w:rsidR="007F6DFD" w:rsidRPr="00D2126A" w:rsidRDefault="000E5A86" w:rsidP="00C93C76">
      <w:pPr>
        <w:rPr>
          <w:color w:val="000000"/>
        </w:rPr>
      </w:pPr>
      <w:r>
        <w:rPr>
          <w:color w:val="000000"/>
        </w:rPr>
        <w:t>Lot</w:t>
      </w:r>
    </w:p>
    <w:p w14:paraId="23EDC4F1" w14:textId="77777777" w:rsidR="007F6DFD" w:rsidRPr="00D2126A" w:rsidRDefault="007F6DFD" w:rsidP="00C93C76">
      <w:pPr>
        <w:rPr>
          <w:bCs/>
          <w:color w:val="000000"/>
        </w:rPr>
      </w:pPr>
    </w:p>
    <w:p w14:paraId="73A928D7" w14:textId="77777777" w:rsidR="007F6DFD" w:rsidRPr="00D2126A" w:rsidRDefault="007F6DFD" w:rsidP="00C93C76">
      <w:pPr>
        <w:pStyle w:val="Date"/>
        <w:rPr>
          <w:color w:val="000000"/>
        </w:rPr>
      </w:pPr>
    </w:p>
    <w:p w14:paraId="3B90B166" w14:textId="52475BD6" w:rsidR="007F6DFD" w:rsidRPr="00D2126A" w:rsidRDefault="000E5A86" w:rsidP="00C93C76">
      <w:pPr>
        <w:pStyle w:val="StyleHeadingLab"/>
      </w:pPr>
      <w:r>
        <w:t>5.</w:t>
      </w:r>
      <w:r>
        <w:tab/>
        <w:t>ANDET</w:t>
      </w:r>
    </w:p>
    <w:p w14:paraId="38F2621C" w14:textId="77777777" w:rsidR="001120BE" w:rsidRPr="00D2126A" w:rsidRDefault="001120BE" w:rsidP="00B33A5A">
      <w:pPr>
        <w:keepNext/>
        <w:rPr>
          <w:bCs/>
          <w:color w:val="000000"/>
        </w:rPr>
      </w:pPr>
    </w:p>
    <w:p w14:paraId="45AA8DA9" w14:textId="77777777" w:rsidR="001120BE" w:rsidRPr="00D2126A" w:rsidRDefault="001120BE" w:rsidP="00C93C76">
      <w:pPr>
        <w:rPr>
          <w:bCs/>
          <w:color w:val="000000"/>
        </w:rPr>
      </w:pPr>
    </w:p>
    <w:p w14:paraId="7139ADC3" w14:textId="59A231BB" w:rsidR="00A53FD2" w:rsidRPr="00D2126A" w:rsidRDefault="000E5A86" w:rsidP="00B33A5A">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MÆRKNING, DER SKAL ANFØRES PÅ DEN YDRE EMBALLAGE</w:t>
      </w:r>
    </w:p>
    <w:p w14:paraId="28AC8CE7" w14:textId="77777777" w:rsidR="00EE1093" w:rsidRPr="00D2126A" w:rsidRDefault="00EE1093" w:rsidP="00B33A5A">
      <w:pPr>
        <w:keepNext/>
        <w:pBdr>
          <w:left w:val="single" w:sz="4" w:space="1" w:color="auto"/>
          <w:right w:val="single" w:sz="4" w:space="1" w:color="auto"/>
        </w:pBdr>
      </w:pPr>
    </w:p>
    <w:p w14:paraId="4CCBFFC2" w14:textId="77777777" w:rsidR="00072932"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KARTON</w:t>
      </w:r>
    </w:p>
    <w:p w14:paraId="491FA14C" w14:textId="77777777" w:rsidR="00072932" w:rsidRPr="00D2126A" w:rsidRDefault="00072932" w:rsidP="00B33A5A">
      <w:pPr>
        <w:keepNext/>
        <w:rPr>
          <w:color w:val="000000"/>
        </w:rPr>
      </w:pPr>
    </w:p>
    <w:p w14:paraId="5A8FF836" w14:textId="77777777" w:rsidR="00EE1093" w:rsidRPr="00D2126A" w:rsidRDefault="00EE1093" w:rsidP="00C93C76">
      <w:pPr>
        <w:pStyle w:val="Date"/>
      </w:pPr>
    </w:p>
    <w:p w14:paraId="5D7BC90F" w14:textId="77777777" w:rsidR="00072932" w:rsidRPr="00D2126A" w:rsidRDefault="000E5A86" w:rsidP="00C93C76">
      <w:pPr>
        <w:pStyle w:val="StyleHeadingLab"/>
      </w:pPr>
      <w:r>
        <w:t>1.</w:t>
      </w:r>
      <w:r>
        <w:tab/>
        <w:t>LÆGEMIDLETS NAVN</w:t>
      </w:r>
    </w:p>
    <w:p w14:paraId="70DD263A" w14:textId="77777777" w:rsidR="00072932" w:rsidRPr="00D2126A" w:rsidRDefault="00072932" w:rsidP="00B33A5A">
      <w:pPr>
        <w:keepNext/>
        <w:rPr>
          <w:color w:val="000000"/>
        </w:rPr>
      </w:pPr>
    </w:p>
    <w:p w14:paraId="6F1080D8" w14:textId="77777777" w:rsidR="00072932" w:rsidRPr="00D2126A" w:rsidRDefault="000E5A86" w:rsidP="00C93C76">
      <w:pPr>
        <w:rPr>
          <w:color w:val="000000"/>
        </w:rPr>
      </w:pPr>
      <w:r>
        <w:rPr>
          <w:color w:val="000000"/>
        </w:rPr>
        <w:t>Revlimid 20 mg hårde kapsler</w:t>
      </w:r>
    </w:p>
    <w:p w14:paraId="672BCF62" w14:textId="77777777" w:rsidR="00072932" w:rsidRPr="00D2126A" w:rsidRDefault="000E5A86" w:rsidP="00C93C76">
      <w:pPr>
        <w:rPr>
          <w:color w:val="000000"/>
        </w:rPr>
      </w:pPr>
      <w:r>
        <w:rPr>
          <w:color w:val="000000"/>
        </w:rPr>
        <w:t>lenalidomid</w:t>
      </w:r>
    </w:p>
    <w:p w14:paraId="16BFD89E" w14:textId="77777777" w:rsidR="00072932" w:rsidRPr="00D2126A" w:rsidRDefault="00072932" w:rsidP="00C93C76">
      <w:pPr>
        <w:rPr>
          <w:color w:val="000000"/>
        </w:rPr>
      </w:pPr>
    </w:p>
    <w:p w14:paraId="58E5DC18" w14:textId="77777777" w:rsidR="00072932" w:rsidRPr="00D2126A" w:rsidRDefault="00072932" w:rsidP="00C93C76">
      <w:pPr>
        <w:pStyle w:val="Date"/>
        <w:rPr>
          <w:color w:val="000000"/>
        </w:rPr>
      </w:pPr>
    </w:p>
    <w:p w14:paraId="0539757D" w14:textId="77777777" w:rsidR="00072932" w:rsidRPr="00D2126A" w:rsidRDefault="000E5A86" w:rsidP="00C93C76">
      <w:pPr>
        <w:pStyle w:val="StyleHeadingLab"/>
      </w:pPr>
      <w:r>
        <w:t>2.</w:t>
      </w:r>
      <w:r>
        <w:tab/>
        <w:t>ANGIVELSE AF AKTIVT STOF/AKTIVE STOFFER</w:t>
      </w:r>
    </w:p>
    <w:p w14:paraId="085CFE0D" w14:textId="77777777" w:rsidR="00072932" w:rsidRPr="00D2126A" w:rsidRDefault="00072932" w:rsidP="00B33A5A">
      <w:pPr>
        <w:keepNext/>
        <w:rPr>
          <w:color w:val="000000"/>
        </w:rPr>
      </w:pPr>
    </w:p>
    <w:p w14:paraId="728AF0B1" w14:textId="77777777" w:rsidR="00072932" w:rsidRPr="00D2126A" w:rsidRDefault="000E5A86" w:rsidP="00C93C76">
      <w:pPr>
        <w:rPr>
          <w:color w:val="000000"/>
        </w:rPr>
      </w:pPr>
      <w:r>
        <w:rPr>
          <w:color w:val="000000"/>
        </w:rPr>
        <w:t>Hver kapsel indeholder 20 mg lenalidomid.</w:t>
      </w:r>
    </w:p>
    <w:p w14:paraId="5740AA70" w14:textId="77777777" w:rsidR="00072932" w:rsidRPr="00D2126A" w:rsidRDefault="00072932" w:rsidP="00C93C76">
      <w:pPr>
        <w:rPr>
          <w:color w:val="000000"/>
        </w:rPr>
      </w:pPr>
    </w:p>
    <w:p w14:paraId="66D77981" w14:textId="77777777" w:rsidR="00072932" w:rsidRPr="00D2126A" w:rsidRDefault="00072932" w:rsidP="00C93C76">
      <w:pPr>
        <w:pStyle w:val="Date"/>
        <w:rPr>
          <w:color w:val="000000"/>
        </w:rPr>
      </w:pPr>
    </w:p>
    <w:p w14:paraId="735D3C80" w14:textId="77777777" w:rsidR="00072932" w:rsidRPr="00D2126A" w:rsidRDefault="000E5A86" w:rsidP="00C93C76">
      <w:pPr>
        <w:pStyle w:val="StyleHeadingLab"/>
      </w:pPr>
      <w:r>
        <w:t>3.</w:t>
      </w:r>
      <w:r>
        <w:tab/>
        <w:t>LISTE OVER HJÆLPESTOFFER</w:t>
      </w:r>
    </w:p>
    <w:p w14:paraId="5AE6F741" w14:textId="77777777" w:rsidR="00072932" w:rsidRPr="00D2126A" w:rsidRDefault="00072932" w:rsidP="00BB5715">
      <w:pPr>
        <w:keepNext/>
        <w:rPr>
          <w:color w:val="000000"/>
        </w:rPr>
      </w:pPr>
    </w:p>
    <w:p w14:paraId="69A86316" w14:textId="77777777" w:rsidR="00072932" w:rsidRPr="00D2126A" w:rsidRDefault="000E5A86" w:rsidP="00C93C76">
      <w:pPr>
        <w:rPr>
          <w:color w:val="000000"/>
        </w:rPr>
      </w:pPr>
      <w:r>
        <w:rPr>
          <w:color w:val="000000"/>
        </w:rPr>
        <w:t>Indeholder lactose. Se indlægssedlen for yderligere information.</w:t>
      </w:r>
    </w:p>
    <w:p w14:paraId="7BEE2119" w14:textId="77777777" w:rsidR="00072932" w:rsidRPr="00D2126A" w:rsidRDefault="00072932" w:rsidP="00C93C76">
      <w:pPr>
        <w:rPr>
          <w:color w:val="000000"/>
        </w:rPr>
      </w:pPr>
    </w:p>
    <w:p w14:paraId="7978C1AD" w14:textId="77777777" w:rsidR="00072932" w:rsidRPr="00D2126A" w:rsidRDefault="00072932" w:rsidP="00C93C76">
      <w:pPr>
        <w:pStyle w:val="Date"/>
        <w:rPr>
          <w:color w:val="000000"/>
        </w:rPr>
      </w:pPr>
    </w:p>
    <w:p w14:paraId="28AB04F5" w14:textId="77777777" w:rsidR="00072932" w:rsidRPr="00D2126A" w:rsidRDefault="000E5A86" w:rsidP="00C93C76">
      <w:pPr>
        <w:pStyle w:val="StyleHeadingLab"/>
      </w:pPr>
      <w:r>
        <w:t>4.</w:t>
      </w:r>
      <w:r>
        <w:tab/>
        <w:t>LÆGEMIDDELFORM OG INDHOLD (PAKNINGSSTØRRELSE)</w:t>
      </w:r>
    </w:p>
    <w:p w14:paraId="43E9EF43" w14:textId="77777777" w:rsidR="00072932" w:rsidRPr="00D2126A" w:rsidRDefault="00072932" w:rsidP="00BB5715">
      <w:pPr>
        <w:keepNext/>
        <w:rPr>
          <w:color w:val="000000"/>
        </w:rPr>
      </w:pPr>
    </w:p>
    <w:p w14:paraId="008CC964" w14:textId="268A846E" w:rsidR="00AA7763" w:rsidRPr="00D2126A" w:rsidRDefault="000E5A86" w:rsidP="00C93C76">
      <w:pPr>
        <w:rPr>
          <w:color w:val="000000"/>
        </w:rPr>
      </w:pPr>
      <w:r>
        <w:rPr>
          <w:color w:val="000000"/>
        </w:rPr>
        <w:t>7 hårde kapsler</w:t>
      </w:r>
    </w:p>
    <w:p w14:paraId="3416B1F5" w14:textId="4C3D8D7B" w:rsidR="00AA7763" w:rsidRPr="00D2126A" w:rsidRDefault="000E5A86" w:rsidP="00C93C76">
      <w:pPr>
        <w:rPr>
          <w:noProof/>
        </w:rPr>
      </w:pPr>
      <w:r>
        <w:rPr>
          <w:highlight w:val="lightGray"/>
        </w:rPr>
        <w:t>21 hårde kapsler</w:t>
      </w:r>
    </w:p>
    <w:p w14:paraId="65B5D96C" w14:textId="77777777" w:rsidR="00072932" w:rsidRPr="00D2126A" w:rsidRDefault="00072932" w:rsidP="00C93C76">
      <w:pPr>
        <w:rPr>
          <w:color w:val="000000"/>
        </w:rPr>
      </w:pPr>
    </w:p>
    <w:p w14:paraId="0C62EC47" w14:textId="77777777" w:rsidR="00072932" w:rsidRPr="00D2126A" w:rsidRDefault="00072932" w:rsidP="00C93C76">
      <w:pPr>
        <w:pStyle w:val="Date"/>
        <w:rPr>
          <w:color w:val="000000"/>
        </w:rPr>
      </w:pPr>
    </w:p>
    <w:p w14:paraId="4A0F081B" w14:textId="77777777" w:rsidR="00072932" w:rsidRPr="00D2126A" w:rsidRDefault="000E5A86" w:rsidP="00C93C76">
      <w:pPr>
        <w:pStyle w:val="StyleHeadingLab"/>
      </w:pPr>
      <w:r>
        <w:t>5.</w:t>
      </w:r>
      <w:r>
        <w:tab/>
        <w:t>ANVENDELSESMÅDE OG ADMINISTRATIONSVEJ(E)</w:t>
      </w:r>
    </w:p>
    <w:p w14:paraId="3DB6C302" w14:textId="77777777" w:rsidR="00072932" w:rsidRPr="00D2126A" w:rsidRDefault="00072932" w:rsidP="00BB5715">
      <w:pPr>
        <w:keepNext/>
        <w:rPr>
          <w:color w:val="000000"/>
        </w:rPr>
      </w:pPr>
    </w:p>
    <w:p w14:paraId="2763FD58" w14:textId="77777777" w:rsidR="00072932" w:rsidRPr="00D2126A" w:rsidRDefault="000E5A86" w:rsidP="00C93C76">
      <w:pPr>
        <w:rPr>
          <w:color w:val="000000"/>
        </w:rPr>
      </w:pPr>
      <w:r>
        <w:rPr>
          <w:color w:val="000000"/>
        </w:rPr>
        <w:t>Oral anvendelse.</w:t>
      </w:r>
    </w:p>
    <w:p w14:paraId="41FAD5BC" w14:textId="77777777" w:rsidR="00072932" w:rsidRPr="00D2126A" w:rsidRDefault="00072932" w:rsidP="00C93C76">
      <w:pPr>
        <w:rPr>
          <w:color w:val="000000"/>
        </w:rPr>
      </w:pPr>
    </w:p>
    <w:p w14:paraId="4EE6730D" w14:textId="77777777" w:rsidR="00072932" w:rsidRPr="00D2126A" w:rsidRDefault="000E5A86" w:rsidP="00C93C76">
      <w:pPr>
        <w:rPr>
          <w:color w:val="000000"/>
        </w:rPr>
      </w:pPr>
      <w:r>
        <w:rPr>
          <w:color w:val="000000"/>
        </w:rPr>
        <w:t>Læs indlægssedlen inden brug.</w:t>
      </w:r>
    </w:p>
    <w:p w14:paraId="79D886D2" w14:textId="77777777" w:rsidR="00072932" w:rsidRPr="00D2126A" w:rsidRDefault="00072932" w:rsidP="00C93C76">
      <w:pPr>
        <w:rPr>
          <w:color w:val="000000"/>
        </w:rPr>
      </w:pPr>
    </w:p>
    <w:p w14:paraId="02B922F9" w14:textId="77777777" w:rsidR="00072932" w:rsidRPr="00D2126A" w:rsidRDefault="00072932" w:rsidP="00C93C76">
      <w:pPr>
        <w:pStyle w:val="Date"/>
        <w:rPr>
          <w:color w:val="000000"/>
        </w:rPr>
      </w:pPr>
    </w:p>
    <w:p w14:paraId="137F6787" w14:textId="77777777" w:rsidR="00072932" w:rsidRPr="00D2126A" w:rsidRDefault="000E5A86" w:rsidP="00C93C76">
      <w:pPr>
        <w:pStyle w:val="StyleHeadingLab"/>
      </w:pPr>
      <w:r>
        <w:t>6.</w:t>
      </w:r>
      <w:r>
        <w:tab/>
        <w:t>SÆRLIG ADVARSEL OM, AT LÆGEMIDLET SKAL OPBEVARES UTILGÆNGELIGT FOR BØRN</w:t>
      </w:r>
    </w:p>
    <w:p w14:paraId="19B35AF3" w14:textId="77777777" w:rsidR="00072932" w:rsidRPr="00D2126A" w:rsidRDefault="00072932" w:rsidP="00CD07A7">
      <w:pPr>
        <w:keepNext/>
        <w:rPr>
          <w:color w:val="000000"/>
        </w:rPr>
      </w:pPr>
    </w:p>
    <w:p w14:paraId="10B4C98A" w14:textId="77777777" w:rsidR="00072932" w:rsidRPr="00D2126A" w:rsidRDefault="000E5A86" w:rsidP="00C93C76">
      <w:pPr>
        <w:rPr>
          <w:color w:val="000000"/>
        </w:rPr>
      </w:pPr>
      <w:r>
        <w:rPr>
          <w:color w:val="000000"/>
        </w:rPr>
        <w:t>Opbevares utilgængeligt for børn.</w:t>
      </w:r>
    </w:p>
    <w:p w14:paraId="02A45B86" w14:textId="77777777" w:rsidR="00072932" w:rsidRPr="00D2126A" w:rsidRDefault="00072932" w:rsidP="00C93C76">
      <w:pPr>
        <w:rPr>
          <w:color w:val="000000"/>
        </w:rPr>
      </w:pPr>
    </w:p>
    <w:p w14:paraId="7657D37B" w14:textId="77777777" w:rsidR="00072932" w:rsidRPr="00D2126A" w:rsidRDefault="00072932" w:rsidP="00C93C76">
      <w:pPr>
        <w:pStyle w:val="Date"/>
        <w:rPr>
          <w:color w:val="000000"/>
        </w:rPr>
      </w:pPr>
    </w:p>
    <w:p w14:paraId="2259118B" w14:textId="77777777" w:rsidR="00072932" w:rsidRPr="00D2126A" w:rsidRDefault="000E5A86" w:rsidP="00C93C76">
      <w:pPr>
        <w:pStyle w:val="StyleHeadingLab"/>
      </w:pPr>
      <w:r>
        <w:t>7.</w:t>
      </w:r>
      <w:r>
        <w:tab/>
        <w:t>EVENTUELLE ANDRE SÆRLIGE ADVARSLER</w:t>
      </w:r>
    </w:p>
    <w:p w14:paraId="4E02D5A4" w14:textId="77777777" w:rsidR="00072932" w:rsidRPr="00D2126A" w:rsidRDefault="00072932" w:rsidP="00CD07A7">
      <w:pPr>
        <w:keepNext/>
        <w:rPr>
          <w:color w:val="000000"/>
        </w:rPr>
      </w:pPr>
    </w:p>
    <w:p w14:paraId="5DCACDBE" w14:textId="77777777" w:rsidR="006E28E9" w:rsidRPr="00D2126A" w:rsidRDefault="000E5A86" w:rsidP="00C93C76">
      <w:pPr>
        <w:rPr>
          <w:bCs/>
          <w:color w:val="000000"/>
        </w:rPr>
      </w:pPr>
      <w:r>
        <w:rPr>
          <w:color w:val="000000"/>
        </w:rPr>
        <w:t>ADVARSEL: Risiko for svære medfødte misdannelser. Må ikke bruges under graviditet eller amning.</w:t>
      </w:r>
    </w:p>
    <w:p w14:paraId="4843D1B5" w14:textId="77777777" w:rsidR="00072932" w:rsidRPr="00D2126A" w:rsidRDefault="000E5A86" w:rsidP="00C93C76">
      <w:pPr>
        <w:rPr>
          <w:color w:val="000000"/>
        </w:rPr>
      </w:pPr>
      <w:r>
        <w:rPr>
          <w:color w:val="000000"/>
        </w:rPr>
        <w:t>Du skal følge ”Programmet til svangerskabsforebyggelse” for Revlimid.</w:t>
      </w:r>
    </w:p>
    <w:p w14:paraId="6CD0E4DE" w14:textId="77777777" w:rsidR="00072932" w:rsidRPr="00D2126A" w:rsidRDefault="00072932" w:rsidP="00C93C76">
      <w:pPr>
        <w:rPr>
          <w:color w:val="000000"/>
        </w:rPr>
      </w:pPr>
    </w:p>
    <w:p w14:paraId="24E909DE" w14:textId="77777777" w:rsidR="00072932" w:rsidRPr="00D2126A" w:rsidRDefault="00072932" w:rsidP="00C93C76">
      <w:pPr>
        <w:pStyle w:val="Date"/>
        <w:rPr>
          <w:color w:val="000000"/>
        </w:rPr>
      </w:pPr>
    </w:p>
    <w:p w14:paraId="1B2C4ECF" w14:textId="77777777" w:rsidR="00072932" w:rsidRPr="00D2126A" w:rsidRDefault="000E5A86" w:rsidP="00C93C76">
      <w:pPr>
        <w:pStyle w:val="StyleHeadingLab"/>
      </w:pPr>
      <w:r>
        <w:t>8.</w:t>
      </w:r>
      <w:r>
        <w:tab/>
        <w:t>UDLØBSDATO</w:t>
      </w:r>
    </w:p>
    <w:p w14:paraId="0DD827C8" w14:textId="77777777" w:rsidR="00072932" w:rsidRPr="00D2126A" w:rsidRDefault="00072932" w:rsidP="00CD07A7">
      <w:pPr>
        <w:keepNext/>
        <w:rPr>
          <w:color w:val="000000"/>
        </w:rPr>
      </w:pPr>
    </w:p>
    <w:p w14:paraId="387AC932" w14:textId="77777777" w:rsidR="00072932" w:rsidRPr="00D2126A" w:rsidRDefault="000E5A86" w:rsidP="00C93C76">
      <w:pPr>
        <w:rPr>
          <w:color w:val="000000"/>
        </w:rPr>
      </w:pPr>
      <w:r>
        <w:rPr>
          <w:color w:val="000000"/>
        </w:rPr>
        <w:t>EXP</w:t>
      </w:r>
    </w:p>
    <w:p w14:paraId="59855D14" w14:textId="77777777" w:rsidR="001120BE" w:rsidRPr="00D2126A" w:rsidRDefault="001120BE" w:rsidP="00C93C76">
      <w:pPr>
        <w:pStyle w:val="Date"/>
      </w:pPr>
    </w:p>
    <w:p w14:paraId="6C50A0E7" w14:textId="77777777" w:rsidR="001120BE" w:rsidRPr="00D2126A" w:rsidRDefault="001120BE" w:rsidP="00C93C76"/>
    <w:p w14:paraId="6C39B98C" w14:textId="77777777" w:rsidR="00072932" w:rsidRPr="00D2126A" w:rsidRDefault="000E5A86" w:rsidP="00C93C76">
      <w:pPr>
        <w:pStyle w:val="StyleHeadingLab"/>
      </w:pPr>
      <w:r>
        <w:t>9.</w:t>
      </w:r>
      <w:r>
        <w:tab/>
        <w:t>SÆRLIGE OPBEVARINGSBETINGELSER</w:t>
      </w:r>
    </w:p>
    <w:p w14:paraId="7D9024F8" w14:textId="77777777" w:rsidR="00072932" w:rsidRPr="00D2126A" w:rsidRDefault="00072932" w:rsidP="00CD07A7">
      <w:pPr>
        <w:keepNext/>
        <w:rPr>
          <w:color w:val="000000"/>
        </w:rPr>
      </w:pPr>
    </w:p>
    <w:p w14:paraId="1DE73AB4" w14:textId="77777777" w:rsidR="00072932" w:rsidRPr="00D2126A" w:rsidRDefault="00072932" w:rsidP="00C93C76">
      <w:pPr>
        <w:pStyle w:val="Date"/>
        <w:rPr>
          <w:color w:val="000000"/>
        </w:rPr>
      </w:pPr>
    </w:p>
    <w:p w14:paraId="4AC3C190" w14:textId="77777777" w:rsidR="00072932" w:rsidRPr="00D2126A" w:rsidRDefault="000E5A86" w:rsidP="00C93C76">
      <w:pPr>
        <w:pStyle w:val="StyleHeadingLab"/>
      </w:pPr>
      <w:r>
        <w:lastRenderedPageBreak/>
        <w:t>10.</w:t>
      </w:r>
      <w:r>
        <w:tab/>
        <w:t>EVENTUELLE SÆRLIGE FORHOLDSREGLER VED BORTSKAFFELSE AF IKKE ANVENDT LÆGEMIDDEL SAMT AFFALD HERAF</w:t>
      </w:r>
    </w:p>
    <w:p w14:paraId="52E597AA" w14:textId="77777777" w:rsidR="00072932" w:rsidRPr="00D2126A" w:rsidRDefault="00072932" w:rsidP="00CD07A7">
      <w:pPr>
        <w:keepNext/>
        <w:rPr>
          <w:color w:val="000000"/>
        </w:rPr>
      </w:pPr>
    </w:p>
    <w:p w14:paraId="4CF8333E" w14:textId="77777777" w:rsidR="008D4EE6" w:rsidRPr="00D2126A" w:rsidRDefault="000E5A86" w:rsidP="00C93C76">
      <w:pPr>
        <w:rPr>
          <w:color w:val="000000"/>
        </w:rPr>
      </w:pPr>
      <w:r>
        <w:rPr>
          <w:color w:val="000000"/>
        </w:rPr>
        <w:t>Ikke anvendt lægemiddel skal afleveres til apoteket</w:t>
      </w:r>
    </w:p>
    <w:p w14:paraId="68D2AD3C" w14:textId="77777777" w:rsidR="00072932" w:rsidRPr="00D2126A" w:rsidRDefault="00072932" w:rsidP="00C93C76">
      <w:pPr>
        <w:rPr>
          <w:color w:val="000000"/>
        </w:rPr>
      </w:pPr>
    </w:p>
    <w:p w14:paraId="754CBD39" w14:textId="77777777" w:rsidR="00072932" w:rsidRPr="00D2126A" w:rsidRDefault="00072932" w:rsidP="00C93C76">
      <w:pPr>
        <w:pStyle w:val="Date"/>
        <w:rPr>
          <w:color w:val="000000"/>
        </w:rPr>
      </w:pPr>
    </w:p>
    <w:p w14:paraId="1C04192A" w14:textId="77777777" w:rsidR="00072932" w:rsidRPr="00D2126A" w:rsidRDefault="000E5A86" w:rsidP="00C93C76">
      <w:pPr>
        <w:pStyle w:val="StyleHeadingLab"/>
      </w:pPr>
      <w:r>
        <w:t>11.</w:t>
      </w:r>
      <w:r>
        <w:tab/>
        <w:t>NAVN OG ADRESSE PÅ INDEHAVEREN AF MARKEDSFØRINGSTILLADELSEN</w:t>
      </w:r>
    </w:p>
    <w:p w14:paraId="644611A2" w14:textId="77777777" w:rsidR="00072932" w:rsidRPr="00D2126A" w:rsidRDefault="00072932" w:rsidP="00CD07A7">
      <w:pPr>
        <w:keepNext/>
        <w:rPr>
          <w:color w:val="000000"/>
        </w:rPr>
      </w:pPr>
    </w:p>
    <w:p w14:paraId="6F1F6896" w14:textId="77777777" w:rsidR="00CB3D9F" w:rsidRPr="00D2126A" w:rsidRDefault="000E5A86" w:rsidP="00CD07A7">
      <w:pPr>
        <w:pStyle w:val="EMEAAddress"/>
        <w:keepNext/>
      </w:pPr>
      <w:r>
        <w:t>Bristol</w:t>
      </w:r>
      <w:r>
        <w:noBreakHyphen/>
        <w:t>Myers Squibb Pharma EEIG</w:t>
      </w:r>
    </w:p>
    <w:p w14:paraId="22FC428C" w14:textId="77777777" w:rsidR="00CB3D9F" w:rsidRPr="00D2126A" w:rsidRDefault="000E5A86" w:rsidP="00CD07A7">
      <w:pPr>
        <w:pStyle w:val="EMEAAddress"/>
        <w:keepNext/>
      </w:pPr>
      <w:r>
        <w:t>Plaza 254</w:t>
      </w:r>
    </w:p>
    <w:p w14:paraId="4291B8AB" w14:textId="77777777" w:rsidR="00CB3D9F" w:rsidRPr="00D2126A" w:rsidRDefault="000E5A86" w:rsidP="00CD07A7">
      <w:pPr>
        <w:pStyle w:val="EMEAAddress"/>
        <w:keepNext/>
      </w:pPr>
      <w:r>
        <w:t>Blanchardstown Corporate Park 2</w:t>
      </w:r>
    </w:p>
    <w:p w14:paraId="6B6660B8" w14:textId="77777777" w:rsidR="00CB3D9F" w:rsidRPr="00D2126A" w:rsidRDefault="000E5A86" w:rsidP="00CD07A7">
      <w:pPr>
        <w:pStyle w:val="EMEAAddress"/>
        <w:keepNext/>
      </w:pPr>
      <w:r>
        <w:t>Dublin 15, D15 T867</w:t>
      </w:r>
    </w:p>
    <w:p w14:paraId="7EE5B30C" w14:textId="77777777" w:rsidR="00036363" w:rsidRPr="00D2126A" w:rsidRDefault="000E5A86" w:rsidP="00CD07A7">
      <w:pPr>
        <w:keepNext/>
      </w:pPr>
      <w:r>
        <w:t>Irland</w:t>
      </w:r>
    </w:p>
    <w:p w14:paraId="04670190" w14:textId="72A6AA71" w:rsidR="00072932" w:rsidRPr="00D2126A" w:rsidRDefault="00072932" w:rsidP="00C93C76">
      <w:pPr>
        <w:rPr>
          <w:color w:val="000000"/>
        </w:rPr>
      </w:pPr>
    </w:p>
    <w:p w14:paraId="7EB39D38" w14:textId="77777777" w:rsidR="00072932" w:rsidRPr="00D2126A" w:rsidRDefault="00072932" w:rsidP="00C93C76">
      <w:pPr>
        <w:pStyle w:val="Date"/>
        <w:rPr>
          <w:color w:val="000000"/>
        </w:rPr>
      </w:pPr>
    </w:p>
    <w:p w14:paraId="4BA3581E" w14:textId="77777777" w:rsidR="00072932" w:rsidRPr="00D2126A" w:rsidRDefault="000E5A86" w:rsidP="00C93C76">
      <w:pPr>
        <w:pStyle w:val="StyleHeadingLab"/>
      </w:pPr>
      <w:r>
        <w:t>12.</w:t>
      </w:r>
      <w:r>
        <w:tab/>
        <w:t>MARKEDSFØRINGSTILLADELSESNUMMER (-NUMRE)</w:t>
      </w:r>
    </w:p>
    <w:p w14:paraId="54784A98" w14:textId="77777777" w:rsidR="00072932" w:rsidRPr="00D2126A" w:rsidRDefault="00072932" w:rsidP="00CD07A7">
      <w:pPr>
        <w:keepNext/>
        <w:rPr>
          <w:color w:val="000000"/>
        </w:rPr>
      </w:pPr>
    </w:p>
    <w:p w14:paraId="25D27EF0" w14:textId="1941D2E0" w:rsidR="00AA7763" w:rsidRPr="00156723" w:rsidRDefault="000E5A86" w:rsidP="00C96725">
      <w:r>
        <w:t xml:space="preserve">EU/1/07/391/013 </w:t>
      </w:r>
      <w:r>
        <w:rPr>
          <w:highlight w:val="lightGray"/>
        </w:rPr>
        <w:t>7 hårde kapsler</w:t>
      </w:r>
    </w:p>
    <w:p w14:paraId="175C8F3D" w14:textId="731F9AA0" w:rsidR="00AA7763" w:rsidRPr="00156723" w:rsidRDefault="000E5A86" w:rsidP="00C96725">
      <w:r>
        <w:rPr>
          <w:highlight w:val="lightGray"/>
        </w:rPr>
        <w:t>EU/1/07/391/009 21 hårde kapsler</w:t>
      </w:r>
    </w:p>
    <w:p w14:paraId="54EFC6AA" w14:textId="77777777" w:rsidR="00072932" w:rsidRPr="00156723" w:rsidRDefault="00072932" w:rsidP="00C93C76">
      <w:pPr>
        <w:rPr>
          <w:color w:val="000000"/>
          <w:lang w:val="fr-FR"/>
        </w:rPr>
      </w:pPr>
    </w:p>
    <w:p w14:paraId="0DA547BF" w14:textId="77777777" w:rsidR="00072932" w:rsidRPr="00156723" w:rsidRDefault="00072932" w:rsidP="00C93C76">
      <w:pPr>
        <w:pStyle w:val="Date"/>
        <w:rPr>
          <w:color w:val="000000"/>
          <w:lang w:val="fr-FR"/>
        </w:rPr>
      </w:pPr>
    </w:p>
    <w:p w14:paraId="18BE11A7" w14:textId="77777777" w:rsidR="00072932" w:rsidRPr="00D2126A" w:rsidRDefault="000E5A86" w:rsidP="00C93C76">
      <w:pPr>
        <w:pStyle w:val="StyleHeadingLab"/>
      </w:pPr>
      <w:r>
        <w:t>13.</w:t>
      </w:r>
      <w:r>
        <w:tab/>
        <w:t>FREMSTILLERENS BATCHNUMMER</w:t>
      </w:r>
    </w:p>
    <w:p w14:paraId="4EB7EE09" w14:textId="77777777" w:rsidR="00072932" w:rsidRPr="00D2126A" w:rsidRDefault="00072932" w:rsidP="003028B4">
      <w:pPr>
        <w:keepNext/>
        <w:rPr>
          <w:iCs/>
          <w:color w:val="000000"/>
        </w:rPr>
      </w:pPr>
    </w:p>
    <w:p w14:paraId="0133BC38" w14:textId="77777777" w:rsidR="00072932" w:rsidRPr="00D2126A" w:rsidRDefault="000E5A86" w:rsidP="00C93C76">
      <w:pPr>
        <w:rPr>
          <w:color w:val="000000"/>
        </w:rPr>
      </w:pPr>
      <w:r>
        <w:rPr>
          <w:color w:val="000000"/>
        </w:rPr>
        <w:t>Lot</w:t>
      </w:r>
    </w:p>
    <w:p w14:paraId="38C867DE" w14:textId="77777777" w:rsidR="00072932" w:rsidRPr="00D2126A" w:rsidRDefault="00072932" w:rsidP="00C93C76">
      <w:pPr>
        <w:rPr>
          <w:color w:val="000000"/>
        </w:rPr>
      </w:pPr>
    </w:p>
    <w:p w14:paraId="7B4579FA" w14:textId="77777777" w:rsidR="00072932" w:rsidRPr="00D2126A" w:rsidRDefault="00072932" w:rsidP="00C93C76">
      <w:pPr>
        <w:pStyle w:val="Date"/>
        <w:rPr>
          <w:color w:val="000000"/>
        </w:rPr>
      </w:pPr>
    </w:p>
    <w:p w14:paraId="33655851" w14:textId="77777777" w:rsidR="00072932" w:rsidRPr="00D2126A" w:rsidRDefault="000E5A86" w:rsidP="00C93C76">
      <w:pPr>
        <w:pStyle w:val="StyleHeadingLab"/>
      </w:pPr>
      <w:r>
        <w:t>14.</w:t>
      </w:r>
      <w:r>
        <w:tab/>
        <w:t>GENEREL KLASSIFIKATION FOR UDLEVERING</w:t>
      </w:r>
    </w:p>
    <w:p w14:paraId="51F9F5DD" w14:textId="77777777" w:rsidR="00072932" w:rsidRPr="00D2126A" w:rsidRDefault="00072932" w:rsidP="003028B4">
      <w:pPr>
        <w:keepNext/>
        <w:rPr>
          <w:color w:val="000000"/>
        </w:rPr>
      </w:pPr>
    </w:p>
    <w:p w14:paraId="7D5A0256" w14:textId="77777777" w:rsidR="00072932" w:rsidRPr="00D2126A" w:rsidRDefault="00072932" w:rsidP="00C93C76">
      <w:pPr>
        <w:pStyle w:val="Date"/>
        <w:rPr>
          <w:color w:val="000000"/>
        </w:rPr>
      </w:pPr>
    </w:p>
    <w:p w14:paraId="0118A265" w14:textId="77777777" w:rsidR="00072932" w:rsidRPr="00D2126A" w:rsidRDefault="000E5A86" w:rsidP="00C93C76">
      <w:pPr>
        <w:pStyle w:val="StyleHeadingLab"/>
      </w:pPr>
      <w:r>
        <w:t>15.</w:t>
      </w:r>
      <w:r>
        <w:tab/>
        <w:t>INSTRUKTIONER VEDRØRENDE ANVENDELSEN</w:t>
      </w:r>
    </w:p>
    <w:p w14:paraId="291AA7A1" w14:textId="77777777" w:rsidR="00072932" w:rsidRPr="00D2126A" w:rsidRDefault="00072932" w:rsidP="003028B4">
      <w:pPr>
        <w:keepNext/>
        <w:rPr>
          <w:bCs/>
          <w:color w:val="000000"/>
        </w:rPr>
      </w:pPr>
    </w:p>
    <w:p w14:paraId="7E9D8209" w14:textId="77777777" w:rsidR="00072932" w:rsidRPr="00D2126A" w:rsidRDefault="00072932" w:rsidP="00C93C76">
      <w:pPr>
        <w:rPr>
          <w:color w:val="000000"/>
        </w:rPr>
      </w:pPr>
    </w:p>
    <w:p w14:paraId="7B928199" w14:textId="77777777" w:rsidR="00072932" w:rsidRPr="00D2126A" w:rsidRDefault="000E5A86" w:rsidP="00C93C76">
      <w:pPr>
        <w:pStyle w:val="StyleHeadingLab"/>
      </w:pPr>
      <w:r>
        <w:t>16.</w:t>
      </w:r>
      <w:r>
        <w:tab/>
        <w:t>INFORMATION I BRAILLESKRIFT</w:t>
      </w:r>
    </w:p>
    <w:p w14:paraId="3E82C996" w14:textId="77777777" w:rsidR="00072932" w:rsidRPr="00D2126A" w:rsidRDefault="00072932" w:rsidP="003028B4">
      <w:pPr>
        <w:keepNext/>
        <w:rPr>
          <w:color w:val="000000"/>
        </w:rPr>
      </w:pPr>
    </w:p>
    <w:p w14:paraId="3A7C54D6" w14:textId="77777777" w:rsidR="008D4EE6" w:rsidRPr="00D2126A" w:rsidRDefault="000E5A86" w:rsidP="003028B4">
      <w:pPr>
        <w:pStyle w:val="Date"/>
        <w:keepNext/>
      </w:pPr>
      <w:r>
        <w:rPr>
          <w:color w:val="000000"/>
        </w:rPr>
        <w:t>Revlimid 20 mg</w:t>
      </w:r>
    </w:p>
    <w:p w14:paraId="4ECF6B4F" w14:textId="77777777" w:rsidR="00C853A4" w:rsidRPr="00D2126A" w:rsidRDefault="00C853A4" w:rsidP="00C93C76">
      <w:pPr>
        <w:rPr>
          <w:noProof/>
          <w:shd w:val="clear" w:color="auto" w:fill="CCCCCC"/>
        </w:rPr>
      </w:pPr>
    </w:p>
    <w:p w14:paraId="0654A02D" w14:textId="77777777" w:rsidR="00C853A4" w:rsidRPr="00D2126A" w:rsidRDefault="000E5A86" w:rsidP="00C93C76">
      <w:pPr>
        <w:pStyle w:val="StyleHeadingLab"/>
        <w:rPr>
          <w:i/>
          <w:noProof/>
        </w:rPr>
      </w:pPr>
      <w:r>
        <w:t>17.</w:t>
      </w:r>
      <w:r>
        <w:tab/>
        <w:t>ENTYDIG IDENTIFIKATOR – 2D-STREGKODE</w:t>
      </w:r>
    </w:p>
    <w:p w14:paraId="77919617" w14:textId="77777777" w:rsidR="00C853A4" w:rsidRPr="00D2126A" w:rsidRDefault="00C853A4" w:rsidP="003028B4">
      <w:pPr>
        <w:keepNext/>
        <w:rPr>
          <w:noProof/>
        </w:rPr>
      </w:pPr>
    </w:p>
    <w:p w14:paraId="2737F5F4" w14:textId="0FE489C5" w:rsidR="00C853A4" w:rsidRPr="00D2126A" w:rsidRDefault="000E5A86" w:rsidP="003028B4">
      <w:pPr>
        <w:pStyle w:val="Date"/>
        <w:keepNext/>
        <w:rPr>
          <w:noProof/>
        </w:rPr>
      </w:pPr>
      <w:r>
        <w:rPr>
          <w:highlight w:val="lightGray"/>
        </w:rPr>
        <w:t>Der er anført en 2D-stregkode, som indeholder en entydig identifikator.</w:t>
      </w:r>
    </w:p>
    <w:p w14:paraId="28E36663" w14:textId="77777777" w:rsidR="00C853A4" w:rsidRPr="00D2126A" w:rsidRDefault="00C853A4" w:rsidP="003028B4">
      <w:pPr>
        <w:keepNext/>
      </w:pPr>
    </w:p>
    <w:p w14:paraId="36DBA827" w14:textId="77777777" w:rsidR="00C853A4" w:rsidRPr="00D2126A" w:rsidRDefault="00C853A4" w:rsidP="00C93C76"/>
    <w:p w14:paraId="23CE9EE3" w14:textId="77777777" w:rsidR="00C853A4" w:rsidRPr="00D2126A" w:rsidRDefault="000E5A86" w:rsidP="00C93C76">
      <w:pPr>
        <w:pStyle w:val="StyleHeadingLab"/>
        <w:rPr>
          <w:i/>
          <w:noProof/>
        </w:rPr>
      </w:pPr>
      <w:r>
        <w:t>18.</w:t>
      </w:r>
      <w:r>
        <w:tab/>
        <w:t>ENTYDIG IDENTIFIKATOR - MENNESKELIGT LÆSBARE DATA</w:t>
      </w:r>
    </w:p>
    <w:p w14:paraId="48B21F37" w14:textId="77777777" w:rsidR="00C853A4" w:rsidRPr="00D2126A" w:rsidRDefault="00C853A4" w:rsidP="003028B4">
      <w:pPr>
        <w:pStyle w:val="Date"/>
        <w:keepNext/>
      </w:pPr>
    </w:p>
    <w:p w14:paraId="74645605" w14:textId="78917D26" w:rsidR="00C853A4" w:rsidRPr="00D2126A" w:rsidRDefault="000E5A86" w:rsidP="003028B4">
      <w:pPr>
        <w:keepNext/>
      </w:pPr>
      <w:r>
        <w:t>PC</w:t>
      </w:r>
    </w:p>
    <w:p w14:paraId="4845043D" w14:textId="007B06C8" w:rsidR="00C853A4" w:rsidRPr="00D2126A" w:rsidRDefault="000E5A86" w:rsidP="003028B4">
      <w:pPr>
        <w:keepNext/>
      </w:pPr>
      <w:r>
        <w:t>SN</w:t>
      </w:r>
    </w:p>
    <w:p w14:paraId="1AC06CE8" w14:textId="0ABFD065" w:rsidR="00C853A4" w:rsidRPr="00D2126A" w:rsidRDefault="000E5A86" w:rsidP="003028B4">
      <w:pPr>
        <w:keepNext/>
      </w:pPr>
      <w:r>
        <w:t>NN</w:t>
      </w:r>
    </w:p>
    <w:p w14:paraId="631EC477" w14:textId="77777777" w:rsidR="00C853A4" w:rsidRPr="00D2126A" w:rsidRDefault="00C853A4" w:rsidP="00B17EDE">
      <w:pPr>
        <w:pStyle w:val="Date"/>
      </w:pPr>
    </w:p>
    <w:p w14:paraId="62962B9B" w14:textId="3EEDEA5B" w:rsidR="00072932" w:rsidRPr="00D2126A" w:rsidRDefault="000E5A86" w:rsidP="003028B4">
      <w:pPr>
        <w:keepNext/>
        <w:pBdr>
          <w:top w:val="single" w:sz="4" w:space="1" w:color="auto"/>
          <w:left w:val="single" w:sz="4" w:space="1" w:color="auto"/>
          <w:right w:val="single" w:sz="4" w:space="1" w:color="auto"/>
        </w:pBdr>
        <w:rPr>
          <w:b/>
          <w:color w:val="000000"/>
        </w:rPr>
      </w:pPr>
      <w:r>
        <w:br w:type="page"/>
      </w:r>
      <w:r>
        <w:rPr>
          <w:b/>
          <w:color w:val="000000"/>
        </w:rPr>
        <w:lastRenderedPageBreak/>
        <w:t>MINDSTEKRAV TIL MÆRKNING PÅ BLISTER ELLER STRIP</w:t>
      </w:r>
    </w:p>
    <w:p w14:paraId="3613B95E" w14:textId="77777777" w:rsidR="00072932" w:rsidRPr="00D2126A" w:rsidRDefault="00072932" w:rsidP="003028B4">
      <w:pPr>
        <w:pStyle w:val="Date"/>
        <w:keepNext/>
        <w:pBdr>
          <w:left w:val="single" w:sz="4" w:space="1" w:color="auto"/>
          <w:bottom w:val="single" w:sz="4" w:space="1" w:color="auto"/>
          <w:right w:val="single" w:sz="4" w:space="1" w:color="auto"/>
        </w:pBdr>
        <w:rPr>
          <w:color w:val="000000"/>
        </w:rPr>
      </w:pPr>
    </w:p>
    <w:p w14:paraId="2DBB1FBE" w14:textId="77777777" w:rsidR="00072932"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BLISTERKORT</w:t>
      </w:r>
    </w:p>
    <w:p w14:paraId="7EBD98A2" w14:textId="77777777" w:rsidR="00072932" w:rsidRPr="00D2126A" w:rsidRDefault="00072932" w:rsidP="003028B4">
      <w:pPr>
        <w:keepNext/>
        <w:rPr>
          <w:bCs/>
          <w:color w:val="000000"/>
        </w:rPr>
      </w:pPr>
    </w:p>
    <w:p w14:paraId="4A956C2C" w14:textId="77777777" w:rsidR="00072932" w:rsidRPr="00D2126A" w:rsidRDefault="00072932" w:rsidP="00C93C76">
      <w:pPr>
        <w:rPr>
          <w:color w:val="000000"/>
        </w:rPr>
      </w:pPr>
    </w:p>
    <w:p w14:paraId="6163AE6C" w14:textId="77777777" w:rsidR="00072932" w:rsidRPr="00D2126A" w:rsidRDefault="000E5A86" w:rsidP="00C93C76">
      <w:pPr>
        <w:pStyle w:val="StyleHeadingLab"/>
      </w:pPr>
      <w:r>
        <w:t>1.</w:t>
      </w:r>
      <w:r>
        <w:tab/>
        <w:t>LÆGEMIDLETS NAVN</w:t>
      </w:r>
    </w:p>
    <w:p w14:paraId="4827484A" w14:textId="77777777" w:rsidR="00072932" w:rsidRPr="00D2126A" w:rsidRDefault="00072932" w:rsidP="003028B4">
      <w:pPr>
        <w:keepNext/>
        <w:ind w:left="567" w:hanging="567"/>
        <w:rPr>
          <w:color w:val="000000"/>
        </w:rPr>
      </w:pPr>
    </w:p>
    <w:p w14:paraId="260D1DAB" w14:textId="77777777" w:rsidR="00072932" w:rsidRPr="00D2126A" w:rsidRDefault="000E5A86" w:rsidP="00C93C76">
      <w:pPr>
        <w:rPr>
          <w:color w:val="000000"/>
        </w:rPr>
      </w:pPr>
      <w:r>
        <w:rPr>
          <w:color w:val="000000"/>
        </w:rPr>
        <w:t>Revlimid 20 mg hårde kapsler</w:t>
      </w:r>
    </w:p>
    <w:p w14:paraId="6037FA57" w14:textId="77777777" w:rsidR="00072932" w:rsidRPr="00D2126A" w:rsidRDefault="000E5A86" w:rsidP="00C93C76">
      <w:pPr>
        <w:rPr>
          <w:color w:val="000000"/>
        </w:rPr>
      </w:pPr>
      <w:r>
        <w:rPr>
          <w:color w:val="000000"/>
        </w:rPr>
        <w:t>lenalidomid</w:t>
      </w:r>
    </w:p>
    <w:p w14:paraId="5E8BD7E9" w14:textId="77777777" w:rsidR="00072932" w:rsidRPr="00D2126A" w:rsidRDefault="00072932" w:rsidP="00C93C76">
      <w:pPr>
        <w:rPr>
          <w:color w:val="000000"/>
        </w:rPr>
      </w:pPr>
    </w:p>
    <w:p w14:paraId="35E6EC99" w14:textId="77777777" w:rsidR="00072932" w:rsidRPr="00D2126A" w:rsidRDefault="00072932" w:rsidP="00C93C76">
      <w:pPr>
        <w:pStyle w:val="Date"/>
        <w:rPr>
          <w:color w:val="000000"/>
        </w:rPr>
      </w:pPr>
    </w:p>
    <w:p w14:paraId="770F7315" w14:textId="77777777" w:rsidR="00072932" w:rsidRPr="00D2126A" w:rsidRDefault="000E5A86" w:rsidP="00C93C76">
      <w:pPr>
        <w:pStyle w:val="StyleHeadingLab"/>
      </w:pPr>
      <w:r>
        <w:t>2.</w:t>
      </w:r>
      <w:r>
        <w:tab/>
        <w:t>NAVN PÅ INDEHAVEREN AF MARKEDSFØRINGSTILLADELSEN</w:t>
      </w:r>
    </w:p>
    <w:p w14:paraId="26BEF41A" w14:textId="77777777" w:rsidR="00072932" w:rsidRPr="00D2126A" w:rsidRDefault="00072932" w:rsidP="003028B4">
      <w:pPr>
        <w:keepNext/>
        <w:rPr>
          <w:color w:val="000000"/>
        </w:rPr>
      </w:pPr>
    </w:p>
    <w:p w14:paraId="06A74C83" w14:textId="77777777" w:rsidR="00CB3D9F" w:rsidRPr="00D2126A" w:rsidRDefault="000E5A86" w:rsidP="00C93C76">
      <w:pPr>
        <w:pStyle w:val="EMEAAddress"/>
      </w:pPr>
      <w:r>
        <w:t>Bristol</w:t>
      </w:r>
      <w:r>
        <w:noBreakHyphen/>
        <w:t>Myers Squibb Pharma EEIG</w:t>
      </w:r>
    </w:p>
    <w:p w14:paraId="5B2EE081" w14:textId="77777777" w:rsidR="00072932" w:rsidRPr="00D2126A" w:rsidRDefault="00072932" w:rsidP="00C93C76">
      <w:pPr>
        <w:rPr>
          <w:color w:val="000000"/>
        </w:rPr>
      </w:pPr>
    </w:p>
    <w:p w14:paraId="3067A76E" w14:textId="77777777" w:rsidR="00072932" w:rsidRPr="00D2126A" w:rsidRDefault="00072932" w:rsidP="00C93C76">
      <w:pPr>
        <w:pStyle w:val="Date"/>
        <w:rPr>
          <w:color w:val="000000"/>
        </w:rPr>
      </w:pPr>
    </w:p>
    <w:p w14:paraId="138EF663" w14:textId="77777777" w:rsidR="00072932" w:rsidRPr="00D2126A" w:rsidRDefault="000E5A86" w:rsidP="00C93C76">
      <w:pPr>
        <w:pStyle w:val="StyleHeadingLab"/>
      </w:pPr>
      <w:r>
        <w:t>3.</w:t>
      </w:r>
      <w:r>
        <w:tab/>
        <w:t>UDLØBSDATO</w:t>
      </w:r>
    </w:p>
    <w:p w14:paraId="6E8EFC1E" w14:textId="77777777" w:rsidR="00072932" w:rsidRPr="00D2126A" w:rsidRDefault="00072932" w:rsidP="003028B4">
      <w:pPr>
        <w:keepNext/>
        <w:rPr>
          <w:iCs/>
          <w:color w:val="000000"/>
        </w:rPr>
      </w:pPr>
    </w:p>
    <w:p w14:paraId="7E6B0806" w14:textId="77777777" w:rsidR="00072932" w:rsidRPr="00D2126A" w:rsidRDefault="000E5A86" w:rsidP="00C93C76">
      <w:pPr>
        <w:rPr>
          <w:color w:val="000000"/>
        </w:rPr>
      </w:pPr>
      <w:r>
        <w:rPr>
          <w:color w:val="000000"/>
        </w:rPr>
        <w:t>EXP</w:t>
      </w:r>
    </w:p>
    <w:p w14:paraId="6B1FDB91" w14:textId="77777777" w:rsidR="00072932" w:rsidRPr="00D2126A" w:rsidRDefault="00072932" w:rsidP="00C93C76">
      <w:pPr>
        <w:rPr>
          <w:color w:val="000000"/>
        </w:rPr>
      </w:pPr>
    </w:p>
    <w:p w14:paraId="40374096" w14:textId="77777777" w:rsidR="00072932" w:rsidRPr="00D2126A" w:rsidRDefault="00072932" w:rsidP="00C93C76">
      <w:pPr>
        <w:pStyle w:val="Date"/>
        <w:rPr>
          <w:color w:val="000000"/>
        </w:rPr>
      </w:pPr>
    </w:p>
    <w:p w14:paraId="22B59E86" w14:textId="77777777" w:rsidR="00072932" w:rsidRPr="00D2126A" w:rsidRDefault="000E5A86" w:rsidP="00C93C76">
      <w:pPr>
        <w:pStyle w:val="StyleHeadingLab"/>
      </w:pPr>
      <w:r>
        <w:t>4.</w:t>
      </w:r>
      <w:r>
        <w:tab/>
        <w:t>BATCHNUMMER</w:t>
      </w:r>
    </w:p>
    <w:p w14:paraId="2C8F40F7" w14:textId="77777777" w:rsidR="00072932" w:rsidRPr="00D2126A" w:rsidRDefault="00072932" w:rsidP="003028B4">
      <w:pPr>
        <w:keepNext/>
        <w:rPr>
          <w:iCs/>
          <w:color w:val="000000"/>
        </w:rPr>
      </w:pPr>
    </w:p>
    <w:p w14:paraId="0EBC05BF" w14:textId="77777777" w:rsidR="00072932" w:rsidRPr="00D2126A" w:rsidRDefault="000E5A86" w:rsidP="00C93C76">
      <w:pPr>
        <w:rPr>
          <w:color w:val="000000"/>
        </w:rPr>
      </w:pPr>
      <w:r>
        <w:rPr>
          <w:color w:val="000000"/>
        </w:rPr>
        <w:t>Lot</w:t>
      </w:r>
    </w:p>
    <w:p w14:paraId="5E3524D6" w14:textId="77777777" w:rsidR="00072932" w:rsidRPr="00D2126A" w:rsidRDefault="00072932" w:rsidP="00C93C76">
      <w:pPr>
        <w:rPr>
          <w:bCs/>
          <w:color w:val="000000"/>
        </w:rPr>
      </w:pPr>
    </w:p>
    <w:p w14:paraId="37D30547" w14:textId="77777777" w:rsidR="00072932" w:rsidRPr="00D2126A" w:rsidRDefault="00072932" w:rsidP="00C93C76">
      <w:pPr>
        <w:pStyle w:val="Date"/>
        <w:rPr>
          <w:color w:val="000000"/>
        </w:rPr>
      </w:pPr>
    </w:p>
    <w:p w14:paraId="357E3EF9" w14:textId="52A8B682" w:rsidR="00072932" w:rsidRPr="00D2126A" w:rsidRDefault="000E5A86" w:rsidP="00C93C76">
      <w:pPr>
        <w:pStyle w:val="StyleHeadingLab"/>
      </w:pPr>
      <w:r>
        <w:t>5.</w:t>
      </w:r>
      <w:r>
        <w:tab/>
        <w:t>ANDET</w:t>
      </w:r>
    </w:p>
    <w:p w14:paraId="4742A98D" w14:textId="77777777" w:rsidR="001120BE" w:rsidRPr="00D2126A" w:rsidRDefault="001120BE" w:rsidP="003028B4">
      <w:pPr>
        <w:keepNext/>
        <w:rPr>
          <w:color w:val="000000"/>
        </w:rPr>
      </w:pPr>
    </w:p>
    <w:p w14:paraId="636F70EB" w14:textId="77777777" w:rsidR="001120BE" w:rsidRPr="00D2126A" w:rsidRDefault="001120BE" w:rsidP="00C93C76">
      <w:pPr>
        <w:rPr>
          <w:color w:val="000000"/>
        </w:rPr>
      </w:pPr>
    </w:p>
    <w:p w14:paraId="0A05DAD7" w14:textId="6B95E332" w:rsidR="00A53FD2" w:rsidRPr="00D2126A" w:rsidRDefault="000E5A86" w:rsidP="003028B4">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MÆRKNING, DER SKAL ANFØRES PÅ DEN YDRE EMBALLAGE</w:t>
      </w:r>
    </w:p>
    <w:p w14:paraId="1DA9198A" w14:textId="77777777" w:rsidR="007F6DFD" w:rsidRPr="00D2126A" w:rsidRDefault="007F6DFD" w:rsidP="003028B4">
      <w:pPr>
        <w:keepNext/>
        <w:pBdr>
          <w:left w:val="single" w:sz="4" w:space="1" w:color="auto"/>
          <w:bottom w:val="single" w:sz="4" w:space="1" w:color="auto"/>
          <w:right w:val="single" w:sz="4" w:space="1" w:color="auto"/>
        </w:pBdr>
        <w:rPr>
          <w:b/>
          <w:color w:val="000000"/>
        </w:rPr>
      </w:pPr>
    </w:p>
    <w:p w14:paraId="7B4575C8" w14:textId="77777777" w:rsidR="007F6DFD"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KARTON</w:t>
      </w:r>
    </w:p>
    <w:p w14:paraId="32C471C4" w14:textId="77777777" w:rsidR="007F6DFD" w:rsidRPr="00D2126A" w:rsidRDefault="007F6DFD" w:rsidP="003028B4">
      <w:pPr>
        <w:keepNext/>
        <w:rPr>
          <w:color w:val="000000"/>
        </w:rPr>
      </w:pPr>
    </w:p>
    <w:p w14:paraId="449304F5" w14:textId="77777777" w:rsidR="006A5D4C" w:rsidRPr="00D2126A" w:rsidRDefault="006A5D4C" w:rsidP="00C93C76">
      <w:pPr>
        <w:pStyle w:val="Date"/>
      </w:pPr>
    </w:p>
    <w:p w14:paraId="354D4CA3" w14:textId="77777777" w:rsidR="007F6DFD" w:rsidRPr="00D2126A" w:rsidRDefault="000E5A86" w:rsidP="00C93C76">
      <w:pPr>
        <w:pStyle w:val="StyleHeadingLab"/>
      </w:pPr>
      <w:r>
        <w:t>1.</w:t>
      </w:r>
      <w:r>
        <w:tab/>
        <w:t>LÆGEMIDLETS NAVN</w:t>
      </w:r>
    </w:p>
    <w:p w14:paraId="7181DA49" w14:textId="77777777" w:rsidR="007F6DFD" w:rsidRPr="00D2126A" w:rsidRDefault="007F6DFD" w:rsidP="003028B4">
      <w:pPr>
        <w:keepNext/>
        <w:rPr>
          <w:color w:val="000000"/>
        </w:rPr>
      </w:pPr>
    </w:p>
    <w:p w14:paraId="1DA010E4" w14:textId="77777777" w:rsidR="007F6DFD" w:rsidRPr="00D2126A" w:rsidRDefault="000E5A86" w:rsidP="00C93C76">
      <w:pPr>
        <w:rPr>
          <w:color w:val="000000"/>
        </w:rPr>
      </w:pPr>
      <w:r>
        <w:rPr>
          <w:color w:val="000000"/>
        </w:rPr>
        <w:t>Revlimid 25 mg hårde kapsler</w:t>
      </w:r>
    </w:p>
    <w:p w14:paraId="20B4C3BC" w14:textId="77777777" w:rsidR="007F6DFD" w:rsidRPr="00D2126A" w:rsidRDefault="000E5A86" w:rsidP="00C93C76">
      <w:pPr>
        <w:rPr>
          <w:color w:val="000000"/>
        </w:rPr>
      </w:pPr>
      <w:r>
        <w:rPr>
          <w:color w:val="000000"/>
        </w:rPr>
        <w:t>lenalidomid</w:t>
      </w:r>
    </w:p>
    <w:p w14:paraId="51C5D305" w14:textId="77777777" w:rsidR="007F6DFD" w:rsidRPr="00D2126A" w:rsidRDefault="007F6DFD" w:rsidP="00C93C76">
      <w:pPr>
        <w:rPr>
          <w:color w:val="000000"/>
        </w:rPr>
      </w:pPr>
    </w:p>
    <w:p w14:paraId="2D3D4AD9" w14:textId="77777777" w:rsidR="007F6DFD" w:rsidRPr="00D2126A" w:rsidRDefault="007F6DFD" w:rsidP="00C93C76">
      <w:pPr>
        <w:pStyle w:val="Date"/>
        <w:rPr>
          <w:color w:val="000000"/>
        </w:rPr>
      </w:pPr>
    </w:p>
    <w:p w14:paraId="236D2D1E" w14:textId="77777777" w:rsidR="007F6DFD" w:rsidRPr="00D2126A" w:rsidRDefault="000E5A86" w:rsidP="00C93C76">
      <w:pPr>
        <w:pStyle w:val="StyleHeadingLab"/>
      </w:pPr>
      <w:r>
        <w:t>2.</w:t>
      </w:r>
      <w:r>
        <w:tab/>
        <w:t>ANGIVELSE AF AKTIVT STOF/AKTIVE STOFFER</w:t>
      </w:r>
    </w:p>
    <w:p w14:paraId="2E6899E9" w14:textId="77777777" w:rsidR="007F6DFD" w:rsidRPr="00D2126A" w:rsidRDefault="007F6DFD" w:rsidP="003028B4">
      <w:pPr>
        <w:keepNext/>
        <w:rPr>
          <w:color w:val="000000"/>
        </w:rPr>
      </w:pPr>
    </w:p>
    <w:p w14:paraId="7DE55A74" w14:textId="77777777" w:rsidR="007F6DFD" w:rsidRPr="00D2126A" w:rsidRDefault="000E5A86" w:rsidP="00C93C76">
      <w:pPr>
        <w:rPr>
          <w:color w:val="000000"/>
        </w:rPr>
      </w:pPr>
      <w:r>
        <w:rPr>
          <w:color w:val="000000"/>
        </w:rPr>
        <w:t>Hver kapsel indeholder 25 mg lenalidomid.</w:t>
      </w:r>
    </w:p>
    <w:p w14:paraId="62CC1A09" w14:textId="77777777" w:rsidR="007F6DFD" w:rsidRPr="00D2126A" w:rsidRDefault="007F6DFD" w:rsidP="00C93C76">
      <w:pPr>
        <w:rPr>
          <w:color w:val="000000"/>
        </w:rPr>
      </w:pPr>
    </w:p>
    <w:p w14:paraId="4B0FBBE3" w14:textId="77777777" w:rsidR="007F6DFD" w:rsidRPr="00D2126A" w:rsidRDefault="007F6DFD" w:rsidP="00C93C76">
      <w:pPr>
        <w:pStyle w:val="Date"/>
        <w:rPr>
          <w:color w:val="000000"/>
        </w:rPr>
      </w:pPr>
    </w:p>
    <w:p w14:paraId="35A7CD88" w14:textId="77777777" w:rsidR="007F6DFD" w:rsidRPr="00D2126A" w:rsidRDefault="000E5A86" w:rsidP="00C93C76">
      <w:pPr>
        <w:pStyle w:val="StyleHeadingLab"/>
      </w:pPr>
      <w:r>
        <w:t>3.</w:t>
      </w:r>
      <w:r>
        <w:tab/>
        <w:t>LISTE OVER HJÆLPESTOFFER</w:t>
      </w:r>
    </w:p>
    <w:p w14:paraId="01849AA0" w14:textId="77777777" w:rsidR="007F6DFD" w:rsidRPr="00D2126A" w:rsidRDefault="007F6DFD" w:rsidP="00477176">
      <w:pPr>
        <w:keepNext/>
        <w:rPr>
          <w:color w:val="000000"/>
        </w:rPr>
      </w:pPr>
    </w:p>
    <w:p w14:paraId="572C92C9" w14:textId="77777777" w:rsidR="007F6DFD" w:rsidRPr="00D2126A" w:rsidRDefault="000E5A86" w:rsidP="00C93C76">
      <w:pPr>
        <w:rPr>
          <w:color w:val="000000"/>
        </w:rPr>
      </w:pPr>
      <w:r>
        <w:rPr>
          <w:color w:val="000000"/>
        </w:rPr>
        <w:t>Indeholder lactose. Se indlægssedlen for yderligere information.</w:t>
      </w:r>
    </w:p>
    <w:p w14:paraId="64081EBB" w14:textId="77777777" w:rsidR="007F6DFD" w:rsidRPr="00D2126A" w:rsidRDefault="007F6DFD" w:rsidP="00C93C76">
      <w:pPr>
        <w:rPr>
          <w:color w:val="000000"/>
        </w:rPr>
      </w:pPr>
    </w:p>
    <w:p w14:paraId="268FDEF3" w14:textId="77777777" w:rsidR="007F6DFD" w:rsidRPr="00D2126A" w:rsidRDefault="007F6DFD" w:rsidP="00C93C76">
      <w:pPr>
        <w:pStyle w:val="Date"/>
        <w:rPr>
          <w:color w:val="000000"/>
        </w:rPr>
      </w:pPr>
    </w:p>
    <w:p w14:paraId="7868E325" w14:textId="77777777" w:rsidR="007F6DFD" w:rsidRPr="00D2126A" w:rsidRDefault="000E5A86" w:rsidP="00C93C76">
      <w:pPr>
        <w:pStyle w:val="StyleHeadingLab"/>
      </w:pPr>
      <w:r>
        <w:t>4.</w:t>
      </w:r>
      <w:r>
        <w:tab/>
        <w:t>LÆGEMIDDELFORM OG INDHOLD (PAKNINGSSTØRRELSE)</w:t>
      </w:r>
    </w:p>
    <w:p w14:paraId="6ADEFE98" w14:textId="77777777" w:rsidR="007F6DFD" w:rsidRPr="00D2126A" w:rsidRDefault="007F6DFD" w:rsidP="00477176">
      <w:pPr>
        <w:keepNext/>
        <w:rPr>
          <w:color w:val="000000"/>
        </w:rPr>
      </w:pPr>
    </w:p>
    <w:p w14:paraId="07DA0CAD" w14:textId="295E38A0" w:rsidR="00AA7763" w:rsidRPr="00D2126A" w:rsidRDefault="000E5A86" w:rsidP="00C93C76">
      <w:pPr>
        <w:rPr>
          <w:color w:val="000000"/>
        </w:rPr>
      </w:pPr>
      <w:r>
        <w:rPr>
          <w:color w:val="000000"/>
        </w:rPr>
        <w:t>7 hårde kapsler</w:t>
      </w:r>
    </w:p>
    <w:p w14:paraId="5324FB46" w14:textId="3C3A2DD3" w:rsidR="00AA7763" w:rsidRPr="00D2126A" w:rsidRDefault="000E5A86" w:rsidP="00C93C76">
      <w:pPr>
        <w:rPr>
          <w:noProof/>
        </w:rPr>
      </w:pPr>
      <w:r>
        <w:rPr>
          <w:highlight w:val="lightGray"/>
        </w:rPr>
        <w:t>21 hårde kapsler</w:t>
      </w:r>
    </w:p>
    <w:p w14:paraId="4CC88FA2" w14:textId="77777777" w:rsidR="007F6DFD" w:rsidRPr="00D2126A" w:rsidRDefault="007F6DFD" w:rsidP="00C93C76">
      <w:pPr>
        <w:rPr>
          <w:color w:val="000000"/>
        </w:rPr>
      </w:pPr>
    </w:p>
    <w:p w14:paraId="453B2693" w14:textId="77777777" w:rsidR="007F6DFD" w:rsidRPr="00D2126A" w:rsidRDefault="007F6DFD" w:rsidP="00C93C76">
      <w:pPr>
        <w:pStyle w:val="Date"/>
        <w:rPr>
          <w:color w:val="000000"/>
        </w:rPr>
      </w:pPr>
    </w:p>
    <w:p w14:paraId="09439E63" w14:textId="77777777" w:rsidR="007F6DFD" w:rsidRPr="00D2126A" w:rsidRDefault="000E5A86" w:rsidP="00C93C76">
      <w:pPr>
        <w:pStyle w:val="StyleHeadingLab"/>
      </w:pPr>
      <w:r>
        <w:t>5.</w:t>
      </w:r>
      <w:r>
        <w:tab/>
        <w:t>ANVENDELSESMÅDE OG ADMINISTRATIONSVEJ(E)</w:t>
      </w:r>
    </w:p>
    <w:p w14:paraId="021FEC4C" w14:textId="77777777" w:rsidR="007F6DFD" w:rsidRPr="00D2126A" w:rsidRDefault="007F6DFD" w:rsidP="00477176">
      <w:pPr>
        <w:keepNext/>
        <w:rPr>
          <w:color w:val="000000"/>
        </w:rPr>
      </w:pPr>
    </w:p>
    <w:p w14:paraId="1DB8D928" w14:textId="77777777" w:rsidR="007F6DFD" w:rsidRPr="00D2126A" w:rsidRDefault="000E5A86" w:rsidP="00C93C76">
      <w:pPr>
        <w:rPr>
          <w:color w:val="000000"/>
        </w:rPr>
      </w:pPr>
      <w:r>
        <w:rPr>
          <w:color w:val="000000"/>
        </w:rPr>
        <w:t>Oral anvendelse.</w:t>
      </w:r>
    </w:p>
    <w:p w14:paraId="576F9A31" w14:textId="77777777" w:rsidR="007F6DFD" w:rsidRPr="00D2126A" w:rsidRDefault="007F6DFD" w:rsidP="00C93C76">
      <w:pPr>
        <w:rPr>
          <w:color w:val="000000"/>
        </w:rPr>
      </w:pPr>
    </w:p>
    <w:p w14:paraId="6F7B1F4B" w14:textId="77777777" w:rsidR="007F6DFD" w:rsidRPr="00D2126A" w:rsidRDefault="000E5A86" w:rsidP="00C93C76">
      <w:pPr>
        <w:rPr>
          <w:color w:val="000000"/>
        </w:rPr>
      </w:pPr>
      <w:r>
        <w:rPr>
          <w:color w:val="000000"/>
        </w:rPr>
        <w:t>Læs indlægssedlen inden brug.</w:t>
      </w:r>
    </w:p>
    <w:p w14:paraId="616C63C0" w14:textId="77777777" w:rsidR="007F6DFD" w:rsidRPr="00D2126A" w:rsidRDefault="007F6DFD" w:rsidP="00C93C76">
      <w:pPr>
        <w:rPr>
          <w:color w:val="000000"/>
        </w:rPr>
      </w:pPr>
    </w:p>
    <w:p w14:paraId="163B9EFC" w14:textId="77777777" w:rsidR="007F6DFD" w:rsidRPr="00D2126A" w:rsidRDefault="007F6DFD" w:rsidP="00C93C76">
      <w:pPr>
        <w:pStyle w:val="Date"/>
        <w:rPr>
          <w:color w:val="000000"/>
        </w:rPr>
      </w:pPr>
    </w:p>
    <w:p w14:paraId="084EE20C" w14:textId="77777777" w:rsidR="007F6DFD" w:rsidRPr="00D2126A" w:rsidRDefault="000E5A86" w:rsidP="00C93C76">
      <w:pPr>
        <w:pStyle w:val="StyleHeadingLab"/>
      </w:pPr>
      <w:r>
        <w:t>6.</w:t>
      </w:r>
      <w:r>
        <w:tab/>
        <w:t>SÆRLIG ADVARSEL OM, AT LÆGEMIDLET SKAL OPBEVARES UTILGÆNGELIGT FOR BØRN</w:t>
      </w:r>
    </w:p>
    <w:p w14:paraId="55429830" w14:textId="77777777" w:rsidR="007F6DFD" w:rsidRPr="00D2126A" w:rsidRDefault="007F6DFD" w:rsidP="00477176">
      <w:pPr>
        <w:keepNext/>
        <w:rPr>
          <w:color w:val="000000"/>
        </w:rPr>
      </w:pPr>
    </w:p>
    <w:p w14:paraId="76D53B42" w14:textId="77777777" w:rsidR="007F6DFD" w:rsidRPr="00D2126A" w:rsidRDefault="000E5A86" w:rsidP="00C93C76">
      <w:pPr>
        <w:rPr>
          <w:color w:val="000000"/>
        </w:rPr>
      </w:pPr>
      <w:r>
        <w:rPr>
          <w:color w:val="000000"/>
        </w:rPr>
        <w:t>Opbevares utilgængeligt for børn.</w:t>
      </w:r>
    </w:p>
    <w:p w14:paraId="6D4F3A4D" w14:textId="77777777" w:rsidR="007F6DFD" w:rsidRPr="00D2126A" w:rsidRDefault="007F6DFD" w:rsidP="00C93C76">
      <w:pPr>
        <w:rPr>
          <w:color w:val="000000"/>
        </w:rPr>
      </w:pPr>
    </w:p>
    <w:p w14:paraId="137C8866" w14:textId="77777777" w:rsidR="007F6DFD" w:rsidRPr="00D2126A" w:rsidRDefault="007F6DFD" w:rsidP="00C93C76">
      <w:pPr>
        <w:pStyle w:val="Date"/>
        <w:rPr>
          <w:color w:val="000000"/>
        </w:rPr>
      </w:pPr>
    </w:p>
    <w:p w14:paraId="2B895E3D" w14:textId="77777777" w:rsidR="007F6DFD" w:rsidRPr="00D2126A" w:rsidRDefault="000E5A86" w:rsidP="00C93C76">
      <w:pPr>
        <w:pStyle w:val="StyleHeadingLab"/>
      </w:pPr>
      <w:r>
        <w:t>7.</w:t>
      </w:r>
      <w:r>
        <w:tab/>
        <w:t>EVENTUELLE ANDRE SÆRLIGE ADVARSLER</w:t>
      </w:r>
    </w:p>
    <w:p w14:paraId="4FF111F1" w14:textId="77777777" w:rsidR="007F6DFD" w:rsidRPr="00D2126A" w:rsidRDefault="007F6DFD" w:rsidP="00477176">
      <w:pPr>
        <w:keepNext/>
        <w:rPr>
          <w:color w:val="000000"/>
        </w:rPr>
      </w:pPr>
    </w:p>
    <w:p w14:paraId="6E4A24D6" w14:textId="77777777" w:rsidR="006E28E9" w:rsidRPr="00D2126A" w:rsidRDefault="000E5A86" w:rsidP="00C93C76">
      <w:pPr>
        <w:rPr>
          <w:bCs/>
          <w:color w:val="000000"/>
        </w:rPr>
      </w:pPr>
      <w:r>
        <w:rPr>
          <w:color w:val="000000"/>
        </w:rPr>
        <w:t>ADVARSEL: Risiko for svære medfødte misdannelser. Må ikke bruges under graviditet eller amning.</w:t>
      </w:r>
    </w:p>
    <w:p w14:paraId="2D74213A" w14:textId="77777777" w:rsidR="007F6DFD" w:rsidRPr="00D2126A" w:rsidRDefault="000E5A86" w:rsidP="00C93C76">
      <w:pPr>
        <w:rPr>
          <w:color w:val="000000"/>
        </w:rPr>
      </w:pPr>
      <w:r>
        <w:rPr>
          <w:color w:val="000000"/>
        </w:rPr>
        <w:t>Du skal følge ”Programmet til svangerskabsforebyggelse” for Revlimid.</w:t>
      </w:r>
    </w:p>
    <w:p w14:paraId="5B2B6EBB" w14:textId="77777777" w:rsidR="007F6DFD" w:rsidRPr="00D2126A" w:rsidRDefault="007F6DFD" w:rsidP="00C93C76">
      <w:pPr>
        <w:rPr>
          <w:color w:val="000000"/>
        </w:rPr>
      </w:pPr>
    </w:p>
    <w:p w14:paraId="2C43F2C5" w14:textId="77777777" w:rsidR="007F6DFD" w:rsidRPr="00D2126A" w:rsidRDefault="007F6DFD" w:rsidP="00C93C76">
      <w:pPr>
        <w:pStyle w:val="Date"/>
        <w:rPr>
          <w:color w:val="000000"/>
        </w:rPr>
      </w:pPr>
    </w:p>
    <w:p w14:paraId="45C54C8D" w14:textId="77777777" w:rsidR="007F6DFD" w:rsidRPr="00D2126A" w:rsidRDefault="000E5A86" w:rsidP="00C93C76">
      <w:pPr>
        <w:pStyle w:val="StyleHeadingLab"/>
      </w:pPr>
      <w:r>
        <w:t>8.</w:t>
      </w:r>
      <w:r>
        <w:tab/>
        <w:t>UDLØBSDATO</w:t>
      </w:r>
    </w:p>
    <w:p w14:paraId="3D16A706" w14:textId="77777777" w:rsidR="007F6DFD" w:rsidRPr="00D2126A" w:rsidRDefault="007F6DFD" w:rsidP="00477176">
      <w:pPr>
        <w:keepNext/>
        <w:rPr>
          <w:color w:val="000000"/>
        </w:rPr>
      </w:pPr>
    </w:p>
    <w:p w14:paraId="291256F1" w14:textId="77777777" w:rsidR="007F6DFD" w:rsidRPr="00D2126A" w:rsidRDefault="000E5A86" w:rsidP="00C93C76">
      <w:pPr>
        <w:rPr>
          <w:color w:val="000000"/>
        </w:rPr>
      </w:pPr>
      <w:r>
        <w:rPr>
          <w:color w:val="000000"/>
        </w:rPr>
        <w:t>EXP</w:t>
      </w:r>
    </w:p>
    <w:p w14:paraId="3F9E1326" w14:textId="77777777" w:rsidR="001120BE" w:rsidRPr="00D2126A" w:rsidRDefault="001120BE" w:rsidP="00C93C76">
      <w:pPr>
        <w:pStyle w:val="Date"/>
      </w:pPr>
    </w:p>
    <w:p w14:paraId="2E516A1A" w14:textId="77777777" w:rsidR="001120BE" w:rsidRPr="00D2126A" w:rsidRDefault="001120BE" w:rsidP="00C93C76"/>
    <w:p w14:paraId="0460445C" w14:textId="77777777" w:rsidR="007F6DFD" w:rsidRPr="00D2126A" w:rsidRDefault="000E5A86" w:rsidP="00C93C76">
      <w:pPr>
        <w:pStyle w:val="StyleHeadingLab"/>
      </w:pPr>
      <w:r>
        <w:t>9.</w:t>
      </w:r>
      <w:r>
        <w:tab/>
        <w:t>SÆRLIGE OPBEVARINGSBETINGELSER</w:t>
      </w:r>
    </w:p>
    <w:p w14:paraId="7C2B39E3" w14:textId="77777777" w:rsidR="007F6DFD" w:rsidRPr="00D2126A" w:rsidRDefault="007F6DFD" w:rsidP="00477176">
      <w:pPr>
        <w:keepNext/>
        <w:rPr>
          <w:color w:val="000000"/>
        </w:rPr>
      </w:pPr>
    </w:p>
    <w:p w14:paraId="2158A9B6" w14:textId="77777777" w:rsidR="007F6DFD" w:rsidRPr="00D2126A" w:rsidRDefault="007F6DFD" w:rsidP="00C93C76">
      <w:pPr>
        <w:pStyle w:val="Date"/>
        <w:rPr>
          <w:color w:val="000000"/>
        </w:rPr>
      </w:pPr>
    </w:p>
    <w:p w14:paraId="6173627D" w14:textId="77777777" w:rsidR="007F6DFD" w:rsidRPr="00D2126A" w:rsidRDefault="000E5A86" w:rsidP="00C93C76">
      <w:pPr>
        <w:pStyle w:val="StyleHeadingLab"/>
      </w:pPr>
      <w:r>
        <w:lastRenderedPageBreak/>
        <w:t>10.</w:t>
      </w:r>
      <w:r>
        <w:tab/>
        <w:t>EVENTUELLE SÆRLIGE FORHOLDSREGLER VED BORTSKAFFELSE AF IKKE ANVENDT LÆGEMIDDEL SAMT AFFALD HERAF</w:t>
      </w:r>
    </w:p>
    <w:p w14:paraId="2296382B" w14:textId="77777777" w:rsidR="007F6DFD" w:rsidRPr="00D2126A" w:rsidRDefault="007F6DFD" w:rsidP="00477176">
      <w:pPr>
        <w:keepNext/>
        <w:rPr>
          <w:color w:val="000000"/>
        </w:rPr>
      </w:pPr>
    </w:p>
    <w:p w14:paraId="77F58C87" w14:textId="77777777" w:rsidR="008D4EE6" w:rsidRPr="00D2126A" w:rsidRDefault="000E5A86" w:rsidP="00C93C76">
      <w:pPr>
        <w:rPr>
          <w:color w:val="000000"/>
        </w:rPr>
      </w:pPr>
      <w:r>
        <w:rPr>
          <w:color w:val="000000"/>
        </w:rPr>
        <w:t>Ikke anvendt lægemiddel skal afleveres til apoteket</w:t>
      </w:r>
    </w:p>
    <w:p w14:paraId="221D1F1D" w14:textId="77777777" w:rsidR="007F6DFD" w:rsidRPr="00D2126A" w:rsidRDefault="007F6DFD" w:rsidP="00C93C76">
      <w:pPr>
        <w:rPr>
          <w:color w:val="000000"/>
        </w:rPr>
      </w:pPr>
    </w:p>
    <w:p w14:paraId="523F6FFB" w14:textId="77777777" w:rsidR="007F6DFD" w:rsidRPr="00D2126A" w:rsidRDefault="007F6DFD" w:rsidP="00C93C76">
      <w:pPr>
        <w:pStyle w:val="Date"/>
        <w:rPr>
          <w:color w:val="000000"/>
        </w:rPr>
      </w:pPr>
    </w:p>
    <w:p w14:paraId="66B7BEDB" w14:textId="77777777" w:rsidR="007F6DFD" w:rsidRPr="00D2126A" w:rsidRDefault="000E5A86" w:rsidP="00C93C76">
      <w:pPr>
        <w:pStyle w:val="StyleHeadingLab"/>
      </w:pPr>
      <w:r>
        <w:t>11.</w:t>
      </w:r>
      <w:r>
        <w:tab/>
        <w:t>NAVN OG ADRESSE PÅ INDEHAVEREN AF MARKEDSFØRINGSTILLADELSEN</w:t>
      </w:r>
    </w:p>
    <w:p w14:paraId="3221CD1F" w14:textId="77777777" w:rsidR="007F6DFD" w:rsidRPr="00D2126A" w:rsidRDefault="007F6DFD" w:rsidP="00477176">
      <w:pPr>
        <w:keepNext/>
        <w:rPr>
          <w:color w:val="000000"/>
        </w:rPr>
      </w:pPr>
    </w:p>
    <w:p w14:paraId="55C6F7E0" w14:textId="77777777" w:rsidR="00CB3D9F" w:rsidRPr="00D2126A" w:rsidRDefault="000E5A86" w:rsidP="00477176">
      <w:pPr>
        <w:pStyle w:val="EMEAAddress"/>
        <w:keepNext/>
      </w:pPr>
      <w:r>
        <w:t>Bristol</w:t>
      </w:r>
      <w:r>
        <w:noBreakHyphen/>
        <w:t>Myers Squibb Pharma EEIG</w:t>
      </w:r>
    </w:p>
    <w:p w14:paraId="4D202F81" w14:textId="77777777" w:rsidR="00CB3D9F" w:rsidRPr="00D2126A" w:rsidRDefault="000E5A86" w:rsidP="00477176">
      <w:pPr>
        <w:pStyle w:val="EMEAAddress"/>
        <w:keepNext/>
      </w:pPr>
      <w:r>
        <w:t>Plaza 254</w:t>
      </w:r>
    </w:p>
    <w:p w14:paraId="66CB4D9D" w14:textId="77777777" w:rsidR="00CB3D9F" w:rsidRPr="00D2126A" w:rsidRDefault="000E5A86" w:rsidP="00477176">
      <w:pPr>
        <w:pStyle w:val="EMEAAddress"/>
        <w:keepNext/>
      </w:pPr>
      <w:r>
        <w:t>Blanchardstown Corporate Park 2</w:t>
      </w:r>
    </w:p>
    <w:p w14:paraId="206D7380" w14:textId="77777777" w:rsidR="00CB3D9F" w:rsidRPr="00D2126A" w:rsidRDefault="000E5A86" w:rsidP="00477176">
      <w:pPr>
        <w:pStyle w:val="EMEAAddress"/>
        <w:keepNext/>
      </w:pPr>
      <w:r>
        <w:t>Dublin 15, D15 T867</w:t>
      </w:r>
    </w:p>
    <w:p w14:paraId="6725833A" w14:textId="77777777" w:rsidR="00036363" w:rsidRPr="00D2126A" w:rsidRDefault="000E5A86" w:rsidP="00477176">
      <w:pPr>
        <w:keepNext/>
      </w:pPr>
      <w:r>
        <w:t>Irland</w:t>
      </w:r>
    </w:p>
    <w:p w14:paraId="473BF45B" w14:textId="4D12D941" w:rsidR="007F6DFD" w:rsidRPr="00D2126A" w:rsidRDefault="007F6DFD" w:rsidP="00C93C76">
      <w:pPr>
        <w:rPr>
          <w:color w:val="000000"/>
        </w:rPr>
      </w:pPr>
    </w:p>
    <w:p w14:paraId="621A2252" w14:textId="77777777" w:rsidR="007F6DFD" w:rsidRPr="00D2126A" w:rsidRDefault="007F6DFD" w:rsidP="00C93C76">
      <w:pPr>
        <w:pStyle w:val="Date"/>
        <w:rPr>
          <w:color w:val="000000"/>
        </w:rPr>
      </w:pPr>
    </w:p>
    <w:p w14:paraId="1FA386C6" w14:textId="77777777" w:rsidR="007F6DFD" w:rsidRPr="00D2126A" w:rsidRDefault="000E5A86" w:rsidP="00C93C76">
      <w:pPr>
        <w:pStyle w:val="StyleHeadingLab"/>
      </w:pPr>
      <w:r>
        <w:t>12.</w:t>
      </w:r>
      <w:r>
        <w:tab/>
        <w:t>MARKEDSFØRINGSTILLADELSESNUMMER (-NUMRE)</w:t>
      </w:r>
    </w:p>
    <w:p w14:paraId="5F760B61" w14:textId="77777777" w:rsidR="007F6DFD" w:rsidRPr="00D2126A" w:rsidRDefault="007F6DFD" w:rsidP="00477176">
      <w:pPr>
        <w:keepNext/>
        <w:rPr>
          <w:color w:val="000000"/>
        </w:rPr>
      </w:pPr>
    </w:p>
    <w:p w14:paraId="4E9F83F2" w14:textId="71570236" w:rsidR="00AA7763" w:rsidRPr="00156723" w:rsidRDefault="000E5A86" w:rsidP="00747C76">
      <w:r>
        <w:t xml:space="preserve">EU/1/07/391/014 </w:t>
      </w:r>
      <w:r>
        <w:rPr>
          <w:highlight w:val="lightGray"/>
        </w:rPr>
        <w:t>7 hårde kapsler</w:t>
      </w:r>
    </w:p>
    <w:p w14:paraId="5895B07B" w14:textId="483017E2" w:rsidR="00AA7763" w:rsidRPr="00156723" w:rsidRDefault="000E5A86" w:rsidP="00747C76">
      <w:r>
        <w:rPr>
          <w:highlight w:val="lightGray"/>
        </w:rPr>
        <w:t>EU/1/07/391/004 21 hårde kapsler</w:t>
      </w:r>
    </w:p>
    <w:p w14:paraId="01A04929" w14:textId="77777777" w:rsidR="007F6DFD" w:rsidRPr="00156723" w:rsidRDefault="007F6DFD" w:rsidP="00C93C76">
      <w:pPr>
        <w:rPr>
          <w:color w:val="000000"/>
          <w:lang w:val="fr-FR"/>
        </w:rPr>
      </w:pPr>
    </w:p>
    <w:p w14:paraId="7D2361A3" w14:textId="77777777" w:rsidR="007F6DFD" w:rsidRPr="00156723" w:rsidRDefault="007F6DFD" w:rsidP="00C93C76">
      <w:pPr>
        <w:pStyle w:val="Date"/>
        <w:rPr>
          <w:color w:val="000000"/>
          <w:lang w:val="fr-FR"/>
        </w:rPr>
      </w:pPr>
    </w:p>
    <w:p w14:paraId="5165AFD0" w14:textId="77777777" w:rsidR="007F6DFD" w:rsidRPr="00D2126A" w:rsidRDefault="000E5A86" w:rsidP="00C93C76">
      <w:pPr>
        <w:pStyle w:val="StyleHeadingLab"/>
      </w:pPr>
      <w:r>
        <w:t>13.</w:t>
      </w:r>
      <w:r>
        <w:tab/>
        <w:t>FREMSTILLERENS BATCHNUMMER</w:t>
      </w:r>
    </w:p>
    <w:p w14:paraId="45169ED8" w14:textId="77777777" w:rsidR="007F6DFD" w:rsidRPr="00D2126A" w:rsidRDefault="007F6DFD" w:rsidP="00477176">
      <w:pPr>
        <w:keepNext/>
        <w:rPr>
          <w:iCs/>
          <w:color w:val="000000"/>
        </w:rPr>
      </w:pPr>
    </w:p>
    <w:p w14:paraId="0FD8ADF9" w14:textId="77777777" w:rsidR="007F6DFD" w:rsidRPr="00D2126A" w:rsidRDefault="000E5A86" w:rsidP="00C93C76">
      <w:pPr>
        <w:rPr>
          <w:color w:val="000000"/>
        </w:rPr>
      </w:pPr>
      <w:r>
        <w:rPr>
          <w:color w:val="000000"/>
        </w:rPr>
        <w:t>Lot</w:t>
      </w:r>
    </w:p>
    <w:p w14:paraId="0696D359" w14:textId="77777777" w:rsidR="007F6DFD" w:rsidRPr="00D2126A" w:rsidRDefault="007F6DFD" w:rsidP="00C93C76">
      <w:pPr>
        <w:rPr>
          <w:color w:val="000000"/>
        </w:rPr>
      </w:pPr>
    </w:p>
    <w:p w14:paraId="63369F0C" w14:textId="77777777" w:rsidR="007F6DFD" w:rsidRPr="00D2126A" w:rsidRDefault="007F6DFD" w:rsidP="00C93C76">
      <w:pPr>
        <w:pStyle w:val="Date"/>
        <w:rPr>
          <w:color w:val="000000"/>
        </w:rPr>
      </w:pPr>
    </w:p>
    <w:p w14:paraId="41808586" w14:textId="77777777" w:rsidR="007F6DFD" w:rsidRPr="00D2126A" w:rsidRDefault="000E5A86" w:rsidP="00C93C76">
      <w:pPr>
        <w:pStyle w:val="StyleHeadingLab"/>
      </w:pPr>
      <w:r>
        <w:t>14.</w:t>
      </w:r>
      <w:r>
        <w:tab/>
        <w:t>GENEREL KLASSIFIKATION FOR UDLEVERING</w:t>
      </w:r>
    </w:p>
    <w:p w14:paraId="7A8F2A50" w14:textId="77777777" w:rsidR="007F6DFD" w:rsidRPr="00D2126A" w:rsidRDefault="007F6DFD" w:rsidP="00477176">
      <w:pPr>
        <w:keepNext/>
        <w:rPr>
          <w:color w:val="000000"/>
        </w:rPr>
      </w:pPr>
    </w:p>
    <w:p w14:paraId="61572796" w14:textId="77777777" w:rsidR="007F6DFD" w:rsidRPr="00D2126A" w:rsidRDefault="007F6DFD" w:rsidP="00C93C76">
      <w:pPr>
        <w:pStyle w:val="Date"/>
        <w:rPr>
          <w:color w:val="000000"/>
        </w:rPr>
      </w:pPr>
    </w:p>
    <w:p w14:paraId="67968E51" w14:textId="77777777" w:rsidR="007F6DFD" w:rsidRPr="00D2126A" w:rsidRDefault="000E5A86" w:rsidP="00C93C76">
      <w:pPr>
        <w:pStyle w:val="StyleHeadingLab"/>
      </w:pPr>
      <w:r>
        <w:t>15.</w:t>
      </w:r>
      <w:r>
        <w:tab/>
        <w:t>INSTRUKTIONER VEDRØRENDE ANVENDELSEN</w:t>
      </w:r>
    </w:p>
    <w:p w14:paraId="15DE97B0" w14:textId="77777777" w:rsidR="007F6DFD" w:rsidRPr="00D2126A" w:rsidRDefault="007F6DFD" w:rsidP="00477176">
      <w:pPr>
        <w:keepNext/>
        <w:rPr>
          <w:bCs/>
          <w:color w:val="000000"/>
        </w:rPr>
      </w:pPr>
    </w:p>
    <w:p w14:paraId="176E01BF" w14:textId="77777777" w:rsidR="007F6DFD" w:rsidRPr="00D2126A" w:rsidRDefault="007F6DFD" w:rsidP="00C93C76">
      <w:pPr>
        <w:rPr>
          <w:color w:val="000000"/>
        </w:rPr>
      </w:pPr>
    </w:p>
    <w:p w14:paraId="7245C8D0" w14:textId="77777777" w:rsidR="007F6DFD" w:rsidRPr="00D2126A" w:rsidRDefault="000E5A86" w:rsidP="00C93C76">
      <w:pPr>
        <w:pStyle w:val="StyleHeadingLab"/>
      </w:pPr>
      <w:r>
        <w:t>16.</w:t>
      </w:r>
      <w:r>
        <w:tab/>
        <w:t>INFORMATION I BRAILLESKRIFT</w:t>
      </w:r>
    </w:p>
    <w:p w14:paraId="7A35B7E3" w14:textId="77777777" w:rsidR="007F6DFD" w:rsidRPr="00D2126A" w:rsidRDefault="007F6DFD" w:rsidP="00477176">
      <w:pPr>
        <w:keepNext/>
        <w:rPr>
          <w:color w:val="000000"/>
        </w:rPr>
      </w:pPr>
    </w:p>
    <w:p w14:paraId="79DC880E" w14:textId="77777777" w:rsidR="00AE7BC4" w:rsidRPr="00D2126A" w:rsidRDefault="000E5A86" w:rsidP="00477176">
      <w:pPr>
        <w:pStyle w:val="Date"/>
        <w:keepNext/>
        <w:rPr>
          <w:color w:val="000000"/>
        </w:rPr>
      </w:pPr>
      <w:r>
        <w:rPr>
          <w:color w:val="000000"/>
        </w:rPr>
        <w:t>Revlimid 25 mg</w:t>
      </w:r>
    </w:p>
    <w:p w14:paraId="1C5C8663" w14:textId="77777777" w:rsidR="008D4EE6" w:rsidRPr="00D2126A" w:rsidRDefault="008D4EE6" w:rsidP="00477176">
      <w:pPr>
        <w:pStyle w:val="Date"/>
        <w:keepNext/>
      </w:pPr>
    </w:p>
    <w:p w14:paraId="249C3CD6" w14:textId="77777777" w:rsidR="00C853A4" w:rsidRPr="00D2126A" w:rsidRDefault="00C853A4" w:rsidP="00C93C76">
      <w:pPr>
        <w:rPr>
          <w:noProof/>
          <w:shd w:val="clear" w:color="auto" w:fill="CCCCCC"/>
        </w:rPr>
      </w:pPr>
    </w:p>
    <w:p w14:paraId="18D6B26A" w14:textId="77777777" w:rsidR="00C853A4" w:rsidRPr="00D2126A" w:rsidRDefault="000E5A86" w:rsidP="00C93C76">
      <w:pPr>
        <w:pStyle w:val="StyleHeadingLab"/>
        <w:rPr>
          <w:i/>
          <w:noProof/>
        </w:rPr>
      </w:pPr>
      <w:r>
        <w:t>17.</w:t>
      </w:r>
      <w:r>
        <w:tab/>
        <w:t>ENTYDIG IDENTIFIKATOR – 2D-STREGKODE</w:t>
      </w:r>
    </w:p>
    <w:p w14:paraId="7F8749B8" w14:textId="77777777" w:rsidR="00C853A4" w:rsidRPr="00D2126A" w:rsidRDefault="00C853A4" w:rsidP="00477176">
      <w:pPr>
        <w:keepNext/>
        <w:rPr>
          <w:noProof/>
        </w:rPr>
      </w:pPr>
    </w:p>
    <w:p w14:paraId="04242769" w14:textId="622BF565" w:rsidR="00C853A4" w:rsidRPr="00D2126A" w:rsidRDefault="000E5A86" w:rsidP="00477176">
      <w:pPr>
        <w:pStyle w:val="Date"/>
        <w:keepNext/>
        <w:rPr>
          <w:noProof/>
        </w:rPr>
      </w:pPr>
      <w:r>
        <w:rPr>
          <w:highlight w:val="lightGray"/>
        </w:rPr>
        <w:t>Der er anført en 2D-stregkode, som indeholder en entydig identifikator.</w:t>
      </w:r>
    </w:p>
    <w:p w14:paraId="7A089B84" w14:textId="77777777" w:rsidR="00C853A4" w:rsidRPr="00D2126A" w:rsidRDefault="00C853A4" w:rsidP="00477176">
      <w:pPr>
        <w:keepNext/>
      </w:pPr>
    </w:p>
    <w:p w14:paraId="374315E2" w14:textId="77777777" w:rsidR="00C853A4" w:rsidRPr="00D2126A" w:rsidRDefault="00C853A4" w:rsidP="00C93C76"/>
    <w:p w14:paraId="23AB4D8E" w14:textId="77777777" w:rsidR="00C853A4" w:rsidRPr="00D2126A" w:rsidRDefault="000E5A86" w:rsidP="00C93C76">
      <w:pPr>
        <w:pStyle w:val="StyleHeadingLab"/>
        <w:rPr>
          <w:i/>
          <w:noProof/>
        </w:rPr>
      </w:pPr>
      <w:r>
        <w:t>18.</w:t>
      </w:r>
      <w:r>
        <w:tab/>
        <w:t>ENTYDIG IDENTIFIKATOR - MENNESKELIGT LÆSBARE DATA</w:t>
      </w:r>
    </w:p>
    <w:p w14:paraId="7DCAFAE0" w14:textId="77777777" w:rsidR="00C853A4" w:rsidRPr="00D2126A" w:rsidRDefault="00C853A4" w:rsidP="00477176">
      <w:pPr>
        <w:pStyle w:val="Date"/>
        <w:keepNext/>
      </w:pPr>
    </w:p>
    <w:p w14:paraId="6F076FB7" w14:textId="7BAA6CD5" w:rsidR="00C853A4" w:rsidRPr="00D2126A" w:rsidRDefault="000E5A86" w:rsidP="00477176">
      <w:pPr>
        <w:keepNext/>
      </w:pPr>
      <w:r>
        <w:t>PC</w:t>
      </w:r>
    </w:p>
    <w:p w14:paraId="0B55A191" w14:textId="541E3149" w:rsidR="00C853A4" w:rsidRPr="00D2126A" w:rsidRDefault="000E5A86" w:rsidP="00477176">
      <w:pPr>
        <w:keepNext/>
      </w:pPr>
      <w:r>
        <w:t>SN</w:t>
      </w:r>
    </w:p>
    <w:p w14:paraId="6F23E24F" w14:textId="2555902B" w:rsidR="00C853A4" w:rsidRPr="00D2126A" w:rsidRDefault="000E5A86" w:rsidP="00477176">
      <w:pPr>
        <w:keepNext/>
      </w:pPr>
      <w:r>
        <w:t>NN</w:t>
      </w:r>
    </w:p>
    <w:p w14:paraId="7E482A65" w14:textId="77777777" w:rsidR="00A84B34" w:rsidRPr="00D2126A" w:rsidRDefault="00A84B34" w:rsidP="00C93C76"/>
    <w:p w14:paraId="6280B525" w14:textId="1F9C3E4C" w:rsidR="007F6DFD" w:rsidRPr="00D2126A" w:rsidRDefault="000E5A86" w:rsidP="00477176">
      <w:pPr>
        <w:keepNext/>
        <w:pBdr>
          <w:top w:val="single" w:sz="4" w:space="1" w:color="auto"/>
          <w:left w:val="single" w:sz="4" w:space="1" w:color="auto"/>
          <w:right w:val="single" w:sz="4" w:space="1" w:color="auto"/>
        </w:pBdr>
        <w:rPr>
          <w:b/>
          <w:color w:val="000000"/>
        </w:rPr>
      </w:pPr>
      <w:r>
        <w:br w:type="page"/>
      </w:r>
      <w:r>
        <w:rPr>
          <w:b/>
          <w:color w:val="000000"/>
        </w:rPr>
        <w:lastRenderedPageBreak/>
        <w:t>MINDSTEKRAV TIL MÆRKNING PÅ BLISTER ELLER STRIP</w:t>
      </w:r>
    </w:p>
    <w:p w14:paraId="7EB234E3" w14:textId="77777777" w:rsidR="007F6DFD" w:rsidRPr="00D2126A" w:rsidRDefault="007F6DFD" w:rsidP="00477176">
      <w:pPr>
        <w:pStyle w:val="Date"/>
        <w:keepNext/>
        <w:pBdr>
          <w:left w:val="single" w:sz="4" w:space="1" w:color="auto"/>
          <w:bottom w:val="single" w:sz="4" w:space="1" w:color="auto"/>
          <w:right w:val="single" w:sz="4" w:space="1" w:color="auto"/>
        </w:pBdr>
        <w:rPr>
          <w:color w:val="000000"/>
        </w:rPr>
      </w:pPr>
    </w:p>
    <w:p w14:paraId="15A3F09D" w14:textId="77777777" w:rsidR="007F6DFD" w:rsidRPr="00D2126A" w:rsidRDefault="000E5A86" w:rsidP="00477176">
      <w:pPr>
        <w:keepNext/>
        <w:pBdr>
          <w:left w:val="single" w:sz="4" w:space="1" w:color="auto"/>
          <w:bottom w:val="single" w:sz="4" w:space="1" w:color="auto"/>
          <w:right w:val="single" w:sz="4" w:space="1" w:color="auto"/>
        </w:pBdr>
        <w:rPr>
          <w:b/>
          <w:color w:val="000000"/>
        </w:rPr>
      </w:pPr>
      <w:r>
        <w:rPr>
          <w:b/>
          <w:color w:val="000000"/>
        </w:rPr>
        <w:t>BLISTERKORT</w:t>
      </w:r>
    </w:p>
    <w:p w14:paraId="4D526C29" w14:textId="77777777" w:rsidR="007F6DFD" w:rsidRPr="00D2126A" w:rsidRDefault="007F6DFD" w:rsidP="00477176">
      <w:pPr>
        <w:keepNext/>
        <w:rPr>
          <w:bCs/>
          <w:color w:val="000000"/>
        </w:rPr>
      </w:pPr>
    </w:p>
    <w:p w14:paraId="6E0C326A" w14:textId="77777777" w:rsidR="007F6DFD" w:rsidRPr="00D2126A" w:rsidRDefault="007F6DFD" w:rsidP="00C93C76">
      <w:pPr>
        <w:rPr>
          <w:color w:val="000000"/>
        </w:rPr>
      </w:pPr>
    </w:p>
    <w:p w14:paraId="64F6FE52" w14:textId="77777777" w:rsidR="007F6DFD" w:rsidRPr="00D2126A" w:rsidRDefault="000E5A86" w:rsidP="00C93C76">
      <w:pPr>
        <w:pStyle w:val="StyleHeadingLab"/>
      </w:pPr>
      <w:r>
        <w:t>1.</w:t>
      </w:r>
      <w:r>
        <w:tab/>
        <w:t>LÆGEMIDLETS NAVN</w:t>
      </w:r>
    </w:p>
    <w:p w14:paraId="72878CB1" w14:textId="77777777" w:rsidR="007F6DFD" w:rsidRPr="00D2126A" w:rsidRDefault="007F6DFD" w:rsidP="00477176">
      <w:pPr>
        <w:keepNext/>
        <w:ind w:left="567" w:hanging="567"/>
        <w:rPr>
          <w:color w:val="000000"/>
        </w:rPr>
      </w:pPr>
    </w:p>
    <w:p w14:paraId="552D5AA2" w14:textId="77777777" w:rsidR="007F6DFD" w:rsidRPr="00D2126A" w:rsidRDefault="000E5A86" w:rsidP="00C93C76">
      <w:pPr>
        <w:rPr>
          <w:color w:val="000000"/>
        </w:rPr>
      </w:pPr>
      <w:r>
        <w:rPr>
          <w:color w:val="000000"/>
        </w:rPr>
        <w:t>Revlimid 25 mg hårde kapsler</w:t>
      </w:r>
    </w:p>
    <w:p w14:paraId="47FAEE44" w14:textId="77777777" w:rsidR="007F6DFD" w:rsidRPr="00D2126A" w:rsidRDefault="000E5A86" w:rsidP="00C93C76">
      <w:pPr>
        <w:rPr>
          <w:color w:val="000000"/>
        </w:rPr>
      </w:pPr>
      <w:r>
        <w:rPr>
          <w:color w:val="000000"/>
        </w:rPr>
        <w:t>lenalidomid</w:t>
      </w:r>
    </w:p>
    <w:p w14:paraId="00937263" w14:textId="77777777" w:rsidR="007F6DFD" w:rsidRPr="00D2126A" w:rsidRDefault="007F6DFD" w:rsidP="00C93C76">
      <w:pPr>
        <w:rPr>
          <w:color w:val="000000"/>
        </w:rPr>
      </w:pPr>
    </w:p>
    <w:p w14:paraId="3397DE9D" w14:textId="77777777" w:rsidR="007F6DFD" w:rsidRPr="00D2126A" w:rsidRDefault="007F6DFD" w:rsidP="00C93C76">
      <w:pPr>
        <w:pStyle w:val="Date"/>
        <w:rPr>
          <w:color w:val="000000"/>
        </w:rPr>
      </w:pPr>
    </w:p>
    <w:p w14:paraId="6443EBAD" w14:textId="77777777" w:rsidR="007F6DFD" w:rsidRPr="00D2126A" w:rsidRDefault="000E5A86" w:rsidP="00C93C76">
      <w:pPr>
        <w:pStyle w:val="StyleHeadingLab"/>
      </w:pPr>
      <w:r>
        <w:t>2.</w:t>
      </w:r>
      <w:r>
        <w:tab/>
        <w:t>NAVN PÅ INDEHAVEREN AF MARKEDSFØRINGSTILLADELSEN</w:t>
      </w:r>
    </w:p>
    <w:p w14:paraId="1CB52B7F" w14:textId="77777777" w:rsidR="007F6DFD" w:rsidRPr="00D2126A" w:rsidRDefault="007F6DFD" w:rsidP="00477176">
      <w:pPr>
        <w:keepNext/>
        <w:rPr>
          <w:color w:val="000000"/>
        </w:rPr>
      </w:pPr>
    </w:p>
    <w:p w14:paraId="6D52689F" w14:textId="77777777" w:rsidR="00CB3D9F" w:rsidRPr="00D2126A" w:rsidRDefault="000E5A86" w:rsidP="00C93C76">
      <w:pPr>
        <w:pStyle w:val="EMEAAddress"/>
      </w:pPr>
      <w:r>
        <w:t>Bristol</w:t>
      </w:r>
      <w:r>
        <w:noBreakHyphen/>
        <w:t>Myers Squibb Pharma EEIG</w:t>
      </w:r>
    </w:p>
    <w:p w14:paraId="0D849287" w14:textId="77777777" w:rsidR="007F6DFD" w:rsidRPr="00D2126A" w:rsidRDefault="007F6DFD" w:rsidP="00C93C76">
      <w:pPr>
        <w:rPr>
          <w:color w:val="000000"/>
        </w:rPr>
      </w:pPr>
    </w:p>
    <w:p w14:paraId="31F5F4C6" w14:textId="77777777" w:rsidR="007F6DFD" w:rsidRPr="00D2126A" w:rsidRDefault="007F6DFD" w:rsidP="00C93C76">
      <w:pPr>
        <w:pStyle w:val="Date"/>
        <w:rPr>
          <w:color w:val="000000"/>
        </w:rPr>
      </w:pPr>
    </w:p>
    <w:p w14:paraId="43BC1E74" w14:textId="77777777" w:rsidR="007F6DFD" w:rsidRPr="00D2126A" w:rsidRDefault="000E5A86" w:rsidP="00C93C76">
      <w:pPr>
        <w:pStyle w:val="StyleHeadingLab"/>
      </w:pPr>
      <w:r>
        <w:t>3.</w:t>
      </w:r>
      <w:r>
        <w:tab/>
        <w:t>UDLØBSDATO</w:t>
      </w:r>
    </w:p>
    <w:p w14:paraId="22E92FC5" w14:textId="77777777" w:rsidR="007F6DFD" w:rsidRPr="00D2126A" w:rsidRDefault="007F6DFD" w:rsidP="00477176">
      <w:pPr>
        <w:keepNext/>
        <w:rPr>
          <w:iCs/>
          <w:color w:val="000000"/>
        </w:rPr>
      </w:pPr>
    </w:p>
    <w:p w14:paraId="66DA540F" w14:textId="77777777" w:rsidR="007F6DFD" w:rsidRPr="00D2126A" w:rsidRDefault="000E5A86" w:rsidP="00C93C76">
      <w:pPr>
        <w:rPr>
          <w:color w:val="000000"/>
        </w:rPr>
      </w:pPr>
      <w:r>
        <w:rPr>
          <w:color w:val="000000"/>
        </w:rPr>
        <w:t>EXP</w:t>
      </w:r>
    </w:p>
    <w:p w14:paraId="60D7A5D4" w14:textId="77777777" w:rsidR="007F6DFD" w:rsidRPr="00D2126A" w:rsidRDefault="007F6DFD" w:rsidP="00C93C76">
      <w:pPr>
        <w:rPr>
          <w:color w:val="000000"/>
        </w:rPr>
      </w:pPr>
    </w:p>
    <w:p w14:paraId="4C01A2D0" w14:textId="77777777" w:rsidR="007F6DFD" w:rsidRPr="00D2126A" w:rsidRDefault="007F6DFD" w:rsidP="00C93C76">
      <w:pPr>
        <w:pStyle w:val="Date"/>
        <w:rPr>
          <w:color w:val="000000"/>
        </w:rPr>
      </w:pPr>
    </w:p>
    <w:p w14:paraId="75CFD582" w14:textId="77777777" w:rsidR="007F6DFD" w:rsidRPr="00D2126A" w:rsidRDefault="000E5A86" w:rsidP="00C93C76">
      <w:pPr>
        <w:pStyle w:val="StyleHeadingLab"/>
      </w:pPr>
      <w:r>
        <w:t>4.</w:t>
      </w:r>
      <w:r>
        <w:tab/>
        <w:t>BATCHNUMMER</w:t>
      </w:r>
    </w:p>
    <w:p w14:paraId="413ED529" w14:textId="77777777" w:rsidR="007F6DFD" w:rsidRPr="00D2126A" w:rsidRDefault="007F6DFD" w:rsidP="00477176">
      <w:pPr>
        <w:keepNext/>
        <w:rPr>
          <w:iCs/>
          <w:color w:val="000000"/>
        </w:rPr>
      </w:pPr>
    </w:p>
    <w:p w14:paraId="22846654" w14:textId="77777777" w:rsidR="007F6DFD" w:rsidRPr="00D2126A" w:rsidRDefault="000E5A86" w:rsidP="00C93C76">
      <w:pPr>
        <w:rPr>
          <w:color w:val="000000"/>
        </w:rPr>
      </w:pPr>
      <w:r>
        <w:rPr>
          <w:color w:val="000000"/>
        </w:rPr>
        <w:t>Lot</w:t>
      </w:r>
    </w:p>
    <w:p w14:paraId="4C567596" w14:textId="77777777" w:rsidR="007F6DFD" w:rsidRPr="00D2126A" w:rsidRDefault="007F6DFD" w:rsidP="00C93C76">
      <w:pPr>
        <w:rPr>
          <w:bCs/>
          <w:color w:val="000000"/>
        </w:rPr>
      </w:pPr>
    </w:p>
    <w:p w14:paraId="2BE9E9DD" w14:textId="77777777" w:rsidR="007F6DFD" w:rsidRPr="00D2126A" w:rsidRDefault="007F6DFD" w:rsidP="00C93C76">
      <w:pPr>
        <w:pStyle w:val="Date"/>
        <w:rPr>
          <w:color w:val="000000"/>
        </w:rPr>
      </w:pPr>
    </w:p>
    <w:p w14:paraId="47BD8C1E" w14:textId="00C2AA8B" w:rsidR="007F6DFD" w:rsidRPr="00D2126A" w:rsidRDefault="000E5A86" w:rsidP="00C93C76">
      <w:pPr>
        <w:pStyle w:val="StyleHeadingLab"/>
      </w:pPr>
      <w:r>
        <w:t>5.</w:t>
      </w:r>
      <w:r>
        <w:tab/>
        <w:t>ANDET</w:t>
      </w:r>
    </w:p>
    <w:p w14:paraId="4DB523A7" w14:textId="77777777" w:rsidR="001120BE" w:rsidRPr="00D2126A" w:rsidRDefault="001120BE" w:rsidP="00477176">
      <w:pPr>
        <w:keepNext/>
        <w:rPr>
          <w:color w:val="000000"/>
        </w:rPr>
      </w:pPr>
    </w:p>
    <w:p w14:paraId="74572F32" w14:textId="77777777" w:rsidR="00F36412" w:rsidRPr="00D2126A" w:rsidRDefault="00F36412" w:rsidP="00C93C76">
      <w:pPr>
        <w:rPr>
          <w:noProof/>
          <w:color w:val="000000"/>
        </w:rPr>
      </w:pPr>
    </w:p>
    <w:p w14:paraId="4FBA7D0F" w14:textId="76EB10AD" w:rsidR="00F36412" w:rsidRPr="00D2126A" w:rsidRDefault="00B17EDE" w:rsidP="00B17EDE">
      <w:pPr>
        <w:pStyle w:val="Date"/>
        <w:jc w:val="center"/>
        <w:rPr>
          <w:noProof/>
          <w:color w:val="000000"/>
        </w:rPr>
      </w:pPr>
      <w:r>
        <w:br w:type="page"/>
      </w:r>
    </w:p>
    <w:p w14:paraId="405C97DE" w14:textId="77777777" w:rsidR="00F36412" w:rsidRPr="00D2126A" w:rsidRDefault="00F36412" w:rsidP="00C93C76">
      <w:pPr>
        <w:jc w:val="center"/>
        <w:rPr>
          <w:noProof/>
          <w:color w:val="000000"/>
        </w:rPr>
      </w:pPr>
    </w:p>
    <w:p w14:paraId="3B3AFD4F" w14:textId="77777777" w:rsidR="00F36412" w:rsidRPr="00D2126A" w:rsidRDefault="00F36412" w:rsidP="00C93C76">
      <w:pPr>
        <w:jc w:val="center"/>
        <w:rPr>
          <w:noProof/>
          <w:color w:val="000000"/>
        </w:rPr>
      </w:pPr>
    </w:p>
    <w:p w14:paraId="61149B7C" w14:textId="77777777" w:rsidR="00F36412" w:rsidRPr="00D2126A" w:rsidRDefault="00F36412" w:rsidP="00C93C76">
      <w:pPr>
        <w:jc w:val="center"/>
        <w:rPr>
          <w:noProof/>
          <w:color w:val="000000"/>
        </w:rPr>
      </w:pPr>
    </w:p>
    <w:p w14:paraId="6E9DD171" w14:textId="77777777" w:rsidR="00F36412" w:rsidRPr="00D2126A" w:rsidRDefault="00F36412" w:rsidP="00C93C76">
      <w:pPr>
        <w:jc w:val="center"/>
        <w:rPr>
          <w:noProof/>
          <w:color w:val="000000"/>
        </w:rPr>
      </w:pPr>
    </w:p>
    <w:p w14:paraId="3778BD62" w14:textId="77777777" w:rsidR="00F36412" w:rsidRPr="00D2126A" w:rsidRDefault="00F36412" w:rsidP="00C93C76">
      <w:pPr>
        <w:jc w:val="center"/>
        <w:rPr>
          <w:noProof/>
          <w:color w:val="000000"/>
        </w:rPr>
      </w:pPr>
    </w:p>
    <w:p w14:paraId="2E0630A5" w14:textId="77777777" w:rsidR="00F36412" w:rsidRPr="00D2126A" w:rsidRDefault="00F36412" w:rsidP="00C93C76">
      <w:pPr>
        <w:jc w:val="center"/>
        <w:rPr>
          <w:noProof/>
          <w:color w:val="000000"/>
        </w:rPr>
      </w:pPr>
    </w:p>
    <w:p w14:paraId="3E84EDD4" w14:textId="77777777" w:rsidR="00F36412" w:rsidRPr="00D2126A" w:rsidRDefault="00F36412" w:rsidP="00C93C76">
      <w:pPr>
        <w:jc w:val="center"/>
        <w:rPr>
          <w:noProof/>
          <w:color w:val="000000"/>
        </w:rPr>
      </w:pPr>
    </w:p>
    <w:p w14:paraId="0CA4A739" w14:textId="77777777" w:rsidR="00F36412" w:rsidRPr="00D2126A" w:rsidRDefault="00F36412" w:rsidP="00C93C76">
      <w:pPr>
        <w:jc w:val="center"/>
        <w:rPr>
          <w:noProof/>
          <w:color w:val="000000"/>
        </w:rPr>
      </w:pPr>
    </w:p>
    <w:p w14:paraId="23AFFAF1" w14:textId="77777777" w:rsidR="00F36412" w:rsidRPr="00D2126A" w:rsidRDefault="00F36412" w:rsidP="00C93C76">
      <w:pPr>
        <w:jc w:val="center"/>
        <w:rPr>
          <w:noProof/>
          <w:color w:val="000000"/>
        </w:rPr>
      </w:pPr>
    </w:p>
    <w:p w14:paraId="313AC319" w14:textId="77777777" w:rsidR="00F36412" w:rsidRPr="00D2126A" w:rsidRDefault="00F36412" w:rsidP="00C93C76">
      <w:pPr>
        <w:jc w:val="center"/>
        <w:rPr>
          <w:noProof/>
          <w:color w:val="000000"/>
        </w:rPr>
      </w:pPr>
    </w:p>
    <w:p w14:paraId="365B5DDD" w14:textId="77777777" w:rsidR="00F36412" w:rsidRPr="00D2126A" w:rsidRDefault="00F36412" w:rsidP="00C93C76">
      <w:pPr>
        <w:jc w:val="center"/>
        <w:rPr>
          <w:noProof/>
          <w:color w:val="000000"/>
        </w:rPr>
      </w:pPr>
    </w:p>
    <w:p w14:paraId="6A2CC192" w14:textId="77777777" w:rsidR="00F36412" w:rsidRPr="00D2126A" w:rsidRDefault="00F36412" w:rsidP="00C93C76">
      <w:pPr>
        <w:jc w:val="center"/>
        <w:rPr>
          <w:noProof/>
          <w:color w:val="000000"/>
        </w:rPr>
      </w:pPr>
    </w:p>
    <w:p w14:paraId="520AF985" w14:textId="77777777" w:rsidR="00F36412" w:rsidRPr="00D2126A" w:rsidRDefault="00F36412" w:rsidP="00C93C76">
      <w:pPr>
        <w:jc w:val="center"/>
        <w:rPr>
          <w:noProof/>
          <w:color w:val="000000"/>
        </w:rPr>
      </w:pPr>
    </w:p>
    <w:p w14:paraId="0A134A59" w14:textId="77777777" w:rsidR="00F36412" w:rsidRPr="00D2126A" w:rsidRDefault="00F36412" w:rsidP="00C93C76">
      <w:pPr>
        <w:jc w:val="center"/>
        <w:rPr>
          <w:noProof/>
          <w:color w:val="000000"/>
        </w:rPr>
      </w:pPr>
    </w:p>
    <w:p w14:paraId="2117E272" w14:textId="77777777" w:rsidR="00F36412" w:rsidRPr="00D2126A" w:rsidRDefault="00F36412" w:rsidP="00C93C76">
      <w:pPr>
        <w:jc w:val="center"/>
        <w:rPr>
          <w:noProof/>
          <w:color w:val="000000"/>
        </w:rPr>
      </w:pPr>
    </w:p>
    <w:p w14:paraId="2C56E60A" w14:textId="77777777" w:rsidR="00F36412" w:rsidRPr="00D2126A" w:rsidRDefault="00F36412" w:rsidP="00C93C76">
      <w:pPr>
        <w:jc w:val="center"/>
        <w:rPr>
          <w:noProof/>
          <w:color w:val="000000"/>
        </w:rPr>
      </w:pPr>
    </w:p>
    <w:p w14:paraId="1CC3D112" w14:textId="77777777" w:rsidR="00F36412" w:rsidRPr="00D2126A" w:rsidRDefault="00F36412" w:rsidP="00C93C76">
      <w:pPr>
        <w:jc w:val="center"/>
        <w:rPr>
          <w:noProof/>
          <w:color w:val="000000"/>
        </w:rPr>
      </w:pPr>
    </w:p>
    <w:p w14:paraId="1F38654D" w14:textId="77777777" w:rsidR="00F36412" w:rsidRPr="00D2126A" w:rsidRDefault="00F36412" w:rsidP="00C93C76">
      <w:pPr>
        <w:jc w:val="center"/>
        <w:rPr>
          <w:noProof/>
          <w:color w:val="000000"/>
        </w:rPr>
      </w:pPr>
    </w:p>
    <w:p w14:paraId="5192F292" w14:textId="77777777" w:rsidR="00F36412" w:rsidRPr="00D2126A" w:rsidRDefault="00F36412" w:rsidP="00C93C76">
      <w:pPr>
        <w:jc w:val="center"/>
        <w:rPr>
          <w:noProof/>
          <w:color w:val="000000"/>
        </w:rPr>
      </w:pPr>
    </w:p>
    <w:p w14:paraId="59DCAB38" w14:textId="77777777" w:rsidR="006A5D4C" w:rsidRPr="00D2126A" w:rsidRDefault="006A5D4C" w:rsidP="00C93C76">
      <w:pPr>
        <w:pStyle w:val="Date"/>
        <w:jc w:val="center"/>
      </w:pPr>
    </w:p>
    <w:p w14:paraId="2592107B" w14:textId="77777777" w:rsidR="006A5D4C" w:rsidRPr="00D2126A" w:rsidRDefault="006A5D4C" w:rsidP="00C93C76">
      <w:pPr>
        <w:jc w:val="center"/>
      </w:pPr>
    </w:p>
    <w:p w14:paraId="0D709C57" w14:textId="77777777" w:rsidR="00F36412" w:rsidRPr="00D2126A" w:rsidRDefault="00F36412" w:rsidP="00C93C76">
      <w:pPr>
        <w:jc w:val="center"/>
        <w:rPr>
          <w:noProof/>
          <w:color w:val="000000"/>
        </w:rPr>
      </w:pPr>
    </w:p>
    <w:p w14:paraId="342A6C28" w14:textId="77777777" w:rsidR="00B52266" w:rsidRPr="00D2126A" w:rsidRDefault="000E5A86" w:rsidP="00C93C76">
      <w:pPr>
        <w:pStyle w:val="TitleA"/>
        <w:outlineLvl w:val="0"/>
        <w:rPr>
          <w:bCs/>
          <w:color w:val="000000"/>
        </w:rPr>
      </w:pPr>
      <w:r>
        <w:rPr>
          <w:color w:val="000000"/>
        </w:rPr>
        <w:t>B. INDLÆGSSEDDEL</w:t>
      </w:r>
    </w:p>
    <w:p w14:paraId="5A83F6FF" w14:textId="454647FD" w:rsidR="00B52266" w:rsidRPr="00D2126A" w:rsidRDefault="00B17EDE" w:rsidP="00AD39C6">
      <w:pPr>
        <w:pStyle w:val="TitleA"/>
        <w:rPr>
          <w:b w:val="0"/>
          <w:noProof/>
          <w:color w:val="000000"/>
        </w:rPr>
      </w:pPr>
      <w:r>
        <w:br w:type="page"/>
      </w:r>
      <w:r>
        <w:rPr>
          <w:color w:val="000000"/>
        </w:rPr>
        <w:lastRenderedPageBreak/>
        <w:t>Indlægsseddel: Information til patienten</w:t>
      </w:r>
    </w:p>
    <w:p w14:paraId="13A784E2" w14:textId="77777777" w:rsidR="006C0E0C" w:rsidRPr="00D2126A" w:rsidRDefault="006C0E0C" w:rsidP="00C93C76">
      <w:pPr>
        <w:pStyle w:val="Date"/>
        <w:jc w:val="center"/>
        <w:rPr>
          <w:color w:val="000000"/>
        </w:rPr>
      </w:pPr>
    </w:p>
    <w:p w14:paraId="1CA18954" w14:textId="77777777" w:rsidR="00B52266" w:rsidRPr="00D2126A" w:rsidRDefault="000E5A86" w:rsidP="00C93C76">
      <w:pPr>
        <w:tabs>
          <w:tab w:val="left" w:pos="2762"/>
          <w:tab w:val="center" w:pos="4535"/>
        </w:tabs>
        <w:jc w:val="center"/>
        <w:rPr>
          <w:b/>
          <w:color w:val="000000"/>
        </w:rPr>
      </w:pPr>
      <w:r>
        <w:rPr>
          <w:b/>
          <w:color w:val="000000"/>
        </w:rPr>
        <w:t>Revlimid 2,5 mg hårde kapsler</w:t>
      </w:r>
    </w:p>
    <w:p w14:paraId="7C1E09F8" w14:textId="77777777" w:rsidR="00346F7A" w:rsidRPr="00D2126A" w:rsidRDefault="000E5A86" w:rsidP="00C93C76">
      <w:pPr>
        <w:tabs>
          <w:tab w:val="left" w:pos="2762"/>
          <w:tab w:val="center" w:pos="4535"/>
        </w:tabs>
        <w:jc w:val="center"/>
        <w:rPr>
          <w:b/>
          <w:color w:val="000000"/>
        </w:rPr>
      </w:pPr>
      <w:r>
        <w:rPr>
          <w:b/>
          <w:color w:val="000000"/>
        </w:rPr>
        <w:t>Revlimid 5 mg hårde kapsler</w:t>
      </w:r>
    </w:p>
    <w:p w14:paraId="2771609D" w14:textId="77777777" w:rsidR="00651871" w:rsidRPr="00D2126A" w:rsidRDefault="000E5A86" w:rsidP="00C93C76">
      <w:pPr>
        <w:tabs>
          <w:tab w:val="left" w:pos="2762"/>
          <w:tab w:val="center" w:pos="4535"/>
        </w:tabs>
        <w:jc w:val="center"/>
        <w:rPr>
          <w:b/>
          <w:color w:val="000000"/>
        </w:rPr>
      </w:pPr>
      <w:r>
        <w:rPr>
          <w:b/>
          <w:color w:val="000000"/>
        </w:rPr>
        <w:t>Revlimid 7,5 mg hårde kapsler</w:t>
      </w:r>
    </w:p>
    <w:p w14:paraId="439421B4" w14:textId="77777777" w:rsidR="00346F7A" w:rsidRPr="00D2126A" w:rsidRDefault="000E5A86" w:rsidP="00C93C76">
      <w:pPr>
        <w:tabs>
          <w:tab w:val="left" w:pos="2762"/>
          <w:tab w:val="center" w:pos="4535"/>
        </w:tabs>
        <w:jc w:val="center"/>
        <w:rPr>
          <w:b/>
          <w:color w:val="000000"/>
        </w:rPr>
      </w:pPr>
      <w:r>
        <w:rPr>
          <w:b/>
          <w:color w:val="000000"/>
        </w:rPr>
        <w:t>Revlimid 10 mg hårde kapsler</w:t>
      </w:r>
    </w:p>
    <w:p w14:paraId="24DDD8D9" w14:textId="77777777" w:rsidR="00A60471" w:rsidRPr="00D2126A" w:rsidRDefault="000E5A86" w:rsidP="00C93C76">
      <w:pPr>
        <w:tabs>
          <w:tab w:val="left" w:pos="2762"/>
          <w:tab w:val="center" w:pos="4535"/>
        </w:tabs>
        <w:jc w:val="center"/>
        <w:rPr>
          <w:b/>
          <w:color w:val="000000"/>
        </w:rPr>
      </w:pPr>
      <w:r>
        <w:rPr>
          <w:b/>
          <w:color w:val="000000"/>
        </w:rPr>
        <w:t>Revlimid 15 mg hårde kapsler</w:t>
      </w:r>
    </w:p>
    <w:p w14:paraId="6DD4CA3B" w14:textId="77777777" w:rsidR="00A60471" w:rsidRPr="00D2126A" w:rsidRDefault="000E5A86" w:rsidP="00C93C76">
      <w:pPr>
        <w:tabs>
          <w:tab w:val="left" w:pos="2762"/>
          <w:tab w:val="center" w:pos="4535"/>
        </w:tabs>
        <w:jc w:val="center"/>
        <w:rPr>
          <w:b/>
          <w:color w:val="000000"/>
        </w:rPr>
      </w:pPr>
      <w:r>
        <w:rPr>
          <w:b/>
          <w:color w:val="000000"/>
        </w:rPr>
        <w:t>Revlimid 20 mg hårde kapsler</w:t>
      </w:r>
    </w:p>
    <w:p w14:paraId="175F2BA1" w14:textId="77777777" w:rsidR="00A60471" w:rsidRPr="00D2126A" w:rsidRDefault="000E5A86" w:rsidP="00C93C76">
      <w:pPr>
        <w:tabs>
          <w:tab w:val="left" w:pos="2762"/>
          <w:tab w:val="center" w:pos="4535"/>
        </w:tabs>
        <w:jc w:val="center"/>
        <w:rPr>
          <w:b/>
          <w:color w:val="000000"/>
        </w:rPr>
      </w:pPr>
      <w:r>
        <w:rPr>
          <w:b/>
          <w:color w:val="000000"/>
        </w:rPr>
        <w:t>Revlimid 25 mg hårde kapsler</w:t>
      </w:r>
    </w:p>
    <w:p w14:paraId="39196C12" w14:textId="77777777" w:rsidR="00651871" w:rsidRPr="00D2126A" w:rsidRDefault="00651871" w:rsidP="00C93C76">
      <w:pPr>
        <w:jc w:val="center"/>
        <w:rPr>
          <w:bCs/>
          <w:color w:val="000000"/>
        </w:rPr>
      </w:pPr>
    </w:p>
    <w:p w14:paraId="1F53CB4D" w14:textId="77777777" w:rsidR="00B52266" w:rsidRPr="00D2126A" w:rsidRDefault="000E5A86" w:rsidP="00C93C76">
      <w:pPr>
        <w:jc w:val="center"/>
        <w:rPr>
          <w:bCs/>
          <w:color w:val="000000"/>
        </w:rPr>
      </w:pPr>
      <w:r>
        <w:rPr>
          <w:color w:val="000000"/>
        </w:rPr>
        <w:t>lenalidomid</w:t>
      </w:r>
    </w:p>
    <w:p w14:paraId="6CAB1DDD" w14:textId="77777777" w:rsidR="00B52266" w:rsidRPr="00D2126A" w:rsidRDefault="00B52266" w:rsidP="00C93C76">
      <w:pPr>
        <w:jc w:val="center"/>
        <w:rPr>
          <w:color w:val="000000"/>
        </w:rPr>
      </w:pPr>
    </w:p>
    <w:p w14:paraId="7BA59FC4" w14:textId="44AE3B17" w:rsidR="008248FB" w:rsidRPr="00D2126A" w:rsidRDefault="00000000" w:rsidP="00C93C76">
      <w:pPr>
        <w:rPr>
          <w:b/>
          <w:color w:val="000000"/>
        </w:rPr>
      </w:pPr>
      <w:r>
        <w:pict w14:anchorId="37633834">
          <v:shape id="Picture 2" o:spid="_x0000_i1026" type="#_x0000_t75" style="width:15.2pt;height:13.45pt;visibility:visible;mso-wrap-style:square">
            <v:imagedata r:id="rId12" o:title=""/>
          </v:shape>
        </w:pict>
      </w:r>
      <w:r w:rsidR="00836272">
        <w:t>Dette lægemiddel er underlagt supplerende overvågning. Dermed kan der hurtigt tilvejebringes nye oplysninger om sikkerheden. Du kan hjælpe ved at indberette alle de bivirkninger, du får. Se sidst i punkt 4, hvordan du indberetter bivirkninger.</w:t>
      </w:r>
    </w:p>
    <w:p w14:paraId="1BEF2568" w14:textId="77777777" w:rsidR="008248FB" w:rsidRPr="00D2126A" w:rsidRDefault="008248FB" w:rsidP="00C93C76">
      <w:pPr>
        <w:suppressAutoHyphens/>
        <w:ind w:left="142" w:hanging="142"/>
        <w:rPr>
          <w:color w:val="000000"/>
        </w:rPr>
      </w:pPr>
    </w:p>
    <w:p w14:paraId="3F98C407" w14:textId="79D2B728" w:rsidR="00B52266" w:rsidRPr="00D2126A" w:rsidRDefault="000E5A86" w:rsidP="00B66DC4">
      <w:pPr>
        <w:suppressAutoHyphens/>
        <w:rPr>
          <w:color w:val="000000"/>
        </w:rPr>
      </w:pPr>
      <w:r>
        <w:rPr>
          <w:b/>
          <w:color w:val="000000"/>
        </w:rPr>
        <w:t>Læs denne indlægsseddel grundigt, inden du begynder at tage dette lægemiddel, da den indeholder vigtige oplysninger.</w:t>
      </w:r>
    </w:p>
    <w:p w14:paraId="62A519A2" w14:textId="77777777" w:rsidR="00B52266" w:rsidRPr="00D2126A" w:rsidRDefault="000E5A86" w:rsidP="00C93C76">
      <w:pPr>
        <w:numPr>
          <w:ilvl w:val="0"/>
          <w:numId w:val="18"/>
        </w:numPr>
        <w:ind w:left="567" w:right="-2" w:hanging="567"/>
        <w:rPr>
          <w:color w:val="000000"/>
        </w:rPr>
      </w:pPr>
      <w:r>
        <w:rPr>
          <w:color w:val="000000"/>
        </w:rPr>
        <w:t>Gem indlægssedlen. Du kan få brug for at læse den igen.</w:t>
      </w:r>
    </w:p>
    <w:p w14:paraId="72D53490" w14:textId="77777777" w:rsidR="00B52266" w:rsidRPr="00D2126A" w:rsidRDefault="000E5A86" w:rsidP="00C93C76">
      <w:pPr>
        <w:numPr>
          <w:ilvl w:val="0"/>
          <w:numId w:val="18"/>
        </w:numPr>
        <w:ind w:left="567" w:right="-2" w:hanging="567"/>
        <w:rPr>
          <w:color w:val="000000"/>
        </w:rPr>
      </w:pPr>
      <w:r>
        <w:rPr>
          <w:color w:val="000000"/>
        </w:rPr>
        <w:t>Spørg lægen eller apotekspersonalet, hvis der er mere, du vil vide.</w:t>
      </w:r>
    </w:p>
    <w:p w14:paraId="784E7AE9" w14:textId="77777777" w:rsidR="00B52266" w:rsidRPr="00D2126A" w:rsidRDefault="000E5A86" w:rsidP="00477176">
      <w:pPr>
        <w:keepNext/>
        <w:numPr>
          <w:ilvl w:val="0"/>
          <w:numId w:val="18"/>
        </w:numPr>
        <w:ind w:left="567" w:right="-2" w:hanging="567"/>
        <w:rPr>
          <w:color w:val="000000"/>
        </w:rPr>
      </w:pPr>
      <w:r>
        <w:rPr>
          <w:color w:val="000000"/>
        </w:rPr>
        <w:t>Lægen har ordineret Revlimid til dig personligt. Lad derfor være med at give medicinen til andre. Det kan være skadeligt for andre, selvom de har de samme symptomer, som du har.</w:t>
      </w:r>
    </w:p>
    <w:p w14:paraId="75CE2D8F" w14:textId="73E1389B" w:rsidR="00B52266" w:rsidRPr="00D2126A" w:rsidRDefault="000E5A86" w:rsidP="00C93C76">
      <w:pPr>
        <w:numPr>
          <w:ilvl w:val="0"/>
          <w:numId w:val="18"/>
        </w:numPr>
        <w:ind w:left="567" w:right="-2" w:hanging="567"/>
        <w:rPr>
          <w:b/>
          <w:color w:val="000000"/>
        </w:rPr>
      </w:pPr>
      <w:r>
        <w:rPr>
          <w:color w:val="000000"/>
        </w:rPr>
        <w:t>Kontakt lægen eller apotekspersonalet, hvis du får bivirkninger, herunder bivirkninger, som ikke er nævnt her. Se punkt 4.</w:t>
      </w:r>
      <w:r>
        <w:rPr>
          <w:color w:val="000000"/>
        </w:rPr>
        <w:br/>
      </w:r>
      <w:r>
        <w:rPr>
          <w:color w:val="000000"/>
        </w:rPr>
        <w:br/>
        <w:t xml:space="preserve">Se den nyeste indlægsseddel på </w:t>
      </w:r>
      <w:hyperlink r:id="rId15" w:history="1">
        <w:r>
          <w:rPr>
            <w:rStyle w:val="Hyperlink"/>
          </w:rPr>
          <w:t>www.indlaegsseddel.dk</w:t>
        </w:r>
      </w:hyperlink>
      <w:r>
        <w:rPr>
          <w:color w:val="000000"/>
        </w:rPr>
        <w:t>.</w:t>
      </w:r>
    </w:p>
    <w:p w14:paraId="01B6BCF7" w14:textId="77777777" w:rsidR="00B52266" w:rsidRPr="00D2126A" w:rsidRDefault="00B52266" w:rsidP="00C93C76">
      <w:pPr>
        <w:numPr>
          <w:ilvl w:val="12"/>
          <w:numId w:val="0"/>
        </w:numPr>
        <w:ind w:right="-2"/>
        <w:rPr>
          <w:color w:val="000000"/>
        </w:rPr>
      </w:pPr>
    </w:p>
    <w:p w14:paraId="5A7C0680" w14:textId="77777777" w:rsidR="00B52266" w:rsidRPr="00D2126A" w:rsidRDefault="000E5A86" w:rsidP="00477176">
      <w:pPr>
        <w:keepNext/>
        <w:numPr>
          <w:ilvl w:val="12"/>
          <w:numId w:val="0"/>
        </w:numPr>
        <w:ind w:right="-2"/>
        <w:rPr>
          <w:color w:val="000000"/>
        </w:rPr>
      </w:pPr>
      <w:r>
        <w:rPr>
          <w:b/>
          <w:color w:val="000000"/>
        </w:rPr>
        <w:t>Oversigt over indlægssedlen</w:t>
      </w:r>
    </w:p>
    <w:p w14:paraId="6312543C" w14:textId="73783593" w:rsidR="00B52266" w:rsidRPr="00D2126A" w:rsidRDefault="000E5A86" w:rsidP="00C93C76">
      <w:pPr>
        <w:numPr>
          <w:ilvl w:val="0"/>
          <w:numId w:val="69"/>
        </w:numPr>
        <w:ind w:right="-29"/>
        <w:rPr>
          <w:color w:val="000000"/>
        </w:rPr>
      </w:pPr>
      <w:r>
        <w:rPr>
          <w:color w:val="000000"/>
        </w:rPr>
        <w:t>Virkning og anvendelse</w:t>
      </w:r>
    </w:p>
    <w:p w14:paraId="51367CAE" w14:textId="14E680E0" w:rsidR="00B52266" w:rsidRPr="00D2126A" w:rsidRDefault="00EE50FD" w:rsidP="00C93C76">
      <w:pPr>
        <w:numPr>
          <w:ilvl w:val="0"/>
          <w:numId w:val="69"/>
        </w:numPr>
        <w:ind w:right="-29"/>
        <w:rPr>
          <w:color w:val="000000"/>
        </w:rPr>
      </w:pPr>
      <w:r>
        <w:rPr>
          <w:color w:val="000000"/>
        </w:rPr>
        <w:t>Det skal du vide, før du begynder at tage Revlimid</w:t>
      </w:r>
    </w:p>
    <w:p w14:paraId="3259F4DB" w14:textId="69EAD9FA" w:rsidR="00B52266" w:rsidRPr="00D2126A" w:rsidRDefault="000E5A86" w:rsidP="00C93C76">
      <w:pPr>
        <w:numPr>
          <w:ilvl w:val="0"/>
          <w:numId w:val="69"/>
        </w:numPr>
        <w:ind w:right="-29"/>
        <w:rPr>
          <w:color w:val="000000"/>
        </w:rPr>
      </w:pPr>
      <w:r>
        <w:rPr>
          <w:color w:val="000000"/>
        </w:rPr>
        <w:t>Sådan skal du tage Revlimid</w:t>
      </w:r>
    </w:p>
    <w:p w14:paraId="401340A3" w14:textId="71B94C65" w:rsidR="00B52266" w:rsidRPr="00D2126A" w:rsidRDefault="000E5A86" w:rsidP="00C93C76">
      <w:pPr>
        <w:numPr>
          <w:ilvl w:val="0"/>
          <w:numId w:val="69"/>
        </w:numPr>
        <w:ind w:right="-29"/>
        <w:rPr>
          <w:color w:val="000000"/>
        </w:rPr>
      </w:pPr>
      <w:r>
        <w:rPr>
          <w:color w:val="000000"/>
        </w:rPr>
        <w:t>Bivirkninger</w:t>
      </w:r>
    </w:p>
    <w:p w14:paraId="3DA38734" w14:textId="6CB4B334" w:rsidR="00B52266" w:rsidRPr="00D2126A" w:rsidRDefault="000E5A86" w:rsidP="00477176">
      <w:pPr>
        <w:keepNext/>
        <w:numPr>
          <w:ilvl w:val="0"/>
          <w:numId w:val="69"/>
        </w:numPr>
        <w:ind w:right="-29"/>
        <w:rPr>
          <w:color w:val="000000"/>
        </w:rPr>
      </w:pPr>
      <w:r>
        <w:rPr>
          <w:color w:val="000000"/>
        </w:rPr>
        <w:t>Opbevaring</w:t>
      </w:r>
    </w:p>
    <w:p w14:paraId="4586B580" w14:textId="6B4BBD1C" w:rsidR="00B52266" w:rsidRPr="00D2126A" w:rsidRDefault="00EE50FD" w:rsidP="00C93C76">
      <w:pPr>
        <w:numPr>
          <w:ilvl w:val="0"/>
          <w:numId w:val="69"/>
        </w:numPr>
        <w:ind w:right="-29"/>
        <w:rPr>
          <w:color w:val="000000"/>
        </w:rPr>
      </w:pPr>
      <w:r>
        <w:rPr>
          <w:color w:val="000000"/>
        </w:rPr>
        <w:t>Pakningsstørrelser og yderligere oplysninger</w:t>
      </w:r>
    </w:p>
    <w:p w14:paraId="5BEDC0A5" w14:textId="77777777" w:rsidR="00B52266" w:rsidRPr="00D2126A" w:rsidRDefault="00B52266" w:rsidP="00C93C76">
      <w:pPr>
        <w:numPr>
          <w:ilvl w:val="12"/>
          <w:numId w:val="0"/>
        </w:numPr>
        <w:ind w:right="-2"/>
        <w:rPr>
          <w:color w:val="000000"/>
        </w:rPr>
      </w:pPr>
    </w:p>
    <w:p w14:paraId="4B046F47" w14:textId="77777777" w:rsidR="00B52266" w:rsidRPr="00D2126A" w:rsidRDefault="00B52266" w:rsidP="00C93C76">
      <w:pPr>
        <w:numPr>
          <w:ilvl w:val="12"/>
          <w:numId w:val="0"/>
        </w:numPr>
        <w:ind w:right="-2"/>
        <w:rPr>
          <w:color w:val="000000"/>
        </w:rPr>
      </w:pPr>
    </w:p>
    <w:p w14:paraId="042DE1DF" w14:textId="77777777" w:rsidR="00B52266" w:rsidRPr="00D2126A" w:rsidRDefault="000E5A86" w:rsidP="00477176">
      <w:pPr>
        <w:keepNext/>
        <w:numPr>
          <w:ilvl w:val="12"/>
          <w:numId w:val="0"/>
        </w:numPr>
        <w:ind w:left="567" w:right="-2" w:hanging="567"/>
        <w:rPr>
          <w:color w:val="000000"/>
        </w:rPr>
      </w:pPr>
      <w:r>
        <w:rPr>
          <w:b/>
          <w:color w:val="000000"/>
        </w:rPr>
        <w:t>1.</w:t>
      </w:r>
      <w:r>
        <w:rPr>
          <w:b/>
          <w:color w:val="000000"/>
        </w:rPr>
        <w:tab/>
        <w:t>Virkning og anvendelse</w:t>
      </w:r>
    </w:p>
    <w:p w14:paraId="6F3ECAC7" w14:textId="77777777" w:rsidR="00B52266" w:rsidRPr="00D2126A" w:rsidRDefault="00B52266" w:rsidP="00477176">
      <w:pPr>
        <w:keepNext/>
        <w:numPr>
          <w:ilvl w:val="12"/>
          <w:numId w:val="0"/>
        </w:numPr>
        <w:ind w:right="-2"/>
        <w:rPr>
          <w:color w:val="000000"/>
        </w:rPr>
      </w:pPr>
    </w:p>
    <w:p w14:paraId="56F618EC" w14:textId="77777777" w:rsidR="00B52266" w:rsidRPr="00D2126A" w:rsidRDefault="000E5A86" w:rsidP="00477176">
      <w:pPr>
        <w:keepNext/>
        <w:numPr>
          <w:ilvl w:val="12"/>
          <w:numId w:val="0"/>
        </w:numPr>
        <w:ind w:right="-2"/>
        <w:rPr>
          <w:b/>
          <w:color w:val="000000"/>
        </w:rPr>
      </w:pPr>
      <w:r>
        <w:rPr>
          <w:b/>
          <w:color w:val="000000"/>
        </w:rPr>
        <w:t>Virkning</w:t>
      </w:r>
    </w:p>
    <w:p w14:paraId="3A26ED7A" w14:textId="77777777" w:rsidR="00B52266" w:rsidRPr="00D2126A" w:rsidRDefault="000E5A86" w:rsidP="00C93C76">
      <w:pPr>
        <w:numPr>
          <w:ilvl w:val="12"/>
          <w:numId w:val="0"/>
        </w:numPr>
        <w:ind w:right="-2"/>
        <w:rPr>
          <w:color w:val="000000"/>
        </w:rPr>
      </w:pPr>
      <w:r>
        <w:rPr>
          <w:color w:val="000000"/>
        </w:rPr>
        <w:t>Revlimid indeholder det aktive stof ’lenalidomid’. Dette lægemiddel tilhører en gruppe lægemidler, som påvirker den måde, dit immunsystem virker på.</w:t>
      </w:r>
    </w:p>
    <w:p w14:paraId="02712FB3" w14:textId="77777777" w:rsidR="00523AEC" w:rsidRPr="00D2126A" w:rsidRDefault="00523AEC" w:rsidP="00C93C76">
      <w:pPr>
        <w:numPr>
          <w:ilvl w:val="12"/>
          <w:numId w:val="0"/>
        </w:numPr>
        <w:ind w:right="-2"/>
        <w:rPr>
          <w:color w:val="000000"/>
        </w:rPr>
      </w:pPr>
    </w:p>
    <w:p w14:paraId="4B3F995A" w14:textId="77777777" w:rsidR="00B52266" w:rsidRPr="00D2126A" w:rsidRDefault="000E5A86" w:rsidP="00477176">
      <w:pPr>
        <w:keepNext/>
        <w:numPr>
          <w:ilvl w:val="12"/>
          <w:numId w:val="0"/>
        </w:numPr>
        <w:ind w:right="-2"/>
        <w:rPr>
          <w:color w:val="000000"/>
        </w:rPr>
      </w:pPr>
      <w:r>
        <w:rPr>
          <w:b/>
        </w:rPr>
        <w:t>Anvendelse</w:t>
      </w:r>
    </w:p>
    <w:p w14:paraId="61EAFBCB" w14:textId="77777777" w:rsidR="00A60471" w:rsidRPr="00D2126A" w:rsidRDefault="000E5A86" w:rsidP="00477176">
      <w:pPr>
        <w:keepNext/>
        <w:numPr>
          <w:ilvl w:val="12"/>
          <w:numId w:val="0"/>
        </w:numPr>
        <w:ind w:right="-2"/>
      </w:pPr>
      <w:r>
        <w:t>Revlimid anvendes hos voksne mod:</w:t>
      </w:r>
    </w:p>
    <w:p w14:paraId="0ECA9362" w14:textId="77777777" w:rsidR="00A60471" w:rsidRPr="00D2126A" w:rsidRDefault="000E5A86" w:rsidP="00C93C76">
      <w:pPr>
        <w:pStyle w:val="StyleBullets"/>
      </w:pPr>
      <w:r>
        <w:t>Myelomatose</w:t>
      </w:r>
    </w:p>
    <w:p w14:paraId="0C84DB04" w14:textId="77777777" w:rsidR="00A60471" w:rsidRPr="00D2126A" w:rsidRDefault="000E5A86" w:rsidP="00C93C76">
      <w:pPr>
        <w:pStyle w:val="StyleBullets"/>
      </w:pPr>
      <w:r>
        <w:t>Myelodysplastisk syndrom</w:t>
      </w:r>
    </w:p>
    <w:p w14:paraId="5FD2D5B5" w14:textId="77777777" w:rsidR="008D4EE6" w:rsidRPr="00D2126A" w:rsidRDefault="000E5A86" w:rsidP="00477176">
      <w:pPr>
        <w:pStyle w:val="StyleBullets"/>
        <w:keepNext/>
      </w:pPr>
      <w:r>
        <w:t>Mantle celle lymfom</w:t>
      </w:r>
    </w:p>
    <w:p w14:paraId="365D75DE" w14:textId="77777777" w:rsidR="00AF5BB6" w:rsidRPr="00D2126A" w:rsidRDefault="000E5A86" w:rsidP="00C93C76">
      <w:pPr>
        <w:pStyle w:val="StyleBullets"/>
      </w:pPr>
      <w:r>
        <w:t>Follikulært lymfom</w:t>
      </w:r>
    </w:p>
    <w:p w14:paraId="3A7F9BD1" w14:textId="77777777" w:rsidR="008D4EE6" w:rsidRPr="00D2126A" w:rsidRDefault="008D4EE6" w:rsidP="00C93C76">
      <w:pPr>
        <w:ind w:right="-29"/>
      </w:pPr>
    </w:p>
    <w:p w14:paraId="4C89766B" w14:textId="77777777" w:rsidR="00A60471" w:rsidRPr="00D2126A" w:rsidRDefault="000E5A86" w:rsidP="00477176">
      <w:pPr>
        <w:keepNext/>
        <w:numPr>
          <w:ilvl w:val="12"/>
          <w:numId w:val="0"/>
        </w:numPr>
        <w:ind w:right="-2"/>
        <w:rPr>
          <w:b/>
          <w:color w:val="000000"/>
        </w:rPr>
      </w:pPr>
      <w:r>
        <w:rPr>
          <w:b/>
          <w:color w:val="000000"/>
        </w:rPr>
        <w:t>Myelomatose</w:t>
      </w:r>
    </w:p>
    <w:p w14:paraId="157216B7" w14:textId="77777777" w:rsidR="00036363" w:rsidRPr="00D2126A" w:rsidRDefault="000E5A86" w:rsidP="00C93C76">
      <w:pPr>
        <w:ind w:right="-2"/>
        <w:rPr>
          <w:iCs/>
          <w:noProof/>
        </w:rPr>
      </w:pPr>
      <w:r>
        <w:t>Myelomatose er en kræfttype, der påvirker en bestemt type af hvide blodlegemer, der kaldes plasmaceller. Disse celler ophobes i knoglemarven og gennemgår ukontrollerede celledelinger. Dette kan beskadige knogler og nyrer.</w:t>
      </w:r>
    </w:p>
    <w:p w14:paraId="5DB0A71B" w14:textId="25284880" w:rsidR="00A60471" w:rsidRPr="00D2126A" w:rsidRDefault="00A60471" w:rsidP="00C93C76"/>
    <w:p w14:paraId="5D0795AB" w14:textId="77777777" w:rsidR="00A60471" w:rsidRPr="00D2126A" w:rsidRDefault="000E5A86" w:rsidP="00C93C76">
      <w:pPr>
        <w:ind w:right="-2"/>
        <w:rPr>
          <w:iCs/>
          <w:noProof/>
        </w:rPr>
      </w:pPr>
      <w:r>
        <w:t>Myelomatose kan normalt ikke helbredes. Tegn og symptomer kan imidlertid kraftigt reduceres eller forsvinde i en periode. Dette kaldes et ’respons’.</w:t>
      </w:r>
    </w:p>
    <w:p w14:paraId="07059951" w14:textId="77777777" w:rsidR="00A60471" w:rsidRPr="00D2126A" w:rsidRDefault="00A60471" w:rsidP="00C93C76"/>
    <w:p w14:paraId="7CD763E1" w14:textId="77777777" w:rsidR="00523AEC" w:rsidRPr="00D2126A" w:rsidRDefault="000E5A86" w:rsidP="00C93C76">
      <w:pPr>
        <w:keepNext/>
        <w:rPr>
          <w:u w:val="single"/>
        </w:rPr>
      </w:pPr>
      <w:r>
        <w:rPr>
          <w:u w:val="single"/>
        </w:rPr>
        <w:lastRenderedPageBreak/>
        <w:t>Nydiagnosticeret myelomatose - hos patienter, som har gennemgået knoglemarvstransplantation</w:t>
      </w:r>
    </w:p>
    <w:p w14:paraId="6E1FBC6D" w14:textId="77777777" w:rsidR="00523AEC" w:rsidRPr="00D2126A" w:rsidRDefault="000E5A86" w:rsidP="00477176">
      <w:pPr>
        <w:pStyle w:val="Date"/>
      </w:pPr>
      <w:r>
        <w:t>Revlimid anvendes som eneste lægemiddel til vedligeholdelsesbehandling, når patienterne er tilstrækkeligt restitueret efter en knoglemarvstransplantation.</w:t>
      </w:r>
    </w:p>
    <w:p w14:paraId="528C8E05" w14:textId="77777777" w:rsidR="00F953F6" w:rsidRPr="00D2126A" w:rsidRDefault="00F953F6" w:rsidP="00C93C76">
      <w:pPr>
        <w:rPr>
          <w:u w:val="single"/>
        </w:rPr>
      </w:pPr>
    </w:p>
    <w:p w14:paraId="7531295C" w14:textId="77777777" w:rsidR="00523AEC" w:rsidRPr="00D2126A" w:rsidRDefault="000E5A86" w:rsidP="00477176">
      <w:pPr>
        <w:keepNext/>
        <w:rPr>
          <w:u w:val="single"/>
        </w:rPr>
      </w:pPr>
      <w:r>
        <w:rPr>
          <w:u w:val="single"/>
        </w:rPr>
        <w:t>Nydiagnosticeret myelomatose – hos patienter, som ikke er egnede til at gennemgå en knoglemarvstransplantation</w:t>
      </w:r>
    </w:p>
    <w:p w14:paraId="7A0C9C90" w14:textId="77777777" w:rsidR="00A60471" w:rsidRPr="00D2126A" w:rsidRDefault="000E5A86" w:rsidP="00477176">
      <w:pPr>
        <w:keepNext/>
      </w:pPr>
      <w:r>
        <w:t>Revlimid tages sammen med andre lægemidler. Disse kan omfatte:</w:t>
      </w:r>
    </w:p>
    <w:p w14:paraId="50DF411D" w14:textId="77777777" w:rsidR="0062427C" w:rsidRPr="00D2126A" w:rsidRDefault="000E5A86" w:rsidP="00C93C76">
      <w:pPr>
        <w:pStyle w:val="StyleBullets"/>
        <w:rPr>
          <w:noProof/>
        </w:rPr>
      </w:pPr>
      <w:r>
        <w:t>et lægemiddel til kemoterapi, der kaldes ’bortezomib’</w:t>
      </w:r>
    </w:p>
    <w:p w14:paraId="1FD1D8AB" w14:textId="77777777" w:rsidR="00A60471" w:rsidRPr="00D2126A" w:rsidRDefault="000E5A86" w:rsidP="00C93C76">
      <w:pPr>
        <w:pStyle w:val="StyleBullets"/>
        <w:rPr>
          <w:noProof/>
        </w:rPr>
      </w:pPr>
      <w:r>
        <w:t>et antiinflammatorisk lægemiddel, der kaldes ’dexamethason’.</w:t>
      </w:r>
    </w:p>
    <w:p w14:paraId="5071D782" w14:textId="77777777" w:rsidR="00E34F90" w:rsidRPr="00D2126A" w:rsidRDefault="000E5A86" w:rsidP="00477176">
      <w:pPr>
        <w:pStyle w:val="StyleBullets"/>
        <w:keepNext/>
        <w:rPr>
          <w:noProof/>
        </w:rPr>
      </w:pPr>
      <w:r>
        <w:t>et kræftlægemiddel, der kaldes ’melphalan’, og</w:t>
      </w:r>
    </w:p>
    <w:p w14:paraId="6C044593" w14:textId="77777777" w:rsidR="00036363" w:rsidRPr="00D2126A" w:rsidRDefault="000E5A86" w:rsidP="00C93C76">
      <w:pPr>
        <w:pStyle w:val="StyleBullets"/>
        <w:rPr>
          <w:noProof/>
        </w:rPr>
      </w:pPr>
      <w:r>
        <w:t>et immunundertrykkende lægemiddel, der kaldes ’prednison’.</w:t>
      </w:r>
    </w:p>
    <w:p w14:paraId="6460219E" w14:textId="54DE3781" w:rsidR="007A327B" w:rsidRPr="00D2126A" w:rsidRDefault="000E5A86" w:rsidP="00C93C76">
      <w:pPr>
        <w:pStyle w:val="Date"/>
        <w:rPr>
          <w:iCs/>
          <w:noProof/>
        </w:rPr>
      </w:pPr>
      <w:r>
        <w:t>Du skal tage disse andre lægemidler i begyndelsen af behandlingen og derefter fortsætte med kun at tage Revlimid.</w:t>
      </w:r>
    </w:p>
    <w:p w14:paraId="56F68DD4" w14:textId="77777777" w:rsidR="007A327B" w:rsidRPr="00D2126A" w:rsidRDefault="007A327B" w:rsidP="00C93C76">
      <w:pPr>
        <w:pStyle w:val="Date"/>
      </w:pPr>
    </w:p>
    <w:p w14:paraId="4BABD947" w14:textId="30DA2699" w:rsidR="007A327B" w:rsidRPr="00D2126A" w:rsidRDefault="000E5A86" w:rsidP="00C93C76">
      <w:pPr>
        <w:pStyle w:val="Date"/>
      </w:pPr>
      <w:r>
        <w:t>Hvis du er 75 år eller derover, eller hvis du har moderate til svære nyreproblemer, vil din læge undersøge dig grundigt, før du starter behandlingen.</w:t>
      </w:r>
    </w:p>
    <w:p w14:paraId="1ABB5BC7" w14:textId="77777777" w:rsidR="00A60471" w:rsidRPr="00D2126A" w:rsidRDefault="00A60471" w:rsidP="00C93C76">
      <w:pPr>
        <w:pStyle w:val="Date"/>
        <w:rPr>
          <w:iCs/>
          <w:noProof/>
        </w:rPr>
      </w:pPr>
    </w:p>
    <w:p w14:paraId="20BC92BF" w14:textId="77777777" w:rsidR="007A327B" w:rsidRPr="00D2126A" w:rsidRDefault="000E5A86" w:rsidP="00477176">
      <w:pPr>
        <w:keepNext/>
        <w:rPr>
          <w:u w:val="single"/>
        </w:rPr>
      </w:pPr>
      <w:r>
        <w:rPr>
          <w:u w:val="single"/>
        </w:rPr>
        <w:t>Myelomatose - hos patienter, som tidligere har fået behandling</w:t>
      </w:r>
    </w:p>
    <w:p w14:paraId="17810EAE" w14:textId="77777777" w:rsidR="00036363" w:rsidRPr="00D2126A" w:rsidRDefault="000E5A86" w:rsidP="00C93C76">
      <w:pPr>
        <w:pStyle w:val="Date"/>
      </w:pPr>
      <w:r>
        <w:t>Revlimid tages sammen med et antiinflammatorisk lægemiddel (mod betændelseslignende reaktioner), der kaldes ’dexamethason’.</w:t>
      </w:r>
    </w:p>
    <w:p w14:paraId="7A48A180" w14:textId="7AEDFFF3" w:rsidR="00A60471" w:rsidRPr="00D2126A" w:rsidRDefault="00A60471" w:rsidP="00C93C76"/>
    <w:p w14:paraId="6B4A6F91" w14:textId="77777777" w:rsidR="00036363" w:rsidRPr="00D2126A" w:rsidRDefault="000E5A86" w:rsidP="00C93C76">
      <w:pPr>
        <w:ind w:right="-2"/>
        <w:rPr>
          <w:iCs/>
          <w:noProof/>
        </w:rPr>
      </w:pPr>
      <w:r>
        <w:t>Revlimid kan forhindre, at tegn og symptomer fra myelomatose bliver værre. Det har også vist sig at kunne forsinke myelomatose fra at vende tilbage efter behandlingen.</w:t>
      </w:r>
    </w:p>
    <w:p w14:paraId="7A540F61" w14:textId="4D1CF75C" w:rsidR="00A60471" w:rsidRPr="00D2126A" w:rsidRDefault="00A60471" w:rsidP="00C93C76">
      <w:pPr>
        <w:pStyle w:val="Date"/>
        <w:rPr>
          <w:u w:val="single"/>
        </w:rPr>
      </w:pPr>
    </w:p>
    <w:p w14:paraId="05DF0091" w14:textId="77777777" w:rsidR="00A60471" w:rsidRPr="00D2126A" w:rsidRDefault="000E5A86" w:rsidP="00477176">
      <w:pPr>
        <w:pStyle w:val="Date"/>
        <w:keepNext/>
        <w:rPr>
          <w:b/>
        </w:rPr>
      </w:pPr>
      <w:r>
        <w:rPr>
          <w:b/>
        </w:rPr>
        <w:t>Myelodysplastisk syndrom (MDS)</w:t>
      </w:r>
    </w:p>
    <w:p w14:paraId="572565C2" w14:textId="77777777" w:rsidR="00A60471" w:rsidRPr="00D2126A" w:rsidRDefault="000E5A86" w:rsidP="00C93C76">
      <w:pPr>
        <w:pStyle w:val="Date"/>
      </w:pPr>
      <w:r>
        <w:t>MDS er en samling af mange forskellige blod- og knoglemarvssygdomme. Blodlegemerne bliver unormale og fungerer ikke korrekt. Patienterne kan opleve forskellige tegn og symptomer, herunder et lavt antal røde blodlegemer (anæmi), behov for blodtransfusion og infektionsrisiko.</w:t>
      </w:r>
    </w:p>
    <w:p w14:paraId="50BDAE53" w14:textId="77777777" w:rsidR="00A60471" w:rsidRPr="00D2126A" w:rsidRDefault="00A60471" w:rsidP="00C93C76"/>
    <w:p w14:paraId="17D580BE" w14:textId="77777777" w:rsidR="0074318D" w:rsidRPr="00D2126A" w:rsidRDefault="000E5A86" w:rsidP="00477176">
      <w:pPr>
        <w:keepNext/>
        <w:rPr>
          <w:bCs/>
          <w:color w:val="000000"/>
        </w:rPr>
      </w:pPr>
      <w:r>
        <w:rPr>
          <w:color w:val="000000"/>
        </w:rPr>
        <w:t>Revlimid bruges alene til at behandle voksne patienter, der er blevet diagnosticeret med MDS, når følgende gælder:</w:t>
      </w:r>
    </w:p>
    <w:p w14:paraId="74B8C3A6" w14:textId="77777777" w:rsidR="0074318D" w:rsidRPr="00D2126A" w:rsidRDefault="000E5A86" w:rsidP="00C93C76">
      <w:pPr>
        <w:pStyle w:val="StyleBullets"/>
      </w:pPr>
      <w:r>
        <w:t>Du har behov for regelmæssige blodtransfusioner for at behandle lave niveauer af røde blodlegemer (’transfusionsafhængig anæmi’)</w:t>
      </w:r>
    </w:p>
    <w:p w14:paraId="6F36B435" w14:textId="77777777" w:rsidR="0074318D" w:rsidRPr="00D2126A" w:rsidRDefault="000E5A86" w:rsidP="00477176">
      <w:pPr>
        <w:pStyle w:val="StyleBullets"/>
        <w:keepNext/>
      </w:pPr>
      <w:r>
        <w:t>Du har anomali i cellerne i knoglemarven, der kaldes en ’isoleret 5q</w:t>
      </w:r>
      <w:r>
        <w:noBreakHyphen/>
        <w:t>deletion cytogenetisk anomali’. Det betyder, at din krop ikke danner nok raske blodlegemer.</w:t>
      </w:r>
    </w:p>
    <w:p w14:paraId="20AC4DAA" w14:textId="77777777" w:rsidR="0074318D" w:rsidRPr="00D2126A" w:rsidRDefault="000E5A86" w:rsidP="00C93C76">
      <w:pPr>
        <w:pStyle w:val="StyleBullets"/>
      </w:pPr>
      <w:r>
        <w:t>Du har fået andre behandlinger, der ikke er hensigtsmæssige eller ikke virker godt nok.</w:t>
      </w:r>
    </w:p>
    <w:p w14:paraId="0D2C48B4" w14:textId="77777777" w:rsidR="0074318D" w:rsidRPr="00D2126A" w:rsidRDefault="0074318D" w:rsidP="00C93C76">
      <w:pPr>
        <w:pStyle w:val="Date"/>
        <w:rPr>
          <w:color w:val="000000"/>
        </w:rPr>
      </w:pPr>
    </w:p>
    <w:p w14:paraId="1F56934D" w14:textId="77777777" w:rsidR="00036363" w:rsidRPr="00D2126A" w:rsidRDefault="000E5A86" w:rsidP="00477176">
      <w:pPr>
        <w:pStyle w:val="Date"/>
        <w:keepNext/>
        <w:rPr>
          <w:color w:val="000000"/>
        </w:rPr>
      </w:pPr>
      <w:r>
        <w:rPr>
          <w:color w:val="000000"/>
        </w:rPr>
        <w:t>Revlimid kan øge antallet af raske røde blodlegemer, som kroppen danner, ved at reducere antallet af unormale celler:</w:t>
      </w:r>
    </w:p>
    <w:p w14:paraId="1F0323B1" w14:textId="21A70424" w:rsidR="00A60471" w:rsidRPr="00D2126A" w:rsidRDefault="000E5A86" w:rsidP="00C93C76">
      <w:pPr>
        <w:pStyle w:val="StyleBullets"/>
        <w:rPr>
          <w:rFonts w:eastAsia="Calibri"/>
        </w:rPr>
      </w:pPr>
      <w:r>
        <w:t>Dette kan reducere det nødvendige antal blodtransfusioner. Det er muligt, at det ikke er nødvendigt med en blodtransfusion.</w:t>
      </w:r>
    </w:p>
    <w:p w14:paraId="567CF81E" w14:textId="77777777" w:rsidR="00A60471" w:rsidRPr="00D2126A" w:rsidRDefault="00A60471" w:rsidP="00C93C76">
      <w:pPr>
        <w:rPr>
          <w:iCs/>
          <w:noProof/>
          <w:color w:val="000000"/>
        </w:rPr>
      </w:pPr>
    </w:p>
    <w:p w14:paraId="1347874B" w14:textId="77777777" w:rsidR="008D4EE6" w:rsidRPr="00D2126A" w:rsidRDefault="000E5A86" w:rsidP="00DF154F">
      <w:pPr>
        <w:keepNext/>
        <w:rPr>
          <w:b/>
        </w:rPr>
      </w:pPr>
      <w:r>
        <w:rPr>
          <w:b/>
        </w:rPr>
        <w:t>Mantle celle lymfom (MCL)</w:t>
      </w:r>
    </w:p>
    <w:p w14:paraId="3A1E0D68" w14:textId="224504D6" w:rsidR="008D4EE6" w:rsidRPr="00D2126A" w:rsidRDefault="000E5A86" w:rsidP="00DF154F">
      <w:r>
        <w:t>MCL er kræft i immunsystemet (lymfevævet). Det påvirker en type hvide blodlegemer, der kaldes ’B</w:t>
      </w:r>
      <w:r>
        <w:noBreakHyphen/>
        <w:t>lymfocytter’ eller B</w:t>
      </w:r>
      <w:r>
        <w:noBreakHyphen/>
        <w:t>celler. MCL er en sygdom, hvor B</w:t>
      </w:r>
      <w:r>
        <w:noBreakHyphen/>
        <w:t>celler vokser ukontrolleret og opbygges i lymfevævet, knoglemarven eller blodet.</w:t>
      </w:r>
    </w:p>
    <w:p w14:paraId="2DF51B5C" w14:textId="77777777" w:rsidR="008D4EE6" w:rsidRPr="00D2126A" w:rsidRDefault="008D4EE6" w:rsidP="00DF154F"/>
    <w:p w14:paraId="2F276453" w14:textId="77777777" w:rsidR="008D4EE6" w:rsidRPr="00D2126A" w:rsidRDefault="000E5A86" w:rsidP="00DF154F">
      <w:r>
        <w:t>Revlimid anvendes alene til at behandle voksne patienter, som tidligere er blevet behandlet med andre lægemidler.</w:t>
      </w:r>
    </w:p>
    <w:p w14:paraId="15409E12" w14:textId="77777777" w:rsidR="008D4EE6" w:rsidRPr="00D2126A" w:rsidRDefault="008D4EE6" w:rsidP="00DF154F"/>
    <w:p w14:paraId="6AFCCAD0" w14:textId="77777777" w:rsidR="00AF5BB6" w:rsidRPr="00D2126A" w:rsidRDefault="000E5A86" w:rsidP="00DF154F">
      <w:pPr>
        <w:keepNext/>
        <w:rPr>
          <w:b/>
        </w:rPr>
      </w:pPr>
      <w:r>
        <w:rPr>
          <w:b/>
        </w:rPr>
        <w:t>Follikulært lymfom (FL)</w:t>
      </w:r>
    </w:p>
    <w:p w14:paraId="7EFD8931" w14:textId="77777777" w:rsidR="00AF5BB6" w:rsidRPr="00D2126A" w:rsidRDefault="000E5A86" w:rsidP="00DF154F">
      <w:r>
        <w:t>FL er en kræftform, som vokser langsomt, og påvirker B</w:t>
      </w:r>
      <w:r>
        <w:noBreakHyphen/>
        <w:t>lymfocytterne. Disse er en type hvide blodlegemer, der hjælper din krop med at bekæmpe infektioner. Hvis du har FL, kan der ophobes for mange af disse B</w:t>
      </w:r>
      <w:r>
        <w:noBreakHyphen/>
        <w:t>lymfocytter i blodet, knoglemarven, lymfeknuderne og milten.</w:t>
      </w:r>
    </w:p>
    <w:p w14:paraId="5F8511E9" w14:textId="77777777" w:rsidR="00AF5BB6" w:rsidRPr="00D2126A" w:rsidRDefault="00AF5BB6" w:rsidP="00DF154F"/>
    <w:p w14:paraId="0F0D1441" w14:textId="77777777" w:rsidR="00AF5BB6" w:rsidRPr="00D2126A" w:rsidRDefault="000E5A86" w:rsidP="00AD65A7">
      <w:r>
        <w:t>Revlimid tages sammen med et andet lægemiddel, der kaldes ’rituximab’, til at behandle voksne patienter med tidligere behandlet follikulært lymfom.</w:t>
      </w:r>
    </w:p>
    <w:p w14:paraId="03CEB7B7" w14:textId="77777777" w:rsidR="00163251" w:rsidRPr="00D2126A" w:rsidRDefault="00163251" w:rsidP="00DF154F"/>
    <w:p w14:paraId="2C6AA081" w14:textId="77777777" w:rsidR="00EE50FD" w:rsidRPr="00D2126A" w:rsidRDefault="000E5A86" w:rsidP="00C93C76">
      <w:pPr>
        <w:keepNext/>
        <w:rPr>
          <w:b/>
          <w:iCs/>
          <w:noProof/>
          <w:color w:val="000000"/>
        </w:rPr>
      </w:pPr>
      <w:r>
        <w:rPr>
          <w:b/>
          <w:color w:val="000000"/>
        </w:rPr>
        <w:t>Sådan virker Revlimid</w:t>
      </w:r>
    </w:p>
    <w:p w14:paraId="119C311C" w14:textId="77777777" w:rsidR="00EE50FD" w:rsidRPr="00D2126A" w:rsidRDefault="000E5A86" w:rsidP="00C93C76">
      <w:pPr>
        <w:keepNext/>
        <w:rPr>
          <w:iCs/>
          <w:noProof/>
          <w:color w:val="000000"/>
        </w:rPr>
      </w:pPr>
      <w:r>
        <w:rPr>
          <w:color w:val="000000"/>
        </w:rPr>
        <w:t>Revlimid virker ved at påvirke kroppens immunsystem og direkte angribe kræften. Det virker på flere forskellige måder:</w:t>
      </w:r>
    </w:p>
    <w:p w14:paraId="3014B426" w14:textId="77777777" w:rsidR="00EE50FD" w:rsidRPr="00D2126A" w:rsidRDefault="000E5A86" w:rsidP="00C93C76">
      <w:pPr>
        <w:pStyle w:val="StyleBullets"/>
        <w:rPr>
          <w:rFonts w:eastAsia="Calibri"/>
        </w:rPr>
      </w:pPr>
      <w:r>
        <w:t>ved at stoppe kræftcellernes udvikling</w:t>
      </w:r>
    </w:p>
    <w:p w14:paraId="254FD964" w14:textId="77777777" w:rsidR="00EE50FD" w:rsidRPr="00D2126A" w:rsidRDefault="000E5A86" w:rsidP="00477176">
      <w:pPr>
        <w:pStyle w:val="StyleBullets"/>
        <w:keepNext/>
        <w:rPr>
          <w:iCs/>
          <w:noProof/>
        </w:rPr>
      </w:pPr>
      <w:r>
        <w:t>ved at stoppe blodkarrenes vækst i kræften</w:t>
      </w:r>
    </w:p>
    <w:p w14:paraId="0353A507" w14:textId="77777777" w:rsidR="00EE50FD" w:rsidRPr="00D2126A" w:rsidRDefault="000E5A86" w:rsidP="00C93C76">
      <w:pPr>
        <w:pStyle w:val="StyleBullets"/>
        <w:rPr>
          <w:iCs/>
          <w:noProof/>
        </w:rPr>
      </w:pPr>
      <w:r>
        <w:t>ved at stimulere en del af immunsystemet, så kræftcellerne angribes.</w:t>
      </w:r>
    </w:p>
    <w:p w14:paraId="3AEEACE6" w14:textId="77777777" w:rsidR="00EE50FD" w:rsidRPr="00D2126A" w:rsidRDefault="00EE50FD" w:rsidP="00C93C76">
      <w:pPr>
        <w:ind w:right="-2"/>
        <w:rPr>
          <w:iCs/>
          <w:noProof/>
          <w:color w:val="000000"/>
        </w:rPr>
      </w:pPr>
    </w:p>
    <w:p w14:paraId="716BC59A" w14:textId="77777777" w:rsidR="00CE52F6" w:rsidRPr="00D2126A" w:rsidRDefault="00CE52F6" w:rsidP="00C93C76">
      <w:pPr>
        <w:pStyle w:val="Date"/>
      </w:pPr>
    </w:p>
    <w:p w14:paraId="4E8891D1" w14:textId="77777777" w:rsidR="00B52266" w:rsidRPr="00D2126A" w:rsidRDefault="000E5A86" w:rsidP="00C93C76">
      <w:pPr>
        <w:keepNext/>
        <w:numPr>
          <w:ilvl w:val="12"/>
          <w:numId w:val="0"/>
        </w:numPr>
        <w:ind w:left="567" w:right="-2" w:hanging="567"/>
        <w:rPr>
          <w:color w:val="000000"/>
        </w:rPr>
      </w:pPr>
      <w:r>
        <w:rPr>
          <w:b/>
          <w:color w:val="000000"/>
        </w:rPr>
        <w:t>2.</w:t>
      </w:r>
      <w:r>
        <w:rPr>
          <w:b/>
          <w:color w:val="000000"/>
        </w:rPr>
        <w:tab/>
        <w:t>Det skal du vide, før du begynder at tage Revlimid</w:t>
      </w:r>
    </w:p>
    <w:p w14:paraId="684ED5EA" w14:textId="77777777" w:rsidR="00834086" w:rsidRPr="00D2126A" w:rsidRDefault="00834086" w:rsidP="00C93C76">
      <w:pPr>
        <w:keepNext/>
        <w:rPr>
          <w:b/>
          <w:iCs/>
          <w:noProof/>
          <w:color w:val="000000"/>
        </w:rPr>
      </w:pPr>
    </w:p>
    <w:p w14:paraId="33716DCA" w14:textId="77777777" w:rsidR="0062427C" w:rsidRPr="00D2126A" w:rsidRDefault="000E5A86" w:rsidP="00C93C76">
      <w:pPr>
        <w:keepNext/>
        <w:rPr>
          <w:b/>
          <w:iCs/>
          <w:noProof/>
          <w:color w:val="000000"/>
        </w:rPr>
      </w:pPr>
      <w:r>
        <w:rPr>
          <w:b/>
          <w:color w:val="000000"/>
        </w:rPr>
        <w:t>Du skal læse indlægssedlen for alle de lægemidler, der skal tages i kombination med Revlimid, før du starter behandlingen med Revlimid.</w:t>
      </w:r>
    </w:p>
    <w:p w14:paraId="218DBAEC" w14:textId="77777777" w:rsidR="00B52266" w:rsidRPr="00D2126A" w:rsidRDefault="00B52266" w:rsidP="00C93C76">
      <w:pPr>
        <w:keepNext/>
        <w:numPr>
          <w:ilvl w:val="12"/>
          <w:numId w:val="0"/>
        </w:numPr>
        <w:rPr>
          <w:bCs/>
          <w:color w:val="000000"/>
        </w:rPr>
      </w:pPr>
    </w:p>
    <w:p w14:paraId="5548AFB9" w14:textId="77777777" w:rsidR="00B52266" w:rsidRPr="00D2126A" w:rsidRDefault="000E5A86" w:rsidP="00C93C76">
      <w:pPr>
        <w:keepNext/>
        <w:rPr>
          <w:b/>
          <w:color w:val="000000"/>
        </w:rPr>
      </w:pPr>
      <w:r>
        <w:rPr>
          <w:b/>
          <w:color w:val="000000"/>
        </w:rPr>
        <w:t>Tag ikke Revlimid</w:t>
      </w:r>
    </w:p>
    <w:p w14:paraId="608A2AB1" w14:textId="77777777" w:rsidR="00EE50FD" w:rsidRPr="00D2126A" w:rsidRDefault="000E5A86" w:rsidP="00C93C76">
      <w:pPr>
        <w:pStyle w:val="StyleBullets"/>
      </w:pPr>
      <w:r>
        <w:t xml:space="preserve">hvis du er gravid, har mistanke om, at du er gravid eller planlægger at blive gravid, </w:t>
      </w:r>
      <w:r>
        <w:rPr>
          <w:b/>
        </w:rPr>
        <w:t>da Revlimid forventes at være skadeligt for det ufødte barn</w:t>
      </w:r>
      <w:r>
        <w:t xml:space="preserve"> (se punkt 2, “Graviditet, amning og prævention - information til kvinder og mænd”).</w:t>
      </w:r>
    </w:p>
    <w:p w14:paraId="2F94A404" w14:textId="77777777" w:rsidR="00EE50FD" w:rsidRPr="00D2126A" w:rsidRDefault="000E5A86" w:rsidP="00477176">
      <w:pPr>
        <w:pStyle w:val="StyleBullets"/>
        <w:keepNext/>
      </w:pPr>
      <w:r>
        <w:t>hvis du kan blive gravid, medmindre du træffer alle nødvendige forholdsregler for at undgå at blive gravid (se punkt 2 “Graviditet, amning og prævention - information til kvinder og mænd”). Hvis du kan blive gravid, vil din læge notere at alle nødvendige forholdsregler er blevet truffet og vil bekræfte dette over for dig, hver gang du får ordineret medicin.</w:t>
      </w:r>
    </w:p>
    <w:p w14:paraId="7464ED84" w14:textId="77777777" w:rsidR="00B52266" w:rsidRPr="00D2126A" w:rsidRDefault="000E5A86" w:rsidP="00C93C76">
      <w:pPr>
        <w:pStyle w:val="StyleBullets"/>
      </w:pPr>
      <w:r>
        <w:t>hvis du er allergisk over for lenalidomid eller et af de øvrige indholdsstoffer i Revlimid angivet i punkt 6. Spørg lægen om råd, hvis du mener, du kan være allergisk.</w:t>
      </w:r>
    </w:p>
    <w:p w14:paraId="5EF8C668" w14:textId="77777777" w:rsidR="00B52266" w:rsidRPr="00D2126A" w:rsidRDefault="00B52266" w:rsidP="00C93C76">
      <w:pPr>
        <w:rPr>
          <w:color w:val="000000"/>
        </w:rPr>
      </w:pPr>
    </w:p>
    <w:p w14:paraId="08E05B87" w14:textId="77777777" w:rsidR="00B52266" w:rsidRPr="00D2126A" w:rsidRDefault="000E5A86" w:rsidP="00C93C76">
      <w:pPr>
        <w:rPr>
          <w:color w:val="000000"/>
        </w:rPr>
      </w:pPr>
      <w:r>
        <w:rPr>
          <w:color w:val="000000"/>
        </w:rPr>
        <w:t>Hvis noget af ovenstående passer på dig, må du ikke tage Revlimid. Kontakt lægen, hvis du er i tvivl.</w:t>
      </w:r>
    </w:p>
    <w:p w14:paraId="2223F20F" w14:textId="77777777" w:rsidR="00B52266" w:rsidRPr="00D2126A" w:rsidRDefault="00B52266" w:rsidP="00C93C76">
      <w:pPr>
        <w:rPr>
          <w:color w:val="000000"/>
        </w:rPr>
      </w:pPr>
    </w:p>
    <w:p w14:paraId="5809DCC6" w14:textId="77777777" w:rsidR="00B52266" w:rsidRPr="00D2126A" w:rsidRDefault="000E5A86" w:rsidP="00477176">
      <w:pPr>
        <w:keepNext/>
        <w:numPr>
          <w:ilvl w:val="12"/>
          <w:numId w:val="0"/>
        </w:numPr>
        <w:ind w:right="-2"/>
        <w:rPr>
          <w:color w:val="000000"/>
        </w:rPr>
      </w:pPr>
      <w:r>
        <w:rPr>
          <w:b/>
          <w:color w:val="000000"/>
        </w:rPr>
        <w:t>Advarsler og forsigtighedsregler</w:t>
      </w:r>
    </w:p>
    <w:p w14:paraId="0D678208" w14:textId="77777777" w:rsidR="003A13F2" w:rsidRPr="00D2126A" w:rsidRDefault="000E5A86" w:rsidP="00477176">
      <w:pPr>
        <w:pStyle w:val="Date"/>
        <w:keepNext/>
        <w:rPr>
          <w:b/>
          <w:color w:val="000000"/>
        </w:rPr>
      </w:pPr>
      <w:r>
        <w:rPr>
          <w:b/>
          <w:color w:val="000000"/>
        </w:rPr>
        <w:t>Kontakt lægen, apotekspersonalet eller sygeplejersken, før du tager Revlimid, hvis:</w:t>
      </w:r>
    </w:p>
    <w:p w14:paraId="56F4282C" w14:textId="77777777" w:rsidR="003A13F2" w:rsidRPr="00D2126A" w:rsidRDefault="000E5A86" w:rsidP="00C93C76">
      <w:pPr>
        <w:pStyle w:val="StyleBullets"/>
      </w:pPr>
      <w:r>
        <w:t>du tidligere har haft blodpropper - du har en øget risiko for at udvikle blodpropper i dine vener og arterier under behandlingen</w:t>
      </w:r>
    </w:p>
    <w:p w14:paraId="3F40F887" w14:textId="77777777" w:rsidR="00036363" w:rsidRPr="00D2126A" w:rsidRDefault="000E5A86" w:rsidP="00C93C76">
      <w:pPr>
        <w:pStyle w:val="StyleBullets"/>
      </w:pPr>
      <w:r>
        <w:t>du har infektionstegn, såsom hoste eller feber</w:t>
      </w:r>
    </w:p>
    <w:p w14:paraId="37235873" w14:textId="1E4F3370" w:rsidR="00110889" w:rsidRPr="00D2126A" w:rsidRDefault="000E5A86" w:rsidP="00C93C76">
      <w:pPr>
        <w:pStyle w:val="StyleBullets"/>
        <w:rPr>
          <w:bCs/>
        </w:rPr>
      </w:pPr>
      <w:r>
        <w:t>du har eller tidligere har haft en virusinfektion, især: hepatitis B</w:t>
      </w:r>
      <w:r>
        <w:noBreakHyphen/>
        <w:t>infektion, varicella zoster, hiv. Kontakt lægen, hvis du er i tvivl. Behandling med Revlimid kan føre til, at virussen igen bliver aktiv hos patienter, der er bærere af virus. Dette resulterer i, at infektionen vender tilbage. Lægen bør kontrollere, om du tidligere har haft en hepatitis B</w:t>
      </w:r>
      <w:r>
        <w:noBreakHyphen/>
        <w:t>infektion</w:t>
      </w:r>
    </w:p>
    <w:p w14:paraId="620502AD" w14:textId="77777777" w:rsidR="003A13F2" w:rsidRPr="00D2126A" w:rsidRDefault="000E5A86" w:rsidP="00C93C76">
      <w:pPr>
        <w:pStyle w:val="StyleBullets"/>
      </w:pPr>
      <w:r>
        <w:t>du har nyreproblemer - din læge kan justere din dosis Revlimid</w:t>
      </w:r>
    </w:p>
    <w:p w14:paraId="75448AF3" w14:textId="77777777" w:rsidR="003A13F2" w:rsidRPr="00D2126A" w:rsidRDefault="000E5A86" w:rsidP="00C93C76">
      <w:pPr>
        <w:pStyle w:val="StyleBullets"/>
      </w:pPr>
      <w:r>
        <w:t>du har haft et hjerteanfald, tidligere har haft en blodprop, eller hvis du ryger, har højt blodtryk eller højt kolesterolniveau</w:t>
      </w:r>
    </w:p>
    <w:p w14:paraId="61937FE4" w14:textId="77777777" w:rsidR="00DA4D3A" w:rsidRPr="00D2126A" w:rsidRDefault="000E5A86" w:rsidP="00477176">
      <w:pPr>
        <w:pStyle w:val="StyleBullets"/>
        <w:keepNext/>
      </w:pPr>
      <w:r>
        <w:t>du har haft en allergisk reaktion, mens du tog thalidomid (et andet lægemiddel til behandling af myelomatose), såsom udslæt, kløe, hævelse, svimmelhed eller vejrtrækningsbesvær</w:t>
      </w:r>
    </w:p>
    <w:p w14:paraId="729E3228" w14:textId="74A83B32" w:rsidR="009B658D" w:rsidRPr="00D2126A" w:rsidRDefault="000E5A86" w:rsidP="00C93C76">
      <w:pPr>
        <w:pStyle w:val="StyleBullets"/>
      </w:pPr>
      <w:r>
        <w:t>du tidligere har oplevet en kombination af nogen af følgende symptomer: udbredt udslæt, rød hud, høj kropstemperatur, influenzalignende symptomer, forhøjede leverenzymer, blodabnormiteter (eosinofili), forstørrede lymfeknuder - de er tegn på en svær hudreaktion, som kaldes lægemiddelreaktion med eosinofili og systemiske reaktioner, også kendt som DRESS eller lægemiddeloverfølsomhedssyndrom. (Se også punkt 4 ”Bivirkninger”).</w:t>
      </w:r>
    </w:p>
    <w:p w14:paraId="39F70AB0" w14:textId="77777777" w:rsidR="007D54A1" w:rsidRPr="00D2126A" w:rsidRDefault="007D54A1" w:rsidP="00C93C76"/>
    <w:p w14:paraId="5561D9FA" w14:textId="77777777" w:rsidR="003A13F2" w:rsidRPr="00D2126A" w:rsidRDefault="000E5A86" w:rsidP="00C93C76">
      <w:r>
        <w:t>Hvis noget af det ovenstående gælder for dig, skal du fortælle det til lægen, apotekspersonalet eller sygeplejersken, før behandlingen påbegyndes.</w:t>
      </w:r>
    </w:p>
    <w:p w14:paraId="25F43612" w14:textId="77777777" w:rsidR="00921FB9" w:rsidRPr="00D2126A" w:rsidRDefault="00921FB9" w:rsidP="00C93C76">
      <w:pPr>
        <w:pStyle w:val="Date"/>
      </w:pPr>
    </w:p>
    <w:p w14:paraId="05D5E7D7" w14:textId="77777777" w:rsidR="00036363" w:rsidRPr="00D2126A" w:rsidRDefault="000E5A86" w:rsidP="00477176">
      <w:pPr>
        <w:pStyle w:val="Date"/>
        <w:keepNext/>
      </w:pPr>
      <w:r>
        <w:t>Hvis du oplever følgende, når som helst under eller efter behandlingen skal du øjeblikkeligt fortælle det til lægen eller sygeplejersken:</w:t>
      </w:r>
    </w:p>
    <w:p w14:paraId="008BB005" w14:textId="77777777" w:rsidR="00036363" w:rsidRPr="00D2126A" w:rsidRDefault="000E5A86" w:rsidP="00477176">
      <w:pPr>
        <w:pStyle w:val="StyleBullets"/>
        <w:keepNext/>
      </w:pPr>
      <w:r>
        <w:t xml:space="preserve">sløret syn, synstab eller dobbeltsyn, talebesvær, svækkelse af en arm eller et ben, ændring af den måde, du går på, eller problemer med at holde balancen, vedvarende følelsesløshed, nedsat føleevne, tab af føleevne, hukommelsestab eller forvirring. Alle disse reaktioner kan være symptomer på en alvorlig og potentielt dødelig hjernelidelse, der kaldes progressiv multifocal leukoencefalopati (PML). </w:t>
      </w:r>
      <w:r>
        <w:lastRenderedPageBreak/>
        <w:t>Hvis du havde disse symptomer før behandlingen med Revlimid, skal du fortælle det til lægen, hvis du oplever en ændring af dem.</w:t>
      </w:r>
    </w:p>
    <w:p w14:paraId="19F19C4F" w14:textId="0A32BF74" w:rsidR="00455742" w:rsidRPr="00D2126A" w:rsidRDefault="000E5A86" w:rsidP="00C93C76">
      <w:pPr>
        <w:pStyle w:val="StyleBullets"/>
      </w:pPr>
      <w:r>
        <w:t>stakåndethed, træthed, svimmelhed, smerter i brystet, hurtigere hjerteslag eller hævelse i ben eller ankler. Disse kan være symptomer på en alvorlig tilstand kaldet pulmonal hypertension (se punkt 4).</w:t>
      </w:r>
    </w:p>
    <w:p w14:paraId="65064A7B" w14:textId="77777777" w:rsidR="003A13F2" w:rsidRPr="00D2126A" w:rsidRDefault="003A13F2" w:rsidP="00C93C76">
      <w:pPr>
        <w:pStyle w:val="Date"/>
      </w:pPr>
    </w:p>
    <w:p w14:paraId="3D642AF9" w14:textId="77777777" w:rsidR="00B52266" w:rsidRPr="00D2126A" w:rsidRDefault="000E5A86" w:rsidP="00C93C76">
      <w:pPr>
        <w:keepNext/>
        <w:rPr>
          <w:color w:val="000000"/>
        </w:rPr>
      </w:pPr>
      <w:r>
        <w:rPr>
          <w:b/>
          <w:color w:val="000000"/>
        </w:rPr>
        <w:t>Undersøgelser og kontroller</w:t>
      </w:r>
    </w:p>
    <w:p w14:paraId="4A1AA368" w14:textId="77777777" w:rsidR="00036363" w:rsidRPr="00D2126A" w:rsidRDefault="000E5A86" w:rsidP="00C93C76">
      <w:pPr>
        <w:keepNext/>
        <w:rPr>
          <w:color w:val="000000"/>
        </w:rPr>
      </w:pPr>
      <w:r>
        <w:rPr>
          <w:color w:val="000000"/>
        </w:rPr>
        <w:t>Før og under behandlingen med Revlimid vil du få taget regelmæssige blodprøver. Dette er fordi Revlimid kan forårsage et fald i antallet af de blodlegemer, der bekæmper infektioner (hvide blodlegemer) og får blodet til at størkne (blodplader).</w:t>
      </w:r>
    </w:p>
    <w:p w14:paraId="6A7F596D" w14:textId="09EC5236" w:rsidR="00B52266" w:rsidRPr="00D2126A" w:rsidRDefault="000E5A86" w:rsidP="00C93C76">
      <w:pPr>
        <w:rPr>
          <w:color w:val="000000"/>
        </w:rPr>
      </w:pPr>
      <w:r>
        <w:rPr>
          <w:color w:val="000000"/>
        </w:rPr>
        <w:t>Lægen vil bede dig om at få taget en blodprøve:</w:t>
      </w:r>
    </w:p>
    <w:p w14:paraId="21F09206" w14:textId="77777777" w:rsidR="00036363" w:rsidRPr="00D2126A" w:rsidRDefault="000E5A86" w:rsidP="00C93C76">
      <w:pPr>
        <w:pStyle w:val="StyleBullets"/>
      </w:pPr>
      <w:r>
        <w:t>før behandlingen</w:t>
      </w:r>
    </w:p>
    <w:p w14:paraId="57BBFC4F" w14:textId="7AFB9E30" w:rsidR="008D4EE6" w:rsidRPr="00D2126A" w:rsidRDefault="000E5A86" w:rsidP="00477176">
      <w:pPr>
        <w:pStyle w:val="StyleBullets"/>
        <w:keepNext/>
      </w:pPr>
      <w:r>
        <w:t>hver uge de første 8 uger af behandlingen</w:t>
      </w:r>
    </w:p>
    <w:p w14:paraId="61CB4C7F" w14:textId="77777777" w:rsidR="00B52266" w:rsidRPr="00D2126A" w:rsidRDefault="000E5A86" w:rsidP="00C93C76">
      <w:pPr>
        <w:pStyle w:val="StyleBullets"/>
      </w:pPr>
      <w:r>
        <w:t>mindst hver måned derefter.</w:t>
      </w:r>
    </w:p>
    <w:p w14:paraId="4F429042" w14:textId="77777777" w:rsidR="00455742" w:rsidRPr="00D2126A" w:rsidRDefault="00455742" w:rsidP="00C93C76">
      <w:pPr>
        <w:pStyle w:val="Date"/>
        <w:rPr>
          <w:rFonts w:cs="Calibri"/>
          <w:u w:val="single"/>
        </w:rPr>
      </w:pPr>
    </w:p>
    <w:p w14:paraId="47A511F0" w14:textId="77777777" w:rsidR="00455742" w:rsidRPr="00D2126A" w:rsidRDefault="000E5A86" w:rsidP="00477176">
      <w:pPr>
        <w:pStyle w:val="Date"/>
        <w:rPr>
          <w:rFonts w:cs="Calibri"/>
        </w:rPr>
      </w:pPr>
      <w:r>
        <w:t>Du vil muligvis blive vurderet for tegn på hjerte-lunge-problemer før og under behandlingen med lenalidomid.</w:t>
      </w:r>
    </w:p>
    <w:p w14:paraId="22ADF57D" w14:textId="77777777" w:rsidR="00455742" w:rsidRPr="00D2126A" w:rsidRDefault="00455742" w:rsidP="00C93C76"/>
    <w:p w14:paraId="06AF72F6" w14:textId="77777777" w:rsidR="00EE1406" w:rsidRPr="00D2126A" w:rsidRDefault="000E5A86" w:rsidP="00C93C76">
      <w:pPr>
        <w:pStyle w:val="Date"/>
        <w:keepNext/>
        <w:rPr>
          <w:rFonts w:cs="Calibri"/>
          <w:u w:val="single"/>
        </w:rPr>
      </w:pPr>
      <w:r>
        <w:rPr>
          <w:u w:val="single"/>
        </w:rPr>
        <w:t>For patienter med MDS, som får Revlimid</w:t>
      </w:r>
    </w:p>
    <w:p w14:paraId="13DA03D6" w14:textId="77777777" w:rsidR="00EE1406" w:rsidRPr="00D2126A" w:rsidRDefault="000E5A86" w:rsidP="00477176">
      <w:r>
        <w:rPr>
          <w:color w:val="000000"/>
        </w:rPr>
        <w:t>Hvis du har MDS, kan du have en større risiko for at få en sværere sygdom, der kaldes akut myeloid leukæmi (AML). Desuden vides det ikke, hvordan Revlimid påvirker risikoen for, at du får AML. Din læge kan derfor udføre nogle undersøgelser for tegn, som evt. bedre vil kunne forudsige sandsynligheden for, at du får AML i løbet af din behandling med Revlimid.</w:t>
      </w:r>
    </w:p>
    <w:p w14:paraId="2DD1F29F" w14:textId="77777777" w:rsidR="00EE1406" w:rsidRPr="00D2126A" w:rsidRDefault="00EE1406" w:rsidP="00C93C76"/>
    <w:p w14:paraId="6A559B58" w14:textId="77777777" w:rsidR="0004156B" w:rsidRPr="00D2126A" w:rsidRDefault="000E5A86" w:rsidP="00477176">
      <w:pPr>
        <w:pStyle w:val="Date"/>
        <w:keepNext/>
        <w:rPr>
          <w:rFonts w:cs="Calibri"/>
          <w:u w:val="single"/>
        </w:rPr>
      </w:pPr>
      <w:r>
        <w:rPr>
          <w:u w:val="single"/>
        </w:rPr>
        <w:t>For patienter med MCL, som får Revlimid</w:t>
      </w:r>
    </w:p>
    <w:p w14:paraId="71357A26" w14:textId="77777777" w:rsidR="0004156B" w:rsidRPr="00D2126A" w:rsidRDefault="000E5A86" w:rsidP="006B7D29">
      <w:pPr>
        <w:keepNext/>
        <w:rPr>
          <w:color w:val="000000"/>
        </w:rPr>
      </w:pPr>
      <w:r>
        <w:rPr>
          <w:color w:val="000000"/>
        </w:rPr>
        <w:t>Din læge vil bede dig om at få taget en blodprøve:</w:t>
      </w:r>
    </w:p>
    <w:p w14:paraId="2B9BF553" w14:textId="77777777" w:rsidR="0004156B" w:rsidRPr="00D2126A" w:rsidRDefault="000E5A86" w:rsidP="00C93C76">
      <w:pPr>
        <w:pStyle w:val="StyleBullets"/>
      </w:pPr>
      <w:r>
        <w:t>inden behandling</w:t>
      </w:r>
    </w:p>
    <w:p w14:paraId="191F2BD3" w14:textId="576686EC" w:rsidR="0004156B" w:rsidRPr="00D2126A" w:rsidRDefault="000E5A86" w:rsidP="00C93C76">
      <w:pPr>
        <w:pStyle w:val="StyleBullets"/>
      </w:pPr>
      <w:r>
        <w:t>hver uge i de første 8 uger (2 cyklusser) af behandlingen</w:t>
      </w:r>
    </w:p>
    <w:p w14:paraId="5BE0F9BE" w14:textId="7DF8EE3C" w:rsidR="0004156B" w:rsidRPr="00D2126A" w:rsidRDefault="000E5A86" w:rsidP="00C93C76">
      <w:pPr>
        <w:pStyle w:val="StyleBullets"/>
      </w:pPr>
      <w:r>
        <w:t>derefter hver 2. uge i cyklus 3 og 4 (se punkt 3 "Behandlingscyklus" for yderligere information)</w:t>
      </w:r>
    </w:p>
    <w:p w14:paraId="60D9E1C9" w14:textId="77777777" w:rsidR="0004156B" w:rsidRPr="00D2126A" w:rsidRDefault="000E5A86" w:rsidP="00477176">
      <w:pPr>
        <w:pStyle w:val="StyleBullets"/>
        <w:keepNext/>
      </w:pPr>
      <w:r>
        <w:t>herefter ved starten af hver ny cyklus og</w:t>
      </w:r>
    </w:p>
    <w:p w14:paraId="21B7CE36" w14:textId="77777777" w:rsidR="008D4EE6" w:rsidRPr="00D2126A" w:rsidRDefault="000E5A86" w:rsidP="00C93C76">
      <w:pPr>
        <w:pStyle w:val="StyleBullets"/>
        <w:rPr>
          <w:szCs w:val="24"/>
        </w:rPr>
      </w:pPr>
      <w:r>
        <w:t>mindst én gang om måneden</w:t>
      </w:r>
    </w:p>
    <w:p w14:paraId="236EC091" w14:textId="77777777" w:rsidR="0004156B" w:rsidRPr="00D2126A" w:rsidRDefault="0004156B" w:rsidP="00C93C76">
      <w:pPr>
        <w:pStyle w:val="Date"/>
      </w:pPr>
    </w:p>
    <w:p w14:paraId="6ADE3112" w14:textId="77777777" w:rsidR="000479A6" w:rsidRPr="00D2126A" w:rsidRDefault="000E5A86" w:rsidP="00477176">
      <w:pPr>
        <w:pStyle w:val="Date"/>
        <w:keepNext/>
        <w:rPr>
          <w:u w:val="single"/>
        </w:rPr>
      </w:pPr>
      <w:r>
        <w:rPr>
          <w:u w:val="single"/>
        </w:rPr>
        <w:t>For patienter med FL, som får Revlimid</w:t>
      </w:r>
    </w:p>
    <w:p w14:paraId="690D7ACB" w14:textId="77777777" w:rsidR="000479A6" w:rsidRPr="00D2126A" w:rsidRDefault="000E5A86" w:rsidP="006B7D29">
      <w:pPr>
        <w:keepNext/>
        <w:rPr>
          <w:color w:val="000000"/>
        </w:rPr>
      </w:pPr>
      <w:r>
        <w:rPr>
          <w:color w:val="000000"/>
        </w:rPr>
        <w:t>Din læge vil bede dig om at få taget en blodprøve:</w:t>
      </w:r>
    </w:p>
    <w:p w14:paraId="246AAAD7" w14:textId="77777777" w:rsidR="00036363" w:rsidRPr="00D2126A" w:rsidRDefault="000E5A86" w:rsidP="00C93C76">
      <w:pPr>
        <w:pStyle w:val="StyleBullets"/>
      </w:pPr>
      <w:r>
        <w:t>inden behandling</w:t>
      </w:r>
    </w:p>
    <w:p w14:paraId="5F5AB224" w14:textId="6EFA80D5" w:rsidR="000479A6" w:rsidRPr="00D2126A" w:rsidRDefault="000E5A86" w:rsidP="00C93C76">
      <w:pPr>
        <w:pStyle w:val="StyleBullets"/>
      </w:pPr>
      <w:r>
        <w:t>hver uge i de første 3 uger (1 cyklus) af behandlingen</w:t>
      </w:r>
    </w:p>
    <w:p w14:paraId="3570E6D2" w14:textId="597004FD" w:rsidR="000479A6" w:rsidRPr="00D2126A" w:rsidRDefault="000E5A86" w:rsidP="00C93C76">
      <w:pPr>
        <w:pStyle w:val="StyleBullets"/>
      </w:pPr>
      <w:r>
        <w:t>derefter hver 2. uge i cyklus 2 til 4 (se punkt 3 "Behandlingscyklus" for yderligere information)</w:t>
      </w:r>
    </w:p>
    <w:p w14:paraId="4753D4AA" w14:textId="77777777" w:rsidR="000479A6" w:rsidRPr="00D2126A" w:rsidRDefault="000E5A86" w:rsidP="00477176">
      <w:pPr>
        <w:pStyle w:val="StyleBullets"/>
        <w:keepNext/>
      </w:pPr>
      <w:r>
        <w:t>herefter ved starten af hver ny cyklus og</w:t>
      </w:r>
    </w:p>
    <w:p w14:paraId="76125772" w14:textId="77777777" w:rsidR="000479A6" w:rsidRPr="00D2126A" w:rsidRDefault="000E5A86" w:rsidP="00C93C76">
      <w:pPr>
        <w:pStyle w:val="StyleBullets"/>
      </w:pPr>
      <w:r>
        <w:t>mindst én gang om måneden</w:t>
      </w:r>
    </w:p>
    <w:p w14:paraId="38B19A83" w14:textId="77777777" w:rsidR="00AF5BB6" w:rsidRPr="00D2126A" w:rsidRDefault="00AF5BB6" w:rsidP="00C93C76"/>
    <w:p w14:paraId="5823FEEA" w14:textId="77777777" w:rsidR="00036363" w:rsidRPr="00D2126A" w:rsidRDefault="000E5A86" w:rsidP="00C93C76">
      <w:pPr>
        <w:pStyle w:val="Date"/>
        <w:rPr>
          <w:color w:val="000000"/>
        </w:rPr>
      </w:pPr>
      <w:r>
        <w:rPr>
          <w:color w:val="000000"/>
        </w:rPr>
        <w:t>Din læge kan kontrollere, om du har en høj total tumormængde i hele kroppen, inklusive din knoglemarv. Dette kan føre til en tilstand, hvor tumorerne nedbrydes, og forårsager usædvanlige niveauer af kemikalier i blodet, hvilket kan føre til nyresvigt (denne tilstand kaldes ’Tumorlysesyndrom’)</w:t>
      </w:r>
    </w:p>
    <w:p w14:paraId="517AD92F" w14:textId="2B28D299" w:rsidR="008525E3" w:rsidRPr="00D2126A" w:rsidRDefault="008525E3" w:rsidP="00C93C76"/>
    <w:p w14:paraId="70EAB2DE" w14:textId="77777777" w:rsidR="00EE50FD" w:rsidRPr="00D2126A" w:rsidRDefault="000E5A86" w:rsidP="00C93C76">
      <w:pPr>
        <w:pStyle w:val="Date"/>
        <w:rPr>
          <w:rFonts w:cs="Calibri"/>
        </w:rPr>
      </w:pPr>
      <w:r>
        <w:t>Lægen kan kontrollere din hud for ændringer for dig, såsom røde pletter eller udslæt.</w:t>
      </w:r>
    </w:p>
    <w:p w14:paraId="76DCE3D5" w14:textId="77777777" w:rsidR="003A13F2" w:rsidRPr="00D2126A" w:rsidRDefault="003A13F2" w:rsidP="00C93C76"/>
    <w:p w14:paraId="131D65E2" w14:textId="77777777" w:rsidR="00B52266" w:rsidRPr="00D2126A" w:rsidRDefault="000E5A86" w:rsidP="00C93C76">
      <w:pPr>
        <w:rPr>
          <w:color w:val="000000"/>
        </w:rPr>
      </w:pPr>
      <w:r>
        <w:rPr>
          <w:color w:val="000000"/>
        </w:rPr>
        <w:t xml:space="preserve">Lægen kan justere dosis af Revlimid eller standse behandlingen på basis af resultaterne fra blodprøverne og din generelle tilstand. </w:t>
      </w:r>
      <w:r>
        <w:t>Hvis du er nydiagnosticeret, kan din læge også vurdere din behandling på basis af din alder samt andre sygdomme, som du måske allerede har.</w:t>
      </w:r>
    </w:p>
    <w:p w14:paraId="69DA3A2F" w14:textId="77777777" w:rsidR="00B52266" w:rsidRPr="00D2126A" w:rsidRDefault="00B52266" w:rsidP="00C93C76">
      <w:pPr>
        <w:rPr>
          <w:color w:val="000000"/>
        </w:rPr>
      </w:pPr>
    </w:p>
    <w:p w14:paraId="73F707EB" w14:textId="77777777" w:rsidR="003A13F2" w:rsidRPr="00D2126A" w:rsidRDefault="000E5A86" w:rsidP="00477176">
      <w:pPr>
        <w:pStyle w:val="Date"/>
        <w:keepNext/>
        <w:rPr>
          <w:b/>
        </w:rPr>
      </w:pPr>
      <w:r>
        <w:rPr>
          <w:b/>
        </w:rPr>
        <w:t>Bloddonation</w:t>
      </w:r>
    </w:p>
    <w:p w14:paraId="66F7C352" w14:textId="08466F57" w:rsidR="003A13F2" w:rsidRPr="00D2126A" w:rsidRDefault="000E5A86" w:rsidP="00C93C76">
      <w:pPr>
        <w:rPr>
          <w:color w:val="000000"/>
        </w:rPr>
      </w:pPr>
      <w:r>
        <w:rPr>
          <w:color w:val="000000"/>
        </w:rPr>
        <w:t>Du må ikke donere blod under behandlingen og i mindst 7 dage efter behandlingsophør.</w:t>
      </w:r>
    </w:p>
    <w:p w14:paraId="4A0D11DB" w14:textId="77777777" w:rsidR="00FC2303" w:rsidRPr="00D2126A" w:rsidRDefault="00FC2303" w:rsidP="00C93C76">
      <w:pPr>
        <w:rPr>
          <w:color w:val="000000"/>
        </w:rPr>
      </w:pPr>
    </w:p>
    <w:p w14:paraId="7272DC11" w14:textId="77777777" w:rsidR="00FC2303" w:rsidRPr="00D2126A" w:rsidRDefault="000E5A86" w:rsidP="00477176">
      <w:pPr>
        <w:keepNext/>
        <w:numPr>
          <w:ilvl w:val="12"/>
          <w:numId w:val="0"/>
        </w:numPr>
        <w:ind w:right="-2"/>
        <w:rPr>
          <w:b/>
          <w:color w:val="000000"/>
        </w:rPr>
      </w:pPr>
      <w:r>
        <w:rPr>
          <w:b/>
          <w:color w:val="000000"/>
        </w:rPr>
        <w:t>Børn og unge</w:t>
      </w:r>
    </w:p>
    <w:p w14:paraId="3B716C64" w14:textId="1838CA77" w:rsidR="00FC2303" w:rsidRPr="00D2126A" w:rsidRDefault="000E5A86" w:rsidP="00C93C76">
      <w:pPr>
        <w:autoSpaceDE w:val="0"/>
        <w:autoSpaceDN w:val="0"/>
        <w:adjustRightInd w:val="0"/>
        <w:rPr>
          <w:color w:val="000000"/>
        </w:rPr>
      </w:pPr>
      <w:r>
        <w:rPr>
          <w:color w:val="000000"/>
        </w:rPr>
        <w:t>Revlimid anbefales ikke til børn og unge under 18 år.</w:t>
      </w:r>
    </w:p>
    <w:p w14:paraId="095807AE" w14:textId="77777777" w:rsidR="008D4EE6" w:rsidRPr="00D2126A" w:rsidRDefault="008D4EE6" w:rsidP="00C93C76">
      <w:pPr>
        <w:pStyle w:val="Date"/>
      </w:pPr>
    </w:p>
    <w:p w14:paraId="112B5F67" w14:textId="77777777" w:rsidR="008D4EE6" w:rsidRPr="00D2126A" w:rsidRDefault="000E5A86" w:rsidP="00477176">
      <w:pPr>
        <w:keepNext/>
        <w:numPr>
          <w:ilvl w:val="12"/>
          <w:numId w:val="0"/>
        </w:numPr>
        <w:ind w:right="-2"/>
        <w:rPr>
          <w:b/>
        </w:rPr>
      </w:pPr>
      <w:r>
        <w:rPr>
          <w:b/>
        </w:rPr>
        <w:lastRenderedPageBreak/>
        <w:t>Ældre og personer med nyreproblemer</w:t>
      </w:r>
    </w:p>
    <w:p w14:paraId="47F7A6F1" w14:textId="65BD7A8F" w:rsidR="008D4EE6" w:rsidRPr="00D2126A" w:rsidRDefault="000E5A86" w:rsidP="00C93C76">
      <w:pPr>
        <w:pStyle w:val="Date"/>
      </w:pPr>
      <w:r>
        <w:t>Hvis du er 75 år eller derover, eller du har moderate til svære nyreproblemer – vil din læge undersøge dig grundigt, før du starter behandlingen.</w:t>
      </w:r>
    </w:p>
    <w:p w14:paraId="02CC520F" w14:textId="77777777" w:rsidR="00FC2303" w:rsidRPr="00D2126A" w:rsidRDefault="00FC2303" w:rsidP="00C93C76">
      <w:pPr>
        <w:numPr>
          <w:ilvl w:val="12"/>
          <w:numId w:val="0"/>
        </w:numPr>
        <w:ind w:right="-2"/>
        <w:rPr>
          <w:color w:val="000000"/>
        </w:rPr>
      </w:pPr>
    </w:p>
    <w:p w14:paraId="7374A924" w14:textId="77777777" w:rsidR="00B52266" w:rsidRPr="00D2126A" w:rsidRDefault="000E5A86" w:rsidP="00477176">
      <w:pPr>
        <w:keepNext/>
        <w:numPr>
          <w:ilvl w:val="12"/>
          <w:numId w:val="0"/>
        </w:numPr>
        <w:rPr>
          <w:b/>
          <w:color w:val="000000"/>
        </w:rPr>
      </w:pPr>
      <w:r>
        <w:rPr>
          <w:b/>
          <w:color w:val="000000"/>
        </w:rPr>
        <w:t>Brug af anden medicin sammen med Revlimid</w:t>
      </w:r>
    </w:p>
    <w:p w14:paraId="5D89C3EA" w14:textId="77777777" w:rsidR="00B52266" w:rsidRPr="00D2126A" w:rsidRDefault="000E5A86" w:rsidP="00C93C76">
      <w:pPr>
        <w:numPr>
          <w:ilvl w:val="12"/>
          <w:numId w:val="0"/>
        </w:numPr>
        <w:ind w:right="-2"/>
        <w:rPr>
          <w:bCs/>
          <w:color w:val="000000"/>
        </w:rPr>
      </w:pPr>
      <w:r>
        <w:rPr>
          <w:color w:val="000000"/>
        </w:rPr>
        <w:t>Fortæl altid lægen eller sygeplejersken, hvis du tager anden medicin, for nylig har taget anden medicin eller planlægger at tage anden medicin. Dette skyldes, at Revlimid kan påvirke den måde, nogle af de andre lægemidler virker på. Andre lægemidler kan også påvirke den måde, Revlimid virker på.</w:t>
      </w:r>
    </w:p>
    <w:p w14:paraId="092DBFE7" w14:textId="77777777" w:rsidR="00B52266" w:rsidRPr="00D2126A" w:rsidRDefault="00B52266" w:rsidP="00C93C76">
      <w:pPr>
        <w:numPr>
          <w:ilvl w:val="12"/>
          <w:numId w:val="0"/>
        </w:numPr>
        <w:ind w:right="-2"/>
        <w:rPr>
          <w:b/>
          <w:color w:val="000000"/>
        </w:rPr>
      </w:pPr>
    </w:p>
    <w:p w14:paraId="3B27B6DE" w14:textId="77777777" w:rsidR="00FC2303" w:rsidRPr="00D2126A" w:rsidRDefault="000E5A86" w:rsidP="00C93C76">
      <w:pPr>
        <w:keepNext/>
        <w:numPr>
          <w:ilvl w:val="12"/>
          <w:numId w:val="0"/>
        </w:numPr>
        <w:ind w:right="-2"/>
        <w:rPr>
          <w:noProof/>
          <w:color w:val="000000"/>
        </w:rPr>
      </w:pPr>
      <w:r>
        <w:rPr>
          <w:color w:val="000000"/>
        </w:rPr>
        <w:t>Du skal især fortælle det til lægen eller sygeplejersken, hvis du tager nogle af de følgende lægemidler:</w:t>
      </w:r>
    </w:p>
    <w:p w14:paraId="7D9F3418" w14:textId="77777777" w:rsidR="00FC2303" w:rsidRPr="00D2126A" w:rsidRDefault="000E5A86" w:rsidP="00C93C76">
      <w:pPr>
        <w:pStyle w:val="StyleBullets"/>
      </w:pPr>
      <w:r>
        <w:t>nogle lægemidler, der anvendes til at forhindre graviditet, såsom orale præventionsmidler, da de kan holde op med at virke</w:t>
      </w:r>
    </w:p>
    <w:p w14:paraId="5F9E6791" w14:textId="77777777" w:rsidR="00FC2303" w:rsidRPr="00D2126A" w:rsidRDefault="000E5A86" w:rsidP="00477176">
      <w:pPr>
        <w:pStyle w:val="StyleBullets"/>
        <w:keepNext/>
      </w:pPr>
      <w:r>
        <w:t>nogle lægemidler, der anvendes til hjerteproblemer – såsom digoxin</w:t>
      </w:r>
    </w:p>
    <w:p w14:paraId="5AF8006A" w14:textId="77777777" w:rsidR="00FC2303" w:rsidRPr="00D2126A" w:rsidRDefault="000E5A86" w:rsidP="00C93C76">
      <w:pPr>
        <w:pStyle w:val="StyleBullets"/>
      </w:pPr>
      <w:r>
        <w:t>nogle lægemidler, der anvendes til at fortynde blodet – såsom warfarin</w:t>
      </w:r>
    </w:p>
    <w:p w14:paraId="7734BB12" w14:textId="77777777" w:rsidR="00FC2303" w:rsidRPr="00D2126A" w:rsidRDefault="00FC2303" w:rsidP="00C93C76">
      <w:pPr>
        <w:pStyle w:val="Date"/>
        <w:rPr>
          <w:color w:val="000000"/>
        </w:rPr>
      </w:pPr>
    </w:p>
    <w:p w14:paraId="3CF99634" w14:textId="77777777" w:rsidR="00B52266" w:rsidRPr="00D2126A" w:rsidRDefault="000E5A86" w:rsidP="00477176">
      <w:pPr>
        <w:keepNext/>
        <w:numPr>
          <w:ilvl w:val="12"/>
          <w:numId w:val="0"/>
        </w:numPr>
        <w:ind w:right="-2"/>
        <w:rPr>
          <w:b/>
          <w:color w:val="000000"/>
        </w:rPr>
      </w:pPr>
      <w:r>
        <w:rPr>
          <w:b/>
          <w:color w:val="000000"/>
        </w:rPr>
        <w:t>Graviditet, amning og prævention – information til kvinder og mænd</w:t>
      </w:r>
    </w:p>
    <w:p w14:paraId="4E041BB0" w14:textId="77777777" w:rsidR="008D4EE6" w:rsidRPr="00D2126A" w:rsidRDefault="008D4EE6" w:rsidP="00DF154F">
      <w:pPr>
        <w:keepNext/>
        <w:rPr>
          <w:b/>
          <w:color w:val="000000"/>
        </w:rPr>
      </w:pPr>
    </w:p>
    <w:p w14:paraId="60A6CBAD" w14:textId="77777777" w:rsidR="00036363" w:rsidRPr="00D2126A" w:rsidRDefault="000E5A86" w:rsidP="00DF154F">
      <w:pPr>
        <w:keepNext/>
        <w:rPr>
          <w:b/>
          <w:color w:val="000000"/>
        </w:rPr>
      </w:pPr>
      <w:r>
        <w:rPr>
          <w:b/>
          <w:color w:val="000000"/>
        </w:rPr>
        <w:t>Graviditet</w:t>
      </w:r>
    </w:p>
    <w:p w14:paraId="3761FEFA" w14:textId="77F72DD9" w:rsidR="00FC2303" w:rsidRPr="00D2126A" w:rsidRDefault="000E5A86" w:rsidP="00477176">
      <w:pPr>
        <w:keepNext/>
        <w:rPr>
          <w:color w:val="000000"/>
          <w:u w:val="single"/>
        </w:rPr>
      </w:pPr>
      <w:r>
        <w:rPr>
          <w:color w:val="000000"/>
          <w:u w:val="single"/>
        </w:rPr>
        <w:t>Til kvinder, der tager Revlimid</w:t>
      </w:r>
    </w:p>
    <w:p w14:paraId="371EEF78" w14:textId="77777777" w:rsidR="00036363" w:rsidRPr="00D2126A" w:rsidRDefault="000E5A86" w:rsidP="00C93C76">
      <w:pPr>
        <w:pStyle w:val="StyleBullets"/>
      </w:pPr>
      <w:r>
        <w:t>Du må ikke tage Revlimid, hvis du er gravid, da det forventes at være skadeligt for det ufødte barn.</w:t>
      </w:r>
    </w:p>
    <w:p w14:paraId="497ED1AE" w14:textId="79E090C6" w:rsidR="00FE3ADE" w:rsidRPr="00D2126A" w:rsidRDefault="000E5A86" w:rsidP="00477176">
      <w:pPr>
        <w:pStyle w:val="StyleBullets"/>
        <w:keepNext/>
        <w:rPr>
          <w:iCs/>
        </w:rPr>
      </w:pPr>
      <w:r>
        <w:t>Du må ikke blive gravid, mens du tager Revlimid. Derfor skal du benytte sikre præventionsmetoder, hvis du er kvinde og kan blive gravid (se ”Prævention”).</w:t>
      </w:r>
    </w:p>
    <w:p w14:paraId="213EDEEC" w14:textId="77777777" w:rsidR="00B52266" w:rsidRPr="00D2126A" w:rsidRDefault="000E5A86" w:rsidP="00C93C76">
      <w:pPr>
        <w:pStyle w:val="StyleBullets"/>
        <w:rPr>
          <w:iCs/>
        </w:rPr>
      </w:pPr>
      <w:r>
        <w:t>Hvis du bliver gravid under behandlingen med Revlimid, skal du stoppe med behandlingen og omgående informere lægen.</w:t>
      </w:r>
    </w:p>
    <w:p w14:paraId="03FACDFE" w14:textId="77777777" w:rsidR="00B52266" w:rsidRPr="00D2126A" w:rsidRDefault="00B52266" w:rsidP="00C93C76">
      <w:pPr>
        <w:rPr>
          <w:b/>
          <w:color w:val="000000"/>
        </w:rPr>
      </w:pPr>
    </w:p>
    <w:p w14:paraId="47BD3CF9" w14:textId="77777777" w:rsidR="00FC2303" w:rsidRPr="00D2126A" w:rsidRDefault="000E5A86" w:rsidP="00C93C76">
      <w:pPr>
        <w:pStyle w:val="Date"/>
        <w:keepNext/>
        <w:rPr>
          <w:color w:val="000000"/>
          <w:u w:val="single"/>
        </w:rPr>
      </w:pPr>
      <w:r>
        <w:rPr>
          <w:color w:val="000000"/>
          <w:u w:val="single"/>
        </w:rPr>
        <w:t>Til mænd, der tager Revlimid</w:t>
      </w:r>
    </w:p>
    <w:p w14:paraId="41D90309" w14:textId="77777777" w:rsidR="00B52266" w:rsidRPr="00D2126A" w:rsidRDefault="000E5A86" w:rsidP="00477176">
      <w:pPr>
        <w:pStyle w:val="StyleBullets"/>
        <w:keepNext/>
      </w:pPr>
      <w:r>
        <w:t>Hvis din partner bliver gravid, mens du tager Revlimid, skal du omgående informere lægen. Din partner bør kontakte en læge.</w:t>
      </w:r>
    </w:p>
    <w:p w14:paraId="3D563D4C" w14:textId="77777777" w:rsidR="003A13F2" w:rsidRPr="00D2126A" w:rsidRDefault="000E5A86" w:rsidP="00C93C76">
      <w:pPr>
        <w:pStyle w:val="StyleBullets"/>
      </w:pPr>
      <w:r>
        <w:t>Du skal også anvende et sikkert præventionsmiddel (se ”Prævention”).</w:t>
      </w:r>
    </w:p>
    <w:p w14:paraId="307A5BF6" w14:textId="77777777" w:rsidR="00B52266" w:rsidRPr="00D2126A" w:rsidRDefault="00B52266" w:rsidP="00C93C76">
      <w:pPr>
        <w:numPr>
          <w:ilvl w:val="12"/>
          <w:numId w:val="0"/>
        </w:numPr>
        <w:ind w:right="-2"/>
        <w:rPr>
          <w:color w:val="000000"/>
        </w:rPr>
      </w:pPr>
    </w:p>
    <w:p w14:paraId="6126AD8E" w14:textId="77777777" w:rsidR="00B52266" w:rsidRPr="00D2126A" w:rsidRDefault="000E5A86" w:rsidP="00477176">
      <w:pPr>
        <w:keepNext/>
        <w:numPr>
          <w:ilvl w:val="12"/>
          <w:numId w:val="0"/>
        </w:numPr>
        <w:rPr>
          <w:b/>
          <w:color w:val="000000"/>
        </w:rPr>
      </w:pPr>
      <w:r>
        <w:rPr>
          <w:b/>
          <w:color w:val="000000"/>
        </w:rPr>
        <w:t>Amning</w:t>
      </w:r>
    </w:p>
    <w:p w14:paraId="23DCFB7A" w14:textId="77777777" w:rsidR="00B52266" w:rsidRPr="00D2126A" w:rsidRDefault="000E5A86" w:rsidP="00C93C76">
      <w:pPr>
        <w:numPr>
          <w:ilvl w:val="12"/>
          <w:numId w:val="0"/>
        </w:numPr>
        <w:rPr>
          <w:color w:val="000000"/>
        </w:rPr>
      </w:pPr>
      <w:r>
        <w:rPr>
          <w:color w:val="000000"/>
        </w:rPr>
        <w:t>Du må ikke amme under behandling med Revlimid, da det er ukendt, om Revlimid udskilles i modermælken.</w:t>
      </w:r>
    </w:p>
    <w:p w14:paraId="6FA83775" w14:textId="77777777" w:rsidR="00B52266" w:rsidRPr="00D2126A" w:rsidRDefault="00B52266" w:rsidP="00C93C76">
      <w:pPr>
        <w:numPr>
          <w:ilvl w:val="12"/>
          <w:numId w:val="0"/>
        </w:numPr>
        <w:rPr>
          <w:color w:val="000000"/>
        </w:rPr>
      </w:pPr>
    </w:p>
    <w:p w14:paraId="23646FED" w14:textId="77777777" w:rsidR="003A13F2" w:rsidRPr="00D2126A" w:rsidRDefault="000E5A86" w:rsidP="00477176">
      <w:pPr>
        <w:pStyle w:val="Date"/>
        <w:keepNext/>
        <w:rPr>
          <w:b/>
        </w:rPr>
      </w:pPr>
      <w:r>
        <w:rPr>
          <w:b/>
        </w:rPr>
        <w:t>Prævention</w:t>
      </w:r>
    </w:p>
    <w:p w14:paraId="5F26AAA4" w14:textId="77777777" w:rsidR="003A13F2" w:rsidRPr="00D2126A" w:rsidRDefault="000E5A86" w:rsidP="00477176">
      <w:pPr>
        <w:keepNext/>
        <w:rPr>
          <w:color w:val="000000"/>
          <w:u w:val="single"/>
        </w:rPr>
      </w:pPr>
      <w:r>
        <w:rPr>
          <w:color w:val="000000"/>
          <w:u w:val="single"/>
        </w:rPr>
        <w:t>For kvinder, der tager Revlimid</w:t>
      </w:r>
    </w:p>
    <w:p w14:paraId="696D43B8" w14:textId="77777777" w:rsidR="003A13F2" w:rsidRPr="00D2126A" w:rsidRDefault="000E5A86" w:rsidP="00C93C76">
      <w:pPr>
        <w:rPr>
          <w:color w:val="000000"/>
        </w:rPr>
      </w:pPr>
      <w:r>
        <w:rPr>
          <w:color w:val="000000"/>
        </w:rPr>
        <w:t>Før du begynder på behandlingen, skal du spørge lægen, om du er i stand til at blive gravid, selv hvis du mener, det er usandsynligt.</w:t>
      </w:r>
    </w:p>
    <w:p w14:paraId="1FCBEA7F" w14:textId="77777777" w:rsidR="003A13F2" w:rsidRPr="00D2126A" w:rsidRDefault="003A13F2" w:rsidP="00C93C76">
      <w:pPr>
        <w:rPr>
          <w:color w:val="000000"/>
        </w:rPr>
      </w:pPr>
    </w:p>
    <w:p w14:paraId="783575C9" w14:textId="77777777" w:rsidR="00036363" w:rsidRPr="00D2126A" w:rsidRDefault="000E5A86" w:rsidP="00477176">
      <w:pPr>
        <w:keepNext/>
        <w:rPr>
          <w:color w:val="000000"/>
        </w:rPr>
      </w:pPr>
      <w:r>
        <w:rPr>
          <w:color w:val="000000"/>
        </w:rPr>
        <w:t>Hvis du kan blive gravid</w:t>
      </w:r>
    </w:p>
    <w:p w14:paraId="4954A7A4" w14:textId="38D5AC08" w:rsidR="003A13F2" w:rsidRPr="00D2126A" w:rsidRDefault="000E5A86" w:rsidP="00C93C76">
      <w:pPr>
        <w:pStyle w:val="StyleBullets"/>
      </w:pPr>
      <w:r>
        <w:t>vil du få udført graviditetstest, som lægen overvåger (før hver behandling, mindst hver 4. uge under behandlingen og mindst 4 uger efter behandlingen er gennemført), medmindre det er blevet bekræftet, at dine æggeledere er blevet gennemskåret og afsnøret, så æggene ikke kan nå frem til livmoderen (tubar sterilisation)</w:t>
      </w:r>
    </w:p>
    <w:p w14:paraId="4FB00F20" w14:textId="77777777" w:rsidR="003A13F2" w:rsidRPr="00D2126A" w:rsidRDefault="000E5A86" w:rsidP="00477176">
      <w:pPr>
        <w:keepNext/>
        <w:ind w:left="90" w:hanging="90"/>
        <w:rPr>
          <w:color w:val="000000"/>
        </w:rPr>
      </w:pPr>
      <w:r>
        <w:rPr>
          <w:color w:val="000000"/>
        </w:rPr>
        <w:t>OG</w:t>
      </w:r>
    </w:p>
    <w:p w14:paraId="30412295" w14:textId="77777777" w:rsidR="003A13F2" w:rsidRPr="00D2126A" w:rsidRDefault="000E5A86" w:rsidP="00C93C76">
      <w:pPr>
        <w:pStyle w:val="StyleBullets"/>
      </w:pPr>
      <w:r>
        <w:t>du skal bruge sikker prævention i mindst 4 uger før behandlingen påbegyndes, under behandlingen og i mindst 4 uger efter behandlingsophør. Din læge vil rådgive dig om passende præventionsmetoder.</w:t>
      </w:r>
    </w:p>
    <w:p w14:paraId="4DD86D71" w14:textId="77777777" w:rsidR="003A13F2" w:rsidRPr="00D2126A" w:rsidRDefault="003A13F2" w:rsidP="00C93C76"/>
    <w:p w14:paraId="02EB748D" w14:textId="77777777" w:rsidR="008336DB" w:rsidRPr="00D2126A" w:rsidRDefault="000E5A86" w:rsidP="00C93C76">
      <w:pPr>
        <w:keepNext/>
        <w:autoSpaceDE w:val="0"/>
        <w:autoSpaceDN w:val="0"/>
        <w:adjustRightInd w:val="0"/>
        <w:rPr>
          <w:color w:val="000000"/>
          <w:u w:val="single"/>
        </w:rPr>
      </w:pPr>
      <w:r>
        <w:rPr>
          <w:color w:val="000000"/>
          <w:u w:val="single"/>
        </w:rPr>
        <w:t>For mænd, som tager Revlimid</w:t>
      </w:r>
    </w:p>
    <w:p w14:paraId="1DE2F94D" w14:textId="07819BFC" w:rsidR="008336DB" w:rsidRPr="00D2126A" w:rsidRDefault="000E5A86" w:rsidP="00477176">
      <w:pPr>
        <w:autoSpaceDE w:val="0"/>
        <w:autoSpaceDN w:val="0"/>
        <w:adjustRightInd w:val="0"/>
        <w:rPr>
          <w:color w:val="000000"/>
        </w:rPr>
      </w:pPr>
      <w:r>
        <w:rPr>
          <w:color w:val="000000"/>
        </w:rPr>
        <w:t>Revlimid udskilles i sæd fra mennesker. Hvis din kvindelige partner er eller kan blive gravid, og hun ikke benytter en effektiv præventionsmetode, skal du benytte kondom under og i mindst 7 dage efter behandlingsophør, selv hvis du er vasektomeret (steriliseret). Du må ikke donere sæd eller sperm under behandlingen og i mindst 7 dage efter behandlingsophør.</w:t>
      </w:r>
    </w:p>
    <w:p w14:paraId="2782BBAB" w14:textId="77777777" w:rsidR="008336DB" w:rsidRPr="00D2126A" w:rsidRDefault="008336DB" w:rsidP="00C93C76"/>
    <w:p w14:paraId="5D665E8B" w14:textId="77777777" w:rsidR="00B52266" w:rsidRPr="00D2126A" w:rsidRDefault="000E5A86" w:rsidP="00C93C76">
      <w:pPr>
        <w:keepNext/>
        <w:numPr>
          <w:ilvl w:val="12"/>
          <w:numId w:val="0"/>
        </w:numPr>
        <w:ind w:right="-2"/>
        <w:rPr>
          <w:color w:val="000000"/>
        </w:rPr>
      </w:pPr>
      <w:r>
        <w:rPr>
          <w:b/>
          <w:color w:val="000000"/>
        </w:rPr>
        <w:t>Trafik- og arbejdssikkerhed</w:t>
      </w:r>
    </w:p>
    <w:p w14:paraId="3B45E904" w14:textId="77777777" w:rsidR="00B52266" w:rsidRPr="00D2126A" w:rsidRDefault="000E5A86" w:rsidP="00C93C76">
      <w:pPr>
        <w:keepNext/>
        <w:numPr>
          <w:ilvl w:val="12"/>
          <w:numId w:val="0"/>
        </w:numPr>
        <w:ind w:right="-29"/>
        <w:rPr>
          <w:color w:val="000000"/>
        </w:rPr>
      </w:pPr>
      <w:r>
        <w:rPr>
          <w:color w:val="000000"/>
        </w:rPr>
        <w:t>Du må ikke føre motorkøretøj eller betjene maskiner, hvis du føler dig svimmel, træt eller døsig, har en følelse af at snurre rundt (vertigo), eller dit syn er sløret, efter du har taget Revlimid.</w:t>
      </w:r>
    </w:p>
    <w:p w14:paraId="04091539" w14:textId="77777777" w:rsidR="00B52266" w:rsidRPr="00D2126A" w:rsidRDefault="00B52266" w:rsidP="00C93C76">
      <w:pPr>
        <w:numPr>
          <w:ilvl w:val="12"/>
          <w:numId w:val="0"/>
        </w:numPr>
        <w:ind w:right="-29"/>
        <w:rPr>
          <w:bCs/>
          <w:iCs/>
          <w:color w:val="000000"/>
        </w:rPr>
      </w:pPr>
    </w:p>
    <w:p w14:paraId="6B7FEC38" w14:textId="77777777" w:rsidR="002371B7" w:rsidRPr="00D2126A" w:rsidRDefault="000E5A86" w:rsidP="00C93C76">
      <w:pPr>
        <w:keepNext/>
        <w:numPr>
          <w:ilvl w:val="12"/>
          <w:numId w:val="0"/>
        </w:numPr>
        <w:ind w:right="-28"/>
        <w:rPr>
          <w:b/>
          <w:color w:val="000000"/>
        </w:rPr>
      </w:pPr>
      <w:r>
        <w:rPr>
          <w:b/>
          <w:color w:val="000000"/>
        </w:rPr>
        <w:lastRenderedPageBreak/>
        <w:t>Revlimid indeholder lactose</w:t>
      </w:r>
    </w:p>
    <w:p w14:paraId="2596093F" w14:textId="77777777" w:rsidR="00B52266" w:rsidRPr="00D2126A" w:rsidRDefault="000E5A86" w:rsidP="00C93C76">
      <w:pPr>
        <w:numPr>
          <w:ilvl w:val="12"/>
          <w:numId w:val="0"/>
        </w:numPr>
        <w:ind w:right="-29"/>
        <w:rPr>
          <w:color w:val="000000"/>
        </w:rPr>
      </w:pPr>
      <w:r>
        <w:rPr>
          <w:color w:val="000000"/>
        </w:rPr>
        <w:t>Revlimid indeholder lactose. Kontakt lægen, før du tager dette lægemiddel, hvis lægen har fortalt dig, at du ikke tåler visse sukkerarter.</w:t>
      </w:r>
    </w:p>
    <w:p w14:paraId="07ED74C1" w14:textId="77777777" w:rsidR="00B52266" w:rsidRPr="00D2126A" w:rsidRDefault="00B52266" w:rsidP="00C93C76">
      <w:pPr>
        <w:numPr>
          <w:ilvl w:val="12"/>
          <w:numId w:val="0"/>
        </w:numPr>
        <w:ind w:right="-2"/>
        <w:rPr>
          <w:color w:val="000000"/>
        </w:rPr>
      </w:pPr>
    </w:p>
    <w:p w14:paraId="3BA4D2CD" w14:textId="77777777" w:rsidR="00B52266" w:rsidRPr="00D2126A" w:rsidRDefault="00B52266" w:rsidP="00C93C76">
      <w:pPr>
        <w:numPr>
          <w:ilvl w:val="12"/>
          <w:numId w:val="0"/>
        </w:numPr>
        <w:ind w:right="-2"/>
        <w:rPr>
          <w:color w:val="000000"/>
        </w:rPr>
      </w:pPr>
    </w:p>
    <w:p w14:paraId="3D37CF46" w14:textId="77777777" w:rsidR="00B52266" w:rsidRPr="00D2126A" w:rsidRDefault="000E5A86" w:rsidP="00C93C76">
      <w:pPr>
        <w:keepNext/>
        <w:numPr>
          <w:ilvl w:val="12"/>
          <w:numId w:val="0"/>
        </w:numPr>
        <w:ind w:left="567" w:hanging="567"/>
        <w:rPr>
          <w:color w:val="000000"/>
        </w:rPr>
      </w:pPr>
      <w:r>
        <w:rPr>
          <w:b/>
          <w:color w:val="000000"/>
        </w:rPr>
        <w:t>3.</w:t>
      </w:r>
      <w:r>
        <w:rPr>
          <w:b/>
          <w:color w:val="000000"/>
        </w:rPr>
        <w:tab/>
        <w:t>Sådan skal du tage Revlimid</w:t>
      </w:r>
    </w:p>
    <w:p w14:paraId="2117913D" w14:textId="77777777" w:rsidR="00B52266" w:rsidRPr="00D2126A" w:rsidRDefault="00B52266" w:rsidP="00C93C76">
      <w:pPr>
        <w:keepNext/>
        <w:numPr>
          <w:ilvl w:val="12"/>
          <w:numId w:val="0"/>
        </w:numPr>
        <w:rPr>
          <w:color w:val="000000"/>
        </w:rPr>
      </w:pPr>
    </w:p>
    <w:p w14:paraId="202B9EB7" w14:textId="77777777" w:rsidR="00FC2303" w:rsidRPr="00D2126A" w:rsidRDefault="000E5A86" w:rsidP="00C93C76">
      <w:pPr>
        <w:keepNext/>
        <w:numPr>
          <w:ilvl w:val="12"/>
          <w:numId w:val="0"/>
        </w:numPr>
        <w:ind w:right="-2"/>
        <w:rPr>
          <w:color w:val="000000"/>
        </w:rPr>
      </w:pPr>
      <w:r>
        <w:rPr>
          <w:color w:val="000000"/>
        </w:rPr>
        <w:t>Du vil få Revlimid af sundhedspersoner med erfaring i at behandle myelomatose, MDS, MCL eller FL.</w:t>
      </w:r>
    </w:p>
    <w:p w14:paraId="03BC4794" w14:textId="77777777" w:rsidR="00036363" w:rsidRPr="00D2126A" w:rsidRDefault="000E5A86" w:rsidP="00C93C76">
      <w:pPr>
        <w:pStyle w:val="StyleBullets"/>
      </w:pPr>
      <w:r>
        <w:t>Når Revlimid anvendes til behandling af myelomatose hos patienter, som ikke kan gennemgå en knoglemarvstransplantation, eller som tidligere har fået andre behandlinger, tages det sammen med andre lægemidler (se punkt 1 ”Virkning og anvendelse”).</w:t>
      </w:r>
    </w:p>
    <w:p w14:paraId="4540F9CE" w14:textId="35F499C7" w:rsidR="00AF5BB6" w:rsidRPr="00D2126A" w:rsidRDefault="000E5A86" w:rsidP="00477176">
      <w:pPr>
        <w:pStyle w:val="StyleBullets"/>
        <w:keepNext/>
      </w:pPr>
      <w:r>
        <w:t>Når Revlimid anvendes til at behandle myelomatose hos patienter, som har gennemgået en knoglemarvstransplantation, eller til at behandle patienter med MDS eller MCL, tages det alene.</w:t>
      </w:r>
    </w:p>
    <w:p w14:paraId="0EBF5D2B" w14:textId="77777777" w:rsidR="00036363" w:rsidRPr="00D2126A" w:rsidRDefault="000E5A86" w:rsidP="00C93C76">
      <w:pPr>
        <w:pStyle w:val="StyleBullets"/>
      </w:pPr>
      <w:r>
        <w:t>Når Revlimid anvendes til at behandle follikulært lymfom, tages det sammen med et andet lægemiddel, der kaldes ’rituximab’.</w:t>
      </w:r>
    </w:p>
    <w:p w14:paraId="16BDF12F" w14:textId="6912BBE6" w:rsidR="003A13F2" w:rsidRPr="00D2126A" w:rsidRDefault="003A13F2" w:rsidP="00C93C76">
      <w:pPr>
        <w:rPr>
          <w:color w:val="000000"/>
        </w:rPr>
      </w:pPr>
    </w:p>
    <w:p w14:paraId="0FDA675A" w14:textId="77777777" w:rsidR="00B52266" w:rsidRPr="00D2126A" w:rsidRDefault="000E5A86" w:rsidP="00C93C76">
      <w:pPr>
        <w:rPr>
          <w:color w:val="000000"/>
        </w:rPr>
      </w:pPr>
      <w:r>
        <w:rPr>
          <w:color w:val="000000"/>
        </w:rPr>
        <w:t>Tag altid Revlimid nøjagtigt efter lægens anvisning. Er du i tvivl, så spørg lægen eller apotekspersonalet.</w:t>
      </w:r>
    </w:p>
    <w:p w14:paraId="48BBA1EA" w14:textId="77777777" w:rsidR="00B52266" w:rsidRPr="00D2126A" w:rsidRDefault="00B52266" w:rsidP="00C93C76">
      <w:pPr>
        <w:numPr>
          <w:ilvl w:val="12"/>
          <w:numId w:val="0"/>
        </w:numPr>
        <w:ind w:right="-2"/>
        <w:rPr>
          <w:color w:val="000000"/>
        </w:rPr>
      </w:pPr>
    </w:p>
    <w:p w14:paraId="613F6D04" w14:textId="77777777" w:rsidR="00B52266" w:rsidRPr="00D2126A" w:rsidRDefault="000E5A86" w:rsidP="00C93C76">
      <w:pPr>
        <w:numPr>
          <w:ilvl w:val="12"/>
          <w:numId w:val="0"/>
        </w:numPr>
        <w:ind w:right="-2"/>
      </w:pPr>
      <w:r>
        <w:t>Hvis du tager Revlimid i kombination med andre lægemidler, bør du læse indlægssedlerne for disse lægemidler for yderligere information om deres anvendelse og virkning.</w:t>
      </w:r>
    </w:p>
    <w:p w14:paraId="59461894" w14:textId="77777777" w:rsidR="003A13F2" w:rsidRPr="00D2126A" w:rsidRDefault="003A13F2" w:rsidP="00C93C76">
      <w:pPr>
        <w:pStyle w:val="Date"/>
      </w:pPr>
    </w:p>
    <w:p w14:paraId="7129D5B5" w14:textId="77777777" w:rsidR="003A13F2" w:rsidRPr="00D2126A" w:rsidRDefault="000E5A86" w:rsidP="00C93C76">
      <w:pPr>
        <w:pStyle w:val="Date"/>
        <w:keepNext/>
        <w:rPr>
          <w:b/>
        </w:rPr>
      </w:pPr>
      <w:r>
        <w:rPr>
          <w:b/>
        </w:rPr>
        <w:t>Behandlingscyklus</w:t>
      </w:r>
    </w:p>
    <w:p w14:paraId="0A828331" w14:textId="6A5AFB22" w:rsidR="00036363" w:rsidRPr="00D2126A" w:rsidRDefault="000E5A86" w:rsidP="00C93C76">
      <w:pPr>
        <w:keepNext/>
      </w:pPr>
      <w:r>
        <w:t>Revlimid tages på visse dage i løbet af 3 uger (21 dage).</w:t>
      </w:r>
    </w:p>
    <w:p w14:paraId="10DA7266" w14:textId="2487005D" w:rsidR="002D6AC4" w:rsidRPr="00D2126A" w:rsidRDefault="000E5A86" w:rsidP="00C93C76">
      <w:pPr>
        <w:pStyle w:val="StyleBullets"/>
      </w:pPr>
      <w:r>
        <w:t>Hver 21 dage kaldes en ’behandlingscyklus’.</w:t>
      </w:r>
    </w:p>
    <w:p w14:paraId="27635D64" w14:textId="77777777" w:rsidR="002D6AC4" w:rsidRPr="00D2126A" w:rsidRDefault="000E5A86" w:rsidP="00730E0B">
      <w:pPr>
        <w:pStyle w:val="StyleBullets"/>
        <w:keepNext/>
      </w:pPr>
      <w:r>
        <w:t>Afhængig af hvilken dag det er i cyklussen, vil du tage et eller flere af lægemidlerne. På nogle af dagene tager du imidlertid ikke nogen af lægemidlerne.</w:t>
      </w:r>
    </w:p>
    <w:p w14:paraId="45C391D9" w14:textId="11F484E8" w:rsidR="00036363" w:rsidRPr="00D2126A" w:rsidRDefault="000E5A86" w:rsidP="00C93C76">
      <w:pPr>
        <w:pStyle w:val="StyleBullets"/>
      </w:pPr>
      <w:r>
        <w:t>Efter gennemførelse af hver 21</w:t>
      </w:r>
      <w:r>
        <w:noBreakHyphen/>
        <w:t>dages cyklus, skal du starte en ny ‘cyklus’ i løbet af de næste 21 dage.</w:t>
      </w:r>
    </w:p>
    <w:p w14:paraId="3F7BFEFF" w14:textId="4BEFB36F" w:rsidR="002D6AC4" w:rsidRPr="00D2126A" w:rsidRDefault="000E5A86" w:rsidP="00730E0B">
      <w:pPr>
        <w:keepNext/>
      </w:pPr>
      <w:r>
        <w:t>ELLER</w:t>
      </w:r>
    </w:p>
    <w:p w14:paraId="106B9D6C" w14:textId="22FDCDA5" w:rsidR="00036363" w:rsidRPr="00D2126A" w:rsidRDefault="000E5A86" w:rsidP="00730E0B">
      <w:pPr>
        <w:keepNext/>
      </w:pPr>
      <w:r>
        <w:t>Revlimid tages på visse dage i løbet af 4 uger (28 dage).</w:t>
      </w:r>
    </w:p>
    <w:p w14:paraId="731518B5" w14:textId="53CFD98A" w:rsidR="003A13F2" w:rsidRPr="00D2126A" w:rsidRDefault="000E5A86" w:rsidP="00C93C76">
      <w:pPr>
        <w:pStyle w:val="StyleBullets"/>
      </w:pPr>
      <w:r>
        <w:t>Hver 28 dage kaldes en ’behandlingscyklus’.</w:t>
      </w:r>
    </w:p>
    <w:p w14:paraId="0B61DE54" w14:textId="77777777" w:rsidR="003A13F2" w:rsidRPr="00D2126A" w:rsidRDefault="000E5A86" w:rsidP="00F60594">
      <w:pPr>
        <w:pStyle w:val="StyleBullets"/>
        <w:keepNext/>
      </w:pPr>
      <w:r>
        <w:t>Afhængig af hvilken dag det er i cyklussen, vil du tage et eller flere af lægemidlerne. På nogle af dagene tager du imidlertid ikke nogen af lægemidlerne.</w:t>
      </w:r>
    </w:p>
    <w:p w14:paraId="3C200E2E" w14:textId="1BDE6AF4" w:rsidR="00036363" w:rsidRPr="00D2126A" w:rsidRDefault="000E5A86" w:rsidP="00C93C76">
      <w:pPr>
        <w:pStyle w:val="StyleBullets"/>
      </w:pPr>
      <w:r>
        <w:t>Efter gennemførelse af hver 28</w:t>
      </w:r>
      <w:r>
        <w:noBreakHyphen/>
        <w:t>dages cyklus, skal du starte en ny ’cyklus’ i løbet af de næste 28 dage.</w:t>
      </w:r>
    </w:p>
    <w:p w14:paraId="084325F2" w14:textId="0B83033E" w:rsidR="003A13F2" w:rsidRPr="00D2126A" w:rsidRDefault="003A13F2" w:rsidP="00C93C76">
      <w:pPr>
        <w:pStyle w:val="Date"/>
      </w:pPr>
    </w:p>
    <w:p w14:paraId="13137CA0" w14:textId="77777777" w:rsidR="003A13F2" w:rsidRPr="00D2126A" w:rsidRDefault="000E5A86" w:rsidP="00730E0B">
      <w:pPr>
        <w:keepNext/>
        <w:numPr>
          <w:ilvl w:val="12"/>
          <w:numId w:val="0"/>
        </w:numPr>
        <w:ind w:right="-2"/>
        <w:rPr>
          <w:b/>
        </w:rPr>
      </w:pPr>
      <w:r>
        <w:rPr>
          <w:b/>
        </w:rPr>
        <w:t>Hvor meget Revlimid der skal tages</w:t>
      </w:r>
    </w:p>
    <w:p w14:paraId="6DA0B314" w14:textId="77777777" w:rsidR="003A13F2" w:rsidRPr="00D2126A" w:rsidRDefault="000E5A86" w:rsidP="00730E0B">
      <w:pPr>
        <w:keepNext/>
        <w:ind w:right="-2"/>
      </w:pPr>
      <w:r>
        <w:t>Før du starter behandlingen, vil din læge fortælle dig:</w:t>
      </w:r>
    </w:p>
    <w:p w14:paraId="490305DE" w14:textId="77777777" w:rsidR="003A13F2" w:rsidRPr="00D2126A" w:rsidRDefault="000E5A86" w:rsidP="00C93C76">
      <w:pPr>
        <w:pStyle w:val="StyleBullets"/>
      </w:pPr>
      <w:r>
        <w:t>hvor meget Revlimid du skal tage</w:t>
      </w:r>
    </w:p>
    <w:p w14:paraId="1404FC61" w14:textId="77777777" w:rsidR="003A13F2" w:rsidRPr="00D2126A" w:rsidRDefault="000E5A86" w:rsidP="00F60594">
      <w:pPr>
        <w:pStyle w:val="StyleBullets"/>
        <w:keepNext/>
      </w:pPr>
      <w:r>
        <w:t>hvor meget du evt. skal tage af de andre lægemidler i kombination med Revlimid</w:t>
      </w:r>
    </w:p>
    <w:p w14:paraId="1E52C9D7" w14:textId="77777777" w:rsidR="003A13F2" w:rsidRPr="00D2126A" w:rsidRDefault="000E5A86" w:rsidP="00C93C76">
      <w:pPr>
        <w:pStyle w:val="StyleBullets"/>
      </w:pPr>
      <w:r>
        <w:t>på hvilke dage af din behandlingscyklus, du skal tage hvert lægemiddel.</w:t>
      </w:r>
    </w:p>
    <w:p w14:paraId="69160436" w14:textId="77777777" w:rsidR="005C7881" w:rsidRPr="00D2126A" w:rsidRDefault="005C7881" w:rsidP="00C93C76">
      <w:pPr>
        <w:pStyle w:val="Date"/>
        <w:rPr>
          <w:color w:val="000000"/>
        </w:rPr>
      </w:pPr>
    </w:p>
    <w:p w14:paraId="0CAC73EC" w14:textId="77777777" w:rsidR="00B52266" w:rsidRPr="00D2126A" w:rsidRDefault="000E5A86" w:rsidP="00730E0B">
      <w:pPr>
        <w:keepNext/>
        <w:numPr>
          <w:ilvl w:val="12"/>
          <w:numId w:val="0"/>
        </w:numPr>
        <w:ind w:right="-2"/>
        <w:rPr>
          <w:b/>
          <w:color w:val="000000"/>
        </w:rPr>
      </w:pPr>
      <w:r>
        <w:rPr>
          <w:b/>
          <w:color w:val="000000"/>
        </w:rPr>
        <w:t>Hvordan og hvornår Revlimid tages</w:t>
      </w:r>
    </w:p>
    <w:p w14:paraId="327E65D3" w14:textId="77777777" w:rsidR="00036363" w:rsidRPr="00D2126A" w:rsidRDefault="000E5A86" w:rsidP="00C93C76">
      <w:pPr>
        <w:pStyle w:val="StyleBullets"/>
      </w:pPr>
      <w:r>
        <w:t>Slug kapslerne hele, helst med vand.</w:t>
      </w:r>
    </w:p>
    <w:p w14:paraId="2E786BA3" w14:textId="34CCDE71" w:rsidR="003A13F2" w:rsidRPr="00D2126A" w:rsidRDefault="000E5A86" w:rsidP="00C93C76">
      <w:pPr>
        <w:pStyle w:val="StyleBullets"/>
      </w:pPr>
      <w:r>
        <w:t>Kapslerne må ikke åbnes, knuses eller tygges. Hvis pulveret fra en knækket Revlimid-kapsel får kontakt med huden skal huden straks vaskes grundigt med sæbe og vand.</w:t>
      </w:r>
    </w:p>
    <w:p w14:paraId="5CC61605" w14:textId="77777777" w:rsidR="002066FF" w:rsidRPr="00D2126A" w:rsidRDefault="000E5A86" w:rsidP="00C93C76">
      <w:pPr>
        <w:pStyle w:val="StyleBullets"/>
      </w:pPr>
      <w:r>
        <w:t>Sundhedspersoner, omsorgspersoner og pårørende skal bære engangshandsker, når de håndterer blisterkortet eller kapslen. Handskerne skal derefter tages forsigtigt af for at forhindre eksponering af huden, anbringes i en plastpose af polyethylen, som kan forsegles, og bortskaffes i overensstemmelse med de lokale krav. Derefter skal hænderne vaskes grundigt med sæbe og vand. Kvinder, der er gravide eller tror, de kan være gravide, må ikke håndtere blisterkortet eller kapslen.</w:t>
      </w:r>
    </w:p>
    <w:p w14:paraId="3647946F" w14:textId="77777777" w:rsidR="00B52266" w:rsidRPr="00D2126A" w:rsidRDefault="000E5A86" w:rsidP="00F60594">
      <w:pPr>
        <w:pStyle w:val="StyleBullets"/>
        <w:keepNext/>
      </w:pPr>
      <w:r>
        <w:t>Du kan tage kapslerne med eller uden mad.</w:t>
      </w:r>
    </w:p>
    <w:p w14:paraId="73163F43" w14:textId="77777777" w:rsidR="00B52266" w:rsidRPr="00D2126A" w:rsidRDefault="000E5A86" w:rsidP="00C93C76">
      <w:pPr>
        <w:pStyle w:val="StyleBullets"/>
      </w:pPr>
      <w:r>
        <w:t>Du bør tage Revlimid-kapslerne på nogenlunde samme tidspunkt på de planlagte dage.</w:t>
      </w:r>
    </w:p>
    <w:p w14:paraId="3785DE7B" w14:textId="77777777" w:rsidR="00B52266" w:rsidRPr="00D2126A" w:rsidRDefault="00B52266" w:rsidP="00C93C76">
      <w:pPr>
        <w:numPr>
          <w:ilvl w:val="12"/>
          <w:numId w:val="0"/>
        </w:numPr>
        <w:ind w:right="-2"/>
        <w:rPr>
          <w:color w:val="000000"/>
        </w:rPr>
      </w:pPr>
    </w:p>
    <w:p w14:paraId="25B4F950" w14:textId="77777777" w:rsidR="00C85FB9" w:rsidRPr="00D2126A" w:rsidRDefault="000E5A86" w:rsidP="00730E0B">
      <w:pPr>
        <w:pStyle w:val="Date"/>
        <w:keepNext/>
        <w:shd w:val="clear" w:color="auto" w:fill="FFFFFF"/>
        <w:rPr>
          <w:b/>
        </w:rPr>
      </w:pPr>
      <w:r>
        <w:rPr>
          <w:b/>
        </w:rPr>
        <w:t>Sådan tages Revlimid</w:t>
      </w:r>
    </w:p>
    <w:p w14:paraId="2ACD49BB" w14:textId="77777777" w:rsidR="00C85FB9" w:rsidRPr="00D2126A" w:rsidRDefault="000E5A86" w:rsidP="00730E0B">
      <w:pPr>
        <w:keepNext/>
      </w:pPr>
      <w:r>
        <w:t>Tag kapslen ud af blisterkortet:</w:t>
      </w:r>
    </w:p>
    <w:p w14:paraId="20925258" w14:textId="77777777" w:rsidR="00C85FB9" w:rsidRPr="00D2126A" w:rsidRDefault="000E5A86" w:rsidP="00F60594">
      <w:pPr>
        <w:pStyle w:val="StyleBullets"/>
        <w:keepNext/>
      </w:pPr>
      <w:r>
        <w:t>ved kun at trykke på den ene ende af kapslen, når den presses gennem folien.</w:t>
      </w:r>
    </w:p>
    <w:p w14:paraId="286DB16B" w14:textId="77777777" w:rsidR="00540730" w:rsidRPr="00D2126A" w:rsidRDefault="000E5A86" w:rsidP="00C93C76">
      <w:pPr>
        <w:pStyle w:val="StyleBullets"/>
      </w:pPr>
      <w:r>
        <w:t>tryk ikke midt på kapslen, da det kan forårsage, at den knækker.</w:t>
      </w:r>
    </w:p>
    <w:p w14:paraId="133C193C" w14:textId="77777777" w:rsidR="002869C5" w:rsidRPr="00D2126A" w:rsidRDefault="002869C5" w:rsidP="00C93C76">
      <w:pPr>
        <w:pStyle w:val="Date"/>
      </w:pPr>
    </w:p>
    <w:p w14:paraId="03A0D197" w14:textId="3A31C32F" w:rsidR="002869C5" w:rsidRPr="00D2126A" w:rsidRDefault="00000000" w:rsidP="00C93C76">
      <w:pPr>
        <w:pStyle w:val="Date"/>
      </w:pPr>
      <w:r>
        <w:lastRenderedPageBreak/>
        <w:pict w14:anchorId="154FC7EC">
          <v:shape id="Picture 5" o:spid="_x0000_i1027" type="#_x0000_t75" style="width:233pt;height:142.25pt;visibility:visible;mso-wrap-style:square">
            <v:imagedata r:id="rId16" o:title=""/>
          </v:shape>
        </w:pict>
      </w:r>
    </w:p>
    <w:p w14:paraId="4B954993" w14:textId="77777777" w:rsidR="006F7923" w:rsidRPr="00D2126A" w:rsidRDefault="006F7923" w:rsidP="00C93C76">
      <w:pPr>
        <w:numPr>
          <w:ilvl w:val="12"/>
          <w:numId w:val="0"/>
        </w:numPr>
        <w:ind w:right="-2"/>
      </w:pPr>
    </w:p>
    <w:p w14:paraId="39345D53" w14:textId="77777777" w:rsidR="00B52266" w:rsidRPr="00D2126A" w:rsidRDefault="000E5A86" w:rsidP="00730E0B">
      <w:pPr>
        <w:keepNext/>
        <w:numPr>
          <w:ilvl w:val="12"/>
          <w:numId w:val="0"/>
        </w:numPr>
        <w:rPr>
          <w:b/>
          <w:color w:val="000000"/>
        </w:rPr>
      </w:pPr>
      <w:r>
        <w:rPr>
          <w:b/>
          <w:color w:val="000000"/>
        </w:rPr>
        <w:t>Varighed af behandlingen med Revlimid</w:t>
      </w:r>
    </w:p>
    <w:p w14:paraId="28ED1996" w14:textId="77777777" w:rsidR="00B52266" w:rsidRPr="00D2126A" w:rsidRDefault="000E5A86" w:rsidP="00C93C76">
      <w:pPr>
        <w:numPr>
          <w:ilvl w:val="12"/>
          <w:numId w:val="0"/>
        </w:numPr>
        <w:ind w:right="-2"/>
        <w:rPr>
          <w:color w:val="000000"/>
        </w:rPr>
      </w:pPr>
      <w:r>
        <w:rPr>
          <w:color w:val="000000"/>
        </w:rPr>
        <w:t>Revlimid tages i behandlingscyklusser på hver 21 eller 28 dage (se ovenstående “Behandlingscyklus”). Du bør fortsætte med behandlingscyklusserne, indtil lægen siger, du skal stoppe.</w:t>
      </w:r>
    </w:p>
    <w:p w14:paraId="2AFB6091" w14:textId="77777777" w:rsidR="00B52266" w:rsidRPr="00D2126A" w:rsidRDefault="00B52266" w:rsidP="00C93C76">
      <w:pPr>
        <w:numPr>
          <w:ilvl w:val="12"/>
          <w:numId w:val="0"/>
        </w:numPr>
        <w:ind w:right="-2"/>
        <w:rPr>
          <w:color w:val="000000"/>
        </w:rPr>
      </w:pPr>
    </w:p>
    <w:p w14:paraId="08B462B0" w14:textId="77777777" w:rsidR="00B52266" w:rsidRPr="00D2126A" w:rsidRDefault="000E5A86" w:rsidP="00730E0B">
      <w:pPr>
        <w:keepNext/>
        <w:numPr>
          <w:ilvl w:val="12"/>
          <w:numId w:val="0"/>
        </w:numPr>
        <w:ind w:right="-2"/>
        <w:rPr>
          <w:b/>
          <w:color w:val="000000"/>
        </w:rPr>
      </w:pPr>
      <w:r>
        <w:rPr>
          <w:b/>
          <w:color w:val="000000"/>
        </w:rPr>
        <w:t>Hvis du har taget for mange Revlimid-kapsler</w:t>
      </w:r>
    </w:p>
    <w:p w14:paraId="0B3A9C68" w14:textId="77777777" w:rsidR="00B52266" w:rsidRPr="00D2126A" w:rsidRDefault="000E5A86" w:rsidP="00C93C76">
      <w:pPr>
        <w:numPr>
          <w:ilvl w:val="12"/>
          <w:numId w:val="0"/>
        </w:numPr>
        <w:ind w:right="-2"/>
        <w:rPr>
          <w:bCs/>
          <w:color w:val="000000"/>
        </w:rPr>
      </w:pPr>
      <w:r>
        <w:rPr>
          <w:color w:val="000000"/>
        </w:rPr>
        <w:t>Hvis du har taget flere Revlimid-kapsler, end du bør ifølge recepten, skal du straks fortælle det til lægen.</w:t>
      </w:r>
    </w:p>
    <w:p w14:paraId="628F0A89" w14:textId="77777777" w:rsidR="00B52266" w:rsidRPr="00D2126A" w:rsidRDefault="00B52266" w:rsidP="00C93C76">
      <w:pPr>
        <w:numPr>
          <w:ilvl w:val="12"/>
          <w:numId w:val="0"/>
        </w:numPr>
        <w:ind w:right="-2"/>
        <w:rPr>
          <w:color w:val="000000"/>
        </w:rPr>
      </w:pPr>
    </w:p>
    <w:p w14:paraId="249411EC" w14:textId="77777777" w:rsidR="00B52266" w:rsidRPr="00D2126A" w:rsidRDefault="000E5A86" w:rsidP="00730E0B">
      <w:pPr>
        <w:keepNext/>
        <w:numPr>
          <w:ilvl w:val="12"/>
          <w:numId w:val="0"/>
        </w:numPr>
        <w:ind w:right="-2"/>
        <w:rPr>
          <w:color w:val="000000"/>
        </w:rPr>
      </w:pPr>
      <w:r>
        <w:rPr>
          <w:b/>
          <w:color w:val="000000"/>
        </w:rPr>
        <w:t>Hvis du har glemt at tage Revlimid</w:t>
      </w:r>
    </w:p>
    <w:p w14:paraId="5F8050A4" w14:textId="77777777" w:rsidR="00B52266" w:rsidRPr="00D2126A" w:rsidRDefault="000E5A86" w:rsidP="00730E0B">
      <w:pPr>
        <w:keepNext/>
        <w:numPr>
          <w:ilvl w:val="12"/>
          <w:numId w:val="0"/>
        </w:numPr>
        <w:ind w:right="-2"/>
        <w:rPr>
          <w:color w:val="000000"/>
        </w:rPr>
      </w:pPr>
      <w:r>
        <w:rPr>
          <w:color w:val="000000"/>
        </w:rPr>
        <w:t>Hvis du har glemt at tage Revlimid på det normale tidspunkt og:</w:t>
      </w:r>
    </w:p>
    <w:p w14:paraId="58A28F79" w14:textId="77777777" w:rsidR="00B52266" w:rsidRPr="00D2126A" w:rsidRDefault="000E5A86" w:rsidP="00730E0B">
      <w:pPr>
        <w:pStyle w:val="StyleBullets"/>
        <w:keepNext/>
      </w:pPr>
      <w:r>
        <w:t>der er gået mindre end 12 timer - tag kapslen omgående.</w:t>
      </w:r>
    </w:p>
    <w:p w14:paraId="6F67045F" w14:textId="77777777" w:rsidR="00B52266" w:rsidRPr="00D2126A" w:rsidRDefault="000E5A86" w:rsidP="00C93C76">
      <w:pPr>
        <w:pStyle w:val="StyleBullets"/>
      </w:pPr>
      <w:r>
        <w:t>der er gået mere end 12 timer - du må ikke tage kapslen. Tag den næste kapsel på det sædvanlige tidspunkt næste dag.</w:t>
      </w:r>
    </w:p>
    <w:p w14:paraId="5E1FB489" w14:textId="77777777" w:rsidR="00B52266" w:rsidRPr="00D2126A" w:rsidRDefault="00B52266" w:rsidP="00C93C76">
      <w:pPr>
        <w:numPr>
          <w:ilvl w:val="12"/>
          <w:numId w:val="0"/>
        </w:numPr>
        <w:ind w:right="-2"/>
        <w:rPr>
          <w:color w:val="000000"/>
        </w:rPr>
      </w:pPr>
    </w:p>
    <w:p w14:paraId="015DC7B6" w14:textId="77777777" w:rsidR="00B52266" w:rsidRPr="00D2126A" w:rsidRDefault="000E5A86" w:rsidP="00C93C76">
      <w:pPr>
        <w:numPr>
          <w:ilvl w:val="12"/>
          <w:numId w:val="0"/>
        </w:numPr>
        <w:ind w:right="-2"/>
        <w:rPr>
          <w:color w:val="000000"/>
        </w:rPr>
      </w:pPr>
      <w:r>
        <w:rPr>
          <w:color w:val="000000"/>
        </w:rPr>
        <w:t>Spørg lægen eller apotekspersonalet, hvis der er noget, du er i tvivl om.</w:t>
      </w:r>
    </w:p>
    <w:p w14:paraId="05C33FBA" w14:textId="77777777" w:rsidR="00B52266" w:rsidRPr="00D2126A" w:rsidRDefault="00B52266" w:rsidP="00C93C76">
      <w:pPr>
        <w:numPr>
          <w:ilvl w:val="12"/>
          <w:numId w:val="0"/>
        </w:numPr>
        <w:ind w:right="-2"/>
        <w:rPr>
          <w:color w:val="000000"/>
        </w:rPr>
      </w:pPr>
    </w:p>
    <w:p w14:paraId="2E70754D" w14:textId="77777777" w:rsidR="00B52266" w:rsidRPr="00D2126A" w:rsidRDefault="00B52266" w:rsidP="00C93C76">
      <w:pPr>
        <w:numPr>
          <w:ilvl w:val="12"/>
          <w:numId w:val="0"/>
        </w:numPr>
        <w:ind w:right="-2"/>
        <w:rPr>
          <w:color w:val="000000"/>
        </w:rPr>
      </w:pPr>
    </w:p>
    <w:p w14:paraId="2B50C8D3" w14:textId="77777777" w:rsidR="00A33BC0" w:rsidRPr="00D2126A" w:rsidRDefault="000E5A86" w:rsidP="00730E0B">
      <w:pPr>
        <w:keepNext/>
        <w:numPr>
          <w:ilvl w:val="12"/>
          <w:numId w:val="0"/>
        </w:numPr>
        <w:ind w:left="567" w:right="-2" w:hanging="567"/>
        <w:rPr>
          <w:color w:val="000000"/>
        </w:rPr>
      </w:pPr>
      <w:r>
        <w:rPr>
          <w:b/>
          <w:color w:val="000000"/>
        </w:rPr>
        <w:t>4.</w:t>
      </w:r>
      <w:r>
        <w:rPr>
          <w:b/>
          <w:color w:val="000000"/>
        </w:rPr>
        <w:tab/>
        <w:t>Bivirkninger</w:t>
      </w:r>
    </w:p>
    <w:p w14:paraId="55350388" w14:textId="77777777" w:rsidR="00A33BC0" w:rsidRPr="00D2126A" w:rsidRDefault="00A33BC0" w:rsidP="00730E0B">
      <w:pPr>
        <w:keepNext/>
        <w:numPr>
          <w:ilvl w:val="12"/>
          <w:numId w:val="0"/>
        </w:numPr>
        <w:ind w:right="-29"/>
        <w:rPr>
          <w:color w:val="000000"/>
        </w:rPr>
      </w:pPr>
    </w:p>
    <w:p w14:paraId="63CBE51E" w14:textId="77777777" w:rsidR="00036363" w:rsidRPr="00D2126A" w:rsidRDefault="000E5A86" w:rsidP="00C93C76">
      <w:pPr>
        <w:numPr>
          <w:ilvl w:val="12"/>
          <w:numId w:val="0"/>
        </w:numPr>
        <w:ind w:right="-2"/>
        <w:rPr>
          <w:color w:val="000000"/>
        </w:rPr>
      </w:pPr>
      <w:r>
        <w:rPr>
          <w:color w:val="000000"/>
        </w:rPr>
        <w:t>Revlimid kan som alle andre lægemidler give bivirkninger, men ikke alle får bivirkninger.</w:t>
      </w:r>
    </w:p>
    <w:p w14:paraId="2C3B3707" w14:textId="36152226" w:rsidR="00A33BC0" w:rsidRPr="00D2126A" w:rsidRDefault="00A33BC0" w:rsidP="00C93C76">
      <w:pPr>
        <w:numPr>
          <w:ilvl w:val="12"/>
          <w:numId w:val="0"/>
        </w:numPr>
        <w:ind w:right="-2"/>
        <w:rPr>
          <w:b/>
          <w:color w:val="000000"/>
        </w:rPr>
      </w:pPr>
    </w:p>
    <w:p w14:paraId="76BAC7E7" w14:textId="77777777" w:rsidR="00802054" w:rsidRPr="00D2126A" w:rsidRDefault="000E5A86" w:rsidP="00730E0B">
      <w:pPr>
        <w:keepNext/>
        <w:numPr>
          <w:ilvl w:val="12"/>
          <w:numId w:val="0"/>
        </w:numPr>
        <w:ind w:right="-2"/>
        <w:rPr>
          <w:b/>
          <w:color w:val="000000"/>
        </w:rPr>
      </w:pPr>
      <w:r>
        <w:rPr>
          <w:b/>
          <w:color w:val="000000"/>
        </w:rPr>
        <w:t>Du skal straks ophøre med at tage Revlimid og søge læge, hvis du bemærker en eller flere af følgende alvorlige bivirkninger – du kan have behov for akut lægebehandling:</w:t>
      </w:r>
    </w:p>
    <w:p w14:paraId="7693EA3E" w14:textId="77777777" w:rsidR="00802054" w:rsidRPr="00D2126A" w:rsidRDefault="000E5A86" w:rsidP="00C93C76">
      <w:pPr>
        <w:pStyle w:val="StyleBullets"/>
      </w:pPr>
      <w:r>
        <w:t>Nældefeber, udslæt, hævelse af øjne, mund eller ansigt, vejrtrækningsbesvær eller kløe, hvilket kan være symptomer på alvorlige allergiske reaktionstyper, der kaldes angioødem og anafylaktisk reaktion.</w:t>
      </w:r>
    </w:p>
    <w:p w14:paraId="238E3A25" w14:textId="77777777" w:rsidR="00802054" w:rsidRPr="00D2126A" w:rsidRDefault="000E5A86" w:rsidP="00730E0B">
      <w:pPr>
        <w:pStyle w:val="StyleBullets"/>
        <w:keepNext/>
      </w:pPr>
      <w:r>
        <w:t>Alvorlig allergisk reaktion, der kan starte som udslæt i ét område, men som breder sig med udbredt tab af hud over hele kroppen til følge (Stevens</w:t>
      </w:r>
      <w:r>
        <w:noBreakHyphen/>
        <w:t>Johnsons syndrom og/eller toksisk epidermal nekrolyse).</w:t>
      </w:r>
    </w:p>
    <w:p w14:paraId="22596D64" w14:textId="5D1B9136" w:rsidR="00802054" w:rsidRPr="00D2126A" w:rsidRDefault="000E5A86" w:rsidP="00C93C76">
      <w:pPr>
        <w:pStyle w:val="StyleBullets"/>
      </w:pPr>
      <w:r>
        <w:t>Udbredt udslæt, høj legemstemperatur, forhøjede leverenzymer, blodabnormiteter (eosinofili), forstørrede lymfeknuder og involvering af andre kropsorganer (lægemiddelfremkaldt reaktion med eosinofili og systemiske symptomer, som også kaldes DRESS eller lægemiddeloverfølsomhed). Se også punkt 2.</w:t>
      </w:r>
    </w:p>
    <w:p w14:paraId="5BC667E6" w14:textId="77777777" w:rsidR="00802054" w:rsidRPr="00D2126A" w:rsidRDefault="00802054" w:rsidP="00C93C76">
      <w:pPr>
        <w:pStyle w:val="Date"/>
      </w:pPr>
    </w:p>
    <w:p w14:paraId="658CC2D6" w14:textId="77777777" w:rsidR="002066FF" w:rsidRPr="00D2126A" w:rsidRDefault="000E5A86" w:rsidP="00730E0B">
      <w:pPr>
        <w:pStyle w:val="Date"/>
        <w:keepNext/>
      </w:pPr>
      <w:r>
        <w:rPr>
          <w:b/>
        </w:rPr>
        <w:t>Fortæl det straks til lægen, hvis du bemærker en eller flere af følgende alvorlige bivirkninger:</w:t>
      </w:r>
    </w:p>
    <w:p w14:paraId="641B753D" w14:textId="77777777" w:rsidR="00B52266" w:rsidRPr="00D2126A" w:rsidRDefault="000E5A86" w:rsidP="00C93C76">
      <w:pPr>
        <w:pStyle w:val="StyleBullets"/>
      </w:pPr>
      <w:r>
        <w:t>Feber, kulderystelser, ondt i halsen, hoste, sår i munden eller andre symptomer på infektion herunder i blodet (sepsis)</w:t>
      </w:r>
    </w:p>
    <w:p w14:paraId="0C6D9BC6" w14:textId="77777777" w:rsidR="00B52266" w:rsidRPr="00D2126A" w:rsidRDefault="000E5A86" w:rsidP="00C93C76">
      <w:pPr>
        <w:pStyle w:val="StyleBullets"/>
      </w:pPr>
      <w:r>
        <w:t>Blødning eller blå mærker, uden at der har været skader</w:t>
      </w:r>
    </w:p>
    <w:p w14:paraId="63FDC302" w14:textId="77777777" w:rsidR="00B52266" w:rsidRPr="00D2126A" w:rsidRDefault="000E5A86" w:rsidP="00C93C76">
      <w:pPr>
        <w:pStyle w:val="StyleBullets"/>
      </w:pPr>
      <w:r>
        <w:t>Smerter i brystet eller benene</w:t>
      </w:r>
    </w:p>
    <w:p w14:paraId="192F19E4" w14:textId="77777777" w:rsidR="005E275F" w:rsidRPr="00D2126A" w:rsidRDefault="000E5A86" w:rsidP="00730E0B">
      <w:pPr>
        <w:pStyle w:val="StyleBullets"/>
        <w:keepNext/>
      </w:pPr>
      <w:r>
        <w:t>Kortåndethed</w:t>
      </w:r>
    </w:p>
    <w:p w14:paraId="44A4C731" w14:textId="77777777" w:rsidR="00036363" w:rsidRPr="00D2126A" w:rsidRDefault="000E5A86" w:rsidP="00C93C76">
      <w:pPr>
        <w:pStyle w:val="StyleBullets"/>
      </w:pPr>
      <w:r>
        <w:t>Knoglesmerter, muskelsvaghed, forvirring eller træthed, der kan skyldes et højt indhold af calcium i blodet.</w:t>
      </w:r>
    </w:p>
    <w:p w14:paraId="25150B65" w14:textId="20219D85" w:rsidR="00B52266" w:rsidRPr="00D2126A" w:rsidRDefault="00B52266" w:rsidP="00C93C76">
      <w:pPr>
        <w:ind w:right="-2"/>
        <w:rPr>
          <w:color w:val="000000"/>
        </w:rPr>
      </w:pPr>
    </w:p>
    <w:p w14:paraId="73EA49D2" w14:textId="77777777" w:rsidR="00036363" w:rsidRPr="00D2126A" w:rsidRDefault="000E5A86" w:rsidP="00C93C76">
      <w:pPr>
        <w:numPr>
          <w:ilvl w:val="12"/>
          <w:numId w:val="0"/>
        </w:numPr>
        <w:ind w:right="-2"/>
        <w:rPr>
          <w:color w:val="000000"/>
        </w:rPr>
      </w:pPr>
      <w:r>
        <w:rPr>
          <w:color w:val="000000"/>
        </w:rPr>
        <w:t>Revlimid kan nedsætte antallet af de hvide blodlegemer, som bekæmper infektioner, og også af de blodlegemer, som hjælper blodet med at størkne (blodplader), hvilket kan føre til blødningsforstyrrelser som f.eks. næseblod og blå mærker.</w:t>
      </w:r>
    </w:p>
    <w:p w14:paraId="73D4AA8E" w14:textId="007A6E68" w:rsidR="002066FF" w:rsidRPr="00D2126A" w:rsidRDefault="000E5A86" w:rsidP="00C93C76">
      <w:pPr>
        <w:numPr>
          <w:ilvl w:val="12"/>
          <w:numId w:val="0"/>
        </w:numPr>
        <w:ind w:right="-2"/>
        <w:rPr>
          <w:color w:val="000000"/>
        </w:rPr>
      </w:pPr>
      <w:r>
        <w:rPr>
          <w:color w:val="000000"/>
        </w:rPr>
        <w:t>Revlimid kan også forårsage blodpropper i venerne (trombose).</w:t>
      </w:r>
    </w:p>
    <w:p w14:paraId="409FFAE1" w14:textId="77777777" w:rsidR="002066FF" w:rsidRPr="00D2126A" w:rsidRDefault="002066FF" w:rsidP="00C93C76">
      <w:pPr>
        <w:pStyle w:val="Date"/>
      </w:pPr>
    </w:p>
    <w:p w14:paraId="546855CA" w14:textId="77777777" w:rsidR="00FC2303" w:rsidRPr="00D2126A" w:rsidRDefault="000E5A86" w:rsidP="00C93C76">
      <w:pPr>
        <w:pStyle w:val="Date"/>
        <w:keepNext/>
        <w:rPr>
          <w:b/>
          <w:color w:val="000000"/>
        </w:rPr>
      </w:pPr>
      <w:r>
        <w:rPr>
          <w:b/>
          <w:color w:val="000000"/>
        </w:rPr>
        <w:t>Andre bivirkninger</w:t>
      </w:r>
    </w:p>
    <w:p w14:paraId="41B00E3C" w14:textId="77777777" w:rsidR="00D353FA" w:rsidRPr="00D2126A" w:rsidRDefault="000E5A86" w:rsidP="00730E0B">
      <w:pPr>
        <w:pStyle w:val="Date"/>
        <w:rPr>
          <w:color w:val="000000"/>
        </w:rPr>
      </w:pPr>
      <w:r>
        <w:rPr>
          <w:color w:val="000000"/>
        </w:rPr>
        <w:t>Det er vigtigt at bemærke, at et lille antal patienter kan udvikle andre former for kræft, og det er muligt, at Revlimid-behandling kan øge denne risiko. Derfor vil din læge nøje vurdere fordele og risici, når du får ordineret Revlimid.</w:t>
      </w:r>
    </w:p>
    <w:p w14:paraId="1A1EE433" w14:textId="77777777" w:rsidR="00AF19A4" w:rsidRPr="00D2126A" w:rsidRDefault="00AF19A4" w:rsidP="00C93C76">
      <w:pPr>
        <w:rPr>
          <w:color w:val="000000"/>
        </w:rPr>
      </w:pPr>
    </w:p>
    <w:p w14:paraId="2E25282F" w14:textId="78C2FA26" w:rsidR="00B52266" w:rsidRPr="00D2126A" w:rsidRDefault="000E5A86" w:rsidP="00730E0B">
      <w:pPr>
        <w:keepNext/>
        <w:ind w:right="-2"/>
        <w:rPr>
          <w:color w:val="000000"/>
        </w:rPr>
      </w:pPr>
      <w:r>
        <w:rPr>
          <w:b/>
          <w:color w:val="000000"/>
        </w:rPr>
        <w:t>Meget almindelige</w:t>
      </w:r>
      <w:r>
        <w:rPr>
          <w:color w:val="000000"/>
        </w:rPr>
        <w:t xml:space="preserve"> bivirkninger (kan forekomme hos flere end 1 ud af 10 personer):</w:t>
      </w:r>
    </w:p>
    <w:p w14:paraId="62835AA1" w14:textId="77777777" w:rsidR="00B52266" w:rsidRPr="00D2126A" w:rsidRDefault="000E5A86" w:rsidP="00C93C76">
      <w:pPr>
        <w:pStyle w:val="StyleBullets"/>
      </w:pPr>
      <w:r>
        <w:t>Et fald i antallet af røde blodlegemer, hvilket kan føre til blodmangel og forårsage træthed og svækkelse</w:t>
      </w:r>
    </w:p>
    <w:p w14:paraId="027A4FE5" w14:textId="77777777" w:rsidR="00036363" w:rsidRPr="00D2126A" w:rsidRDefault="000E5A86" w:rsidP="00C93C76">
      <w:pPr>
        <w:pStyle w:val="StyleBullets"/>
      </w:pPr>
      <w:r>
        <w:t>Udslæt, kløe</w:t>
      </w:r>
    </w:p>
    <w:p w14:paraId="6FE6E547" w14:textId="7E1EE669" w:rsidR="00AF5BB6" w:rsidRPr="00D2126A" w:rsidRDefault="000E5A86" w:rsidP="00C93C76">
      <w:pPr>
        <w:pStyle w:val="StyleBullets"/>
      </w:pPr>
      <w:r>
        <w:t>Muskelkrampe, muskelsvaghed, muskelsmerter, ømme muskler, knoglesmerter, ledsmerter, rygsmerter, smerter i arme og ben</w:t>
      </w:r>
    </w:p>
    <w:p w14:paraId="07F6BAB3" w14:textId="77777777" w:rsidR="00B52266" w:rsidRPr="00D2126A" w:rsidRDefault="000E5A86" w:rsidP="00C93C76">
      <w:pPr>
        <w:pStyle w:val="StyleBullets"/>
      </w:pPr>
      <w:r>
        <w:t>Hævelser i hele kroppen, herunder af arme og ben</w:t>
      </w:r>
    </w:p>
    <w:p w14:paraId="1F6519B4" w14:textId="77777777" w:rsidR="005957DE" w:rsidRPr="00D2126A" w:rsidRDefault="000E5A86" w:rsidP="00C93C76">
      <w:pPr>
        <w:pStyle w:val="StyleBullets"/>
      </w:pPr>
      <w:r>
        <w:t>Svaghedsfølelse, træthed</w:t>
      </w:r>
    </w:p>
    <w:p w14:paraId="0497DC78" w14:textId="77777777" w:rsidR="00BB2926" w:rsidRPr="00D2126A" w:rsidRDefault="000E5A86" w:rsidP="00C93C76">
      <w:pPr>
        <w:pStyle w:val="StyleBullets"/>
      </w:pPr>
      <w:r>
        <w:t>Feber og influenzalignende symptomer, herunder feber, muskelsmerter, hovedpine, ørepine, hoste og kulderystelser</w:t>
      </w:r>
    </w:p>
    <w:p w14:paraId="50F1A569" w14:textId="77777777" w:rsidR="00761AA7" w:rsidRPr="00D2126A" w:rsidRDefault="000E5A86" w:rsidP="00C93C76">
      <w:pPr>
        <w:pStyle w:val="StyleBullets"/>
      </w:pPr>
      <w:r>
        <w:t>Følelsesløshed, prikkende eller brændende fornemmelse i huden, smerter i hænder eller fødder, svimmelhed, rysten</w:t>
      </w:r>
    </w:p>
    <w:p w14:paraId="6163815D" w14:textId="77777777" w:rsidR="00AF5BB6" w:rsidRPr="00D2126A" w:rsidRDefault="000E5A86" w:rsidP="00C93C76">
      <w:pPr>
        <w:pStyle w:val="StyleBullets"/>
      </w:pPr>
      <w:r>
        <w:t>Nedsat appetit, ændring i den måde, mad smager på</w:t>
      </w:r>
    </w:p>
    <w:p w14:paraId="4166ACEB" w14:textId="77777777" w:rsidR="005957DE" w:rsidRPr="00D2126A" w:rsidRDefault="000E5A86" w:rsidP="00C93C76">
      <w:pPr>
        <w:pStyle w:val="StyleBullets"/>
      </w:pPr>
      <w:r>
        <w:t>Forøget smerte, tumorstørrelse eller rødme omkring tumoren</w:t>
      </w:r>
    </w:p>
    <w:p w14:paraId="1B048EF0" w14:textId="77777777" w:rsidR="00AF5BB6" w:rsidRPr="00D2126A" w:rsidRDefault="000E5A86" w:rsidP="00C93C76">
      <w:pPr>
        <w:pStyle w:val="StyleBullets"/>
      </w:pPr>
      <w:r>
        <w:t>Vægttab</w:t>
      </w:r>
    </w:p>
    <w:p w14:paraId="26811D89" w14:textId="77777777" w:rsidR="00036363" w:rsidRPr="00D2126A" w:rsidRDefault="000E5A86" w:rsidP="00C93C76">
      <w:pPr>
        <w:pStyle w:val="StyleBullets"/>
      </w:pPr>
      <w:r>
        <w:t>Forstoppelse, diarré, kvalme, opkastning, mavesmerter, halsbrand</w:t>
      </w:r>
    </w:p>
    <w:p w14:paraId="3A45CDC2" w14:textId="2957C083" w:rsidR="00BB2926" w:rsidRPr="00D2126A" w:rsidRDefault="000E5A86" w:rsidP="00C93C76">
      <w:pPr>
        <w:pStyle w:val="StyleBullets"/>
      </w:pPr>
      <w:r>
        <w:t>Lavt kalium- eller calcium- og/eller natriumindhold i blodet</w:t>
      </w:r>
    </w:p>
    <w:p w14:paraId="22F36252" w14:textId="77777777" w:rsidR="005957DE" w:rsidRPr="00D2126A" w:rsidRDefault="000E5A86" w:rsidP="00C93C76">
      <w:pPr>
        <w:pStyle w:val="StyleBullets"/>
      </w:pPr>
      <w:r>
        <w:t>Skjoldbruskkirtel, der ikke fungerer så godt, som den skulle</w:t>
      </w:r>
    </w:p>
    <w:p w14:paraId="6E0FAB45" w14:textId="77777777" w:rsidR="00BB2926" w:rsidRPr="00D2126A" w:rsidRDefault="000E5A86" w:rsidP="00C93C76">
      <w:pPr>
        <w:pStyle w:val="StyleBullets"/>
      </w:pPr>
      <w:r>
        <w:t>Smerter i benene (der kan være et symptom på blodprop), brystsmerter eller stakåndethed (der kan være et symptom på blodpropper i lungerne, hvilket kaldes lungeemboli)</w:t>
      </w:r>
    </w:p>
    <w:p w14:paraId="6A2A5AD8" w14:textId="77777777" w:rsidR="003820F1" w:rsidRPr="00D2126A" w:rsidRDefault="000E5A86" w:rsidP="00C93C76">
      <w:pPr>
        <w:pStyle w:val="StyleBullets"/>
      </w:pPr>
      <w:r>
        <w:t>Alle slags infektioner, herunder infektion i bihulerne i begge sider af næsen, infektion i lungerne og de øvre luftveje</w:t>
      </w:r>
    </w:p>
    <w:p w14:paraId="75EBF625" w14:textId="77777777" w:rsidR="00A12EEA" w:rsidRPr="00D2126A" w:rsidRDefault="000E5A86" w:rsidP="00C93C76">
      <w:pPr>
        <w:pStyle w:val="StyleBullets"/>
      </w:pPr>
      <w:r>
        <w:t>Stakåndethed</w:t>
      </w:r>
    </w:p>
    <w:p w14:paraId="784ED5EF" w14:textId="77777777" w:rsidR="00BB2926" w:rsidRPr="00D2126A" w:rsidRDefault="000E5A86" w:rsidP="00C93C76">
      <w:pPr>
        <w:pStyle w:val="StyleBullets"/>
      </w:pPr>
      <w:r>
        <w:t>Sløret syn</w:t>
      </w:r>
    </w:p>
    <w:p w14:paraId="037232A1" w14:textId="77777777" w:rsidR="005957DE" w:rsidRPr="00D2126A" w:rsidRDefault="000E5A86" w:rsidP="00C93C76">
      <w:pPr>
        <w:pStyle w:val="StyleBullets"/>
      </w:pPr>
      <w:r>
        <w:t>Uklarhed af øjet (grå stær)</w:t>
      </w:r>
    </w:p>
    <w:p w14:paraId="4F0D0741" w14:textId="77777777" w:rsidR="005957DE" w:rsidRPr="00D2126A" w:rsidRDefault="000E5A86" w:rsidP="00C93C76">
      <w:pPr>
        <w:pStyle w:val="StyleBullets"/>
      </w:pPr>
      <w:r>
        <w:t>Nyreproblemer, herunder at nyrerne ikke fungerer ordentligt eller ikke kan opretholde en normal funktion</w:t>
      </w:r>
    </w:p>
    <w:p w14:paraId="41DC2E5E" w14:textId="77777777" w:rsidR="00E26483" w:rsidRPr="00D2126A" w:rsidRDefault="000E5A86" w:rsidP="00C93C76">
      <w:pPr>
        <w:pStyle w:val="StyleBullets"/>
      </w:pPr>
      <w:r>
        <w:t>Unormale levertestresultater</w:t>
      </w:r>
    </w:p>
    <w:p w14:paraId="36EB9940" w14:textId="77777777" w:rsidR="002D6AC4" w:rsidRPr="00D2126A" w:rsidRDefault="000E5A86" w:rsidP="00C93C76">
      <w:pPr>
        <w:pStyle w:val="StyleBullets"/>
      </w:pPr>
      <w:r>
        <w:t>Forhøjede levertestresultater</w:t>
      </w:r>
    </w:p>
    <w:p w14:paraId="07630292" w14:textId="77777777" w:rsidR="003A13F2" w:rsidRPr="00D2126A" w:rsidRDefault="000E5A86" w:rsidP="00C93C76">
      <w:pPr>
        <w:pStyle w:val="StyleBullets"/>
      </w:pPr>
      <w:r>
        <w:t>Ændringer af et protein i blodet, der kan få dine arterier til at hæve (vaskulitis)</w:t>
      </w:r>
    </w:p>
    <w:p w14:paraId="7C66581A" w14:textId="77777777" w:rsidR="003A13F2" w:rsidRPr="00D2126A" w:rsidRDefault="000E5A86" w:rsidP="00C93C76">
      <w:pPr>
        <w:pStyle w:val="StyleBullets"/>
      </w:pPr>
      <w:r>
        <w:t>Forhøjet sukkerniveau i blodet (sukkersyge)</w:t>
      </w:r>
    </w:p>
    <w:p w14:paraId="7D4EDF11" w14:textId="77777777" w:rsidR="002D6AC4" w:rsidRPr="00D2126A" w:rsidRDefault="000E5A86" w:rsidP="00C93C76">
      <w:pPr>
        <w:pStyle w:val="StyleBullets"/>
      </w:pPr>
      <w:r>
        <w:t>Nedsat sukkerniveau i blodet</w:t>
      </w:r>
    </w:p>
    <w:p w14:paraId="55D098AB" w14:textId="77777777" w:rsidR="00362821" w:rsidRPr="00D2126A" w:rsidRDefault="000E5A86" w:rsidP="00C93C76">
      <w:pPr>
        <w:pStyle w:val="StyleBullets"/>
      </w:pPr>
      <w:r>
        <w:t>Hovedpine</w:t>
      </w:r>
    </w:p>
    <w:p w14:paraId="3E7DBDF3" w14:textId="77777777" w:rsidR="00E26483" w:rsidRPr="00D2126A" w:rsidRDefault="000E5A86" w:rsidP="00C93C76">
      <w:pPr>
        <w:pStyle w:val="StyleBullets"/>
      </w:pPr>
      <w:r>
        <w:t>Næseblod</w:t>
      </w:r>
    </w:p>
    <w:p w14:paraId="78ECE758" w14:textId="77777777" w:rsidR="00362821" w:rsidRPr="00D2126A" w:rsidRDefault="000E5A86" w:rsidP="00C93C76">
      <w:pPr>
        <w:pStyle w:val="StyleBullets"/>
      </w:pPr>
      <w:r>
        <w:t>Tør hud</w:t>
      </w:r>
    </w:p>
    <w:p w14:paraId="33741388" w14:textId="77777777" w:rsidR="003A13F2" w:rsidRPr="00D2126A" w:rsidRDefault="000E5A86" w:rsidP="00C93C76">
      <w:pPr>
        <w:pStyle w:val="StyleBullets"/>
      </w:pPr>
      <w:r>
        <w:t>Depression, humørsvingninger, søvnbesvær</w:t>
      </w:r>
    </w:p>
    <w:p w14:paraId="071E05ED" w14:textId="77777777" w:rsidR="002D6AC4" w:rsidRPr="00D2126A" w:rsidRDefault="000E5A86" w:rsidP="00C93C76">
      <w:pPr>
        <w:pStyle w:val="StyleBullets"/>
      </w:pPr>
      <w:r>
        <w:t>Hoste</w:t>
      </w:r>
    </w:p>
    <w:p w14:paraId="25D60D72" w14:textId="77777777" w:rsidR="002D6AC4" w:rsidRPr="00D2126A" w:rsidRDefault="000E5A86" w:rsidP="00C93C76">
      <w:pPr>
        <w:pStyle w:val="StyleBullets"/>
      </w:pPr>
      <w:r>
        <w:t>Blodtryksfald</w:t>
      </w:r>
    </w:p>
    <w:p w14:paraId="1FCE98AC" w14:textId="77777777" w:rsidR="005957DE" w:rsidRPr="00D2126A" w:rsidRDefault="000E5A86" w:rsidP="00C93C76">
      <w:pPr>
        <w:pStyle w:val="StyleBullets"/>
      </w:pPr>
      <w:r>
        <w:t>En ubestemmelig følelse af ubehag i kroppen, utilpashed</w:t>
      </w:r>
    </w:p>
    <w:p w14:paraId="53C3B22F" w14:textId="77777777" w:rsidR="002D6AC4" w:rsidRPr="00D2126A" w:rsidRDefault="000E5A86" w:rsidP="00730E0B">
      <w:pPr>
        <w:pStyle w:val="StyleBullets"/>
        <w:keepNext/>
      </w:pPr>
      <w:r>
        <w:t>Øm og betændt mund, mundtørhed</w:t>
      </w:r>
    </w:p>
    <w:p w14:paraId="15979BA7" w14:textId="77777777" w:rsidR="002D6AC4" w:rsidRPr="00D2126A" w:rsidRDefault="000E5A86" w:rsidP="00C93C76">
      <w:pPr>
        <w:pStyle w:val="StyleBullets"/>
      </w:pPr>
      <w:r>
        <w:t>Dehydrering</w:t>
      </w:r>
    </w:p>
    <w:p w14:paraId="743B22B1" w14:textId="77777777" w:rsidR="006F4E32" w:rsidRPr="00D2126A" w:rsidRDefault="006F4E32" w:rsidP="00C93C76">
      <w:pPr>
        <w:rPr>
          <w:color w:val="000000"/>
        </w:rPr>
      </w:pPr>
    </w:p>
    <w:p w14:paraId="1BAED604" w14:textId="0E71BDA0" w:rsidR="00B52266" w:rsidRPr="00D2126A" w:rsidRDefault="000E5A86" w:rsidP="00C93C76">
      <w:pPr>
        <w:keepNext/>
        <w:numPr>
          <w:ilvl w:val="12"/>
          <w:numId w:val="0"/>
        </w:numPr>
        <w:ind w:right="-2"/>
        <w:rPr>
          <w:color w:val="000000"/>
        </w:rPr>
      </w:pPr>
      <w:r>
        <w:rPr>
          <w:b/>
          <w:color w:val="000000"/>
        </w:rPr>
        <w:t>Almindelige</w:t>
      </w:r>
      <w:r>
        <w:rPr>
          <w:color w:val="000000"/>
        </w:rPr>
        <w:t xml:space="preserve"> bivirkninger (kan forekomme hos op til 1 ud af 10 personer):</w:t>
      </w:r>
    </w:p>
    <w:p w14:paraId="1AF1DA2A" w14:textId="77777777" w:rsidR="00036363" w:rsidRPr="00D2126A" w:rsidRDefault="000E5A86" w:rsidP="00C93C76">
      <w:pPr>
        <w:pStyle w:val="StyleBullets"/>
      </w:pPr>
      <w:r>
        <w:t>Ødelæggelse af røde blodlegemer (hæmolytisk anæmi)</w:t>
      </w:r>
    </w:p>
    <w:p w14:paraId="64A20656" w14:textId="4256E73D" w:rsidR="005C5012" w:rsidRPr="00D2126A" w:rsidRDefault="000E5A86" w:rsidP="00C93C76">
      <w:pPr>
        <w:pStyle w:val="StyleBullets"/>
      </w:pPr>
      <w:r>
        <w:t>Visse typer af hudsvulster</w:t>
      </w:r>
    </w:p>
    <w:p w14:paraId="36D9F3A0" w14:textId="77777777" w:rsidR="00BB2926" w:rsidRPr="00D2126A" w:rsidRDefault="000E5A86" w:rsidP="00C93C76">
      <w:pPr>
        <w:pStyle w:val="StyleBullets"/>
      </w:pPr>
      <w:r>
        <w:t>Blødning af gummerne, maven eller tarmene</w:t>
      </w:r>
    </w:p>
    <w:p w14:paraId="6264078E" w14:textId="77777777" w:rsidR="00B52266" w:rsidRPr="00D2126A" w:rsidRDefault="000E5A86" w:rsidP="00C93C76">
      <w:pPr>
        <w:pStyle w:val="StyleBullets"/>
      </w:pPr>
      <w:r>
        <w:t>Forhøjet blodtryk, langsom, hurtig eller uregelmæssig hjerterytme</w:t>
      </w:r>
    </w:p>
    <w:p w14:paraId="3282C8E6" w14:textId="77777777" w:rsidR="005957DE" w:rsidRPr="00D2126A" w:rsidRDefault="000E5A86" w:rsidP="00C93C76">
      <w:pPr>
        <w:pStyle w:val="StyleBullets"/>
      </w:pPr>
      <w:r>
        <w:t>Stigning i mængden af et stof, der dannes ved normal og unormal nedbrydning af røde blodlegemer</w:t>
      </w:r>
    </w:p>
    <w:p w14:paraId="5E61F220" w14:textId="77777777" w:rsidR="005957DE" w:rsidRPr="00D2126A" w:rsidRDefault="000E5A86" w:rsidP="00C93C76">
      <w:pPr>
        <w:pStyle w:val="StyleBullets"/>
      </w:pPr>
      <w:r>
        <w:t>Øget niveau af et type protein, som indikerer betændelse i kroppen</w:t>
      </w:r>
    </w:p>
    <w:p w14:paraId="6E9295E8" w14:textId="77777777" w:rsidR="00933BF3" w:rsidRPr="00D2126A" w:rsidRDefault="000E5A86" w:rsidP="00C93C76">
      <w:pPr>
        <w:pStyle w:val="StyleBullets"/>
      </w:pPr>
      <w:r>
        <w:lastRenderedPageBreak/>
        <w:t>Mørkfarvning af huden, misfarvning af huden, der skyldes blødning under huden, typisk forårsaget af stød, hævelse af blodfyldt hud, blå mærker</w:t>
      </w:r>
    </w:p>
    <w:p w14:paraId="088DCEC9" w14:textId="77777777" w:rsidR="005957DE" w:rsidRPr="00D2126A" w:rsidRDefault="000E5A86" w:rsidP="00C93C76">
      <w:pPr>
        <w:pStyle w:val="StyleBullets"/>
      </w:pPr>
      <w:r>
        <w:t>Øget niveau af urinsyre i blodet</w:t>
      </w:r>
    </w:p>
    <w:p w14:paraId="43429EE8" w14:textId="77777777" w:rsidR="00933BF3" w:rsidRPr="00D2126A" w:rsidRDefault="000E5A86" w:rsidP="00C93C76">
      <w:pPr>
        <w:pStyle w:val="StyleBullets"/>
      </w:pPr>
      <w:r>
        <w:t>Hududslæt, rødme af huden, revner eller afskalning af huden, nældefeber</w:t>
      </w:r>
    </w:p>
    <w:p w14:paraId="6DD6F25C" w14:textId="77777777" w:rsidR="00933BF3" w:rsidRPr="00D2126A" w:rsidRDefault="000E5A86" w:rsidP="00C93C76">
      <w:pPr>
        <w:pStyle w:val="StyleBullets"/>
      </w:pPr>
      <w:r>
        <w:t>Øget svedtendens, nattesved</w:t>
      </w:r>
    </w:p>
    <w:p w14:paraId="6A1CA995" w14:textId="77777777" w:rsidR="005957DE" w:rsidRPr="00D2126A" w:rsidRDefault="000E5A86" w:rsidP="00C93C76">
      <w:pPr>
        <w:pStyle w:val="StyleBullets"/>
      </w:pPr>
      <w:r>
        <w:t>Synkebesvær, ondt i halsen, besvær med stemmens kvalitet eller stemmeforandring</w:t>
      </w:r>
    </w:p>
    <w:p w14:paraId="68A2A433" w14:textId="77777777" w:rsidR="005957DE" w:rsidRPr="00D2126A" w:rsidRDefault="000E5A86" w:rsidP="00C93C76">
      <w:pPr>
        <w:pStyle w:val="StyleBullets"/>
      </w:pPr>
      <w:r>
        <w:t>Løbende næse</w:t>
      </w:r>
    </w:p>
    <w:p w14:paraId="23539786" w14:textId="77777777" w:rsidR="00036363" w:rsidRPr="00D2126A" w:rsidRDefault="000E5A86" w:rsidP="00C93C76">
      <w:pPr>
        <w:pStyle w:val="StyleBullets"/>
      </w:pPr>
      <w:r>
        <w:t>Produktion af meget mere eller meget mindre urin end normalt eller manglende evne til at styre vandladningen</w:t>
      </w:r>
    </w:p>
    <w:p w14:paraId="16462C73" w14:textId="4B4B5047" w:rsidR="00B52266" w:rsidRPr="00D2126A" w:rsidRDefault="000E5A86" w:rsidP="00C93C76">
      <w:pPr>
        <w:pStyle w:val="StyleBullets"/>
      </w:pPr>
      <w:r>
        <w:t>Blod i urinen</w:t>
      </w:r>
    </w:p>
    <w:p w14:paraId="1D23E915" w14:textId="77777777" w:rsidR="00933BF3" w:rsidRPr="00D2126A" w:rsidRDefault="000E5A86" w:rsidP="00C93C76">
      <w:pPr>
        <w:pStyle w:val="StyleBullets"/>
      </w:pPr>
      <w:r>
        <w:t>Stakåndethed, især i liggende stilling (hvilket kan være et symptom på hjertesvigt)</w:t>
      </w:r>
    </w:p>
    <w:p w14:paraId="05B1920A" w14:textId="77777777" w:rsidR="00B52266" w:rsidRPr="00D2126A" w:rsidRDefault="000E5A86" w:rsidP="00C93C76">
      <w:pPr>
        <w:pStyle w:val="StyleBullets"/>
      </w:pPr>
      <w:r>
        <w:t>Vanskelighed ved at få erektion</w:t>
      </w:r>
    </w:p>
    <w:p w14:paraId="083C4115" w14:textId="77777777" w:rsidR="00933BF3" w:rsidRPr="00D2126A" w:rsidRDefault="000E5A86" w:rsidP="00C93C76">
      <w:pPr>
        <w:pStyle w:val="StyleBullets"/>
      </w:pPr>
      <w:r>
        <w:t>Slagtilfælde, besvimelse, vertigo (problem med det indre øre, hvilket kan føre til, at du føler, at alt snurrer rundt), midlertidigt bevidsthedstab</w:t>
      </w:r>
    </w:p>
    <w:p w14:paraId="0A9985FE" w14:textId="77777777" w:rsidR="005C5012" w:rsidRPr="00D2126A" w:rsidRDefault="000E5A86" w:rsidP="00C93C76">
      <w:pPr>
        <w:pStyle w:val="StyleBullets"/>
      </w:pPr>
      <w:r>
        <w:t>Smerter i brystet, der spreder sig ud til arme, hals, kæbe, ryg eller mave, en følelse af at være svedig og kortåndet, har kvalme eller kaster op, hvilket kan være symptomer på hjerteanfald (myokardieinfarkt)</w:t>
      </w:r>
    </w:p>
    <w:p w14:paraId="3EB62010" w14:textId="77777777" w:rsidR="005C5012" w:rsidRPr="00D2126A" w:rsidRDefault="000E5A86" w:rsidP="00C93C76">
      <w:pPr>
        <w:pStyle w:val="StyleBullets"/>
      </w:pPr>
      <w:r>
        <w:t>Muskelsvaghed, manglende energi</w:t>
      </w:r>
    </w:p>
    <w:p w14:paraId="6BF8E7E4" w14:textId="77777777" w:rsidR="005C5012" w:rsidRPr="00D2126A" w:rsidRDefault="000E5A86" w:rsidP="00C93C76">
      <w:pPr>
        <w:pStyle w:val="StyleBullets"/>
      </w:pPr>
      <w:r>
        <w:t>Nakkesmerter, brystsmerter</w:t>
      </w:r>
    </w:p>
    <w:p w14:paraId="46E50D1D" w14:textId="77777777" w:rsidR="005C5012" w:rsidRPr="00D2126A" w:rsidRDefault="000E5A86" w:rsidP="00C93C76">
      <w:pPr>
        <w:pStyle w:val="StyleBullets"/>
      </w:pPr>
      <w:r>
        <w:t>Kulderystelser</w:t>
      </w:r>
    </w:p>
    <w:p w14:paraId="5C34F1F7" w14:textId="77777777" w:rsidR="00AE1353" w:rsidRPr="00D2126A" w:rsidRDefault="000E5A86" w:rsidP="00C93C76">
      <w:pPr>
        <w:pStyle w:val="StyleBullets"/>
      </w:pPr>
      <w:r>
        <w:t>Hævelse af led</w:t>
      </w:r>
    </w:p>
    <w:p w14:paraId="7633882A" w14:textId="77777777" w:rsidR="005C5012" w:rsidRPr="00D2126A" w:rsidRDefault="000E5A86" w:rsidP="00C93C76">
      <w:pPr>
        <w:pStyle w:val="StyleBullets"/>
      </w:pPr>
      <w:r>
        <w:t>Galdeflowet fra leveren nedsat eller blokeret</w:t>
      </w:r>
    </w:p>
    <w:p w14:paraId="31FBA1A1" w14:textId="77777777" w:rsidR="00933BF3" w:rsidRPr="00D2126A" w:rsidRDefault="000E5A86" w:rsidP="00C93C76">
      <w:pPr>
        <w:pStyle w:val="StyleBullets"/>
      </w:pPr>
      <w:r>
        <w:t>Lavt niveau af fosfat eller magnesium i blodet</w:t>
      </w:r>
    </w:p>
    <w:p w14:paraId="1D746665" w14:textId="77777777" w:rsidR="002D6AC4" w:rsidRPr="00D2126A" w:rsidRDefault="000E5A86" w:rsidP="00C93C76">
      <w:pPr>
        <w:pStyle w:val="StyleBullets"/>
      </w:pPr>
      <w:r>
        <w:t>Talebesvær</w:t>
      </w:r>
    </w:p>
    <w:p w14:paraId="1589006B" w14:textId="77777777" w:rsidR="00933BF3" w:rsidRPr="00D2126A" w:rsidRDefault="000E5A86" w:rsidP="00C93C76">
      <w:pPr>
        <w:pStyle w:val="StyleBullets"/>
      </w:pPr>
      <w:r>
        <w:t>Leverskade</w:t>
      </w:r>
    </w:p>
    <w:p w14:paraId="742BF4A2" w14:textId="77777777" w:rsidR="00036363" w:rsidRPr="00D2126A" w:rsidRDefault="000E5A86" w:rsidP="00C93C76">
      <w:pPr>
        <w:pStyle w:val="StyleBullets"/>
      </w:pPr>
      <w:r>
        <w:t>Balanceproblemer, bevægelsesbesvær</w:t>
      </w:r>
    </w:p>
    <w:p w14:paraId="478A626A" w14:textId="58E8C074" w:rsidR="00933BF3" w:rsidRPr="00D2126A" w:rsidRDefault="000E5A86" w:rsidP="00C93C76">
      <w:pPr>
        <w:pStyle w:val="StyleBullets"/>
      </w:pPr>
      <w:r>
        <w:t>Døvhed, ringen for ørerne (tinnitus)</w:t>
      </w:r>
    </w:p>
    <w:p w14:paraId="22EE64E3" w14:textId="77777777" w:rsidR="002D6AC4" w:rsidRPr="00D2126A" w:rsidRDefault="000E5A86" w:rsidP="00C93C76">
      <w:pPr>
        <w:pStyle w:val="StyleBullets"/>
      </w:pPr>
      <w:r>
        <w:t>Nervesmerter, ubehagelig unormal følelse, især ved berøring</w:t>
      </w:r>
    </w:p>
    <w:p w14:paraId="2EA10CEB" w14:textId="77777777" w:rsidR="009C73AC" w:rsidRPr="00D2126A" w:rsidRDefault="000E5A86" w:rsidP="00C93C76">
      <w:pPr>
        <w:pStyle w:val="StyleBullets"/>
      </w:pPr>
      <w:r>
        <w:t>Forhøjet indhold af jern i kroppen</w:t>
      </w:r>
    </w:p>
    <w:p w14:paraId="73794C8A" w14:textId="77777777" w:rsidR="009C73AC" w:rsidRPr="00D2126A" w:rsidRDefault="000E5A86" w:rsidP="00C93C76">
      <w:pPr>
        <w:pStyle w:val="StyleBullets"/>
      </w:pPr>
      <w:r>
        <w:t>Tørst</w:t>
      </w:r>
    </w:p>
    <w:p w14:paraId="0F7A3AAE" w14:textId="77777777" w:rsidR="009C73AC" w:rsidRPr="00D2126A" w:rsidRDefault="000E5A86" w:rsidP="00C93C76">
      <w:pPr>
        <w:pStyle w:val="StyleBullets"/>
      </w:pPr>
      <w:r>
        <w:t>Forvirring</w:t>
      </w:r>
    </w:p>
    <w:p w14:paraId="5F29D217" w14:textId="77777777" w:rsidR="009C73AC" w:rsidRPr="00D2126A" w:rsidRDefault="000E5A86" w:rsidP="00730E0B">
      <w:pPr>
        <w:pStyle w:val="StyleBullets"/>
        <w:keepNext/>
      </w:pPr>
      <w:r>
        <w:t>Tandpine</w:t>
      </w:r>
    </w:p>
    <w:p w14:paraId="626DB4FD" w14:textId="77777777" w:rsidR="005957DE" w:rsidRPr="00D2126A" w:rsidRDefault="000E5A86" w:rsidP="00C93C76">
      <w:pPr>
        <w:pStyle w:val="StyleBullets"/>
      </w:pPr>
      <w:r>
        <w:t>Fald, som kan medføre tilskadekomst</w:t>
      </w:r>
    </w:p>
    <w:p w14:paraId="25C538AF" w14:textId="77777777" w:rsidR="00B52266" w:rsidRPr="00D2126A" w:rsidRDefault="00B52266" w:rsidP="00C93C76">
      <w:pPr>
        <w:tabs>
          <w:tab w:val="left" w:pos="1701"/>
        </w:tabs>
        <w:ind w:left="1701" w:hanging="1701"/>
        <w:rPr>
          <w:color w:val="000000"/>
        </w:rPr>
      </w:pPr>
    </w:p>
    <w:p w14:paraId="1A1C6532" w14:textId="4143A047" w:rsidR="00B52266" w:rsidRPr="00D2126A" w:rsidRDefault="000E5A86" w:rsidP="00730E0B">
      <w:pPr>
        <w:keepNext/>
        <w:tabs>
          <w:tab w:val="left" w:pos="0"/>
        </w:tabs>
        <w:rPr>
          <w:color w:val="000000"/>
        </w:rPr>
      </w:pPr>
      <w:r>
        <w:rPr>
          <w:b/>
          <w:color w:val="000000"/>
        </w:rPr>
        <w:t>Ikke almindelige</w:t>
      </w:r>
      <w:r>
        <w:rPr>
          <w:color w:val="000000"/>
        </w:rPr>
        <w:t xml:space="preserve"> bivirkninger (kan forekomme hos op til 1 ud af 100 personer):</w:t>
      </w:r>
    </w:p>
    <w:p w14:paraId="35B62AAA" w14:textId="77777777" w:rsidR="00036363" w:rsidRPr="00D2126A" w:rsidRDefault="000E5A86" w:rsidP="00C93C76">
      <w:pPr>
        <w:pStyle w:val="StyleBullets"/>
      </w:pPr>
      <w:r>
        <w:t>Blødning inde i kraniet</w:t>
      </w:r>
    </w:p>
    <w:p w14:paraId="46B3D02D" w14:textId="5554EA87" w:rsidR="00933BF3" w:rsidRPr="00D2126A" w:rsidRDefault="000E5A86" w:rsidP="00C93C76">
      <w:pPr>
        <w:pStyle w:val="StyleBullets"/>
      </w:pPr>
      <w:r>
        <w:t>Kredsløbsproblemer</w:t>
      </w:r>
    </w:p>
    <w:p w14:paraId="7B4623D6" w14:textId="77777777" w:rsidR="00B52266" w:rsidRPr="00D2126A" w:rsidRDefault="000E5A86" w:rsidP="00C93C76">
      <w:pPr>
        <w:pStyle w:val="StyleBullets"/>
      </w:pPr>
      <w:r>
        <w:t>Synstab</w:t>
      </w:r>
    </w:p>
    <w:p w14:paraId="4CD9D29C" w14:textId="77777777" w:rsidR="00933BF3" w:rsidRPr="00D2126A" w:rsidRDefault="000E5A86" w:rsidP="00C93C76">
      <w:pPr>
        <w:pStyle w:val="StyleBullets"/>
      </w:pPr>
      <w:r>
        <w:t>Tab af sexlyst (libido)</w:t>
      </w:r>
    </w:p>
    <w:p w14:paraId="5B718CE7" w14:textId="77777777" w:rsidR="00635AE8" w:rsidRPr="00D2126A" w:rsidRDefault="000E5A86" w:rsidP="00C93C76">
      <w:pPr>
        <w:pStyle w:val="StyleBullets"/>
      </w:pPr>
      <w:r>
        <w:t>Produktion af stor mængde urin samt knoglesmerter og svaghed, hvilket kan være symptomer på en nyrelidelse (Fanconis syndrom)</w:t>
      </w:r>
    </w:p>
    <w:p w14:paraId="2E3758C7" w14:textId="77777777" w:rsidR="00EC1B63" w:rsidRPr="00D2126A" w:rsidRDefault="000E5A86" w:rsidP="00C93C76">
      <w:pPr>
        <w:pStyle w:val="StyleBullets"/>
      </w:pPr>
      <w:r>
        <w:t>Gulfarvning af hud, slimhinder eller øjne (gulsot), lys afføring, mørk urin, hudkløe, udslæt, smerter eller opsvulmet mave – disse kan være symptomer på leverskade (leversvigt).</w:t>
      </w:r>
    </w:p>
    <w:p w14:paraId="1C55A27C" w14:textId="77777777" w:rsidR="003A13F2" w:rsidRPr="00D2126A" w:rsidRDefault="000E5A86" w:rsidP="00C93C76">
      <w:pPr>
        <w:pStyle w:val="StyleBullets"/>
      </w:pPr>
      <w:r>
        <w:t>Mavesmerter, oppustethed eller diarré, hvilket kan være symptomer på betændelse i tyktarmen (hvilket kaldes kolitis eller tyflitis)</w:t>
      </w:r>
    </w:p>
    <w:p w14:paraId="1C4740DF" w14:textId="77777777" w:rsidR="005957DE" w:rsidRPr="00D2126A" w:rsidRDefault="000E5A86" w:rsidP="00C93C76">
      <w:pPr>
        <w:pStyle w:val="StyleBullets"/>
      </w:pPr>
      <w:r>
        <w:t>Beskadigelse af cellerne i nyrerne (kaldes tubulær nekrose)</w:t>
      </w:r>
    </w:p>
    <w:p w14:paraId="74906BF9" w14:textId="77777777" w:rsidR="00933BF3" w:rsidRPr="00D2126A" w:rsidRDefault="000E5A86" w:rsidP="00C93C76">
      <w:pPr>
        <w:pStyle w:val="StyleBullets"/>
      </w:pPr>
      <w:r>
        <w:t>Ændring af hudfarven, følsomhed over for sollys</w:t>
      </w:r>
    </w:p>
    <w:p w14:paraId="638B1BCD" w14:textId="77777777" w:rsidR="00752E80" w:rsidRPr="00D2126A" w:rsidRDefault="000E5A86" w:rsidP="00730E0B">
      <w:pPr>
        <w:pStyle w:val="StyleBullets"/>
        <w:keepNext/>
      </w:pPr>
      <w:r>
        <w:t>Tumorlysesyndrom – metaboliske komplikationer, der kan forekomme under cancerbehandling og nogle gange endda uden behandling. Disse komplikationer skyldes nedbrydningsprodukter fra døende cancerceller og kan omfatte følgende: ændringer i blodkemi; såsom høj kalium, fosfor, urinsyre og lav calcium førende til ændringer i nyrefunktion, hjerterytme, krampeanfald og nogle gange død</w:t>
      </w:r>
    </w:p>
    <w:p w14:paraId="6AB67A7C" w14:textId="77777777" w:rsidR="00752E80" w:rsidRPr="00D2126A" w:rsidRDefault="000E5A86" w:rsidP="00C93C76">
      <w:pPr>
        <w:pStyle w:val="StyleBullets"/>
      </w:pPr>
      <w:r>
        <w:t>Forhøjet blodtryk i de blodkar, der forsyner lungerne (pulmonal hypertension).</w:t>
      </w:r>
    </w:p>
    <w:p w14:paraId="7585E047" w14:textId="77777777" w:rsidR="00B52266" w:rsidRPr="00D2126A" w:rsidRDefault="00B52266" w:rsidP="00C93C76">
      <w:pPr>
        <w:pStyle w:val="Date"/>
        <w:rPr>
          <w:color w:val="000000"/>
        </w:rPr>
      </w:pPr>
    </w:p>
    <w:p w14:paraId="2BF9FFF3" w14:textId="77777777" w:rsidR="00E2269D" w:rsidRPr="00D2126A" w:rsidRDefault="000E5A86" w:rsidP="00C93C76">
      <w:pPr>
        <w:pStyle w:val="Date"/>
        <w:keepNext/>
        <w:rPr>
          <w:color w:val="000000"/>
        </w:rPr>
      </w:pPr>
      <w:r>
        <w:rPr>
          <w:b/>
          <w:color w:val="000000"/>
        </w:rPr>
        <w:lastRenderedPageBreak/>
        <w:t xml:space="preserve">Ikke kendte </w:t>
      </w:r>
      <w:r>
        <w:rPr>
          <w:color w:val="000000"/>
        </w:rPr>
        <w:t>bivirkninger (hyppigheden kan ikke estimeres ud fra forhåndenværende data):</w:t>
      </w:r>
    </w:p>
    <w:p w14:paraId="30DCE65E" w14:textId="77777777" w:rsidR="00E2269D" w:rsidRPr="00D2126A" w:rsidRDefault="000E5A86" w:rsidP="00C93C76">
      <w:pPr>
        <w:pStyle w:val="StyleBullets"/>
      </w:pPr>
      <w:r>
        <w:t>Pludselig eller mild, men forværret smerte i den øvre del af maven og/eller ryg, som varer ved i nogle dage, eventuelt ledsaget af kvalme, opkastning, feber og hurtig puls - disse symptomer kan skyldes betændelse i bugspytkirtlen.</w:t>
      </w:r>
    </w:p>
    <w:p w14:paraId="257E7CDE" w14:textId="77777777" w:rsidR="00E2269D" w:rsidRPr="00D2126A" w:rsidRDefault="000E5A86" w:rsidP="00C93C76">
      <w:pPr>
        <w:pStyle w:val="StyleBullets"/>
      </w:pPr>
      <w:r>
        <w:t>Hiven efter vejret, stakåndethed eller tør hoste, hvilket er symptomer, der kan skyldes betændelse i lungevævet.</w:t>
      </w:r>
    </w:p>
    <w:p w14:paraId="00890687" w14:textId="77777777" w:rsidR="00B61ED7" w:rsidRPr="00D2126A" w:rsidRDefault="000E5A86" w:rsidP="00C93C76">
      <w:pPr>
        <w:pStyle w:val="StyleBullets"/>
        <w:rPr>
          <w:rFonts w:cs="Verdana"/>
          <w:iCs/>
        </w:rPr>
      </w:pPr>
      <w:r>
        <w:t>Sjældne tilfælde af muskelnedbrydning (muskelsmerter, svaghed eller hævelse), hvilket kan føre til nyreproblemer (rabdomyolyse), er blevet observeret. I nogle af tilfældene blev Revlimid givet samtidigt med et statin (en type medicin til at sænke kolesterol i blodet).</w:t>
      </w:r>
    </w:p>
    <w:p w14:paraId="23CC0D29" w14:textId="77777777" w:rsidR="00B82504" w:rsidRPr="00D2126A" w:rsidRDefault="000E5A86" w:rsidP="00C93C76">
      <w:pPr>
        <w:pStyle w:val="StyleBullets"/>
      </w:pPr>
      <w:r>
        <w:t>En sygdom, som påvirker huden og forårsages af en betændelseslignende reaktion i de små blodkar, sammen med smerter i leddene og feber (leukocytoklastisk vaskulitis).</w:t>
      </w:r>
    </w:p>
    <w:p w14:paraId="6621A680" w14:textId="77777777" w:rsidR="008B232E" w:rsidRPr="00D2126A" w:rsidRDefault="000E5A86" w:rsidP="00C93C76">
      <w:pPr>
        <w:pStyle w:val="StyleBullets"/>
        <w:rPr>
          <w:bCs/>
          <w:iCs/>
        </w:rPr>
      </w:pPr>
      <w:r>
        <w:t>Nedbrydning af mave- eller tarmvæggen. Dette kan føre til en meget alvorlig infektion. Fortæl det til lægen, hvis du får svære mavesmerter, feber, kvalme, opkastning, blod i afføringen eller ændret afføringsmønster.</w:t>
      </w:r>
    </w:p>
    <w:p w14:paraId="33FD6237" w14:textId="310D67C8" w:rsidR="00110889" w:rsidRPr="00D2126A" w:rsidRDefault="000E5A86" w:rsidP="00730E0B">
      <w:pPr>
        <w:pStyle w:val="StyleBullets"/>
        <w:keepNext/>
        <w:rPr>
          <w:bCs/>
          <w:iCs/>
        </w:rPr>
      </w:pPr>
      <w:r>
        <w:t>Virusinfektioner, herunder herpes zoster (som også kaldes ’helvedesild’, en virussygdom, der giver et smertefuldt hududslæt med blærer) og en tilbagevendende hepatitis B</w:t>
      </w:r>
      <w:r>
        <w:noBreakHyphen/>
        <w:t>infektion (som kan give en gulfarvning af hud og øjne, mørkebrun urin, højresidige mavesmerter, feber og kvalme eller opkastning).</w:t>
      </w:r>
    </w:p>
    <w:p w14:paraId="1AADB4BF" w14:textId="77777777" w:rsidR="00693CBF" w:rsidRPr="00D2126A" w:rsidRDefault="000E5A86" w:rsidP="00C93C76">
      <w:pPr>
        <w:pStyle w:val="StyleBullets"/>
        <w:rPr>
          <w:bCs/>
          <w:iCs/>
        </w:rPr>
      </w:pPr>
      <w:r>
        <w:t>Afstødning af transplanterede solide organer (såsom nyre eller hjerte).</w:t>
      </w:r>
    </w:p>
    <w:p w14:paraId="14FBB1EC" w14:textId="77777777" w:rsidR="00E2269D" w:rsidRPr="00D2126A" w:rsidRDefault="00E2269D" w:rsidP="00C93C76">
      <w:pPr>
        <w:rPr>
          <w:color w:val="000000"/>
        </w:rPr>
      </w:pPr>
    </w:p>
    <w:p w14:paraId="16E5567F" w14:textId="77777777" w:rsidR="00B20135" w:rsidRPr="00D2126A" w:rsidRDefault="000E5A86" w:rsidP="00730E0B">
      <w:pPr>
        <w:keepNext/>
        <w:rPr>
          <w:color w:val="000000"/>
        </w:rPr>
      </w:pPr>
      <w:r>
        <w:rPr>
          <w:b/>
        </w:rPr>
        <w:t>Indberetning af bivirkninger</w:t>
      </w:r>
    </w:p>
    <w:p w14:paraId="7733FC9B" w14:textId="57CD35B9" w:rsidR="00365D78" w:rsidRPr="00D2126A" w:rsidRDefault="000E5A86" w:rsidP="00C93C76">
      <w:pPr>
        <w:pStyle w:val="Date"/>
      </w:pPr>
      <w:r>
        <w:t xml:space="preserve">Hvis du oplever bivirkninger, bør du tale med din læge, apotekspersonalet eller sygeplejersken. Dette gælder også mulige bivirkninger, som ikke er medtaget i denne indlægsseddel. Du eller dine pårørende kan også indberette bivirkninger direkte til Lægemiddelstyrelsen via </w:t>
      </w:r>
      <w:r>
        <w:rPr>
          <w:highlight w:val="lightGray"/>
        </w:rPr>
        <w:t xml:space="preserve">det nationale rapporteringssystem anført i </w:t>
      </w:r>
      <w:hyperlink r:id="rId17" w:history="1">
        <w:r>
          <w:rPr>
            <w:rStyle w:val="Hyperlink"/>
            <w:highlight w:val="lightGray"/>
          </w:rPr>
          <w:t>Appendiks V</w:t>
        </w:r>
      </w:hyperlink>
      <w:r>
        <w:t>. Ved at indrapportere bivirkninger kan du hjælpe med at fremskaffe mere information om sikkerheden af dette lægemiddel.</w:t>
      </w:r>
    </w:p>
    <w:p w14:paraId="206EC889" w14:textId="77777777" w:rsidR="00792F9F" w:rsidRPr="00D2126A" w:rsidRDefault="00792F9F" w:rsidP="00C93C76">
      <w:pPr>
        <w:pStyle w:val="Date"/>
        <w:rPr>
          <w:color w:val="000000"/>
        </w:rPr>
      </w:pPr>
    </w:p>
    <w:p w14:paraId="550FFDEB" w14:textId="77777777" w:rsidR="00C84A36" w:rsidRPr="00D2126A" w:rsidRDefault="00C84A36" w:rsidP="00C93C76"/>
    <w:p w14:paraId="618D0B84" w14:textId="77777777" w:rsidR="00B52266" w:rsidRPr="00D2126A" w:rsidRDefault="000E5A86" w:rsidP="00C93C76">
      <w:pPr>
        <w:keepNext/>
        <w:numPr>
          <w:ilvl w:val="12"/>
          <w:numId w:val="0"/>
        </w:numPr>
        <w:ind w:left="567" w:hanging="567"/>
        <w:rPr>
          <w:b/>
          <w:color w:val="000000"/>
        </w:rPr>
      </w:pPr>
      <w:r>
        <w:rPr>
          <w:b/>
          <w:color w:val="000000"/>
        </w:rPr>
        <w:t>5.</w:t>
      </w:r>
      <w:r>
        <w:rPr>
          <w:b/>
          <w:color w:val="000000"/>
        </w:rPr>
        <w:tab/>
        <w:t>Opbevaring</w:t>
      </w:r>
    </w:p>
    <w:p w14:paraId="7AFFBD69" w14:textId="77777777" w:rsidR="00B52266" w:rsidRPr="00D2126A" w:rsidRDefault="00B52266" w:rsidP="00C93C76">
      <w:pPr>
        <w:keepNext/>
        <w:numPr>
          <w:ilvl w:val="12"/>
          <w:numId w:val="0"/>
        </w:numPr>
        <w:ind w:left="567" w:hanging="567"/>
        <w:rPr>
          <w:color w:val="000000"/>
        </w:rPr>
      </w:pPr>
    </w:p>
    <w:p w14:paraId="40126C04" w14:textId="77777777" w:rsidR="00B52266" w:rsidRPr="00D2126A" w:rsidRDefault="000E5A86" w:rsidP="00C93C76">
      <w:pPr>
        <w:pStyle w:val="StyleBullets"/>
      </w:pPr>
      <w:r>
        <w:t>Opbevar lægemidlet utilgængeligt for børn.</w:t>
      </w:r>
    </w:p>
    <w:p w14:paraId="1DC6AD7F" w14:textId="77777777" w:rsidR="00B52266" w:rsidRPr="00D2126A" w:rsidRDefault="000E5A86" w:rsidP="00C93C76">
      <w:pPr>
        <w:pStyle w:val="StyleBullets"/>
      </w:pPr>
      <w:r>
        <w:t>Brug ikke lægemidlet efter den udløbsdato, der står på blisterkortet og kartonen efter EXP. Udløbsdatoen er den sidste dag i den nævnte måned.</w:t>
      </w:r>
    </w:p>
    <w:p w14:paraId="69FAA505" w14:textId="77777777" w:rsidR="00A301DD" w:rsidRPr="00D2126A" w:rsidRDefault="000E5A86" w:rsidP="00C93C76">
      <w:pPr>
        <w:pStyle w:val="StyleBullets"/>
      </w:pPr>
      <w:r>
        <w:t>Dette lægemiddel kræver ingen særlige forholdsregler vedrørende opbevaringen.</w:t>
      </w:r>
    </w:p>
    <w:p w14:paraId="4F99A062" w14:textId="77777777" w:rsidR="00B52266" w:rsidRPr="00D2126A" w:rsidRDefault="000E5A86" w:rsidP="00730E0B">
      <w:pPr>
        <w:pStyle w:val="StyleBullets"/>
        <w:keepNext/>
      </w:pPr>
      <w:r>
        <w:t>Brug ikke lægemidlet, hvis du bemærker, at pakningen er beskadiget eller udviser tegn på at have været åbnet.</w:t>
      </w:r>
    </w:p>
    <w:p w14:paraId="53AABB33" w14:textId="77777777" w:rsidR="0028385A" w:rsidRPr="00D2126A" w:rsidRDefault="000E5A86" w:rsidP="00C93C76">
      <w:pPr>
        <w:pStyle w:val="StyleBullets"/>
        <w:rPr>
          <w:noProof/>
        </w:rPr>
      </w:pPr>
      <w:r>
        <w:t>Aflevér ubrugt medicin på apoteket. Af hensyn til miljøet må du ikke smide medicinrester i afløbet, toilettet eller skraldespanden.</w:t>
      </w:r>
    </w:p>
    <w:p w14:paraId="57DC6712" w14:textId="77777777" w:rsidR="0028385A" w:rsidRPr="00D2126A" w:rsidRDefault="0028385A" w:rsidP="00C93C76">
      <w:pPr>
        <w:pStyle w:val="Date"/>
        <w:rPr>
          <w:color w:val="000000"/>
        </w:rPr>
      </w:pPr>
    </w:p>
    <w:p w14:paraId="3D6B0BAF" w14:textId="77777777" w:rsidR="00B52266" w:rsidRPr="00D2126A" w:rsidRDefault="00B52266" w:rsidP="00C93C76">
      <w:pPr>
        <w:numPr>
          <w:ilvl w:val="12"/>
          <w:numId w:val="0"/>
        </w:numPr>
        <w:ind w:right="-2"/>
        <w:rPr>
          <w:color w:val="000000"/>
        </w:rPr>
      </w:pPr>
    </w:p>
    <w:p w14:paraId="4EAC12DD" w14:textId="77777777" w:rsidR="00B52266" w:rsidRPr="00D2126A" w:rsidRDefault="000E5A86" w:rsidP="00C93C76">
      <w:pPr>
        <w:keepNext/>
        <w:numPr>
          <w:ilvl w:val="12"/>
          <w:numId w:val="0"/>
        </w:numPr>
        <w:ind w:left="567" w:hanging="567"/>
        <w:rPr>
          <w:b/>
          <w:color w:val="000000"/>
        </w:rPr>
      </w:pPr>
      <w:r>
        <w:rPr>
          <w:b/>
          <w:color w:val="000000"/>
        </w:rPr>
        <w:t>6.</w:t>
      </w:r>
      <w:r>
        <w:rPr>
          <w:b/>
          <w:color w:val="000000"/>
        </w:rPr>
        <w:tab/>
        <w:t>Pakningsstørrelser og yderligere oplysninger</w:t>
      </w:r>
    </w:p>
    <w:p w14:paraId="3A5C7D68" w14:textId="77777777" w:rsidR="00B52266" w:rsidRPr="00D2126A" w:rsidRDefault="00B52266" w:rsidP="00C93C76">
      <w:pPr>
        <w:keepNext/>
        <w:numPr>
          <w:ilvl w:val="12"/>
          <w:numId w:val="0"/>
        </w:numPr>
        <w:rPr>
          <w:color w:val="000000"/>
        </w:rPr>
      </w:pPr>
    </w:p>
    <w:p w14:paraId="0943BF73" w14:textId="77777777" w:rsidR="00B52266" w:rsidRPr="00D2126A" w:rsidRDefault="000E5A86" w:rsidP="00C93C76">
      <w:pPr>
        <w:keepNext/>
        <w:numPr>
          <w:ilvl w:val="12"/>
          <w:numId w:val="0"/>
        </w:numPr>
        <w:rPr>
          <w:b/>
          <w:bCs/>
          <w:color w:val="000000"/>
        </w:rPr>
      </w:pPr>
      <w:r>
        <w:rPr>
          <w:b/>
          <w:color w:val="000000"/>
        </w:rPr>
        <w:t>Revlimid indeholder:</w:t>
      </w:r>
    </w:p>
    <w:p w14:paraId="071448E4" w14:textId="77777777" w:rsidR="00B52266" w:rsidRPr="00D2126A" w:rsidRDefault="00B52266" w:rsidP="00730E0B">
      <w:pPr>
        <w:keepNext/>
        <w:numPr>
          <w:ilvl w:val="12"/>
          <w:numId w:val="0"/>
        </w:numPr>
        <w:rPr>
          <w:color w:val="000000"/>
          <w:u w:val="single"/>
        </w:rPr>
      </w:pPr>
    </w:p>
    <w:p w14:paraId="303D0974" w14:textId="77777777" w:rsidR="006C0E0C" w:rsidRPr="00D2126A" w:rsidRDefault="000E5A86" w:rsidP="00730E0B">
      <w:pPr>
        <w:keepNext/>
        <w:numPr>
          <w:ilvl w:val="12"/>
          <w:numId w:val="0"/>
        </w:numPr>
        <w:rPr>
          <w:color w:val="000000"/>
        </w:rPr>
      </w:pPr>
      <w:r>
        <w:rPr>
          <w:color w:val="000000"/>
        </w:rPr>
        <w:t>Revlimid 2,5 mg hårde kapsler:</w:t>
      </w:r>
    </w:p>
    <w:p w14:paraId="30A06A94" w14:textId="77777777" w:rsidR="006C0E0C" w:rsidRPr="00D2126A" w:rsidRDefault="000E5A86" w:rsidP="00C93C76">
      <w:pPr>
        <w:pStyle w:val="StyleBullets"/>
      </w:pPr>
      <w:r>
        <w:t>Aktivt stof: lenalidomid. Hver kapsel indeholder 2,5 mg lenalidomid.</w:t>
      </w:r>
    </w:p>
    <w:p w14:paraId="15257587" w14:textId="77777777" w:rsidR="006C0E0C" w:rsidRPr="00D2126A" w:rsidRDefault="000E5A86" w:rsidP="00730E0B">
      <w:pPr>
        <w:pStyle w:val="StyleBullets"/>
        <w:keepNext/>
      </w:pPr>
      <w:r>
        <w:t>Øvrige indholdsstoffer:</w:t>
      </w:r>
    </w:p>
    <w:p w14:paraId="591A73A3" w14:textId="31D598CE" w:rsidR="006C0E0C" w:rsidRPr="00D2126A" w:rsidRDefault="000E5A86" w:rsidP="00C93C76">
      <w:pPr>
        <w:numPr>
          <w:ilvl w:val="0"/>
          <w:numId w:val="23"/>
        </w:numPr>
        <w:tabs>
          <w:tab w:val="clear" w:pos="360"/>
          <w:tab w:val="left" w:pos="1134"/>
        </w:tabs>
        <w:ind w:left="1134" w:hanging="567"/>
        <w:rPr>
          <w:color w:val="000000"/>
        </w:rPr>
      </w:pPr>
      <w:r>
        <w:rPr>
          <w:color w:val="000000"/>
        </w:rPr>
        <w:t>kapselindhold: vandfri lactose (se punkt 2), mikrokrystallinsk cellulose, croscarmellosenatrium og magnesiumstearat</w:t>
      </w:r>
    </w:p>
    <w:p w14:paraId="66D32BE0" w14:textId="77777777" w:rsidR="006C0E0C" w:rsidRPr="00D2126A" w:rsidRDefault="000E5A86" w:rsidP="00730E0B">
      <w:pPr>
        <w:keepNext/>
        <w:numPr>
          <w:ilvl w:val="0"/>
          <w:numId w:val="23"/>
        </w:numPr>
        <w:tabs>
          <w:tab w:val="clear" w:pos="360"/>
          <w:tab w:val="left" w:pos="1134"/>
        </w:tabs>
        <w:ind w:left="1134" w:hanging="567"/>
        <w:rPr>
          <w:color w:val="000000"/>
        </w:rPr>
      </w:pPr>
      <w:r>
        <w:rPr>
          <w:color w:val="000000"/>
        </w:rPr>
        <w:t>kapselskal: gelatine, titandioxid (E171), indigocarmin (E132) og gul jernoxid (E172)</w:t>
      </w:r>
    </w:p>
    <w:p w14:paraId="4E470D49" w14:textId="77777777" w:rsidR="006C0E0C" w:rsidRPr="00D2126A" w:rsidRDefault="000E5A86" w:rsidP="00C93C76">
      <w:pPr>
        <w:numPr>
          <w:ilvl w:val="0"/>
          <w:numId w:val="23"/>
        </w:numPr>
        <w:tabs>
          <w:tab w:val="clear" w:pos="360"/>
          <w:tab w:val="left" w:pos="1134"/>
        </w:tabs>
        <w:ind w:left="1134" w:hanging="567"/>
        <w:rPr>
          <w:color w:val="000000"/>
        </w:rPr>
      </w:pPr>
      <w:r>
        <w:rPr>
          <w:color w:val="000000"/>
        </w:rPr>
        <w:t>blæk til tryk: shellac, propylenglycol (E1520), kaliumhydroxid og sort jernoxid (E172).</w:t>
      </w:r>
    </w:p>
    <w:p w14:paraId="16D58C5A" w14:textId="77777777" w:rsidR="006C0E0C" w:rsidRPr="00D2126A" w:rsidRDefault="006C0E0C" w:rsidP="00C93C76">
      <w:pPr>
        <w:pStyle w:val="Date"/>
        <w:rPr>
          <w:color w:val="000000"/>
        </w:rPr>
      </w:pPr>
    </w:p>
    <w:p w14:paraId="19762294" w14:textId="77777777" w:rsidR="00346F7A" w:rsidRPr="00D2126A" w:rsidRDefault="000E5A86" w:rsidP="00C93C76">
      <w:pPr>
        <w:keepNext/>
        <w:numPr>
          <w:ilvl w:val="12"/>
          <w:numId w:val="0"/>
        </w:numPr>
        <w:rPr>
          <w:color w:val="000000"/>
        </w:rPr>
      </w:pPr>
      <w:r>
        <w:rPr>
          <w:color w:val="000000"/>
        </w:rPr>
        <w:t>Revlimid 5 mg hårde kapsler:</w:t>
      </w:r>
    </w:p>
    <w:p w14:paraId="64193EFC" w14:textId="77777777" w:rsidR="00346F7A" w:rsidRPr="00D2126A" w:rsidRDefault="000E5A86" w:rsidP="00C93C76">
      <w:pPr>
        <w:pStyle w:val="StyleBullets"/>
      </w:pPr>
      <w:r>
        <w:t>Aktivt stof: lenalidomid. Hver kapsel indeholder 5 mg lenalidomid.</w:t>
      </w:r>
    </w:p>
    <w:p w14:paraId="379244BB" w14:textId="77777777" w:rsidR="00346F7A" w:rsidRPr="00D2126A" w:rsidRDefault="000E5A86" w:rsidP="00730E0B">
      <w:pPr>
        <w:pStyle w:val="StyleBullets"/>
        <w:keepNext/>
      </w:pPr>
      <w:r>
        <w:t>Øvrige indholdsstoffer:</w:t>
      </w:r>
    </w:p>
    <w:p w14:paraId="01638517" w14:textId="307E9772" w:rsidR="00346F7A" w:rsidRPr="00D2126A" w:rsidRDefault="000E5A86" w:rsidP="00C93C76">
      <w:pPr>
        <w:numPr>
          <w:ilvl w:val="0"/>
          <w:numId w:val="23"/>
        </w:numPr>
        <w:tabs>
          <w:tab w:val="clear" w:pos="360"/>
          <w:tab w:val="left" w:pos="1134"/>
        </w:tabs>
        <w:ind w:left="1134" w:hanging="567"/>
        <w:rPr>
          <w:color w:val="000000"/>
        </w:rPr>
      </w:pPr>
      <w:r>
        <w:rPr>
          <w:color w:val="000000"/>
        </w:rPr>
        <w:t>kapselindhold: vandfri lactose (se punkt 2), mikrokrystallinsk cellulose, croscarmellosenatrium og magnesiumstearat</w:t>
      </w:r>
    </w:p>
    <w:p w14:paraId="61F57DF3" w14:textId="77777777" w:rsidR="00346F7A" w:rsidRPr="00D2126A" w:rsidRDefault="000E5A86" w:rsidP="00730E0B">
      <w:pPr>
        <w:keepNext/>
        <w:numPr>
          <w:ilvl w:val="0"/>
          <w:numId w:val="23"/>
        </w:numPr>
        <w:tabs>
          <w:tab w:val="clear" w:pos="360"/>
          <w:tab w:val="left" w:pos="1134"/>
        </w:tabs>
        <w:ind w:left="1134" w:hanging="567"/>
        <w:rPr>
          <w:color w:val="000000"/>
        </w:rPr>
      </w:pPr>
      <w:r>
        <w:rPr>
          <w:color w:val="000000"/>
        </w:rPr>
        <w:lastRenderedPageBreak/>
        <w:t>kapselskal: gelatine og titandioxid (E171)</w:t>
      </w:r>
    </w:p>
    <w:p w14:paraId="21EDAEC5"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blæk til tryk: shellac, propylenglycol (E1520), kaliumhydroxid og sort jernoxid (E172).</w:t>
      </w:r>
    </w:p>
    <w:p w14:paraId="36567231" w14:textId="77777777" w:rsidR="003A13F2" w:rsidRPr="00D2126A" w:rsidRDefault="003A13F2" w:rsidP="00C93C76">
      <w:pPr>
        <w:pStyle w:val="Date"/>
      </w:pPr>
    </w:p>
    <w:p w14:paraId="2D67853D" w14:textId="77777777" w:rsidR="003A13F2" w:rsidRPr="00D2126A" w:rsidRDefault="000E5A86" w:rsidP="00C93C76">
      <w:pPr>
        <w:keepNext/>
        <w:numPr>
          <w:ilvl w:val="12"/>
          <w:numId w:val="0"/>
        </w:numPr>
        <w:rPr>
          <w:color w:val="000000"/>
        </w:rPr>
      </w:pPr>
      <w:r>
        <w:rPr>
          <w:color w:val="000000"/>
        </w:rPr>
        <w:t>Revlimid 7,5 mg hårde kapsler:</w:t>
      </w:r>
    </w:p>
    <w:p w14:paraId="776F3AEA" w14:textId="77777777" w:rsidR="003A13F2" w:rsidRPr="00D2126A" w:rsidRDefault="000E5A86" w:rsidP="00730E0B">
      <w:pPr>
        <w:pStyle w:val="StyleBullets"/>
      </w:pPr>
      <w:r>
        <w:t>Aktivt stof: lenalidomid. Hver kapsel indeholder 7,5 mg lenalidomid.</w:t>
      </w:r>
    </w:p>
    <w:p w14:paraId="01342756" w14:textId="77777777" w:rsidR="003A13F2" w:rsidRPr="00D2126A" w:rsidRDefault="000E5A86" w:rsidP="00730E0B">
      <w:pPr>
        <w:pStyle w:val="StyleBullets"/>
        <w:keepNext/>
      </w:pPr>
      <w:r>
        <w:t>Øvrige indholdsstoffer:</w:t>
      </w:r>
    </w:p>
    <w:p w14:paraId="48D5B953" w14:textId="14DD78FE" w:rsidR="003A13F2" w:rsidRPr="00D2126A" w:rsidRDefault="000E5A86" w:rsidP="00C93C76">
      <w:pPr>
        <w:numPr>
          <w:ilvl w:val="0"/>
          <w:numId w:val="23"/>
        </w:numPr>
        <w:tabs>
          <w:tab w:val="clear" w:pos="360"/>
          <w:tab w:val="left" w:pos="1134"/>
        </w:tabs>
        <w:ind w:left="1134" w:hanging="567"/>
        <w:rPr>
          <w:color w:val="000000"/>
        </w:rPr>
      </w:pPr>
      <w:r>
        <w:rPr>
          <w:color w:val="000000"/>
        </w:rPr>
        <w:t>kapselindhold: vandfri lactose (se punkt 2), mikrokrystallinsk cellulose, croscarmellosenatrium og magnesiumstearat.</w:t>
      </w:r>
    </w:p>
    <w:p w14:paraId="4A339000" w14:textId="77777777" w:rsidR="003A13F2" w:rsidRPr="00D2126A" w:rsidRDefault="000E5A86" w:rsidP="00730E0B">
      <w:pPr>
        <w:keepNext/>
        <w:numPr>
          <w:ilvl w:val="0"/>
          <w:numId w:val="23"/>
        </w:numPr>
        <w:tabs>
          <w:tab w:val="clear" w:pos="360"/>
          <w:tab w:val="left" w:pos="1134"/>
        </w:tabs>
        <w:ind w:left="1134" w:hanging="567"/>
        <w:rPr>
          <w:color w:val="000000"/>
        </w:rPr>
      </w:pPr>
      <w:r>
        <w:rPr>
          <w:color w:val="000000"/>
        </w:rPr>
        <w:t>kapselskal: gelatine, titandioxid (E171) og gul jernoxid (E172)</w:t>
      </w:r>
    </w:p>
    <w:p w14:paraId="3728360E"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blæk til tryk: shellac, propylenglycol (E1520), kaliumhydroxid og sort jernoxid (E172).</w:t>
      </w:r>
    </w:p>
    <w:p w14:paraId="1CAE79B3" w14:textId="77777777" w:rsidR="003A13F2" w:rsidRPr="00D2126A" w:rsidRDefault="003A13F2" w:rsidP="00C93C76"/>
    <w:p w14:paraId="6C7F8DDC" w14:textId="77777777" w:rsidR="00346F7A" w:rsidRPr="00D2126A" w:rsidRDefault="000E5A86" w:rsidP="00730E0B">
      <w:pPr>
        <w:keepNext/>
        <w:numPr>
          <w:ilvl w:val="12"/>
          <w:numId w:val="0"/>
        </w:numPr>
        <w:rPr>
          <w:color w:val="000000"/>
        </w:rPr>
      </w:pPr>
      <w:r>
        <w:rPr>
          <w:color w:val="000000"/>
        </w:rPr>
        <w:t>Revlimid 10 mg hårde kapsler:</w:t>
      </w:r>
    </w:p>
    <w:p w14:paraId="747215D9" w14:textId="77777777" w:rsidR="00346F7A" w:rsidRPr="00D2126A" w:rsidRDefault="000E5A86" w:rsidP="00C93C76">
      <w:pPr>
        <w:pStyle w:val="StyleBullets"/>
      </w:pPr>
      <w:r>
        <w:t>Aktivt stof: lenalidomid. Hver kapsel indeholder 10 mg lenalidomid.</w:t>
      </w:r>
    </w:p>
    <w:p w14:paraId="57BD1972" w14:textId="77777777" w:rsidR="00346F7A" w:rsidRPr="00D2126A" w:rsidRDefault="000E5A86" w:rsidP="00730E0B">
      <w:pPr>
        <w:pStyle w:val="StyleBullets"/>
        <w:keepNext/>
      </w:pPr>
      <w:r>
        <w:t>Øvrige indholdsstoffer:</w:t>
      </w:r>
    </w:p>
    <w:p w14:paraId="0C860EBF" w14:textId="70D6C89E" w:rsidR="00346F7A" w:rsidRPr="00D2126A" w:rsidRDefault="000E5A86" w:rsidP="00C93C76">
      <w:pPr>
        <w:numPr>
          <w:ilvl w:val="0"/>
          <w:numId w:val="23"/>
        </w:numPr>
        <w:tabs>
          <w:tab w:val="clear" w:pos="360"/>
          <w:tab w:val="num" w:pos="1134"/>
        </w:tabs>
        <w:ind w:left="1134" w:hanging="567"/>
        <w:rPr>
          <w:color w:val="000000"/>
        </w:rPr>
      </w:pPr>
      <w:r>
        <w:rPr>
          <w:color w:val="000000"/>
        </w:rPr>
        <w:t>kapselindhold: vandfri lactose (se punkt 2), mikrokrystallinsk cellulose, croscarmellosenatrium og magnesiumstearat</w:t>
      </w:r>
    </w:p>
    <w:p w14:paraId="0DF0712F" w14:textId="77777777" w:rsidR="00346F7A" w:rsidRPr="00D2126A" w:rsidRDefault="000E5A86" w:rsidP="00730E0B">
      <w:pPr>
        <w:keepNext/>
        <w:numPr>
          <w:ilvl w:val="0"/>
          <w:numId w:val="23"/>
        </w:numPr>
        <w:tabs>
          <w:tab w:val="clear" w:pos="360"/>
          <w:tab w:val="num" w:pos="1134"/>
        </w:tabs>
        <w:ind w:left="1134" w:hanging="567"/>
        <w:rPr>
          <w:color w:val="000000"/>
        </w:rPr>
      </w:pPr>
      <w:r>
        <w:rPr>
          <w:color w:val="000000"/>
        </w:rPr>
        <w:t>kapselskal: gelatine, titandioxid (E171), indigocarmin (E132) og gul jernoxid (E172)</w:t>
      </w:r>
    </w:p>
    <w:p w14:paraId="5C32C99A" w14:textId="77777777" w:rsidR="00346F7A" w:rsidRPr="00D2126A" w:rsidRDefault="000E5A86" w:rsidP="00C93C76">
      <w:pPr>
        <w:numPr>
          <w:ilvl w:val="0"/>
          <w:numId w:val="23"/>
        </w:numPr>
        <w:tabs>
          <w:tab w:val="clear" w:pos="360"/>
          <w:tab w:val="num" w:pos="1134"/>
        </w:tabs>
        <w:ind w:left="1134" w:hanging="567"/>
        <w:rPr>
          <w:color w:val="000000"/>
        </w:rPr>
      </w:pPr>
      <w:r>
        <w:rPr>
          <w:color w:val="000000"/>
        </w:rPr>
        <w:t>blæk til tryk: shellac, propylenglycol (E1520), kaliumhydroxid og sort jernoxid (E172).</w:t>
      </w:r>
    </w:p>
    <w:p w14:paraId="236CF542" w14:textId="77777777" w:rsidR="003A13F2" w:rsidRPr="00D2126A" w:rsidRDefault="003A13F2" w:rsidP="00C93C76">
      <w:pPr>
        <w:numPr>
          <w:ilvl w:val="12"/>
          <w:numId w:val="0"/>
        </w:numPr>
        <w:ind w:right="-2"/>
        <w:rPr>
          <w:color w:val="000000"/>
        </w:rPr>
      </w:pPr>
    </w:p>
    <w:p w14:paraId="2609B66D" w14:textId="77777777" w:rsidR="003A13F2" w:rsidRPr="00D2126A" w:rsidRDefault="000E5A86" w:rsidP="00730E0B">
      <w:pPr>
        <w:keepNext/>
        <w:numPr>
          <w:ilvl w:val="12"/>
          <w:numId w:val="0"/>
        </w:numPr>
        <w:rPr>
          <w:color w:val="000000"/>
        </w:rPr>
      </w:pPr>
      <w:r>
        <w:rPr>
          <w:color w:val="000000"/>
        </w:rPr>
        <w:t>Revlimid 15 mg hårde kapsler:</w:t>
      </w:r>
    </w:p>
    <w:p w14:paraId="5DA83815" w14:textId="77777777" w:rsidR="003A13F2" w:rsidRPr="00D2126A" w:rsidRDefault="000E5A86" w:rsidP="00C93C76">
      <w:pPr>
        <w:numPr>
          <w:ilvl w:val="0"/>
          <w:numId w:val="22"/>
        </w:numPr>
        <w:rPr>
          <w:color w:val="000000"/>
        </w:rPr>
      </w:pPr>
      <w:r>
        <w:rPr>
          <w:color w:val="000000"/>
        </w:rPr>
        <w:t>Aktivt stof: lenalidomid. Hver kapsel indeholder 15 mg lenalidomid.</w:t>
      </w:r>
    </w:p>
    <w:p w14:paraId="197C5838" w14:textId="77777777" w:rsidR="003A13F2" w:rsidRPr="00D2126A" w:rsidRDefault="000E5A86" w:rsidP="00730E0B">
      <w:pPr>
        <w:keepNext/>
        <w:numPr>
          <w:ilvl w:val="0"/>
          <w:numId w:val="22"/>
        </w:numPr>
        <w:rPr>
          <w:color w:val="000000"/>
        </w:rPr>
      </w:pPr>
      <w:r>
        <w:rPr>
          <w:color w:val="000000"/>
        </w:rPr>
        <w:t>Øvrige indholdsstoffer:</w:t>
      </w:r>
    </w:p>
    <w:p w14:paraId="525126F9" w14:textId="4A5EB2E7" w:rsidR="003A13F2" w:rsidRPr="00D2126A" w:rsidRDefault="000E5A86" w:rsidP="00C93C76">
      <w:pPr>
        <w:numPr>
          <w:ilvl w:val="0"/>
          <w:numId w:val="23"/>
        </w:numPr>
        <w:tabs>
          <w:tab w:val="clear" w:pos="360"/>
          <w:tab w:val="num" w:pos="1134"/>
        </w:tabs>
        <w:ind w:left="1134" w:hanging="567"/>
        <w:rPr>
          <w:color w:val="000000"/>
        </w:rPr>
      </w:pPr>
      <w:r>
        <w:rPr>
          <w:color w:val="000000"/>
        </w:rPr>
        <w:t>kapselindhold: vandfri lactose (se punkt 2), mikrokrystallinsk cellulose, croscarmellosenatrium og magnesiumstearat</w:t>
      </w:r>
    </w:p>
    <w:p w14:paraId="0E50F501"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kapselskal: gelatine, titandioxid (E171) og indigocarmin (E132)</w:t>
      </w:r>
    </w:p>
    <w:p w14:paraId="52D3D2F9"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blæk til tryk: shellac, propylenglycol (E1520), kaliumhydroxid og sort jernoxid (E172).</w:t>
      </w:r>
    </w:p>
    <w:p w14:paraId="2351695C" w14:textId="77777777" w:rsidR="003A13F2" w:rsidRPr="00D2126A" w:rsidRDefault="003A13F2" w:rsidP="00730E0B">
      <w:pPr>
        <w:tabs>
          <w:tab w:val="left" w:pos="993"/>
        </w:tabs>
        <w:rPr>
          <w:color w:val="000000"/>
        </w:rPr>
      </w:pPr>
    </w:p>
    <w:p w14:paraId="0543AC2B" w14:textId="77777777" w:rsidR="003A13F2" w:rsidRPr="00D2126A" w:rsidRDefault="000E5A86" w:rsidP="00730E0B">
      <w:pPr>
        <w:keepNext/>
        <w:numPr>
          <w:ilvl w:val="12"/>
          <w:numId w:val="0"/>
        </w:numPr>
      </w:pPr>
      <w:r>
        <w:t>Revlimid 20 mg hårde kapsler:</w:t>
      </w:r>
    </w:p>
    <w:p w14:paraId="10309483" w14:textId="77777777" w:rsidR="003A13F2" w:rsidRPr="00D2126A" w:rsidRDefault="000E5A86" w:rsidP="00C93C76">
      <w:pPr>
        <w:numPr>
          <w:ilvl w:val="0"/>
          <w:numId w:val="22"/>
        </w:numPr>
      </w:pPr>
      <w:r>
        <w:t>Aktivt stof: lenalidomid. Hver kapsel indeholder 20 mg lenalidomid.</w:t>
      </w:r>
    </w:p>
    <w:p w14:paraId="32BE237B" w14:textId="77777777" w:rsidR="003A13F2" w:rsidRPr="00D2126A" w:rsidRDefault="000E5A86" w:rsidP="00730E0B">
      <w:pPr>
        <w:keepNext/>
        <w:numPr>
          <w:ilvl w:val="0"/>
          <w:numId w:val="22"/>
        </w:numPr>
      </w:pPr>
      <w:r>
        <w:t>Øvrige indholdsstoffer:</w:t>
      </w:r>
    </w:p>
    <w:p w14:paraId="436400DF" w14:textId="23F55438" w:rsidR="003A13F2" w:rsidRPr="00D2126A" w:rsidRDefault="000E5A86" w:rsidP="00C93C76">
      <w:pPr>
        <w:numPr>
          <w:ilvl w:val="0"/>
          <w:numId w:val="23"/>
        </w:numPr>
        <w:tabs>
          <w:tab w:val="clear" w:pos="360"/>
          <w:tab w:val="num" w:pos="1134"/>
        </w:tabs>
        <w:ind w:left="1134" w:hanging="567"/>
        <w:rPr>
          <w:color w:val="000000"/>
        </w:rPr>
      </w:pPr>
      <w:r>
        <w:rPr>
          <w:color w:val="000000"/>
        </w:rPr>
        <w:t>kapselindhold: vandfri lactose (se punkt 2), mikrokrystallinsk cellulose, croscarmellosenatrium og magnesiumstearat</w:t>
      </w:r>
    </w:p>
    <w:p w14:paraId="6E824705"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kapselskal: gelatine og titandioxid (E171), indigocarmin (E132) og gul jernoxid (E172)</w:t>
      </w:r>
    </w:p>
    <w:p w14:paraId="16EB8D1F"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blæk til tryk: shellac, propylenglycol (E1520), kaliumhydroxid og sort jernoxid (E172).</w:t>
      </w:r>
    </w:p>
    <w:p w14:paraId="65918CF1" w14:textId="77777777" w:rsidR="003A13F2" w:rsidRPr="00D2126A" w:rsidRDefault="003A13F2" w:rsidP="00C93C76">
      <w:pPr>
        <w:numPr>
          <w:ilvl w:val="12"/>
          <w:numId w:val="0"/>
        </w:numPr>
        <w:rPr>
          <w:color w:val="000000"/>
        </w:rPr>
      </w:pPr>
    </w:p>
    <w:p w14:paraId="1BD8D99D" w14:textId="77777777" w:rsidR="003A13F2" w:rsidRPr="00D2126A" w:rsidRDefault="000E5A86" w:rsidP="00C93C76">
      <w:pPr>
        <w:keepNext/>
        <w:numPr>
          <w:ilvl w:val="12"/>
          <w:numId w:val="0"/>
        </w:numPr>
        <w:rPr>
          <w:color w:val="000000"/>
        </w:rPr>
      </w:pPr>
      <w:r>
        <w:rPr>
          <w:color w:val="000000"/>
        </w:rPr>
        <w:t>Revlimid 25 mg hårde kapsler:</w:t>
      </w:r>
    </w:p>
    <w:p w14:paraId="69210A44" w14:textId="77777777" w:rsidR="003A13F2" w:rsidRPr="00D2126A" w:rsidRDefault="000E5A86" w:rsidP="00730E0B">
      <w:pPr>
        <w:numPr>
          <w:ilvl w:val="0"/>
          <w:numId w:val="22"/>
        </w:numPr>
        <w:rPr>
          <w:color w:val="000000"/>
        </w:rPr>
      </w:pPr>
      <w:r>
        <w:rPr>
          <w:color w:val="000000"/>
        </w:rPr>
        <w:t>Aktivt stof: lenalidomid. Hver kapsel indeholder 25 mg lenalidomid.</w:t>
      </w:r>
    </w:p>
    <w:p w14:paraId="3393AF51" w14:textId="77777777" w:rsidR="003A13F2" w:rsidRPr="00D2126A" w:rsidRDefault="000E5A86" w:rsidP="00C93C76">
      <w:pPr>
        <w:keepNext/>
        <w:numPr>
          <w:ilvl w:val="0"/>
          <w:numId w:val="22"/>
        </w:numPr>
        <w:rPr>
          <w:color w:val="000000"/>
        </w:rPr>
      </w:pPr>
      <w:r>
        <w:rPr>
          <w:color w:val="000000"/>
        </w:rPr>
        <w:t>Øvrige indholdsstoffer:</w:t>
      </w:r>
    </w:p>
    <w:p w14:paraId="43B97D62" w14:textId="1B4CC8AB" w:rsidR="003A13F2" w:rsidRPr="00D2126A" w:rsidRDefault="000E5A86" w:rsidP="00C93C76">
      <w:pPr>
        <w:numPr>
          <w:ilvl w:val="0"/>
          <w:numId w:val="23"/>
        </w:numPr>
        <w:tabs>
          <w:tab w:val="clear" w:pos="360"/>
          <w:tab w:val="num" w:pos="1134"/>
        </w:tabs>
        <w:ind w:left="1134" w:hanging="567"/>
        <w:rPr>
          <w:color w:val="000000"/>
        </w:rPr>
      </w:pPr>
      <w:r>
        <w:rPr>
          <w:color w:val="000000"/>
        </w:rPr>
        <w:t>kapselindhold: vandfri lactose (se punkt 2), mikrokrystallinsk cellulose, croscarmellosenatrium og magnesiumstearat</w:t>
      </w:r>
    </w:p>
    <w:p w14:paraId="3E0BF2F7"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kapselskal: gelatine og titandioxid (E171)</w:t>
      </w:r>
    </w:p>
    <w:p w14:paraId="6B74C9D1"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blæk til tryk: shellac, propylenglycol (E1520), kaliumhydroxid og sort jernoxid (E172).</w:t>
      </w:r>
    </w:p>
    <w:p w14:paraId="7A6F39D4" w14:textId="77777777" w:rsidR="003A13F2" w:rsidRPr="00D2126A" w:rsidRDefault="003A13F2" w:rsidP="00C93C76">
      <w:pPr>
        <w:numPr>
          <w:ilvl w:val="12"/>
          <w:numId w:val="0"/>
        </w:numPr>
        <w:ind w:right="-2"/>
        <w:rPr>
          <w:bCs/>
          <w:color w:val="000000"/>
        </w:rPr>
      </w:pPr>
    </w:p>
    <w:p w14:paraId="180A713B" w14:textId="77777777" w:rsidR="00B52266" w:rsidRPr="00D2126A" w:rsidRDefault="000E5A86" w:rsidP="00C93C76">
      <w:pPr>
        <w:keepNext/>
        <w:numPr>
          <w:ilvl w:val="12"/>
          <w:numId w:val="0"/>
        </w:numPr>
        <w:ind w:right="-2"/>
        <w:rPr>
          <w:b/>
          <w:bCs/>
          <w:color w:val="000000"/>
        </w:rPr>
      </w:pPr>
      <w:r>
        <w:rPr>
          <w:b/>
          <w:color w:val="000000"/>
        </w:rPr>
        <w:t>Udseende og pakningsstørrelser</w:t>
      </w:r>
    </w:p>
    <w:p w14:paraId="63A6979C" w14:textId="77777777" w:rsidR="00B52266" w:rsidRPr="00D2126A" w:rsidRDefault="00B52266" w:rsidP="00C93C76">
      <w:pPr>
        <w:keepNext/>
        <w:numPr>
          <w:ilvl w:val="12"/>
          <w:numId w:val="0"/>
        </w:numPr>
        <w:ind w:right="-2"/>
        <w:rPr>
          <w:bCs/>
          <w:color w:val="000000"/>
        </w:rPr>
      </w:pPr>
    </w:p>
    <w:p w14:paraId="091317D6" w14:textId="01EDD041" w:rsidR="00120F5F" w:rsidRPr="00D2126A" w:rsidRDefault="000E5A86" w:rsidP="00730E0B">
      <w:pPr>
        <w:pStyle w:val="Date"/>
        <w:keepNext/>
        <w:rPr>
          <w:color w:val="000000"/>
        </w:rPr>
      </w:pPr>
      <w:r>
        <w:rPr>
          <w:color w:val="000000"/>
        </w:rPr>
        <w:t>Revlimid 2,5 mg hårde kapsler er blågrønne/hvide og påtrykt “REV 2.5 mg”.</w:t>
      </w:r>
    </w:p>
    <w:p w14:paraId="3C863041" w14:textId="77777777" w:rsidR="00C30998" w:rsidRPr="00D2126A" w:rsidRDefault="000E5A86" w:rsidP="00C93C76">
      <w:pPr>
        <w:numPr>
          <w:ilvl w:val="12"/>
          <w:numId w:val="0"/>
        </w:numPr>
        <w:ind w:right="-2"/>
        <w:rPr>
          <w:color w:val="000000"/>
        </w:rPr>
      </w:pPr>
      <w:r>
        <w:rPr>
          <w:color w:val="000000"/>
        </w:rPr>
        <w:t>Kapslerne leveres i pakninger. Hver pakning indeholder et eller tre blisterkort, hvert med syv kapsler. Det giver i alt 7 eller 21 kapsler pr. pakning.</w:t>
      </w:r>
    </w:p>
    <w:p w14:paraId="02F5FA58" w14:textId="77777777" w:rsidR="00C30998" w:rsidRPr="00D2126A" w:rsidRDefault="00C30998" w:rsidP="00C93C76">
      <w:pPr>
        <w:numPr>
          <w:ilvl w:val="12"/>
          <w:numId w:val="0"/>
        </w:numPr>
        <w:ind w:right="-2"/>
        <w:rPr>
          <w:color w:val="000000"/>
        </w:rPr>
      </w:pPr>
    </w:p>
    <w:p w14:paraId="3191B572" w14:textId="0DAD1C61" w:rsidR="00346F7A" w:rsidRPr="00D2126A" w:rsidRDefault="000E5A86" w:rsidP="00C93C76">
      <w:pPr>
        <w:keepNext/>
        <w:numPr>
          <w:ilvl w:val="12"/>
          <w:numId w:val="0"/>
        </w:numPr>
        <w:rPr>
          <w:color w:val="000000"/>
        </w:rPr>
      </w:pPr>
      <w:r>
        <w:rPr>
          <w:color w:val="000000"/>
        </w:rPr>
        <w:t>Revlimid 5 mg hårde kapsler er hvide og påtrykt “REV 5 mg”.</w:t>
      </w:r>
    </w:p>
    <w:p w14:paraId="3DEAA817" w14:textId="77777777" w:rsidR="00C30998" w:rsidRPr="00D2126A" w:rsidRDefault="000E5A86" w:rsidP="00C93C76">
      <w:pPr>
        <w:numPr>
          <w:ilvl w:val="12"/>
          <w:numId w:val="0"/>
        </w:numPr>
        <w:ind w:right="-2"/>
        <w:rPr>
          <w:color w:val="000000"/>
        </w:rPr>
      </w:pPr>
      <w:r>
        <w:rPr>
          <w:color w:val="000000"/>
        </w:rPr>
        <w:t>Kapslerne leveres i pakninger. Hver pakning indeholder et eller tre blisterkort, hvert med syv kapsler. Det giver i alt 7 eller 21 kapsler pr. pakning.</w:t>
      </w:r>
    </w:p>
    <w:p w14:paraId="6E3F4462" w14:textId="77777777" w:rsidR="00C30998" w:rsidRPr="00D2126A" w:rsidRDefault="00C30998" w:rsidP="00C93C76">
      <w:pPr>
        <w:numPr>
          <w:ilvl w:val="12"/>
          <w:numId w:val="0"/>
        </w:numPr>
        <w:ind w:right="-2"/>
        <w:rPr>
          <w:color w:val="000000"/>
        </w:rPr>
      </w:pPr>
    </w:p>
    <w:p w14:paraId="0C2F4F21" w14:textId="6BF0F8A5" w:rsidR="003A13F2" w:rsidRPr="00D2126A" w:rsidRDefault="000E5A86" w:rsidP="00730E0B">
      <w:pPr>
        <w:keepNext/>
        <w:numPr>
          <w:ilvl w:val="12"/>
          <w:numId w:val="0"/>
        </w:numPr>
        <w:ind w:right="-2"/>
        <w:rPr>
          <w:color w:val="000000"/>
        </w:rPr>
      </w:pPr>
      <w:r>
        <w:rPr>
          <w:color w:val="000000"/>
        </w:rPr>
        <w:t>Revlimid 7,5 mg hårde kapsler er lysegule/hvide og påtrykt ”REV 7.5 mg”.</w:t>
      </w:r>
    </w:p>
    <w:p w14:paraId="0DFB4B48" w14:textId="77777777" w:rsidR="003A13F2" w:rsidRPr="00D2126A" w:rsidRDefault="000E5A86" w:rsidP="00C93C76">
      <w:pPr>
        <w:pStyle w:val="Date"/>
        <w:rPr>
          <w:color w:val="000000"/>
        </w:rPr>
      </w:pPr>
      <w:r>
        <w:rPr>
          <w:color w:val="000000"/>
        </w:rPr>
        <w:t>Kapslerne leveres i pakninger. Hver pakning indeholder et eller tre blistekort, hvert med syv kapsler. Det giver i alt 7 eller 21 kapsler pr. pakning.</w:t>
      </w:r>
    </w:p>
    <w:p w14:paraId="7C83B5A9" w14:textId="77777777" w:rsidR="003A13F2" w:rsidRPr="00D2126A" w:rsidRDefault="003A13F2" w:rsidP="00C93C76"/>
    <w:p w14:paraId="63DD108D" w14:textId="3CF07254" w:rsidR="00346F7A" w:rsidRPr="00D2126A" w:rsidRDefault="000E5A86" w:rsidP="00730E0B">
      <w:pPr>
        <w:keepNext/>
        <w:numPr>
          <w:ilvl w:val="12"/>
          <w:numId w:val="0"/>
        </w:numPr>
        <w:rPr>
          <w:color w:val="000000"/>
        </w:rPr>
      </w:pPr>
      <w:r>
        <w:rPr>
          <w:color w:val="000000"/>
        </w:rPr>
        <w:lastRenderedPageBreak/>
        <w:t>Revlimid 10 mg hårde kapsler er blågrønne/lysegule og påtrykt “REV 10 mg”.</w:t>
      </w:r>
    </w:p>
    <w:p w14:paraId="32D0CA50" w14:textId="77777777" w:rsidR="00B52266" w:rsidRPr="00D2126A" w:rsidRDefault="000E5A86" w:rsidP="00C93C76">
      <w:pPr>
        <w:numPr>
          <w:ilvl w:val="12"/>
          <w:numId w:val="0"/>
        </w:numPr>
        <w:ind w:right="-2"/>
        <w:rPr>
          <w:color w:val="000000"/>
        </w:rPr>
      </w:pPr>
      <w:r>
        <w:rPr>
          <w:color w:val="000000"/>
        </w:rPr>
        <w:t>Kapslerne leveres i pakninger. Hver pakning indeholder et eller tre blisterkort, hvert med syv kapsler. Det giver i alt 7 eller 21 kapsler pr. pakning.</w:t>
      </w:r>
    </w:p>
    <w:p w14:paraId="0EEE37C8" w14:textId="77777777" w:rsidR="00B52266" w:rsidRPr="00D2126A" w:rsidRDefault="00B52266" w:rsidP="00C93C76">
      <w:pPr>
        <w:numPr>
          <w:ilvl w:val="12"/>
          <w:numId w:val="0"/>
        </w:numPr>
        <w:ind w:right="-2"/>
        <w:rPr>
          <w:color w:val="000000"/>
        </w:rPr>
      </w:pPr>
    </w:p>
    <w:p w14:paraId="63DEA987" w14:textId="25A0BE96" w:rsidR="003A13F2" w:rsidRPr="00D2126A" w:rsidRDefault="000E5A86" w:rsidP="00AE2ECF">
      <w:pPr>
        <w:keepNext/>
        <w:numPr>
          <w:ilvl w:val="12"/>
          <w:numId w:val="0"/>
        </w:numPr>
        <w:ind w:right="-2"/>
        <w:rPr>
          <w:color w:val="000000"/>
        </w:rPr>
      </w:pPr>
      <w:r>
        <w:rPr>
          <w:color w:val="000000"/>
        </w:rPr>
        <w:t>Revlimid 15 mg hårde kapsler er lyseblå/hvide og påtrykt ”REV 15 mg”.</w:t>
      </w:r>
    </w:p>
    <w:p w14:paraId="701A90E2" w14:textId="77777777" w:rsidR="003A13F2" w:rsidRPr="00D2126A" w:rsidRDefault="000E5A86" w:rsidP="00C93C76">
      <w:pPr>
        <w:pStyle w:val="Date"/>
        <w:rPr>
          <w:color w:val="000000"/>
        </w:rPr>
      </w:pPr>
      <w:r>
        <w:rPr>
          <w:color w:val="000000"/>
        </w:rPr>
        <w:t>Kapslerne leveres i pakninger. Hver pakning indeholder et eller tre blisterkort, hvert med syv kapsler. Det giver i alt 7 eller 21 kapsler pr. pakning.</w:t>
      </w:r>
    </w:p>
    <w:p w14:paraId="46351D12" w14:textId="77777777" w:rsidR="003A13F2" w:rsidRPr="00D2126A" w:rsidRDefault="003A13F2" w:rsidP="00C93C76"/>
    <w:p w14:paraId="7EA915D3" w14:textId="2A6A3406" w:rsidR="003A13F2" w:rsidRPr="00D2126A" w:rsidRDefault="000E5A86" w:rsidP="00730E0B">
      <w:pPr>
        <w:keepNext/>
        <w:numPr>
          <w:ilvl w:val="12"/>
          <w:numId w:val="0"/>
        </w:numPr>
        <w:ind w:right="-2"/>
      </w:pPr>
      <w:r>
        <w:t>Revlimid 20 mg hårde kapsler er blågrønne/lyseblå og påtrykt ”REV 20 mg”.</w:t>
      </w:r>
    </w:p>
    <w:p w14:paraId="37B73B23" w14:textId="77777777" w:rsidR="003A13F2" w:rsidRPr="00D2126A" w:rsidRDefault="000E5A86" w:rsidP="00C93C76">
      <w:pPr>
        <w:pStyle w:val="Date"/>
      </w:pPr>
      <w:r>
        <w:t>Kapslerne leveres i pakninger. Hver pakning indeholder et eller tre blisterkort, hvert med syv kapsler. Det giver i alt 7 eller 21 kapsler pr. pakning.</w:t>
      </w:r>
    </w:p>
    <w:p w14:paraId="0B646E62" w14:textId="77777777" w:rsidR="003A13F2" w:rsidRPr="00D2126A" w:rsidRDefault="003A13F2" w:rsidP="00C93C76">
      <w:pPr>
        <w:pStyle w:val="Date"/>
      </w:pPr>
    </w:p>
    <w:p w14:paraId="26EB4FB7" w14:textId="79D7B68E" w:rsidR="003A13F2" w:rsidRPr="00D2126A" w:rsidRDefault="000E5A86" w:rsidP="00730E0B">
      <w:pPr>
        <w:keepNext/>
        <w:numPr>
          <w:ilvl w:val="12"/>
          <w:numId w:val="0"/>
        </w:numPr>
        <w:ind w:right="-2"/>
        <w:rPr>
          <w:color w:val="000000"/>
        </w:rPr>
      </w:pPr>
      <w:r>
        <w:rPr>
          <w:color w:val="000000"/>
        </w:rPr>
        <w:t>Revlimid 25 mg hårde kapsler er hvide og påtrykt ”REV 25 mg”.</w:t>
      </w:r>
    </w:p>
    <w:p w14:paraId="2C5DD61B" w14:textId="77777777" w:rsidR="003A13F2" w:rsidRPr="00D2126A" w:rsidRDefault="000E5A86" w:rsidP="00C93C76">
      <w:pPr>
        <w:pStyle w:val="Date"/>
        <w:rPr>
          <w:color w:val="000000"/>
        </w:rPr>
      </w:pPr>
      <w:r>
        <w:rPr>
          <w:color w:val="000000"/>
        </w:rPr>
        <w:t>Kapslerne leveres i pakninger. Hver pakning indeholder et eller tre blisterkort, hvert med syv kapsler. Det giver i alt 7 eller 21 kapsler pr. pakning.</w:t>
      </w:r>
    </w:p>
    <w:p w14:paraId="26EB8D3F" w14:textId="77777777" w:rsidR="003A13F2" w:rsidRPr="00D2126A" w:rsidRDefault="003A13F2" w:rsidP="00C93C76">
      <w:pPr>
        <w:pStyle w:val="Date"/>
      </w:pPr>
    </w:p>
    <w:p w14:paraId="6745EAE6" w14:textId="77777777" w:rsidR="00B52266" w:rsidRPr="00D2126A" w:rsidRDefault="000E5A86" w:rsidP="00C93C76">
      <w:pPr>
        <w:keepNext/>
        <w:numPr>
          <w:ilvl w:val="12"/>
          <w:numId w:val="0"/>
        </w:numPr>
        <w:ind w:right="-2"/>
        <w:rPr>
          <w:b/>
          <w:bCs/>
          <w:color w:val="000000"/>
        </w:rPr>
      </w:pPr>
      <w:r>
        <w:rPr>
          <w:b/>
          <w:color w:val="000000"/>
        </w:rPr>
        <w:t>Indehaver af markedsføringstilladelsen</w:t>
      </w:r>
    </w:p>
    <w:p w14:paraId="00517138" w14:textId="77777777" w:rsidR="00CB3D9F" w:rsidRPr="00D2126A" w:rsidRDefault="000E5A86" w:rsidP="00C93C76">
      <w:pPr>
        <w:pStyle w:val="EMEAAddress"/>
        <w:keepNext/>
      </w:pPr>
      <w:r>
        <w:t>Bristol</w:t>
      </w:r>
      <w:r>
        <w:noBreakHyphen/>
        <w:t>Myers Squibb Pharma EEIG</w:t>
      </w:r>
    </w:p>
    <w:p w14:paraId="4F7127E4" w14:textId="77777777" w:rsidR="00CB3D9F" w:rsidRPr="00D2126A" w:rsidRDefault="000E5A86" w:rsidP="00C93C76">
      <w:pPr>
        <w:pStyle w:val="EMEAAddress"/>
        <w:keepNext/>
      </w:pPr>
      <w:r>
        <w:t>Plaza 254</w:t>
      </w:r>
    </w:p>
    <w:p w14:paraId="431438A9" w14:textId="77777777" w:rsidR="00CB3D9F" w:rsidRPr="00D2126A" w:rsidRDefault="000E5A86" w:rsidP="00C93C76">
      <w:pPr>
        <w:pStyle w:val="EMEAAddress"/>
        <w:keepNext/>
      </w:pPr>
      <w:r>
        <w:t>Blanchardstown Corporate Park 2</w:t>
      </w:r>
    </w:p>
    <w:p w14:paraId="79CE83A8" w14:textId="77777777" w:rsidR="00CB3D9F" w:rsidRPr="00D2126A" w:rsidRDefault="000E5A86" w:rsidP="00C93C76">
      <w:pPr>
        <w:pStyle w:val="EMEAAddress"/>
        <w:keepNext/>
      </w:pPr>
      <w:r>
        <w:t>Dublin 15, D15 T867</w:t>
      </w:r>
    </w:p>
    <w:p w14:paraId="029DC330" w14:textId="32463378" w:rsidR="0073192A" w:rsidRPr="00D2126A" w:rsidRDefault="000E5A86" w:rsidP="00C93C76">
      <w:pPr>
        <w:keepNext/>
        <w:numPr>
          <w:ilvl w:val="12"/>
          <w:numId w:val="0"/>
        </w:numPr>
        <w:ind w:right="-2"/>
        <w:rPr>
          <w:bCs/>
          <w:color w:val="000000"/>
        </w:rPr>
      </w:pPr>
      <w:r>
        <w:t>Irland</w:t>
      </w:r>
    </w:p>
    <w:p w14:paraId="7955C55A" w14:textId="77777777" w:rsidR="00B52266" w:rsidRPr="00D2126A" w:rsidRDefault="00B52266" w:rsidP="00C93C76">
      <w:pPr>
        <w:numPr>
          <w:ilvl w:val="12"/>
          <w:numId w:val="0"/>
        </w:numPr>
        <w:ind w:right="-2"/>
        <w:rPr>
          <w:color w:val="000000"/>
        </w:rPr>
      </w:pPr>
    </w:p>
    <w:p w14:paraId="6A810162" w14:textId="77777777" w:rsidR="00B52266" w:rsidRPr="00D2126A" w:rsidRDefault="000E5A86" w:rsidP="00C93C76">
      <w:pPr>
        <w:keepNext/>
        <w:numPr>
          <w:ilvl w:val="12"/>
          <w:numId w:val="0"/>
        </w:numPr>
        <w:ind w:left="562" w:hanging="562"/>
        <w:rPr>
          <w:b/>
          <w:bCs/>
          <w:color w:val="000000"/>
        </w:rPr>
      </w:pPr>
      <w:r>
        <w:rPr>
          <w:b/>
          <w:color w:val="000000"/>
        </w:rPr>
        <w:t>Fremstiller</w:t>
      </w:r>
    </w:p>
    <w:p w14:paraId="721F0EE6" w14:textId="77777777" w:rsidR="003C60F0" w:rsidRPr="00D2126A" w:rsidRDefault="000E5A86" w:rsidP="00C93C76">
      <w:pPr>
        <w:keepNext/>
      </w:pPr>
      <w:r>
        <w:t>Celgene Distribution B.V.</w:t>
      </w:r>
    </w:p>
    <w:p w14:paraId="25EC9175" w14:textId="77777777" w:rsidR="00036363" w:rsidRPr="00D2126A" w:rsidRDefault="000E5A86" w:rsidP="00C93C76">
      <w:pPr>
        <w:keepNext/>
      </w:pPr>
      <w:r>
        <w:t>Orteliuslaan 1000</w:t>
      </w:r>
    </w:p>
    <w:p w14:paraId="105004A0" w14:textId="77777777" w:rsidR="00036363" w:rsidRPr="00D2126A" w:rsidRDefault="000E5A86" w:rsidP="00C93C76">
      <w:pPr>
        <w:keepNext/>
      </w:pPr>
      <w:r>
        <w:t>3528 BD Utrecht</w:t>
      </w:r>
    </w:p>
    <w:p w14:paraId="64F1F10A" w14:textId="7F94F38A" w:rsidR="003C60F0" w:rsidRPr="00D2126A" w:rsidRDefault="000E5A86" w:rsidP="00C93C76">
      <w:pPr>
        <w:pStyle w:val="Date"/>
        <w:keepNext/>
      </w:pPr>
      <w:r>
        <w:t>Holland</w:t>
      </w:r>
    </w:p>
    <w:p w14:paraId="30B906FE" w14:textId="77777777" w:rsidR="00B52266" w:rsidRDefault="00B52266" w:rsidP="00C93C76">
      <w:pPr>
        <w:ind w:right="-449"/>
        <w:rPr>
          <w:ins w:id="20" w:author="BMS AA" w:date="2024-07-12T11:32:00Z"/>
          <w:color w:val="000000"/>
        </w:rPr>
      </w:pPr>
    </w:p>
    <w:p w14:paraId="40071E82" w14:textId="6F41649B" w:rsidR="00DB5136" w:rsidRPr="000843E0" w:rsidRDefault="00BF0A36" w:rsidP="00DB5136">
      <w:pPr>
        <w:rPr>
          <w:ins w:id="21" w:author="BMS AA" w:date="2024-07-18T19:43:00Z"/>
          <w:lang w:eastAsia="fr-LU"/>
        </w:rPr>
      </w:pPr>
      <w:ins w:id="22" w:author="BMS AA" w:date="2024-08-01T10:47:00Z">
        <w:r w:rsidRPr="000843E0">
          <w:t>Hvis du ønsker yderligere oplysninger om dette lægemiddel</w:t>
        </w:r>
        <w:r w:rsidRPr="000843E0">
          <w:rPr>
            <w:noProof/>
          </w:rPr>
          <w:t>,</w:t>
        </w:r>
        <w:r w:rsidRPr="000843E0">
          <w:t xml:space="preserve"> skal du henvende dig til den lokale repræsentant for indehaveren af markedsføringstilladelsen:</w:t>
        </w:r>
      </w:ins>
    </w:p>
    <w:p w14:paraId="22B13EF5" w14:textId="77777777" w:rsidR="00B0598C" w:rsidRPr="000843E0" w:rsidRDefault="00B0598C" w:rsidP="00DB5136">
      <w:pPr>
        <w:pStyle w:val="Date"/>
        <w:rPr>
          <w:ins w:id="23" w:author="BMS AA" w:date="2024-07-12T11:32:00Z"/>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B0598C" w:rsidRPr="000843E0" w14:paraId="49F444B2" w14:textId="77777777" w:rsidTr="00FA4EE8">
        <w:trPr>
          <w:cantSplit/>
          <w:trHeight w:val="904"/>
          <w:ins w:id="24" w:author="BMS AA" w:date="2024-07-12T11:33:00Z"/>
        </w:trPr>
        <w:tc>
          <w:tcPr>
            <w:tcW w:w="4536" w:type="dxa"/>
          </w:tcPr>
          <w:p w14:paraId="168BC54C" w14:textId="77777777" w:rsidR="00B0598C" w:rsidRPr="000843E0" w:rsidRDefault="00B0598C" w:rsidP="00FA4EE8">
            <w:pPr>
              <w:pStyle w:val="EMEABodyText"/>
              <w:rPr>
                <w:ins w:id="25" w:author="BMS AA" w:date="2024-07-12T11:33:00Z"/>
                <w:b/>
                <w:color w:val="000000"/>
                <w:szCs w:val="22"/>
              </w:rPr>
            </w:pPr>
            <w:bookmarkStart w:id="26" w:name="_Hlk146273900"/>
            <w:ins w:id="27" w:author="BMS AA" w:date="2024-07-12T11:33:00Z">
              <w:r w:rsidRPr="000843E0">
                <w:rPr>
                  <w:b/>
                  <w:color w:val="000000"/>
                  <w:szCs w:val="22"/>
                </w:rPr>
                <w:t>Belgique/</w:t>
              </w:r>
              <w:proofErr w:type="spellStart"/>
              <w:r w:rsidRPr="000843E0">
                <w:rPr>
                  <w:b/>
                  <w:color w:val="000000"/>
                  <w:szCs w:val="22"/>
                </w:rPr>
                <w:t>België</w:t>
              </w:r>
              <w:proofErr w:type="spellEnd"/>
              <w:r w:rsidRPr="000843E0">
                <w:rPr>
                  <w:b/>
                  <w:color w:val="000000"/>
                  <w:szCs w:val="22"/>
                </w:rPr>
                <w:t>/</w:t>
              </w:r>
              <w:proofErr w:type="spellStart"/>
              <w:r w:rsidRPr="000843E0">
                <w:rPr>
                  <w:b/>
                  <w:color w:val="000000"/>
                  <w:szCs w:val="22"/>
                </w:rPr>
                <w:t>Belgien</w:t>
              </w:r>
              <w:proofErr w:type="spellEnd"/>
            </w:ins>
          </w:p>
          <w:p w14:paraId="0B1CBF9E" w14:textId="77777777" w:rsidR="00B0598C" w:rsidRPr="000843E0" w:rsidRDefault="00B0598C" w:rsidP="00FA4EE8">
            <w:pPr>
              <w:pStyle w:val="EMEABodyText"/>
              <w:rPr>
                <w:ins w:id="28" w:author="BMS AA" w:date="2024-07-12T11:33:00Z"/>
                <w:color w:val="000000"/>
                <w:szCs w:val="22"/>
              </w:rPr>
            </w:pPr>
            <w:ins w:id="29" w:author="BMS AA" w:date="2024-07-12T11:33:00Z">
              <w:r w:rsidRPr="000843E0">
                <w:rPr>
                  <w:color w:val="000000"/>
                  <w:szCs w:val="22"/>
                </w:rPr>
                <w:t>N.V. Bristol-Myers Squibb Belgium S.A.</w:t>
              </w:r>
            </w:ins>
          </w:p>
          <w:p w14:paraId="68EFBD0E" w14:textId="77777777" w:rsidR="00B0598C" w:rsidRPr="000843E0" w:rsidRDefault="00B0598C" w:rsidP="00FA4EE8">
            <w:pPr>
              <w:pStyle w:val="EMEABodyText"/>
              <w:rPr>
                <w:ins w:id="30" w:author="BMS AA" w:date="2024-07-12T11:33:00Z"/>
                <w:color w:val="000000"/>
                <w:szCs w:val="22"/>
                <w:lang w:val="es-ES"/>
              </w:rPr>
            </w:pPr>
            <w:proofErr w:type="spellStart"/>
            <w:ins w:id="31" w:author="BMS AA" w:date="2024-07-12T11:33:00Z">
              <w:r w:rsidRPr="000843E0">
                <w:rPr>
                  <w:color w:val="000000"/>
                  <w:szCs w:val="22"/>
                  <w:lang w:val="es-ES"/>
                </w:rPr>
                <w:t>Tél</w:t>
              </w:r>
              <w:proofErr w:type="spellEnd"/>
              <w:r w:rsidRPr="000843E0">
                <w:rPr>
                  <w:color w:val="000000"/>
                  <w:szCs w:val="22"/>
                  <w:lang w:val="es-ES"/>
                </w:rPr>
                <w:t>/Tel: + 32 2 352 76 11</w:t>
              </w:r>
            </w:ins>
          </w:p>
          <w:p w14:paraId="5034A5D1" w14:textId="77777777" w:rsidR="00B0598C" w:rsidRPr="000843E0" w:rsidRDefault="00B0598C" w:rsidP="00FA4EE8">
            <w:pPr>
              <w:pStyle w:val="EMEABodyText"/>
              <w:rPr>
                <w:ins w:id="32" w:author="BMS AA" w:date="2024-07-12T11:33:00Z"/>
                <w:color w:val="000000"/>
                <w:szCs w:val="22"/>
                <w:lang w:val="es-ES"/>
              </w:rPr>
            </w:pPr>
            <w:ins w:id="33" w:author="BMS AA" w:date="2024-07-12T11:33:00Z">
              <w:r w:rsidRPr="000843E0">
                <w:rPr>
                  <w:color w:val="000000"/>
                  <w:szCs w:val="22"/>
                  <w:lang w:val="es-ES"/>
                </w:rPr>
                <w:t>medicalinfo.belgium@bms.com</w:t>
              </w:r>
            </w:ins>
          </w:p>
          <w:p w14:paraId="0ECA13B4" w14:textId="77777777" w:rsidR="00B0598C" w:rsidRPr="000843E0" w:rsidRDefault="00B0598C" w:rsidP="00FA4EE8">
            <w:pPr>
              <w:pStyle w:val="EMEABodyText"/>
              <w:rPr>
                <w:ins w:id="34" w:author="BMS AA" w:date="2024-07-12T11:33:00Z"/>
                <w:color w:val="000000"/>
                <w:szCs w:val="22"/>
                <w:lang w:val="es-ES"/>
              </w:rPr>
            </w:pPr>
          </w:p>
        </w:tc>
        <w:tc>
          <w:tcPr>
            <w:tcW w:w="4536" w:type="dxa"/>
          </w:tcPr>
          <w:p w14:paraId="79628C85" w14:textId="77777777" w:rsidR="00B0598C" w:rsidRPr="000843E0" w:rsidRDefault="00B0598C" w:rsidP="00FA4EE8">
            <w:pPr>
              <w:pStyle w:val="EMEABodyText"/>
              <w:rPr>
                <w:ins w:id="35" w:author="BMS AA" w:date="2024-07-12T11:33:00Z"/>
                <w:color w:val="000000"/>
                <w:szCs w:val="22"/>
              </w:rPr>
            </w:pPr>
            <w:proofErr w:type="spellStart"/>
            <w:ins w:id="36" w:author="BMS AA" w:date="2024-07-12T11:33:00Z">
              <w:r w:rsidRPr="000843E0">
                <w:rPr>
                  <w:b/>
                  <w:color w:val="000000"/>
                  <w:szCs w:val="22"/>
                </w:rPr>
                <w:t>Lietuva</w:t>
              </w:r>
              <w:proofErr w:type="spellEnd"/>
            </w:ins>
          </w:p>
          <w:p w14:paraId="54B5C9FE" w14:textId="77777777" w:rsidR="00B0598C" w:rsidRPr="000843E0" w:rsidRDefault="00B0598C" w:rsidP="00FA4EE8">
            <w:pPr>
              <w:pStyle w:val="EMEABodyText"/>
              <w:rPr>
                <w:ins w:id="37" w:author="BMS AA" w:date="2024-07-12T11:33:00Z"/>
                <w:color w:val="000000"/>
                <w:szCs w:val="22"/>
              </w:rPr>
            </w:pPr>
            <w:proofErr w:type="spellStart"/>
            <w:ins w:id="38" w:author="BMS AA" w:date="2024-07-12T11:33:00Z">
              <w:r w:rsidRPr="000843E0">
                <w:rPr>
                  <w:color w:val="000000"/>
                  <w:szCs w:val="22"/>
                </w:rPr>
                <w:t>Swixx</w:t>
              </w:r>
              <w:proofErr w:type="spellEnd"/>
              <w:r w:rsidRPr="000843E0">
                <w:rPr>
                  <w:color w:val="000000"/>
                  <w:szCs w:val="22"/>
                </w:rPr>
                <w:t xml:space="preserve"> Biopharma UAB</w:t>
              </w:r>
            </w:ins>
          </w:p>
          <w:p w14:paraId="5D1302E4" w14:textId="77777777" w:rsidR="00B0598C" w:rsidRPr="000843E0" w:rsidRDefault="00B0598C" w:rsidP="00FA4EE8">
            <w:pPr>
              <w:pStyle w:val="EMEABodyText"/>
              <w:rPr>
                <w:ins w:id="39" w:author="BMS AA" w:date="2024-07-12T11:33:00Z"/>
                <w:szCs w:val="22"/>
              </w:rPr>
            </w:pPr>
            <w:ins w:id="40" w:author="BMS AA" w:date="2024-07-12T11:33:00Z">
              <w:r w:rsidRPr="000843E0">
                <w:rPr>
                  <w:szCs w:val="22"/>
                </w:rPr>
                <w:t>Tel: + 370 52 369140</w:t>
              </w:r>
            </w:ins>
          </w:p>
          <w:p w14:paraId="3D62DB11" w14:textId="77777777" w:rsidR="00B0598C" w:rsidRPr="000843E0" w:rsidRDefault="00B0598C" w:rsidP="00FA4EE8">
            <w:pPr>
              <w:pStyle w:val="EMEABodyText"/>
              <w:rPr>
                <w:ins w:id="41" w:author="BMS AA" w:date="2024-07-12T11:33:00Z"/>
                <w:color w:val="000000"/>
                <w:szCs w:val="22"/>
              </w:rPr>
            </w:pPr>
            <w:ins w:id="42" w:author="BMS AA" w:date="2024-07-12T11:33:00Z">
              <w:r w:rsidRPr="000843E0">
                <w:rPr>
                  <w:color w:val="000000"/>
                  <w:szCs w:val="22"/>
                </w:rPr>
                <w:t>medinfo.lithuania@swixxbiopharma.com</w:t>
              </w:r>
            </w:ins>
          </w:p>
          <w:p w14:paraId="147AE6C8" w14:textId="77777777" w:rsidR="00B0598C" w:rsidRPr="000843E0" w:rsidRDefault="00B0598C" w:rsidP="00FA4EE8">
            <w:pPr>
              <w:pStyle w:val="EMEABodyText"/>
              <w:rPr>
                <w:ins w:id="43" w:author="BMS AA" w:date="2024-07-12T11:33:00Z"/>
                <w:color w:val="000000"/>
                <w:szCs w:val="22"/>
              </w:rPr>
            </w:pPr>
          </w:p>
        </w:tc>
      </w:tr>
      <w:tr w:rsidR="00B0598C" w:rsidRPr="000843E0" w14:paraId="753256EC" w14:textId="77777777" w:rsidTr="00FA4EE8">
        <w:trPr>
          <w:cantSplit/>
          <w:trHeight w:val="892"/>
          <w:ins w:id="44" w:author="BMS AA" w:date="2024-07-12T11:33:00Z"/>
        </w:trPr>
        <w:tc>
          <w:tcPr>
            <w:tcW w:w="4536" w:type="dxa"/>
          </w:tcPr>
          <w:p w14:paraId="3AFC49CA" w14:textId="77777777" w:rsidR="00B0598C" w:rsidRPr="000843E0" w:rsidRDefault="00B0598C" w:rsidP="00FA4EE8">
            <w:pPr>
              <w:pStyle w:val="EMEABodyText"/>
              <w:rPr>
                <w:ins w:id="45" w:author="BMS AA" w:date="2024-07-12T11:33:00Z"/>
                <w:b/>
                <w:color w:val="000000"/>
                <w:szCs w:val="22"/>
              </w:rPr>
            </w:pPr>
            <w:proofErr w:type="spellStart"/>
            <w:ins w:id="46" w:author="BMS AA" w:date="2024-07-12T11:33:00Z">
              <w:r w:rsidRPr="000843E0">
                <w:rPr>
                  <w:b/>
                  <w:color w:val="000000"/>
                  <w:szCs w:val="22"/>
                </w:rPr>
                <w:t>България</w:t>
              </w:r>
              <w:proofErr w:type="spellEnd"/>
            </w:ins>
          </w:p>
          <w:p w14:paraId="7BA79E26" w14:textId="77777777" w:rsidR="00B0598C" w:rsidRPr="000843E0" w:rsidRDefault="00B0598C" w:rsidP="00FA4EE8">
            <w:pPr>
              <w:pStyle w:val="EMEABodyText"/>
              <w:rPr>
                <w:ins w:id="47" w:author="BMS AA" w:date="2024-07-12T11:33:00Z"/>
                <w:color w:val="000000"/>
                <w:szCs w:val="22"/>
              </w:rPr>
            </w:pPr>
            <w:proofErr w:type="spellStart"/>
            <w:ins w:id="48" w:author="BMS AA" w:date="2024-07-12T11:33:00Z">
              <w:r w:rsidRPr="000843E0">
                <w:rPr>
                  <w:color w:val="000000"/>
                  <w:szCs w:val="22"/>
                </w:rPr>
                <w:t>Swixx</w:t>
              </w:r>
              <w:proofErr w:type="spellEnd"/>
              <w:r w:rsidRPr="000843E0">
                <w:rPr>
                  <w:color w:val="000000"/>
                  <w:szCs w:val="22"/>
                </w:rPr>
                <w:t xml:space="preserve"> Biopharma EOOD</w:t>
              </w:r>
            </w:ins>
          </w:p>
          <w:p w14:paraId="686B1ADA" w14:textId="77777777" w:rsidR="00B0598C" w:rsidRPr="000843E0" w:rsidRDefault="00B0598C" w:rsidP="00FA4EE8">
            <w:pPr>
              <w:pStyle w:val="EMEABodyText"/>
              <w:rPr>
                <w:ins w:id="49" w:author="BMS AA" w:date="2024-07-12T11:33:00Z"/>
                <w:color w:val="000000"/>
                <w:szCs w:val="22"/>
              </w:rPr>
            </w:pPr>
            <w:proofErr w:type="spellStart"/>
            <w:ins w:id="50" w:author="BMS AA" w:date="2024-07-12T11:33:00Z">
              <w:r w:rsidRPr="000843E0">
                <w:rPr>
                  <w:color w:val="000000"/>
                  <w:szCs w:val="22"/>
                </w:rPr>
                <w:t>Teл</w:t>
              </w:r>
              <w:proofErr w:type="spellEnd"/>
              <w:r w:rsidRPr="000843E0">
                <w:rPr>
                  <w:color w:val="000000"/>
                  <w:szCs w:val="22"/>
                </w:rPr>
                <w:t>.: + 359 2 4942 480</w:t>
              </w:r>
            </w:ins>
          </w:p>
          <w:p w14:paraId="6FF2118E" w14:textId="77777777" w:rsidR="00B0598C" w:rsidRPr="000843E0" w:rsidRDefault="00B0598C" w:rsidP="00FA4EE8">
            <w:pPr>
              <w:pStyle w:val="EMEABodyText"/>
              <w:rPr>
                <w:ins w:id="51" w:author="BMS AA" w:date="2024-07-12T11:33:00Z"/>
                <w:color w:val="000000"/>
                <w:szCs w:val="22"/>
              </w:rPr>
            </w:pPr>
            <w:ins w:id="52" w:author="BMS AA" w:date="2024-07-12T11:33:00Z">
              <w:r w:rsidRPr="000843E0">
                <w:rPr>
                  <w:color w:val="000000"/>
                  <w:szCs w:val="22"/>
                </w:rPr>
                <w:t>medinfo.bulgaria@swixxbiopharma.com</w:t>
              </w:r>
            </w:ins>
          </w:p>
          <w:p w14:paraId="34987829" w14:textId="77777777" w:rsidR="00B0598C" w:rsidRPr="000843E0" w:rsidRDefault="00B0598C" w:rsidP="00FA4EE8">
            <w:pPr>
              <w:pStyle w:val="EMEABodyText"/>
              <w:rPr>
                <w:ins w:id="53" w:author="BMS AA" w:date="2024-07-12T11:33:00Z"/>
                <w:color w:val="000000"/>
                <w:szCs w:val="22"/>
              </w:rPr>
            </w:pPr>
          </w:p>
        </w:tc>
        <w:tc>
          <w:tcPr>
            <w:tcW w:w="4536" w:type="dxa"/>
          </w:tcPr>
          <w:p w14:paraId="5846953C" w14:textId="77777777" w:rsidR="00B0598C" w:rsidRPr="000843E0" w:rsidRDefault="00B0598C" w:rsidP="00FA4EE8">
            <w:pPr>
              <w:pStyle w:val="EMEABodyText"/>
              <w:rPr>
                <w:ins w:id="54" w:author="BMS AA" w:date="2024-07-12T11:33:00Z"/>
                <w:color w:val="000000"/>
                <w:szCs w:val="22"/>
                <w:lang w:val="de-DE"/>
              </w:rPr>
            </w:pPr>
            <w:ins w:id="55" w:author="BMS AA" w:date="2024-07-12T11:33:00Z">
              <w:r w:rsidRPr="000843E0">
                <w:rPr>
                  <w:b/>
                  <w:color w:val="000000"/>
                  <w:szCs w:val="22"/>
                  <w:lang w:val="de-DE"/>
                </w:rPr>
                <w:t>Luxembourg/Luxemburg</w:t>
              </w:r>
            </w:ins>
          </w:p>
          <w:p w14:paraId="26D7FE8F" w14:textId="77777777" w:rsidR="00B0598C" w:rsidRPr="000843E0" w:rsidRDefault="00B0598C" w:rsidP="00FA4EE8">
            <w:pPr>
              <w:pStyle w:val="EMEABodyText"/>
              <w:rPr>
                <w:ins w:id="56" w:author="BMS AA" w:date="2024-07-12T11:33:00Z"/>
                <w:color w:val="000000"/>
                <w:szCs w:val="22"/>
                <w:lang w:val="de-DE"/>
              </w:rPr>
            </w:pPr>
            <w:ins w:id="57" w:author="BMS AA" w:date="2024-07-12T11:33:00Z">
              <w:r w:rsidRPr="000843E0">
                <w:rPr>
                  <w:color w:val="000000"/>
                  <w:szCs w:val="22"/>
                  <w:lang w:val="de-DE"/>
                </w:rPr>
                <w:t>N.V. Bristol-Myers Squibb Belgium S.A.</w:t>
              </w:r>
            </w:ins>
          </w:p>
          <w:p w14:paraId="474D6CAB" w14:textId="77777777" w:rsidR="00B0598C" w:rsidRPr="000843E0" w:rsidRDefault="00B0598C" w:rsidP="00FA4EE8">
            <w:pPr>
              <w:pStyle w:val="EMEABodyText"/>
              <w:rPr>
                <w:ins w:id="58" w:author="BMS AA" w:date="2024-07-12T11:33:00Z"/>
                <w:color w:val="000000"/>
                <w:szCs w:val="22"/>
                <w:lang w:val="es-ES"/>
              </w:rPr>
            </w:pPr>
            <w:proofErr w:type="spellStart"/>
            <w:ins w:id="59" w:author="BMS AA" w:date="2024-07-12T11:33:00Z">
              <w:r w:rsidRPr="000843E0">
                <w:rPr>
                  <w:color w:val="000000"/>
                  <w:szCs w:val="22"/>
                  <w:lang w:val="es-ES"/>
                </w:rPr>
                <w:t>Tél</w:t>
              </w:r>
              <w:proofErr w:type="spellEnd"/>
              <w:r w:rsidRPr="000843E0">
                <w:rPr>
                  <w:color w:val="000000"/>
                  <w:szCs w:val="22"/>
                  <w:lang w:val="es-ES"/>
                </w:rPr>
                <w:t>/Tel: + 32 2 352 76 11</w:t>
              </w:r>
            </w:ins>
          </w:p>
          <w:p w14:paraId="004EC939" w14:textId="77777777" w:rsidR="00B0598C" w:rsidRPr="000843E0" w:rsidRDefault="00B0598C" w:rsidP="00FA4EE8">
            <w:pPr>
              <w:pStyle w:val="EMEABodyText"/>
              <w:rPr>
                <w:ins w:id="60" w:author="BMS AA" w:date="2024-07-12T11:33:00Z"/>
                <w:color w:val="000000"/>
                <w:szCs w:val="22"/>
                <w:lang w:val="es-ES"/>
              </w:rPr>
            </w:pPr>
            <w:ins w:id="61" w:author="BMS AA" w:date="2024-07-12T11:33:00Z">
              <w:r w:rsidRPr="000843E0">
                <w:rPr>
                  <w:color w:val="000000"/>
                  <w:szCs w:val="22"/>
                  <w:lang w:val="es-ES"/>
                </w:rPr>
                <w:t>medicalinfo.belgium@bms.com</w:t>
              </w:r>
            </w:ins>
          </w:p>
          <w:p w14:paraId="698A2ECD" w14:textId="77777777" w:rsidR="00B0598C" w:rsidRPr="000843E0" w:rsidRDefault="00B0598C" w:rsidP="00FA4EE8">
            <w:pPr>
              <w:pStyle w:val="EMEABodyText"/>
              <w:rPr>
                <w:ins w:id="62" w:author="BMS AA" w:date="2024-07-12T11:33:00Z"/>
                <w:color w:val="000000"/>
                <w:szCs w:val="22"/>
                <w:lang w:val="es-ES"/>
              </w:rPr>
            </w:pPr>
          </w:p>
        </w:tc>
      </w:tr>
      <w:tr w:rsidR="00B0598C" w:rsidRPr="000843E0" w14:paraId="70713596" w14:textId="77777777" w:rsidTr="00FA4EE8">
        <w:trPr>
          <w:cantSplit/>
          <w:trHeight w:val="1246"/>
          <w:ins w:id="63" w:author="BMS AA" w:date="2024-07-12T11:33:00Z"/>
        </w:trPr>
        <w:tc>
          <w:tcPr>
            <w:tcW w:w="4536" w:type="dxa"/>
          </w:tcPr>
          <w:p w14:paraId="273D8BE7" w14:textId="77777777" w:rsidR="00B0598C" w:rsidRPr="000843E0" w:rsidRDefault="00B0598C" w:rsidP="00FA4EE8">
            <w:pPr>
              <w:pStyle w:val="EMEABodyText"/>
              <w:rPr>
                <w:ins w:id="64" w:author="BMS AA" w:date="2024-07-12T11:33:00Z"/>
                <w:b/>
                <w:color w:val="000000"/>
                <w:szCs w:val="22"/>
              </w:rPr>
            </w:pPr>
            <w:bookmarkStart w:id="65" w:name="_Hlk147154704"/>
            <w:bookmarkEnd w:id="26"/>
            <w:proofErr w:type="spellStart"/>
            <w:ins w:id="66" w:author="BMS AA" w:date="2024-07-12T11:33:00Z">
              <w:r w:rsidRPr="000843E0">
                <w:rPr>
                  <w:b/>
                  <w:color w:val="000000"/>
                  <w:szCs w:val="22"/>
                </w:rPr>
                <w:t>Česká</w:t>
              </w:r>
              <w:proofErr w:type="spellEnd"/>
              <w:r w:rsidRPr="000843E0">
                <w:rPr>
                  <w:b/>
                  <w:color w:val="000000"/>
                  <w:szCs w:val="22"/>
                </w:rPr>
                <w:t xml:space="preserve"> </w:t>
              </w:r>
              <w:proofErr w:type="spellStart"/>
              <w:r w:rsidRPr="000843E0">
                <w:rPr>
                  <w:b/>
                  <w:color w:val="000000"/>
                  <w:szCs w:val="22"/>
                </w:rPr>
                <w:t>republika</w:t>
              </w:r>
              <w:proofErr w:type="spellEnd"/>
            </w:ins>
          </w:p>
          <w:p w14:paraId="7F2CF39B" w14:textId="77777777" w:rsidR="00B0598C" w:rsidRPr="000843E0" w:rsidRDefault="00B0598C" w:rsidP="00FA4EE8">
            <w:pPr>
              <w:pStyle w:val="EMEABodyText"/>
              <w:rPr>
                <w:ins w:id="67" w:author="BMS AA" w:date="2024-07-12T11:33:00Z"/>
                <w:color w:val="000000"/>
                <w:szCs w:val="22"/>
              </w:rPr>
            </w:pPr>
            <w:ins w:id="68" w:author="BMS AA" w:date="2024-07-12T11:33:00Z">
              <w:r w:rsidRPr="000843E0">
                <w:rPr>
                  <w:color w:val="000000"/>
                  <w:szCs w:val="22"/>
                </w:rPr>
                <w:t xml:space="preserve">Bristol-Myers Squibb </w:t>
              </w:r>
              <w:proofErr w:type="spellStart"/>
              <w:r w:rsidRPr="000843E0">
                <w:rPr>
                  <w:color w:val="000000"/>
                  <w:szCs w:val="22"/>
                </w:rPr>
                <w:t>spol</w:t>
              </w:r>
              <w:proofErr w:type="spellEnd"/>
              <w:r w:rsidRPr="000843E0">
                <w:rPr>
                  <w:color w:val="000000"/>
                  <w:szCs w:val="22"/>
                </w:rPr>
                <w:t xml:space="preserve">. s </w:t>
              </w:r>
              <w:proofErr w:type="spellStart"/>
              <w:r w:rsidRPr="000843E0">
                <w:rPr>
                  <w:color w:val="000000"/>
                  <w:szCs w:val="22"/>
                </w:rPr>
                <w:t>r.o</w:t>
              </w:r>
              <w:proofErr w:type="spellEnd"/>
              <w:r w:rsidRPr="000843E0">
                <w:rPr>
                  <w:color w:val="000000"/>
                  <w:szCs w:val="22"/>
                </w:rPr>
                <w:t>.</w:t>
              </w:r>
            </w:ins>
          </w:p>
          <w:p w14:paraId="7A8A8794" w14:textId="77777777" w:rsidR="00B0598C" w:rsidRPr="000843E0" w:rsidRDefault="00B0598C" w:rsidP="00FA4EE8">
            <w:pPr>
              <w:pStyle w:val="EMEABodyText"/>
              <w:rPr>
                <w:ins w:id="69" w:author="BMS AA" w:date="2024-07-12T11:33:00Z"/>
                <w:color w:val="000000"/>
                <w:szCs w:val="22"/>
              </w:rPr>
            </w:pPr>
            <w:ins w:id="70" w:author="BMS AA" w:date="2024-07-12T11:33:00Z">
              <w:r w:rsidRPr="000843E0">
                <w:rPr>
                  <w:color w:val="000000"/>
                  <w:szCs w:val="22"/>
                </w:rPr>
                <w:t>Tel: + 420 221 016 111</w:t>
              </w:r>
            </w:ins>
          </w:p>
          <w:p w14:paraId="2F8025CA" w14:textId="77777777" w:rsidR="00B0598C" w:rsidRPr="000843E0" w:rsidRDefault="00B0598C" w:rsidP="00FA4EE8">
            <w:pPr>
              <w:pStyle w:val="EMEABodyText"/>
              <w:rPr>
                <w:ins w:id="71" w:author="BMS AA" w:date="2024-07-12T11:33:00Z"/>
                <w:color w:val="000000"/>
                <w:szCs w:val="22"/>
              </w:rPr>
            </w:pPr>
            <w:ins w:id="72" w:author="BMS AA" w:date="2024-07-12T11:33:00Z">
              <w:r w:rsidRPr="000843E0">
                <w:rPr>
                  <w:color w:val="000000"/>
                  <w:szCs w:val="22"/>
                </w:rPr>
                <w:t>medinfo.czech@bms.com</w:t>
              </w:r>
            </w:ins>
          </w:p>
          <w:p w14:paraId="623674F2" w14:textId="77777777" w:rsidR="00B0598C" w:rsidRPr="000843E0" w:rsidRDefault="00B0598C" w:rsidP="00FA4EE8">
            <w:pPr>
              <w:pStyle w:val="EMEABodyText"/>
              <w:rPr>
                <w:ins w:id="73" w:author="BMS AA" w:date="2024-07-12T11:33:00Z"/>
                <w:color w:val="000000"/>
                <w:szCs w:val="22"/>
              </w:rPr>
            </w:pPr>
          </w:p>
        </w:tc>
        <w:tc>
          <w:tcPr>
            <w:tcW w:w="4536" w:type="dxa"/>
          </w:tcPr>
          <w:p w14:paraId="5E315B74" w14:textId="77777777" w:rsidR="00B0598C" w:rsidRPr="000843E0" w:rsidRDefault="00B0598C" w:rsidP="00FA4EE8">
            <w:pPr>
              <w:pStyle w:val="EMEABodyText"/>
              <w:rPr>
                <w:ins w:id="74" w:author="BMS AA" w:date="2024-07-12T11:33:00Z"/>
                <w:b/>
                <w:color w:val="000000"/>
                <w:szCs w:val="22"/>
              </w:rPr>
            </w:pPr>
            <w:proofErr w:type="spellStart"/>
            <w:ins w:id="75" w:author="BMS AA" w:date="2024-07-12T11:33:00Z">
              <w:r w:rsidRPr="000843E0">
                <w:rPr>
                  <w:b/>
                  <w:color w:val="000000"/>
                  <w:szCs w:val="22"/>
                </w:rPr>
                <w:t>Magyarország</w:t>
              </w:r>
              <w:proofErr w:type="spellEnd"/>
            </w:ins>
          </w:p>
          <w:p w14:paraId="268E4E6E" w14:textId="77777777" w:rsidR="00B0598C" w:rsidRPr="000843E0" w:rsidRDefault="00B0598C" w:rsidP="00FA4EE8">
            <w:pPr>
              <w:pStyle w:val="EMEABodyText"/>
              <w:rPr>
                <w:ins w:id="76" w:author="BMS AA" w:date="2024-07-12T11:33:00Z"/>
                <w:color w:val="000000"/>
                <w:szCs w:val="22"/>
              </w:rPr>
            </w:pPr>
            <w:ins w:id="77" w:author="BMS AA" w:date="2024-07-12T11:33:00Z">
              <w:r w:rsidRPr="000843E0">
                <w:rPr>
                  <w:color w:val="000000"/>
                  <w:szCs w:val="22"/>
                </w:rPr>
                <w:t xml:space="preserve">Bristol-Myers Squibb </w:t>
              </w:r>
              <w:proofErr w:type="spellStart"/>
              <w:r w:rsidRPr="000843E0">
                <w:rPr>
                  <w:color w:val="000000"/>
                  <w:szCs w:val="22"/>
                </w:rPr>
                <w:t>Kft</w:t>
              </w:r>
              <w:proofErr w:type="spellEnd"/>
              <w:r w:rsidRPr="000843E0">
                <w:rPr>
                  <w:color w:val="000000"/>
                  <w:szCs w:val="22"/>
                </w:rPr>
                <w:t>.</w:t>
              </w:r>
            </w:ins>
          </w:p>
          <w:p w14:paraId="3C638AE8" w14:textId="77777777" w:rsidR="00B0598C" w:rsidRPr="000843E0" w:rsidRDefault="00B0598C" w:rsidP="00FA4EE8">
            <w:pPr>
              <w:pStyle w:val="EMEABodyText"/>
              <w:rPr>
                <w:ins w:id="78" w:author="BMS AA" w:date="2024-07-12T11:33:00Z"/>
                <w:color w:val="000000"/>
                <w:szCs w:val="22"/>
              </w:rPr>
            </w:pPr>
            <w:ins w:id="79" w:author="BMS AA" w:date="2024-07-12T11:33:00Z">
              <w:r w:rsidRPr="000843E0">
                <w:rPr>
                  <w:color w:val="000000"/>
                  <w:szCs w:val="22"/>
                </w:rPr>
                <w:t>Tel.: + 36 1 301 9797</w:t>
              </w:r>
            </w:ins>
          </w:p>
          <w:p w14:paraId="51D4C1EB" w14:textId="77777777" w:rsidR="00B0598C" w:rsidRPr="000843E0" w:rsidRDefault="00B0598C" w:rsidP="00FA4EE8">
            <w:pPr>
              <w:pStyle w:val="EMEABodyText"/>
              <w:rPr>
                <w:ins w:id="80" w:author="BMS AA" w:date="2024-07-12T11:33:00Z"/>
                <w:color w:val="000000"/>
                <w:szCs w:val="22"/>
              </w:rPr>
            </w:pPr>
            <w:ins w:id="81" w:author="BMS AA" w:date="2024-07-12T11:33:00Z">
              <w:r w:rsidRPr="000843E0">
                <w:rPr>
                  <w:color w:val="000000"/>
                  <w:szCs w:val="22"/>
                </w:rPr>
                <w:t>Medinfo.hungary@bms.com</w:t>
              </w:r>
            </w:ins>
          </w:p>
          <w:p w14:paraId="6A2033D4" w14:textId="77777777" w:rsidR="00B0598C" w:rsidRPr="000843E0" w:rsidRDefault="00B0598C" w:rsidP="00FA4EE8">
            <w:pPr>
              <w:pStyle w:val="EMEABodyText"/>
              <w:rPr>
                <w:ins w:id="82" w:author="BMS AA" w:date="2024-07-12T11:33:00Z"/>
                <w:color w:val="000000"/>
                <w:szCs w:val="22"/>
              </w:rPr>
            </w:pPr>
          </w:p>
        </w:tc>
      </w:tr>
      <w:bookmarkEnd w:id="65"/>
      <w:tr w:rsidR="00B0598C" w:rsidRPr="000843E0" w14:paraId="554E11B4" w14:textId="77777777" w:rsidTr="00FA4EE8">
        <w:trPr>
          <w:cantSplit/>
          <w:trHeight w:val="904"/>
          <w:ins w:id="83" w:author="BMS AA" w:date="2024-07-12T11:33:00Z"/>
        </w:trPr>
        <w:tc>
          <w:tcPr>
            <w:tcW w:w="4536" w:type="dxa"/>
          </w:tcPr>
          <w:p w14:paraId="4221B912" w14:textId="77777777" w:rsidR="00B0598C" w:rsidRPr="000843E0" w:rsidRDefault="00B0598C" w:rsidP="00FA4EE8">
            <w:pPr>
              <w:pStyle w:val="EMEABodyText"/>
              <w:rPr>
                <w:ins w:id="84" w:author="BMS AA" w:date="2024-07-12T11:33:00Z"/>
                <w:b/>
                <w:color w:val="000000"/>
                <w:szCs w:val="22"/>
              </w:rPr>
            </w:pPr>
            <w:proofErr w:type="spellStart"/>
            <w:ins w:id="85" w:author="BMS AA" w:date="2024-07-12T11:33:00Z">
              <w:r w:rsidRPr="000843E0">
                <w:rPr>
                  <w:b/>
                  <w:color w:val="000000"/>
                  <w:szCs w:val="22"/>
                </w:rPr>
                <w:t>Danmark</w:t>
              </w:r>
              <w:proofErr w:type="spellEnd"/>
            </w:ins>
          </w:p>
          <w:p w14:paraId="22C5D1DD" w14:textId="77777777" w:rsidR="00B0598C" w:rsidRPr="000843E0" w:rsidRDefault="00B0598C" w:rsidP="00FA4EE8">
            <w:pPr>
              <w:pStyle w:val="EMEABodyText"/>
              <w:rPr>
                <w:ins w:id="86" w:author="BMS AA" w:date="2024-07-12T11:33:00Z"/>
                <w:color w:val="000000"/>
                <w:szCs w:val="22"/>
              </w:rPr>
            </w:pPr>
            <w:ins w:id="87" w:author="BMS AA" w:date="2024-07-12T11:33:00Z">
              <w:r w:rsidRPr="000843E0">
                <w:rPr>
                  <w:color w:val="000000"/>
                  <w:szCs w:val="22"/>
                </w:rPr>
                <w:t>Bristol-Myers Squibb Denmark</w:t>
              </w:r>
            </w:ins>
          </w:p>
          <w:p w14:paraId="1A10DB76" w14:textId="77777777" w:rsidR="00B0598C" w:rsidRPr="000843E0" w:rsidRDefault="00B0598C" w:rsidP="00FA4EE8">
            <w:pPr>
              <w:pStyle w:val="EMEABodyText"/>
              <w:rPr>
                <w:ins w:id="88" w:author="BMS AA" w:date="2024-07-12T11:33:00Z"/>
                <w:color w:val="000000"/>
                <w:szCs w:val="22"/>
              </w:rPr>
            </w:pPr>
            <w:proofErr w:type="spellStart"/>
            <w:ins w:id="89" w:author="BMS AA" w:date="2024-07-12T11:33:00Z">
              <w:r w:rsidRPr="000843E0">
                <w:rPr>
                  <w:color w:val="000000"/>
                  <w:szCs w:val="22"/>
                </w:rPr>
                <w:t>Tlf</w:t>
              </w:r>
              <w:proofErr w:type="spellEnd"/>
              <w:r w:rsidRPr="000843E0">
                <w:rPr>
                  <w:color w:val="000000"/>
                  <w:szCs w:val="22"/>
                </w:rPr>
                <w:t>: + 45 45 93 05 06</w:t>
              </w:r>
            </w:ins>
          </w:p>
          <w:p w14:paraId="13BFFEFC" w14:textId="77777777" w:rsidR="00B0598C" w:rsidRPr="000843E0" w:rsidRDefault="00B0598C" w:rsidP="00FA4EE8">
            <w:pPr>
              <w:pStyle w:val="EMEABodyText"/>
              <w:rPr>
                <w:ins w:id="90" w:author="BMS AA" w:date="2024-07-12T11:33:00Z"/>
                <w:color w:val="000000"/>
                <w:szCs w:val="22"/>
              </w:rPr>
            </w:pPr>
            <w:ins w:id="91" w:author="BMS AA" w:date="2024-07-12T11:33:00Z">
              <w:r w:rsidRPr="000843E0">
                <w:rPr>
                  <w:color w:val="000000"/>
                  <w:szCs w:val="22"/>
                </w:rPr>
                <w:t>medinfo.denmark@bms.com</w:t>
              </w:r>
            </w:ins>
          </w:p>
          <w:p w14:paraId="47A5B71A" w14:textId="77777777" w:rsidR="00B0598C" w:rsidRPr="000843E0" w:rsidRDefault="00B0598C" w:rsidP="00FA4EE8">
            <w:pPr>
              <w:pStyle w:val="EMEABodyText"/>
              <w:rPr>
                <w:ins w:id="92" w:author="BMS AA" w:date="2024-07-12T11:33:00Z"/>
                <w:color w:val="000000"/>
                <w:szCs w:val="22"/>
              </w:rPr>
            </w:pPr>
          </w:p>
        </w:tc>
        <w:tc>
          <w:tcPr>
            <w:tcW w:w="4536" w:type="dxa"/>
          </w:tcPr>
          <w:p w14:paraId="3B6E4B12" w14:textId="77777777" w:rsidR="00B0598C" w:rsidRPr="000843E0" w:rsidRDefault="00B0598C" w:rsidP="00FA4EE8">
            <w:pPr>
              <w:pStyle w:val="EMEABodyText"/>
              <w:rPr>
                <w:ins w:id="93" w:author="BMS AA" w:date="2024-07-12T11:33:00Z"/>
                <w:b/>
                <w:color w:val="000000"/>
                <w:szCs w:val="22"/>
              </w:rPr>
            </w:pPr>
            <w:ins w:id="94" w:author="BMS AA" w:date="2024-07-12T11:33:00Z">
              <w:r w:rsidRPr="000843E0">
                <w:rPr>
                  <w:b/>
                  <w:color w:val="000000"/>
                  <w:szCs w:val="22"/>
                </w:rPr>
                <w:t>Malta</w:t>
              </w:r>
            </w:ins>
          </w:p>
          <w:p w14:paraId="1142B73A" w14:textId="77777777" w:rsidR="00B0598C" w:rsidRPr="000843E0" w:rsidRDefault="00B0598C" w:rsidP="00FA4EE8">
            <w:pPr>
              <w:pStyle w:val="EMEABodyText"/>
              <w:rPr>
                <w:ins w:id="95" w:author="BMS AA" w:date="2024-07-12T11:33:00Z"/>
                <w:color w:val="000000"/>
                <w:szCs w:val="22"/>
              </w:rPr>
            </w:pPr>
            <w:ins w:id="96" w:author="BMS AA" w:date="2024-07-12T11:33:00Z">
              <w:r w:rsidRPr="000843E0">
                <w:rPr>
                  <w:color w:val="000000"/>
                  <w:szCs w:val="22"/>
                </w:rPr>
                <w:t>A.M. Mangion Ltd</w:t>
              </w:r>
            </w:ins>
          </w:p>
          <w:p w14:paraId="477BDCB3" w14:textId="77777777" w:rsidR="00B0598C" w:rsidRPr="000843E0" w:rsidRDefault="00B0598C" w:rsidP="00FA4EE8">
            <w:pPr>
              <w:pStyle w:val="EMEABodyText"/>
              <w:rPr>
                <w:ins w:id="97" w:author="BMS AA" w:date="2024-07-12T11:33:00Z"/>
                <w:szCs w:val="22"/>
              </w:rPr>
            </w:pPr>
            <w:ins w:id="98" w:author="BMS AA" w:date="2024-07-12T11:33:00Z">
              <w:r w:rsidRPr="000843E0">
                <w:rPr>
                  <w:color w:val="000000"/>
                  <w:szCs w:val="22"/>
                </w:rPr>
                <w:t xml:space="preserve">Tel: + </w:t>
              </w:r>
              <w:r w:rsidRPr="000843E0">
                <w:rPr>
                  <w:szCs w:val="22"/>
                </w:rPr>
                <w:t>356 23976333</w:t>
              </w:r>
            </w:ins>
          </w:p>
          <w:p w14:paraId="75CE9471" w14:textId="77777777" w:rsidR="00B0598C" w:rsidRPr="000843E0" w:rsidRDefault="00B0598C" w:rsidP="00FA4EE8">
            <w:pPr>
              <w:pStyle w:val="EMEABodyText"/>
              <w:rPr>
                <w:ins w:id="99" w:author="BMS AA" w:date="2024-07-12T11:33:00Z"/>
                <w:color w:val="000000"/>
                <w:szCs w:val="22"/>
              </w:rPr>
            </w:pPr>
            <w:ins w:id="100" w:author="BMS AA" w:date="2024-07-12T11:33:00Z">
              <w:r w:rsidRPr="000843E0">
                <w:rPr>
                  <w:color w:val="000000"/>
                  <w:szCs w:val="22"/>
                </w:rPr>
                <w:t>pv@ammangion.com</w:t>
              </w:r>
            </w:ins>
          </w:p>
          <w:p w14:paraId="1121B5F4" w14:textId="77777777" w:rsidR="00B0598C" w:rsidRPr="000843E0" w:rsidRDefault="00B0598C" w:rsidP="00FA4EE8">
            <w:pPr>
              <w:pStyle w:val="EMEABodyText"/>
              <w:rPr>
                <w:ins w:id="101" w:author="BMS AA" w:date="2024-07-12T11:33:00Z"/>
                <w:color w:val="000000"/>
                <w:szCs w:val="22"/>
              </w:rPr>
            </w:pPr>
          </w:p>
        </w:tc>
      </w:tr>
      <w:tr w:rsidR="00B0598C" w:rsidRPr="000843E0" w14:paraId="32144810" w14:textId="77777777" w:rsidTr="00FA4EE8">
        <w:trPr>
          <w:cantSplit/>
          <w:trHeight w:val="892"/>
          <w:ins w:id="102" w:author="BMS AA" w:date="2024-07-12T11:33:00Z"/>
        </w:trPr>
        <w:tc>
          <w:tcPr>
            <w:tcW w:w="4536" w:type="dxa"/>
          </w:tcPr>
          <w:p w14:paraId="2F0A0BD8" w14:textId="77777777" w:rsidR="00B0598C" w:rsidRPr="000843E0" w:rsidRDefault="00B0598C" w:rsidP="00FA4EE8">
            <w:pPr>
              <w:pStyle w:val="EMEABodyText"/>
              <w:rPr>
                <w:ins w:id="103" w:author="BMS AA" w:date="2024-07-12T11:33:00Z"/>
                <w:color w:val="000000"/>
                <w:szCs w:val="22"/>
              </w:rPr>
            </w:pPr>
            <w:ins w:id="104" w:author="BMS AA" w:date="2024-07-12T11:33:00Z">
              <w:r w:rsidRPr="000843E0">
                <w:rPr>
                  <w:b/>
                  <w:color w:val="000000"/>
                  <w:szCs w:val="22"/>
                </w:rPr>
                <w:t>Deutschland</w:t>
              </w:r>
            </w:ins>
          </w:p>
          <w:p w14:paraId="2F753510" w14:textId="77777777" w:rsidR="00B0598C" w:rsidRPr="000843E0" w:rsidRDefault="00B0598C" w:rsidP="00FA4EE8">
            <w:pPr>
              <w:pStyle w:val="EMEABodyText"/>
              <w:rPr>
                <w:ins w:id="105" w:author="BMS AA" w:date="2024-07-12T11:33:00Z"/>
                <w:color w:val="000000"/>
                <w:szCs w:val="22"/>
              </w:rPr>
            </w:pPr>
            <w:ins w:id="106" w:author="BMS AA" w:date="2024-07-12T11:33:00Z">
              <w:r w:rsidRPr="000843E0">
                <w:rPr>
                  <w:color w:val="000000"/>
                  <w:szCs w:val="22"/>
                </w:rPr>
                <w:t xml:space="preserve">Bristol-Myers Squibb GmbH &amp; Co. </w:t>
              </w:r>
              <w:proofErr w:type="spellStart"/>
              <w:r w:rsidRPr="000843E0">
                <w:rPr>
                  <w:color w:val="000000"/>
                  <w:szCs w:val="22"/>
                </w:rPr>
                <w:t>KGaA</w:t>
              </w:r>
              <w:proofErr w:type="spellEnd"/>
            </w:ins>
          </w:p>
          <w:p w14:paraId="3E816740" w14:textId="77777777" w:rsidR="00B0598C" w:rsidRPr="000843E0" w:rsidRDefault="00B0598C" w:rsidP="00FA4EE8">
            <w:pPr>
              <w:pStyle w:val="EMEABodyText"/>
              <w:rPr>
                <w:ins w:id="107" w:author="BMS AA" w:date="2024-07-12T11:33:00Z"/>
                <w:color w:val="000000"/>
                <w:szCs w:val="22"/>
              </w:rPr>
            </w:pPr>
            <w:ins w:id="108" w:author="BMS AA" w:date="2024-07-12T11:33:00Z">
              <w:r w:rsidRPr="000843E0">
                <w:rPr>
                  <w:color w:val="000000"/>
                  <w:szCs w:val="22"/>
                </w:rPr>
                <w:t>Tel: 0800 0752002 (+ 49 89 121 42 350)</w:t>
              </w:r>
            </w:ins>
          </w:p>
          <w:p w14:paraId="0562E42F" w14:textId="77777777" w:rsidR="00B0598C" w:rsidRPr="000843E0" w:rsidRDefault="00B0598C" w:rsidP="00FA4EE8">
            <w:pPr>
              <w:pStyle w:val="EMEABodyText"/>
              <w:rPr>
                <w:ins w:id="109" w:author="BMS AA" w:date="2024-07-12T11:33:00Z"/>
                <w:color w:val="000000"/>
                <w:szCs w:val="22"/>
              </w:rPr>
            </w:pPr>
            <w:ins w:id="110" w:author="BMS AA" w:date="2024-07-12T11:33:00Z">
              <w:r w:rsidRPr="000843E0">
                <w:rPr>
                  <w:color w:val="000000"/>
                  <w:szCs w:val="22"/>
                </w:rPr>
                <w:t>medwiss.info@bms.com</w:t>
              </w:r>
            </w:ins>
          </w:p>
          <w:p w14:paraId="3DD8A210" w14:textId="77777777" w:rsidR="00B0598C" w:rsidRPr="000843E0" w:rsidRDefault="00B0598C" w:rsidP="00FA4EE8">
            <w:pPr>
              <w:pStyle w:val="EMEABodyText"/>
              <w:rPr>
                <w:ins w:id="111" w:author="BMS AA" w:date="2024-07-12T11:33:00Z"/>
                <w:color w:val="000000"/>
                <w:szCs w:val="22"/>
              </w:rPr>
            </w:pPr>
          </w:p>
        </w:tc>
        <w:tc>
          <w:tcPr>
            <w:tcW w:w="4536" w:type="dxa"/>
          </w:tcPr>
          <w:p w14:paraId="3ACE0220" w14:textId="77777777" w:rsidR="00B0598C" w:rsidRPr="000843E0" w:rsidRDefault="00B0598C" w:rsidP="00FA4EE8">
            <w:pPr>
              <w:pStyle w:val="EMEABodyText"/>
              <w:rPr>
                <w:ins w:id="112" w:author="BMS AA" w:date="2024-07-12T11:33:00Z"/>
                <w:color w:val="000000"/>
                <w:szCs w:val="22"/>
              </w:rPr>
            </w:pPr>
            <w:ins w:id="113" w:author="BMS AA" w:date="2024-07-12T11:33:00Z">
              <w:r w:rsidRPr="000843E0">
                <w:rPr>
                  <w:b/>
                  <w:color w:val="000000"/>
                  <w:szCs w:val="22"/>
                </w:rPr>
                <w:t>Nederland</w:t>
              </w:r>
            </w:ins>
          </w:p>
          <w:p w14:paraId="0C3455F4" w14:textId="77777777" w:rsidR="00B0598C" w:rsidRPr="000843E0" w:rsidRDefault="00B0598C" w:rsidP="00FA4EE8">
            <w:pPr>
              <w:pStyle w:val="EMEABodyText"/>
              <w:rPr>
                <w:ins w:id="114" w:author="BMS AA" w:date="2024-07-12T11:33:00Z"/>
                <w:color w:val="000000"/>
                <w:szCs w:val="22"/>
              </w:rPr>
            </w:pPr>
            <w:ins w:id="115" w:author="BMS AA" w:date="2024-07-12T11:33:00Z">
              <w:r w:rsidRPr="000843E0">
                <w:rPr>
                  <w:color w:val="000000"/>
                  <w:szCs w:val="22"/>
                </w:rPr>
                <w:t>Bristol-Myers Squibb B.V.</w:t>
              </w:r>
            </w:ins>
          </w:p>
          <w:p w14:paraId="4ED21A53" w14:textId="77777777" w:rsidR="00B0598C" w:rsidRPr="000843E0" w:rsidRDefault="00B0598C" w:rsidP="00FA4EE8">
            <w:pPr>
              <w:pStyle w:val="EMEABodyText"/>
              <w:rPr>
                <w:ins w:id="116" w:author="BMS AA" w:date="2024-07-12T11:33:00Z"/>
                <w:color w:val="000000"/>
                <w:szCs w:val="22"/>
              </w:rPr>
            </w:pPr>
            <w:ins w:id="117" w:author="BMS AA" w:date="2024-07-12T11:33:00Z">
              <w:r w:rsidRPr="000843E0">
                <w:rPr>
                  <w:color w:val="000000"/>
                  <w:szCs w:val="22"/>
                </w:rPr>
                <w:t>Tel: + 31 (0)30 300 2222</w:t>
              </w:r>
            </w:ins>
          </w:p>
          <w:p w14:paraId="6D48D431" w14:textId="77777777" w:rsidR="00B0598C" w:rsidRPr="000843E0" w:rsidRDefault="00B0598C" w:rsidP="00FA4EE8">
            <w:pPr>
              <w:pStyle w:val="EMEABodyText"/>
              <w:rPr>
                <w:ins w:id="118" w:author="BMS AA" w:date="2024-07-12T11:33:00Z"/>
                <w:color w:val="000000"/>
                <w:szCs w:val="22"/>
              </w:rPr>
            </w:pPr>
            <w:ins w:id="119" w:author="BMS AA" w:date="2024-07-12T11:33:00Z">
              <w:r w:rsidRPr="000843E0">
                <w:rPr>
                  <w:color w:val="000000"/>
                  <w:szCs w:val="22"/>
                </w:rPr>
                <w:t>medischeafdeling@bms.com</w:t>
              </w:r>
            </w:ins>
          </w:p>
          <w:p w14:paraId="1E01472D" w14:textId="77777777" w:rsidR="00B0598C" w:rsidRPr="000843E0" w:rsidRDefault="00B0598C" w:rsidP="00FA4EE8">
            <w:pPr>
              <w:pStyle w:val="EMEABodyText"/>
              <w:rPr>
                <w:ins w:id="120" w:author="BMS AA" w:date="2024-07-12T11:33:00Z"/>
                <w:color w:val="000000"/>
                <w:szCs w:val="22"/>
              </w:rPr>
            </w:pPr>
          </w:p>
        </w:tc>
      </w:tr>
      <w:tr w:rsidR="00B0598C" w:rsidRPr="000843E0" w14:paraId="464AF3AD" w14:textId="77777777" w:rsidTr="00FA4EE8">
        <w:trPr>
          <w:cantSplit/>
          <w:trHeight w:val="880"/>
          <w:ins w:id="121" w:author="BMS AA" w:date="2024-07-12T11:33:00Z"/>
        </w:trPr>
        <w:tc>
          <w:tcPr>
            <w:tcW w:w="4536" w:type="dxa"/>
          </w:tcPr>
          <w:p w14:paraId="4F1D68ED" w14:textId="77777777" w:rsidR="00B0598C" w:rsidRPr="000843E0" w:rsidRDefault="00B0598C" w:rsidP="00FA4EE8">
            <w:pPr>
              <w:pStyle w:val="EMEABodyText"/>
              <w:rPr>
                <w:ins w:id="122" w:author="BMS AA" w:date="2024-07-12T11:33:00Z"/>
                <w:color w:val="000000"/>
                <w:szCs w:val="22"/>
              </w:rPr>
            </w:pPr>
            <w:proofErr w:type="spellStart"/>
            <w:ins w:id="123" w:author="BMS AA" w:date="2024-07-12T11:33:00Z">
              <w:r w:rsidRPr="000843E0">
                <w:rPr>
                  <w:b/>
                  <w:color w:val="000000"/>
                  <w:szCs w:val="22"/>
                </w:rPr>
                <w:lastRenderedPageBreak/>
                <w:t>Eesti</w:t>
              </w:r>
              <w:proofErr w:type="spellEnd"/>
            </w:ins>
          </w:p>
          <w:p w14:paraId="364F2124" w14:textId="77777777" w:rsidR="00B0598C" w:rsidRPr="000843E0" w:rsidRDefault="00B0598C" w:rsidP="00FA4EE8">
            <w:pPr>
              <w:pStyle w:val="EMEABodyText"/>
              <w:rPr>
                <w:ins w:id="124" w:author="BMS AA" w:date="2024-07-12T11:33:00Z"/>
                <w:color w:val="000000"/>
                <w:szCs w:val="22"/>
              </w:rPr>
            </w:pPr>
            <w:proofErr w:type="spellStart"/>
            <w:ins w:id="125" w:author="BMS AA" w:date="2024-07-12T11:33:00Z">
              <w:r w:rsidRPr="000843E0">
                <w:rPr>
                  <w:color w:val="000000"/>
                  <w:szCs w:val="22"/>
                </w:rPr>
                <w:t>Swixx</w:t>
              </w:r>
              <w:proofErr w:type="spellEnd"/>
              <w:r w:rsidRPr="000843E0">
                <w:rPr>
                  <w:color w:val="000000"/>
                  <w:szCs w:val="22"/>
                </w:rPr>
                <w:t xml:space="preserve"> Biopharma OÜ</w:t>
              </w:r>
            </w:ins>
          </w:p>
          <w:p w14:paraId="14B74224" w14:textId="77777777" w:rsidR="00B0598C" w:rsidRPr="000843E0" w:rsidRDefault="00B0598C" w:rsidP="00FA4EE8">
            <w:pPr>
              <w:pStyle w:val="EMEABodyText"/>
              <w:rPr>
                <w:ins w:id="126" w:author="BMS AA" w:date="2024-07-12T11:33:00Z"/>
                <w:szCs w:val="22"/>
              </w:rPr>
            </w:pPr>
            <w:ins w:id="127" w:author="BMS AA" w:date="2024-07-12T11:33:00Z">
              <w:r w:rsidRPr="000843E0">
                <w:rPr>
                  <w:szCs w:val="22"/>
                </w:rPr>
                <w:t>Tel: + 372 640 1030</w:t>
              </w:r>
            </w:ins>
          </w:p>
          <w:p w14:paraId="55710D4F" w14:textId="77777777" w:rsidR="00B0598C" w:rsidRPr="000843E0" w:rsidRDefault="00B0598C" w:rsidP="00FA4EE8">
            <w:pPr>
              <w:pStyle w:val="EMEABodyText"/>
              <w:rPr>
                <w:ins w:id="128" w:author="BMS AA" w:date="2024-07-12T11:33:00Z"/>
                <w:color w:val="000000"/>
                <w:szCs w:val="22"/>
              </w:rPr>
            </w:pPr>
            <w:ins w:id="129" w:author="BMS AA" w:date="2024-07-12T11:33:00Z">
              <w:r w:rsidRPr="000843E0">
                <w:rPr>
                  <w:color w:val="000000"/>
                  <w:szCs w:val="22"/>
                </w:rPr>
                <w:t>medinfo.estonia@swixxbiopharma.com</w:t>
              </w:r>
            </w:ins>
          </w:p>
          <w:p w14:paraId="6D186C4F" w14:textId="77777777" w:rsidR="00B0598C" w:rsidRPr="000843E0" w:rsidRDefault="00B0598C" w:rsidP="00FA4EE8">
            <w:pPr>
              <w:pStyle w:val="EMEABodyText"/>
              <w:rPr>
                <w:ins w:id="130" w:author="BMS AA" w:date="2024-07-12T11:33:00Z"/>
                <w:color w:val="000000"/>
                <w:szCs w:val="22"/>
              </w:rPr>
            </w:pPr>
          </w:p>
        </w:tc>
        <w:tc>
          <w:tcPr>
            <w:tcW w:w="4536" w:type="dxa"/>
          </w:tcPr>
          <w:p w14:paraId="5D000005" w14:textId="77777777" w:rsidR="00B0598C" w:rsidRPr="000843E0" w:rsidRDefault="00B0598C" w:rsidP="00FA4EE8">
            <w:pPr>
              <w:pStyle w:val="EMEABodyText"/>
              <w:rPr>
                <w:ins w:id="131" w:author="BMS AA" w:date="2024-07-12T11:33:00Z"/>
                <w:b/>
                <w:color w:val="000000"/>
                <w:szCs w:val="22"/>
              </w:rPr>
            </w:pPr>
            <w:ins w:id="132" w:author="BMS AA" w:date="2024-07-12T11:33:00Z">
              <w:r w:rsidRPr="000843E0">
                <w:rPr>
                  <w:b/>
                  <w:color w:val="000000"/>
                  <w:szCs w:val="22"/>
                </w:rPr>
                <w:t>Norge</w:t>
              </w:r>
            </w:ins>
          </w:p>
          <w:p w14:paraId="640D9A41" w14:textId="77777777" w:rsidR="00B0598C" w:rsidRPr="000843E0" w:rsidRDefault="00B0598C" w:rsidP="00FA4EE8">
            <w:pPr>
              <w:pStyle w:val="EMEABodyText"/>
              <w:rPr>
                <w:ins w:id="133" w:author="BMS AA" w:date="2024-07-12T11:33:00Z"/>
                <w:color w:val="000000"/>
                <w:szCs w:val="22"/>
              </w:rPr>
            </w:pPr>
            <w:ins w:id="134" w:author="BMS AA" w:date="2024-07-12T11:33:00Z">
              <w:r w:rsidRPr="000843E0">
                <w:rPr>
                  <w:color w:val="000000"/>
                  <w:szCs w:val="22"/>
                </w:rPr>
                <w:t>Bristol-Myers Squibb Norway AS</w:t>
              </w:r>
            </w:ins>
          </w:p>
          <w:p w14:paraId="78E392AA" w14:textId="77777777" w:rsidR="00B0598C" w:rsidRPr="000843E0" w:rsidRDefault="00B0598C" w:rsidP="00FA4EE8">
            <w:pPr>
              <w:pStyle w:val="EMEABodyText"/>
              <w:rPr>
                <w:ins w:id="135" w:author="BMS AA" w:date="2024-07-12T11:33:00Z"/>
                <w:color w:val="000000"/>
                <w:szCs w:val="22"/>
              </w:rPr>
            </w:pPr>
            <w:proofErr w:type="spellStart"/>
            <w:ins w:id="136" w:author="BMS AA" w:date="2024-07-12T11:33:00Z">
              <w:r w:rsidRPr="000843E0">
                <w:rPr>
                  <w:color w:val="000000"/>
                  <w:szCs w:val="22"/>
                </w:rPr>
                <w:t>Tlf</w:t>
              </w:r>
              <w:proofErr w:type="spellEnd"/>
              <w:r w:rsidRPr="000843E0">
                <w:rPr>
                  <w:color w:val="000000"/>
                  <w:szCs w:val="22"/>
                </w:rPr>
                <w:t>: + 47 67 55 53 50</w:t>
              </w:r>
            </w:ins>
          </w:p>
          <w:p w14:paraId="4D7E88E8" w14:textId="77777777" w:rsidR="00B0598C" w:rsidRPr="000843E0" w:rsidRDefault="00B0598C" w:rsidP="00FA4EE8">
            <w:pPr>
              <w:pStyle w:val="EMEABodyText"/>
              <w:rPr>
                <w:ins w:id="137" w:author="BMS AA" w:date="2024-07-12T11:33:00Z"/>
                <w:color w:val="000000"/>
                <w:szCs w:val="22"/>
              </w:rPr>
            </w:pPr>
            <w:ins w:id="138" w:author="BMS AA" w:date="2024-07-12T11:33:00Z">
              <w:r w:rsidRPr="000843E0">
                <w:rPr>
                  <w:color w:val="000000"/>
                  <w:szCs w:val="22"/>
                </w:rPr>
                <w:t>medinfo.norway@bms.com</w:t>
              </w:r>
            </w:ins>
          </w:p>
          <w:p w14:paraId="0A56FD95" w14:textId="77777777" w:rsidR="00B0598C" w:rsidRPr="000843E0" w:rsidRDefault="00B0598C" w:rsidP="00FA4EE8">
            <w:pPr>
              <w:pStyle w:val="EMEABodyText"/>
              <w:rPr>
                <w:ins w:id="139" w:author="BMS AA" w:date="2024-07-12T11:33:00Z"/>
                <w:color w:val="000000"/>
                <w:szCs w:val="22"/>
              </w:rPr>
            </w:pPr>
          </w:p>
        </w:tc>
      </w:tr>
      <w:tr w:rsidR="00B0598C" w:rsidRPr="000843E0" w14:paraId="03A55F81" w14:textId="77777777" w:rsidTr="00FA4EE8">
        <w:trPr>
          <w:cantSplit/>
          <w:trHeight w:val="952"/>
          <w:ins w:id="140" w:author="BMS AA" w:date="2024-07-12T11:33:00Z"/>
        </w:trPr>
        <w:tc>
          <w:tcPr>
            <w:tcW w:w="4536" w:type="dxa"/>
          </w:tcPr>
          <w:p w14:paraId="447316AE" w14:textId="77777777" w:rsidR="00B0598C" w:rsidRPr="000843E0" w:rsidRDefault="00B0598C" w:rsidP="00FA4EE8">
            <w:pPr>
              <w:pStyle w:val="EMEABodyText"/>
              <w:rPr>
                <w:ins w:id="141" w:author="BMS AA" w:date="2024-07-12T11:33:00Z"/>
                <w:color w:val="000000"/>
                <w:szCs w:val="22"/>
              </w:rPr>
            </w:pPr>
            <w:proofErr w:type="spellStart"/>
            <w:ins w:id="142" w:author="BMS AA" w:date="2024-07-12T11:33:00Z">
              <w:r w:rsidRPr="000843E0">
                <w:rPr>
                  <w:b/>
                  <w:color w:val="000000"/>
                  <w:szCs w:val="22"/>
                </w:rPr>
                <w:t>Ελλάδ</w:t>
              </w:r>
              <w:proofErr w:type="spellEnd"/>
              <w:r w:rsidRPr="000843E0">
                <w:rPr>
                  <w:b/>
                  <w:color w:val="000000"/>
                  <w:szCs w:val="22"/>
                </w:rPr>
                <w:t>α</w:t>
              </w:r>
            </w:ins>
          </w:p>
          <w:p w14:paraId="0E39DB18" w14:textId="77777777" w:rsidR="00B0598C" w:rsidRPr="000843E0" w:rsidRDefault="00B0598C" w:rsidP="00FA4EE8">
            <w:pPr>
              <w:pStyle w:val="EMEABodyText"/>
              <w:rPr>
                <w:ins w:id="143" w:author="BMS AA" w:date="2024-07-12T11:33:00Z"/>
                <w:color w:val="000000"/>
                <w:szCs w:val="22"/>
              </w:rPr>
            </w:pPr>
            <w:ins w:id="144" w:author="BMS AA" w:date="2024-07-12T11:33:00Z">
              <w:r w:rsidRPr="000843E0">
                <w:rPr>
                  <w:color w:val="000000"/>
                  <w:szCs w:val="22"/>
                </w:rPr>
                <w:t>Bristol-Myers Squibb A.E.</w:t>
              </w:r>
            </w:ins>
          </w:p>
          <w:p w14:paraId="5C96DEF1" w14:textId="77777777" w:rsidR="00B0598C" w:rsidRPr="000843E0" w:rsidRDefault="00B0598C" w:rsidP="00FA4EE8">
            <w:pPr>
              <w:pStyle w:val="EMEABodyText"/>
              <w:rPr>
                <w:ins w:id="145" w:author="BMS AA" w:date="2024-07-12T11:33:00Z"/>
                <w:color w:val="000000"/>
                <w:szCs w:val="22"/>
              </w:rPr>
            </w:pPr>
            <w:proofErr w:type="spellStart"/>
            <w:ins w:id="146" w:author="BMS AA" w:date="2024-07-12T11:33:00Z">
              <w:r w:rsidRPr="000843E0">
                <w:rPr>
                  <w:color w:val="000000"/>
                  <w:szCs w:val="22"/>
                </w:rPr>
                <w:t>Τηλ</w:t>
              </w:r>
              <w:proofErr w:type="spellEnd"/>
              <w:r w:rsidRPr="000843E0">
                <w:rPr>
                  <w:color w:val="000000"/>
                  <w:szCs w:val="22"/>
                </w:rPr>
                <w:t>: + 30 210 6074300</w:t>
              </w:r>
            </w:ins>
          </w:p>
          <w:p w14:paraId="22F3985F" w14:textId="77777777" w:rsidR="00B0598C" w:rsidRPr="000843E0" w:rsidRDefault="00B0598C" w:rsidP="00FA4EE8">
            <w:pPr>
              <w:pStyle w:val="EMEABodyText"/>
              <w:rPr>
                <w:ins w:id="147" w:author="BMS AA" w:date="2024-07-12T11:33:00Z"/>
                <w:color w:val="000000"/>
                <w:szCs w:val="22"/>
              </w:rPr>
            </w:pPr>
            <w:ins w:id="148" w:author="BMS AA" w:date="2024-07-12T11:33:00Z">
              <w:r w:rsidRPr="000843E0">
                <w:rPr>
                  <w:color w:val="000000"/>
                  <w:szCs w:val="22"/>
                </w:rPr>
                <w:t>medinfo.greece@bms.com</w:t>
              </w:r>
            </w:ins>
          </w:p>
          <w:p w14:paraId="76293FA9" w14:textId="77777777" w:rsidR="00B0598C" w:rsidRPr="000843E0" w:rsidRDefault="00B0598C" w:rsidP="00FA4EE8">
            <w:pPr>
              <w:pStyle w:val="EMEABodyText"/>
              <w:rPr>
                <w:ins w:id="149" w:author="BMS AA" w:date="2024-07-12T11:33:00Z"/>
                <w:color w:val="000000"/>
                <w:szCs w:val="22"/>
              </w:rPr>
            </w:pPr>
          </w:p>
        </w:tc>
        <w:tc>
          <w:tcPr>
            <w:tcW w:w="4536" w:type="dxa"/>
          </w:tcPr>
          <w:p w14:paraId="277C3DB8" w14:textId="77777777" w:rsidR="00B0598C" w:rsidRPr="000843E0" w:rsidRDefault="00B0598C" w:rsidP="00FA4EE8">
            <w:pPr>
              <w:pStyle w:val="EMEABodyText"/>
              <w:rPr>
                <w:ins w:id="150" w:author="BMS AA" w:date="2024-07-12T11:33:00Z"/>
                <w:color w:val="000000"/>
                <w:szCs w:val="22"/>
                <w:lang w:val="de-DE"/>
              </w:rPr>
            </w:pPr>
            <w:ins w:id="151" w:author="BMS AA" w:date="2024-07-12T11:33:00Z">
              <w:r w:rsidRPr="000843E0">
                <w:rPr>
                  <w:b/>
                  <w:color w:val="000000"/>
                  <w:szCs w:val="22"/>
                  <w:lang w:val="de-DE"/>
                </w:rPr>
                <w:t>Österreich</w:t>
              </w:r>
            </w:ins>
          </w:p>
          <w:p w14:paraId="6458711E" w14:textId="77777777" w:rsidR="00B0598C" w:rsidRPr="000843E0" w:rsidRDefault="00B0598C" w:rsidP="00FA4EE8">
            <w:pPr>
              <w:pStyle w:val="EMEABodyText"/>
              <w:rPr>
                <w:ins w:id="152" w:author="BMS AA" w:date="2024-07-12T11:33:00Z"/>
                <w:color w:val="000000"/>
                <w:szCs w:val="22"/>
                <w:lang w:val="de-DE"/>
              </w:rPr>
            </w:pPr>
            <w:ins w:id="153" w:author="BMS AA" w:date="2024-07-12T11:33:00Z">
              <w:r w:rsidRPr="000843E0">
                <w:rPr>
                  <w:color w:val="000000"/>
                  <w:szCs w:val="22"/>
                  <w:lang w:val="de-DE"/>
                </w:rPr>
                <w:t>Bristol-Myers Squibb GesmbH</w:t>
              </w:r>
            </w:ins>
          </w:p>
          <w:p w14:paraId="2FF86B5C" w14:textId="77777777" w:rsidR="00B0598C" w:rsidRPr="000843E0" w:rsidRDefault="00B0598C" w:rsidP="00FA4EE8">
            <w:pPr>
              <w:pStyle w:val="EMEABodyText"/>
              <w:rPr>
                <w:ins w:id="154" w:author="BMS AA" w:date="2024-07-12T11:33:00Z"/>
                <w:color w:val="000000"/>
                <w:szCs w:val="22"/>
                <w:lang w:val="de-DE"/>
              </w:rPr>
            </w:pPr>
            <w:ins w:id="155" w:author="BMS AA" w:date="2024-07-12T11:33:00Z">
              <w:r w:rsidRPr="000843E0">
                <w:rPr>
                  <w:color w:val="000000"/>
                  <w:szCs w:val="22"/>
                  <w:lang w:val="de-DE"/>
                </w:rPr>
                <w:t>Tel: + 43 1 60 14 30</w:t>
              </w:r>
            </w:ins>
          </w:p>
          <w:p w14:paraId="683B6BA1" w14:textId="77777777" w:rsidR="00B0598C" w:rsidRPr="000843E0" w:rsidRDefault="00B0598C" w:rsidP="00FA4EE8">
            <w:pPr>
              <w:pStyle w:val="EMEABodyText"/>
              <w:rPr>
                <w:ins w:id="156" w:author="BMS AA" w:date="2024-07-12T11:33:00Z"/>
                <w:color w:val="000000"/>
                <w:szCs w:val="22"/>
                <w:lang w:val="de-DE"/>
              </w:rPr>
            </w:pPr>
            <w:ins w:id="157" w:author="BMS AA" w:date="2024-07-12T11:33:00Z">
              <w:r w:rsidRPr="000843E0">
                <w:rPr>
                  <w:color w:val="000000"/>
                  <w:szCs w:val="22"/>
                  <w:lang w:val="de-DE"/>
                </w:rPr>
                <w:t>medinfo.austria@bms.com</w:t>
              </w:r>
            </w:ins>
          </w:p>
          <w:p w14:paraId="4A9CFD11" w14:textId="77777777" w:rsidR="00B0598C" w:rsidRPr="000843E0" w:rsidRDefault="00B0598C" w:rsidP="00FA4EE8">
            <w:pPr>
              <w:pStyle w:val="EMEABodyText"/>
              <w:rPr>
                <w:ins w:id="158" w:author="BMS AA" w:date="2024-07-12T11:33:00Z"/>
                <w:color w:val="000000"/>
                <w:szCs w:val="22"/>
                <w:lang w:val="de-DE"/>
              </w:rPr>
            </w:pPr>
          </w:p>
        </w:tc>
      </w:tr>
      <w:tr w:rsidR="00B0598C" w:rsidRPr="000843E0" w14:paraId="5A5E40D9" w14:textId="77777777" w:rsidTr="00FA4EE8">
        <w:trPr>
          <w:cantSplit/>
          <w:trHeight w:val="1111"/>
          <w:ins w:id="159" w:author="BMS AA" w:date="2024-07-12T11:33:00Z"/>
        </w:trPr>
        <w:tc>
          <w:tcPr>
            <w:tcW w:w="4536" w:type="dxa"/>
          </w:tcPr>
          <w:p w14:paraId="7A4D81AC" w14:textId="77777777" w:rsidR="00B0598C" w:rsidRPr="000843E0" w:rsidRDefault="00B0598C" w:rsidP="00FA4EE8">
            <w:pPr>
              <w:pStyle w:val="EMEABodyText"/>
              <w:rPr>
                <w:ins w:id="160" w:author="BMS AA" w:date="2024-07-12T11:33:00Z"/>
                <w:color w:val="000000"/>
                <w:szCs w:val="22"/>
              </w:rPr>
            </w:pPr>
            <w:proofErr w:type="spellStart"/>
            <w:ins w:id="161" w:author="BMS AA" w:date="2024-07-12T11:33:00Z">
              <w:r w:rsidRPr="000843E0">
                <w:rPr>
                  <w:b/>
                  <w:color w:val="000000"/>
                  <w:szCs w:val="22"/>
                </w:rPr>
                <w:t>España</w:t>
              </w:r>
              <w:proofErr w:type="spellEnd"/>
            </w:ins>
          </w:p>
          <w:p w14:paraId="0A748AF7" w14:textId="77777777" w:rsidR="00B0598C" w:rsidRPr="000843E0" w:rsidRDefault="00B0598C" w:rsidP="00FA4EE8">
            <w:pPr>
              <w:pStyle w:val="EMEABodyText"/>
              <w:rPr>
                <w:ins w:id="162" w:author="BMS AA" w:date="2024-07-12T11:33:00Z"/>
                <w:color w:val="000000"/>
                <w:szCs w:val="22"/>
              </w:rPr>
            </w:pPr>
            <w:ins w:id="163" w:author="BMS AA" w:date="2024-07-12T11:33:00Z">
              <w:r w:rsidRPr="000843E0">
                <w:rPr>
                  <w:color w:val="000000"/>
                  <w:szCs w:val="22"/>
                </w:rPr>
                <w:t>Bristol-Myers Squibb, S.A.</w:t>
              </w:r>
            </w:ins>
          </w:p>
          <w:p w14:paraId="3403D35D" w14:textId="77777777" w:rsidR="00B0598C" w:rsidRPr="000843E0" w:rsidRDefault="00B0598C" w:rsidP="00FA4EE8">
            <w:pPr>
              <w:pStyle w:val="EMEABodyText"/>
              <w:rPr>
                <w:ins w:id="164" w:author="BMS AA" w:date="2024-07-12T11:33:00Z"/>
                <w:color w:val="000000"/>
                <w:szCs w:val="22"/>
              </w:rPr>
            </w:pPr>
            <w:ins w:id="165" w:author="BMS AA" w:date="2024-07-12T11:33:00Z">
              <w:r w:rsidRPr="000843E0">
                <w:rPr>
                  <w:color w:val="000000"/>
                  <w:szCs w:val="22"/>
                </w:rPr>
                <w:t>Tel: + 34 91 456 53 00</w:t>
              </w:r>
            </w:ins>
          </w:p>
          <w:p w14:paraId="11D06204" w14:textId="77777777" w:rsidR="00B0598C" w:rsidRPr="000843E0" w:rsidRDefault="00B0598C" w:rsidP="00FA4EE8">
            <w:pPr>
              <w:pStyle w:val="EMEABodyText"/>
              <w:rPr>
                <w:ins w:id="166" w:author="BMS AA" w:date="2024-07-12T11:33:00Z"/>
                <w:color w:val="000000"/>
                <w:szCs w:val="22"/>
              </w:rPr>
            </w:pPr>
            <w:ins w:id="167" w:author="BMS AA" w:date="2024-07-12T11:33:00Z">
              <w:r w:rsidRPr="000843E0">
                <w:rPr>
                  <w:color w:val="000000"/>
                  <w:szCs w:val="22"/>
                </w:rPr>
                <w:t>informacion.medica@bms.com</w:t>
              </w:r>
            </w:ins>
          </w:p>
          <w:p w14:paraId="024CF505" w14:textId="77777777" w:rsidR="00B0598C" w:rsidRPr="000843E0" w:rsidRDefault="00B0598C" w:rsidP="00FA4EE8">
            <w:pPr>
              <w:pStyle w:val="EMEABodyText"/>
              <w:rPr>
                <w:ins w:id="168" w:author="BMS AA" w:date="2024-07-12T11:33:00Z"/>
                <w:color w:val="000000"/>
                <w:szCs w:val="22"/>
              </w:rPr>
            </w:pPr>
          </w:p>
        </w:tc>
        <w:tc>
          <w:tcPr>
            <w:tcW w:w="4536" w:type="dxa"/>
          </w:tcPr>
          <w:p w14:paraId="5D6071D1" w14:textId="77777777" w:rsidR="00B0598C" w:rsidRPr="000843E0" w:rsidRDefault="00B0598C" w:rsidP="00FA4EE8">
            <w:pPr>
              <w:pStyle w:val="EMEABodyText"/>
              <w:rPr>
                <w:ins w:id="169" w:author="BMS AA" w:date="2024-07-12T11:33:00Z"/>
                <w:color w:val="000000"/>
                <w:szCs w:val="22"/>
              </w:rPr>
            </w:pPr>
            <w:ins w:id="170" w:author="BMS AA" w:date="2024-07-12T11:33:00Z">
              <w:r w:rsidRPr="000843E0">
                <w:rPr>
                  <w:b/>
                  <w:color w:val="000000"/>
                  <w:szCs w:val="22"/>
                </w:rPr>
                <w:t>Polska</w:t>
              </w:r>
            </w:ins>
          </w:p>
          <w:p w14:paraId="57FB5730" w14:textId="77777777" w:rsidR="00B0598C" w:rsidRPr="000843E0" w:rsidRDefault="00B0598C" w:rsidP="00FA4EE8">
            <w:pPr>
              <w:pStyle w:val="EMEABodyText"/>
              <w:rPr>
                <w:ins w:id="171" w:author="BMS AA" w:date="2024-07-12T11:33:00Z"/>
                <w:color w:val="000000"/>
                <w:szCs w:val="22"/>
              </w:rPr>
            </w:pPr>
            <w:ins w:id="172" w:author="BMS AA" w:date="2024-07-12T11:33:00Z">
              <w:r w:rsidRPr="000843E0">
                <w:rPr>
                  <w:color w:val="000000"/>
                  <w:szCs w:val="22"/>
                </w:rPr>
                <w:t xml:space="preserve">Bristol-Myers Squibb Polska Sp. z </w:t>
              </w:r>
              <w:proofErr w:type="spellStart"/>
              <w:r w:rsidRPr="000843E0">
                <w:rPr>
                  <w:color w:val="000000"/>
                  <w:szCs w:val="22"/>
                </w:rPr>
                <w:t>o.o.</w:t>
              </w:r>
              <w:proofErr w:type="spellEnd"/>
            </w:ins>
          </w:p>
          <w:p w14:paraId="604CAB5F" w14:textId="77777777" w:rsidR="00B0598C" w:rsidRPr="000843E0" w:rsidRDefault="00B0598C" w:rsidP="00FA4EE8">
            <w:pPr>
              <w:pStyle w:val="EMEABodyText"/>
              <w:rPr>
                <w:ins w:id="173" w:author="BMS AA" w:date="2024-07-12T11:33:00Z"/>
                <w:color w:val="000000"/>
                <w:szCs w:val="22"/>
              </w:rPr>
            </w:pPr>
            <w:ins w:id="174" w:author="BMS AA" w:date="2024-07-12T11:33:00Z">
              <w:r w:rsidRPr="000843E0">
                <w:rPr>
                  <w:color w:val="000000"/>
                  <w:szCs w:val="22"/>
                </w:rPr>
                <w:t>Tel.: + 48 22 2606400</w:t>
              </w:r>
            </w:ins>
          </w:p>
          <w:p w14:paraId="78573AAB" w14:textId="77777777" w:rsidR="00B0598C" w:rsidRPr="000843E0" w:rsidRDefault="00B0598C" w:rsidP="00FA4EE8">
            <w:pPr>
              <w:pStyle w:val="EMEABodyText"/>
              <w:rPr>
                <w:ins w:id="175" w:author="BMS AA" w:date="2024-07-12T11:33:00Z"/>
                <w:color w:val="000000"/>
                <w:szCs w:val="22"/>
              </w:rPr>
            </w:pPr>
            <w:ins w:id="176" w:author="BMS AA" w:date="2024-07-12T11:33:00Z">
              <w:r w:rsidRPr="000843E0">
                <w:rPr>
                  <w:color w:val="000000"/>
                  <w:szCs w:val="22"/>
                </w:rPr>
                <w:t>informacja.medyczna@bms.com</w:t>
              </w:r>
            </w:ins>
          </w:p>
          <w:p w14:paraId="4572A62F" w14:textId="77777777" w:rsidR="00B0598C" w:rsidRPr="000843E0" w:rsidRDefault="00B0598C" w:rsidP="00FA4EE8">
            <w:pPr>
              <w:pStyle w:val="EMEABodyText"/>
              <w:rPr>
                <w:ins w:id="177" w:author="BMS AA" w:date="2024-07-12T11:33:00Z"/>
                <w:color w:val="000000"/>
                <w:szCs w:val="22"/>
              </w:rPr>
            </w:pPr>
          </w:p>
        </w:tc>
      </w:tr>
      <w:tr w:rsidR="00B0598C" w:rsidRPr="000843E0" w14:paraId="2D16E64B" w14:textId="77777777" w:rsidTr="00FA4EE8">
        <w:trPr>
          <w:cantSplit/>
          <w:trHeight w:val="892"/>
          <w:ins w:id="178" w:author="BMS AA" w:date="2024-07-12T11:33:00Z"/>
        </w:trPr>
        <w:tc>
          <w:tcPr>
            <w:tcW w:w="4536" w:type="dxa"/>
          </w:tcPr>
          <w:p w14:paraId="6CEAB49F" w14:textId="77777777" w:rsidR="00B0598C" w:rsidRPr="000843E0" w:rsidRDefault="00B0598C" w:rsidP="00FA4EE8">
            <w:pPr>
              <w:pStyle w:val="EMEABodyText"/>
              <w:rPr>
                <w:ins w:id="179" w:author="BMS AA" w:date="2024-07-12T11:33:00Z"/>
                <w:color w:val="000000"/>
                <w:szCs w:val="22"/>
              </w:rPr>
            </w:pPr>
            <w:ins w:id="180" w:author="BMS AA" w:date="2024-07-12T11:33:00Z">
              <w:r w:rsidRPr="000843E0">
                <w:rPr>
                  <w:b/>
                  <w:color w:val="000000"/>
                  <w:szCs w:val="22"/>
                </w:rPr>
                <w:t>France</w:t>
              </w:r>
            </w:ins>
          </w:p>
          <w:p w14:paraId="03203845" w14:textId="77777777" w:rsidR="00B0598C" w:rsidRPr="000843E0" w:rsidRDefault="00B0598C" w:rsidP="00FA4EE8">
            <w:pPr>
              <w:pStyle w:val="EMEABodyText"/>
              <w:rPr>
                <w:ins w:id="181" w:author="BMS AA" w:date="2024-07-12T11:33:00Z"/>
                <w:color w:val="000000"/>
                <w:szCs w:val="22"/>
              </w:rPr>
            </w:pPr>
            <w:ins w:id="182" w:author="BMS AA" w:date="2024-07-12T11:33:00Z">
              <w:r w:rsidRPr="000843E0">
                <w:rPr>
                  <w:color w:val="000000"/>
                  <w:szCs w:val="22"/>
                </w:rPr>
                <w:t>Bristol-Myers Squibb SAS</w:t>
              </w:r>
            </w:ins>
          </w:p>
          <w:p w14:paraId="061B4FF7" w14:textId="77777777" w:rsidR="00B0598C" w:rsidRPr="000843E0" w:rsidRDefault="00B0598C" w:rsidP="00FA4EE8">
            <w:pPr>
              <w:pStyle w:val="EMEATableLeft"/>
              <w:keepNext w:val="0"/>
              <w:keepLines w:val="0"/>
              <w:widowControl w:val="0"/>
              <w:rPr>
                <w:ins w:id="183" w:author="BMS AA" w:date="2024-07-12T11:33:00Z"/>
                <w:szCs w:val="22"/>
              </w:rPr>
            </w:pPr>
            <w:proofErr w:type="spellStart"/>
            <w:ins w:id="184" w:author="BMS AA" w:date="2024-07-12T11:33:00Z">
              <w:r w:rsidRPr="000843E0">
                <w:rPr>
                  <w:szCs w:val="22"/>
                </w:rPr>
                <w:t>Tél</w:t>
              </w:r>
              <w:proofErr w:type="spellEnd"/>
              <w:r w:rsidRPr="000843E0">
                <w:rPr>
                  <w:szCs w:val="22"/>
                </w:rPr>
                <w:t>: + 33 (0)1 58 83 84 96</w:t>
              </w:r>
            </w:ins>
          </w:p>
          <w:p w14:paraId="60D7603E" w14:textId="77777777" w:rsidR="00B0598C" w:rsidRPr="000843E0" w:rsidRDefault="00B0598C" w:rsidP="00FA4EE8">
            <w:pPr>
              <w:pStyle w:val="EMEATableLeft"/>
              <w:keepNext w:val="0"/>
              <w:keepLines w:val="0"/>
              <w:widowControl w:val="0"/>
              <w:rPr>
                <w:ins w:id="185" w:author="BMS AA" w:date="2024-07-12T11:33:00Z"/>
                <w:szCs w:val="22"/>
              </w:rPr>
            </w:pPr>
            <w:ins w:id="186" w:author="BMS AA" w:date="2024-07-12T11:33:00Z">
              <w:r w:rsidRPr="000843E0">
                <w:rPr>
                  <w:szCs w:val="22"/>
                </w:rPr>
                <w:t>infomed@bms.com</w:t>
              </w:r>
            </w:ins>
          </w:p>
          <w:p w14:paraId="41940D1F" w14:textId="77777777" w:rsidR="00B0598C" w:rsidRPr="000843E0" w:rsidRDefault="00B0598C" w:rsidP="00FA4EE8">
            <w:pPr>
              <w:pStyle w:val="EMEABodyText"/>
              <w:rPr>
                <w:ins w:id="187" w:author="BMS AA" w:date="2024-07-12T11:33:00Z"/>
                <w:color w:val="000000"/>
                <w:szCs w:val="22"/>
              </w:rPr>
            </w:pPr>
          </w:p>
        </w:tc>
        <w:tc>
          <w:tcPr>
            <w:tcW w:w="4536" w:type="dxa"/>
          </w:tcPr>
          <w:p w14:paraId="67C82A50" w14:textId="77777777" w:rsidR="00B0598C" w:rsidRPr="000843E0" w:rsidRDefault="00B0598C" w:rsidP="00FA4EE8">
            <w:pPr>
              <w:pStyle w:val="EMEABodyText"/>
              <w:rPr>
                <w:ins w:id="188" w:author="BMS AA" w:date="2024-07-12T11:33:00Z"/>
                <w:color w:val="000000"/>
                <w:szCs w:val="22"/>
                <w:lang w:val="es-ES"/>
              </w:rPr>
            </w:pPr>
            <w:ins w:id="189" w:author="BMS AA" w:date="2024-07-12T11:33:00Z">
              <w:r w:rsidRPr="000843E0">
                <w:rPr>
                  <w:b/>
                  <w:color w:val="000000"/>
                  <w:szCs w:val="22"/>
                  <w:lang w:val="es-ES"/>
                </w:rPr>
                <w:t>Portugal</w:t>
              </w:r>
            </w:ins>
          </w:p>
          <w:p w14:paraId="050C26EB" w14:textId="77777777" w:rsidR="00B0598C" w:rsidRPr="000843E0" w:rsidRDefault="00B0598C" w:rsidP="00FA4EE8">
            <w:pPr>
              <w:pStyle w:val="EMEABodyText"/>
              <w:rPr>
                <w:ins w:id="190" w:author="BMS AA" w:date="2024-07-12T11:33:00Z"/>
                <w:color w:val="000000"/>
                <w:szCs w:val="22"/>
                <w:lang w:val="es-ES"/>
              </w:rPr>
            </w:pPr>
            <w:ins w:id="191" w:author="BMS AA" w:date="2024-07-12T11:33:00Z">
              <w:r w:rsidRPr="000843E0">
                <w:rPr>
                  <w:color w:val="000000"/>
                  <w:szCs w:val="22"/>
                  <w:lang w:val="es-ES"/>
                </w:rPr>
                <w:t xml:space="preserve">Bristol-Myers Squibb </w:t>
              </w:r>
              <w:proofErr w:type="spellStart"/>
              <w:r w:rsidRPr="000843E0">
                <w:rPr>
                  <w:color w:val="000000"/>
                  <w:szCs w:val="22"/>
                  <w:lang w:val="es-ES"/>
                </w:rPr>
                <w:t>Farmacêutica</w:t>
              </w:r>
              <w:proofErr w:type="spellEnd"/>
              <w:r w:rsidRPr="000843E0">
                <w:rPr>
                  <w:color w:val="000000"/>
                  <w:szCs w:val="22"/>
                  <w:lang w:val="es-ES"/>
                </w:rPr>
                <w:t xml:space="preserve"> </w:t>
              </w:r>
              <w:proofErr w:type="gramStart"/>
              <w:r w:rsidRPr="000843E0">
                <w:rPr>
                  <w:color w:val="000000"/>
                  <w:szCs w:val="22"/>
                  <w:lang w:val="es-ES"/>
                </w:rPr>
                <w:t>Portuguesa</w:t>
              </w:r>
              <w:proofErr w:type="gramEnd"/>
              <w:r w:rsidRPr="000843E0">
                <w:rPr>
                  <w:color w:val="000000"/>
                  <w:szCs w:val="22"/>
                  <w:lang w:val="es-ES"/>
                </w:rPr>
                <w:t>, S.A.</w:t>
              </w:r>
            </w:ins>
          </w:p>
          <w:p w14:paraId="3E3DAF68" w14:textId="77777777" w:rsidR="00B0598C" w:rsidRPr="000843E0" w:rsidRDefault="00B0598C" w:rsidP="00FA4EE8">
            <w:pPr>
              <w:pStyle w:val="EMEABodyText"/>
              <w:rPr>
                <w:ins w:id="192" w:author="BMS AA" w:date="2024-07-12T11:33:00Z"/>
                <w:color w:val="000000"/>
                <w:szCs w:val="22"/>
                <w:lang w:val="es-ES"/>
              </w:rPr>
            </w:pPr>
            <w:ins w:id="193" w:author="BMS AA" w:date="2024-07-12T11:33:00Z">
              <w:r w:rsidRPr="000843E0">
                <w:rPr>
                  <w:color w:val="000000"/>
                  <w:szCs w:val="22"/>
                  <w:lang w:val="es-ES"/>
                </w:rPr>
                <w:t>Tel: + 351 21 440 70 00</w:t>
              </w:r>
            </w:ins>
          </w:p>
          <w:p w14:paraId="5F7EFECC" w14:textId="77777777" w:rsidR="00B0598C" w:rsidRPr="000843E0" w:rsidRDefault="00B0598C" w:rsidP="00FA4EE8">
            <w:pPr>
              <w:pStyle w:val="EMEABodyText"/>
              <w:rPr>
                <w:ins w:id="194" w:author="BMS AA" w:date="2024-07-12T11:33:00Z"/>
                <w:color w:val="000000"/>
                <w:szCs w:val="22"/>
              </w:rPr>
            </w:pPr>
            <w:ins w:id="195" w:author="BMS AA" w:date="2024-07-12T11:33:00Z">
              <w:r w:rsidRPr="000843E0">
                <w:rPr>
                  <w:color w:val="000000"/>
                  <w:szCs w:val="22"/>
                </w:rPr>
                <w:t>portugal.medinfo@bms.com</w:t>
              </w:r>
            </w:ins>
          </w:p>
          <w:p w14:paraId="2601C608" w14:textId="77777777" w:rsidR="00B0598C" w:rsidRPr="000843E0" w:rsidRDefault="00B0598C" w:rsidP="00FA4EE8">
            <w:pPr>
              <w:pStyle w:val="EMEABodyText"/>
              <w:rPr>
                <w:ins w:id="196" w:author="BMS AA" w:date="2024-07-12T11:33:00Z"/>
                <w:color w:val="000000"/>
                <w:szCs w:val="22"/>
              </w:rPr>
            </w:pPr>
          </w:p>
        </w:tc>
      </w:tr>
      <w:tr w:rsidR="00B0598C" w:rsidRPr="000843E0" w14:paraId="3695665D" w14:textId="77777777" w:rsidTr="00FA4EE8">
        <w:trPr>
          <w:cantSplit/>
          <w:trHeight w:val="892"/>
          <w:ins w:id="197" w:author="BMS AA" w:date="2024-07-12T11:33:00Z"/>
        </w:trPr>
        <w:tc>
          <w:tcPr>
            <w:tcW w:w="4536" w:type="dxa"/>
          </w:tcPr>
          <w:p w14:paraId="628D865D" w14:textId="77777777" w:rsidR="00B0598C" w:rsidRPr="000843E0" w:rsidRDefault="00B0598C" w:rsidP="00FA4EE8">
            <w:pPr>
              <w:pStyle w:val="EMEABodyText"/>
              <w:rPr>
                <w:ins w:id="198" w:author="BMS AA" w:date="2024-07-12T11:33:00Z"/>
                <w:color w:val="000000"/>
                <w:szCs w:val="22"/>
              </w:rPr>
            </w:pPr>
            <w:ins w:id="199" w:author="BMS AA" w:date="2024-07-12T11:33:00Z">
              <w:r w:rsidRPr="000843E0">
                <w:rPr>
                  <w:b/>
                  <w:color w:val="000000"/>
                  <w:szCs w:val="22"/>
                </w:rPr>
                <w:t>Hrvatska</w:t>
              </w:r>
            </w:ins>
          </w:p>
          <w:p w14:paraId="6A6883AF" w14:textId="77777777" w:rsidR="00B0598C" w:rsidRPr="000843E0" w:rsidRDefault="00B0598C" w:rsidP="00FA4EE8">
            <w:pPr>
              <w:pStyle w:val="EMEABodyText"/>
              <w:rPr>
                <w:ins w:id="200" w:author="BMS AA" w:date="2024-07-12T11:33:00Z"/>
                <w:rStyle w:val="cf01"/>
                <w:rFonts w:ascii="Times New Roman" w:hAnsi="Times New Roman" w:cs="Times New Roman"/>
                <w:sz w:val="22"/>
                <w:szCs w:val="22"/>
              </w:rPr>
            </w:pPr>
            <w:proofErr w:type="spellStart"/>
            <w:ins w:id="201" w:author="BMS AA" w:date="2024-07-12T11:33:00Z">
              <w:r w:rsidRPr="000843E0">
                <w:rPr>
                  <w:rStyle w:val="cf01"/>
                  <w:rFonts w:ascii="Times New Roman" w:hAnsi="Times New Roman" w:cs="Times New Roman"/>
                  <w:sz w:val="22"/>
                  <w:szCs w:val="22"/>
                </w:rPr>
                <w:t>Swixx</w:t>
              </w:r>
              <w:proofErr w:type="spellEnd"/>
              <w:r w:rsidRPr="000843E0">
                <w:rPr>
                  <w:rStyle w:val="cf01"/>
                  <w:rFonts w:ascii="Times New Roman" w:hAnsi="Times New Roman" w:cs="Times New Roman"/>
                  <w:sz w:val="22"/>
                  <w:szCs w:val="22"/>
                </w:rPr>
                <w:t xml:space="preserve"> Biopharma d.o.o.</w:t>
              </w:r>
            </w:ins>
          </w:p>
          <w:p w14:paraId="4690D1FA" w14:textId="77777777" w:rsidR="00B0598C" w:rsidRPr="000843E0" w:rsidRDefault="00B0598C" w:rsidP="00FA4EE8">
            <w:pPr>
              <w:pStyle w:val="EMEABodyText"/>
              <w:rPr>
                <w:ins w:id="202" w:author="BMS AA" w:date="2024-07-12T11:33:00Z"/>
                <w:rStyle w:val="cf01"/>
                <w:rFonts w:ascii="Times New Roman" w:hAnsi="Times New Roman" w:cs="Times New Roman"/>
                <w:sz w:val="22"/>
                <w:szCs w:val="22"/>
              </w:rPr>
            </w:pPr>
            <w:ins w:id="203" w:author="BMS AA" w:date="2024-07-12T11:33:00Z">
              <w:r w:rsidRPr="000843E0">
                <w:rPr>
                  <w:rStyle w:val="cf01"/>
                  <w:rFonts w:ascii="Times New Roman" w:hAnsi="Times New Roman" w:cs="Times New Roman"/>
                  <w:sz w:val="22"/>
                  <w:szCs w:val="22"/>
                </w:rPr>
                <w:t>Tel: + 385 1 2078 500</w:t>
              </w:r>
            </w:ins>
          </w:p>
          <w:p w14:paraId="3CD431E5" w14:textId="77777777" w:rsidR="00B0598C" w:rsidRPr="000843E0" w:rsidRDefault="00B0598C" w:rsidP="00FA4EE8">
            <w:pPr>
              <w:pStyle w:val="EMEABodyText"/>
              <w:rPr>
                <w:ins w:id="204" w:author="BMS AA" w:date="2024-07-12T11:33:00Z"/>
                <w:color w:val="000000"/>
                <w:szCs w:val="22"/>
              </w:rPr>
            </w:pPr>
            <w:ins w:id="205" w:author="BMS AA" w:date="2024-07-12T11:33:00Z">
              <w:r w:rsidRPr="000843E0">
                <w:rPr>
                  <w:color w:val="000000"/>
                  <w:szCs w:val="22"/>
                </w:rPr>
                <w:t>medinfo.croatia@swixxbiopharma.com</w:t>
              </w:r>
            </w:ins>
          </w:p>
          <w:p w14:paraId="338B025F" w14:textId="77777777" w:rsidR="00B0598C" w:rsidRPr="000843E0" w:rsidRDefault="00B0598C" w:rsidP="00FA4EE8">
            <w:pPr>
              <w:pStyle w:val="EMEABodyText"/>
              <w:rPr>
                <w:ins w:id="206" w:author="BMS AA" w:date="2024-07-12T11:33:00Z"/>
                <w:b/>
                <w:color w:val="000000"/>
                <w:szCs w:val="22"/>
              </w:rPr>
            </w:pPr>
          </w:p>
        </w:tc>
        <w:tc>
          <w:tcPr>
            <w:tcW w:w="4536" w:type="dxa"/>
          </w:tcPr>
          <w:p w14:paraId="76E6CABA" w14:textId="77777777" w:rsidR="00B0598C" w:rsidRPr="000843E0" w:rsidRDefault="00B0598C" w:rsidP="00FA4EE8">
            <w:pPr>
              <w:pStyle w:val="EMEABodyText"/>
              <w:rPr>
                <w:ins w:id="207" w:author="BMS AA" w:date="2024-07-12T11:33:00Z"/>
                <w:b/>
                <w:color w:val="000000"/>
                <w:szCs w:val="22"/>
              </w:rPr>
            </w:pPr>
            <w:proofErr w:type="spellStart"/>
            <w:ins w:id="208" w:author="BMS AA" w:date="2024-07-12T11:33:00Z">
              <w:r w:rsidRPr="000843E0">
                <w:rPr>
                  <w:b/>
                  <w:color w:val="000000"/>
                  <w:szCs w:val="22"/>
                </w:rPr>
                <w:t>România</w:t>
              </w:r>
              <w:proofErr w:type="spellEnd"/>
            </w:ins>
          </w:p>
          <w:p w14:paraId="0EFC4812" w14:textId="77777777" w:rsidR="00B0598C" w:rsidRPr="000843E0" w:rsidRDefault="00B0598C" w:rsidP="00FA4EE8">
            <w:pPr>
              <w:pStyle w:val="EMEABodyText"/>
              <w:rPr>
                <w:ins w:id="209" w:author="BMS AA" w:date="2024-07-12T11:33:00Z"/>
                <w:color w:val="000000"/>
                <w:szCs w:val="22"/>
              </w:rPr>
            </w:pPr>
            <w:ins w:id="210" w:author="BMS AA" w:date="2024-07-12T11:33:00Z">
              <w:r w:rsidRPr="000843E0">
                <w:rPr>
                  <w:color w:val="000000"/>
                  <w:szCs w:val="22"/>
                </w:rPr>
                <w:t>Bristol-Myers Squibb Marketing Services S.R.L.</w:t>
              </w:r>
            </w:ins>
          </w:p>
          <w:p w14:paraId="7F658FCF" w14:textId="77777777" w:rsidR="00B0598C" w:rsidRPr="000843E0" w:rsidRDefault="00B0598C" w:rsidP="00FA4EE8">
            <w:pPr>
              <w:pStyle w:val="EMEABodyText"/>
              <w:rPr>
                <w:ins w:id="211" w:author="BMS AA" w:date="2024-07-12T11:33:00Z"/>
                <w:color w:val="000000"/>
                <w:szCs w:val="22"/>
              </w:rPr>
            </w:pPr>
            <w:ins w:id="212" w:author="BMS AA" w:date="2024-07-12T11:33:00Z">
              <w:r w:rsidRPr="000843E0">
                <w:rPr>
                  <w:color w:val="000000"/>
                  <w:szCs w:val="22"/>
                </w:rPr>
                <w:t>Tel: + 40 (0)21 272 16 19</w:t>
              </w:r>
            </w:ins>
          </w:p>
          <w:p w14:paraId="764AFE05" w14:textId="77777777" w:rsidR="00B0598C" w:rsidRPr="000843E0" w:rsidRDefault="00B0598C" w:rsidP="00FA4EE8">
            <w:pPr>
              <w:pStyle w:val="EMEABodyText"/>
              <w:rPr>
                <w:ins w:id="213" w:author="BMS AA" w:date="2024-07-12T11:33:00Z"/>
                <w:color w:val="000000"/>
                <w:szCs w:val="22"/>
              </w:rPr>
            </w:pPr>
            <w:ins w:id="214" w:author="BMS AA" w:date="2024-07-12T11:33:00Z">
              <w:r w:rsidRPr="000843E0">
                <w:rPr>
                  <w:color w:val="000000"/>
                  <w:szCs w:val="22"/>
                </w:rPr>
                <w:t>medinfo.romania@bms.com</w:t>
              </w:r>
            </w:ins>
          </w:p>
          <w:p w14:paraId="35FFEF8B" w14:textId="77777777" w:rsidR="00B0598C" w:rsidRPr="000843E0" w:rsidRDefault="00B0598C" w:rsidP="00FA4EE8">
            <w:pPr>
              <w:pStyle w:val="EMEABodyText"/>
              <w:rPr>
                <w:ins w:id="215" w:author="BMS AA" w:date="2024-07-12T11:33:00Z"/>
                <w:color w:val="000000"/>
                <w:szCs w:val="22"/>
              </w:rPr>
            </w:pPr>
          </w:p>
        </w:tc>
      </w:tr>
      <w:tr w:rsidR="00B0598C" w:rsidRPr="000843E0" w14:paraId="4E9EB260" w14:textId="77777777" w:rsidTr="00FA4EE8">
        <w:trPr>
          <w:cantSplit/>
          <w:trHeight w:val="892"/>
          <w:ins w:id="216" w:author="BMS AA" w:date="2024-07-12T11:33:00Z"/>
        </w:trPr>
        <w:tc>
          <w:tcPr>
            <w:tcW w:w="4536" w:type="dxa"/>
          </w:tcPr>
          <w:p w14:paraId="1C84C079" w14:textId="77777777" w:rsidR="00B0598C" w:rsidRPr="000843E0" w:rsidRDefault="00B0598C" w:rsidP="00FA4EE8">
            <w:pPr>
              <w:pStyle w:val="EMEABodyText"/>
              <w:rPr>
                <w:ins w:id="217" w:author="BMS AA" w:date="2024-07-12T11:33:00Z"/>
                <w:color w:val="000000"/>
                <w:szCs w:val="22"/>
              </w:rPr>
            </w:pPr>
            <w:ins w:id="218" w:author="BMS AA" w:date="2024-07-12T11:33:00Z">
              <w:r w:rsidRPr="000843E0">
                <w:rPr>
                  <w:b/>
                  <w:color w:val="000000"/>
                  <w:szCs w:val="22"/>
                </w:rPr>
                <w:t>Ireland</w:t>
              </w:r>
            </w:ins>
          </w:p>
          <w:p w14:paraId="2BD8AEC3" w14:textId="77777777" w:rsidR="00B0598C" w:rsidRPr="000843E0" w:rsidRDefault="00B0598C" w:rsidP="00FA4EE8">
            <w:pPr>
              <w:pStyle w:val="EMEABodyText"/>
              <w:rPr>
                <w:ins w:id="219" w:author="BMS AA" w:date="2024-07-12T11:33:00Z"/>
                <w:color w:val="000000"/>
                <w:szCs w:val="22"/>
              </w:rPr>
            </w:pPr>
            <w:ins w:id="220" w:author="BMS AA" w:date="2024-07-12T11:33:00Z">
              <w:r w:rsidRPr="000843E0">
                <w:rPr>
                  <w:color w:val="000000"/>
                  <w:szCs w:val="22"/>
                </w:rPr>
                <w:t>Bristol-Myers Squibb Pharmaceuticals uc</w:t>
              </w:r>
            </w:ins>
          </w:p>
          <w:p w14:paraId="32B52949" w14:textId="77777777" w:rsidR="00B0598C" w:rsidRPr="000843E0" w:rsidRDefault="00B0598C" w:rsidP="00FA4EE8">
            <w:pPr>
              <w:pStyle w:val="EMEABodyText"/>
              <w:rPr>
                <w:ins w:id="221" w:author="BMS AA" w:date="2024-07-12T11:33:00Z"/>
                <w:color w:val="000000"/>
                <w:szCs w:val="22"/>
              </w:rPr>
            </w:pPr>
            <w:ins w:id="222" w:author="BMS AA" w:date="2024-07-12T11:33:00Z">
              <w:r w:rsidRPr="000843E0">
                <w:rPr>
                  <w:color w:val="000000"/>
                  <w:szCs w:val="22"/>
                </w:rPr>
                <w:t>Tel: 1 800 749 749 (+ 353 (0)1 483 3625)</w:t>
              </w:r>
            </w:ins>
          </w:p>
          <w:p w14:paraId="6AFDA311" w14:textId="77777777" w:rsidR="00B0598C" w:rsidRPr="000843E0" w:rsidRDefault="00B0598C" w:rsidP="00FA4EE8">
            <w:pPr>
              <w:pStyle w:val="EMEABodyText"/>
              <w:rPr>
                <w:ins w:id="223" w:author="BMS AA" w:date="2024-07-12T11:33:00Z"/>
                <w:color w:val="000000"/>
                <w:szCs w:val="22"/>
              </w:rPr>
            </w:pPr>
            <w:ins w:id="224" w:author="BMS AA" w:date="2024-07-12T11:33:00Z">
              <w:r w:rsidRPr="000843E0">
                <w:rPr>
                  <w:color w:val="000000"/>
                  <w:szCs w:val="22"/>
                </w:rPr>
                <w:t>medical.information@bms.com</w:t>
              </w:r>
            </w:ins>
          </w:p>
          <w:p w14:paraId="1F65C34E" w14:textId="77777777" w:rsidR="00B0598C" w:rsidRPr="000843E0" w:rsidRDefault="00B0598C" w:rsidP="00FA4EE8">
            <w:pPr>
              <w:pStyle w:val="EMEABodyText"/>
              <w:rPr>
                <w:ins w:id="225" w:author="BMS AA" w:date="2024-07-12T11:33:00Z"/>
                <w:color w:val="000000"/>
                <w:szCs w:val="22"/>
              </w:rPr>
            </w:pPr>
          </w:p>
        </w:tc>
        <w:tc>
          <w:tcPr>
            <w:tcW w:w="4536" w:type="dxa"/>
          </w:tcPr>
          <w:p w14:paraId="1E025231" w14:textId="77777777" w:rsidR="00B0598C" w:rsidRPr="000843E0" w:rsidRDefault="00B0598C" w:rsidP="00FA4EE8">
            <w:pPr>
              <w:pStyle w:val="EMEABodyText"/>
              <w:rPr>
                <w:ins w:id="226" w:author="BMS AA" w:date="2024-07-12T11:33:00Z"/>
                <w:color w:val="000000"/>
                <w:szCs w:val="22"/>
              </w:rPr>
            </w:pPr>
            <w:ins w:id="227" w:author="BMS AA" w:date="2024-07-12T11:33:00Z">
              <w:r w:rsidRPr="000843E0">
                <w:rPr>
                  <w:b/>
                  <w:color w:val="000000"/>
                  <w:szCs w:val="22"/>
                </w:rPr>
                <w:t>Slovenija</w:t>
              </w:r>
            </w:ins>
          </w:p>
          <w:p w14:paraId="5A17E6E2" w14:textId="77777777" w:rsidR="00B0598C" w:rsidRPr="000843E0" w:rsidRDefault="00B0598C" w:rsidP="00FA4EE8">
            <w:pPr>
              <w:pStyle w:val="EMEABodyText"/>
              <w:rPr>
                <w:ins w:id="228" w:author="BMS AA" w:date="2024-07-12T11:33:00Z"/>
                <w:color w:val="000000"/>
                <w:szCs w:val="22"/>
              </w:rPr>
            </w:pPr>
            <w:proofErr w:type="spellStart"/>
            <w:ins w:id="229" w:author="BMS AA" w:date="2024-07-12T11:33:00Z">
              <w:r w:rsidRPr="000843E0">
                <w:rPr>
                  <w:rStyle w:val="cf01"/>
                  <w:rFonts w:ascii="Times New Roman" w:hAnsi="Times New Roman" w:cs="Times New Roman"/>
                  <w:sz w:val="22"/>
                  <w:szCs w:val="22"/>
                </w:rPr>
                <w:t>Swixx</w:t>
              </w:r>
              <w:proofErr w:type="spellEnd"/>
              <w:r w:rsidRPr="000843E0">
                <w:rPr>
                  <w:rStyle w:val="cf01"/>
                  <w:rFonts w:ascii="Times New Roman" w:hAnsi="Times New Roman" w:cs="Times New Roman"/>
                  <w:sz w:val="22"/>
                  <w:szCs w:val="22"/>
                </w:rPr>
                <w:t xml:space="preserve"> Biopharma d.o.o.</w:t>
              </w:r>
            </w:ins>
          </w:p>
          <w:p w14:paraId="62015812" w14:textId="77777777" w:rsidR="00B0598C" w:rsidRPr="000843E0" w:rsidRDefault="00B0598C" w:rsidP="00FA4EE8">
            <w:pPr>
              <w:pStyle w:val="EMEABodyText"/>
              <w:rPr>
                <w:ins w:id="230" w:author="BMS AA" w:date="2024-07-12T11:33:00Z"/>
                <w:szCs w:val="22"/>
              </w:rPr>
            </w:pPr>
            <w:ins w:id="231" w:author="BMS AA" w:date="2024-07-12T11:33:00Z">
              <w:r w:rsidRPr="000843E0">
                <w:rPr>
                  <w:szCs w:val="22"/>
                </w:rPr>
                <w:t>Tel: + 386 1 2355 100</w:t>
              </w:r>
            </w:ins>
          </w:p>
          <w:p w14:paraId="689CA0EC" w14:textId="77777777" w:rsidR="00B0598C" w:rsidRPr="000843E0" w:rsidRDefault="00B0598C" w:rsidP="00FA4EE8">
            <w:pPr>
              <w:pStyle w:val="EMEABodyText"/>
              <w:rPr>
                <w:ins w:id="232" w:author="BMS AA" w:date="2024-07-12T11:33:00Z"/>
                <w:color w:val="000000"/>
                <w:szCs w:val="22"/>
              </w:rPr>
            </w:pPr>
            <w:ins w:id="233" w:author="BMS AA" w:date="2024-07-12T11:33:00Z">
              <w:r w:rsidRPr="000843E0">
                <w:rPr>
                  <w:color w:val="000000"/>
                  <w:szCs w:val="22"/>
                </w:rPr>
                <w:t>medinfo.slovenia@swixxbiopharma.com</w:t>
              </w:r>
            </w:ins>
          </w:p>
          <w:p w14:paraId="5BD67DA3" w14:textId="77777777" w:rsidR="00B0598C" w:rsidRPr="000843E0" w:rsidRDefault="00B0598C" w:rsidP="00FA4EE8">
            <w:pPr>
              <w:tabs>
                <w:tab w:val="left" w:pos="1152"/>
              </w:tabs>
              <w:rPr>
                <w:ins w:id="234" w:author="BMS AA" w:date="2024-07-12T11:33:00Z"/>
              </w:rPr>
            </w:pPr>
          </w:p>
        </w:tc>
      </w:tr>
      <w:tr w:rsidR="00B0598C" w:rsidRPr="000843E0" w14:paraId="47AD447D" w14:textId="77777777" w:rsidTr="00FA4EE8">
        <w:trPr>
          <w:cantSplit/>
          <w:trHeight w:val="904"/>
          <w:ins w:id="235" w:author="BMS AA" w:date="2024-07-12T11:33:00Z"/>
        </w:trPr>
        <w:tc>
          <w:tcPr>
            <w:tcW w:w="4536" w:type="dxa"/>
          </w:tcPr>
          <w:p w14:paraId="392DF6C0" w14:textId="77777777" w:rsidR="00B0598C" w:rsidRPr="000843E0" w:rsidRDefault="00B0598C" w:rsidP="00FA4EE8">
            <w:pPr>
              <w:pStyle w:val="EMEABodyText"/>
              <w:rPr>
                <w:ins w:id="236" w:author="BMS AA" w:date="2024-07-12T11:33:00Z"/>
                <w:color w:val="000000"/>
                <w:szCs w:val="22"/>
              </w:rPr>
            </w:pPr>
            <w:proofErr w:type="spellStart"/>
            <w:ins w:id="237" w:author="BMS AA" w:date="2024-07-12T11:33:00Z">
              <w:r w:rsidRPr="000843E0">
                <w:rPr>
                  <w:b/>
                  <w:color w:val="000000"/>
                  <w:szCs w:val="22"/>
                </w:rPr>
                <w:t>Ísland</w:t>
              </w:r>
              <w:proofErr w:type="spellEnd"/>
            </w:ins>
          </w:p>
          <w:p w14:paraId="335FF07A" w14:textId="77777777" w:rsidR="00B0598C" w:rsidRPr="000843E0" w:rsidRDefault="00B0598C" w:rsidP="00FA4EE8">
            <w:pPr>
              <w:pStyle w:val="EMEABodyText"/>
              <w:rPr>
                <w:ins w:id="238" w:author="BMS AA" w:date="2024-07-12T11:33:00Z"/>
                <w:color w:val="000000"/>
                <w:szCs w:val="22"/>
              </w:rPr>
            </w:pPr>
            <w:ins w:id="239" w:author="BMS AA" w:date="2024-07-12T11:33:00Z">
              <w:r w:rsidRPr="000843E0">
                <w:rPr>
                  <w:color w:val="000000"/>
                  <w:szCs w:val="22"/>
                  <w:lang w:val="is-IS"/>
                </w:rPr>
                <w:t>Vistor hf.</w:t>
              </w:r>
            </w:ins>
          </w:p>
          <w:p w14:paraId="0299522A" w14:textId="77777777" w:rsidR="00B0598C" w:rsidRPr="000843E0" w:rsidRDefault="00B0598C" w:rsidP="00FA4EE8">
            <w:pPr>
              <w:pStyle w:val="EMEABodyText"/>
              <w:rPr>
                <w:ins w:id="240" w:author="BMS AA" w:date="2024-07-12T11:33:00Z"/>
                <w:color w:val="000000"/>
                <w:szCs w:val="22"/>
                <w:lang w:val="es-ES"/>
              </w:rPr>
            </w:pPr>
            <w:proofErr w:type="spellStart"/>
            <w:ins w:id="241" w:author="BMS AA" w:date="2024-07-12T11:33:00Z">
              <w:r w:rsidRPr="000843E0">
                <w:rPr>
                  <w:color w:val="000000"/>
                  <w:szCs w:val="22"/>
                  <w:lang w:val="es-ES"/>
                </w:rPr>
                <w:t>Sími</w:t>
              </w:r>
              <w:proofErr w:type="spellEnd"/>
              <w:r w:rsidRPr="000843E0">
                <w:rPr>
                  <w:color w:val="000000"/>
                  <w:szCs w:val="22"/>
                  <w:lang w:val="es-ES"/>
                </w:rPr>
                <w:t>: + 354 535 7000</w:t>
              </w:r>
            </w:ins>
          </w:p>
          <w:p w14:paraId="4EF1C091" w14:textId="77777777" w:rsidR="00B0598C" w:rsidRPr="000843E0" w:rsidRDefault="00B0598C" w:rsidP="00FA4EE8">
            <w:pPr>
              <w:pStyle w:val="EMEABodyText"/>
              <w:rPr>
                <w:ins w:id="242" w:author="BMS AA" w:date="2024-07-12T11:33:00Z"/>
                <w:color w:val="000000"/>
                <w:szCs w:val="22"/>
                <w:lang w:val="es-ES"/>
              </w:rPr>
            </w:pPr>
            <w:ins w:id="243" w:author="BMS AA" w:date="2024-07-12T11:33:00Z">
              <w:r w:rsidRPr="000843E0">
                <w:rPr>
                  <w:color w:val="000000"/>
                  <w:szCs w:val="22"/>
                  <w:lang w:val="es-ES"/>
                </w:rPr>
                <w:t>vistor@vistor.is</w:t>
              </w:r>
            </w:ins>
          </w:p>
          <w:p w14:paraId="2B755412" w14:textId="77777777" w:rsidR="00B0598C" w:rsidRPr="000843E0" w:rsidRDefault="00B0598C" w:rsidP="00FA4EE8">
            <w:pPr>
              <w:pStyle w:val="EMEABodyText"/>
              <w:rPr>
                <w:ins w:id="244" w:author="BMS AA" w:date="2024-07-12T11:33:00Z"/>
                <w:color w:val="000000"/>
                <w:szCs w:val="22"/>
                <w:lang w:val="es-ES"/>
              </w:rPr>
            </w:pPr>
            <w:ins w:id="245" w:author="BMS AA" w:date="2024-07-12T11:33:00Z">
              <w:r w:rsidRPr="000843E0">
                <w:rPr>
                  <w:color w:val="000000"/>
                  <w:szCs w:val="22"/>
                  <w:lang w:val="es-ES"/>
                </w:rPr>
                <w:t>medical.information@bms.com</w:t>
              </w:r>
            </w:ins>
          </w:p>
          <w:p w14:paraId="4F26F567" w14:textId="77777777" w:rsidR="00B0598C" w:rsidRPr="000843E0" w:rsidRDefault="00B0598C" w:rsidP="00FA4EE8">
            <w:pPr>
              <w:pStyle w:val="EMEABodyText"/>
              <w:rPr>
                <w:ins w:id="246" w:author="BMS AA" w:date="2024-07-12T11:33:00Z"/>
                <w:color w:val="000000"/>
                <w:szCs w:val="22"/>
                <w:lang w:val="es-ES"/>
              </w:rPr>
            </w:pPr>
          </w:p>
        </w:tc>
        <w:tc>
          <w:tcPr>
            <w:tcW w:w="4536" w:type="dxa"/>
          </w:tcPr>
          <w:p w14:paraId="24A15978" w14:textId="77777777" w:rsidR="00B0598C" w:rsidRPr="000843E0" w:rsidRDefault="00B0598C" w:rsidP="00FA4EE8">
            <w:pPr>
              <w:pStyle w:val="EMEABodyText"/>
              <w:rPr>
                <w:ins w:id="247" w:author="BMS AA" w:date="2024-07-12T11:33:00Z"/>
                <w:color w:val="000000"/>
                <w:szCs w:val="22"/>
              </w:rPr>
            </w:pPr>
            <w:proofErr w:type="spellStart"/>
            <w:ins w:id="248" w:author="BMS AA" w:date="2024-07-12T11:33:00Z">
              <w:r w:rsidRPr="000843E0">
                <w:rPr>
                  <w:b/>
                  <w:color w:val="000000"/>
                  <w:szCs w:val="22"/>
                </w:rPr>
                <w:t>Slovenská</w:t>
              </w:r>
              <w:proofErr w:type="spellEnd"/>
              <w:r w:rsidRPr="000843E0">
                <w:rPr>
                  <w:b/>
                  <w:color w:val="000000"/>
                  <w:szCs w:val="22"/>
                </w:rPr>
                <w:t xml:space="preserve"> </w:t>
              </w:r>
              <w:proofErr w:type="spellStart"/>
              <w:r w:rsidRPr="000843E0">
                <w:rPr>
                  <w:b/>
                  <w:color w:val="000000"/>
                  <w:szCs w:val="22"/>
                </w:rPr>
                <w:t>republika</w:t>
              </w:r>
              <w:proofErr w:type="spellEnd"/>
            </w:ins>
          </w:p>
          <w:p w14:paraId="5CF21D65" w14:textId="77777777" w:rsidR="00B0598C" w:rsidRPr="000843E0" w:rsidRDefault="00B0598C" w:rsidP="00FA4EE8">
            <w:pPr>
              <w:pStyle w:val="EMEABodyText"/>
              <w:rPr>
                <w:ins w:id="249" w:author="BMS AA" w:date="2024-07-12T11:33:00Z"/>
                <w:color w:val="000000"/>
                <w:szCs w:val="22"/>
              </w:rPr>
            </w:pPr>
            <w:proofErr w:type="spellStart"/>
            <w:ins w:id="250" w:author="BMS AA" w:date="2024-07-12T11:33:00Z">
              <w:r w:rsidRPr="000843E0">
                <w:rPr>
                  <w:rStyle w:val="cf01"/>
                  <w:rFonts w:ascii="Times New Roman" w:hAnsi="Times New Roman" w:cs="Times New Roman"/>
                  <w:sz w:val="22"/>
                  <w:szCs w:val="22"/>
                </w:rPr>
                <w:t>Swixx</w:t>
              </w:r>
              <w:proofErr w:type="spellEnd"/>
              <w:r w:rsidRPr="000843E0">
                <w:rPr>
                  <w:rStyle w:val="cf01"/>
                  <w:rFonts w:ascii="Times New Roman" w:hAnsi="Times New Roman" w:cs="Times New Roman"/>
                  <w:sz w:val="22"/>
                  <w:szCs w:val="22"/>
                </w:rPr>
                <w:t xml:space="preserve"> Biopharma </w:t>
              </w:r>
              <w:proofErr w:type="spellStart"/>
              <w:r w:rsidRPr="000843E0">
                <w:rPr>
                  <w:rStyle w:val="cf01"/>
                  <w:rFonts w:ascii="Times New Roman" w:hAnsi="Times New Roman" w:cs="Times New Roman"/>
                  <w:sz w:val="22"/>
                  <w:szCs w:val="22"/>
                </w:rPr>
                <w:t>s.r.o.</w:t>
              </w:r>
              <w:proofErr w:type="spellEnd"/>
            </w:ins>
          </w:p>
          <w:p w14:paraId="4F5E8C80" w14:textId="77777777" w:rsidR="00B0598C" w:rsidRPr="000843E0" w:rsidRDefault="00B0598C" w:rsidP="00FA4EE8">
            <w:pPr>
              <w:pStyle w:val="EMEABodyText"/>
              <w:rPr>
                <w:ins w:id="251" w:author="BMS AA" w:date="2024-07-12T11:33:00Z"/>
                <w:color w:val="000000"/>
                <w:szCs w:val="22"/>
              </w:rPr>
            </w:pPr>
            <w:ins w:id="252" w:author="BMS AA" w:date="2024-07-12T11:33:00Z">
              <w:r w:rsidRPr="000843E0">
                <w:rPr>
                  <w:color w:val="000000"/>
                  <w:szCs w:val="22"/>
                </w:rPr>
                <w:t>Tel: + 421 2 20833 600</w:t>
              </w:r>
            </w:ins>
          </w:p>
          <w:p w14:paraId="7940D80C" w14:textId="77777777" w:rsidR="00B0598C" w:rsidRPr="000843E0" w:rsidRDefault="00B0598C" w:rsidP="00FA4EE8">
            <w:pPr>
              <w:pStyle w:val="EMEABodyText"/>
              <w:rPr>
                <w:ins w:id="253" w:author="BMS AA" w:date="2024-07-12T11:33:00Z"/>
                <w:color w:val="000000"/>
                <w:szCs w:val="22"/>
              </w:rPr>
            </w:pPr>
            <w:ins w:id="254" w:author="BMS AA" w:date="2024-07-12T11:33:00Z">
              <w:r w:rsidRPr="000843E0">
                <w:fldChar w:fldCharType="begin"/>
              </w:r>
              <w:r w:rsidRPr="000843E0">
                <w:instrText>HYPERLINK "mailto:medinfo.slovakia@swixxbiopharma.com"</w:instrText>
              </w:r>
              <w:r w:rsidRPr="000843E0">
                <w:fldChar w:fldCharType="separate"/>
              </w:r>
              <w:r w:rsidRPr="000843E0">
                <w:rPr>
                  <w:color w:val="000000"/>
                  <w:szCs w:val="22"/>
                </w:rPr>
                <w:t>medinfo.slovakia@swixxbiopharma.com</w:t>
              </w:r>
              <w:r w:rsidRPr="000843E0">
                <w:rPr>
                  <w:color w:val="000000"/>
                  <w:szCs w:val="22"/>
                </w:rPr>
                <w:fldChar w:fldCharType="end"/>
              </w:r>
              <w:r w:rsidRPr="000843E0">
                <w:rPr>
                  <w:rStyle w:val="cf01"/>
                  <w:szCs w:val="22"/>
                </w:rPr>
                <w:t xml:space="preserve"> </w:t>
              </w:r>
            </w:ins>
          </w:p>
        </w:tc>
      </w:tr>
      <w:tr w:rsidR="00B0598C" w:rsidRPr="000843E0" w14:paraId="60FF6CBA" w14:textId="77777777" w:rsidTr="00FA4EE8">
        <w:trPr>
          <w:cantSplit/>
          <w:trHeight w:val="892"/>
          <w:ins w:id="255" w:author="BMS AA" w:date="2024-07-12T11:33:00Z"/>
        </w:trPr>
        <w:tc>
          <w:tcPr>
            <w:tcW w:w="4536" w:type="dxa"/>
          </w:tcPr>
          <w:p w14:paraId="5D293A43" w14:textId="77777777" w:rsidR="00B0598C" w:rsidRPr="000843E0" w:rsidRDefault="00B0598C" w:rsidP="00FA4EE8">
            <w:pPr>
              <w:pStyle w:val="EMEABodyText"/>
              <w:rPr>
                <w:ins w:id="256" w:author="BMS AA" w:date="2024-07-12T11:33:00Z"/>
                <w:color w:val="000000"/>
                <w:szCs w:val="22"/>
              </w:rPr>
            </w:pPr>
            <w:ins w:id="257" w:author="BMS AA" w:date="2024-07-12T11:33:00Z">
              <w:r w:rsidRPr="000843E0">
                <w:rPr>
                  <w:b/>
                  <w:color w:val="000000"/>
                  <w:szCs w:val="22"/>
                </w:rPr>
                <w:t>Italia</w:t>
              </w:r>
            </w:ins>
          </w:p>
          <w:p w14:paraId="11AD07CA" w14:textId="77777777" w:rsidR="00B0598C" w:rsidRPr="000843E0" w:rsidRDefault="00B0598C" w:rsidP="00FA4EE8">
            <w:pPr>
              <w:pStyle w:val="EMEABodyText"/>
              <w:rPr>
                <w:ins w:id="258" w:author="BMS AA" w:date="2024-07-12T11:33:00Z"/>
                <w:color w:val="000000"/>
                <w:szCs w:val="22"/>
              </w:rPr>
            </w:pPr>
            <w:ins w:id="259" w:author="BMS AA" w:date="2024-07-12T11:33:00Z">
              <w:r w:rsidRPr="000843E0">
                <w:rPr>
                  <w:color w:val="000000"/>
                  <w:szCs w:val="22"/>
                </w:rPr>
                <w:t xml:space="preserve">Bristol-Myers Squibb </w:t>
              </w:r>
              <w:proofErr w:type="spellStart"/>
              <w:r w:rsidRPr="000843E0">
                <w:rPr>
                  <w:color w:val="000000"/>
                  <w:szCs w:val="22"/>
                </w:rPr>
                <w:t>S.r.l</w:t>
              </w:r>
              <w:proofErr w:type="spellEnd"/>
              <w:r w:rsidRPr="000843E0">
                <w:rPr>
                  <w:color w:val="000000"/>
                  <w:szCs w:val="22"/>
                </w:rPr>
                <w:t>.</w:t>
              </w:r>
            </w:ins>
          </w:p>
          <w:p w14:paraId="361095FE" w14:textId="77777777" w:rsidR="00B0598C" w:rsidRPr="000843E0" w:rsidRDefault="00B0598C" w:rsidP="00FA4EE8">
            <w:pPr>
              <w:pStyle w:val="EMEABodyText"/>
              <w:rPr>
                <w:ins w:id="260" w:author="BMS AA" w:date="2024-07-12T11:33:00Z"/>
                <w:color w:val="000000"/>
                <w:szCs w:val="22"/>
              </w:rPr>
            </w:pPr>
            <w:ins w:id="261" w:author="BMS AA" w:date="2024-07-12T11:33:00Z">
              <w:r w:rsidRPr="000843E0">
                <w:rPr>
                  <w:color w:val="000000"/>
                  <w:szCs w:val="22"/>
                </w:rPr>
                <w:t>Tel: + 39 06 50 39 61</w:t>
              </w:r>
            </w:ins>
          </w:p>
          <w:p w14:paraId="3557014C" w14:textId="77777777" w:rsidR="00B0598C" w:rsidRPr="000843E0" w:rsidRDefault="00B0598C" w:rsidP="00FA4EE8">
            <w:pPr>
              <w:pStyle w:val="EMEABodyText"/>
              <w:rPr>
                <w:ins w:id="262" w:author="BMS AA" w:date="2024-07-12T11:33:00Z"/>
                <w:color w:val="000000"/>
                <w:szCs w:val="22"/>
              </w:rPr>
            </w:pPr>
            <w:ins w:id="263" w:author="BMS AA" w:date="2024-07-12T11:33:00Z">
              <w:r w:rsidRPr="000843E0">
                <w:rPr>
                  <w:color w:val="000000"/>
                  <w:szCs w:val="22"/>
                </w:rPr>
                <w:t>medicalinformation.italia@bms.com</w:t>
              </w:r>
            </w:ins>
          </w:p>
          <w:p w14:paraId="65D99A26" w14:textId="77777777" w:rsidR="00B0598C" w:rsidRPr="000843E0" w:rsidRDefault="00B0598C" w:rsidP="00FA4EE8">
            <w:pPr>
              <w:pStyle w:val="EMEABodyText"/>
              <w:rPr>
                <w:ins w:id="264" w:author="BMS AA" w:date="2024-07-12T11:33:00Z"/>
                <w:color w:val="000000"/>
                <w:szCs w:val="22"/>
              </w:rPr>
            </w:pPr>
          </w:p>
        </w:tc>
        <w:tc>
          <w:tcPr>
            <w:tcW w:w="4536" w:type="dxa"/>
          </w:tcPr>
          <w:p w14:paraId="67FB7FF7" w14:textId="77777777" w:rsidR="00B0598C" w:rsidRPr="000843E0" w:rsidRDefault="00B0598C" w:rsidP="00FA4EE8">
            <w:pPr>
              <w:pStyle w:val="EMEABodyText"/>
              <w:rPr>
                <w:ins w:id="265" w:author="BMS AA" w:date="2024-07-12T11:33:00Z"/>
                <w:color w:val="000000"/>
                <w:szCs w:val="22"/>
              </w:rPr>
            </w:pPr>
            <w:ins w:id="266" w:author="BMS AA" w:date="2024-07-12T11:33:00Z">
              <w:r w:rsidRPr="000843E0">
                <w:rPr>
                  <w:b/>
                  <w:color w:val="000000"/>
                  <w:szCs w:val="22"/>
                </w:rPr>
                <w:t>Suomi/Finland</w:t>
              </w:r>
            </w:ins>
          </w:p>
          <w:p w14:paraId="3669109B" w14:textId="77777777" w:rsidR="00B0598C" w:rsidRPr="000843E0" w:rsidRDefault="00B0598C" w:rsidP="00FA4EE8">
            <w:pPr>
              <w:pStyle w:val="EMEABodyText"/>
              <w:rPr>
                <w:ins w:id="267" w:author="BMS AA" w:date="2024-07-12T11:33:00Z"/>
                <w:color w:val="000000"/>
                <w:szCs w:val="22"/>
              </w:rPr>
            </w:pPr>
            <w:ins w:id="268" w:author="BMS AA" w:date="2024-07-12T11:33:00Z">
              <w:r w:rsidRPr="000843E0">
                <w:rPr>
                  <w:color w:val="000000"/>
                  <w:szCs w:val="22"/>
                </w:rPr>
                <w:t>Oy Bristol-Myers Squibb (Finland) Ab</w:t>
              </w:r>
            </w:ins>
          </w:p>
          <w:p w14:paraId="77AED708" w14:textId="77777777" w:rsidR="00B0598C" w:rsidRPr="000843E0" w:rsidRDefault="00B0598C" w:rsidP="00FA4EE8">
            <w:pPr>
              <w:pStyle w:val="EMEABodyText"/>
              <w:rPr>
                <w:ins w:id="269" w:author="BMS AA" w:date="2024-07-12T11:33:00Z"/>
                <w:color w:val="000000"/>
                <w:szCs w:val="22"/>
              </w:rPr>
            </w:pPr>
            <w:ins w:id="270" w:author="BMS AA" w:date="2024-07-12T11:33:00Z">
              <w:r w:rsidRPr="000843E0">
                <w:rPr>
                  <w:color w:val="000000"/>
                  <w:szCs w:val="22"/>
                </w:rPr>
                <w:t>Puh/Tel: + 358 9 251 21 230</w:t>
              </w:r>
            </w:ins>
          </w:p>
          <w:p w14:paraId="097C4E1D" w14:textId="77777777" w:rsidR="00B0598C" w:rsidRPr="000843E0" w:rsidRDefault="00B0598C" w:rsidP="00FA4EE8">
            <w:pPr>
              <w:pStyle w:val="EMEABodyText"/>
              <w:rPr>
                <w:ins w:id="271" w:author="BMS AA" w:date="2024-07-12T11:33:00Z"/>
                <w:color w:val="000000"/>
                <w:szCs w:val="22"/>
              </w:rPr>
            </w:pPr>
            <w:ins w:id="272" w:author="BMS AA" w:date="2024-07-12T11:33:00Z">
              <w:r w:rsidRPr="000843E0">
                <w:rPr>
                  <w:szCs w:val="22"/>
                </w:rPr>
                <w:t>medinfo.finland@bms.com</w:t>
              </w:r>
            </w:ins>
          </w:p>
          <w:p w14:paraId="00CD59EC" w14:textId="77777777" w:rsidR="00B0598C" w:rsidRPr="000843E0" w:rsidRDefault="00B0598C" w:rsidP="00FA4EE8">
            <w:pPr>
              <w:pStyle w:val="EMEABodyText"/>
              <w:rPr>
                <w:ins w:id="273" w:author="BMS AA" w:date="2024-07-12T11:33:00Z"/>
                <w:color w:val="000000"/>
                <w:szCs w:val="22"/>
              </w:rPr>
            </w:pPr>
          </w:p>
        </w:tc>
      </w:tr>
      <w:tr w:rsidR="00B0598C" w:rsidRPr="000843E0" w14:paraId="1C6DA9DE" w14:textId="77777777" w:rsidTr="00FA4EE8">
        <w:trPr>
          <w:cantSplit/>
          <w:trHeight w:val="772"/>
          <w:ins w:id="274" w:author="BMS AA" w:date="2024-07-12T11:33:00Z"/>
        </w:trPr>
        <w:tc>
          <w:tcPr>
            <w:tcW w:w="4536" w:type="dxa"/>
          </w:tcPr>
          <w:p w14:paraId="41FB0C0A" w14:textId="77777777" w:rsidR="00B0598C" w:rsidRPr="000843E0" w:rsidRDefault="00B0598C" w:rsidP="00FA4EE8">
            <w:pPr>
              <w:pStyle w:val="EMEABodyText"/>
              <w:rPr>
                <w:ins w:id="275" w:author="BMS AA" w:date="2024-07-12T11:33:00Z"/>
                <w:color w:val="000000"/>
                <w:szCs w:val="22"/>
              </w:rPr>
            </w:pPr>
            <w:proofErr w:type="spellStart"/>
            <w:ins w:id="276" w:author="BMS AA" w:date="2024-07-12T11:33:00Z">
              <w:r w:rsidRPr="000843E0">
                <w:rPr>
                  <w:b/>
                  <w:color w:val="000000"/>
                  <w:szCs w:val="22"/>
                </w:rPr>
                <w:t>Κύ</w:t>
              </w:r>
              <w:proofErr w:type="spellEnd"/>
              <w:r w:rsidRPr="000843E0">
                <w:rPr>
                  <w:b/>
                  <w:color w:val="000000"/>
                  <w:szCs w:val="22"/>
                </w:rPr>
                <w:t>προς</w:t>
              </w:r>
            </w:ins>
          </w:p>
          <w:p w14:paraId="5709B339" w14:textId="77777777" w:rsidR="00B0598C" w:rsidRPr="000843E0" w:rsidRDefault="00B0598C" w:rsidP="00FA4EE8">
            <w:pPr>
              <w:pStyle w:val="EMEABodyText"/>
              <w:rPr>
                <w:ins w:id="277" w:author="BMS AA" w:date="2024-07-12T11:33:00Z"/>
                <w:color w:val="000000"/>
                <w:szCs w:val="22"/>
              </w:rPr>
            </w:pPr>
            <w:ins w:id="278" w:author="BMS AA" w:date="2024-07-12T11:33:00Z">
              <w:r w:rsidRPr="000843E0">
                <w:rPr>
                  <w:color w:val="000000"/>
                  <w:szCs w:val="22"/>
                </w:rPr>
                <w:t>Bristol-Myers Squibb A.E.</w:t>
              </w:r>
            </w:ins>
          </w:p>
          <w:p w14:paraId="2A2D7883" w14:textId="77777777" w:rsidR="00B0598C" w:rsidRPr="000843E0" w:rsidRDefault="00B0598C" w:rsidP="00FA4EE8">
            <w:pPr>
              <w:pStyle w:val="EMEABodyText"/>
              <w:rPr>
                <w:ins w:id="279" w:author="BMS AA" w:date="2024-07-12T11:33:00Z"/>
                <w:color w:val="000000"/>
                <w:szCs w:val="22"/>
              </w:rPr>
            </w:pPr>
            <w:proofErr w:type="spellStart"/>
            <w:ins w:id="280" w:author="BMS AA" w:date="2024-07-12T11:33:00Z">
              <w:r w:rsidRPr="000843E0">
                <w:rPr>
                  <w:color w:val="000000"/>
                  <w:szCs w:val="22"/>
                </w:rPr>
                <w:t>Τηλ</w:t>
              </w:r>
              <w:proofErr w:type="spellEnd"/>
              <w:r w:rsidRPr="000843E0">
                <w:rPr>
                  <w:color w:val="000000"/>
                  <w:szCs w:val="22"/>
                </w:rPr>
                <w:t>:  800 92666 (+ 30 210 6074300)</w:t>
              </w:r>
            </w:ins>
          </w:p>
          <w:p w14:paraId="2D74F529" w14:textId="77777777" w:rsidR="00B0598C" w:rsidRPr="000843E0" w:rsidRDefault="00B0598C" w:rsidP="00FA4EE8">
            <w:pPr>
              <w:pStyle w:val="EMEABodyText"/>
              <w:rPr>
                <w:ins w:id="281" w:author="BMS AA" w:date="2024-07-12T11:33:00Z"/>
                <w:color w:val="000000"/>
                <w:szCs w:val="22"/>
              </w:rPr>
            </w:pPr>
            <w:ins w:id="282" w:author="BMS AA" w:date="2024-07-12T11:33:00Z">
              <w:r w:rsidRPr="000843E0">
                <w:rPr>
                  <w:color w:val="000000"/>
                  <w:szCs w:val="22"/>
                </w:rPr>
                <w:t>medinfo.greece@bms.com</w:t>
              </w:r>
            </w:ins>
          </w:p>
          <w:p w14:paraId="7AEDE8E1" w14:textId="77777777" w:rsidR="00B0598C" w:rsidRPr="000843E0" w:rsidRDefault="00B0598C" w:rsidP="00FA4EE8">
            <w:pPr>
              <w:pStyle w:val="EMEABodyText"/>
              <w:rPr>
                <w:ins w:id="283" w:author="BMS AA" w:date="2024-07-12T11:33:00Z"/>
                <w:color w:val="000000"/>
                <w:szCs w:val="22"/>
              </w:rPr>
            </w:pPr>
          </w:p>
        </w:tc>
        <w:tc>
          <w:tcPr>
            <w:tcW w:w="4536" w:type="dxa"/>
          </w:tcPr>
          <w:p w14:paraId="140BE86B" w14:textId="77777777" w:rsidR="00B0598C" w:rsidRPr="000843E0" w:rsidRDefault="00B0598C" w:rsidP="00FA4EE8">
            <w:pPr>
              <w:pStyle w:val="EMEABodyText"/>
              <w:rPr>
                <w:ins w:id="284" w:author="BMS AA" w:date="2024-07-12T11:33:00Z"/>
                <w:color w:val="000000"/>
                <w:szCs w:val="22"/>
                <w:lang w:val="de-DE"/>
              </w:rPr>
            </w:pPr>
            <w:ins w:id="285" w:author="BMS AA" w:date="2024-07-12T11:33:00Z">
              <w:r w:rsidRPr="000843E0">
                <w:rPr>
                  <w:b/>
                  <w:color w:val="000000"/>
                  <w:szCs w:val="22"/>
                  <w:lang w:val="de-DE"/>
                </w:rPr>
                <w:t>Sverige</w:t>
              </w:r>
            </w:ins>
          </w:p>
          <w:p w14:paraId="27DFFAE8" w14:textId="77777777" w:rsidR="00B0598C" w:rsidRPr="000843E0" w:rsidRDefault="00B0598C" w:rsidP="00FA4EE8">
            <w:pPr>
              <w:pStyle w:val="EMEABodyText"/>
              <w:rPr>
                <w:ins w:id="286" w:author="BMS AA" w:date="2024-07-12T11:33:00Z"/>
                <w:color w:val="000000"/>
                <w:szCs w:val="22"/>
                <w:lang w:val="de-DE"/>
              </w:rPr>
            </w:pPr>
            <w:ins w:id="287" w:author="BMS AA" w:date="2024-07-12T11:33:00Z">
              <w:r w:rsidRPr="000843E0">
                <w:rPr>
                  <w:color w:val="000000"/>
                  <w:szCs w:val="22"/>
                  <w:lang w:val="de-DE"/>
                </w:rPr>
                <w:t>Bristol-Myers Squibb Aktiebolag</w:t>
              </w:r>
            </w:ins>
          </w:p>
          <w:p w14:paraId="56A96C4C" w14:textId="77777777" w:rsidR="00B0598C" w:rsidRPr="000843E0" w:rsidRDefault="00B0598C" w:rsidP="00FA4EE8">
            <w:pPr>
              <w:pStyle w:val="EMEABodyText"/>
              <w:rPr>
                <w:ins w:id="288" w:author="BMS AA" w:date="2024-07-12T11:33:00Z"/>
                <w:color w:val="000000"/>
                <w:szCs w:val="22"/>
                <w:lang w:val="de-DE"/>
              </w:rPr>
            </w:pPr>
            <w:ins w:id="289" w:author="BMS AA" w:date="2024-07-12T11:33:00Z">
              <w:r w:rsidRPr="000843E0">
                <w:rPr>
                  <w:color w:val="000000"/>
                  <w:szCs w:val="22"/>
                  <w:lang w:val="de-DE"/>
                </w:rPr>
                <w:t>Tel: + 46 8 704 71 00</w:t>
              </w:r>
            </w:ins>
          </w:p>
          <w:p w14:paraId="3CAC8D88" w14:textId="77777777" w:rsidR="00B0598C" w:rsidRPr="000843E0" w:rsidRDefault="00B0598C" w:rsidP="00FA4EE8">
            <w:pPr>
              <w:pStyle w:val="EMEABodyText"/>
              <w:rPr>
                <w:ins w:id="290" w:author="BMS AA" w:date="2024-07-12T11:33:00Z"/>
                <w:color w:val="000000"/>
                <w:szCs w:val="22"/>
                <w:lang w:val="de-DE"/>
              </w:rPr>
            </w:pPr>
            <w:ins w:id="291" w:author="BMS AA" w:date="2024-07-12T11:33:00Z">
              <w:r w:rsidRPr="000843E0">
                <w:rPr>
                  <w:color w:val="000000"/>
                  <w:szCs w:val="22"/>
                  <w:lang w:val="de-DE"/>
                </w:rPr>
                <w:t>medinfo.sweden@bms.com</w:t>
              </w:r>
            </w:ins>
          </w:p>
          <w:p w14:paraId="42BE5FCA" w14:textId="77777777" w:rsidR="00B0598C" w:rsidRPr="000843E0" w:rsidRDefault="00B0598C" w:rsidP="00FA4EE8">
            <w:pPr>
              <w:pStyle w:val="EMEABodyText"/>
              <w:rPr>
                <w:ins w:id="292" w:author="BMS AA" w:date="2024-07-12T11:33:00Z"/>
                <w:color w:val="000000"/>
                <w:szCs w:val="22"/>
                <w:lang w:val="de-DE"/>
              </w:rPr>
            </w:pPr>
          </w:p>
        </w:tc>
      </w:tr>
      <w:tr w:rsidR="00B0598C" w:rsidRPr="0085378C" w14:paraId="45E465D8" w14:textId="77777777" w:rsidTr="00FA4EE8">
        <w:trPr>
          <w:cantSplit/>
          <w:trHeight w:val="1219"/>
          <w:ins w:id="293" w:author="BMS AA" w:date="2024-07-12T11:33:00Z"/>
        </w:trPr>
        <w:tc>
          <w:tcPr>
            <w:tcW w:w="4536" w:type="dxa"/>
          </w:tcPr>
          <w:p w14:paraId="361A6930" w14:textId="77777777" w:rsidR="00B0598C" w:rsidRPr="000843E0" w:rsidRDefault="00B0598C" w:rsidP="00FA4EE8">
            <w:pPr>
              <w:pStyle w:val="EMEABodyText"/>
              <w:rPr>
                <w:ins w:id="294" w:author="BMS AA" w:date="2024-07-12T11:33:00Z"/>
                <w:color w:val="000000"/>
                <w:szCs w:val="22"/>
                <w:lang w:val="de-DE"/>
              </w:rPr>
            </w:pPr>
            <w:bookmarkStart w:id="295" w:name="_Hlk146274011"/>
            <w:ins w:id="296" w:author="BMS AA" w:date="2024-07-12T11:33:00Z">
              <w:r w:rsidRPr="000843E0">
                <w:rPr>
                  <w:b/>
                  <w:color w:val="000000"/>
                  <w:szCs w:val="22"/>
                  <w:lang w:val="de-DE"/>
                </w:rPr>
                <w:t>Latvija</w:t>
              </w:r>
            </w:ins>
          </w:p>
          <w:p w14:paraId="2E42317A" w14:textId="77777777" w:rsidR="00B0598C" w:rsidRPr="000843E0" w:rsidRDefault="00B0598C" w:rsidP="00FA4EE8">
            <w:pPr>
              <w:pStyle w:val="EMEABodyText"/>
              <w:rPr>
                <w:ins w:id="297" w:author="BMS AA" w:date="2024-07-12T11:33:00Z"/>
                <w:color w:val="000000"/>
                <w:szCs w:val="22"/>
                <w:lang w:val="de-DE"/>
              </w:rPr>
            </w:pPr>
            <w:proofErr w:type="spellStart"/>
            <w:ins w:id="298" w:author="BMS AA" w:date="2024-07-12T11:33:00Z">
              <w:r w:rsidRPr="000843E0">
                <w:rPr>
                  <w:color w:val="000000"/>
                  <w:szCs w:val="22"/>
                  <w:lang w:val="es-ES"/>
                </w:rPr>
                <w:t>Swixx</w:t>
              </w:r>
              <w:proofErr w:type="spellEnd"/>
              <w:r w:rsidRPr="000843E0">
                <w:rPr>
                  <w:color w:val="000000"/>
                  <w:szCs w:val="22"/>
                  <w:lang w:val="es-ES"/>
                </w:rPr>
                <w:t xml:space="preserve"> </w:t>
              </w:r>
              <w:proofErr w:type="spellStart"/>
              <w:r w:rsidRPr="000843E0">
                <w:rPr>
                  <w:color w:val="000000"/>
                  <w:szCs w:val="22"/>
                  <w:lang w:val="es-ES"/>
                </w:rPr>
                <w:t>Biopharma</w:t>
              </w:r>
              <w:proofErr w:type="spellEnd"/>
              <w:r w:rsidRPr="000843E0">
                <w:rPr>
                  <w:color w:val="000000"/>
                  <w:szCs w:val="22"/>
                  <w:lang w:val="es-ES"/>
                </w:rPr>
                <w:t xml:space="preserve"> SIA</w:t>
              </w:r>
            </w:ins>
          </w:p>
          <w:p w14:paraId="3C70E365" w14:textId="77777777" w:rsidR="00B0598C" w:rsidRPr="000843E0" w:rsidRDefault="00B0598C" w:rsidP="00FA4EE8">
            <w:pPr>
              <w:pStyle w:val="EMEABodyText"/>
              <w:rPr>
                <w:ins w:id="299" w:author="BMS AA" w:date="2024-07-12T11:33:00Z"/>
                <w:szCs w:val="22"/>
                <w:lang w:val="es-ES"/>
              </w:rPr>
            </w:pPr>
            <w:ins w:id="300" w:author="BMS AA" w:date="2024-07-12T11:33:00Z">
              <w:r w:rsidRPr="000843E0">
                <w:rPr>
                  <w:szCs w:val="22"/>
                  <w:lang w:val="es-ES"/>
                </w:rPr>
                <w:t>Tel: + 371 66164750</w:t>
              </w:r>
            </w:ins>
          </w:p>
          <w:p w14:paraId="51D07DDF" w14:textId="77777777" w:rsidR="00B0598C" w:rsidRPr="000843E0" w:rsidRDefault="00B0598C" w:rsidP="00FA4EE8">
            <w:pPr>
              <w:pStyle w:val="EMEABodyText"/>
              <w:rPr>
                <w:ins w:id="301" w:author="BMS AA" w:date="2024-07-12T11:33:00Z"/>
                <w:color w:val="000000"/>
                <w:szCs w:val="22"/>
              </w:rPr>
            </w:pPr>
            <w:ins w:id="302" w:author="BMS AA" w:date="2024-07-12T11:33:00Z">
              <w:r w:rsidRPr="000843E0">
                <w:rPr>
                  <w:color w:val="000000"/>
                  <w:szCs w:val="22"/>
                </w:rPr>
                <w:t>medinfo.latvia@swixxbiopharma.com</w:t>
              </w:r>
            </w:ins>
          </w:p>
          <w:p w14:paraId="4679A83B" w14:textId="77777777" w:rsidR="00B0598C" w:rsidRPr="000843E0" w:rsidRDefault="00B0598C" w:rsidP="00FA4EE8">
            <w:pPr>
              <w:pStyle w:val="EMEABodyText"/>
              <w:rPr>
                <w:ins w:id="303" w:author="BMS AA" w:date="2024-07-12T11:33:00Z"/>
                <w:color w:val="000000"/>
                <w:szCs w:val="22"/>
              </w:rPr>
            </w:pPr>
          </w:p>
        </w:tc>
        <w:tc>
          <w:tcPr>
            <w:tcW w:w="4536" w:type="dxa"/>
          </w:tcPr>
          <w:p w14:paraId="45BEDB00" w14:textId="55D6DE3C" w:rsidR="00B0598C" w:rsidRPr="0085378C" w:rsidRDefault="00B0598C" w:rsidP="00FA4EE8">
            <w:pPr>
              <w:pStyle w:val="EMEABodyText"/>
              <w:rPr>
                <w:ins w:id="304" w:author="BMS AA" w:date="2024-07-12T11:33:00Z"/>
                <w:color w:val="000000"/>
                <w:szCs w:val="22"/>
                <w:lang w:val="fr-BE"/>
              </w:rPr>
            </w:pPr>
          </w:p>
        </w:tc>
      </w:tr>
      <w:bookmarkEnd w:id="295"/>
    </w:tbl>
    <w:p w14:paraId="7ABBDF8F" w14:textId="77777777" w:rsidR="00410F31" w:rsidRPr="00B0598C" w:rsidRDefault="00410F31" w:rsidP="00B0598C">
      <w:pPr>
        <w:ind w:right="-449"/>
        <w:rPr>
          <w:color w:val="000000"/>
        </w:rPr>
      </w:pPr>
    </w:p>
    <w:p w14:paraId="454E1723" w14:textId="77777777" w:rsidR="00B52266" w:rsidRPr="00D2126A" w:rsidRDefault="000E5A86" w:rsidP="00730E0B">
      <w:pPr>
        <w:keepNext/>
        <w:numPr>
          <w:ilvl w:val="12"/>
          <w:numId w:val="0"/>
        </w:numPr>
        <w:ind w:right="-2"/>
        <w:rPr>
          <w:color w:val="000000"/>
        </w:rPr>
      </w:pPr>
      <w:r>
        <w:rPr>
          <w:b/>
          <w:color w:val="000000"/>
        </w:rPr>
        <w:lastRenderedPageBreak/>
        <w:t>Denne indlægsseddel blev senest ændret</w:t>
      </w:r>
    </w:p>
    <w:p w14:paraId="5FDA83E3" w14:textId="77777777" w:rsidR="00B52266" w:rsidRPr="00D2126A" w:rsidRDefault="00B52266" w:rsidP="00730E0B">
      <w:pPr>
        <w:keepNext/>
        <w:ind w:right="-449"/>
        <w:rPr>
          <w:color w:val="000000"/>
        </w:rPr>
      </w:pPr>
    </w:p>
    <w:p w14:paraId="5D028410" w14:textId="77777777" w:rsidR="0028385A" w:rsidRPr="00D2126A" w:rsidRDefault="000E5A86" w:rsidP="00C93C76">
      <w:pPr>
        <w:keepNext/>
        <w:numPr>
          <w:ilvl w:val="12"/>
          <w:numId w:val="0"/>
        </w:numPr>
        <w:ind w:right="-2"/>
        <w:rPr>
          <w:b/>
          <w:iCs/>
          <w:noProof/>
          <w:color w:val="000000"/>
        </w:rPr>
      </w:pPr>
      <w:r>
        <w:rPr>
          <w:b/>
          <w:color w:val="000000"/>
        </w:rPr>
        <w:t>Andre informationskilder</w:t>
      </w:r>
    </w:p>
    <w:p w14:paraId="44914988" w14:textId="77777777" w:rsidR="0028385A" w:rsidRPr="00D2126A" w:rsidRDefault="0028385A" w:rsidP="00C93C76">
      <w:pPr>
        <w:keepNext/>
        <w:ind w:right="-2"/>
        <w:rPr>
          <w:iCs/>
          <w:noProof/>
          <w:color w:val="000000"/>
        </w:rPr>
      </w:pPr>
    </w:p>
    <w:p w14:paraId="14BEB994" w14:textId="6F588729" w:rsidR="00B52266" w:rsidRPr="00D2126A" w:rsidRDefault="000E5A86" w:rsidP="00AD65A7">
      <w:r>
        <w:t xml:space="preserve">Du kan finde yderligere oplysninger om dette lægemiddel på Det Europæiske Lægemiddelagenturs hjemmeside </w:t>
      </w:r>
      <w:hyperlink r:id="rId18" w:history="1">
        <w:r>
          <w:rPr>
            <w:rStyle w:val="Hyperlink"/>
          </w:rPr>
          <w:t>http://www.ema.europa.eu</w:t>
        </w:r>
      </w:hyperlink>
      <w:r>
        <w:t>.</w:t>
      </w:r>
    </w:p>
    <w:p w14:paraId="73E22E11" w14:textId="77777777" w:rsidR="003A13F2" w:rsidRPr="00D2126A" w:rsidRDefault="003A13F2" w:rsidP="00730E0B">
      <w:pPr>
        <w:pStyle w:val="Date"/>
        <w:keepNext/>
      </w:pPr>
    </w:p>
    <w:p w14:paraId="470E3112" w14:textId="77777777" w:rsidR="00001442" w:rsidRPr="00D2126A" w:rsidRDefault="000E5A86" w:rsidP="00730E0B">
      <w:pPr>
        <w:keepNext/>
        <w:rPr>
          <w:noProof/>
          <w:color w:val="000000"/>
        </w:rPr>
      </w:pPr>
      <w:r>
        <w:rPr>
          <w:color w:val="000000"/>
        </w:rPr>
        <w:t>Der er også links til andre websteder om sjældne sygdomme og om, hvordan de behandles.</w:t>
      </w:r>
    </w:p>
    <w:p w14:paraId="067D52CA" w14:textId="77777777" w:rsidR="00813A2F" w:rsidRPr="00D2126A" w:rsidRDefault="00813A2F" w:rsidP="00C93C76">
      <w:pPr>
        <w:pStyle w:val="Date"/>
      </w:pPr>
    </w:p>
    <w:sectPr w:rsidR="00813A2F" w:rsidRPr="00D2126A" w:rsidSect="00A66451">
      <w:footerReference w:type="even" r:id="rId19"/>
      <w:footerReference w:type="default" r:id="rId20"/>
      <w:footerReference w:type="first" r:id="rId21"/>
      <w:type w:val="continuous"/>
      <w:pgSz w:w="11906" w:h="16838" w:code="9"/>
      <w:pgMar w:top="1134" w:right="849" w:bottom="360"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E109A" w14:textId="77777777" w:rsidR="00D82F09" w:rsidRDefault="00D82F09">
      <w:r>
        <w:separator/>
      </w:r>
    </w:p>
  </w:endnote>
  <w:endnote w:type="continuationSeparator" w:id="0">
    <w:p w14:paraId="2995C840" w14:textId="77777777" w:rsidR="00D82F09" w:rsidRDefault="00D8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AB9E" w14:textId="77777777" w:rsidR="001F0904" w:rsidRDefault="000E5A86" w:rsidP="00F3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14:paraId="2E52B2D4" w14:textId="77777777" w:rsidR="001F0904" w:rsidRDefault="001F0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F956" w14:textId="006CAE22" w:rsidR="00FD34F3" w:rsidRDefault="00FD34F3">
    <w:pPr>
      <w:pStyle w:val="Footer"/>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310E" w14:textId="51662EFE" w:rsidR="001F0904" w:rsidRDefault="00B52CEE" w:rsidP="00B52CEE">
    <w:pPr>
      <w:pStyle w:val="Footer"/>
      <w:jc w:val="center"/>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10481" w14:textId="77777777" w:rsidR="00D82F09" w:rsidRDefault="00D82F09">
      <w:r>
        <w:separator/>
      </w:r>
    </w:p>
  </w:footnote>
  <w:footnote w:type="continuationSeparator" w:id="0">
    <w:p w14:paraId="202A733C" w14:textId="77777777" w:rsidR="00D82F09" w:rsidRDefault="00D82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E7061"/>
    <w:multiLevelType w:val="hybridMultilevel"/>
    <w:tmpl w:val="E410E45C"/>
    <w:lvl w:ilvl="0" w:tplc="CD7A5304">
      <w:start w:val="1"/>
      <w:numFmt w:val="bullet"/>
      <w:lvlText w:val=""/>
      <w:lvlJc w:val="left"/>
      <w:pPr>
        <w:tabs>
          <w:tab w:val="num" w:pos="720"/>
        </w:tabs>
        <w:ind w:left="720" w:hanging="360"/>
      </w:pPr>
      <w:rPr>
        <w:rFonts w:ascii="Symbol" w:hAnsi="Symbol" w:hint="default"/>
      </w:rPr>
    </w:lvl>
    <w:lvl w:ilvl="1" w:tplc="3F3AE98A">
      <w:start w:val="1"/>
      <w:numFmt w:val="bullet"/>
      <w:lvlText w:val=""/>
      <w:lvlJc w:val="left"/>
      <w:pPr>
        <w:ind w:left="1440" w:hanging="360"/>
      </w:pPr>
      <w:rPr>
        <w:rFonts w:ascii="Symbol" w:hAnsi="Symbol" w:hint="default"/>
      </w:rPr>
    </w:lvl>
    <w:lvl w:ilvl="2" w:tplc="EEC80160">
      <w:start w:val="1"/>
      <w:numFmt w:val="bullet"/>
      <w:lvlText w:val=""/>
      <w:lvlJc w:val="left"/>
      <w:pPr>
        <w:tabs>
          <w:tab w:val="num" w:pos="2160"/>
        </w:tabs>
        <w:ind w:left="2160" w:hanging="360"/>
      </w:pPr>
      <w:rPr>
        <w:rFonts w:ascii="Wingdings" w:hAnsi="Wingdings" w:hint="default"/>
      </w:rPr>
    </w:lvl>
    <w:lvl w:ilvl="3" w:tplc="15FCD1C6" w:tentative="1">
      <w:start w:val="1"/>
      <w:numFmt w:val="bullet"/>
      <w:lvlText w:val=""/>
      <w:lvlJc w:val="left"/>
      <w:pPr>
        <w:tabs>
          <w:tab w:val="num" w:pos="2880"/>
        </w:tabs>
        <w:ind w:left="2880" w:hanging="360"/>
      </w:pPr>
      <w:rPr>
        <w:rFonts w:ascii="Symbol" w:hAnsi="Symbol" w:hint="default"/>
      </w:rPr>
    </w:lvl>
    <w:lvl w:ilvl="4" w:tplc="19705F6E" w:tentative="1">
      <w:start w:val="1"/>
      <w:numFmt w:val="bullet"/>
      <w:lvlText w:val="o"/>
      <w:lvlJc w:val="left"/>
      <w:pPr>
        <w:tabs>
          <w:tab w:val="num" w:pos="3600"/>
        </w:tabs>
        <w:ind w:left="3600" w:hanging="360"/>
      </w:pPr>
      <w:rPr>
        <w:rFonts w:ascii="Courier New" w:hAnsi="Courier New" w:cs="Courier New" w:hint="default"/>
      </w:rPr>
    </w:lvl>
    <w:lvl w:ilvl="5" w:tplc="62AAB35C" w:tentative="1">
      <w:start w:val="1"/>
      <w:numFmt w:val="bullet"/>
      <w:lvlText w:val=""/>
      <w:lvlJc w:val="left"/>
      <w:pPr>
        <w:tabs>
          <w:tab w:val="num" w:pos="4320"/>
        </w:tabs>
        <w:ind w:left="4320" w:hanging="360"/>
      </w:pPr>
      <w:rPr>
        <w:rFonts w:ascii="Wingdings" w:hAnsi="Wingdings" w:hint="default"/>
      </w:rPr>
    </w:lvl>
    <w:lvl w:ilvl="6" w:tplc="81A4D6D0" w:tentative="1">
      <w:start w:val="1"/>
      <w:numFmt w:val="bullet"/>
      <w:lvlText w:val=""/>
      <w:lvlJc w:val="left"/>
      <w:pPr>
        <w:tabs>
          <w:tab w:val="num" w:pos="5040"/>
        </w:tabs>
        <w:ind w:left="5040" w:hanging="360"/>
      </w:pPr>
      <w:rPr>
        <w:rFonts w:ascii="Symbol" w:hAnsi="Symbol" w:hint="default"/>
      </w:rPr>
    </w:lvl>
    <w:lvl w:ilvl="7" w:tplc="84EA7C8C" w:tentative="1">
      <w:start w:val="1"/>
      <w:numFmt w:val="bullet"/>
      <w:lvlText w:val="o"/>
      <w:lvlJc w:val="left"/>
      <w:pPr>
        <w:tabs>
          <w:tab w:val="num" w:pos="5760"/>
        </w:tabs>
        <w:ind w:left="5760" w:hanging="360"/>
      </w:pPr>
      <w:rPr>
        <w:rFonts w:ascii="Courier New" w:hAnsi="Courier New" w:cs="Courier New" w:hint="default"/>
      </w:rPr>
    </w:lvl>
    <w:lvl w:ilvl="8" w:tplc="75DC1A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B4030"/>
    <w:multiLevelType w:val="hybridMultilevel"/>
    <w:tmpl w:val="E778683A"/>
    <w:lvl w:ilvl="0" w:tplc="65F2924C">
      <w:start w:val="1"/>
      <w:numFmt w:val="bullet"/>
      <w:lvlText w:val=""/>
      <w:lvlJc w:val="left"/>
      <w:pPr>
        <w:tabs>
          <w:tab w:val="num" w:pos="720"/>
        </w:tabs>
        <w:ind w:left="720" w:hanging="360"/>
      </w:pPr>
      <w:rPr>
        <w:rFonts w:ascii="Symbol" w:hAnsi="Symbol" w:hint="default"/>
      </w:rPr>
    </w:lvl>
    <w:lvl w:ilvl="1" w:tplc="FE629840" w:tentative="1">
      <w:start w:val="1"/>
      <w:numFmt w:val="bullet"/>
      <w:lvlText w:val="o"/>
      <w:lvlJc w:val="left"/>
      <w:pPr>
        <w:tabs>
          <w:tab w:val="num" w:pos="1440"/>
        </w:tabs>
        <w:ind w:left="1440" w:hanging="360"/>
      </w:pPr>
      <w:rPr>
        <w:rFonts w:ascii="Courier New" w:hAnsi="Courier New" w:cs="Courier New" w:hint="default"/>
      </w:rPr>
    </w:lvl>
    <w:lvl w:ilvl="2" w:tplc="7052548C" w:tentative="1">
      <w:start w:val="1"/>
      <w:numFmt w:val="bullet"/>
      <w:lvlText w:val=""/>
      <w:lvlJc w:val="left"/>
      <w:pPr>
        <w:tabs>
          <w:tab w:val="num" w:pos="2160"/>
        </w:tabs>
        <w:ind w:left="2160" w:hanging="360"/>
      </w:pPr>
      <w:rPr>
        <w:rFonts w:ascii="Wingdings" w:hAnsi="Wingdings" w:hint="default"/>
      </w:rPr>
    </w:lvl>
    <w:lvl w:ilvl="3" w:tplc="11D0B740" w:tentative="1">
      <w:start w:val="1"/>
      <w:numFmt w:val="bullet"/>
      <w:lvlText w:val=""/>
      <w:lvlJc w:val="left"/>
      <w:pPr>
        <w:tabs>
          <w:tab w:val="num" w:pos="2880"/>
        </w:tabs>
        <w:ind w:left="2880" w:hanging="360"/>
      </w:pPr>
      <w:rPr>
        <w:rFonts w:ascii="Symbol" w:hAnsi="Symbol" w:hint="default"/>
      </w:rPr>
    </w:lvl>
    <w:lvl w:ilvl="4" w:tplc="818A06B6" w:tentative="1">
      <w:start w:val="1"/>
      <w:numFmt w:val="bullet"/>
      <w:lvlText w:val="o"/>
      <w:lvlJc w:val="left"/>
      <w:pPr>
        <w:tabs>
          <w:tab w:val="num" w:pos="3600"/>
        </w:tabs>
        <w:ind w:left="3600" w:hanging="360"/>
      </w:pPr>
      <w:rPr>
        <w:rFonts w:ascii="Courier New" w:hAnsi="Courier New" w:cs="Courier New" w:hint="default"/>
      </w:rPr>
    </w:lvl>
    <w:lvl w:ilvl="5" w:tplc="F80457AA" w:tentative="1">
      <w:start w:val="1"/>
      <w:numFmt w:val="bullet"/>
      <w:lvlText w:val=""/>
      <w:lvlJc w:val="left"/>
      <w:pPr>
        <w:tabs>
          <w:tab w:val="num" w:pos="4320"/>
        </w:tabs>
        <w:ind w:left="4320" w:hanging="360"/>
      </w:pPr>
      <w:rPr>
        <w:rFonts w:ascii="Wingdings" w:hAnsi="Wingdings" w:hint="default"/>
      </w:rPr>
    </w:lvl>
    <w:lvl w:ilvl="6" w:tplc="7B26ECC4" w:tentative="1">
      <w:start w:val="1"/>
      <w:numFmt w:val="bullet"/>
      <w:lvlText w:val=""/>
      <w:lvlJc w:val="left"/>
      <w:pPr>
        <w:tabs>
          <w:tab w:val="num" w:pos="5040"/>
        </w:tabs>
        <w:ind w:left="5040" w:hanging="360"/>
      </w:pPr>
      <w:rPr>
        <w:rFonts w:ascii="Symbol" w:hAnsi="Symbol" w:hint="default"/>
      </w:rPr>
    </w:lvl>
    <w:lvl w:ilvl="7" w:tplc="DBB89FB8" w:tentative="1">
      <w:start w:val="1"/>
      <w:numFmt w:val="bullet"/>
      <w:lvlText w:val="o"/>
      <w:lvlJc w:val="left"/>
      <w:pPr>
        <w:tabs>
          <w:tab w:val="num" w:pos="5760"/>
        </w:tabs>
        <w:ind w:left="5760" w:hanging="360"/>
      </w:pPr>
      <w:rPr>
        <w:rFonts w:ascii="Courier New" w:hAnsi="Courier New" w:cs="Courier New" w:hint="default"/>
      </w:rPr>
    </w:lvl>
    <w:lvl w:ilvl="8" w:tplc="C882BB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72D7C"/>
    <w:multiLevelType w:val="hybridMultilevel"/>
    <w:tmpl w:val="417814D6"/>
    <w:lvl w:ilvl="0" w:tplc="4018534C">
      <w:start w:val="1"/>
      <w:numFmt w:val="bullet"/>
      <w:lvlText w:val=""/>
      <w:lvlJc w:val="left"/>
      <w:pPr>
        <w:ind w:left="720" w:hanging="360"/>
      </w:pPr>
      <w:rPr>
        <w:rFonts w:ascii="Symbol" w:hAnsi="Symbol" w:hint="default"/>
      </w:rPr>
    </w:lvl>
    <w:lvl w:ilvl="1" w:tplc="024C69D8">
      <w:start w:val="1"/>
      <w:numFmt w:val="bullet"/>
      <w:lvlText w:val="o"/>
      <w:lvlJc w:val="left"/>
      <w:pPr>
        <w:ind w:left="1440" w:hanging="360"/>
      </w:pPr>
      <w:rPr>
        <w:rFonts w:ascii="Courier New" w:hAnsi="Courier New" w:cs="Courier New" w:hint="default"/>
      </w:rPr>
    </w:lvl>
    <w:lvl w:ilvl="2" w:tplc="E0A23C08" w:tentative="1">
      <w:start w:val="1"/>
      <w:numFmt w:val="bullet"/>
      <w:lvlText w:val=""/>
      <w:lvlJc w:val="left"/>
      <w:pPr>
        <w:ind w:left="2160" w:hanging="360"/>
      </w:pPr>
      <w:rPr>
        <w:rFonts w:ascii="Wingdings" w:hAnsi="Wingdings" w:hint="default"/>
      </w:rPr>
    </w:lvl>
    <w:lvl w:ilvl="3" w:tplc="55063DEA" w:tentative="1">
      <w:start w:val="1"/>
      <w:numFmt w:val="bullet"/>
      <w:lvlText w:val=""/>
      <w:lvlJc w:val="left"/>
      <w:pPr>
        <w:ind w:left="2880" w:hanging="360"/>
      </w:pPr>
      <w:rPr>
        <w:rFonts w:ascii="Symbol" w:hAnsi="Symbol" w:hint="default"/>
      </w:rPr>
    </w:lvl>
    <w:lvl w:ilvl="4" w:tplc="BF20C888" w:tentative="1">
      <w:start w:val="1"/>
      <w:numFmt w:val="bullet"/>
      <w:lvlText w:val="o"/>
      <w:lvlJc w:val="left"/>
      <w:pPr>
        <w:ind w:left="3600" w:hanging="360"/>
      </w:pPr>
      <w:rPr>
        <w:rFonts w:ascii="Courier New" w:hAnsi="Courier New" w:cs="Courier New" w:hint="default"/>
      </w:rPr>
    </w:lvl>
    <w:lvl w:ilvl="5" w:tplc="AAFC06D2" w:tentative="1">
      <w:start w:val="1"/>
      <w:numFmt w:val="bullet"/>
      <w:lvlText w:val=""/>
      <w:lvlJc w:val="left"/>
      <w:pPr>
        <w:ind w:left="4320" w:hanging="360"/>
      </w:pPr>
      <w:rPr>
        <w:rFonts w:ascii="Wingdings" w:hAnsi="Wingdings" w:hint="default"/>
      </w:rPr>
    </w:lvl>
    <w:lvl w:ilvl="6" w:tplc="21C2777A" w:tentative="1">
      <w:start w:val="1"/>
      <w:numFmt w:val="bullet"/>
      <w:lvlText w:val=""/>
      <w:lvlJc w:val="left"/>
      <w:pPr>
        <w:ind w:left="5040" w:hanging="360"/>
      </w:pPr>
      <w:rPr>
        <w:rFonts w:ascii="Symbol" w:hAnsi="Symbol" w:hint="default"/>
      </w:rPr>
    </w:lvl>
    <w:lvl w:ilvl="7" w:tplc="E996C688" w:tentative="1">
      <w:start w:val="1"/>
      <w:numFmt w:val="bullet"/>
      <w:lvlText w:val="o"/>
      <w:lvlJc w:val="left"/>
      <w:pPr>
        <w:ind w:left="5760" w:hanging="360"/>
      </w:pPr>
      <w:rPr>
        <w:rFonts w:ascii="Courier New" w:hAnsi="Courier New" w:cs="Courier New" w:hint="default"/>
      </w:rPr>
    </w:lvl>
    <w:lvl w:ilvl="8" w:tplc="EA16CFDA" w:tentative="1">
      <w:start w:val="1"/>
      <w:numFmt w:val="bullet"/>
      <w:lvlText w:val=""/>
      <w:lvlJc w:val="left"/>
      <w:pPr>
        <w:ind w:left="6480" w:hanging="360"/>
      </w:pPr>
      <w:rPr>
        <w:rFonts w:ascii="Wingdings" w:hAnsi="Wingdings" w:hint="default"/>
      </w:rPr>
    </w:lvl>
  </w:abstractNum>
  <w:abstractNum w:abstractNumId="4" w15:restartNumberingAfterBreak="0">
    <w:nsid w:val="09BD35A4"/>
    <w:multiLevelType w:val="hybridMultilevel"/>
    <w:tmpl w:val="3CC6D55A"/>
    <w:lvl w:ilvl="0" w:tplc="6BA65C8C">
      <w:start w:val="1"/>
      <w:numFmt w:val="bullet"/>
      <w:lvlText w:val=""/>
      <w:lvlJc w:val="left"/>
      <w:pPr>
        <w:ind w:left="720" w:hanging="360"/>
      </w:pPr>
      <w:rPr>
        <w:rFonts w:ascii="Symbol" w:hAnsi="Symbol" w:hint="default"/>
      </w:rPr>
    </w:lvl>
    <w:lvl w:ilvl="1" w:tplc="DBF0377E">
      <w:start w:val="1"/>
      <w:numFmt w:val="bullet"/>
      <w:lvlText w:val="o"/>
      <w:lvlJc w:val="left"/>
      <w:pPr>
        <w:ind w:left="1440" w:hanging="360"/>
      </w:pPr>
      <w:rPr>
        <w:rFonts w:ascii="Courier New" w:hAnsi="Courier New" w:cs="Courier New" w:hint="default"/>
      </w:rPr>
    </w:lvl>
    <w:lvl w:ilvl="2" w:tplc="239A50E2" w:tentative="1">
      <w:start w:val="1"/>
      <w:numFmt w:val="bullet"/>
      <w:lvlText w:val=""/>
      <w:lvlJc w:val="left"/>
      <w:pPr>
        <w:ind w:left="2160" w:hanging="360"/>
      </w:pPr>
      <w:rPr>
        <w:rFonts w:ascii="Wingdings" w:hAnsi="Wingdings" w:hint="default"/>
      </w:rPr>
    </w:lvl>
    <w:lvl w:ilvl="3" w:tplc="5ABC7946" w:tentative="1">
      <w:start w:val="1"/>
      <w:numFmt w:val="bullet"/>
      <w:lvlText w:val=""/>
      <w:lvlJc w:val="left"/>
      <w:pPr>
        <w:ind w:left="2880" w:hanging="360"/>
      </w:pPr>
      <w:rPr>
        <w:rFonts w:ascii="Symbol" w:hAnsi="Symbol" w:hint="default"/>
      </w:rPr>
    </w:lvl>
    <w:lvl w:ilvl="4" w:tplc="ED48970C" w:tentative="1">
      <w:start w:val="1"/>
      <w:numFmt w:val="bullet"/>
      <w:lvlText w:val="o"/>
      <w:lvlJc w:val="left"/>
      <w:pPr>
        <w:ind w:left="3600" w:hanging="360"/>
      </w:pPr>
      <w:rPr>
        <w:rFonts w:ascii="Courier New" w:hAnsi="Courier New" w:cs="Courier New" w:hint="default"/>
      </w:rPr>
    </w:lvl>
    <w:lvl w:ilvl="5" w:tplc="18DE5180" w:tentative="1">
      <w:start w:val="1"/>
      <w:numFmt w:val="bullet"/>
      <w:lvlText w:val=""/>
      <w:lvlJc w:val="left"/>
      <w:pPr>
        <w:ind w:left="4320" w:hanging="360"/>
      </w:pPr>
      <w:rPr>
        <w:rFonts w:ascii="Wingdings" w:hAnsi="Wingdings" w:hint="default"/>
      </w:rPr>
    </w:lvl>
    <w:lvl w:ilvl="6" w:tplc="1AB0343C" w:tentative="1">
      <w:start w:val="1"/>
      <w:numFmt w:val="bullet"/>
      <w:lvlText w:val=""/>
      <w:lvlJc w:val="left"/>
      <w:pPr>
        <w:ind w:left="5040" w:hanging="360"/>
      </w:pPr>
      <w:rPr>
        <w:rFonts w:ascii="Symbol" w:hAnsi="Symbol" w:hint="default"/>
      </w:rPr>
    </w:lvl>
    <w:lvl w:ilvl="7" w:tplc="729C2680" w:tentative="1">
      <w:start w:val="1"/>
      <w:numFmt w:val="bullet"/>
      <w:lvlText w:val="o"/>
      <w:lvlJc w:val="left"/>
      <w:pPr>
        <w:ind w:left="5760" w:hanging="360"/>
      </w:pPr>
      <w:rPr>
        <w:rFonts w:ascii="Courier New" w:hAnsi="Courier New" w:cs="Courier New" w:hint="default"/>
      </w:rPr>
    </w:lvl>
    <w:lvl w:ilvl="8" w:tplc="4470FFE6" w:tentative="1">
      <w:start w:val="1"/>
      <w:numFmt w:val="bullet"/>
      <w:lvlText w:val=""/>
      <w:lvlJc w:val="left"/>
      <w:pPr>
        <w:ind w:left="6480" w:hanging="360"/>
      </w:pPr>
      <w:rPr>
        <w:rFonts w:ascii="Wingdings" w:hAnsi="Wingdings" w:hint="default"/>
      </w:rPr>
    </w:lvl>
  </w:abstractNum>
  <w:abstractNum w:abstractNumId="5" w15:restartNumberingAfterBreak="0">
    <w:nsid w:val="0A0C146C"/>
    <w:multiLevelType w:val="hybridMultilevel"/>
    <w:tmpl w:val="532ADFE2"/>
    <w:lvl w:ilvl="0" w:tplc="A17A5EA0">
      <w:start w:val="1"/>
      <w:numFmt w:val="bullet"/>
      <w:lvlText w:val=""/>
      <w:lvlJc w:val="left"/>
      <w:pPr>
        <w:ind w:left="720" w:hanging="360"/>
      </w:pPr>
      <w:rPr>
        <w:rFonts w:ascii="Symbol" w:hAnsi="Symbol" w:hint="default"/>
      </w:rPr>
    </w:lvl>
    <w:lvl w:ilvl="1" w:tplc="BECACA22" w:tentative="1">
      <w:start w:val="1"/>
      <w:numFmt w:val="bullet"/>
      <w:lvlText w:val="o"/>
      <w:lvlJc w:val="left"/>
      <w:pPr>
        <w:ind w:left="1440" w:hanging="360"/>
      </w:pPr>
      <w:rPr>
        <w:rFonts w:ascii="Courier New" w:hAnsi="Courier New" w:cs="Courier New" w:hint="default"/>
      </w:rPr>
    </w:lvl>
    <w:lvl w:ilvl="2" w:tplc="374248DA" w:tentative="1">
      <w:start w:val="1"/>
      <w:numFmt w:val="bullet"/>
      <w:lvlText w:val=""/>
      <w:lvlJc w:val="left"/>
      <w:pPr>
        <w:ind w:left="2160" w:hanging="360"/>
      </w:pPr>
      <w:rPr>
        <w:rFonts w:ascii="Wingdings" w:hAnsi="Wingdings" w:hint="default"/>
      </w:rPr>
    </w:lvl>
    <w:lvl w:ilvl="3" w:tplc="3B140032" w:tentative="1">
      <w:start w:val="1"/>
      <w:numFmt w:val="bullet"/>
      <w:lvlText w:val=""/>
      <w:lvlJc w:val="left"/>
      <w:pPr>
        <w:ind w:left="2880" w:hanging="360"/>
      </w:pPr>
      <w:rPr>
        <w:rFonts w:ascii="Symbol" w:hAnsi="Symbol" w:hint="default"/>
      </w:rPr>
    </w:lvl>
    <w:lvl w:ilvl="4" w:tplc="DB00132A" w:tentative="1">
      <w:start w:val="1"/>
      <w:numFmt w:val="bullet"/>
      <w:lvlText w:val="o"/>
      <w:lvlJc w:val="left"/>
      <w:pPr>
        <w:ind w:left="3600" w:hanging="360"/>
      </w:pPr>
      <w:rPr>
        <w:rFonts w:ascii="Courier New" w:hAnsi="Courier New" w:cs="Courier New" w:hint="default"/>
      </w:rPr>
    </w:lvl>
    <w:lvl w:ilvl="5" w:tplc="71B80A92" w:tentative="1">
      <w:start w:val="1"/>
      <w:numFmt w:val="bullet"/>
      <w:lvlText w:val=""/>
      <w:lvlJc w:val="left"/>
      <w:pPr>
        <w:ind w:left="4320" w:hanging="360"/>
      </w:pPr>
      <w:rPr>
        <w:rFonts w:ascii="Wingdings" w:hAnsi="Wingdings" w:hint="default"/>
      </w:rPr>
    </w:lvl>
    <w:lvl w:ilvl="6" w:tplc="C7743880" w:tentative="1">
      <w:start w:val="1"/>
      <w:numFmt w:val="bullet"/>
      <w:lvlText w:val=""/>
      <w:lvlJc w:val="left"/>
      <w:pPr>
        <w:ind w:left="5040" w:hanging="360"/>
      </w:pPr>
      <w:rPr>
        <w:rFonts w:ascii="Symbol" w:hAnsi="Symbol" w:hint="default"/>
      </w:rPr>
    </w:lvl>
    <w:lvl w:ilvl="7" w:tplc="034CB932" w:tentative="1">
      <w:start w:val="1"/>
      <w:numFmt w:val="bullet"/>
      <w:lvlText w:val="o"/>
      <w:lvlJc w:val="left"/>
      <w:pPr>
        <w:ind w:left="5760" w:hanging="360"/>
      </w:pPr>
      <w:rPr>
        <w:rFonts w:ascii="Courier New" w:hAnsi="Courier New" w:cs="Courier New" w:hint="default"/>
      </w:rPr>
    </w:lvl>
    <w:lvl w:ilvl="8" w:tplc="2D9284E2" w:tentative="1">
      <w:start w:val="1"/>
      <w:numFmt w:val="bullet"/>
      <w:lvlText w:val=""/>
      <w:lvlJc w:val="left"/>
      <w:pPr>
        <w:ind w:left="6480" w:hanging="360"/>
      </w:pPr>
      <w:rPr>
        <w:rFonts w:ascii="Wingdings" w:hAnsi="Wingdings" w:hint="default"/>
      </w:rPr>
    </w:lvl>
  </w:abstractNum>
  <w:abstractNum w:abstractNumId="6" w15:restartNumberingAfterBreak="0">
    <w:nsid w:val="0D373019"/>
    <w:multiLevelType w:val="singleLevel"/>
    <w:tmpl w:val="5B04167A"/>
    <w:lvl w:ilvl="0">
      <w:start w:val="1"/>
      <w:numFmt w:val="decimal"/>
      <w:pStyle w:val="Heading2"/>
      <w:lvlText w:val="%1."/>
      <w:lvlJc w:val="left"/>
      <w:pPr>
        <w:tabs>
          <w:tab w:val="num" w:pos="570"/>
        </w:tabs>
        <w:ind w:left="570" w:hanging="570"/>
      </w:pPr>
      <w:rPr>
        <w:rFonts w:hint="default"/>
      </w:rPr>
    </w:lvl>
  </w:abstractNum>
  <w:abstractNum w:abstractNumId="7" w15:restartNumberingAfterBreak="0">
    <w:nsid w:val="0D411DF9"/>
    <w:multiLevelType w:val="hybridMultilevel"/>
    <w:tmpl w:val="D744E59E"/>
    <w:lvl w:ilvl="0" w:tplc="09660162">
      <w:start w:val="1"/>
      <w:numFmt w:val="bullet"/>
      <w:lvlText w:val=""/>
      <w:lvlJc w:val="left"/>
      <w:pPr>
        <w:tabs>
          <w:tab w:val="num" w:pos="720"/>
        </w:tabs>
        <w:ind w:left="720" w:hanging="360"/>
      </w:pPr>
      <w:rPr>
        <w:rFonts w:ascii="Symbol" w:hAnsi="Symbol" w:hint="default"/>
      </w:rPr>
    </w:lvl>
    <w:lvl w:ilvl="1" w:tplc="7B700120">
      <w:start w:val="1"/>
      <w:numFmt w:val="bullet"/>
      <w:lvlText w:val="o"/>
      <w:lvlJc w:val="left"/>
      <w:pPr>
        <w:tabs>
          <w:tab w:val="num" w:pos="1440"/>
        </w:tabs>
        <w:ind w:left="1440" w:hanging="360"/>
      </w:pPr>
      <w:rPr>
        <w:rFonts w:ascii="Courier New" w:hAnsi="Courier New" w:cs="Courier New" w:hint="default"/>
      </w:rPr>
    </w:lvl>
    <w:lvl w:ilvl="2" w:tplc="63588268">
      <w:start w:val="1"/>
      <w:numFmt w:val="decimal"/>
      <w:lvlText w:val="%3."/>
      <w:lvlJc w:val="left"/>
      <w:pPr>
        <w:tabs>
          <w:tab w:val="num" w:pos="2160"/>
        </w:tabs>
        <w:ind w:left="2160" w:hanging="360"/>
      </w:pPr>
      <w:rPr>
        <w:rFonts w:hint="default"/>
      </w:rPr>
    </w:lvl>
    <w:lvl w:ilvl="3" w:tplc="45EA9FE4" w:tentative="1">
      <w:start w:val="1"/>
      <w:numFmt w:val="bullet"/>
      <w:lvlText w:val=""/>
      <w:lvlJc w:val="left"/>
      <w:pPr>
        <w:tabs>
          <w:tab w:val="num" w:pos="2880"/>
        </w:tabs>
        <w:ind w:left="2880" w:hanging="360"/>
      </w:pPr>
      <w:rPr>
        <w:rFonts w:ascii="Symbol" w:hAnsi="Symbol" w:hint="default"/>
      </w:rPr>
    </w:lvl>
    <w:lvl w:ilvl="4" w:tplc="6B1A55FA" w:tentative="1">
      <w:start w:val="1"/>
      <w:numFmt w:val="bullet"/>
      <w:lvlText w:val="o"/>
      <w:lvlJc w:val="left"/>
      <w:pPr>
        <w:tabs>
          <w:tab w:val="num" w:pos="3600"/>
        </w:tabs>
        <w:ind w:left="3600" w:hanging="360"/>
      </w:pPr>
      <w:rPr>
        <w:rFonts w:ascii="Courier New" w:hAnsi="Courier New" w:cs="Courier New" w:hint="default"/>
      </w:rPr>
    </w:lvl>
    <w:lvl w:ilvl="5" w:tplc="B36A5E9C" w:tentative="1">
      <w:start w:val="1"/>
      <w:numFmt w:val="bullet"/>
      <w:lvlText w:val=""/>
      <w:lvlJc w:val="left"/>
      <w:pPr>
        <w:tabs>
          <w:tab w:val="num" w:pos="4320"/>
        </w:tabs>
        <w:ind w:left="4320" w:hanging="360"/>
      </w:pPr>
      <w:rPr>
        <w:rFonts w:ascii="Wingdings" w:hAnsi="Wingdings" w:hint="default"/>
      </w:rPr>
    </w:lvl>
    <w:lvl w:ilvl="6" w:tplc="EE2EECE0" w:tentative="1">
      <w:start w:val="1"/>
      <w:numFmt w:val="bullet"/>
      <w:lvlText w:val=""/>
      <w:lvlJc w:val="left"/>
      <w:pPr>
        <w:tabs>
          <w:tab w:val="num" w:pos="5040"/>
        </w:tabs>
        <w:ind w:left="5040" w:hanging="360"/>
      </w:pPr>
      <w:rPr>
        <w:rFonts w:ascii="Symbol" w:hAnsi="Symbol" w:hint="default"/>
      </w:rPr>
    </w:lvl>
    <w:lvl w:ilvl="7" w:tplc="FE04907C" w:tentative="1">
      <w:start w:val="1"/>
      <w:numFmt w:val="bullet"/>
      <w:lvlText w:val="o"/>
      <w:lvlJc w:val="left"/>
      <w:pPr>
        <w:tabs>
          <w:tab w:val="num" w:pos="5760"/>
        </w:tabs>
        <w:ind w:left="5760" w:hanging="360"/>
      </w:pPr>
      <w:rPr>
        <w:rFonts w:ascii="Courier New" w:hAnsi="Courier New" w:cs="Courier New" w:hint="default"/>
      </w:rPr>
    </w:lvl>
    <w:lvl w:ilvl="8" w:tplc="4A0ABF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185A82"/>
    <w:multiLevelType w:val="hybridMultilevel"/>
    <w:tmpl w:val="EBD02D9A"/>
    <w:lvl w:ilvl="0" w:tplc="C37CDD10">
      <w:start w:val="1"/>
      <w:numFmt w:val="bullet"/>
      <w:lvlText w:val=""/>
      <w:lvlJc w:val="left"/>
      <w:pPr>
        <w:ind w:left="720" w:hanging="360"/>
      </w:pPr>
      <w:rPr>
        <w:rFonts w:ascii="Symbol" w:hAnsi="Symbol" w:hint="default"/>
      </w:rPr>
    </w:lvl>
    <w:lvl w:ilvl="1" w:tplc="47D87EC4" w:tentative="1">
      <w:start w:val="1"/>
      <w:numFmt w:val="bullet"/>
      <w:lvlText w:val="o"/>
      <w:lvlJc w:val="left"/>
      <w:pPr>
        <w:ind w:left="1440" w:hanging="360"/>
      </w:pPr>
      <w:rPr>
        <w:rFonts w:ascii="Courier New" w:hAnsi="Courier New" w:cs="Courier New" w:hint="default"/>
      </w:rPr>
    </w:lvl>
    <w:lvl w:ilvl="2" w:tplc="A894DD08" w:tentative="1">
      <w:start w:val="1"/>
      <w:numFmt w:val="bullet"/>
      <w:lvlText w:val=""/>
      <w:lvlJc w:val="left"/>
      <w:pPr>
        <w:ind w:left="2160" w:hanging="360"/>
      </w:pPr>
      <w:rPr>
        <w:rFonts w:ascii="Wingdings" w:hAnsi="Wingdings" w:hint="default"/>
      </w:rPr>
    </w:lvl>
    <w:lvl w:ilvl="3" w:tplc="1B4C8B64" w:tentative="1">
      <w:start w:val="1"/>
      <w:numFmt w:val="bullet"/>
      <w:lvlText w:val=""/>
      <w:lvlJc w:val="left"/>
      <w:pPr>
        <w:ind w:left="2880" w:hanging="360"/>
      </w:pPr>
      <w:rPr>
        <w:rFonts w:ascii="Symbol" w:hAnsi="Symbol" w:hint="default"/>
      </w:rPr>
    </w:lvl>
    <w:lvl w:ilvl="4" w:tplc="221CDFCA" w:tentative="1">
      <w:start w:val="1"/>
      <w:numFmt w:val="bullet"/>
      <w:lvlText w:val="o"/>
      <w:lvlJc w:val="left"/>
      <w:pPr>
        <w:ind w:left="3600" w:hanging="360"/>
      </w:pPr>
      <w:rPr>
        <w:rFonts w:ascii="Courier New" w:hAnsi="Courier New" w:cs="Courier New" w:hint="default"/>
      </w:rPr>
    </w:lvl>
    <w:lvl w:ilvl="5" w:tplc="F4E0FC68" w:tentative="1">
      <w:start w:val="1"/>
      <w:numFmt w:val="bullet"/>
      <w:lvlText w:val=""/>
      <w:lvlJc w:val="left"/>
      <w:pPr>
        <w:ind w:left="4320" w:hanging="360"/>
      </w:pPr>
      <w:rPr>
        <w:rFonts w:ascii="Wingdings" w:hAnsi="Wingdings" w:hint="default"/>
      </w:rPr>
    </w:lvl>
    <w:lvl w:ilvl="6" w:tplc="A42CD1EA" w:tentative="1">
      <w:start w:val="1"/>
      <w:numFmt w:val="bullet"/>
      <w:lvlText w:val=""/>
      <w:lvlJc w:val="left"/>
      <w:pPr>
        <w:ind w:left="5040" w:hanging="360"/>
      </w:pPr>
      <w:rPr>
        <w:rFonts w:ascii="Symbol" w:hAnsi="Symbol" w:hint="default"/>
      </w:rPr>
    </w:lvl>
    <w:lvl w:ilvl="7" w:tplc="BA9A375E" w:tentative="1">
      <w:start w:val="1"/>
      <w:numFmt w:val="bullet"/>
      <w:lvlText w:val="o"/>
      <w:lvlJc w:val="left"/>
      <w:pPr>
        <w:ind w:left="5760" w:hanging="360"/>
      </w:pPr>
      <w:rPr>
        <w:rFonts w:ascii="Courier New" w:hAnsi="Courier New" w:cs="Courier New" w:hint="default"/>
      </w:rPr>
    </w:lvl>
    <w:lvl w:ilvl="8" w:tplc="7AF8DBA0" w:tentative="1">
      <w:start w:val="1"/>
      <w:numFmt w:val="bullet"/>
      <w:lvlText w:val=""/>
      <w:lvlJc w:val="left"/>
      <w:pPr>
        <w:ind w:left="6480" w:hanging="360"/>
      </w:pPr>
      <w:rPr>
        <w:rFonts w:ascii="Wingdings" w:hAnsi="Wingdings" w:hint="default"/>
      </w:rPr>
    </w:lvl>
  </w:abstractNum>
  <w:abstractNum w:abstractNumId="9" w15:restartNumberingAfterBreak="0">
    <w:nsid w:val="19C71EA4"/>
    <w:multiLevelType w:val="hybridMultilevel"/>
    <w:tmpl w:val="544C504E"/>
    <w:lvl w:ilvl="0" w:tplc="5866C5A6">
      <w:start w:val="1"/>
      <w:numFmt w:val="decimal"/>
      <w:lvlText w:val="%1."/>
      <w:lvlJc w:val="left"/>
      <w:pPr>
        <w:tabs>
          <w:tab w:val="num" w:pos="360"/>
        </w:tabs>
        <w:ind w:left="360" w:hanging="360"/>
      </w:pPr>
    </w:lvl>
    <w:lvl w:ilvl="1" w:tplc="F6D4A5EC">
      <w:start w:val="1"/>
      <w:numFmt w:val="bullet"/>
      <w:lvlText w:val=""/>
      <w:lvlJc w:val="left"/>
      <w:pPr>
        <w:tabs>
          <w:tab w:val="num" w:pos="1080"/>
        </w:tabs>
        <w:ind w:left="1080" w:hanging="360"/>
      </w:pPr>
      <w:rPr>
        <w:rFonts w:ascii="Symbol" w:hAnsi="Symbol" w:hint="default"/>
        <w:color w:val="auto"/>
      </w:rPr>
    </w:lvl>
    <w:lvl w:ilvl="2" w:tplc="E7ECD512" w:tentative="1">
      <w:start w:val="1"/>
      <w:numFmt w:val="lowerRoman"/>
      <w:lvlText w:val="%3."/>
      <w:lvlJc w:val="right"/>
      <w:pPr>
        <w:tabs>
          <w:tab w:val="num" w:pos="1800"/>
        </w:tabs>
        <w:ind w:left="1800" w:hanging="180"/>
      </w:pPr>
    </w:lvl>
    <w:lvl w:ilvl="3" w:tplc="B3122F58" w:tentative="1">
      <w:start w:val="1"/>
      <w:numFmt w:val="decimal"/>
      <w:lvlText w:val="%4."/>
      <w:lvlJc w:val="left"/>
      <w:pPr>
        <w:tabs>
          <w:tab w:val="num" w:pos="2520"/>
        </w:tabs>
        <w:ind w:left="2520" w:hanging="360"/>
      </w:pPr>
    </w:lvl>
    <w:lvl w:ilvl="4" w:tplc="BC0A4BCE" w:tentative="1">
      <w:start w:val="1"/>
      <w:numFmt w:val="lowerLetter"/>
      <w:lvlText w:val="%5."/>
      <w:lvlJc w:val="left"/>
      <w:pPr>
        <w:tabs>
          <w:tab w:val="num" w:pos="3240"/>
        </w:tabs>
        <w:ind w:left="3240" w:hanging="360"/>
      </w:pPr>
    </w:lvl>
    <w:lvl w:ilvl="5" w:tplc="77963A2C" w:tentative="1">
      <w:start w:val="1"/>
      <w:numFmt w:val="lowerRoman"/>
      <w:lvlText w:val="%6."/>
      <w:lvlJc w:val="right"/>
      <w:pPr>
        <w:tabs>
          <w:tab w:val="num" w:pos="3960"/>
        </w:tabs>
        <w:ind w:left="3960" w:hanging="180"/>
      </w:pPr>
    </w:lvl>
    <w:lvl w:ilvl="6" w:tplc="104EE3DE" w:tentative="1">
      <w:start w:val="1"/>
      <w:numFmt w:val="decimal"/>
      <w:lvlText w:val="%7."/>
      <w:lvlJc w:val="left"/>
      <w:pPr>
        <w:tabs>
          <w:tab w:val="num" w:pos="4680"/>
        </w:tabs>
        <w:ind w:left="4680" w:hanging="360"/>
      </w:pPr>
    </w:lvl>
    <w:lvl w:ilvl="7" w:tplc="3E4A279E" w:tentative="1">
      <w:start w:val="1"/>
      <w:numFmt w:val="lowerLetter"/>
      <w:lvlText w:val="%8."/>
      <w:lvlJc w:val="left"/>
      <w:pPr>
        <w:tabs>
          <w:tab w:val="num" w:pos="5400"/>
        </w:tabs>
        <w:ind w:left="5400" w:hanging="360"/>
      </w:pPr>
    </w:lvl>
    <w:lvl w:ilvl="8" w:tplc="656E8596" w:tentative="1">
      <w:start w:val="1"/>
      <w:numFmt w:val="lowerRoman"/>
      <w:lvlText w:val="%9."/>
      <w:lvlJc w:val="right"/>
      <w:pPr>
        <w:tabs>
          <w:tab w:val="num" w:pos="6120"/>
        </w:tabs>
        <w:ind w:left="6120" w:hanging="180"/>
      </w:pPr>
    </w:lvl>
  </w:abstractNum>
  <w:abstractNum w:abstractNumId="10" w15:restartNumberingAfterBreak="0">
    <w:nsid w:val="1A5B5254"/>
    <w:multiLevelType w:val="hybridMultilevel"/>
    <w:tmpl w:val="4DD40C90"/>
    <w:lvl w:ilvl="0" w:tplc="1F8CA700">
      <w:start w:val="1"/>
      <w:numFmt w:val="bullet"/>
      <w:lvlText w:val=""/>
      <w:lvlJc w:val="left"/>
      <w:pPr>
        <w:ind w:left="720" w:hanging="360"/>
      </w:pPr>
      <w:rPr>
        <w:rFonts w:ascii="Symbol" w:hAnsi="Symbol" w:hint="default"/>
      </w:rPr>
    </w:lvl>
    <w:lvl w:ilvl="1" w:tplc="1E1A3FEE" w:tentative="1">
      <w:start w:val="1"/>
      <w:numFmt w:val="bullet"/>
      <w:lvlText w:val="o"/>
      <w:lvlJc w:val="left"/>
      <w:pPr>
        <w:ind w:left="1440" w:hanging="360"/>
      </w:pPr>
      <w:rPr>
        <w:rFonts w:ascii="Courier New" w:hAnsi="Courier New" w:cs="Courier New" w:hint="default"/>
      </w:rPr>
    </w:lvl>
    <w:lvl w:ilvl="2" w:tplc="FE1885DC" w:tentative="1">
      <w:start w:val="1"/>
      <w:numFmt w:val="bullet"/>
      <w:lvlText w:val=""/>
      <w:lvlJc w:val="left"/>
      <w:pPr>
        <w:ind w:left="2160" w:hanging="360"/>
      </w:pPr>
      <w:rPr>
        <w:rFonts w:ascii="Wingdings" w:hAnsi="Wingdings" w:hint="default"/>
      </w:rPr>
    </w:lvl>
    <w:lvl w:ilvl="3" w:tplc="BB7AACDC" w:tentative="1">
      <w:start w:val="1"/>
      <w:numFmt w:val="bullet"/>
      <w:lvlText w:val=""/>
      <w:lvlJc w:val="left"/>
      <w:pPr>
        <w:ind w:left="2880" w:hanging="360"/>
      </w:pPr>
      <w:rPr>
        <w:rFonts w:ascii="Symbol" w:hAnsi="Symbol" w:hint="default"/>
      </w:rPr>
    </w:lvl>
    <w:lvl w:ilvl="4" w:tplc="F1ACD9AE" w:tentative="1">
      <w:start w:val="1"/>
      <w:numFmt w:val="bullet"/>
      <w:lvlText w:val="o"/>
      <w:lvlJc w:val="left"/>
      <w:pPr>
        <w:ind w:left="3600" w:hanging="360"/>
      </w:pPr>
      <w:rPr>
        <w:rFonts w:ascii="Courier New" w:hAnsi="Courier New" w:cs="Courier New" w:hint="default"/>
      </w:rPr>
    </w:lvl>
    <w:lvl w:ilvl="5" w:tplc="67CEC752" w:tentative="1">
      <w:start w:val="1"/>
      <w:numFmt w:val="bullet"/>
      <w:lvlText w:val=""/>
      <w:lvlJc w:val="left"/>
      <w:pPr>
        <w:ind w:left="4320" w:hanging="360"/>
      </w:pPr>
      <w:rPr>
        <w:rFonts w:ascii="Wingdings" w:hAnsi="Wingdings" w:hint="default"/>
      </w:rPr>
    </w:lvl>
    <w:lvl w:ilvl="6" w:tplc="4348A2D8" w:tentative="1">
      <w:start w:val="1"/>
      <w:numFmt w:val="bullet"/>
      <w:lvlText w:val=""/>
      <w:lvlJc w:val="left"/>
      <w:pPr>
        <w:ind w:left="5040" w:hanging="360"/>
      </w:pPr>
      <w:rPr>
        <w:rFonts w:ascii="Symbol" w:hAnsi="Symbol" w:hint="default"/>
      </w:rPr>
    </w:lvl>
    <w:lvl w:ilvl="7" w:tplc="DDC69318" w:tentative="1">
      <w:start w:val="1"/>
      <w:numFmt w:val="bullet"/>
      <w:lvlText w:val="o"/>
      <w:lvlJc w:val="left"/>
      <w:pPr>
        <w:ind w:left="5760" w:hanging="360"/>
      </w:pPr>
      <w:rPr>
        <w:rFonts w:ascii="Courier New" w:hAnsi="Courier New" w:cs="Courier New" w:hint="default"/>
      </w:rPr>
    </w:lvl>
    <w:lvl w:ilvl="8" w:tplc="9BD00212" w:tentative="1">
      <w:start w:val="1"/>
      <w:numFmt w:val="bullet"/>
      <w:lvlText w:val=""/>
      <w:lvlJc w:val="left"/>
      <w:pPr>
        <w:ind w:left="6480" w:hanging="360"/>
      </w:pPr>
      <w:rPr>
        <w:rFonts w:ascii="Wingdings" w:hAnsi="Wingdings" w:hint="default"/>
      </w:rPr>
    </w:lvl>
  </w:abstractNum>
  <w:abstractNum w:abstractNumId="11" w15:restartNumberingAfterBreak="0">
    <w:nsid w:val="1AC07F39"/>
    <w:multiLevelType w:val="hybridMultilevel"/>
    <w:tmpl w:val="22F4563E"/>
    <w:lvl w:ilvl="0" w:tplc="DDF229B2">
      <w:start w:val="1"/>
      <w:numFmt w:val="bullet"/>
      <w:lvlText w:val=""/>
      <w:lvlJc w:val="left"/>
      <w:pPr>
        <w:ind w:left="780" w:hanging="360"/>
      </w:pPr>
      <w:rPr>
        <w:rFonts w:ascii="Symbol" w:hAnsi="Symbol" w:hint="default"/>
      </w:rPr>
    </w:lvl>
    <w:lvl w:ilvl="1" w:tplc="1D26A586" w:tentative="1">
      <w:start w:val="1"/>
      <w:numFmt w:val="bullet"/>
      <w:lvlText w:val="o"/>
      <w:lvlJc w:val="left"/>
      <w:pPr>
        <w:ind w:left="1500" w:hanging="360"/>
      </w:pPr>
      <w:rPr>
        <w:rFonts w:ascii="Courier New" w:hAnsi="Courier New" w:cs="Courier New" w:hint="default"/>
      </w:rPr>
    </w:lvl>
    <w:lvl w:ilvl="2" w:tplc="9DB221FC" w:tentative="1">
      <w:start w:val="1"/>
      <w:numFmt w:val="bullet"/>
      <w:lvlText w:val=""/>
      <w:lvlJc w:val="left"/>
      <w:pPr>
        <w:ind w:left="2220" w:hanging="360"/>
      </w:pPr>
      <w:rPr>
        <w:rFonts w:ascii="Wingdings" w:hAnsi="Wingdings" w:hint="default"/>
      </w:rPr>
    </w:lvl>
    <w:lvl w:ilvl="3" w:tplc="1C880E8C" w:tentative="1">
      <w:start w:val="1"/>
      <w:numFmt w:val="bullet"/>
      <w:lvlText w:val=""/>
      <w:lvlJc w:val="left"/>
      <w:pPr>
        <w:ind w:left="2940" w:hanging="360"/>
      </w:pPr>
      <w:rPr>
        <w:rFonts w:ascii="Symbol" w:hAnsi="Symbol" w:hint="default"/>
      </w:rPr>
    </w:lvl>
    <w:lvl w:ilvl="4" w:tplc="5FC6C482" w:tentative="1">
      <w:start w:val="1"/>
      <w:numFmt w:val="bullet"/>
      <w:lvlText w:val="o"/>
      <w:lvlJc w:val="left"/>
      <w:pPr>
        <w:ind w:left="3660" w:hanging="360"/>
      </w:pPr>
      <w:rPr>
        <w:rFonts w:ascii="Courier New" w:hAnsi="Courier New" w:cs="Courier New" w:hint="default"/>
      </w:rPr>
    </w:lvl>
    <w:lvl w:ilvl="5" w:tplc="41B047DC" w:tentative="1">
      <w:start w:val="1"/>
      <w:numFmt w:val="bullet"/>
      <w:lvlText w:val=""/>
      <w:lvlJc w:val="left"/>
      <w:pPr>
        <w:ind w:left="4380" w:hanging="360"/>
      </w:pPr>
      <w:rPr>
        <w:rFonts w:ascii="Wingdings" w:hAnsi="Wingdings" w:hint="default"/>
      </w:rPr>
    </w:lvl>
    <w:lvl w:ilvl="6" w:tplc="2D069EBE" w:tentative="1">
      <w:start w:val="1"/>
      <w:numFmt w:val="bullet"/>
      <w:lvlText w:val=""/>
      <w:lvlJc w:val="left"/>
      <w:pPr>
        <w:ind w:left="5100" w:hanging="360"/>
      </w:pPr>
      <w:rPr>
        <w:rFonts w:ascii="Symbol" w:hAnsi="Symbol" w:hint="default"/>
      </w:rPr>
    </w:lvl>
    <w:lvl w:ilvl="7" w:tplc="84C4CBFC" w:tentative="1">
      <w:start w:val="1"/>
      <w:numFmt w:val="bullet"/>
      <w:lvlText w:val="o"/>
      <w:lvlJc w:val="left"/>
      <w:pPr>
        <w:ind w:left="5820" w:hanging="360"/>
      </w:pPr>
      <w:rPr>
        <w:rFonts w:ascii="Courier New" w:hAnsi="Courier New" w:cs="Courier New" w:hint="default"/>
      </w:rPr>
    </w:lvl>
    <w:lvl w:ilvl="8" w:tplc="23442EA2" w:tentative="1">
      <w:start w:val="1"/>
      <w:numFmt w:val="bullet"/>
      <w:lvlText w:val=""/>
      <w:lvlJc w:val="left"/>
      <w:pPr>
        <w:ind w:left="6540" w:hanging="360"/>
      </w:pPr>
      <w:rPr>
        <w:rFonts w:ascii="Wingdings" w:hAnsi="Wingdings" w:hint="default"/>
      </w:rPr>
    </w:lvl>
  </w:abstractNum>
  <w:abstractNum w:abstractNumId="12" w15:restartNumberingAfterBreak="0">
    <w:nsid w:val="1BF546BA"/>
    <w:multiLevelType w:val="hybridMultilevel"/>
    <w:tmpl w:val="39085032"/>
    <w:lvl w:ilvl="0" w:tplc="DE0E8398">
      <w:start w:val="1"/>
      <w:numFmt w:val="bullet"/>
      <w:lvlText w:val="-"/>
      <w:lvlJc w:val="left"/>
      <w:pPr>
        <w:tabs>
          <w:tab w:val="num" w:pos="360"/>
        </w:tabs>
        <w:ind w:left="567" w:firstLine="0"/>
      </w:pPr>
      <w:rPr>
        <w:rFonts w:ascii="Times New Roman" w:hAnsi="Times New Roman" w:cs="Times New Roman" w:hint="default"/>
      </w:rPr>
    </w:lvl>
    <w:lvl w:ilvl="1" w:tplc="F384BA58">
      <w:start w:val="1"/>
      <w:numFmt w:val="bullet"/>
      <w:lvlText w:val="o"/>
      <w:lvlJc w:val="left"/>
      <w:pPr>
        <w:tabs>
          <w:tab w:val="num" w:pos="660"/>
        </w:tabs>
        <w:ind w:left="660" w:hanging="360"/>
      </w:pPr>
      <w:rPr>
        <w:rFonts w:ascii="Courier New" w:hAnsi="Courier New" w:hint="default"/>
      </w:rPr>
    </w:lvl>
    <w:lvl w:ilvl="2" w:tplc="7C2052C6">
      <w:start w:val="1"/>
      <w:numFmt w:val="bullet"/>
      <w:lvlText w:val=""/>
      <w:lvlJc w:val="left"/>
      <w:pPr>
        <w:tabs>
          <w:tab w:val="num" w:pos="1380"/>
        </w:tabs>
        <w:ind w:left="1380" w:hanging="360"/>
      </w:pPr>
      <w:rPr>
        <w:rFonts w:ascii="Wingdings" w:hAnsi="Wingdings" w:hint="default"/>
      </w:rPr>
    </w:lvl>
    <w:lvl w:ilvl="3" w:tplc="FD66DFE4">
      <w:start w:val="1"/>
      <w:numFmt w:val="bullet"/>
      <w:lvlText w:val=""/>
      <w:lvlJc w:val="left"/>
      <w:pPr>
        <w:tabs>
          <w:tab w:val="num" w:pos="2100"/>
        </w:tabs>
        <w:ind w:left="2100" w:hanging="360"/>
      </w:pPr>
      <w:rPr>
        <w:rFonts w:ascii="Symbol" w:hAnsi="Symbol" w:hint="default"/>
      </w:rPr>
    </w:lvl>
    <w:lvl w:ilvl="4" w:tplc="AB208312" w:tentative="1">
      <w:start w:val="1"/>
      <w:numFmt w:val="bullet"/>
      <w:lvlText w:val="o"/>
      <w:lvlJc w:val="left"/>
      <w:pPr>
        <w:tabs>
          <w:tab w:val="num" w:pos="2820"/>
        </w:tabs>
        <w:ind w:left="2820" w:hanging="360"/>
      </w:pPr>
      <w:rPr>
        <w:rFonts w:ascii="Courier New" w:hAnsi="Courier New" w:hint="default"/>
      </w:rPr>
    </w:lvl>
    <w:lvl w:ilvl="5" w:tplc="EB7485D0" w:tentative="1">
      <w:start w:val="1"/>
      <w:numFmt w:val="bullet"/>
      <w:lvlText w:val=""/>
      <w:lvlJc w:val="left"/>
      <w:pPr>
        <w:tabs>
          <w:tab w:val="num" w:pos="3540"/>
        </w:tabs>
        <w:ind w:left="3540" w:hanging="360"/>
      </w:pPr>
      <w:rPr>
        <w:rFonts w:ascii="Wingdings" w:hAnsi="Wingdings" w:hint="default"/>
      </w:rPr>
    </w:lvl>
    <w:lvl w:ilvl="6" w:tplc="EFAA0D20" w:tentative="1">
      <w:start w:val="1"/>
      <w:numFmt w:val="bullet"/>
      <w:lvlText w:val=""/>
      <w:lvlJc w:val="left"/>
      <w:pPr>
        <w:tabs>
          <w:tab w:val="num" w:pos="4260"/>
        </w:tabs>
        <w:ind w:left="4260" w:hanging="360"/>
      </w:pPr>
      <w:rPr>
        <w:rFonts w:ascii="Symbol" w:hAnsi="Symbol" w:hint="default"/>
      </w:rPr>
    </w:lvl>
    <w:lvl w:ilvl="7" w:tplc="EEF82E3A" w:tentative="1">
      <w:start w:val="1"/>
      <w:numFmt w:val="bullet"/>
      <w:lvlText w:val="o"/>
      <w:lvlJc w:val="left"/>
      <w:pPr>
        <w:tabs>
          <w:tab w:val="num" w:pos="4980"/>
        </w:tabs>
        <w:ind w:left="4980" w:hanging="360"/>
      </w:pPr>
      <w:rPr>
        <w:rFonts w:ascii="Courier New" w:hAnsi="Courier New" w:hint="default"/>
      </w:rPr>
    </w:lvl>
    <w:lvl w:ilvl="8" w:tplc="BBFEAABC" w:tentative="1">
      <w:start w:val="1"/>
      <w:numFmt w:val="bullet"/>
      <w:lvlText w:val=""/>
      <w:lvlJc w:val="left"/>
      <w:pPr>
        <w:tabs>
          <w:tab w:val="num" w:pos="5700"/>
        </w:tabs>
        <w:ind w:left="5700" w:hanging="360"/>
      </w:pPr>
      <w:rPr>
        <w:rFonts w:ascii="Wingdings" w:hAnsi="Wingdings" w:hint="default"/>
      </w:rPr>
    </w:lvl>
  </w:abstractNum>
  <w:abstractNum w:abstractNumId="13" w15:restartNumberingAfterBreak="0">
    <w:nsid w:val="1CCB6138"/>
    <w:multiLevelType w:val="hybridMultilevel"/>
    <w:tmpl w:val="E5BE411C"/>
    <w:lvl w:ilvl="0" w:tplc="176AB29A">
      <w:start w:val="1"/>
      <w:numFmt w:val="bullet"/>
      <w:lvlText w:val=""/>
      <w:lvlJc w:val="left"/>
      <w:pPr>
        <w:tabs>
          <w:tab w:val="num" w:pos="780"/>
        </w:tabs>
        <w:ind w:left="780" w:hanging="360"/>
      </w:pPr>
      <w:rPr>
        <w:rFonts w:ascii="Symbol" w:hAnsi="Symbol" w:hint="default"/>
      </w:rPr>
    </w:lvl>
    <w:lvl w:ilvl="1" w:tplc="3702C358" w:tentative="1">
      <w:start w:val="1"/>
      <w:numFmt w:val="bullet"/>
      <w:lvlText w:val="o"/>
      <w:lvlJc w:val="left"/>
      <w:pPr>
        <w:tabs>
          <w:tab w:val="num" w:pos="1500"/>
        </w:tabs>
        <w:ind w:left="1500" w:hanging="360"/>
      </w:pPr>
      <w:rPr>
        <w:rFonts w:ascii="Courier New" w:hAnsi="Courier New" w:cs="Courier New" w:hint="default"/>
      </w:rPr>
    </w:lvl>
    <w:lvl w:ilvl="2" w:tplc="BD0AB16A" w:tentative="1">
      <w:start w:val="1"/>
      <w:numFmt w:val="bullet"/>
      <w:lvlText w:val=""/>
      <w:lvlJc w:val="left"/>
      <w:pPr>
        <w:tabs>
          <w:tab w:val="num" w:pos="2220"/>
        </w:tabs>
        <w:ind w:left="2220" w:hanging="360"/>
      </w:pPr>
      <w:rPr>
        <w:rFonts w:ascii="Wingdings" w:hAnsi="Wingdings" w:hint="default"/>
      </w:rPr>
    </w:lvl>
    <w:lvl w:ilvl="3" w:tplc="A4DE5A08" w:tentative="1">
      <w:start w:val="1"/>
      <w:numFmt w:val="bullet"/>
      <w:lvlText w:val=""/>
      <w:lvlJc w:val="left"/>
      <w:pPr>
        <w:tabs>
          <w:tab w:val="num" w:pos="2940"/>
        </w:tabs>
        <w:ind w:left="2940" w:hanging="360"/>
      </w:pPr>
      <w:rPr>
        <w:rFonts w:ascii="Symbol" w:hAnsi="Symbol" w:hint="default"/>
      </w:rPr>
    </w:lvl>
    <w:lvl w:ilvl="4" w:tplc="740426EE" w:tentative="1">
      <w:start w:val="1"/>
      <w:numFmt w:val="bullet"/>
      <w:lvlText w:val="o"/>
      <w:lvlJc w:val="left"/>
      <w:pPr>
        <w:tabs>
          <w:tab w:val="num" w:pos="3660"/>
        </w:tabs>
        <w:ind w:left="3660" w:hanging="360"/>
      </w:pPr>
      <w:rPr>
        <w:rFonts w:ascii="Courier New" w:hAnsi="Courier New" w:cs="Courier New" w:hint="default"/>
      </w:rPr>
    </w:lvl>
    <w:lvl w:ilvl="5" w:tplc="DA184CA4" w:tentative="1">
      <w:start w:val="1"/>
      <w:numFmt w:val="bullet"/>
      <w:lvlText w:val=""/>
      <w:lvlJc w:val="left"/>
      <w:pPr>
        <w:tabs>
          <w:tab w:val="num" w:pos="4380"/>
        </w:tabs>
        <w:ind w:left="4380" w:hanging="360"/>
      </w:pPr>
      <w:rPr>
        <w:rFonts w:ascii="Wingdings" w:hAnsi="Wingdings" w:hint="default"/>
      </w:rPr>
    </w:lvl>
    <w:lvl w:ilvl="6" w:tplc="A2004776" w:tentative="1">
      <w:start w:val="1"/>
      <w:numFmt w:val="bullet"/>
      <w:lvlText w:val=""/>
      <w:lvlJc w:val="left"/>
      <w:pPr>
        <w:tabs>
          <w:tab w:val="num" w:pos="5100"/>
        </w:tabs>
        <w:ind w:left="5100" w:hanging="360"/>
      </w:pPr>
      <w:rPr>
        <w:rFonts w:ascii="Symbol" w:hAnsi="Symbol" w:hint="default"/>
      </w:rPr>
    </w:lvl>
    <w:lvl w:ilvl="7" w:tplc="E640C3FA" w:tentative="1">
      <w:start w:val="1"/>
      <w:numFmt w:val="bullet"/>
      <w:lvlText w:val="o"/>
      <w:lvlJc w:val="left"/>
      <w:pPr>
        <w:tabs>
          <w:tab w:val="num" w:pos="5820"/>
        </w:tabs>
        <w:ind w:left="5820" w:hanging="360"/>
      </w:pPr>
      <w:rPr>
        <w:rFonts w:ascii="Courier New" w:hAnsi="Courier New" w:cs="Courier New" w:hint="default"/>
      </w:rPr>
    </w:lvl>
    <w:lvl w:ilvl="8" w:tplc="FA58AE9A"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FA23214"/>
    <w:multiLevelType w:val="hybridMultilevel"/>
    <w:tmpl w:val="AB9029D6"/>
    <w:lvl w:ilvl="0" w:tplc="BDA05A4E">
      <w:start w:val="1"/>
      <w:numFmt w:val="bullet"/>
      <w:lvlText w:val=""/>
      <w:lvlJc w:val="left"/>
      <w:pPr>
        <w:ind w:left="720" w:hanging="360"/>
      </w:pPr>
      <w:rPr>
        <w:rFonts w:ascii="Symbol" w:hAnsi="Symbol" w:hint="default"/>
      </w:rPr>
    </w:lvl>
    <w:lvl w:ilvl="1" w:tplc="CDAAA71E" w:tentative="1">
      <w:start w:val="1"/>
      <w:numFmt w:val="bullet"/>
      <w:lvlText w:val="o"/>
      <w:lvlJc w:val="left"/>
      <w:pPr>
        <w:ind w:left="1440" w:hanging="360"/>
      </w:pPr>
      <w:rPr>
        <w:rFonts w:ascii="Courier New" w:hAnsi="Courier New" w:cs="Courier New" w:hint="default"/>
      </w:rPr>
    </w:lvl>
    <w:lvl w:ilvl="2" w:tplc="9EA24444" w:tentative="1">
      <w:start w:val="1"/>
      <w:numFmt w:val="bullet"/>
      <w:lvlText w:val=""/>
      <w:lvlJc w:val="left"/>
      <w:pPr>
        <w:ind w:left="2160" w:hanging="360"/>
      </w:pPr>
      <w:rPr>
        <w:rFonts w:ascii="Wingdings" w:hAnsi="Wingdings" w:hint="default"/>
      </w:rPr>
    </w:lvl>
    <w:lvl w:ilvl="3" w:tplc="70AAC440" w:tentative="1">
      <w:start w:val="1"/>
      <w:numFmt w:val="bullet"/>
      <w:lvlText w:val=""/>
      <w:lvlJc w:val="left"/>
      <w:pPr>
        <w:ind w:left="2880" w:hanging="360"/>
      </w:pPr>
      <w:rPr>
        <w:rFonts w:ascii="Symbol" w:hAnsi="Symbol" w:hint="default"/>
      </w:rPr>
    </w:lvl>
    <w:lvl w:ilvl="4" w:tplc="6DFA6C9E" w:tentative="1">
      <w:start w:val="1"/>
      <w:numFmt w:val="bullet"/>
      <w:lvlText w:val="o"/>
      <w:lvlJc w:val="left"/>
      <w:pPr>
        <w:ind w:left="3600" w:hanging="360"/>
      </w:pPr>
      <w:rPr>
        <w:rFonts w:ascii="Courier New" w:hAnsi="Courier New" w:cs="Courier New" w:hint="default"/>
      </w:rPr>
    </w:lvl>
    <w:lvl w:ilvl="5" w:tplc="6C7A12C0" w:tentative="1">
      <w:start w:val="1"/>
      <w:numFmt w:val="bullet"/>
      <w:lvlText w:val=""/>
      <w:lvlJc w:val="left"/>
      <w:pPr>
        <w:ind w:left="4320" w:hanging="360"/>
      </w:pPr>
      <w:rPr>
        <w:rFonts w:ascii="Wingdings" w:hAnsi="Wingdings" w:hint="default"/>
      </w:rPr>
    </w:lvl>
    <w:lvl w:ilvl="6" w:tplc="B740AA0C" w:tentative="1">
      <w:start w:val="1"/>
      <w:numFmt w:val="bullet"/>
      <w:lvlText w:val=""/>
      <w:lvlJc w:val="left"/>
      <w:pPr>
        <w:ind w:left="5040" w:hanging="360"/>
      </w:pPr>
      <w:rPr>
        <w:rFonts w:ascii="Symbol" w:hAnsi="Symbol" w:hint="default"/>
      </w:rPr>
    </w:lvl>
    <w:lvl w:ilvl="7" w:tplc="0D168A50" w:tentative="1">
      <w:start w:val="1"/>
      <w:numFmt w:val="bullet"/>
      <w:lvlText w:val="o"/>
      <w:lvlJc w:val="left"/>
      <w:pPr>
        <w:ind w:left="5760" w:hanging="360"/>
      </w:pPr>
      <w:rPr>
        <w:rFonts w:ascii="Courier New" w:hAnsi="Courier New" w:cs="Courier New" w:hint="default"/>
      </w:rPr>
    </w:lvl>
    <w:lvl w:ilvl="8" w:tplc="8D08F958" w:tentative="1">
      <w:start w:val="1"/>
      <w:numFmt w:val="bullet"/>
      <w:lvlText w:val=""/>
      <w:lvlJc w:val="left"/>
      <w:pPr>
        <w:ind w:left="6480" w:hanging="360"/>
      </w:pPr>
      <w:rPr>
        <w:rFonts w:ascii="Wingdings" w:hAnsi="Wingdings" w:hint="default"/>
      </w:rPr>
    </w:lvl>
  </w:abstractNum>
  <w:abstractNum w:abstractNumId="15" w15:restartNumberingAfterBreak="0">
    <w:nsid w:val="22DA4DB9"/>
    <w:multiLevelType w:val="hybridMultilevel"/>
    <w:tmpl w:val="A52AD73E"/>
    <w:lvl w:ilvl="0" w:tplc="824C0E4C">
      <w:start w:val="1"/>
      <w:numFmt w:val="bullet"/>
      <w:lvlText w:val=""/>
      <w:lvlJc w:val="left"/>
      <w:pPr>
        <w:ind w:left="720" w:hanging="360"/>
      </w:pPr>
      <w:rPr>
        <w:rFonts w:ascii="Symbol" w:hAnsi="Symbol" w:hint="default"/>
      </w:rPr>
    </w:lvl>
    <w:lvl w:ilvl="1" w:tplc="D7209868" w:tentative="1">
      <w:start w:val="1"/>
      <w:numFmt w:val="bullet"/>
      <w:lvlText w:val="o"/>
      <w:lvlJc w:val="left"/>
      <w:pPr>
        <w:ind w:left="1440" w:hanging="360"/>
      </w:pPr>
      <w:rPr>
        <w:rFonts w:ascii="Courier New" w:hAnsi="Courier New" w:cs="Courier New" w:hint="default"/>
      </w:rPr>
    </w:lvl>
    <w:lvl w:ilvl="2" w:tplc="71E8434A" w:tentative="1">
      <w:start w:val="1"/>
      <w:numFmt w:val="bullet"/>
      <w:lvlText w:val=""/>
      <w:lvlJc w:val="left"/>
      <w:pPr>
        <w:ind w:left="2160" w:hanging="360"/>
      </w:pPr>
      <w:rPr>
        <w:rFonts w:ascii="Wingdings" w:hAnsi="Wingdings" w:hint="default"/>
      </w:rPr>
    </w:lvl>
    <w:lvl w:ilvl="3" w:tplc="F64EB3F8" w:tentative="1">
      <w:start w:val="1"/>
      <w:numFmt w:val="bullet"/>
      <w:lvlText w:val=""/>
      <w:lvlJc w:val="left"/>
      <w:pPr>
        <w:ind w:left="2880" w:hanging="360"/>
      </w:pPr>
      <w:rPr>
        <w:rFonts w:ascii="Symbol" w:hAnsi="Symbol" w:hint="default"/>
      </w:rPr>
    </w:lvl>
    <w:lvl w:ilvl="4" w:tplc="B712A74A" w:tentative="1">
      <w:start w:val="1"/>
      <w:numFmt w:val="bullet"/>
      <w:lvlText w:val="o"/>
      <w:lvlJc w:val="left"/>
      <w:pPr>
        <w:ind w:left="3600" w:hanging="360"/>
      </w:pPr>
      <w:rPr>
        <w:rFonts w:ascii="Courier New" w:hAnsi="Courier New" w:cs="Courier New" w:hint="default"/>
      </w:rPr>
    </w:lvl>
    <w:lvl w:ilvl="5" w:tplc="45D8D30C" w:tentative="1">
      <w:start w:val="1"/>
      <w:numFmt w:val="bullet"/>
      <w:lvlText w:val=""/>
      <w:lvlJc w:val="left"/>
      <w:pPr>
        <w:ind w:left="4320" w:hanging="360"/>
      </w:pPr>
      <w:rPr>
        <w:rFonts w:ascii="Wingdings" w:hAnsi="Wingdings" w:hint="default"/>
      </w:rPr>
    </w:lvl>
    <w:lvl w:ilvl="6" w:tplc="21F06482" w:tentative="1">
      <w:start w:val="1"/>
      <w:numFmt w:val="bullet"/>
      <w:lvlText w:val=""/>
      <w:lvlJc w:val="left"/>
      <w:pPr>
        <w:ind w:left="5040" w:hanging="360"/>
      </w:pPr>
      <w:rPr>
        <w:rFonts w:ascii="Symbol" w:hAnsi="Symbol" w:hint="default"/>
      </w:rPr>
    </w:lvl>
    <w:lvl w:ilvl="7" w:tplc="3D486B62" w:tentative="1">
      <w:start w:val="1"/>
      <w:numFmt w:val="bullet"/>
      <w:lvlText w:val="o"/>
      <w:lvlJc w:val="left"/>
      <w:pPr>
        <w:ind w:left="5760" w:hanging="360"/>
      </w:pPr>
      <w:rPr>
        <w:rFonts w:ascii="Courier New" w:hAnsi="Courier New" w:cs="Courier New" w:hint="default"/>
      </w:rPr>
    </w:lvl>
    <w:lvl w:ilvl="8" w:tplc="2830368A" w:tentative="1">
      <w:start w:val="1"/>
      <w:numFmt w:val="bullet"/>
      <w:lvlText w:val=""/>
      <w:lvlJc w:val="left"/>
      <w:pPr>
        <w:ind w:left="6480" w:hanging="360"/>
      </w:pPr>
      <w:rPr>
        <w:rFonts w:ascii="Wingdings" w:hAnsi="Wingdings" w:hint="default"/>
      </w:rPr>
    </w:lvl>
  </w:abstractNum>
  <w:abstractNum w:abstractNumId="16" w15:restartNumberingAfterBreak="0">
    <w:nsid w:val="26071EE1"/>
    <w:multiLevelType w:val="hybridMultilevel"/>
    <w:tmpl w:val="A93CCDEE"/>
    <w:lvl w:ilvl="0" w:tplc="291EE3F0">
      <w:start w:val="1"/>
      <w:numFmt w:val="bullet"/>
      <w:lvlText w:val=""/>
      <w:lvlJc w:val="left"/>
      <w:pPr>
        <w:tabs>
          <w:tab w:val="num" w:pos="720"/>
        </w:tabs>
        <w:ind w:left="720" w:hanging="360"/>
      </w:pPr>
      <w:rPr>
        <w:rFonts w:ascii="Symbol" w:hAnsi="Symbol" w:hint="default"/>
      </w:rPr>
    </w:lvl>
    <w:lvl w:ilvl="1" w:tplc="F6A6EC7E" w:tentative="1">
      <w:start w:val="1"/>
      <w:numFmt w:val="bullet"/>
      <w:lvlText w:val="o"/>
      <w:lvlJc w:val="left"/>
      <w:pPr>
        <w:tabs>
          <w:tab w:val="num" w:pos="1440"/>
        </w:tabs>
        <w:ind w:left="1440" w:hanging="360"/>
      </w:pPr>
      <w:rPr>
        <w:rFonts w:ascii="Courier New" w:hAnsi="Courier New" w:cs="Courier New" w:hint="default"/>
      </w:rPr>
    </w:lvl>
    <w:lvl w:ilvl="2" w:tplc="31667162" w:tentative="1">
      <w:start w:val="1"/>
      <w:numFmt w:val="bullet"/>
      <w:lvlText w:val=""/>
      <w:lvlJc w:val="left"/>
      <w:pPr>
        <w:tabs>
          <w:tab w:val="num" w:pos="2160"/>
        </w:tabs>
        <w:ind w:left="2160" w:hanging="360"/>
      </w:pPr>
      <w:rPr>
        <w:rFonts w:ascii="Wingdings" w:hAnsi="Wingdings" w:hint="default"/>
      </w:rPr>
    </w:lvl>
    <w:lvl w:ilvl="3" w:tplc="237A53F4" w:tentative="1">
      <w:start w:val="1"/>
      <w:numFmt w:val="bullet"/>
      <w:lvlText w:val=""/>
      <w:lvlJc w:val="left"/>
      <w:pPr>
        <w:tabs>
          <w:tab w:val="num" w:pos="2880"/>
        </w:tabs>
        <w:ind w:left="2880" w:hanging="360"/>
      </w:pPr>
      <w:rPr>
        <w:rFonts w:ascii="Symbol" w:hAnsi="Symbol" w:hint="default"/>
      </w:rPr>
    </w:lvl>
    <w:lvl w:ilvl="4" w:tplc="0D5E3BD8" w:tentative="1">
      <w:start w:val="1"/>
      <w:numFmt w:val="bullet"/>
      <w:lvlText w:val="o"/>
      <w:lvlJc w:val="left"/>
      <w:pPr>
        <w:tabs>
          <w:tab w:val="num" w:pos="3600"/>
        </w:tabs>
        <w:ind w:left="3600" w:hanging="360"/>
      </w:pPr>
      <w:rPr>
        <w:rFonts w:ascii="Courier New" w:hAnsi="Courier New" w:cs="Courier New" w:hint="default"/>
      </w:rPr>
    </w:lvl>
    <w:lvl w:ilvl="5" w:tplc="5E241346" w:tentative="1">
      <w:start w:val="1"/>
      <w:numFmt w:val="bullet"/>
      <w:lvlText w:val=""/>
      <w:lvlJc w:val="left"/>
      <w:pPr>
        <w:tabs>
          <w:tab w:val="num" w:pos="4320"/>
        </w:tabs>
        <w:ind w:left="4320" w:hanging="360"/>
      </w:pPr>
      <w:rPr>
        <w:rFonts w:ascii="Wingdings" w:hAnsi="Wingdings" w:hint="default"/>
      </w:rPr>
    </w:lvl>
    <w:lvl w:ilvl="6" w:tplc="CE7E48CA" w:tentative="1">
      <w:start w:val="1"/>
      <w:numFmt w:val="bullet"/>
      <w:lvlText w:val=""/>
      <w:lvlJc w:val="left"/>
      <w:pPr>
        <w:tabs>
          <w:tab w:val="num" w:pos="5040"/>
        </w:tabs>
        <w:ind w:left="5040" w:hanging="360"/>
      </w:pPr>
      <w:rPr>
        <w:rFonts w:ascii="Symbol" w:hAnsi="Symbol" w:hint="default"/>
      </w:rPr>
    </w:lvl>
    <w:lvl w:ilvl="7" w:tplc="F7B21584" w:tentative="1">
      <w:start w:val="1"/>
      <w:numFmt w:val="bullet"/>
      <w:lvlText w:val="o"/>
      <w:lvlJc w:val="left"/>
      <w:pPr>
        <w:tabs>
          <w:tab w:val="num" w:pos="5760"/>
        </w:tabs>
        <w:ind w:left="5760" w:hanging="360"/>
      </w:pPr>
      <w:rPr>
        <w:rFonts w:ascii="Courier New" w:hAnsi="Courier New" w:cs="Courier New" w:hint="default"/>
      </w:rPr>
    </w:lvl>
    <w:lvl w:ilvl="8" w:tplc="B5562B5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2B6256"/>
    <w:multiLevelType w:val="hybridMultilevel"/>
    <w:tmpl w:val="9D9A89D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7CE3BEC"/>
    <w:multiLevelType w:val="hybridMultilevel"/>
    <w:tmpl w:val="BE9841B4"/>
    <w:lvl w:ilvl="0" w:tplc="C5A62120">
      <w:start w:val="1"/>
      <w:numFmt w:val="bullet"/>
      <w:lvlText w:val=""/>
      <w:lvlJc w:val="left"/>
      <w:pPr>
        <w:tabs>
          <w:tab w:val="num" w:pos="360"/>
        </w:tabs>
        <w:ind w:left="360" w:hanging="360"/>
      </w:pPr>
      <w:rPr>
        <w:rFonts w:ascii="Symbol" w:hAnsi="Symbol" w:hint="default"/>
      </w:rPr>
    </w:lvl>
    <w:lvl w:ilvl="1" w:tplc="29FADF3C" w:tentative="1">
      <w:start w:val="1"/>
      <w:numFmt w:val="bullet"/>
      <w:lvlText w:val="o"/>
      <w:lvlJc w:val="left"/>
      <w:pPr>
        <w:tabs>
          <w:tab w:val="num" w:pos="1080"/>
        </w:tabs>
        <w:ind w:left="1080" w:hanging="360"/>
      </w:pPr>
      <w:rPr>
        <w:rFonts w:ascii="Courier New" w:hAnsi="Courier New" w:cs="Courier New" w:hint="default"/>
      </w:rPr>
    </w:lvl>
    <w:lvl w:ilvl="2" w:tplc="97D42B18" w:tentative="1">
      <w:start w:val="1"/>
      <w:numFmt w:val="bullet"/>
      <w:lvlText w:val=""/>
      <w:lvlJc w:val="left"/>
      <w:pPr>
        <w:tabs>
          <w:tab w:val="num" w:pos="1800"/>
        </w:tabs>
        <w:ind w:left="1800" w:hanging="360"/>
      </w:pPr>
      <w:rPr>
        <w:rFonts w:ascii="Wingdings" w:hAnsi="Wingdings" w:hint="default"/>
      </w:rPr>
    </w:lvl>
    <w:lvl w:ilvl="3" w:tplc="964C552C" w:tentative="1">
      <w:start w:val="1"/>
      <w:numFmt w:val="bullet"/>
      <w:lvlText w:val=""/>
      <w:lvlJc w:val="left"/>
      <w:pPr>
        <w:tabs>
          <w:tab w:val="num" w:pos="2520"/>
        </w:tabs>
        <w:ind w:left="2520" w:hanging="360"/>
      </w:pPr>
      <w:rPr>
        <w:rFonts w:ascii="Symbol" w:hAnsi="Symbol" w:hint="default"/>
      </w:rPr>
    </w:lvl>
    <w:lvl w:ilvl="4" w:tplc="0CF203C2" w:tentative="1">
      <w:start w:val="1"/>
      <w:numFmt w:val="bullet"/>
      <w:lvlText w:val="o"/>
      <w:lvlJc w:val="left"/>
      <w:pPr>
        <w:tabs>
          <w:tab w:val="num" w:pos="3240"/>
        </w:tabs>
        <w:ind w:left="3240" w:hanging="360"/>
      </w:pPr>
      <w:rPr>
        <w:rFonts w:ascii="Courier New" w:hAnsi="Courier New" w:cs="Courier New" w:hint="default"/>
      </w:rPr>
    </w:lvl>
    <w:lvl w:ilvl="5" w:tplc="8DB02530" w:tentative="1">
      <w:start w:val="1"/>
      <w:numFmt w:val="bullet"/>
      <w:lvlText w:val=""/>
      <w:lvlJc w:val="left"/>
      <w:pPr>
        <w:tabs>
          <w:tab w:val="num" w:pos="3960"/>
        </w:tabs>
        <w:ind w:left="3960" w:hanging="360"/>
      </w:pPr>
      <w:rPr>
        <w:rFonts w:ascii="Wingdings" w:hAnsi="Wingdings" w:hint="default"/>
      </w:rPr>
    </w:lvl>
    <w:lvl w:ilvl="6" w:tplc="1032C954" w:tentative="1">
      <w:start w:val="1"/>
      <w:numFmt w:val="bullet"/>
      <w:lvlText w:val=""/>
      <w:lvlJc w:val="left"/>
      <w:pPr>
        <w:tabs>
          <w:tab w:val="num" w:pos="4680"/>
        </w:tabs>
        <w:ind w:left="4680" w:hanging="360"/>
      </w:pPr>
      <w:rPr>
        <w:rFonts w:ascii="Symbol" w:hAnsi="Symbol" w:hint="default"/>
      </w:rPr>
    </w:lvl>
    <w:lvl w:ilvl="7" w:tplc="36C69FC4" w:tentative="1">
      <w:start w:val="1"/>
      <w:numFmt w:val="bullet"/>
      <w:lvlText w:val="o"/>
      <w:lvlJc w:val="left"/>
      <w:pPr>
        <w:tabs>
          <w:tab w:val="num" w:pos="5400"/>
        </w:tabs>
        <w:ind w:left="5400" w:hanging="360"/>
      </w:pPr>
      <w:rPr>
        <w:rFonts w:ascii="Courier New" w:hAnsi="Courier New" w:cs="Courier New" w:hint="default"/>
      </w:rPr>
    </w:lvl>
    <w:lvl w:ilvl="8" w:tplc="8EE444F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88C4668"/>
    <w:multiLevelType w:val="hybridMultilevel"/>
    <w:tmpl w:val="A830CB72"/>
    <w:lvl w:ilvl="0" w:tplc="5D561D1E">
      <w:start w:val="1"/>
      <w:numFmt w:val="bullet"/>
      <w:lvlText w:val=""/>
      <w:lvlJc w:val="left"/>
      <w:pPr>
        <w:tabs>
          <w:tab w:val="num" w:pos="360"/>
        </w:tabs>
        <w:ind w:left="360" w:hanging="360"/>
      </w:pPr>
      <w:rPr>
        <w:rFonts w:ascii="Symbol" w:hAnsi="Symbol" w:hint="default"/>
      </w:rPr>
    </w:lvl>
    <w:lvl w:ilvl="1" w:tplc="7812D860">
      <w:start w:val="1"/>
      <w:numFmt w:val="bullet"/>
      <w:lvlText w:val="o"/>
      <w:lvlJc w:val="left"/>
      <w:pPr>
        <w:tabs>
          <w:tab w:val="num" w:pos="1080"/>
        </w:tabs>
        <w:ind w:left="1080" w:hanging="360"/>
      </w:pPr>
      <w:rPr>
        <w:rFonts w:ascii="Courier New" w:hAnsi="Courier New" w:cs="Courier New" w:hint="default"/>
      </w:rPr>
    </w:lvl>
    <w:lvl w:ilvl="2" w:tplc="7F849032">
      <w:start w:val="1"/>
      <w:numFmt w:val="bullet"/>
      <w:lvlText w:val=""/>
      <w:lvlJc w:val="left"/>
      <w:pPr>
        <w:tabs>
          <w:tab w:val="num" w:pos="1800"/>
        </w:tabs>
        <w:ind w:left="1800" w:hanging="360"/>
      </w:pPr>
      <w:rPr>
        <w:rFonts w:ascii="Wingdings" w:hAnsi="Wingdings" w:hint="default"/>
      </w:rPr>
    </w:lvl>
    <w:lvl w:ilvl="3" w:tplc="47C4B38A" w:tentative="1">
      <w:start w:val="1"/>
      <w:numFmt w:val="bullet"/>
      <w:lvlText w:val=""/>
      <w:lvlJc w:val="left"/>
      <w:pPr>
        <w:tabs>
          <w:tab w:val="num" w:pos="2520"/>
        </w:tabs>
        <w:ind w:left="2520" w:hanging="360"/>
      </w:pPr>
      <w:rPr>
        <w:rFonts w:ascii="Symbol" w:hAnsi="Symbol" w:hint="default"/>
      </w:rPr>
    </w:lvl>
    <w:lvl w:ilvl="4" w:tplc="25FECD62" w:tentative="1">
      <w:start w:val="1"/>
      <w:numFmt w:val="bullet"/>
      <w:lvlText w:val="o"/>
      <w:lvlJc w:val="left"/>
      <w:pPr>
        <w:tabs>
          <w:tab w:val="num" w:pos="3240"/>
        </w:tabs>
        <w:ind w:left="3240" w:hanging="360"/>
      </w:pPr>
      <w:rPr>
        <w:rFonts w:ascii="Courier New" w:hAnsi="Courier New" w:cs="Courier New" w:hint="default"/>
      </w:rPr>
    </w:lvl>
    <w:lvl w:ilvl="5" w:tplc="C10C5AAA" w:tentative="1">
      <w:start w:val="1"/>
      <w:numFmt w:val="bullet"/>
      <w:lvlText w:val=""/>
      <w:lvlJc w:val="left"/>
      <w:pPr>
        <w:tabs>
          <w:tab w:val="num" w:pos="3960"/>
        </w:tabs>
        <w:ind w:left="3960" w:hanging="360"/>
      </w:pPr>
      <w:rPr>
        <w:rFonts w:ascii="Wingdings" w:hAnsi="Wingdings" w:hint="default"/>
      </w:rPr>
    </w:lvl>
    <w:lvl w:ilvl="6" w:tplc="8E1EACC8" w:tentative="1">
      <w:start w:val="1"/>
      <w:numFmt w:val="bullet"/>
      <w:lvlText w:val=""/>
      <w:lvlJc w:val="left"/>
      <w:pPr>
        <w:tabs>
          <w:tab w:val="num" w:pos="4680"/>
        </w:tabs>
        <w:ind w:left="4680" w:hanging="360"/>
      </w:pPr>
      <w:rPr>
        <w:rFonts w:ascii="Symbol" w:hAnsi="Symbol" w:hint="default"/>
      </w:rPr>
    </w:lvl>
    <w:lvl w:ilvl="7" w:tplc="1FBA7936" w:tentative="1">
      <w:start w:val="1"/>
      <w:numFmt w:val="bullet"/>
      <w:lvlText w:val="o"/>
      <w:lvlJc w:val="left"/>
      <w:pPr>
        <w:tabs>
          <w:tab w:val="num" w:pos="5400"/>
        </w:tabs>
        <w:ind w:left="5400" w:hanging="360"/>
      </w:pPr>
      <w:rPr>
        <w:rFonts w:ascii="Courier New" w:hAnsi="Courier New" w:cs="Courier New" w:hint="default"/>
      </w:rPr>
    </w:lvl>
    <w:lvl w:ilvl="8" w:tplc="8810531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899397C"/>
    <w:multiLevelType w:val="hybridMultilevel"/>
    <w:tmpl w:val="BD2843BE"/>
    <w:lvl w:ilvl="0" w:tplc="7E589AE4">
      <w:start w:val="1"/>
      <w:numFmt w:val="bullet"/>
      <w:lvlText w:val=""/>
      <w:lvlJc w:val="left"/>
      <w:pPr>
        <w:ind w:left="720" w:hanging="360"/>
      </w:pPr>
      <w:rPr>
        <w:rFonts w:ascii="Symbol" w:hAnsi="Symbol" w:hint="default"/>
      </w:rPr>
    </w:lvl>
    <w:lvl w:ilvl="1" w:tplc="A38E2C06" w:tentative="1">
      <w:start w:val="1"/>
      <w:numFmt w:val="bullet"/>
      <w:lvlText w:val="o"/>
      <w:lvlJc w:val="left"/>
      <w:pPr>
        <w:ind w:left="1440" w:hanging="360"/>
      </w:pPr>
      <w:rPr>
        <w:rFonts w:ascii="Courier New" w:hAnsi="Courier New" w:cs="Courier New" w:hint="default"/>
      </w:rPr>
    </w:lvl>
    <w:lvl w:ilvl="2" w:tplc="2DE4D0CE" w:tentative="1">
      <w:start w:val="1"/>
      <w:numFmt w:val="bullet"/>
      <w:lvlText w:val=""/>
      <w:lvlJc w:val="left"/>
      <w:pPr>
        <w:ind w:left="2160" w:hanging="360"/>
      </w:pPr>
      <w:rPr>
        <w:rFonts w:ascii="Wingdings" w:hAnsi="Wingdings" w:hint="default"/>
      </w:rPr>
    </w:lvl>
    <w:lvl w:ilvl="3" w:tplc="0E0C67CA" w:tentative="1">
      <w:start w:val="1"/>
      <w:numFmt w:val="bullet"/>
      <w:lvlText w:val=""/>
      <w:lvlJc w:val="left"/>
      <w:pPr>
        <w:ind w:left="2880" w:hanging="360"/>
      </w:pPr>
      <w:rPr>
        <w:rFonts w:ascii="Symbol" w:hAnsi="Symbol" w:hint="default"/>
      </w:rPr>
    </w:lvl>
    <w:lvl w:ilvl="4" w:tplc="061E014A" w:tentative="1">
      <w:start w:val="1"/>
      <w:numFmt w:val="bullet"/>
      <w:lvlText w:val="o"/>
      <w:lvlJc w:val="left"/>
      <w:pPr>
        <w:ind w:left="3600" w:hanging="360"/>
      </w:pPr>
      <w:rPr>
        <w:rFonts w:ascii="Courier New" w:hAnsi="Courier New" w:cs="Courier New" w:hint="default"/>
      </w:rPr>
    </w:lvl>
    <w:lvl w:ilvl="5" w:tplc="BD448282" w:tentative="1">
      <w:start w:val="1"/>
      <w:numFmt w:val="bullet"/>
      <w:lvlText w:val=""/>
      <w:lvlJc w:val="left"/>
      <w:pPr>
        <w:ind w:left="4320" w:hanging="360"/>
      </w:pPr>
      <w:rPr>
        <w:rFonts w:ascii="Wingdings" w:hAnsi="Wingdings" w:hint="default"/>
      </w:rPr>
    </w:lvl>
    <w:lvl w:ilvl="6" w:tplc="3758AD04" w:tentative="1">
      <w:start w:val="1"/>
      <w:numFmt w:val="bullet"/>
      <w:lvlText w:val=""/>
      <w:lvlJc w:val="left"/>
      <w:pPr>
        <w:ind w:left="5040" w:hanging="360"/>
      </w:pPr>
      <w:rPr>
        <w:rFonts w:ascii="Symbol" w:hAnsi="Symbol" w:hint="default"/>
      </w:rPr>
    </w:lvl>
    <w:lvl w:ilvl="7" w:tplc="0FBCF368" w:tentative="1">
      <w:start w:val="1"/>
      <w:numFmt w:val="bullet"/>
      <w:lvlText w:val="o"/>
      <w:lvlJc w:val="left"/>
      <w:pPr>
        <w:ind w:left="5760" w:hanging="360"/>
      </w:pPr>
      <w:rPr>
        <w:rFonts w:ascii="Courier New" w:hAnsi="Courier New" w:cs="Courier New" w:hint="default"/>
      </w:rPr>
    </w:lvl>
    <w:lvl w:ilvl="8" w:tplc="A03CAAF8" w:tentative="1">
      <w:start w:val="1"/>
      <w:numFmt w:val="bullet"/>
      <w:lvlText w:val=""/>
      <w:lvlJc w:val="left"/>
      <w:pPr>
        <w:ind w:left="6480" w:hanging="360"/>
      </w:pPr>
      <w:rPr>
        <w:rFonts w:ascii="Wingdings" w:hAnsi="Wingdings" w:hint="default"/>
      </w:rPr>
    </w:lvl>
  </w:abstractNum>
  <w:abstractNum w:abstractNumId="21" w15:restartNumberingAfterBreak="0">
    <w:nsid w:val="29071B6E"/>
    <w:multiLevelType w:val="hybridMultilevel"/>
    <w:tmpl w:val="1076BE06"/>
    <w:lvl w:ilvl="0" w:tplc="D5EEA3FC">
      <w:start w:val="1"/>
      <w:numFmt w:val="bullet"/>
      <w:lvlText w:val=""/>
      <w:lvlJc w:val="left"/>
      <w:pPr>
        <w:ind w:left="720" w:hanging="360"/>
      </w:pPr>
      <w:rPr>
        <w:rFonts w:ascii="Symbol" w:hAnsi="Symbol" w:hint="default"/>
      </w:rPr>
    </w:lvl>
    <w:lvl w:ilvl="1" w:tplc="71FA1E00" w:tentative="1">
      <w:start w:val="1"/>
      <w:numFmt w:val="bullet"/>
      <w:lvlText w:val="o"/>
      <w:lvlJc w:val="left"/>
      <w:pPr>
        <w:ind w:left="1440" w:hanging="360"/>
      </w:pPr>
      <w:rPr>
        <w:rFonts w:ascii="Courier New" w:hAnsi="Courier New" w:cs="Courier New" w:hint="default"/>
      </w:rPr>
    </w:lvl>
    <w:lvl w:ilvl="2" w:tplc="36163F08" w:tentative="1">
      <w:start w:val="1"/>
      <w:numFmt w:val="bullet"/>
      <w:lvlText w:val=""/>
      <w:lvlJc w:val="left"/>
      <w:pPr>
        <w:ind w:left="2160" w:hanging="360"/>
      </w:pPr>
      <w:rPr>
        <w:rFonts w:ascii="Wingdings" w:hAnsi="Wingdings" w:hint="default"/>
      </w:rPr>
    </w:lvl>
    <w:lvl w:ilvl="3" w:tplc="86088964" w:tentative="1">
      <w:start w:val="1"/>
      <w:numFmt w:val="bullet"/>
      <w:lvlText w:val=""/>
      <w:lvlJc w:val="left"/>
      <w:pPr>
        <w:ind w:left="2880" w:hanging="360"/>
      </w:pPr>
      <w:rPr>
        <w:rFonts w:ascii="Symbol" w:hAnsi="Symbol" w:hint="default"/>
      </w:rPr>
    </w:lvl>
    <w:lvl w:ilvl="4" w:tplc="5CE2C5DE" w:tentative="1">
      <w:start w:val="1"/>
      <w:numFmt w:val="bullet"/>
      <w:lvlText w:val="o"/>
      <w:lvlJc w:val="left"/>
      <w:pPr>
        <w:ind w:left="3600" w:hanging="360"/>
      </w:pPr>
      <w:rPr>
        <w:rFonts w:ascii="Courier New" w:hAnsi="Courier New" w:cs="Courier New" w:hint="default"/>
      </w:rPr>
    </w:lvl>
    <w:lvl w:ilvl="5" w:tplc="6D364DE8" w:tentative="1">
      <w:start w:val="1"/>
      <w:numFmt w:val="bullet"/>
      <w:lvlText w:val=""/>
      <w:lvlJc w:val="left"/>
      <w:pPr>
        <w:ind w:left="4320" w:hanging="360"/>
      </w:pPr>
      <w:rPr>
        <w:rFonts w:ascii="Wingdings" w:hAnsi="Wingdings" w:hint="default"/>
      </w:rPr>
    </w:lvl>
    <w:lvl w:ilvl="6" w:tplc="53461E64" w:tentative="1">
      <w:start w:val="1"/>
      <w:numFmt w:val="bullet"/>
      <w:lvlText w:val=""/>
      <w:lvlJc w:val="left"/>
      <w:pPr>
        <w:ind w:left="5040" w:hanging="360"/>
      </w:pPr>
      <w:rPr>
        <w:rFonts w:ascii="Symbol" w:hAnsi="Symbol" w:hint="default"/>
      </w:rPr>
    </w:lvl>
    <w:lvl w:ilvl="7" w:tplc="4FA6EFC8" w:tentative="1">
      <w:start w:val="1"/>
      <w:numFmt w:val="bullet"/>
      <w:lvlText w:val="o"/>
      <w:lvlJc w:val="left"/>
      <w:pPr>
        <w:ind w:left="5760" w:hanging="360"/>
      </w:pPr>
      <w:rPr>
        <w:rFonts w:ascii="Courier New" w:hAnsi="Courier New" w:cs="Courier New" w:hint="default"/>
      </w:rPr>
    </w:lvl>
    <w:lvl w:ilvl="8" w:tplc="8176EA52" w:tentative="1">
      <w:start w:val="1"/>
      <w:numFmt w:val="bullet"/>
      <w:lvlText w:val=""/>
      <w:lvlJc w:val="left"/>
      <w:pPr>
        <w:ind w:left="6480" w:hanging="360"/>
      </w:pPr>
      <w:rPr>
        <w:rFonts w:ascii="Wingdings" w:hAnsi="Wingdings" w:hint="default"/>
      </w:rPr>
    </w:lvl>
  </w:abstractNum>
  <w:abstractNum w:abstractNumId="22" w15:restartNumberingAfterBreak="0">
    <w:nsid w:val="29E1581E"/>
    <w:multiLevelType w:val="hybridMultilevel"/>
    <w:tmpl w:val="DF6006AE"/>
    <w:lvl w:ilvl="0" w:tplc="A85A19F8">
      <w:start w:val="1"/>
      <w:numFmt w:val="bullet"/>
      <w:pStyle w:val="Style9"/>
      <w:lvlText w:val=""/>
      <w:lvlJc w:val="left"/>
      <w:pPr>
        <w:tabs>
          <w:tab w:val="num" w:pos="720"/>
        </w:tabs>
        <w:ind w:left="720" w:hanging="360"/>
      </w:pPr>
      <w:rPr>
        <w:rFonts w:ascii="Symbol" w:hAnsi="Symbol" w:hint="default"/>
        <w:color w:val="auto"/>
      </w:rPr>
    </w:lvl>
    <w:lvl w:ilvl="1" w:tplc="A13AB5FA">
      <w:start w:val="1"/>
      <w:numFmt w:val="bullet"/>
      <w:lvlText w:val=""/>
      <w:lvlJc w:val="left"/>
      <w:pPr>
        <w:tabs>
          <w:tab w:val="num" w:pos="1440"/>
        </w:tabs>
        <w:ind w:left="1440" w:hanging="360"/>
      </w:pPr>
      <w:rPr>
        <w:rFonts w:ascii="Symbol" w:hAnsi="Symbol" w:hint="default"/>
        <w:color w:val="auto"/>
      </w:rPr>
    </w:lvl>
    <w:lvl w:ilvl="2" w:tplc="C44AF5D0" w:tentative="1">
      <w:start w:val="1"/>
      <w:numFmt w:val="lowerRoman"/>
      <w:lvlText w:val="%3."/>
      <w:lvlJc w:val="right"/>
      <w:pPr>
        <w:tabs>
          <w:tab w:val="num" w:pos="2160"/>
        </w:tabs>
        <w:ind w:left="2160" w:hanging="180"/>
      </w:pPr>
    </w:lvl>
    <w:lvl w:ilvl="3" w:tplc="D4508596" w:tentative="1">
      <w:start w:val="1"/>
      <w:numFmt w:val="decimal"/>
      <w:lvlText w:val="%4."/>
      <w:lvlJc w:val="left"/>
      <w:pPr>
        <w:tabs>
          <w:tab w:val="num" w:pos="2880"/>
        </w:tabs>
        <w:ind w:left="2880" w:hanging="360"/>
      </w:pPr>
    </w:lvl>
    <w:lvl w:ilvl="4" w:tplc="48344E14" w:tentative="1">
      <w:start w:val="1"/>
      <w:numFmt w:val="lowerLetter"/>
      <w:lvlText w:val="%5."/>
      <w:lvlJc w:val="left"/>
      <w:pPr>
        <w:tabs>
          <w:tab w:val="num" w:pos="3600"/>
        </w:tabs>
        <w:ind w:left="3600" w:hanging="360"/>
      </w:pPr>
    </w:lvl>
    <w:lvl w:ilvl="5" w:tplc="CD2CC080" w:tentative="1">
      <w:start w:val="1"/>
      <w:numFmt w:val="lowerRoman"/>
      <w:lvlText w:val="%6."/>
      <w:lvlJc w:val="right"/>
      <w:pPr>
        <w:tabs>
          <w:tab w:val="num" w:pos="4320"/>
        </w:tabs>
        <w:ind w:left="4320" w:hanging="180"/>
      </w:pPr>
    </w:lvl>
    <w:lvl w:ilvl="6" w:tplc="80804C58" w:tentative="1">
      <w:start w:val="1"/>
      <w:numFmt w:val="decimal"/>
      <w:lvlText w:val="%7."/>
      <w:lvlJc w:val="left"/>
      <w:pPr>
        <w:tabs>
          <w:tab w:val="num" w:pos="5040"/>
        </w:tabs>
        <w:ind w:left="5040" w:hanging="360"/>
      </w:pPr>
    </w:lvl>
    <w:lvl w:ilvl="7" w:tplc="2A0EB55C" w:tentative="1">
      <w:start w:val="1"/>
      <w:numFmt w:val="lowerLetter"/>
      <w:lvlText w:val="%8."/>
      <w:lvlJc w:val="left"/>
      <w:pPr>
        <w:tabs>
          <w:tab w:val="num" w:pos="5760"/>
        </w:tabs>
        <w:ind w:left="5760" w:hanging="360"/>
      </w:pPr>
    </w:lvl>
    <w:lvl w:ilvl="8" w:tplc="0F8CC88A" w:tentative="1">
      <w:start w:val="1"/>
      <w:numFmt w:val="lowerRoman"/>
      <w:lvlText w:val="%9."/>
      <w:lvlJc w:val="right"/>
      <w:pPr>
        <w:tabs>
          <w:tab w:val="num" w:pos="6480"/>
        </w:tabs>
        <w:ind w:left="6480" w:hanging="180"/>
      </w:pPr>
    </w:lvl>
  </w:abstractNum>
  <w:abstractNum w:abstractNumId="23" w15:restartNumberingAfterBreak="0">
    <w:nsid w:val="2D9D20F8"/>
    <w:multiLevelType w:val="hybridMultilevel"/>
    <w:tmpl w:val="255C95DA"/>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DC22C04"/>
    <w:multiLevelType w:val="hybridMultilevel"/>
    <w:tmpl w:val="B7CCA5AA"/>
    <w:lvl w:ilvl="0" w:tplc="A7F267FA">
      <w:start w:val="1"/>
      <w:numFmt w:val="bullet"/>
      <w:lvlText w:val=""/>
      <w:lvlJc w:val="left"/>
      <w:pPr>
        <w:tabs>
          <w:tab w:val="num" w:pos="720"/>
        </w:tabs>
        <w:ind w:left="720" w:hanging="360"/>
      </w:pPr>
      <w:rPr>
        <w:rFonts w:ascii="Symbol" w:hAnsi="Symbol" w:hint="default"/>
      </w:rPr>
    </w:lvl>
    <w:lvl w:ilvl="1" w:tplc="64CAFFA4" w:tentative="1">
      <w:start w:val="1"/>
      <w:numFmt w:val="bullet"/>
      <w:lvlText w:val="o"/>
      <w:lvlJc w:val="left"/>
      <w:pPr>
        <w:tabs>
          <w:tab w:val="num" w:pos="1440"/>
        </w:tabs>
        <w:ind w:left="1440" w:hanging="360"/>
      </w:pPr>
      <w:rPr>
        <w:rFonts w:ascii="Courier New" w:hAnsi="Courier New" w:cs="Courier New" w:hint="default"/>
      </w:rPr>
    </w:lvl>
    <w:lvl w:ilvl="2" w:tplc="D336563C" w:tentative="1">
      <w:start w:val="1"/>
      <w:numFmt w:val="bullet"/>
      <w:lvlText w:val=""/>
      <w:lvlJc w:val="left"/>
      <w:pPr>
        <w:tabs>
          <w:tab w:val="num" w:pos="2160"/>
        </w:tabs>
        <w:ind w:left="2160" w:hanging="360"/>
      </w:pPr>
      <w:rPr>
        <w:rFonts w:ascii="Wingdings" w:hAnsi="Wingdings" w:hint="default"/>
      </w:rPr>
    </w:lvl>
    <w:lvl w:ilvl="3" w:tplc="C4EAE458" w:tentative="1">
      <w:start w:val="1"/>
      <w:numFmt w:val="bullet"/>
      <w:lvlText w:val=""/>
      <w:lvlJc w:val="left"/>
      <w:pPr>
        <w:tabs>
          <w:tab w:val="num" w:pos="2880"/>
        </w:tabs>
        <w:ind w:left="2880" w:hanging="360"/>
      </w:pPr>
      <w:rPr>
        <w:rFonts w:ascii="Symbol" w:hAnsi="Symbol" w:hint="default"/>
      </w:rPr>
    </w:lvl>
    <w:lvl w:ilvl="4" w:tplc="82823DE6" w:tentative="1">
      <w:start w:val="1"/>
      <w:numFmt w:val="bullet"/>
      <w:lvlText w:val="o"/>
      <w:lvlJc w:val="left"/>
      <w:pPr>
        <w:tabs>
          <w:tab w:val="num" w:pos="3600"/>
        </w:tabs>
        <w:ind w:left="3600" w:hanging="360"/>
      </w:pPr>
      <w:rPr>
        <w:rFonts w:ascii="Courier New" w:hAnsi="Courier New" w:cs="Courier New" w:hint="default"/>
      </w:rPr>
    </w:lvl>
    <w:lvl w:ilvl="5" w:tplc="32DA3138" w:tentative="1">
      <w:start w:val="1"/>
      <w:numFmt w:val="bullet"/>
      <w:lvlText w:val=""/>
      <w:lvlJc w:val="left"/>
      <w:pPr>
        <w:tabs>
          <w:tab w:val="num" w:pos="4320"/>
        </w:tabs>
        <w:ind w:left="4320" w:hanging="360"/>
      </w:pPr>
      <w:rPr>
        <w:rFonts w:ascii="Wingdings" w:hAnsi="Wingdings" w:hint="default"/>
      </w:rPr>
    </w:lvl>
    <w:lvl w:ilvl="6" w:tplc="AD90E11A" w:tentative="1">
      <w:start w:val="1"/>
      <w:numFmt w:val="bullet"/>
      <w:lvlText w:val=""/>
      <w:lvlJc w:val="left"/>
      <w:pPr>
        <w:tabs>
          <w:tab w:val="num" w:pos="5040"/>
        </w:tabs>
        <w:ind w:left="5040" w:hanging="360"/>
      </w:pPr>
      <w:rPr>
        <w:rFonts w:ascii="Symbol" w:hAnsi="Symbol" w:hint="default"/>
      </w:rPr>
    </w:lvl>
    <w:lvl w:ilvl="7" w:tplc="62082E0C" w:tentative="1">
      <w:start w:val="1"/>
      <w:numFmt w:val="bullet"/>
      <w:lvlText w:val="o"/>
      <w:lvlJc w:val="left"/>
      <w:pPr>
        <w:tabs>
          <w:tab w:val="num" w:pos="5760"/>
        </w:tabs>
        <w:ind w:left="5760" w:hanging="360"/>
      </w:pPr>
      <w:rPr>
        <w:rFonts w:ascii="Courier New" w:hAnsi="Courier New" w:cs="Courier New" w:hint="default"/>
      </w:rPr>
    </w:lvl>
    <w:lvl w:ilvl="8" w:tplc="EE82B83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0E7E11"/>
    <w:multiLevelType w:val="hybridMultilevel"/>
    <w:tmpl w:val="6FBAC204"/>
    <w:lvl w:ilvl="0" w:tplc="192C21F8">
      <w:start w:val="1"/>
      <w:numFmt w:val="bullet"/>
      <w:lvlText w:val=""/>
      <w:lvlJc w:val="left"/>
      <w:pPr>
        <w:ind w:left="720" w:hanging="360"/>
      </w:pPr>
      <w:rPr>
        <w:rFonts w:ascii="Symbol" w:hAnsi="Symbol" w:hint="default"/>
      </w:rPr>
    </w:lvl>
    <w:lvl w:ilvl="1" w:tplc="69BA9DFC" w:tentative="1">
      <w:start w:val="1"/>
      <w:numFmt w:val="bullet"/>
      <w:lvlText w:val="o"/>
      <w:lvlJc w:val="left"/>
      <w:pPr>
        <w:ind w:left="1440" w:hanging="360"/>
      </w:pPr>
      <w:rPr>
        <w:rFonts w:ascii="Courier New" w:hAnsi="Courier New" w:cs="Courier New" w:hint="default"/>
      </w:rPr>
    </w:lvl>
    <w:lvl w:ilvl="2" w:tplc="4FEA5BB4" w:tentative="1">
      <w:start w:val="1"/>
      <w:numFmt w:val="bullet"/>
      <w:lvlText w:val=""/>
      <w:lvlJc w:val="left"/>
      <w:pPr>
        <w:ind w:left="2160" w:hanging="360"/>
      </w:pPr>
      <w:rPr>
        <w:rFonts w:ascii="Wingdings" w:hAnsi="Wingdings" w:hint="default"/>
      </w:rPr>
    </w:lvl>
    <w:lvl w:ilvl="3" w:tplc="9A72A9BE" w:tentative="1">
      <w:start w:val="1"/>
      <w:numFmt w:val="bullet"/>
      <w:lvlText w:val=""/>
      <w:lvlJc w:val="left"/>
      <w:pPr>
        <w:ind w:left="2880" w:hanging="360"/>
      </w:pPr>
      <w:rPr>
        <w:rFonts w:ascii="Symbol" w:hAnsi="Symbol" w:hint="default"/>
      </w:rPr>
    </w:lvl>
    <w:lvl w:ilvl="4" w:tplc="5470B8B6" w:tentative="1">
      <w:start w:val="1"/>
      <w:numFmt w:val="bullet"/>
      <w:lvlText w:val="o"/>
      <w:lvlJc w:val="left"/>
      <w:pPr>
        <w:ind w:left="3600" w:hanging="360"/>
      </w:pPr>
      <w:rPr>
        <w:rFonts w:ascii="Courier New" w:hAnsi="Courier New" w:cs="Courier New" w:hint="default"/>
      </w:rPr>
    </w:lvl>
    <w:lvl w:ilvl="5" w:tplc="BE30B34C" w:tentative="1">
      <w:start w:val="1"/>
      <w:numFmt w:val="bullet"/>
      <w:lvlText w:val=""/>
      <w:lvlJc w:val="left"/>
      <w:pPr>
        <w:ind w:left="4320" w:hanging="360"/>
      </w:pPr>
      <w:rPr>
        <w:rFonts w:ascii="Wingdings" w:hAnsi="Wingdings" w:hint="default"/>
      </w:rPr>
    </w:lvl>
    <w:lvl w:ilvl="6" w:tplc="DBA26244" w:tentative="1">
      <w:start w:val="1"/>
      <w:numFmt w:val="bullet"/>
      <w:lvlText w:val=""/>
      <w:lvlJc w:val="left"/>
      <w:pPr>
        <w:ind w:left="5040" w:hanging="360"/>
      </w:pPr>
      <w:rPr>
        <w:rFonts w:ascii="Symbol" w:hAnsi="Symbol" w:hint="default"/>
      </w:rPr>
    </w:lvl>
    <w:lvl w:ilvl="7" w:tplc="5462B190" w:tentative="1">
      <w:start w:val="1"/>
      <w:numFmt w:val="bullet"/>
      <w:lvlText w:val="o"/>
      <w:lvlJc w:val="left"/>
      <w:pPr>
        <w:ind w:left="5760" w:hanging="360"/>
      </w:pPr>
      <w:rPr>
        <w:rFonts w:ascii="Courier New" w:hAnsi="Courier New" w:cs="Courier New" w:hint="default"/>
      </w:rPr>
    </w:lvl>
    <w:lvl w:ilvl="8" w:tplc="54AA661C" w:tentative="1">
      <w:start w:val="1"/>
      <w:numFmt w:val="bullet"/>
      <w:lvlText w:val=""/>
      <w:lvlJc w:val="left"/>
      <w:pPr>
        <w:ind w:left="6480" w:hanging="360"/>
      </w:pPr>
      <w:rPr>
        <w:rFonts w:ascii="Wingdings" w:hAnsi="Wingdings" w:hint="default"/>
      </w:rPr>
    </w:lvl>
  </w:abstractNum>
  <w:abstractNum w:abstractNumId="26" w15:restartNumberingAfterBreak="0">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27" w15:restartNumberingAfterBreak="0">
    <w:nsid w:val="34486DCB"/>
    <w:multiLevelType w:val="hybridMultilevel"/>
    <w:tmpl w:val="EBE8E128"/>
    <w:lvl w:ilvl="0" w:tplc="0AEA26FE">
      <w:start w:val="1"/>
      <w:numFmt w:val="bullet"/>
      <w:lvlText w:val=""/>
      <w:lvlJc w:val="left"/>
      <w:pPr>
        <w:tabs>
          <w:tab w:val="num" w:pos="720"/>
        </w:tabs>
        <w:ind w:left="720" w:hanging="360"/>
      </w:pPr>
      <w:rPr>
        <w:rFonts w:ascii="Symbol" w:hAnsi="Symbol" w:hint="default"/>
      </w:rPr>
    </w:lvl>
    <w:lvl w:ilvl="1" w:tplc="23FCE2B8" w:tentative="1">
      <w:start w:val="1"/>
      <w:numFmt w:val="bullet"/>
      <w:lvlText w:val="o"/>
      <w:lvlJc w:val="left"/>
      <w:pPr>
        <w:tabs>
          <w:tab w:val="num" w:pos="1440"/>
        </w:tabs>
        <w:ind w:left="1440" w:hanging="360"/>
      </w:pPr>
      <w:rPr>
        <w:rFonts w:ascii="Courier New" w:hAnsi="Courier New" w:cs="Courier New" w:hint="default"/>
      </w:rPr>
    </w:lvl>
    <w:lvl w:ilvl="2" w:tplc="5B9A922A" w:tentative="1">
      <w:start w:val="1"/>
      <w:numFmt w:val="bullet"/>
      <w:lvlText w:val=""/>
      <w:lvlJc w:val="left"/>
      <w:pPr>
        <w:tabs>
          <w:tab w:val="num" w:pos="2160"/>
        </w:tabs>
        <w:ind w:left="2160" w:hanging="360"/>
      </w:pPr>
      <w:rPr>
        <w:rFonts w:ascii="Wingdings" w:hAnsi="Wingdings" w:hint="default"/>
      </w:rPr>
    </w:lvl>
    <w:lvl w:ilvl="3" w:tplc="F926EDFE" w:tentative="1">
      <w:start w:val="1"/>
      <w:numFmt w:val="bullet"/>
      <w:lvlText w:val=""/>
      <w:lvlJc w:val="left"/>
      <w:pPr>
        <w:tabs>
          <w:tab w:val="num" w:pos="2880"/>
        </w:tabs>
        <w:ind w:left="2880" w:hanging="360"/>
      </w:pPr>
      <w:rPr>
        <w:rFonts w:ascii="Symbol" w:hAnsi="Symbol" w:hint="default"/>
      </w:rPr>
    </w:lvl>
    <w:lvl w:ilvl="4" w:tplc="B0D463B2" w:tentative="1">
      <w:start w:val="1"/>
      <w:numFmt w:val="bullet"/>
      <w:lvlText w:val="o"/>
      <w:lvlJc w:val="left"/>
      <w:pPr>
        <w:tabs>
          <w:tab w:val="num" w:pos="3600"/>
        </w:tabs>
        <w:ind w:left="3600" w:hanging="360"/>
      </w:pPr>
      <w:rPr>
        <w:rFonts w:ascii="Courier New" w:hAnsi="Courier New" w:cs="Courier New" w:hint="default"/>
      </w:rPr>
    </w:lvl>
    <w:lvl w:ilvl="5" w:tplc="FA40F54A" w:tentative="1">
      <w:start w:val="1"/>
      <w:numFmt w:val="bullet"/>
      <w:lvlText w:val=""/>
      <w:lvlJc w:val="left"/>
      <w:pPr>
        <w:tabs>
          <w:tab w:val="num" w:pos="4320"/>
        </w:tabs>
        <w:ind w:left="4320" w:hanging="360"/>
      </w:pPr>
      <w:rPr>
        <w:rFonts w:ascii="Wingdings" w:hAnsi="Wingdings" w:hint="default"/>
      </w:rPr>
    </w:lvl>
    <w:lvl w:ilvl="6" w:tplc="DD220644" w:tentative="1">
      <w:start w:val="1"/>
      <w:numFmt w:val="bullet"/>
      <w:lvlText w:val=""/>
      <w:lvlJc w:val="left"/>
      <w:pPr>
        <w:tabs>
          <w:tab w:val="num" w:pos="5040"/>
        </w:tabs>
        <w:ind w:left="5040" w:hanging="360"/>
      </w:pPr>
      <w:rPr>
        <w:rFonts w:ascii="Symbol" w:hAnsi="Symbol" w:hint="default"/>
      </w:rPr>
    </w:lvl>
    <w:lvl w:ilvl="7" w:tplc="A4C6AE84" w:tentative="1">
      <w:start w:val="1"/>
      <w:numFmt w:val="bullet"/>
      <w:lvlText w:val="o"/>
      <w:lvlJc w:val="left"/>
      <w:pPr>
        <w:tabs>
          <w:tab w:val="num" w:pos="5760"/>
        </w:tabs>
        <w:ind w:left="5760" w:hanging="360"/>
      </w:pPr>
      <w:rPr>
        <w:rFonts w:ascii="Courier New" w:hAnsi="Courier New" w:cs="Courier New" w:hint="default"/>
      </w:rPr>
    </w:lvl>
    <w:lvl w:ilvl="8" w:tplc="79B0EFE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480802"/>
    <w:multiLevelType w:val="hybridMultilevel"/>
    <w:tmpl w:val="F90269AC"/>
    <w:lvl w:ilvl="0" w:tplc="43FEE14A">
      <w:start w:val="1"/>
      <w:numFmt w:val="bullet"/>
      <w:lvlText w:val=""/>
      <w:lvlJc w:val="left"/>
      <w:pPr>
        <w:ind w:left="720" w:hanging="360"/>
      </w:pPr>
      <w:rPr>
        <w:rFonts w:ascii="Symbol" w:hAnsi="Symbol" w:hint="default"/>
        <w:sz w:val="22"/>
        <w:szCs w:val="22"/>
      </w:rPr>
    </w:lvl>
    <w:lvl w:ilvl="1" w:tplc="77B275A0" w:tentative="1">
      <w:start w:val="1"/>
      <w:numFmt w:val="bullet"/>
      <w:lvlText w:val="o"/>
      <w:lvlJc w:val="left"/>
      <w:pPr>
        <w:ind w:left="1440" w:hanging="360"/>
      </w:pPr>
      <w:rPr>
        <w:rFonts w:ascii="Courier New" w:hAnsi="Courier New" w:cs="Courier New" w:hint="default"/>
      </w:rPr>
    </w:lvl>
    <w:lvl w:ilvl="2" w:tplc="18E8FE1C" w:tentative="1">
      <w:start w:val="1"/>
      <w:numFmt w:val="bullet"/>
      <w:lvlText w:val=""/>
      <w:lvlJc w:val="left"/>
      <w:pPr>
        <w:ind w:left="2160" w:hanging="360"/>
      </w:pPr>
      <w:rPr>
        <w:rFonts w:ascii="Wingdings" w:hAnsi="Wingdings" w:hint="default"/>
      </w:rPr>
    </w:lvl>
    <w:lvl w:ilvl="3" w:tplc="02B2CDF2" w:tentative="1">
      <w:start w:val="1"/>
      <w:numFmt w:val="bullet"/>
      <w:lvlText w:val=""/>
      <w:lvlJc w:val="left"/>
      <w:pPr>
        <w:ind w:left="2880" w:hanging="360"/>
      </w:pPr>
      <w:rPr>
        <w:rFonts w:ascii="Symbol" w:hAnsi="Symbol" w:hint="default"/>
      </w:rPr>
    </w:lvl>
    <w:lvl w:ilvl="4" w:tplc="41C6DB22" w:tentative="1">
      <w:start w:val="1"/>
      <w:numFmt w:val="bullet"/>
      <w:lvlText w:val="o"/>
      <w:lvlJc w:val="left"/>
      <w:pPr>
        <w:ind w:left="3600" w:hanging="360"/>
      </w:pPr>
      <w:rPr>
        <w:rFonts w:ascii="Courier New" w:hAnsi="Courier New" w:cs="Courier New" w:hint="default"/>
      </w:rPr>
    </w:lvl>
    <w:lvl w:ilvl="5" w:tplc="267CB2EE" w:tentative="1">
      <w:start w:val="1"/>
      <w:numFmt w:val="bullet"/>
      <w:lvlText w:val=""/>
      <w:lvlJc w:val="left"/>
      <w:pPr>
        <w:ind w:left="4320" w:hanging="360"/>
      </w:pPr>
      <w:rPr>
        <w:rFonts w:ascii="Wingdings" w:hAnsi="Wingdings" w:hint="default"/>
      </w:rPr>
    </w:lvl>
    <w:lvl w:ilvl="6" w:tplc="0B5C32C2" w:tentative="1">
      <w:start w:val="1"/>
      <w:numFmt w:val="bullet"/>
      <w:lvlText w:val=""/>
      <w:lvlJc w:val="left"/>
      <w:pPr>
        <w:ind w:left="5040" w:hanging="360"/>
      </w:pPr>
      <w:rPr>
        <w:rFonts w:ascii="Symbol" w:hAnsi="Symbol" w:hint="default"/>
      </w:rPr>
    </w:lvl>
    <w:lvl w:ilvl="7" w:tplc="C36EEBF8" w:tentative="1">
      <w:start w:val="1"/>
      <w:numFmt w:val="bullet"/>
      <w:lvlText w:val="o"/>
      <w:lvlJc w:val="left"/>
      <w:pPr>
        <w:ind w:left="5760" w:hanging="360"/>
      </w:pPr>
      <w:rPr>
        <w:rFonts w:ascii="Courier New" w:hAnsi="Courier New" w:cs="Courier New" w:hint="default"/>
      </w:rPr>
    </w:lvl>
    <w:lvl w:ilvl="8" w:tplc="1A48A8F6" w:tentative="1">
      <w:start w:val="1"/>
      <w:numFmt w:val="bullet"/>
      <w:lvlText w:val=""/>
      <w:lvlJc w:val="left"/>
      <w:pPr>
        <w:ind w:left="6480" w:hanging="360"/>
      </w:pPr>
      <w:rPr>
        <w:rFonts w:ascii="Wingdings" w:hAnsi="Wingdings" w:hint="default"/>
      </w:rPr>
    </w:lvl>
  </w:abstractNum>
  <w:abstractNum w:abstractNumId="29" w15:restartNumberingAfterBreak="0">
    <w:nsid w:val="380B331E"/>
    <w:multiLevelType w:val="hybridMultilevel"/>
    <w:tmpl w:val="494438A8"/>
    <w:lvl w:ilvl="0" w:tplc="4644F152">
      <w:start w:val="1"/>
      <w:numFmt w:val="bullet"/>
      <w:lvlText w:val=""/>
      <w:lvlJc w:val="left"/>
      <w:pPr>
        <w:ind w:left="1440" w:hanging="360"/>
      </w:pPr>
      <w:rPr>
        <w:rFonts w:ascii="Symbol" w:hAnsi="Symbol" w:hint="default"/>
      </w:rPr>
    </w:lvl>
    <w:lvl w:ilvl="1" w:tplc="5B9AB5D0" w:tentative="1">
      <w:start w:val="1"/>
      <w:numFmt w:val="bullet"/>
      <w:lvlText w:val="o"/>
      <w:lvlJc w:val="left"/>
      <w:pPr>
        <w:ind w:left="2160" w:hanging="360"/>
      </w:pPr>
      <w:rPr>
        <w:rFonts w:ascii="Courier New" w:hAnsi="Courier New" w:cs="Courier New" w:hint="default"/>
      </w:rPr>
    </w:lvl>
    <w:lvl w:ilvl="2" w:tplc="6F3CF3FA" w:tentative="1">
      <w:start w:val="1"/>
      <w:numFmt w:val="bullet"/>
      <w:lvlText w:val=""/>
      <w:lvlJc w:val="left"/>
      <w:pPr>
        <w:ind w:left="2880" w:hanging="360"/>
      </w:pPr>
      <w:rPr>
        <w:rFonts w:ascii="Wingdings" w:hAnsi="Wingdings" w:hint="default"/>
      </w:rPr>
    </w:lvl>
    <w:lvl w:ilvl="3" w:tplc="57F49C80" w:tentative="1">
      <w:start w:val="1"/>
      <w:numFmt w:val="bullet"/>
      <w:lvlText w:val=""/>
      <w:lvlJc w:val="left"/>
      <w:pPr>
        <w:ind w:left="3600" w:hanging="360"/>
      </w:pPr>
      <w:rPr>
        <w:rFonts w:ascii="Symbol" w:hAnsi="Symbol" w:hint="default"/>
      </w:rPr>
    </w:lvl>
    <w:lvl w:ilvl="4" w:tplc="5F001070" w:tentative="1">
      <w:start w:val="1"/>
      <w:numFmt w:val="bullet"/>
      <w:lvlText w:val="o"/>
      <w:lvlJc w:val="left"/>
      <w:pPr>
        <w:ind w:left="4320" w:hanging="360"/>
      </w:pPr>
      <w:rPr>
        <w:rFonts w:ascii="Courier New" w:hAnsi="Courier New" w:cs="Courier New" w:hint="default"/>
      </w:rPr>
    </w:lvl>
    <w:lvl w:ilvl="5" w:tplc="EE40A382" w:tentative="1">
      <w:start w:val="1"/>
      <w:numFmt w:val="bullet"/>
      <w:lvlText w:val=""/>
      <w:lvlJc w:val="left"/>
      <w:pPr>
        <w:ind w:left="5040" w:hanging="360"/>
      </w:pPr>
      <w:rPr>
        <w:rFonts w:ascii="Wingdings" w:hAnsi="Wingdings" w:hint="default"/>
      </w:rPr>
    </w:lvl>
    <w:lvl w:ilvl="6" w:tplc="2138D382" w:tentative="1">
      <w:start w:val="1"/>
      <w:numFmt w:val="bullet"/>
      <w:lvlText w:val=""/>
      <w:lvlJc w:val="left"/>
      <w:pPr>
        <w:ind w:left="5760" w:hanging="360"/>
      </w:pPr>
      <w:rPr>
        <w:rFonts w:ascii="Symbol" w:hAnsi="Symbol" w:hint="default"/>
      </w:rPr>
    </w:lvl>
    <w:lvl w:ilvl="7" w:tplc="A9EEB4CE" w:tentative="1">
      <w:start w:val="1"/>
      <w:numFmt w:val="bullet"/>
      <w:lvlText w:val="o"/>
      <w:lvlJc w:val="left"/>
      <w:pPr>
        <w:ind w:left="6480" w:hanging="360"/>
      </w:pPr>
      <w:rPr>
        <w:rFonts w:ascii="Courier New" w:hAnsi="Courier New" w:cs="Courier New" w:hint="default"/>
      </w:rPr>
    </w:lvl>
    <w:lvl w:ilvl="8" w:tplc="DFAC8442" w:tentative="1">
      <w:start w:val="1"/>
      <w:numFmt w:val="bullet"/>
      <w:lvlText w:val=""/>
      <w:lvlJc w:val="left"/>
      <w:pPr>
        <w:ind w:left="7200" w:hanging="360"/>
      </w:pPr>
      <w:rPr>
        <w:rFonts w:ascii="Wingdings" w:hAnsi="Wingdings" w:hint="default"/>
      </w:rPr>
    </w:lvl>
  </w:abstractNum>
  <w:abstractNum w:abstractNumId="30" w15:restartNumberingAfterBreak="0">
    <w:nsid w:val="38135FB0"/>
    <w:multiLevelType w:val="hybridMultilevel"/>
    <w:tmpl w:val="73E8FFA4"/>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8927C4B"/>
    <w:multiLevelType w:val="hybridMultilevel"/>
    <w:tmpl w:val="55B45CCC"/>
    <w:lvl w:ilvl="0" w:tplc="1AD6025A">
      <w:start w:val="1"/>
      <w:numFmt w:val="bullet"/>
      <w:lvlText w:val=""/>
      <w:lvlJc w:val="left"/>
      <w:pPr>
        <w:ind w:left="720" w:hanging="360"/>
      </w:pPr>
      <w:rPr>
        <w:rFonts w:ascii="Symbol" w:hAnsi="Symbol" w:hint="default"/>
      </w:rPr>
    </w:lvl>
    <w:lvl w:ilvl="1" w:tplc="89F021D6" w:tentative="1">
      <w:start w:val="1"/>
      <w:numFmt w:val="lowerLetter"/>
      <w:lvlText w:val="%2."/>
      <w:lvlJc w:val="left"/>
      <w:pPr>
        <w:ind w:left="1440" w:hanging="360"/>
      </w:pPr>
    </w:lvl>
    <w:lvl w:ilvl="2" w:tplc="5E36C49C" w:tentative="1">
      <w:start w:val="1"/>
      <w:numFmt w:val="lowerRoman"/>
      <w:lvlText w:val="%3."/>
      <w:lvlJc w:val="right"/>
      <w:pPr>
        <w:ind w:left="2160" w:hanging="180"/>
      </w:pPr>
    </w:lvl>
    <w:lvl w:ilvl="3" w:tplc="0CDA70C2" w:tentative="1">
      <w:start w:val="1"/>
      <w:numFmt w:val="decimal"/>
      <w:lvlText w:val="%4."/>
      <w:lvlJc w:val="left"/>
      <w:pPr>
        <w:ind w:left="2880" w:hanging="360"/>
      </w:pPr>
    </w:lvl>
    <w:lvl w:ilvl="4" w:tplc="4DDEB21E" w:tentative="1">
      <w:start w:val="1"/>
      <w:numFmt w:val="lowerLetter"/>
      <w:lvlText w:val="%5."/>
      <w:lvlJc w:val="left"/>
      <w:pPr>
        <w:ind w:left="3600" w:hanging="360"/>
      </w:pPr>
    </w:lvl>
    <w:lvl w:ilvl="5" w:tplc="C9EE5F4A" w:tentative="1">
      <w:start w:val="1"/>
      <w:numFmt w:val="lowerRoman"/>
      <w:lvlText w:val="%6."/>
      <w:lvlJc w:val="right"/>
      <w:pPr>
        <w:ind w:left="4320" w:hanging="180"/>
      </w:pPr>
    </w:lvl>
    <w:lvl w:ilvl="6" w:tplc="0D7C970A" w:tentative="1">
      <w:start w:val="1"/>
      <w:numFmt w:val="decimal"/>
      <w:lvlText w:val="%7."/>
      <w:lvlJc w:val="left"/>
      <w:pPr>
        <w:ind w:left="5040" w:hanging="360"/>
      </w:pPr>
    </w:lvl>
    <w:lvl w:ilvl="7" w:tplc="05EEFFCA" w:tentative="1">
      <w:start w:val="1"/>
      <w:numFmt w:val="lowerLetter"/>
      <w:lvlText w:val="%8."/>
      <w:lvlJc w:val="left"/>
      <w:pPr>
        <w:ind w:left="5760" w:hanging="360"/>
      </w:pPr>
    </w:lvl>
    <w:lvl w:ilvl="8" w:tplc="83EC861C" w:tentative="1">
      <w:start w:val="1"/>
      <w:numFmt w:val="lowerRoman"/>
      <w:lvlText w:val="%9."/>
      <w:lvlJc w:val="right"/>
      <w:pPr>
        <w:ind w:left="6480" w:hanging="180"/>
      </w:pPr>
    </w:lvl>
  </w:abstractNum>
  <w:abstractNum w:abstractNumId="32" w15:restartNumberingAfterBreak="0">
    <w:nsid w:val="3923200E"/>
    <w:multiLevelType w:val="hybridMultilevel"/>
    <w:tmpl w:val="DA84A26E"/>
    <w:lvl w:ilvl="0" w:tplc="544EC6E0">
      <w:start w:val="1"/>
      <w:numFmt w:val="bullet"/>
      <w:lvlText w:val=""/>
      <w:lvlJc w:val="left"/>
      <w:pPr>
        <w:tabs>
          <w:tab w:val="num" w:pos="720"/>
        </w:tabs>
        <w:ind w:left="720" w:hanging="360"/>
      </w:pPr>
      <w:rPr>
        <w:rFonts w:ascii="Symbol" w:hAnsi="Symbol" w:hint="default"/>
      </w:rPr>
    </w:lvl>
    <w:lvl w:ilvl="1" w:tplc="0A083026" w:tentative="1">
      <w:start w:val="1"/>
      <w:numFmt w:val="bullet"/>
      <w:lvlText w:val="o"/>
      <w:lvlJc w:val="left"/>
      <w:pPr>
        <w:tabs>
          <w:tab w:val="num" w:pos="1440"/>
        </w:tabs>
        <w:ind w:left="1440" w:hanging="360"/>
      </w:pPr>
      <w:rPr>
        <w:rFonts w:ascii="Courier New" w:hAnsi="Courier New" w:cs="Courier New" w:hint="default"/>
      </w:rPr>
    </w:lvl>
    <w:lvl w:ilvl="2" w:tplc="8DFCA6D6" w:tentative="1">
      <w:start w:val="1"/>
      <w:numFmt w:val="bullet"/>
      <w:lvlText w:val=""/>
      <w:lvlJc w:val="left"/>
      <w:pPr>
        <w:tabs>
          <w:tab w:val="num" w:pos="2160"/>
        </w:tabs>
        <w:ind w:left="2160" w:hanging="360"/>
      </w:pPr>
      <w:rPr>
        <w:rFonts w:ascii="Wingdings" w:hAnsi="Wingdings" w:hint="default"/>
      </w:rPr>
    </w:lvl>
    <w:lvl w:ilvl="3" w:tplc="D206D9DC" w:tentative="1">
      <w:start w:val="1"/>
      <w:numFmt w:val="bullet"/>
      <w:lvlText w:val=""/>
      <w:lvlJc w:val="left"/>
      <w:pPr>
        <w:tabs>
          <w:tab w:val="num" w:pos="2880"/>
        </w:tabs>
        <w:ind w:left="2880" w:hanging="360"/>
      </w:pPr>
      <w:rPr>
        <w:rFonts w:ascii="Symbol" w:hAnsi="Symbol" w:hint="default"/>
      </w:rPr>
    </w:lvl>
    <w:lvl w:ilvl="4" w:tplc="799E0440" w:tentative="1">
      <w:start w:val="1"/>
      <w:numFmt w:val="bullet"/>
      <w:lvlText w:val="o"/>
      <w:lvlJc w:val="left"/>
      <w:pPr>
        <w:tabs>
          <w:tab w:val="num" w:pos="3600"/>
        </w:tabs>
        <w:ind w:left="3600" w:hanging="360"/>
      </w:pPr>
      <w:rPr>
        <w:rFonts w:ascii="Courier New" w:hAnsi="Courier New" w:cs="Courier New" w:hint="default"/>
      </w:rPr>
    </w:lvl>
    <w:lvl w:ilvl="5" w:tplc="72DAB8A6" w:tentative="1">
      <w:start w:val="1"/>
      <w:numFmt w:val="bullet"/>
      <w:lvlText w:val=""/>
      <w:lvlJc w:val="left"/>
      <w:pPr>
        <w:tabs>
          <w:tab w:val="num" w:pos="4320"/>
        </w:tabs>
        <w:ind w:left="4320" w:hanging="360"/>
      </w:pPr>
      <w:rPr>
        <w:rFonts w:ascii="Wingdings" w:hAnsi="Wingdings" w:hint="default"/>
      </w:rPr>
    </w:lvl>
    <w:lvl w:ilvl="6" w:tplc="57A00AD8" w:tentative="1">
      <w:start w:val="1"/>
      <w:numFmt w:val="bullet"/>
      <w:lvlText w:val=""/>
      <w:lvlJc w:val="left"/>
      <w:pPr>
        <w:tabs>
          <w:tab w:val="num" w:pos="5040"/>
        </w:tabs>
        <w:ind w:left="5040" w:hanging="360"/>
      </w:pPr>
      <w:rPr>
        <w:rFonts w:ascii="Symbol" w:hAnsi="Symbol" w:hint="default"/>
      </w:rPr>
    </w:lvl>
    <w:lvl w:ilvl="7" w:tplc="8180A336" w:tentative="1">
      <w:start w:val="1"/>
      <w:numFmt w:val="bullet"/>
      <w:lvlText w:val="o"/>
      <w:lvlJc w:val="left"/>
      <w:pPr>
        <w:tabs>
          <w:tab w:val="num" w:pos="5760"/>
        </w:tabs>
        <w:ind w:left="5760" w:hanging="360"/>
      </w:pPr>
      <w:rPr>
        <w:rFonts w:ascii="Courier New" w:hAnsi="Courier New" w:cs="Courier New" w:hint="default"/>
      </w:rPr>
    </w:lvl>
    <w:lvl w:ilvl="8" w:tplc="B6460DF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F114BA"/>
    <w:multiLevelType w:val="hybridMultilevel"/>
    <w:tmpl w:val="B6F0AADC"/>
    <w:lvl w:ilvl="0" w:tplc="18C83902">
      <w:start w:val="1"/>
      <w:numFmt w:val="bullet"/>
      <w:lvlText w:val=""/>
      <w:lvlJc w:val="left"/>
      <w:pPr>
        <w:ind w:left="720" w:hanging="360"/>
      </w:pPr>
      <w:rPr>
        <w:rFonts w:ascii="Symbol" w:hAnsi="Symbol" w:hint="default"/>
      </w:rPr>
    </w:lvl>
    <w:lvl w:ilvl="1" w:tplc="93A6E84E" w:tentative="1">
      <w:start w:val="1"/>
      <w:numFmt w:val="bullet"/>
      <w:lvlText w:val="o"/>
      <w:lvlJc w:val="left"/>
      <w:pPr>
        <w:ind w:left="1440" w:hanging="360"/>
      </w:pPr>
      <w:rPr>
        <w:rFonts w:ascii="Courier New" w:hAnsi="Courier New" w:cs="Courier New" w:hint="default"/>
      </w:rPr>
    </w:lvl>
    <w:lvl w:ilvl="2" w:tplc="BB36B1DE" w:tentative="1">
      <w:start w:val="1"/>
      <w:numFmt w:val="bullet"/>
      <w:lvlText w:val=""/>
      <w:lvlJc w:val="left"/>
      <w:pPr>
        <w:ind w:left="2160" w:hanging="360"/>
      </w:pPr>
      <w:rPr>
        <w:rFonts w:ascii="Wingdings" w:hAnsi="Wingdings" w:hint="default"/>
      </w:rPr>
    </w:lvl>
    <w:lvl w:ilvl="3" w:tplc="290ACAA4" w:tentative="1">
      <w:start w:val="1"/>
      <w:numFmt w:val="bullet"/>
      <w:lvlText w:val=""/>
      <w:lvlJc w:val="left"/>
      <w:pPr>
        <w:ind w:left="2880" w:hanging="360"/>
      </w:pPr>
      <w:rPr>
        <w:rFonts w:ascii="Symbol" w:hAnsi="Symbol" w:hint="default"/>
      </w:rPr>
    </w:lvl>
    <w:lvl w:ilvl="4" w:tplc="6C289F5C" w:tentative="1">
      <w:start w:val="1"/>
      <w:numFmt w:val="bullet"/>
      <w:lvlText w:val="o"/>
      <w:lvlJc w:val="left"/>
      <w:pPr>
        <w:ind w:left="3600" w:hanging="360"/>
      </w:pPr>
      <w:rPr>
        <w:rFonts w:ascii="Courier New" w:hAnsi="Courier New" w:cs="Courier New" w:hint="default"/>
      </w:rPr>
    </w:lvl>
    <w:lvl w:ilvl="5" w:tplc="FFB08A46" w:tentative="1">
      <w:start w:val="1"/>
      <w:numFmt w:val="bullet"/>
      <w:lvlText w:val=""/>
      <w:lvlJc w:val="left"/>
      <w:pPr>
        <w:ind w:left="4320" w:hanging="360"/>
      </w:pPr>
      <w:rPr>
        <w:rFonts w:ascii="Wingdings" w:hAnsi="Wingdings" w:hint="default"/>
      </w:rPr>
    </w:lvl>
    <w:lvl w:ilvl="6" w:tplc="0308A1C8" w:tentative="1">
      <w:start w:val="1"/>
      <w:numFmt w:val="bullet"/>
      <w:lvlText w:val=""/>
      <w:lvlJc w:val="left"/>
      <w:pPr>
        <w:ind w:left="5040" w:hanging="360"/>
      </w:pPr>
      <w:rPr>
        <w:rFonts w:ascii="Symbol" w:hAnsi="Symbol" w:hint="default"/>
      </w:rPr>
    </w:lvl>
    <w:lvl w:ilvl="7" w:tplc="F148FC30" w:tentative="1">
      <w:start w:val="1"/>
      <w:numFmt w:val="bullet"/>
      <w:lvlText w:val="o"/>
      <w:lvlJc w:val="left"/>
      <w:pPr>
        <w:ind w:left="5760" w:hanging="360"/>
      </w:pPr>
      <w:rPr>
        <w:rFonts w:ascii="Courier New" w:hAnsi="Courier New" w:cs="Courier New" w:hint="default"/>
      </w:rPr>
    </w:lvl>
    <w:lvl w:ilvl="8" w:tplc="68E6C766" w:tentative="1">
      <w:start w:val="1"/>
      <w:numFmt w:val="bullet"/>
      <w:lvlText w:val=""/>
      <w:lvlJc w:val="left"/>
      <w:pPr>
        <w:ind w:left="6480" w:hanging="360"/>
      </w:pPr>
      <w:rPr>
        <w:rFonts w:ascii="Wingdings" w:hAnsi="Wingdings" w:hint="default"/>
      </w:rPr>
    </w:lvl>
  </w:abstractNum>
  <w:abstractNum w:abstractNumId="34" w15:restartNumberingAfterBreak="0">
    <w:nsid w:val="3C097080"/>
    <w:multiLevelType w:val="hybridMultilevel"/>
    <w:tmpl w:val="64467238"/>
    <w:lvl w:ilvl="0" w:tplc="2818AACA">
      <w:start w:val="1"/>
      <w:numFmt w:val="bullet"/>
      <w:lvlText w:val=""/>
      <w:lvlJc w:val="left"/>
      <w:pPr>
        <w:ind w:left="1080" w:hanging="360"/>
      </w:pPr>
      <w:rPr>
        <w:rFonts w:ascii="Symbol" w:hAnsi="Symbol" w:hint="default"/>
      </w:rPr>
    </w:lvl>
    <w:lvl w:ilvl="1" w:tplc="B1E633EA" w:tentative="1">
      <w:start w:val="1"/>
      <w:numFmt w:val="bullet"/>
      <w:lvlText w:val="o"/>
      <w:lvlJc w:val="left"/>
      <w:pPr>
        <w:ind w:left="1800" w:hanging="360"/>
      </w:pPr>
      <w:rPr>
        <w:rFonts w:ascii="Courier New" w:hAnsi="Courier New" w:cs="Courier New" w:hint="default"/>
      </w:rPr>
    </w:lvl>
    <w:lvl w:ilvl="2" w:tplc="FF7A7C24" w:tentative="1">
      <w:start w:val="1"/>
      <w:numFmt w:val="bullet"/>
      <w:lvlText w:val=""/>
      <w:lvlJc w:val="left"/>
      <w:pPr>
        <w:ind w:left="2520" w:hanging="360"/>
      </w:pPr>
      <w:rPr>
        <w:rFonts w:ascii="Wingdings" w:hAnsi="Wingdings" w:hint="default"/>
      </w:rPr>
    </w:lvl>
    <w:lvl w:ilvl="3" w:tplc="FE106092" w:tentative="1">
      <w:start w:val="1"/>
      <w:numFmt w:val="bullet"/>
      <w:lvlText w:val=""/>
      <w:lvlJc w:val="left"/>
      <w:pPr>
        <w:ind w:left="3240" w:hanging="360"/>
      </w:pPr>
      <w:rPr>
        <w:rFonts w:ascii="Symbol" w:hAnsi="Symbol" w:hint="default"/>
      </w:rPr>
    </w:lvl>
    <w:lvl w:ilvl="4" w:tplc="2E5AAE96" w:tentative="1">
      <w:start w:val="1"/>
      <w:numFmt w:val="bullet"/>
      <w:lvlText w:val="o"/>
      <w:lvlJc w:val="left"/>
      <w:pPr>
        <w:ind w:left="3960" w:hanging="360"/>
      </w:pPr>
      <w:rPr>
        <w:rFonts w:ascii="Courier New" w:hAnsi="Courier New" w:cs="Courier New" w:hint="default"/>
      </w:rPr>
    </w:lvl>
    <w:lvl w:ilvl="5" w:tplc="2E3E74C0" w:tentative="1">
      <w:start w:val="1"/>
      <w:numFmt w:val="bullet"/>
      <w:lvlText w:val=""/>
      <w:lvlJc w:val="left"/>
      <w:pPr>
        <w:ind w:left="4680" w:hanging="360"/>
      </w:pPr>
      <w:rPr>
        <w:rFonts w:ascii="Wingdings" w:hAnsi="Wingdings" w:hint="default"/>
      </w:rPr>
    </w:lvl>
    <w:lvl w:ilvl="6" w:tplc="885A6938" w:tentative="1">
      <w:start w:val="1"/>
      <w:numFmt w:val="bullet"/>
      <w:lvlText w:val=""/>
      <w:lvlJc w:val="left"/>
      <w:pPr>
        <w:ind w:left="5400" w:hanging="360"/>
      </w:pPr>
      <w:rPr>
        <w:rFonts w:ascii="Symbol" w:hAnsi="Symbol" w:hint="default"/>
      </w:rPr>
    </w:lvl>
    <w:lvl w:ilvl="7" w:tplc="07349254" w:tentative="1">
      <w:start w:val="1"/>
      <w:numFmt w:val="bullet"/>
      <w:lvlText w:val="o"/>
      <w:lvlJc w:val="left"/>
      <w:pPr>
        <w:ind w:left="6120" w:hanging="360"/>
      </w:pPr>
      <w:rPr>
        <w:rFonts w:ascii="Courier New" w:hAnsi="Courier New" w:cs="Courier New" w:hint="default"/>
      </w:rPr>
    </w:lvl>
    <w:lvl w:ilvl="8" w:tplc="1FC069D8" w:tentative="1">
      <w:start w:val="1"/>
      <w:numFmt w:val="bullet"/>
      <w:lvlText w:val=""/>
      <w:lvlJc w:val="left"/>
      <w:pPr>
        <w:ind w:left="6840" w:hanging="360"/>
      </w:pPr>
      <w:rPr>
        <w:rFonts w:ascii="Wingdings" w:hAnsi="Wingdings" w:hint="default"/>
      </w:rPr>
    </w:lvl>
  </w:abstractNum>
  <w:abstractNum w:abstractNumId="35" w15:restartNumberingAfterBreak="0">
    <w:nsid w:val="3FFA1FBC"/>
    <w:multiLevelType w:val="hybridMultilevel"/>
    <w:tmpl w:val="37B44F3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4221B90"/>
    <w:multiLevelType w:val="hybridMultilevel"/>
    <w:tmpl w:val="D8DCF6C0"/>
    <w:lvl w:ilvl="0" w:tplc="7DB63196">
      <w:start w:val="1"/>
      <w:numFmt w:val="bullet"/>
      <w:lvlText w:val=""/>
      <w:lvlJc w:val="left"/>
      <w:pPr>
        <w:ind w:left="720" w:hanging="360"/>
      </w:pPr>
      <w:rPr>
        <w:rFonts w:ascii="Symbol" w:hAnsi="Symbol" w:hint="default"/>
      </w:rPr>
    </w:lvl>
    <w:lvl w:ilvl="1" w:tplc="CC4E44A4" w:tentative="1">
      <w:start w:val="1"/>
      <w:numFmt w:val="bullet"/>
      <w:lvlText w:val="o"/>
      <w:lvlJc w:val="left"/>
      <w:pPr>
        <w:ind w:left="1440" w:hanging="360"/>
      </w:pPr>
      <w:rPr>
        <w:rFonts w:ascii="Courier New" w:hAnsi="Courier New" w:cs="Courier New" w:hint="default"/>
      </w:rPr>
    </w:lvl>
    <w:lvl w:ilvl="2" w:tplc="A1CA4C32" w:tentative="1">
      <w:start w:val="1"/>
      <w:numFmt w:val="bullet"/>
      <w:lvlText w:val=""/>
      <w:lvlJc w:val="left"/>
      <w:pPr>
        <w:ind w:left="2160" w:hanging="360"/>
      </w:pPr>
      <w:rPr>
        <w:rFonts w:ascii="Wingdings" w:hAnsi="Wingdings" w:hint="default"/>
      </w:rPr>
    </w:lvl>
    <w:lvl w:ilvl="3" w:tplc="84620206" w:tentative="1">
      <w:start w:val="1"/>
      <w:numFmt w:val="bullet"/>
      <w:lvlText w:val=""/>
      <w:lvlJc w:val="left"/>
      <w:pPr>
        <w:ind w:left="2880" w:hanging="360"/>
      </w:pPr>
      <w:rPr>
        <w:rFonts w:ascii="Symbol" w:hAnsi="Symbol" w:hint="default"/>
      </w:rPr>
    </w:lvl>
    <w:lvl w:ilvl="4" w:tplc="16CE2054" w:tentative="1">
      <w:start w:val="1"/>
      <w:numFmt w:val="bullet"/>
      <w:lvlText w:val="o"/>
      <w:lvlJc w:val="left"/>
      <w:pPr>
        <w:ind w:left="3600" w:hanging="360"/>
      </w:pPr>
      <w:rPr>
        <w:rFonts w:ascii="Courier New" w:hAnsi="Courier New" w:cs="Courier New" w:hint="default"/>
      </w:rPr>
    </w:lvl>
    <w:lvl w:ilvl="5" w:tplc="84E0256C" w:tentative="1">
      <w:start w:val="1"/>
      <w:numFmt w:val="bullet"/>
      <w:lvlText w:val=""/>
      <w:lvlJc w:val="left"/>
      <w:pPr>
        <w:ind w:left="4320" w:hanging="360"/>
      </w:pPr>
      <w:rPr>
        <w:rFonts w:ascii="Wingdings" w:hAnsi="Wingdings" w:hint="default"/>
      </w:rPr>
    </w:lvl>
    <w:lvl w:ilvl="6" w:tplc="28EC663C" w:tentative="1">
      <w:start w:val="1"/>
      <w:numFmt w:val="bullet"/>
      <w:lvlText w:val=""/>
      <w:lvlJc w:val="left"/>
      <w:pPr>
        <w:ind w:left="5040" w:hanging="360"/>
      </w:pPr>
      <w:rPr>
        <w:rFonts w:ascii="Symbol" w:hAnsi="Symbol" w:hint="default"/>
      </w:rPr>
    </w:lvl>
    <w:lvl w:ilvl="7" w:tplc="A6FC7C3A" w:tentative="1">
      <w:start w:val="1"/>
      <w:numFmt w:val="bullet"/>
      <w:lvlText w:val="o"/>
      <w:lvlJc w:val="left"/>
      <w:pPr>
        <w:ind w:left="5760" w:hanging="360"/>
      </w:pPr>
      <w:rPr>
        <w:rFonts w:ascii="Courier New" w:hAnsi="Courier New" w:cs="Courier New" w:hint="default"/>
      </w:rPr>
    </w:lvl>
    <w:lvl w:ilvl="8" w:tplc="5EB25524" w:tentative="1">
      <w:start w:val="1"/>
      <w:numFmt w:val="bullet"/>
      <w:lvlText w:val=""/>
      <w:lvlJc w:val="left"/>
      <w:pPr>
        <w:ind w:left="6480" w:hanging="360"/>
      </w:pPr>
      <w:rPr>
        <w:rFonts w:ascii="Wingdings" w:hAnsi="Wingdings" w:hint="default"/>
      </w:rPr>
    </w:lvl>
  </w:abstractNum>
  <w:abstractNum w:abstractNumId="37" w15:restartNumberingAfterBreak="0">
    <w:nsid w:val="47AD6D13"/>
    <w:multiLevelType w:val="hybridMultilevel"/>
    <w:tmpl w:val="09D23256"/>
    <w:lvl w:ilvl="0" w:tplc="BF9E9DC4">
      <w:start w:val="1"/>
      <w:numFmt w:val="bullet"/>
      <w:lvlText w:val=""/>
      <w:lvlJc w:val="left"/>
      <w:pPr>
        <w:ind w:left="720" w:hanging="360"/>
      </w:pPr>
      <w:rPr>
        <w:rFonts w:ascii="Symbol" w:hAnsi="Symbol" w:hint="default"/>
      </w:rPr>
    </w:lvl>
    <w:lvl w:ilvl="1" w:tplc="06346176" w:tentative="1">
      <w:start w:val="1"/>
      <w:numFmt w:val="bullet"/>
      <w:lvlText w:val="o"/>
      <w:lvlJc w:val="left"/>
      <w:pPr>
        <w:ind w:left="1440" w:hanging="360"/>
      </w:pPr>
      <w:rPr>
        <w:rFonts w:ascii="Courier New" w:hAnsi="Courier New" w:cs="Courier New" w:hint="default"/>
      </w:rPr>
    </w:lvl>
    <w:lvl w:ilvl="2" w:tplc="627803DC" w:tentative="1">
      <w:start w:val="1"/>
      <w:numFmt w:val="bullet"/>
      <w:lvlText w:val=""/>
      <w:lvlJc w:val="left"/>
      <w:pPr>
        <w:ind w:left="2160" w:hanging="360"/>
      </w:pPr>
      <w:rPr>
        <w:rFonts w:ascii="Wingdings" w:hAnsi="Wingdings" w:hint="default"/>
      </w:rPr>
    </w:lvl>
    <w:lvl w:ilvl="3" w:tplc="7E529406" w:tentative="1">
      <w:start w:val="1"/>
      <w:numFmt w:val="bullet"/>
      <w:lvlText w:val=""/>
      <w:lvlJc w:val="left"/>
      <w:pPr>
        <w:ind w:left="2880" w:hanging="360"/>
      </w:pPr>
      <w:rPr>
        <w:rFonts w:ascii="Symbol" w:hAnsi="Symbol" w:hint="default"/>
      </w:rPr>
    </w:lvl>
    <w:lvl w:ilvl="4" w:tplc="4C1A1560" w:tentative="1">
      <w:start w:val="1"/>
      <w:numFmt w:val="bullet"/>
      <w:lvlText w:val="o"/>
      <w:lvlJc w:val="left"/>
      <w:pPr>
        <w:ind w:left="3600" w:hanging="360"/>
      </w:pPr>
      <w:rPr>
        <w:rFonts w:ascii="Courier New" w:hAnsi="Courier New" w:cs="Courier New" w:hint="default"/>
      </w:rPr>
    </w:lvl>
    <w:lvl w:ilvl="5" w:tplc="59DE2B2A" w:tentative="1">
      <w:start w:val="1"/>
      <w:numFmt w:val="bullet"/>
      <w:lvlText w:val=""/>
      <w:lvlJc w:val="left"/>
      <w:pPr>
        <w:ind w:left="4320" w:hanging="360"/>
      </w:pPr>
      <w:rPr>
        <w:rFonts w:ascii="Wingdings" w:hAnsi="Wingdings" w:hint="default"/>
      </w:rPr>
    </w:lvl>
    <w:lvl w:ilvl="6" w:tplc="7A00D2E6" w:tentative="1">
      <w:start w:val="1"/>
      <w:numFmt w:val="bullet"/>
      <w:lvlText w:val=""/>
      <w:lvlJc w:val="left"/>
      <w:pPr>
        <w:ind w:left="5040" w:hanging="360"/>
      </w:pPr>
      <w:rPr>
        <w:rFonts w:ascii="Symbol" w:hAnsi="Symbol" w:hint="default"/>
      </w:rPr>
    </w:lvl>
    <w:lvl w:ilvl="7" w:tplc="7CC04FF0" w:tentative="1">
      <w:start w:val="1"/>
      <w:numFmt w:val="bullet"/>
      <w:lvlText w:val="o"/>
      <w:lvlJc w:val="left"/>
      <w:pPr>
        <w:ind w:left="5760" w:hanging="360"/>
      </w:pPr>
      <w:rPr>
        <w:rFonts w:ascii="Courier New" w:hAnsi="Courier New" w:cs="Courier New" w:hint="default"/>
      </w:rPr>
    </w:lvl>
    <w:lvl w:ilvl="8" w:tplc="0B40FD42" w:tentative="1">
      <w:start w:val="1"/>
      <w:numFmt w:val="bullet"/>
      <w:lvlText w:val=""/>
      <w:lvlJc w:val="left"/>
      <w:pPr>
        <w:ind w:left="6480" w:hanging="360"/>
      </w:pPr>
      <w:rPr>
        <w:rFonts w:ascii="Wingdings" w:hAnsi="Wingdings" w:hint="default"/>
      </w:rPr>
    </w:lvl>
  </w:abstractNum>
  <w:abstractNum w:abstractNumId="38" w15:restartNumberingAfterBreak="0">
    <w:nsid w:val="491614EA"/>
    <w:multiLevelType w:val="hybridMultilevel"/>
    <w:tmpl w:val="1180C474"/>
    <w:lvl w:ilvl="0" w:tplc="B60803A8">
      <w:start w:val="1"/>
      <w:numFmt w:val="bullet"/>
      <w:lvlText w:val=""/>
      <w:lvlJc w:val="left"/>
      <w:pPr>
        <w:ind w:left="720" w:hanging="360"/>
      </w:pPr>
      <w:rPr>
        <w:rFonts w:ascii="Symbol" w:hAnsi="Symbol" w:hint="default"/>
      </w:rPr>
    </w:lvl>
    <w:lvl w:ilvl="1" w:tplc="B4D4C1DC" w:tentative="1">
      <w:start w:val="1"/>
      <w:numFmt w:val="bullet"/>
      <w:lvlText w:val="o"/>
      <w:lvlJc w:val="left"/>
      <w:pPr>
        <w:ind w:left="1440" w:hanging="360"/>
      </w:pPr>
      <w:rPr>
        <w:rFonts w:ascii="Courier New" w:hAnsi="Courier New" w:cs="Courier New" w:hint="default"/>
      </w:rPr>
    </w:lvl>
    <w:lvl w:ilvl="2" w:tplc="8D48A162" w:tentative="1">
      <w:start w:val="1"/>
      <w:numFmt w:val="bullet"/>
      <w:lvlText w:val=""/>
      <w:lvlJc w:val="left"/>
      <w:pPr>
        <w:ind w:left="2160" w:hanging="360"/>
      </w:pPr>
      <w:rPr>
        <w:rFonts w:ascii="Wingdings" w:hAnsi="Wingdings" w:hint="default"/>
      </w:rPr>
    </w:lvl>
    <w:lvl w:ilvl="3" w:tplc="CA9665DA" w:tentative="1">
      <w:start w:val="1"/>
      <w:numFmt w:val="bullet"/>
      <w:lvlText w:val=""/>
      <w:lvlJc w:val="left"/>
      <w:pPr>
        <w:ind w:left="2880" w:hanging="360"/>
      </w:pPr>
      <w:rPr>
        <w:rFonts w:ascii="Symbol" w:hAnsi="Symbol" w:hint="default"/>
      </w:rPr>
    </w:lvl>
    <w:lvl w:ilvl="4" w:tplc="ECD4187C" w:tentative="1">
      <w:start w:val="1"/>
      <w:numFmt w:val="bullet"/>
      <w:lvlText w:val="o"/>
      <w:lvlJc w:val="left"/>
      <w:pPr>
        <w:ind w:left="3600" w:hanging="360"/>
      </w:pPr>
      <w:rPr>
        <w:rFonts w:ascii="Courier New" w:hAnsi="Courier New" w:cs="Courier New" w:hint="default"/>
      </w:rPr>
    </w:lvl>
    <w:lvl w:ilvl="5" w:tplc="9D22BCFE" w:tentative="1">
      <w:start w:val="1"/>
      <w:numFmt w:val="bullet"/>
      <w:lvlText w:val=""/>
      <w:lvlJc w:val="left"/>
      <w:pPr>
        <w:ind w:left="4320" w:hanging="360"/>
      </w:pPr>
      <w:rPr>
        <w:rFonts w:ascii="Wingdings" w:hAnsi="Wingdings" w:hint="default"/>
      </w:rPr>
    </w:lvl>
    <w:lvl w:ilvl="6" w:tplc="EBFEEF12" w:tentative="1">
      <w:start w:val="1"/>
      <w:numFmt w:val="bullet"/>
      <w:lvlText w:val=""/>
      <w:lvlJc w:val="left"/>
      <w:pPr>
        <w:ind w:left="5040" w:hanging="360"/>
      </w:pPr>
      <w:rPr>
        <w:rFonts w:ascii="Symbol" w:hAnsi="Symbol" w:hint="default"/>
      </w:rPr>
    </w:lvl>
    <w:lvl w:ilvl="7" w:tplc="20584BC6" w:tentative="1">
      <w:start w:val="1"/>
      <w:numFmt w:val="bullet"/>
      <w:lvlText w:val="o"/>
      <w:lvlJc w:val="left"/>
      <w:pPr>
        <w:ind w:left="5760" w:hanging="360"/>
      </w:pPr>
      <w:rPr>
        <w:rFonts w:ascii="Courier New" w:hAnsi="Courier New" w:cs="Courier New" w:hint="default"/>
      </w:rPr>
    </w:lvl>
    <w:lvl w:ilvl="8" w:tplc="6B18037A" w:tentative="1">
      <w:start w:val="1"/>
      <w:numFmt w:val="bullet"/>
      <w:lvlText w:val=""/>
      <w:lvlJc w:val="left"/>
      <w:pPr>
        <w:ind w:left="6480" w:hanging="360"/>
      </w:pPr>
      <w:rPr>
        <w:rFonts w:ascii="Wingdings" w:hAnsi="Wingdings" w:hint="default"/>
      </w:rPr>
    </w:lvl>
  </w:abstractNum>
  <w:abstractNum w:abstractNumId="39" w15:restartNumberingAfterBreak="0">
    <w:nsid w:val="4DFB6C8A"/>
    <w:multiLevelType w:val="hybridMultilevel"/>
    <w:tmpl w:val="C00ADA70"/>
    <w:lvl w:ilvl="0" w:tplc="2E027DF0">
      <w:start w:val="1"/>
      <w:numFmt w:val="bullet"/>
      <w:lvlText w:val=""/>
      <w:lvlJc w:val="left"/>
      <w:pPr>
        <w:ind w:left="720" w:hanging="360"/>
      </w:pPr>
      <w:rPr>
        <w:rFonts w:ascii="Symbol" w:hAnsi="Symbol" w:hint="default"/>
      </w:rPr>
    </w:lvl>
    <w:lvl w:ilvl="1" w:tplc="DDF6C3B8" w:tentative="1">
      <w:start w:val="1"/>
      <w:numFmt w:val="bullet"/>
      <w:lvlText w:val="o"/>
      <w:lvlJc w:val="left"/>
      <w:pPr>
        <w:ind w:left="1440" w:hanging="360"/>
      </w:pPr>
      <w:rPr>
        <w:rFonts w:ascii="Courier New" w:hAnsi="Courier New" w:cs="Courier New" w:hint="default"/>
      </w:rPr>
    </w:lvl>
    <w:lvl w:ilvl="2" w:tplc="F6F23062" w:tentative="1">
      <w:start w:val="1"/>
      <w:numFmt w:val="bullet"/>
      <w:lvlText w:val=""/>
      <w:lvlJc w:val="left"/>
      <w:pPr>
        <w:ind w:left="2160" w:hanging="360"/>
      </w:pPr>
      <w:rPr>
        <w:rFonts w:ascii="Wingdings" w:hAnsi="Wingdings" w:hint="default"/>
      </w:rPr>
    </w:lvl>
    <w:lvl w:ilvl="3" w:tplc="8AB83C6E" w:tentative="1">
      <w:start w:val="1"/>
      <w:numFmt w:val="bullet"/>
      <w:lvlText w:val=""/>
      <w:lvlJc w:val="left"/>
      <w:pPr>
        <w:ind w:left="2880" w:hanging="360"/>
      </w:pPr>
      <w:rPr>
        <w:rFonts w:ascii="Symbol" w:hAnsi="Symbol" w:hint="default"/>
      </w:rPr>
    </w:lvl>
    <w:lvl w:ilvl="4" w:tplc="B1E2CFBE" w:tentative="1">
      <w:start w:val="1"/>
      <w:numFmt w:val="bullet"/>
      <w:lvlText w:val="o"/>
      <w:lvlJc w:val="left"/>
      <w:pPr>
        <w:ind w:left="3600" w:hanging="360"/>
      </w:pPr>
      <w:rPr>
        <w:rFonts w:ascii="Courier New" w:hAnsi="Courier New" w:cs="Courier New" w:hint="default"/>
      </w:rPr>
    </w:lvl>
    <w:lvl w:ilvl="5" w:tplc="2346B0B0" w:tentative="1">
      <w:start w:val="1"/>
      <w:numFmt w:val="bullet"/>
      <w:lvlText w:val=""/>
      <w:lvlJc w:val="left"/>
      <w:pPr>
        <w:ind w:left="4320" w:hanging="360"/>
      </w:pPr>
      <w:rPr>
        <w:rFonts w:ascii="Wingdings" w:hAnsi="Wingdings" w:hint="default"/>
      </w:rPr>
    </w:lvl>
    <w:lvl w:ilvl="6" w:tplc="CFA8EDE0" w:tentative="1">
      <w:start w:val="1"/>
      <w:numFmt w:val="bullet"/>
      <w:lvlText w:val=""/>
      <w:lvlJc w:val="left"/>
      <w:pPr>
        <w:ind w:left="5040" w:hanging="360"/>
      </w:pPr>
      <w:rPr>
        <w:rFonts w:ascii="Symbol" w:hAnsi="Symbol" w:hint="default"/>
      </w:rPr>
    </w:lvl>
    <w:lvl w:ilvl="7" w:tplc="46E66AB4" w:tentative="1">
      <w:start w:val="1"/>
      <w:numFmt w:val="bullet"/>
      <w:lvlText w:val="o"/>
      <w:lvlJc w:val="left"/>
      <w:pPr>
        <w:ind w:left="5760" w:hanging="360"/>
      </w:pPr>
      <w:rPr>
        <w:rFonts w:ascii="Courier New" w:hAnsi="Courier New" w:cs="Courier New" w:hint="default"/>
      </w:rPr>
    </w:lvl>
    <w:lvl w:ilvl="8" w:tplc="DAA200CA" w:tentative="1">
      <w:start w:val="1"/>
      <w:numFmt w:val="bullet"/>
      <w:lvlText w:val=""/>
      <w:lvlJc w:val="left"/>
      <w:pPr>
        <w:ind w:left="6480" w:hanging="360"/>
      </w:pPr>
      <w:rPr>
        <w:rFonts w:ascii="Wingdings" w:hAnsi="Wingdings" w:hint="default"/>
      </w:rPr>
    </w:lvl>
  </w:abstractNum>
  <w:abstractNum w:abstractNumId="40" w15:restartNumberingAfterBreak="0">
    <w:nsid w:val="4FF65421"/>
    <w:multiLevelType w:val="hybridMultilevel"/>
    <w:tmpl w:val="2BA6E276"/>
    <w:lvl w:ilvl="0" w:tplc="BBCE3DC0">
      <w:start w:val="1"/>
      <w:numFmt w:val="bullet"/>
      <w:lvlText w:val=""/>
      <w:lvlJc w:val="left"/>
      <w:pPr>
        <w:ind w:left="720" w:hanging="360"/>
      </w:pPr>
      <w:rPr>
        <w:rFonts w:ascii="Symbol" w:hAnsi="Symbol" w:hint="default"/>
      </w:rPr>
    </w:lvl>
    <w:lvl w:ilvl="1" w:tplc="68A4F90C">
      <w:start w:val="1"/>
      <w:numFmt w:val="bullet"/>
      <w:lvlText w:val=""/>
      <w:lvlJc w:val="left"/>
      <w:pPr>
        <w:ind w:left="1440" w:hanging="360"/>
      </w:pPr>
      <w:rPr>
        <w:rFonts w:ascii="Symbol" w:hAnsi="Symbol" w:hint="default"/>
      </w:rPr>
    </w:lvl>
    <w:lvl w:ilvl="2" w:tplc="F05EF8D2" w:tentative="1">
      <w:start w:val="1"/>
      <w:numFmt w:val="bullet"/>
      <w:lvlText w:val=""/>
      <w:lvlJc w:val="left"/>
      <w:pPr>
        <w:ind w:left="2160" w:hanging="360"/>
      </w:pPr>
      <w:rPr>
        <w:rFonts w:ascii="Wingdings" w:hAnsi="Wingdings" w:hint="default"/>
      </w:rPr>
    </w:lvl>
    <w:lvl w:ilvl="3" w:tplc="510A4900" w:tentative="1">
      <w:start w:val="1"/>
      <w:numFmt w:val="bullet"/>
      <w:lvlText w:val=""/>
      <w:lvlJc w:val="left"/>
      <w:pPr>
        <w:ind w:left="2880" w:hanging="360"/>
      </w:pPr>
      <w:rPr>
        <w:rFonts w:ascii="Symbol" w:hAnsi="Symbol" w:hint="default"/>
      </w:rPr>
    </w:lvl>
    <w:lvl w:ilvl="4" w:tplc="08D8C498" w:tentative="1">
      <w:start w:val="1"/>
      <w:numFmt w:val="bullet"/>
      <w:lvlText w:val="o"/>
      <w:lvlJc w:val="left"/>
      <w:pPr>
        <w:ind w:left="3600" w:hanging="360"/>
      </w:pPr>
      <w:rPr>
        <w:rFonts w:ascii="Courier New" w:hAnsi="Courier New" w:cs="Courier New" w:hint="default"/>
      </w:rPr>
    </w:lvl>
    <w:lvl w:ilvl="5" w:tplc="904E9844" w:tentative="1">
      <w:start w:val="1"/>
      <w:numFmt w:val="bullet"/>
      <w:lvlText w:val=""/>
      <w:lvlJc w:val="left"/>
      <w:pPr>
        <w:ind w:left="4320" w:hanging="360"/>
      </w:pPr>
      <w:rPr>
        <w:rFonts w:ascii="Wingdings" w:hAnsi="Wingdings" w:hint="default"/>
      </w:rPr>
    </w:lvl>
    <w:lvl w:ilvl="6" w:tplc="F5F426CA" w:tentative="1">
      <w:start w:val="1"/>
      <w:numFmt w:val="bullet"/>
      <w:lvlText w:val=""/>
      <w:lvlJc w:val="left"/>
      <w:pPr>
        <w:ind w:left="5040" w:hanging="360"/>
      </w:pPr>
      <w:rPr>
        <w:rFonts w:ascii="Symbol" w:hAnsi="Symbol" w:hint="default"/>
      </w:rPr>
    </w:lvl>
    <w:lvl w:ilvl="7" w:tplc="9F8C6494" w:tentative="1">
      <w:start w:val="1"/>
      <w:numFmt w:val="bullet"/>
      <w:lvlText w:val="o"/>
      <w:lvlJc w:val="left"/>
      <w:pPr>
        <w:ind w:left="5760" w:hanging="360"/>
      </w:pPr>
      <w:rPr>
        <w:rFonts w:ascii="Courier New" w:hAnsi="Courier New" w:cs="Courier New" w:hint="default"/>
      </w:rPr>
    </w:lvl>
    <w:lvl w:ilvl="8" w:tplc="18EA2BC6" w:tentative="1">
      <w:start w:val="1"/>
      <w:numFmt w:val="bullet"/>
      <w:lvlText w:val=""/>
      <w:lvlJc w:val="left"/>
      <w:pPr>
        <w:ind w:left="6480" w:hanging="360"/>
      </w:pPr>
      <w:rPr>
        <w:rFonts w:ascii="Wingdings" w:hAnsi="Wingdings" w:hint="default"/>
      </w:rPr>
    </w:lvl>
  </w:abstractNum>
  <w:abstractNum w:abstractNumId="41" w15:restartNumberingAfterBreak="0">
    <w:nsid w:val="501613A7"/>
    <w:multiLevelType w:val="hybridMultilevel"/>
    <w:tmpl w:val="21BEC106"/>
    <w:lvl w:ilvl="0" w:tplc="9A52C44E">
      <w:start w:val="1"/>
      <w:numFmt w:val="bullet"/>
      <w:lvlText w:val=""/>
      <w:lvlJc w:val="left"/>
      <w:pPr>
        <w:ind w:left="720" w:hanging="360"/>
      </w:pPr>
      <w:rPr>
        <w:rFonts w:ascii="Symbol" w:hAnsi="Symbol" w:hint="default"/>
      </w:rPr>
    </w:lvl>
    <w:lvl w:ilvl="1" w:tplc="8D102BF6" w:tentative="1">
      <w:start w:val="1"/>
      <w:numFmt w:val="bullet"/>
      <w:lvlText w:val="o"/>
      <w:lvlJc w:val="left"/>
      <w:pPr>
        <w:ind w:left="1440" w:hanging="360"/>
      </w:pPr>
      <w:rPr>
        <w:rFonts w:ascii="Courier New" w:hAnsi="Courier New" w:cs="Courier New" w:hint="default"/>
      </w:rPr>
    </w:lvl>
    <w:lvl w:ilvl="2" w:tplc="E09AEFDE" w:tentative="1">
      <w:start w:val="1"/>
      <w:numFmt w:val="bullet"/>
      <w:lvlText w:val=""/>
      <w:lvlJc w:val="left"/>
      <w:pPr>
        <w:ind w:left="2160" w:hanging="360"/>
      </w:pPr>
      <w:rPr>
        <w:rFonts w:ascii="Wingdings" w:hAnsi="Wingdings" w:hint="default"/>
      </w:rPr>
    </w:lvl>
    <w:lvl w:ilvl="3" w:tplc="C3E0E086" w:tentative="1">
      <w:start w:val="1"/>
      <w:numFmt w:val="bullet"/>
      <w:lvlText w:val=""/>
      <w:lvlJc w:val="left"/>
      <w:pPr>
        <w:ind w:left="2880" w:hanging="360"/>
      </w:pPr>
      <w:rPr>
        <w:rFonts w:ascii="Symbol" w:hAnsi="Symbol" w:hint="default"/>
      </w:rPr>
    </w:lvl>
    <w:lvl w:ilvl="4" w:tplc="FD7C35A4" w:tentative="1">
      <w:start w:val="1"/>
      <w:numFmt w:val="bullet"/>
      <w:lvlText w:val="o"/>
      <w:lvlJc w:val="left"/>
      <w:pPr>
        <w:ind w:left="3600" w:hanging="360"/>
      </w:pPr>
      <w:rPr>
        <w:rFonts w:ascii="Courier New" w:hAnsi="Courier New" w:cs="Courier New" w:hint="default"/>
      </w:rPr>
    </w:lvl>
    <w:lvl w:ilvl="5" w:tplc="2C5C2096" w:tentative="1">
      <w:start w:val="1"/>
      <w:numFmt w:val="bullet"/>
      <w:lvlText w:val=""/>
      <w:lvlJc w:val="left"/>
      <w:pPr>
        <w:ind w:left="4320" w:hanging="360"/>
      </w:pPr>
      <w:rPr>
        <w:rFonts w:ascii="Wingdings" w:hAnsi="Wingdings" w:hint="default"/>
      </w:rPr>
    </w:lvl>
    <w:lvl w:ilvl="6" w:tplc="77F8D336" w:tentative="1">
      <w:start w:val="1"/>
      <w:numFmt w:val="bullet"/>
      <w:lvlText w:val=""/>
      <w:lvlJc w:val="left"/>
      <w:pPr>
        <w:ind w:left="5040" w:hanging="360"/>
      </w:pPr>
      <w:rPr>
        <w:rFonts w:ascii="Symbol" w:hAnsi="Symbol" w:hint="default"/>
      </w:rPr>
    </w:lvl>
    <w:lvl w:ilvl="7" w:tplc="6E682A84" w:tentative="1">
      <w:start w:val="1"/>
      <w:numFmt w:val="bullet"/>
      <w:lvlText w:val="o"/>
      <w:lvlJc w:val="left"/>
      <w:pPr>
        <w:ind w:left="5760" w:hanging="360"/>
      </w:pPr>
      <w:rPr>
        <w:rFonts w:ascii="Courier New" w:hAnsi="Courier New" w:cs="Courier New" w:hint="default"/>
      </w:rPr>
    </w:lvl>
    <w:lvl w:ilvl="8" w:tplc="98BCE628" w:tentative="1">
      <w:start w:val="1"/>
      <w:numFmt w:val="bullet"/>
      <w:lvlText w:val=""/>
      <w:lvlJc w:val="left"/>
      <w:pPr>
        <w:ind w:left="6480" w:hanging="360"/>
      </w:pPr>
      <w:rPr>
        <w:rFonts w:ascii="Wingdings" w:hAnsi="Wingdings" w:hint="default"/>
      </w:rPr>
    </w:lvl>
  </w:abstractNum>
  <w:abstractNum w:abstractNumId="42" w15:restartNumberingAfterBreak="0">
    <w:nsid w:val="50D07B4A"/>
    <w:multiLevelType w:val="hybridMultilevel"/>
    <w:tmpl w:val="D156601A"/>
    <w:lvl w:ilvl="0" w:tplc="2DB02F68">
      <w:start w:val="1"/>
      <w:numFmt w:val="bullet"/>
      <w:lvlText w:val=""/>
      <w:lvlJc w:val="left"/>
      <w:pPr>
        <w:ind w:left="720" w:hanging="360"/>
      </w:pPr>
      <w:rPr>
        <w:rFonts w:ascii="Symbol" w:hAnsi="Symbol" w:hint="default"/>
        <w:u w:val="none"/>
      </w:rPr>
    </w:lvl>
    <w:lvl w:ilvl="1" w:tplc="2B04A250" w:tentative="1">
      <w:start w:val="1"/>
      <w:numFmt w:val="bullet"/>
      <w:lvlText w:val="o"/>
      <w:lvlJc w:val="left"/>
      <w:pPr>
        <w:ind w:left="1440" w:hanging="360"/>
      </w:pPr>
      <w:rPr>
        <w:rFonts w:ascii="Courier New" w:hAnsi="Courier New" w:cs="Courier New" w:hint="default"/>
      </w:rPr>
    </w:lvl>
    <w:lvl w:ilvl="2" w:tplc="802A659C" w:tentative="1">
      <w:start w:val="1"/>
      <w:numFmt w:val="bullet"/>
      <w:lvlText w:val=""/>
      <w:lvlJc w:val="left"/>
      <w:pPr>
        <w:ind w:left="2160" w:hanging="360"/>
      </w:pPr>
      <w:rPr>
        <w:rFonts w:ascii="Wingdings" w:hAnsi="Wingdings" w:hint="default"/>
      </w:rPr>
    </w:lvl>
    <w:lvl w:ilvl="3" w:tplc="ADECC0AE" w:tentative="1">
      <w:start w:val="1"/>
      <w:numFmt w:val="bullet"/>
      <w:lvlText w:val=""/>
      <w:lvlJc w:val="left"/>
      <w:pPr>
        <w:ind w:left="2880" w:hanging="360"/>
      </w:pPr>
      <w:rPr>
        <w:rFonts w:ascii="Symbol" w:hAnsi="Symbol" w:hint="default"/>
      </w:rPr>
    </w:lvl>
    <w:lvl w:ilvl="4" w:tplc="8CB8E066" w:tentative="1">
      <w:start w:val="1"/>
      <w:numFmt w:val="bullet"/>
      <w:lvlText w:val="o"/>
      <w:lvlJc w:val="left"/>
      <w:pPr>
        <w:ind w:left="3600" w:hanging="360"/>
      </w:pPr>
      <w:rPr>
        <w:rFonts w:ascii="Courier New" w:hAnsi="Courier New" w:cs="Courier New" w:hint="default"/>
      </w:rPr>
    </w:lvl>
    <w:lvl w:ilvl="5" w:tplc="3814DD00" w:tentative="1">
      <w:start w:val="1"/>
      <w:numFmt w:val="bullet"/>
      <w:lvlText w:val=""/>
      <w:lvlJc w:val="left"/>
      <w:pPr>
        <w:ind w:left="4320" w:hanging="360"/>
      </w:pPr>
      <w:rPr>
        <w:rFonts w:ascii="Wingdings" w:hAnsi="Wingdings" w:hint="default"/>
      </w:rPr>
    </w:lvl>
    <w:lvl w:ilvl="6" w:tplc="EBDCE118" w:tentative="1">
      <w:start w:val="1"/>
      <w:numFmt w:val="bullet"/>
      <w:lvlText w:val=""/>
      <w:lvlJc w:val="left"/>
      <w:pPr>
        <w:ind w:left="5040" w:hanging="360"/>
      </w:pPr>
      <w:rPr>
        <w:rFonts w:ascii="Symbol" w:hAnsi="Symbol" w:hint="default"/>
      </w:rPr>
    </w:lvl>
    <w:lvl w:ilvl="7" w:tplc="1354E3E2" w:tentative="1">
      <w:start w:val="1"/>
      <w:numFmt w:val="bullet"/>
      <w:lvlText w:val="o"/>
      <w:lvlJc w:val="left"/>
      <w:pPr>
        <w:ind w:left="5760" w:hanging="360"/>
      </w:pPr>
      <w:rPr>
        <w:rFonts w:ascii="Courier New" w:hAnsi="Courier New" w:cs="Courier New" w:hint="default"/>
      </w:rPr>
    </w:lvl>
    <w:lvl w:ilvl="8" w:tplc="E28C93C0" w:tentative="1">
      <w:start w:val="1"/>
      <w:numFmt w:val="bullet"/>
      <w:lvlText w:val=""/>
      <w:lvlJc w:val="left"/>
      <w:pPr>
        <w:ind w:left="6480" w:hanging="360"/>
      </w:pPr>
      <w:rPr>
        <w:rFonts w:ascii="Wingdings" w:hAnsi="Wingdings" w:hint="default"/>
      </w:rPr>
    </w:lvl>
  </w:abstractNum>
  <w:abstractNum w:abstractNumId="43" w15:restartNumberingAfterBreak="0">
    <w:nsid w:val="511D1F2E"/>
    <w:multiLevelType w:val="hybridMultilevel"/>
    <w:tmpl w:val="E1784A68"/>
    <w:lvl w:ilvl="0" w:tplc="7BD65B7A">
      <w:start w:val="1"/>
      <w:numFmt w:val="bullet"/>
      <w:lvlText w:val="o"/>
      <w:lvlJc w:val="left"/>
      <w:pPr>
        <w:ind w:left="720" w:hanging="360"/>
      </w:pPr>
      <w:rPr>
        <w:rFonts w:ascii="Courier New" w:hAnsi="Courier New" w:cs="Courier New" w:hint="default"/>
      </w:rPr>
    </w:lvl>
    <w:lvl w:ilvl="1" w:tplc="BF8C104C" w:tentative="1">
      <w:start w:val="1"/>
      <w:numFmt w:val="bullet"/>
      <w:lvlText w:val="o"/>
      <w:lvlJc w:val="left"/>
      <w:pPr>
        <w:ind w:left="1440" w:hanging="360"/>
      </w:pPr>
      <w:rPr>
        <w:rFonts w:ascii="Courier New" w:hAnsi="Courier New" w:cs="Courier New" w:hint="default"/>
      </w:rPr>
    </w:lvl>
    <w:lvl w:ilvl="2" w:tplc="96326D76" w:tentative="1">
      <w:start w:val="1"/>
      <w:numFmt w:val="bullet"/>
      <w:lvlText w:val=""/>
      <w:lvlJc w:val="left"/>
      <w:pPr>
        <w:ind w:left="2160" w:hanging="360"/>
      </w:pPr>
      <w:rPr>
        <w:rFonts w:ascii="Wingdings" w:hAnsi="Wingdings" w:hint="default"/>
      </w:rPr>
    </w:lvl>
    <w:lvl w:ilvl="3" w:tplc="C7E8A20E" w:tentative="1">
      <w:start w:val="1"/>
      <w:numFmt w:val="bullet"/>
      <w:lvlText w:val=""/>
      <w:lvlJc w:val="left"/>
      <w:pPr>
        <w:ind w:left="2880" w:hanging="360"/>
      </w:pPr>
      <w:rPr>
        <w:rFonts w:ascii="Symbol" w:hAnsi="Symbol" w:hint="default"/>
      </w:rPr>
    </w:lvl>
    <w:lvl w:ilvl="4" w:tplc="72B638E0" w:tentative="1">
      <w:start w:val="1"/>
      <w:numFmt w:val="bullet"/>
      <w:lvlText w:val="o"/>
      <w:lvlJc w:val="left"/>
      <w:pPr>
        <w:ind w:left="3600" w:hanging="360"/>
      </w:pPr>
      <w:rPr>
        <w:rFonts w:ascii="Courier New" w:hAnsi="Courier New" w:cs="Courier New" w:hint="default"/>
      </w:rPr>
    </w:lvl>
    <w:lvl w:ilvl="5" w:tplc="3F0C0B9A" w:tentative="1">
      <w:start w:val="1"/>
      <w:numFmt w:val="bullet"/>
      <w:lvlText w:val=""/>
      <w:lvlJc w:val="left"/>
      <w:pPr>
        <w:ind w:left="4320" w:hanging="360"/>
      </w:pPr>
      <w:rPr>
        <w:rFonts w:ascii="Wingdings" w:hAnsi="Wingdings" w:hint="default"/>
      </w:rPr>
    </w:lvl>
    <w:lvl w:ilvl="6" w:tplc="832CCE44" w:tentative="1">
      <w:start w:val="1"/>
      <w:numFmt w:val="bullet"/>
      <w:lvlText w:val=""/>
      <w:lvlJc w:val="left"/>
      <w:pPr>
        <w:ind w:left="5040" w:hanging="360"/>
      </w:pPr>
      <w:rPr>
        <w:rFonts w:ascii="Symbol" w:hAnsi="Symbol" w:hint="default"/>
      </w:rPr>
    </w:lvl>
    <w:lvl w:ilvl="7" w:tplc="A3B86756" w:tentative="1">
      <w:start w:val="1"/>
      <w:numFmt w:val="bullet"/>
      <w:lvlText w:val="o"/>
      <w:lvlJc w:val="left"/>
      <w:pPr>
        <w:ind w:left="5760" w:hanging="360"/>
      </w:pPr>
      <w:rPr>
        <w:rFonts w:ascii="Courier New" w:hAnsi="Courier New" w:cs="Courier New" w:hint="default"/>
      </w:rPr>
    </w:lvl>
    <w:lvl w:ilvl="8" w:tplc="D11C9D4C" w:tentative="1">
      <w:start w:val="1"/>
      <w:numFmt w:val="bullet"/>
      <w:lvlText w:val=""/>
      <w:lvlJc w:val="left"/>
      <w:pPr>
        <w:ind w:left="6480" w:hanging="360"/>
      </w:pPr>
      <w:rPr>
        <w:rFonts w:ascii="Wingdings" w:hAnsi="Wingdings" w:hint="default"/>
      </w:rPr>
    </w:lvl>
  </w:abstractNum>
  <w:abstractNum w:abstractNumId="44" w15:restartNumberingAfterBreak="0">
    <w:nsid w:val="54F50BFC"/>
    <w:multiLevelType w:val="hybridMultilevel"/>
    <w:tmpl w:val="D5B07B02"/>
    <w:lvl w:ilvl="0" w:tplc="73AC04F2">
      <w:start w:val="1"/>
      <w:numFmt w:val="bullet"/>
      <w:lvlText w:val=""/>
      <w:lvlJc w:val="left"/>
      <w:pPr>
        <w:tabs>
          <w:tab w:val="num" w:pos="360"/>
        </w:tabs>
        <w:ind w:left="360" w:hanging="360"/>
      </w:pPr>
      <w:rPr>
        <w:rFonts w:ascii="Symbol" w:hAnsi="Symbol" w:hint="default"/>
      </w:rPr>
    </w:lvl>
    <w:lvl w:ilvl="1" w:tplc="0E16A88C" w:tentative="1">
      <w:start w:val="1"/>
      <w:numFmt w:val="bullet"/>
      <w:lvlText w:val="o"/>
      <w:lvlJc w:val="left"/>
      <w:pPr>
        <w:tabs>
          <w:tab w:val="num" w:pos="1080"/>
        </w:tabs>
        <w:ind w:left="1080" w:hanging="360"/>
      </w:pPr>
      <w:rPr>
        <w:rFonts w:ascii="Courier New" w:hAnsi="Courier New" w:cs="Courier New" w:hint="default"/>
      </w:rPr>
    </w:lvl>
    <w:lvl w:ilvl="2" w:tplc="B810F248" w:tentative="1">
      <w:start w:val="1"/>
      <w:numFmt w:val="bullet"/>
      <w:lvlText w:val=""/>
      <w:lvlJc w:val="left"/>
      <w:pPr>
        <w:tabs>
          <w:tab w:val="num" w:pos="1800"/>
        </w:tabs>
        <w:ind w:left="1800" w:hanging="360"/>
      </w:pPr>
      <w:rPr>
        <w:rFonts w:ascii="Wingdings" w:hAnsi="Wingdings" w:hint="default"/>
      </w:rPr>
    </w:lvl>
    <w:lvl w:ilvl="3" w:tplc="45C4DC64" w:tentative="1">
      <w:start w:val="1"/>
      <w:numFmt w:val="bullet"/>
      <w:lvlText w:val=""/>
      <w:lvlJc w:val="left"/>
      <w:pPr>
        <w:tabs>
          <w:tab w:val="num" w:pos="2520"/>
        </w:tabs>
        <w:ind w:left="2520" w:hanging="360"/>
      </w:pPr>
      <w:rPr>
        <w:rFonts w:ascii="Symbol" w:hAnsi="Symbol" w:hint="default"/>
      </w:rPr>
    </w:lvl>
    <w:lvl w:ilvl="4" w:tplc="70000992" w:tentative="1">
      <w:start w:val="1"/>
      <w:numFmt w:val="bullet"/>
      <w:lvlText w:val="o"/>
      <w:lvlJc w:val="left"/>
      <w:pPr>
        <w:tabs>
          <w:tab w:val="num" w:pos="3240"/>
        </w:tabs>
        <w:ind w:left="3240" w:hanging="360"/>
      </w:pPr>
      <w:rPr>
        <w:rFonts w:ascii="Courier New" w:hAnsi="Courier New" w:cs="Courier New" w:hint="default"/>
      </w:rPr>
    </w:lvl>
    <w:lvl w:ilvl="5" w:tplc="61BA9CF6" w:tentative="1">
      <w:start w:val="1"/>
      <w:numFmt w:val="bullet"/>
      <w:lvlText w:val=""/>
      <w:lvlJc w:val="left"/>
      <w:pPr>
        <w:tabs>
          <w:tab w:val="num" w:pos="3960"/>
        </w:tabs>
        <w:ind w:left="3960" w:hanging="360"/>
      </w:pPr>
      <w:rPr>
        <w:rFonts w:ascii="Wingdings" w:hAnsi="Wingdings" w:hint="default"/>
      </w:rPr>
    </w:lvl>
    <w:lvl w:ilvl="6" w:tplc="0AA6ECBC" w:tentative="1">
      <w:start w:val="1"/>
      <w:numFmt w:val="bullet"/>
      <w:lvlText w:val=""/>
      <w:lvlJc w:val="left"/>
      <w:pPr>
        <w:tabs>
          <w:tab w:val="num" w:pos="4680"/>
        </w:tabs>
        <w:ind w:left="4680" w:hanging="360"/>
      </w:pPr>
      <w:rPr>
        <w:rFonts w:ascii="Symbol" w:hAnsi="Symbol" w:hint="default"/>
      </w:rPr>
    </w:lvl>
    <w:lvl w:ilvl="7" w:tplc="6F8A8962" w:tentative="1">
      <w:start w:val="1"/>
      <w:numFmt w:val="bullet"/>
      <w:lvlText w:val="o"/>
      <w:lvlJc w:val="left"/>
      <w:pPr>
        <w:tabs>
          <w:tab w:val="num" w:pos="5400"/>
        </w:tabs>
        <w:ind w:left="5400" w:hanging="360"/>
      </w:pPr>
      <w:rPr>
        <w:rFonts w:ascii="Courier New" w:hAnsi="Courier New" w:cs="Courier New" w:hint="default"/>
      </w:rPr>
    </w:lvl>
    <w:lvl w:ilvl="8" w:tplc="0700D01E"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8A753C7"/>
    <w:multiLevelType w:val="hybridMultilevel"/>
    <w:tmpl w:val="50C89BAA"/>
    <w:lvl w:ilvl="0" w:tplc="CDFE0944">
      <w:start w:val="1"/>
      <w:numFmt w:val="bullet"/>
      <w:lvlText w:val=""/>
      <w:lvlJc w:val="left"/>
      <w:pPr>
        <w:ind w:left="720" w:hanging="360"/>
      </w:pPr>
      <w:rPr>
        <w:rFonts w:ascii="Symbol" w:hAnsi="Symbol" w:hint="default"/>
      </w:rPr>
    </w:lvl>
    <w:lvl w:ilvl="1" w:tplc="BDB07854">
      <w:start w:val="1"/>
      <w:numFmt w:val="bullet"/>
      <w:lvlText w:val="o"/>
      <w:lvlJc w:val="left"/>
      <w:pPr>
        <w:ind w:left="1440" w:hanging="360"/>
      </w:pPr>
      <w:rPr>
        <w:rFonts w:ascii="Courier New" w:hAnsi="Courier New" w:cs="Courier New" w:hint="default"/>
      </w:rPr>
    </w:lvl>
    <w:lvl w:ilvl="2" w:tplc="BC827CD4">
      <w:start w:val="1"/>
      <w:numFmt w:val="bullet"/>
      <w:lvlText w:val=""/>
      <w:lvlJc w:val="left"/>
      <w:pPr>
        <w:ind w:left="2160" w:hanging="360"/>
      </w:pPr>
      <w:rPr>
        <w:rFonts w:ascii="Wingdings" w:hAnsi="Wingdings" w:hint="default"/>
      </w:rPr>
    </w:lvl>
    <w:lvl w:ilvl="3" w:tplc="3AB22B28" w:tentative="1">
      <w:start w:val="1"/>
      <w:numFmt w:val="bullet"/>
      <w:lvlText w:val=""/>
      <w:lvlJc w:val="left"/>
      <w:pPr>
        <w:ind w:left="2880" w:hanging="360"/>
      </w:pPr>
      <w:rPr>
        <w:rFonts w:ascii="Symbol" w:hAnsi="Symbol" w:hint="default"/>
      </w:rPr>
    </w:lvl>
    <w:lvl w:ilvl="4" w:tplc="F976D732" w:tentative="1">
      <w:start w:val="1"/>
      <w:numFmt w:val="bullet"/>
      <w:lvlText w:val="o"/>
      <w:lvlJc w:val="left"/>
      <w:pPr>
        <w:ind w:left="3600" w:hanging="360"/>
      </w:pPr>
      <w:rPr>
        <w:rFonts w:ascii="Courier New" w:hAnsi="Courier New" w:cs="Courier New" w:hint="default"/>
      </w:rPr>
    </w:lvl>
    <w:lvl w:ilvl="5" w:tplc="3AC6514C" w:tentative="1">
      <w:start w:val="1"/>
      <w:numFmt w:val="bullet"/>
      <w:lvlText w:val=""/>
      <w:lvlJc w:val="left"/>
      <w:pPr>
        <w:ind w:left="4320" w:hanging="360"/>
      </w:pPr>
      <w:rPr>
        <w:rFonts w:ascii="Wingdings" w:hAnsi="Wingdings" w:hint="default"/>
      </w:rPr>
    </w:lvl>
    <w:lvl w:ilvl="6" w:tplc="343E96FC" w:tentative="1">
      <w:start w:val="1"/>
      <w:numFmt w:val="bullet"/>
      <w:lvlText w:val=""/>
      <w:lvlJc w:val="left"/>
      <w:pPr>
        <w:ind w:left="5040" w:hanging="360"/>
      </w:pPr>
      <w:rPr>
        <w:rFonts w:ascii="Symbol" w:hAnsi="Symbol" w:hint="default"/>
      </w:rPr>
    </w:lvl>
    <w:lvl w:ilvl="7" w:tplc="C4B00C52" w:tentative="1">
      <w:start w:val="1"/>
      <w:numFmt w:val="bullet"/>
      <w:lvlText w:val="o"/>
      <w:lvlJc w:val="left"/>
      <w:pPr>
        <w:ind w:left="5760" w:hanging="360"/>
      </w:pPr>
      <w:rPr>
        <w:rFonts w:ascii="Courier New" w:hAnsi="Courier New" w:cs="Courier New" w:hint="default"/>
      </w:rPr>
    </w:lvl>
    <w:lvl w:ilvl="8" w:tplc="FEF00B32" w:tentative="1">
      <w:start w:val="1"/>
      <w:numFmt w:val="bullet"/>
      <w:lvlText w:val=""/>
      <w:lvlJc w:val="left"/>
      <w:pPr>
        <w:ind w:left="6480" w:hanging="360"/>
      </w:pPr>
      <w:rPr>
        <w:rFonts w:ascii="Wingdings" w:hAnsi="Wingdings" w:hint="default"/>
      </w:rPr>
    </w:lvl>
  </w:abstractNum>
  <w:abstractNum w:abstractNumId="46" w15:restartNumberingAfterBreak="0">
    <w:nsid w:val="59A43259"/>
    <w:multiLevelType w:val="hybridMultilevel"/>
    <w:tmpl w:val="A5868A60"/>
    <w:lvl w:ilvl="0" w:tplc="642434EE">
      <w:start w:val="1"/>
      <w:numFmt w:val="bullet"/>
      <w:lvlText w:val=""/>
      <w:lvlJc w:val="left"/>
      <w:pPr>
        <w:tabs>
          <w:tab w:val="num" w:pos="720"/>
        </w:tabs>
        <w:ind w:left="720" w:hanging="360"/>
      </w:pPr>
      <w:rPr>
        <w:rFonts w:ascii="Symbol" w:hAnsi="Symbol" w:hint="default"/>
      </w:rPr>
    </w:lvl>
    <w:lvl w:ilvl="1" w:tplc="0D3AACFC" w:tentative="1">
      <w:start w:val="1"/>
      <w:numFmt w:val="bullet"/>
      <w:lvlText w:val="o"/>
      <w:lvlJc w:val="left"/>
      <w:pPr>
        <w:tabs>
          <w:tab w:val="num" w:pos="1440"/>
        </w:tabs>
        <w:ind w:left="1440" w:hanging="360"/>
      </w:pPr>
      <w:rPr>
        <w:rFonts w:ascii="Courier New" w:hAnsi="Courier New" w:cs="Courier New" w:hint="default"/>
      </w:rPr>
    </w:lvl>
    <w:lvl w:ilvl="2" w:tplc="B64043BE" w:tentative="1">
      <w:start w:val="1"/>
      <w:numFmt w:val="bullet"/>
      <w:lvlText w:val=""/>
      <w:lvlJc w:val="left"/>
      <w:pPr>
        <w:tabs>
          <w:tab w:val="num" w:pos="2160"/>
        </w:tabs>
        <w:ind w:left="2160" w:hanging="360"/>
      </w:pPr>
      <w:rPr>
        <w:rFonts w:ascii="Wingdings" w:hAnsi="Wingdings" w:hint="default"/>
      </w:rPr>
    </w:lvl>
    <w:lvl w:ilvl="3" w:tplc="5BFA13CE" w:tentative="1">
      <w:start w:val="1"/>
      <w:numFmt w:val="bullet"/>
      <w:lvlText w:val=""/>
      <w:lvlJc w:val="left"/>
      <w:pPr>
        <w:tabs>
          <w:tab w:val="num" w:pos="2880"/>
        </w:tabs>
        <w:ind w:left="2880" w:hanging="360"/>
      </w:pPr>
      <w:rPr>
        <w:rFonts w:ascii="Symbol" w:hAnsi="Symbol" w:hint="default"/>
      </w:rPr>
    </w:lvl>
    <w:lvl w:ilvl="4" w:tplc="093CAFEE" w:tentative="1">
      <w:start w:val="1"/>
      <w:numFmt w:val="bullet"/>
      <w:lvlText w:val="o"/>
      <w:lvlJc w:val="left"/>
      <w:pPr>
        <w:tabs>
          <w:tab w:val="num" w:pos="3600"/>
        </w:tabs>
        <w:ind w:left="3600" w:hanging="360"/>
      </w:pPr>
      <w:rPr>
        <w:rFonts w:ascii="Courier New" w:hAnsi="Courier New" w:cs="Courier New" w:hint="default"/>
      </w:rPr>
    </w:lvl>
    <w:lvl w:ilvl="5" w:tplc="BECE5EC4" w:tentative="1">
      <w:start w:val="1"/>
      <w:numFmt w:val="bullet"/>
      <w:lvlText w:val=""/>
      <w:lvlJc w:val="left"/>
      <w:pPr>
        <w:tabs>
          <w:tab w:val="num" w:pos="4320"/>
        </w:tabs>
        <w:ind w:left="4320" w:hanging="360"/>
      </w:pPr>
      <w:rPr>
        <w:rFonts w:ascii="Wingdings" w:hAnsi="Wingdings" w:hint="default"/>
      </w:rPr>
    </w:lvl>
    <w:lvl w:ilvl="6" w:tplc="0A06DB18" w:tentative="1">
      <w:start w:val="1"/>
      <w:numFmt w:val="bullet"/>
      <w:lvlText w:val=""/>
      <w:lvlJc w:val="left"/>
      <w:pPr>
        <w:tabs>
          <w:tab w:val="num" w:pos="5040"/>
        </w:tabs>
        <w:ind w:left="5040" w:hanging="360"/>
      </w:pPr>
      <w:rPr>
        <w:rFonts w:ascii="Symbol" w:hAnsi="Symbol" w:hint="default"/>
      </w:rPr>
    </w:lvl>
    <w:lvl w:ilvl="7" w:tplc="D778D548" w:tentative="1">
      <w:start w:val="1"/>
      <w:numFmt w:val="bullet"/>
      <w:lvlText w:val="o"/>
      <w:lvlJc w:val="left"/>
      <w:pPr>
        <w:tabs>
          <w:tab w:val="num" w:pos="5760"/>
        </w:tabs>
        <w:ind w:left="5760" w:hanging="360"/>
      </w:pPr>
      <w:rPr>
        <w:rFonts w:ascii="Courier New" w:hAnsi="Courier New" w:cs="Courier New" w:hint="default"/>
      </w:rPr>
    </w:lvl>
    <w:lvl w:ilvl="8" w:tplc="D9809FC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6F1130"/>
    <w:multiLevelType w:val="hybridMultilevel"/>
    <w:tmpl w:val="7D9E9580"/>
    <w:lvl w:ilvl="0" w:tplc="31C00032">
      <w:start w:val="1"/>
      <w:numFmt w:val="bullet"/>
      <w:lvlText w:val=""/>
      <w:lvlJc w:val="left"/>
      <w:pPr>
        <w:ind w:left="360" w:hanging="360"/>
      </w:pPr>
      <w:rPr>
        <w:rFonts w:ascii="Symbol" w:hAnsi="Symbol" w:hint="default"/>
      </w:rPr>
    </w:lvl>
    <w:lvl w:ilvl="1" w:tplc="C9624F58" w:tentative="1">
      <w:start w:val="1"/>
      <w:numFmt w:val="lowerLetter"/>
      <w:lvlText w:val="%2."/>
      <w:lvlJc w:val="left"/>
      <w:pPr>
        <w:ind w:left="1080" w:hanging="360"/>
      </w:pPr>
    </w:lvl>
    <w:lvl w:ilvl="2" w:tplc="77B27548" w:tentative="1">
      <w:start w:val="1"/>
      <w:numFmt w:val="lowerRoman"/>
      <w:lvlText w:val="%3."/>
      <w:lvlJc w:val="right"/>
      <w:pPr>
        <w:ind w:left="1800" w:hanging="180"/>
      </w:pPr>
    </w:lvl>
    <w:lvl w:ilvl="3" w:tplc="B2444D16" w:tentative="1">
      <w:start w:val="1"/>
      <w:numFmt w:val="decimal"/>
      <w:lvlText w:val="%4."/>
      <w:lvlJc w:val="left"/>
      <w:pPr>
        <w:ind w:left="2520" w:hanging="360"/>
      </w:pPr>
    </w:lvl>
    <w:lvl w:ilvl="4" w:tplc="CE9019A6" w:tentative="1">
      <w:start w:val="1"/>
      <w:numFmt w:val="lowerLetter"/>
      <w:lvlText w:val="%5."/>
      <w:lvlJc w:val="left"/>
      <w:pPr>
        <w:ind w:left="3240" w:hanging="360"/>
      </w:pPr>
    </w:lvl>
    <w:lvl w:ilvl="5" w:tplc="3334C6AC" w:tentative="1">
      <w:start w:val="1"/>
      <w:numFmt w:val="lowerRoman"/>
      <w:lvlText w:val="%6."/>
      <w:lvlJc w:val="right"/>
      <w:pPr>
        <w:ind w:left="3960" w:hanging="180"/>
      </w:pPr>
    </w:lvl>
    <w:lvl w:ilvl="6" w:tplc="43884118" w:tentative="1">
      <w:start w:val="1"/>
      <w:numFmt w:val="decimal"/>
      <w:lvlText w:val="%7."/>
      <w:lvlJc w:val="left"/>
      <w:pPr>
        <w:ind w:left="4680" w:hanging="360"/>
      </w:pPr>
    </w:lvl>
    <w:lvl w:ilvl="7" w:tplc="95E28560" w:tentative="1">
      <w:start w:val="1"/>
      <w:numFmt w:val="lowerLetter"/>
      <w:lvlText w:val="%8."/>
      <w:lvlJc w:val="left"/>
      <w:pPr>
        <w:ind w:left="5400" w:hanging="360"/>
      </w:pPr>
    </w:lvl>
    <w:lvl w:ilvl="8" w:tplc="3A923D28" w:tentative="1">
      <w:start w:val="1"/>
      <w:numFmt w:val="lowerRoman"/>
      <w:lvlText w:val="%9."/>
      <w:lvlJc w:val="right"/>
      <w:pPr>
        <w:ind w:left="6120" w:hanging="180"/>
      </w:pPr>
    </w:lvl>
  </w:abstractNum>
  <w:abstractNum w:abstractNumId="48" w15:restartNumberingAfterBreak="0">
    <w:nsid w:val="5BD13CB7"/>
    <w:multiLevelType w:val="hybridMultilevel"/>
    <w:tmpl w:val="C6566148"/>
    <w:lvl w:ilvl="0" w:tplc="ABCE6C02">
      <w:start w:val="1"/>
      <w:numFmt w:val="bullet"/>
      <w:lvlText w:val=""/>
      <w:lvlJc w:val="left"/>
      <w:pPr>
        <w:tabs>
          <w:tab w:val="num" w:pos="720"/>
        </w:tabs>
        <w:ind w:left="720" w:hanging="360"/>
      </w:pPr>
      <w:rPr>
        <w:rFonts w:ascii="Symbol" w:hAnsi="Symbol" w:hint="default"/>
      </w:rPr>
    </w:lvl>
    <w:lvl w:ilvl="1" w:tplc="E37ED756">
      <w:start w:val="1"/>
      <w:numFmt w:val="bullet"/>
      <w:lvlText w:val="o"/>
      <w:lvlJc w:val="left"/>
      <w:pPr>
        <w:ind w:left="1440" w:hanging="360"/>
      </w:pPr>
      <w:rPr>
        <w:rFonts w:ascii="Courier New" w:hAnsi="Courier New" w:cs="Courier New" w:hint="default"/>
      </w:rPr>
    </w:lvl>
    <w:lvl w:ilvl="2" w:tplc="B1E67216" w:tentative="1">
      <w:start w:val="1"/>
      <w:numFmt w:val="bullet"/>
      <w:lvlText w:val=""/>
      <w:lvlJc w:val="left"/>
      <w:pPr>
        <w:tabs>
          <w:tab w:val="num" w:pos="2160"/>
        </w:tabs>
        <w:ind w:left="2160" w:hanging="360"/>
      </w:pPr>
      <w:rPr>
        <w:rFonts w:ascii="Wingdings" w:hAnsi="Wingdings" w:hint="default"/>
      </w:rPr>
    </w:lvl>
    <w:lvl w:ilvl="3" w:tplc="356A8D3E" w:tentative="1">
      <w:start w:val="1"/>
      <w:numFmt w:val="bullet"/>
      <w:lvlText w:val=""/>
      <w:lvlJc w:val="left"/>
      <w:pPr>
        <w:tabs>
          <w:tab w:val="num" w:pos="2880"/>
        </w:tabs>
        <w:ind w:left="2880" w:hanging="360"/>
      </w:pPr>
      <w:rPr>
        <w:rFonts w:ascii="Symbol" w:hAnsi="Symbol" w:hint="default"/>
      </w:rPr>
    </w:lvl>
    <w:lvl w:ilvl="4" w:tplc="E870A35C" w:tentative="1">
      <w:start w:val="1"/>
      <w:numFmt w:val="bullet"/>
      <w:lvlText w:val="o"/>
      <w:lvlJc w:val="left"/>
      <w:pPr>
        <w:tabs>
          <w:tab w:val="num" w:pos="3600"/>
        </w:tabs>
        <w:ind w:left="3600" w:hanging="360"/>
      </w:pPr>
      <w:rPr>
        <w:rFonts w:ascii="Courier New" w:hAnsi="Courier New" w:hint="default"/>
      </w:rPr>
    </w:lvl>
    <w:lvl w:ilvl="5" w:tplc="6F684664" w:tentative="1">
      <w:start w:val="1"/>
      <w:numFmt w:val="bullet"/>
      <w:lvlText w:val=""/>
      <w:lvlJc w:val="left"/>
      <w:pPr>
        <w:tabs>
          <w:tab w:val="num" w:pos="4320"/>
        </w:tabs>
        <w:ind w:left="4320" w:hanging="360"/>
      </w:pPr>
      <w:rPr>
        <w:rFonts w:ascii="Wingdings" w:hAnsi="Wingdings" w:hint="default"/>
      </w:rPr>
    </w:lvl>
    <w:lvl w:ilvl="6" w:tplc="DA20AD0E" w:tentative="1">
      <w:start w:val="1"/>
      <w:numFmt w:val="bullet"/>
      <w:lvlText w:val=""/>
      <w:lvlJc w:val="left"/>
      <w:pPr>
        <w:tabs>
          <w:tab w:val="num" w:pos="5040"/>
        </w:tabs>
        <w:ind w:left="5040" w:hanging="360"/>
      </w:pPr>
      <w:rPr>
        <w:rFonts w:ascii="Symbol" w:hAnsi="Symbol" w:hint="default"/>
      </w:rPr>
    </w:lvl>
    <w:lvl w:ilvl="7" w:tplc="81065BA4" w:tentative="1">
      <w:start w:val="1"/>
      <w:numFmt w:val="bullet"/>
      <w:lvlText w:val="o"/>
      <w:lvlJc w:val="left"/>
      <w:pPr>
        <w:tabs>
          <w:tab w:val="num" w:pos="5760"/>
        </w:tabs>
        <w:ind w:left="5760" w:hanging="360"/>
      </w:pPr>
      <w:rPr>
        <w:rFonts w:ascii="Courier New" w:hAnsi="Courier New" w:hint="default"/>
      </w:rPr>
    </w:lvl>
    <w:lvl w:ilvl="8" w:tplc="0748AA9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F03678"/>
    <w:multiLevelType w:val="hybridMultilevel"/>
    <w:tmpl w:val="CDBAF4D4"/>
    <w:lvl w:ilvl="0" w:tplc="AC945658">
      <w:start w:val="1"/>
      <w:numFmt w:val="decimal"/>
      <w:lvlText w:val="%1."/>
      <w:lvlJc w:val="left"/>
      <w:pPr>
        <w:ind w:left="570" w:hanging="57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5DF43434"/>
    <w:multiLevelType w:val="hybridMultilevel"/>
    <w:tmpl w:val="C67C0724"/>
    <w:lvl w:ilvl="0" w:tplc="737E1170">
      <w:start w:val="1"/>
      <w:numFmt w:val="bullet"/>
      <w:lvlText w:val=""/>
      <w:lvlJc w:val="left"/>
      <w:pPr>
        <w:tabs>
          <w:tab w:val="num" w:pos="567"/>
        </w:tabs>
        <w:ind w:left="567" w:hanging="567"/>
      </w:pPr>
      <w:rPr>
        <w:rFonts w:ascii="Symbol" w:hAnsi="Symbol" w:hint="default"/>
      </w:rPr>
    </w:lvl>
    <w:lvl w:ilvl="1" w:tplc="625CC8F8" w:tentative="1">
      <w:start w:val="1"/>
      <w:numFmt w:val="bullet"/>
      <w:lvlText w:val="o"/>
      <w:lvlJc w:val="left"/>
      <w:pPr>
        <w:tabs>
          <w:tab w:val="num" w:pos="1080"/>
        </w:tabs>
        <w:ind w:left="1080" w:hanging="360"/>
      </w:pPr>
      <w:rPr>
        <w:rFonts w:ascii="Courier New" w:hAnsi="Courier New" w:cs="Courier New" w:hint="default"/>
      </w:rPr>
    </w:lvl>
    <w:lvl w:ilvl="2" w:tplc="78D4CB76" w:tentative="1">
      <w:start w:val="1"/>
      <w:numFmt w:val="bullet"/>
      <w:lvlText w:val=""/>
      <w:lvlJc w:val="left"/>
      <w:pPr>
        <w:tabs>
          <w:tab w:val="num" w:pos="1800"/>
        </w:tabs>
        <w:ind w:left="1800" w:hanging="360"/>
      </w:pPr>
      <w:rPr>
        <w:rFonts w:ascii="Wingdings" w:hAnsi="Wingdings" w:hint="default"/>
      </w:rPr>
    </w:lvl>
    <w:lvl w:ilvl="3" w:tplc="10F862A4" w:tentative="1">
      <w:start w:val="1"/>
      <w:numFmt w:val="bullet"/>
      <w:lvlText w:val=""/>
      <w:lvlJc w:val="left"/>
      <w:pPr>
        <w:tabs>
          <w:tab w:val="num" w:pos="2520"/>
        </w:tabs>
        <w:ind w:left="2520" w:hanging="360"/>
      </w:pPr>
      <w:rPr>
        <w:rFonts w:ascii="Symbol" w:hAnsi="Symbol" w:hint="default"/>
      </w:rPr>
    </w:lvl>
    <w:lvl w:ilvl="4" w:tplc="A80EC642" w:tentative="1">
      <w:start w:val="1"/>
      <w:numFmt w:val="bullet"/>
      <w:lvlText w:val="o"/>
      <w:lvlJc w:val="left"/>
      <w:pPr>
        <w:tabs>
          <w:tab w:val="num" w:pos="3240"/>
        </w:tabs>
        <w:ind w:left="3240" w:hanging="360"/>
      </w:pPr>
      <w:rPr>
        <w:rFonts w:ascii="Courier New" w:hAnsi="Courier New" w:cs="Courier New" w:hint="default"/>
      </w:rPr>
    </w:lvl>
    <w:lvl w:ilvl="5" w:tplc="77902C1E" w:tentative="1">
      <w:start w:val="1"/>
      <w:numFmt w:val="bullet"/>
      <w:lvlText w:val=""/>
      <w:lvlJc w:val="left"/>
      <w:pPr>
        <w:tabs>
          <w:tab w:val="num" w:pos="3960"/>
        </w:tabs>
        <w:ind w:left="3960" w:hanging="360"/>
      </w:pPr>
      <w:rPr>
        <w:rFonts w:ascii="Wingdings" w:hAnsi="Wingdings" w:hint="default"/>
      </w:rPr>
    </w:lvl>
    <w:lvl w:ilvl="6" w:tplc="ED86C72A" w:tentative="1">
      <w:start w:val="1"/>
      <w:numFmt w:val="bullet"/>
      <w:lvlText w:val=""/>
      <w:lvlJc w:val="left"/>
      <w:pPr>
        <w:tabs>
          <w:tab w:val="num" w:pos="4680"/>
        </w:tabs>
        <w:ind w:left="4680" w:hanging="360"/>
      </w:pPr>
      <w:rPr>
        <w:rFonts w:ascii="Symbol" w:hAnsi="Symbol" w:hint="default"/>
      </w:rPr>
    </w:lvl>
    <w:lvl w:ilvl="7" w:tplc="0CEAAE8E" w:tentative="1">
      <w:start w:val="1"/>
      <w:numFmt w:val="bullet"/>
      <w:lvlText w:val="o"/>
      <w:lvlJc w:val="left"/>
      <w:pPr>
        <w:tabs>
          <w:tab w:val="num" w:pos="5400"/>
        </w:tabs>
        <w:ind w:left="5400" w:hanging="360"/>
      </w:pPr>
      <w:rPr>
        <w:rFonts w:ascii="Courier New" w:hAnsi="Courier New" w:cs="Courier New" w:hint="default"/>
      </w:rPr>
    </w:lvl>
    <w:lvl w:ilvl="8" w:tplc="FD0678BA"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5E68144B"/>
    <w:multiLevelType w:val="hybridMultilevel"/>
    <w:tmpl w:val="FABA3730"/>
    <w:lvl w:ilvl="0" w:tplc="2DE280C6">
      <w:start w:val="1"/>
      <w:numFmt w:val="bullet"/>
      <w:lvlText w:val=""/>
      <w:lvlJc w:val="left"/>
      <w:pPr>
        <w:ind w:left="720" w:hanging="360"/>
      </w:pPr>
      <w:rPr>
        <w:rFonts w:ascii="Symbol" w:hAnsi="Symbol" w:hint="default"/>
      </w:rPr>
    </w:lvl>
    <w:lvl w:ilvl="1" w:tplc="B81EE7C0" w:tentative="1">
      <w:start w:val="1"/>
      <w:numFmt w:val="bullet"/>
      <w:lvlText w:val="o"/>
      <w:lvlJc w:val="left"/>
      <w:pPr>
        <w:ind w:left="1440" w:hanging="360"/>
      </w:pPr>
      <w:rPr>
        <w:rFonts w:ascii="Courier New" w:hAnsi="Courier New" w:cs="Courier New" w:hint="default"/>
      </w:rPr>
    </w:lvl>
    <w:lvl w:ilvl="2" w:tplc="39A008D6" w:tentative="1">
      <w:start w:val="1"/>
      <w:numFmt w:val="bullet"/>
      <w:lvlText w:val=""/>
      <w:lvlJc w:val="left"/>
      <w:pPr>
        <w:ind w:left="2160" w:hanging="360"/>
      </w:pPr>
      <w:rPr>
        <w:rFonts w:ascii="Wingdings" w:hAnsi="Wingdings" w:hint="default"/>
      </w:rPr>
    </w:lvl>
    <w:lvl w:ilvl="3" w:tplc="744016BC" w:tentative="1">
      <w:start w:val="1"/>
      <w:numFmt w:val="bullet"/>
      <w:lvlText w:val=""/>
      <w:lvlJc w:val="left"/>
      <w:pPr>
        <w:ind w:left="2880" w:hanging="360"/>
      </w:pPr>
      <w:rPr>
        <w:rFonts w:ascii="Symbol" w:hAnsi="Symbol" w:hint="default"/>
      </w:rPr>
    </w:lvl>
    <w:lvl w:ilvl="4" w:tplc="B3648E72" w:tentative="1">
      <w:start w:val="1"/>
      <w:numFmt w:val="bullet"/>
      <w:lvlText w:val="o"/>
      <w:lvlJc w:val="left"/>
      <w:pPr>
        <w:ind w:left="3600" w:hanging="360"/>
      </w:pPr>
      <w:rPr>
        <w:rFonts w:ascii="Courier New" w:hAnsi="Courier New" w:cs="Courier New" w:hint="default"/>
      </w:rPr>
    </w:lvl>
    <w:lvl w:ilvl="5" w:tplc="47529ACC" w:tentative="1">
      <w:start w:val="1"/>
      <w:numFmt w:val="bullet"/>
      <w:lvlText w:val=""/>
      <w:lvlJc w:val="left"/>
      <w:pPr>
        <w:ind w:left="4320" w:hanging="360"/>
      </w:pPr>
      <w:rPr>
        <w:rFonts w:ascii="Wingdings" w:hAnsi="Wingdings" w:hint="default"/>
      </w:rPr>
    </w:lvl>
    <w:lvl w:ilvl="6" w:tplc="069251CC" w:tentative="1">
      <w:start w:val="1"/>
      <w:numFmt w:val="bullet"/>
      <w:lvlText w:val=""/>
      <w:lvlJc w:val="left"/>
      <w:pPr>
        <w:ind w:left="5040" w:hanging="360"/>
      </w:pPr>
      <w:rPr>
        <w:rFonts w:ascii="Symbol" w:hAnsi="Symbol" w:hint="default"/>
      </w:rPr>
    </w:lvl>
    <w:lvl w:ilvl="7" w:tplc="747E6820" w:tentative="1">
      <w:start w:val="1"/>
      <w:numFmt w:val="bullet"/>
      <w:lvlText w:val="o"/>
      <w:lvlJc w:val="left"/>
      <w:pPr>
        <w:ind w:left="5760" w:hanging="360"/>
      </w:pPr>
      <w:rPr>
        <w:rFonts w:ascii="Courier New" w:hAnsi="Courier New" w:cs="Courier New" w:hint="default"/>
      </w:rPr>
    </w:lvl>
    <w:lvl w:ilvl="8" w:tplc="2B2C80E6" w:tentative="1">
      <w:start w:val="1"/>
      <w:numFmt w:val="bullet"/>
      <w:lvlText w:val=""/>
      <w:lvlJc w:val="left"/>
      <w:pPr>
        <w:ind w:left="6480" w:hanging="360"/>
      </w:pPr>
      <w:rPr>
        <w:rFonts w:ascii="Wingdings" w:hAnsi="Wingdings" w:hint="default"/>
      </w:rPr>
    </w:lvl>
  </w:abstractNum>
  <w:abstractNum w:abstractNumId="52" w15:restartNumberingAfterBreak="0">
    <w:nsid w:val="5F0D4B03"/>
    <w:multiLevelType w:val="multilevel"/>
    <w:tmpl w:val="009EEC8A"/>
    <w:lvl w:ilvl="0">
      <w:start w:val="1"/>
      <w:numFmt w:val="bullet"/>
      <w:pStyle w:val="Heading4"/>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3" w15:restartNumberingAfterBreak="0">
    <w:nsid w:val="606B2D2D"/>
    <w:multiLevelType w:val="hybridMultilevel"/>
    <w:tmpl w:val="16284350"/>
    <w:lvl w:ilvl="0" w:tplc="CD3CEE68">
      <w:start w:val="1"/>
      <w:numFmt w:val="bullet"/>
      <w:pStyle w:val="StyleBullets3"/>
      <w:lvlText w:val=""/>
      <w:lvlJc w:val="left"/>
      <w:pPr>
        <w:ind w:left="2520" w:hanging="360"/>
      </w:pPr>
      <w:rPr>
        <w:rFonts w:ascii="Wingdings" w:hAnsi="Wingdings" w:hint="default"/>
      </w:rPr>
    </w:lvl>
    <w:lvl w:ilvl="1" w:tplc="355EC3A2" w:tentative="1">
      <w:start w:val="1"/>
      <w:numFmt w:val="bullet"/>
      <w:lvlText w:val="o"/>
      <w:lvlJc w:val="left"/>
      <w:pPr>
        <w:ind w:left="3240" w:hanging="360"/>
      </w:pPr>
      <w:rPr>
        <w:rFonts w:ascii="Courier New" w:hAnsi="Courier New" w:cs="Courier New" w:hint="default"/>
      </w:rPr>
    </w:lvl>
    <w:lvl w:ilvl="2" w:tplc="A9B2C6C4" w:tentative="1">
      <w:start w:val="1"/>
      <w:numFmt w:val="bullet"/>
      <w:lvlText w:val=""/>
      <w:lvlJc w:val="left"/>
      <w:pPr>
        <w:ind w:left="3960" w:hanging="360"/>
      </w:pPr>
      <w:rPr>
        <w:rFonts w:ascii="Wingdings" w:hAnsi="Wingdings" w:hint="default"/>
      </w:rPr>
    </w:lvl>
    <w:lvl w:ilvl="3" w:tplc="06484254" w:tentative="1">
      <w:start w:val="1"/>
      <w:numFmt w:val="bullet"/>
      <w:lvlText w:val=""/>
      <w:lvlJc w:val="left"/>
      <w:pPr>
        <w:ind w:left="4680" w:hanging="360"/>
      </w:pPr>
      <w:rPr>
        <w:rFonts w:ascii="Symbol" w:hAnsi="Symbol" w:hint="default"/>
      </w:rPr>
    </w:lvl>
    <w:lvl w:ilvl="4" w:tplc="E174A5F4" w:tentative="1">
      <w:start w:val="1"/>
      <w:numFmt w:val="bullet"/>
      <w:lvlText w:val="o"/>
      <w:lvlJc w:val="left"/>
      <w:pPr>
        <w:ind w:left="5400" w:hanging="360"/>
      </w:pPr>
      <w:rPr>
        <w:rFonts w:ascii="Courier New" w:hAnsi="Courier New" w:cs="Courier New" w:hint="default"/>
      </w:rPr>
    </w:lvl>
    <w:lvl w:ilvl="5" w:tplc="1EC83E00" w:tentative="1">
      <w:start w:val="1"/>
      <w:numFmt w:val="bullet"/>
      <w:lvlText w:val=""/>
      <w:lvlJc w:val="left"/>
      <w:pPr>
        <w:ind w:left="6120" w:hanging="360"/>
      </w:pPr>
      <w:rPr>
        <w:rFonts w:ascii="Wingdings" w:hAnsi="Wingdings" w:hint="default"/>
      </w:rPr>
    </w:lvl>
    <w:lvl w:ilvl="6" w:tplc="E4F8BD72" w:tentative="1">
      <w:start w:val="1"/>
      <w:numFmt w:val="bullet"/>
      <w:lvlText w:val=""/>
      <w:lvlJc w:val="left"/>
      <w:pPr>
        <w:ind w:left="6840" w:hanging="360"/>
      </w:pPr>
      <w:rPr>
        <w:rFonts w:ascii="Symbol" w:hAnsi="Symbol" w:hint="default"/>
      </w:rPr>
    </w:lvl>
    <w:lvl w:ilvl="7" w:tplc="6EC86DC4" w:tentative="1">
      <w:start w:val="1"/>
      <w:numFmt w:val="bullet"/>
      <w:lvlText w:val="o"/>
      <w:lvlJc w:val="left"/>
      <w:pPr>
        <w:ind w:left="7560" w:hanging="360"/>
      </w:pPr>
      <w:rPr>
        <w:rFonts w:ascii="Courier New" w:hAnsi="Courier New" w:cs="Courier New" w:hint="default"/>
      </w:rPr>
    </w:lvl>
    <w:lvl w:ilvl="8" w:tplc="5FB07526" w:tentative="1">
      <w:start w:val="1"/>
      <w:numFmt w:val="bullet"/>
      <w:lvlText w:val=""/>
      <w:lvlJc w:val="left"/>
      <w:pPr>
        <w:ind w:left="8280" w:hanging="360"/>
      </w:pPr>
      <w:rPr>
        <w:rFonts w:ascii="Wingdings" w:hAnsi="Wingdings" w:hint="default"/>
      </w:rPr>
    </w:lvl>
  </w:abstractNum>
  <w:abstractNum w:abstractNumId="54" w15:restartNumberingAfterBreak="0">
    <w:nsid w:val="63F57F52"/>
    <w:multiLevelType w:val="singleLevel"/>
    <w:tmpl w:val="B3D2204A"/>
    <w:lvl w:ilvl="0">
      <w:start w:val="1"/>
      <w:numFmt w:val="bullet"/>
      <w:pStyle w:val="Proc3"/>
      <w:lvlText w:val=""/>
      <w:lvlJc w:val="left"/>
      <w:pPr>
        <w:tabs>
          <w:tab w:val="num" w:pos="567"/>
        </w:tabs>
        <w:ind w:left="567" w:hanging="567"/>
      </w:pPr>
      <w:rPr>
        <w:rFonts w:ascii="Symbol" w:hAnsi="Symbol" w:hint="default"/>
      </w:rPr>
    </w:lvl>
  </w:abstractNum>
  <w:abstractNum w:abstractNumId="55" w15:restartNumberingAfterBreak="0">
    <w:nsid w:val="65635E16"/>
    <w:multiLevelType w:val="hybridMultilevel"/>
    <w:tmpl w:val="D5162A84"/>
    <w:lvl w:ilvl="0" w:tplc="B0F89CB8">
      <w:start w:val="1"/>
      <w:numFmt w:val="bullet"/>
      <w:lvlText w:val=""/>
      <w:lvlJc w:val="left"/>
      <w:pPr>
        <w:ind w:left="720" w:hanging="360"/>
      </w:pPr>
      <w:rPr>
        <w:rFonts w:ascii="Symbol" w:hAnsi="Symbol" w:hint="default"/>
      </w:rPr>
    </w:lvl>
    <w:lvl w:ilvl="1" w:tplc="CCC0659A" w:tentative="1">
      <w:start w:val="1"/>
      <w:numFmt w:val="bullet"/>
      <w:lvlText w:val="o"/>
      <w:lvlJc w:val="left"/>
      <w:pPr>
        <w:ind w:left="1440" w:hanging="360"/>
      </w:pPr>
      <w:rPr>
        <w:rFonts w:ascii="Courier New" w:hAnsi="Courier New" w:cs="Courier New" w:hint="default"/>
      </w:rPr>
    </w:lvl>
    <w:lvl w:ilvl="2" w:tplc="2382A952" w:tentative="1">
      <w:start w:val="1"/>
      <w:numFmt w:val="bullet"/>
      <w:lvlText w:val=""/>
      <w:lvlJc w:val="left"/>
      <w:pPr>
        <w:ind w:left="2160" w:hanging="360"/>
      </w:pPr>
      <w:rPr>
        <w:rFonts w:ascii="Wingdings" w:hAnsi="Wingdings" w:hint="default"/>
      </w:rPr>
    </w:lvl>
    <w:lvl w:ilvl="3" w:tplc="38F811AC" w:tentative="1">
      <w:start w:val="1"/>
      <w:numFmt w:val="bullet"/>
      <w:lvlText w:val=""/>
      <w:lvlJc w:val="left"/>
      <w:pPr>
        <w:ind w:left="2880" w:hanging="360"/>
      </w:pPr>
      <w:rPr>
        <w:rFonts w:ascii="Symbol" w:hAnsi="Symbol" w:hint="default"/>
      </w:rPr>
    </w:lvl>
    <w:lvl w:ilvl="4" w:tplc="7B2A6650" w:tentative="1">
      <w:start w:val="1"/>
      <w:numFmt w:val="bullet"/>
      <w:lvlText w:val="o"/>
      <w:lvlJc w:val="left"/>
      <w:pPr>
        <w:ind w:left="3600" w:hanging="360"/>
      </w:pPr>
      <w:rPr>
        <w:rFonts w:ascii="Courier New" w:hAnsi="Courier New" w:cs="Courier New" w:hint="default"/>
      </w:rPr>
    </w:lvl>
    <w:lvl w:ilvl="5" w:tplc="889654A0" w:tentative="1">
      <w:start w:val="1"/>
      <w:numFmt w:val="bullet"/>
      <w:lvlText w:val=""/>
      <w:lvlJc w:val="left"/>
      <w:pPr>
        <w:ind w:left="4320" w:hanging="360"/>
      </w:pPr>
      <w:rPr>
        <w:rFonts w:ascii="Wingdings" w:hAnsi="Wingdings" w:hint="default"/>
      </w:rPr>
    </w:lvl>
    <w:lvl w:ilvl="6" w:tplc="CE2ADC2C" w:tentative="1">
      <w:start w:val="1"/>
      <w:numFmt w:val="bullet"/>
      <w:lvlText w:val=""/>
      <w:lvlJc w:val="left"/>
      <w:pPr>
        <w:ind w:left="5040" w:hanging="360"/>
      </w:pPr>
      <w:rPr>
        <w:rFonts w:ascii="Symbol" w:hAnsi="Symbol" w:hint="default"/>
      </w:rPr>
    </w:lvl>
    <w:lvl w:ilvl="7" w:tplc="15D032EC" w:tentative="1">
      <w:start w:val="1"/>
      <w:numFmt w:val="bullet"/>
      <w:lvlText w:val="o"/>
      <w:lvlJc w:val="left"/>
      <w:pPr>
        <w:ind w:left="5760" w:hanging="360"/>
      </w:pPr>
      <w:rPr>
        <w:rFonts w:ascii="Courier New" w:hAnsi="Courier New" w:cs="Courier New" w:hint="default"/>
      </w:rPr>
    </w:lvl>
    <w:lvl w:ilvl="8" w:tplc="D062D37C" w:tentative="1">
      <w:start w:val="1"/>
      <w:numFmt w:val="bullet"/>
      <w:lvlText w:val=""/>
      <w:lvlJc w:val="left"/>
      <w:pPr>
        <w:ind w:left="6480" w:hanging="360"/>
      </w:pPr>
      <w:rPr>
        <w:rFonts w:ascii="Wingdings" w:hAnsi="Wingdings" w:hint="default"/>
      </w:rPr>
    </w:lvl>
  </w:abstractNum>
  <w:abstractNum w:abstractNumId="56" w15:restartNumberingAfterBreak="0">
    <w:nsid w:val="65E66AFF"/>
    <w:multiLevelType w:val="hybridMultilevel"/>
    <w:tmpl w:val="FF505F32"/>
    <w:lvl w:ilvl="0" w:tplc="836655F4">
      <w:start w:val="1"/>
      <w:numFmt w:val="bullet"/>
      <w:lvlText w:val=""/>
      <w:lvlJc w:val="left"/>
      <w:pPr>
        <w:ind w:left="720" w:hanging="360"/>
      </w:pPr>
      <w:rPr>
        <w:rFonts w:ascii="Symbol" w:hAnsi="Symbol" w:hint="default"/>
      </w:rPr>
    </w:lvl>
    <w:lvl w:ilvl="1" w:tplc="9F727CC0">
      <w:start w:val="1"/>
      <w:numFmt w:val="bullet"/>
      <w:pStyle w:val="Style5"/>
      <w:lvlText w:val=""/>
      <w:lvlJc w:val="left"/>
      <w:pPr>
        <w:ind w:left="1440" w:hanging="360"/>
      </w:pPr>
      <w:rPr>
        <w:rFonts w:ascii="Symbol" w:hAnsi="Symbol" w:hint="default"/>
      </w:rPr>
    </w:lvl>
    <w:lvl w:ilvl="2" w:tplc="AC48F086" w:tentative="1">
      <w:start w:val="1"/>
      <w:numFmt w:val="bullet"/>
      <w:lvlText w:val=""/>
      <w:lvlJc w:val="left"/>
      <w:pPr>
        <w:ind w:left="2160" w:hanging="360"/>
      </w:pPr>
      <w:rPr>
        <w:rFonts w:ascii="Wingdings" w:hAnsi="Wingdings" w:hint="default"/>
      </w:rPr>
    </w:lvl>
    <w:lvl w:ilvl="3" w:tplc="CEE22A28" w:tentative="1">
      <w:start w:val="1"/>
      <w:numFmt w:val="bullet"/>
      <w:lvlText w:val=""/>
      <w:lvlJc w:val="left"/>
      <w:pPr>
        <w:ind w:left="2880" w:hanging="360"/>
      </w:pPr>
      <w:rPr>
        <w:rFonts w:ascii="Symbol" w:hAnsi="Symbol" w:hint="default"/>
      </w:rPr>
    </w:lvl>
    <w:lvl w:ilvl="4" w:tplc="90521F78" w:tentative="1">
      <w:start w:val="1"/>
      <w:numFmt w:val="bullet"/>
      <w:lvlText w:val="o"/>
      <w:lvlJc w:val="left"/>
      <w:pPr>
        <w:ind w:left="3600" w:hanging="360"/>
      </w:pPr>
      <w:rPr>
        <w:rFonts w:ascii="Courier New" w:hAnsi="Courier New" w:cs="Courier New" w:hint="default"/>
      </w:rPr>
    </w:lvl>
    <w:lvl w:ilvl="5" w:tplc="9178167C" w:tentative="1">
      <w:start w:val="1"/>
      <w:numFmt w:val="bullet"/>
      <w:lvlText w:val=""/>
      <w:lvlJc w:val="left"/>
      <w:pPr>
        <w:ind w:left="4320" w:hanging="360"/>
      </w:pPr>
      <w:rPr>
        <w:rFonts w:ascii="Wingdings" w:hAnsi="Wingdings" w:hint="default"/>
      </w:rPr>
    </w:lvl>
    <w:lvl w:ilvl="6" w:tplc="0D967C10" w:tentative="1">
      <w:start w:val="1"/>
      <w:numFmt w:val="bullet"/>
      <w:lvlText w:val=""/>
      <w:lvlJc w:val="left"/>
      <w:pPr>
        <w:ind w:left="5040" w:hanging="360"/>
      </w:pPr>
      <w:rPr>
        <w:rFonts w:ascii="Symbol" w:hAnsi="Symbol" w:hint="default"/>
      </w:rPr>
    </w:lvl>
    <w:lvl w:ilvl="7" w:tplc="D632EA9C" w:tentative="1">
      <w:start w:val="1"/>
      <w:numFmt w:val="bullet"/>
      <w:lvlText w:val="o"/>
      <w:lvlJc w:val="left"/>
      <w:pPr>
        <w:ind w:left="5760" w:hanging="360"/>
      </w:pPr>
      <w:rPr>
        <w:rFonts w:ascii="Courier New" w:hAnsi="Courier New" w:cs="Courier New" w:hint="default"/>
      </w:rPr>
    </w:lvl>
    <w:lvl w:ilvl="8" w:tplc="E4485558" w:tentative="1">
      <w:start w:val="1"/>
      <w:numFmt w:val="bullet"/>
      <w:lvlText w:val=""/>
      <w:lvlJc w:val="left"/>
      <w:pPr>
        <w:ind w:left="6480" w:hanging="360"/>
      </w:pPr>
      <w:rPr>
        <w:rFonts w:ascii="Wingdings" w:hAnsi="Wingdings" w:hint="default"/>
      </w:rPr>
    </w:lvl>
  </w:abstractNum>
  <w:abstractNum w:abstractNumId="57" w15:restartNumberingAfterBreak="0">
    <w:nsid w:val="669A0168"/>
    <w:multiLevelType w:val="hybridMultilevel"/>
    <w:tmpl w:val="2DA2112E"/>
    <w:lvl w:ilvl="0" w:tplc="0BE229AE">
      <w:start w:val="1"/>
      <w:numFmt w:val="bullet"/>
      <w:lvlText w:val=""/>
      <w:lvlJc w:val="left"/>
      <w:pPr>
        <w:tabs>
          <w:tab w:val="num" w:pos="720"/>
        </w:tabs>
        <w:ind w:left="720" w:hanging="360"/>
      </w:pPr>
      <w:rPr>
        <w:rFonts w:ascii="Symbol" w:hAnsi="Symbol" w:hint="default"/>
      </w:rPr>
    </w:lvl>
    <w:lvl w:ilvl="1" w:tplc="7C3EC9B4">
      <w:start w:val="1"/>
      <w:numFmt w:val="bullet"/>
      <w:lvlText w:val="o"/>
      <w:lvlJc w:val="left"/>
      <w:pPr>
        <w:tabs>
          <w:tab w:val="num" w:pos="1440"/>
        </w:tabs>
        <w:ind w:left="1440" w:hanging="360"/>
      </w:pPr>
      <w:rPr>
        <w:rFonts w:ascii="Courier New" w:hAnsi="Courier New" w:cs="Courier New" w:hint="default"/>
      </w:rPr>
    </w:lvl>
    <w:lvl w:ilvl="2" w:tplc="8F7046FC">
      <w:start w:val="1"/>
      <w:numFmt w:val="bullet"/>
      <w:lvlText w:val=""/>
      <w:lvlJc w:val="left"/>
      <w:pPr>
        <w:tabs>
          <w:tab w:val="num" w:pos="2160"/>
        </w:tabs>
        <w:ind w:left="2160" w:hanging="360"/>
      </w:pPr>
      <w:rPr>
        <w:rFonts w:ascii="Wingdings" w:hAnsi="Wingdings" w:hint="default"/>
      </w:rPr>
    </w:lvl>
    <w:lvl w:ilvl="3" w:tplc="AB86C84A" w:tentative="1">
      <w:start w:val="1"/>
      <w:numFmt w:val="bullet"/>
      <w:lvlText w:val=""/>
      <w:lvlJc w:val="left"/>
      <w:pPr>
        <w:tabs>
          <w:tab w:val="num" w:pos="2880"/>
        </w:tabs>
        <w:ind w:left="2880" w:hanging="360"/>
      </w:pPr>
      <w:rPr>
        <w:rFonts w:ascii="Symbol" w:hAnsi="Symbol" w:hint="default"/>
      </w:rPr>
    </w:lvl>
    <w:lvl w:ilvl="4" w:tplc="57E8DA34" w:tentative="1">
      <w:start w:val="1"/>
      <w:numFmt w:val="bullet"/>
      <w:lvlText w:val="o"/>
      <w:lvlJc w:val="left"/>
      <w:pPr>
        <w:tabs>
          <w:tab w:val="num" w:pos="3600"/>
        </w:tabs>
        <w:ind w:left="3600" w:hanging="360"/>
      </w:pPr>
      <w:rPr>
        <w:rFonts w:ascii="Courier New" w:hAnsi="Courier New" w:cs="Courier New" w:hint="default"/>
      </w:rPr>
    </w:lvl>
    <w:lvl w:ilvl="5" w:tplc="A6FA6168" w:tentative="1">
      <w:start w:val="1"/>
      <w:numFmt w:val="bullet"/>
      <w:lvlText w:val=""/>
      <w:lvlJc w:val="left"/>
      <w:pPr>
        <w:tabs>
          <w:tab w:val="num" w:pos="4320"/>
        </w:tabs>
        <w:ind w:left="4320" w:hanging="360"/>
      </w:pPr>
      <w:rPr>
        <w:rFonts w:ascii="Wingdings" w:hAnsi="Wingdings" w:hint="default"/>
      </w:rPr>
    </w:lvl>
    <w:lvl w:ilvl="6" w:tplc="5052C1B2" w:tentative="1">
      <w:start w:val="1"/>
      <w:numFmt w:val="bullet"/>
      <w:lvlText w:val=""/>
      <w:lvlJc w:val="left"/>
      <w:pPr>
        <w:tabs>
          <w:tab w:val="num" w:pos="5040"/>
        </w:tabs>
        <w:ind w:left="5040" w:hanging="360"/>
      </w:pPr>
      <w:rPr>
        <w:rFonts w:ascii="Symbol" w:hAnsi="Symbol" w:hint="default"/>
      </w:rPr>
    </w:lvl>
    <w:lvl w:ilvl="7" w:tplc="4238D950" w:tentative="1">
      <w:start w:val="1"/>
      <w:numFmt w:val="bullet"/>
      <w:lvlText w:val="o"/>
      <w:lvlJc w:val="left"/>
      <w:pPr>
        <w:tabs>
          <w:tab w:val="num" w:pos="5760"/>
        </w:tabs>
        <w:ind w:left="5760" w:hanging="360"/>
      </w:pPr>
      <w:rPr>
        <w:rFonts w:ascii="Courier New" w:hAnsi="Courier New" w:cs="Courier New" w:hint="default"/>
      </w:rPr>
    </w:lvl>
    <w:lvl w:ilvl="8" w:tplc="7172BFC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9E4155D"/>
    <w:multiLevelType w:val="hybridMultilevel"/>
    <w:tmpl w:val="ECFC0E68"/>
    <w:lvl w:ilvl="0" w:tplc="8B12C69A">
      <w:start w:val="1"/>
      <w:numFmt w:val="bullet"/>
      <w:lvlText w:val=""/>
      <w:lvlJc w:val="left"/>
      <w:pPr>
        <w:tabs>
          <w:tab w:val="num" w:pos="720"/>
        </w:tabs>
        <w:ind w:left="720" w:hanging="360"/>
      </w:pPr>
      <w:rPr>
        <w:rFonts w:ascii="Symbol" w:hAnsi="Symbol" w:hint="default"/>
      </w:rPr>
    </w:lvl>
    <w:lvl w:ilvl="1" w:tplc="85022CB4">
      <w:start w:val="1"/>
      <w:numFmt w:val="bullet"/>
      <w:lvlText w:val="o"/>
      <w:lvlJc w:val="left"/>
      <w:pPr>
        <w:tabs>
          <w:tab w:val="num" w:pos="1440"/>
        </w:tabs>
        <w:ind w:left="1440" w:hanging="360"/>
      </w:pPr>
      <w:rPr>
        <w:rFonts w:ascii="Courier New" w:hAnsi="Courier New" w:cs="Courier New" w:hint="default"/>
      </w:rPr>
    </w:lvl>
    <w:lvl w:ilvl="2" w:tplc="3B801346">
      <w:start w:val="1"/>
      <w:numFmt w:val="bullet"/>
      <w:lvlText w:val=""/>
      <w:lvlJc w:val="left"/>
      <w:pPr>
        <w:tabs>
          <w:tab w:val="num" w:pos="2160"/>
        </w:tabs>
        <w:ind w:left="2160" w:hanging="360"/>
      </w:pPr>
      <w:rPr>
        <w:rFonts w:ascii="Wingdings" w:hAnsi="Wingdings" w:hint="default"/>
      </w:rPr>
    </w:lvl>
    <w:lvl w:ilvl="3" w:tplc="D360C418" w:tentative="1">
      <w:start w:val="1"/>
      <w:numFmt w:val="bullet"/>
      <w:lvlText w:val=""/>
      <w:lvlJc w:val="left"/>
      <w:pPr>
        <w:tabs>
          <w:tab w:val="num" w:pos="2880"/>
        </w:tabs>
        <w:ind w:left="2880" w:hanging="360"/>
      </w:pPr>
      <w:rPr>
        <w:rFonts w:ascii="Symbol" w:hAnsi="Symbol" w:hint="default"/>
      </w:rPr>
    </w:lvl>
    <w:lvl w:ilvl="4" w:tplc="5CDE48F8" w:tentative="1">
      <w:start w:val="1"/>
      <w:numFmt w:val="bullet"/>
      <w:lvlText w:val="o"/>
      <w:lvlJc w:val="left"/>
      <w:pPr>
        <w:tabs>
          <w:tab w:val="num" w:pos="3600"/>
        </w:tabs>
        <w:ind w:left="3600" w:hanging="360"/>
      </w:pPr>
      <w:rPr>
        <w:rFonts w:ascii="Courier New" w:hAnsi="Courier New" w:cs="Courier New" w:hint="default"/>
      </w:rPr>
    </w:lvl>
    <w:lvl w:ilvl="5" w:tplc="E4BC8854" w:tentative="1">
      <w:start w:val="1"/>
      <w:numFmt w:val="bullet"/>
      <w:lvlText w:val=""/>
      <w:lvlJc w:val="left"/>
      <w:pPr>
        <w:tabs>
          <w:tab w:val="num" w:pos="4320"/>
        </w:tabs>
        <w:ind w:left="4320" w:hanging="360"/>
      </w:pPr>
      <w:rPr>
        <w:rFonts w:ascii="Wingdings" w:hAnsi="Wingdings" w:hint="default"/>
      </w:rPr>
    </w:lvl>
    <w:lvl w:ilvl="6" w:tplc="6CA21FC2" w:tentative="1">
      <w:start w:val="1"/>
      <w:numFmt w:val="bullet"/>
      <w:lvlText w:val=""/>
      <w:lvlJc w:val="left"/>
      <w:pPr>
        <w:tabs>
          <w:tab w:val="num" w:pos="5040"/>
        </w:tabs>
        <w:ind w:left="5040" w:hanging="360"/>
      </w:pPr>
      <w:rPr>
        <w:rFonts w:ascii="Symbol" w:hAnsi="Symbol" w:hint="default"/>
      </w:rPr>
    </w:lvl>
    <w:lvl w:ilvl="7" w:tplc="D1AC4C72" w:tentative="1">
      <w:start w:val="1"/>
      <w:numFmt w:val="bullet"/>
      <w:lvlText w:val="o"/>
      <w:lvlJc w:val="left"/>
      <w:pPr>
        <w:tabs>
          <w:tab w:val="num" w:pos="5760"/>
        </w:tabs>
        <w:ind w:left="5760" w:hanging="360"/>
      </w:pPr>
      <w:rPr>
        <w:rFonts w:ascii="Courier New" w:hAnsi="Courier New" w:cs="Courier New" w:hint="default"/>
      </w:rPr>
    </w:lvl>
    <w:lvl w:ilvl="8" w:tplc="0E90FC62"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A411E7D"/>
    <w:multiLevelType w:val="hybridMultilevel"/>
    <w:tmpl w:val="C2E2E3EA"/>
    <w:lvl w:ilvl="0" w:tplc="5192E31E">
      <w:start w:val="1"/>
      <w:numFmt w:val="bullet"/>
      <w:lvlText w:val=""/>
      <w:lvlJc w:val="left"/>
      <w:pPr>
        <w:tabs>
          <w:tab w:val="num" w:pos="360"/>
        </w:tabs>
        <w:ind w:left="360" w:hanging="360"/>
      </w:pPr>
      <w:rPr>
        <w:rFonts w:ascii="Symbol" w:hAnsi="Symbol" w:hint="default"/>
      </w:rPr>
    </w:lvl>
    <w:lvl w:ilvl="1" w:tplc="8AFEA5D0" w:tentative="1">
      <w:start w:val="1"/>
      <w:numFmt w:val="bullet"/>
      <w:lvlText w:val="o"/>
      <w:lvlJc w:val="left"/>
      <w:pPr>
        <w:tabs>
          <w:tab w:val="num" w:pos="1080"/>
        </w:tabs>
        <w:ind w:left="1080" w:hanging="360"/>
      </w:pPr>
      <w:rPr>
        <w:rFonts w:ascii="Courier New" w:hAnsi="Courier New" w:cs="Courier New" w:hint="default"/>
      </w:rPr>
    </w:lvl>
    <w:lvl w:ilvl="2" w:tplc="8A9042F6" w:tentative="1">
      <w:start w:val="1"/>
      <w:numFmt w:val="bullet"/>
      <w:lvlText w:val=""/>
      <w:lvlJc w:val="left"/>
      <w:pPr>
        <w:tabs>
          <w:tab w:val="num" w:pos="1800"/>
        </w:tabs>
        <w:ind w:left="1800" w:hanging="360"/>
      </w:pPr>
      <w:rPr>
        <w:rFonts w:ascii="Wingdings" w:hAnsi="Wingdings" w:hint="default"/>
      </w:rPr>
    </w:lvl>
    <w:lvl w:ilvl="3" w:tplc="4A6A1A80" w:tentative="1">
      <w:start w:val="1"/>
      <w:numFmt w:val="bullet"/>
      <w:lvlText w:val=""/>
      <w:lvlJc w:val="left"/>
      <w:pPr>
        <w:tabs>
          <w:tab w:val="num" w:pos="2520"/>
        </w:tabs>
        <w:ind w:left="2520" w:hanging="360"/>
      </w:pPr>
      <w:rPr>
        <w:rFonts w:ascii="Symbol" w:hAnsi="Symbol" w:hint="default"/>
      </w:rPr>
    </w:lvl>
    <w:lvl w:ilvl="4" w:tplc="12849B66" w:tentative="1">
      <w:start w:val="1"/>
      <w:numFmt w:val="bullet"/>
      <w:lvlText w:val="o"/>
      <w:lvlJc w:val="left"/>
      <w:pPr>
        <w:tabs>
          <w:tab w:val="num" w:pos="3240"/>
        </w:tabs>
        <w:ind w:left="3240" w:hanging="360"/>
      </w:pPr>
      <w:rPr>
        <w:rFonts w:ascii="Courier New" w:hAnsi="Courier New" w:cs="Courier New" w:hint="default"/>
      </w:rPr>
    </w:lvl>
    <w:lvl w:ilvl="5" w:tplc="FF9A480A" w:tentative="1">
      <w:start w:val="1"/>
      <w:numFmt w:val="bullet"/>
      <w:lvlText w:val=""/>
      <w:lvlJc w:val="left"/>
      <w:pPr>
        <w:tabs>
          <w:tab w:val="num" w:pos="3960"/>
        </w:tabs>
        <w:ind w:left="3960" w:hanging="360"/>
      </w:pPr>
      <w:rPr>
        <w:rFonts w:ascii="Wingdings" w:hAnsi="Wingdings" w:hint="default"/>
      </w:rPr>
    </w:lvl>
    <w:lvl w:ilvl="6" w:tplc="0D0865A6" w:tentative="1">
      <w:start w:val="1"/>
      <w:numFmt w:val="bullet"/>
      <w:lvlText w:val=""/>
      <w:lvlJc w:val="left"/>
      <w:pPr>
        <w:tabs>
          <w:tab w:val="num" w:pos="4680"/>
        </w:tabs>
        <w:ind w:left="4680" w:hanging="360"/>
      </w:pPr>
      <w:rPr>
        <w:rFonts w:ascii="Symbol" w:hAnsi="Symbol" w:hint="default"/>
      </w:rPr>
    </w:lvl>
    <w:lvl w:ilvl="7" w:tplc="E7485314" w:tentative="1">
      <w:start w:val="1"/>
      <w:numFmt w:val="bullet"/>
      <w:lvlText w:val="o"/>
      <w:lvlJc w:val="left"/>
      <w:pPr>
        <w:tabs>
          <w:tab w:val="num" w:pos="5400"/>
        </w:tabs>
        <w:ind w:left="5400" w:hanging="360"/>
      </w:pPr>
      <w:rPr>
        <w:rFonts w:ascii="Courier New" w:hAnsi="Courier New" w:cs="Courier New" w:hint="default"/>
      </w:rPr>
    </w:lvl>
    <w:lvl w:ilvl="8" w:tplc="8026AF56"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A6908DC"/>
    <w:multiLevelType w:val="hybridMultilevel"/>
    <w:tmpl w:val="349A5322"/>
    <w:lvl w:ilvl="0" w:tplc="C480061C">
      <w:start w:val="1"/>
      <w:numFmt w:val="bullet"/>
      <w:lvlText w:val=""/>
      <w:lvlJc w:val="left"/>
      <w:pPr>
        <w:tabs>
          <w:tab w:val="num" w:pos="720"/>
        </w:tabs>
        <w:ind w:left="720" w:hanging="360"/>
      </w:pPr>
      <w:rPr>
        <w:rFonts w:ascii="Symbol" w:hAnsi="Symbol" w:hint="default"/>
      </w:rPr>
    </w:lvl>
    <w:lvl w:ilvl="1" w:tplc="D960F08A">
      <w:start w:val="1"/>
      <w:numFmt w:val="bullet"/>
      <w:lvlText w:val="o"/>
      <w:lvlJc w:val="left"/>
      <w:pPr>
        <w:tabs>
          <w:tab w:val="num" w:pos="1440"/>
        </w:tabs>
        <w:ind w:left="1440" w:hanging="360"/>
      </w:pPr>
      <w:rPr>
        <w:rFonts w:ascii="Courier New" w:hAnsi="Courier New" w:cs="Courier New" w:hint="default"/>
      </w:rPr>
    </w:lvl>
    <w:lvl w:ilvl="2" w:tplc="68C6D77C" w:tentative="1">
      <w:start w:val="1"/>
      <w:numFmt w:val="bullet"/>
      <w:lvlText w:val=""/>
      <w:lvlJc w:val="left"/>
      <w:pPr>
        <w:tabs>
          <w:tab w:val="num" w:pos="2160"/>
        </w:tabs>
        <w:ind w:left="2160" w:hanging="360"/>
      </w:pPr>
      <w:rPr>
        <w:rFonts w:ascii="Wingdings" w:hAnsi="Wingdings" w:hint="default"/>
      </w:rPr>
    </w:lvl>
    <w:lvl w:ilvl="3" w:tplc="26FE65F2" w:tentative="1">
      <w:start w:val="1"/>
      <w:numFmt w:val="bullet"/>
      <w:lvlText w:val=""/>
      <w:lvlJc w:val="left"/>
      <w:pPr>
        <w:tabs>
          <w:tab w:val="num" w:pos="2880"/>
        </w:tabs>
        <w:ind w:left="2880" w:hanging="360"/>
      </w:pPr>
      <w:rPr>
        <w:rFonts w:ascii="Symbol" w:hAnsi="Symbol" w:hint="default"/>
      </w:rPr>
    </w:lvl>
    <w:lvl w:ilvl="4" w:tplc="95C87D52" w:tentative="1">
      <w:start w:val="1"/>
      <w:numFmt w:val="bullet"/>
      <w:lvlText w:val="o"/>
      <w:lvlJc w:val="left"/>
      <w:pPr>
        <w:tabs>
          <w:tab w:val="num" w:pos="3600"/>
        </w:tabs>
        <w:ind w:left="3600" w:hanging="360"/>
      </w:pPr>
      <w:rPr>
        <w:rFonts w:ascii="Courier New" w:hAnsi="Courier New" w:cs="Courier New" w:hint="default"/>
      </w:rPr>
    </w:lvl>
    <w:lvl w:ilvl="5" w:tplc="499E9CD6" w:tentative="1">
      <w:start w:val="1"/>
      <w:numFmt w:val="bullet"/>
      <w:lvlText w:val=""/>
      <w:lvlJc w:val="left"/>
      <w:pPr>
        <w:tabs>
          <w:tab w:val="num" w:pos="4320"/>
        </w:tabs>
        <w:ind w:left="4320" w:hanging="360"/>
      </w:pPr>
      <w:rPr>
        <w:rFonts w:ascii="Wingdings" w:hAnsi="Wingdings" w:hint="default"/>
      </w:rPr>
    </w:lvl>
    <w:lvl w:ilvl="6" w:tplc="2E5610E4" w:tentative="1">
      <w:start w:val="1"/>
      <w:numFmt w:val="bullet"/>
      <w:lvlText w:val=""/>
      <w:lvlJc w:val="left"/>
      <w:pPr>
        <w:tabs>
          <w:tab w:val="num" w:pos="5040"/>
        </w:tabs>
        <w:ind w:left="5040" w:hanging="360"/>
      </w:pPr>
      <w:rPr>
        <w:rFonts w:ascii="Symbol" w:hAnsi="Symbol" w:hint="default"/>
      </w:rPr>
    </w:lvl>
    <w:lvl w:ilvl="7" w:tplc="43103472" w:tentative="1">
      <w:start w:val="1"/>
      <w:numFmt w:val="bullet"/>
      <w:lvlText w:val="o"/>
      <w:lvlJc w:val="left"/>
      <w:pPr>
        <w:tabs>
          <w:tab w:val="num" w:pos="5760"/>
        </w:tabs>
        <w:ind w:left="5760" w:hanging="360"/>
      </w:pPr>
      <w:rPr>
        <w:rFonts w:ascii="Courier New" w:hAnsi="Courier New" w:cs="Courier New" w:hint="default"/>
      </w:rPr>
    </w:lvl>
    <w:lvl w:ilvl="8" w:tplc="543A9C2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F9337D0"/>
    <w:multiLevelType w:val="hybridMultilevel"/>
    <w:tmpl w:val="95101FDC"/>
    <w:lvl w:ilvl="0" w:tplc="CC74310C">
      <w:start w:val="1"/>
      <w:numFmt w:val="bullet"/>
      <w:lvlText w:val=""/>
      <w:lvlJc w:val="left"/>
      <w:pPr>
        <w:tabs>
          <w:tab w:val="num" w:pos="720"/>
        </w:tabs>
        <w:ind w:left="720" w:hanging="360"/>
      </w:pPr>
      <w:rPr>
        <w:rFonts w:ascii="Symbol" w:hAnsi="Symbol" w:hint="default"/>
      </w:rPr>
    </w:lvl>
    <w:lvl w:ilvl="1" w:tplc="1D3AA6E2" w:tentative="1">
      <w:start w:val="1"/>
      <w:numFmt w:val="bullet"/>
      <w:lvlText w:val="o"/>
      <w:lvlJc w:val="left"/>
      <w:pPr>
        <w:tabs>
          <w:tab w:val="num" w:pos="1440"/>
        </w:tabs>
        <w:ind w:left="1440" w:hanging="360"/>
      </w:pPr>
      <w:rPr>
        <w:rFonts w:ascii="Courier New" w:hAnsi="Courier New" w:cs="Courier New" w:hint="default"/>
      </w:rPr>
    </w:lvl>
    <w:lvl w:ilvl="2" w:tplc="DB001B6C" w:tentative="1">
      <w:start w:val="1"/>
      <w:numFmt w:val="bullet"/>
      <w:lvlText w:val=""/>
      <w:lvlJc w:val="left"/>
      <w:pPr>
        <w:tabs>
          <w:tab w:val="num" w:pos="2160"/>
        </w:tabs>
        <w:ind w:left="2160" w:hanging="360"/>
      </w:pPr>
      <w:rPr>
        <w:rFonts w:ascii="Wingdings" w:hAnsi="Wingdings" w:hint="default"/>
      </w:rPr>
    </w:lvl>
    <w:lvl w:ilvl="3" w:tplc="741E14F2" w:tentative="1">
      <w:start w:val="1"/>
      <w:numFmt w:val="bullet"/>
      <w:lvlText w:val=""/>
      <w:lvlJc w:val="left"/>
      <w:pPr>
        <w:tabs>
          <w:tab w:val="num" w:pos="2880"/>
        </w:tabs>
        <w:ind w:left="2880" w:hanging="360"/>
      </w:pPr>
      <w:rPr>
        <w:rFonts w:ascii="Symbol" w:hAnsi="Symbol" w:hint="default"/>
      </w:rPr>
    </w:lvl>
    <w:lvl w:ilvl="4" w:tplc="D0502424" w:tentative="1">
      <w:start w:val="1"/>
      <w:numFmt w:val="bullet"/>
      <w:lvlText w:val="o"/>
      <w:lvlJc w:val="left"/>
      <w:pPr>
        <w:tabs>
          <w:tab w:val="num" w:pos="3600"/>
        </w:tabs>
        <w:ind w:left="3600" w:hanging="360"/>
      </w:pPr>
      <w:rPr>
        <w:rFonts w:ascii="Courier New" w:hAnsi="Courier New" w:cs="Courier New" w:hint="default"/>
      </w:rPr>
    </w:lvl>
    <w:lvl w:ilvl="5" w:tplc="F43C56D2" w:tentative="1">
      <w:start w:val="1"/>
      <w:numFmt w:val="bullet"/>
      <w:lvlText w:val=""/>
      <w:lvlJc w:val="left"/>
      <w:pPr>
        <w:tabs>
          <w:tab w:val="num" w:pos="4320"/>
        </w:tabs>
        <w:ind w:left="4320" w:hanging="360"/>
      </w:pPr>
      <w:rPr>
        <w:rFonts w:ascii="Wingdings" w:hAnsi="Wingdings" w:hint="default"/>
      </w:rPr>
    </w:lvl>
    <w:lvl w:ilvl="6" w:tplc="474CBEBC" w:tentative="1">
      <w:start w:val="1"/>
      <w:numFmt w:val="bullet"/>
      <w:lvlText w:val=""/>
      <w:lvlJc w:val="left"/>
      <w:pPr>
        <w:tabs>
          <w:tab w:val="num" w:pos="5040"/>
        </w:tabs>
        <w:ind w:left="5040" w:hanging="360"/>
      </w:pPr>
      <w:rPr>
        <w:rFonts w:ascii="Symbol" w:hAnsi="Symbol" w:hint="default"/>
      </w:rPr>
    </w:lvl>
    <w:lvl w:ilvl="7" w:tplc="ADEA6F20" w:tentative="1">
      <w:start w:val="1"/>
      <w:numFmt w:val="bullet"/>
      <w:lvlText w:val="o"/>
      <w:lvlJc w:val="left"/>
      <w:pPr>
        <w:tabs>
          <w:tab w:val="num" w:pos="5760"/>
        </w:tabs>
        <w:ind w:left="5760" w:hanging="360"/>
      </w:pPr>
      <w:rPr>
        <w:rFonts w:ascii="Courier New" w:hAnsi="Courier New" w:cs="Courier New" w:hint="default"/>
      </w:rPr>
    </w:lvl>
    <w:lvl w:ilvl="8" w:tplc="88D01E0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3F127C"/>
    <w:multiLevelType w:val="hybridMultilevel"/>
    <w:tmpl w:val="91620312"/>
    <w:lvl w:ilvl="0" w:tplc="144C23D8">
      <w:start w:val="1"/>
      <w:numFmt w:val="bullet"/>
      <w:lvlText w:val=""/>
      <w:lvlJc w:val="left"/>
      <w:pPr>
        <w:ind w:left="720" w:hanging="360"/>
      </w:pPr>
      <w:rPr>
        <w:rFonts w:ascii="Symbol" w:hAnsi="Symbol" w:hint="default"/>
      </w:rPr>
    </w:lvl>
    <w:lvl w:ilvl="1" w:tplc="70CE093C" w:tentative="1">
      <w:start w:val="1"/>
      <w:numFmt w:val="bullet"/>
      <w:lvlText w:val="o"/>
      <w:lvlJc w:val="left"/>
      <w:pPr>
        <w:ind w:left="1440" w:hanging="360"/>
      </w:pPr>
      <w:rPr>
        <w:rFonts w:ascii="Courier New" w:hAnsi="Courier New" w:cs="Courier New" w:hint="default"/>
      </w:rPr>
    </w:lvl>
    <w:lvl w:ilvl="2" w:tplc="9DEE49BE" w:tentative="1">
      <w:start w:val="1"/>
      <w:numFmt w:val="bullet"/>
      <w:lvlText w:val=""/>
      <w:lvlJc w:val="left"/>
      <w:pPr>
        <w:ind w:left="2160" w:hanging="360"/>
      </w:pPr>
      <w:rPr>
        <w:rFonts w:ascii="Wingdings" w:hAnsi="Wingdings" w:hint="default"/>
      </w:rPr>
    </w:lvl>
    <w:lvl w:ilvl="3" w:tplc="590EEB6E" w:tentative="1">
      <w:start w:val="1"/>
      <w:numFmt w:val="bullet"/>
      <w:lvlText w:val=""/>
      <w:lvlJc w:val="left"/>
      <w:pPr>
        <w:ind w:left="2880" w:hanging="360"/>
      </w:pPr>
      <w:rPr>
        <w:rFonts w:ascii="Symbol" w:hAnsi="Symbol" w:hint="default"/>
      </w:rPr>
    </w:lvl>
    <w:lvl w:ilvl="4" w:tplc="6F72D912" w:tentative="1">
      <w:start w:val="1"/>
      <w:numFmt w:val="bullet"/>
      <w:lvlText w:val="o"/>
      <w:lvlJc w:val="left"/>
      <w:pPr>
        <w:ind w:left="3600" w:hanging="360"/>
      </w:pPr>
      <w:rPr>
        <w:rFonts w:ascii="Courier New" w:hAnsi="Courier New" w:cs="Courier New" w:hint="default"/>
      </w:rPr>
    </w:lvl>
    <w:lvl w:ilvl="5" w:tplc="211A2ED6" w:tentative="1">
      <w:start w:val="1"/>
      <w:numFmt w:val="bullet"/>
      <w:lvlText w:val=""/>
      <w:lvlJc w:val="left"/>
      <w:pPr>
        <w:ind w:left="4320" w:hanging="360"/>
      </w:pPr>
      <w:rPr>
        <w:rFonts w:ascii="Wingdings" w:hAnsi="Wingdings" w:hint="default"/>
      </w:rPr>
    </w:lvl>
    <w:lvl w:ilvl="6" w:tplc="17EE75F8" w:tentative="1">
      <w:start w:val="1"/>
      <w:numFmt w:val="bullet"/>
      <w:lvlText w:val=""/>
      <w:lvlJc w:val="left"/>
      <w:pPr>
        <w:ind w:left="5040" w:hanging="360"/>
      </w:pPr>
      <w:rPr>
        <w:rFonts w:ascii="Symbol" w:hAnsi="Symbol" w:hint="default"/>
      </w:rPr>
    </w:lvl>
    <w:lvl w:ilvl="7" w:tplc="208855F8" w:tentative="1">
      <w:start w:val="1"/>
      <w:numFmt w:val="bullet"/>
      <w:lvlText w:val="o"/>
      <w:lvlJc w:val="left"/>
      <w:pPr>
        <w:ind w:left="5760" w:hanging="360"/>
      </w:pPr>
      <w:rPr>
        <w:rFonts w:ascii="Courier New" w:hAnsi="Courier New" w:cs="Courier New" w:hint="default"/>
      </w:rPr>
    </w:lvl>
    <w:lvl w:ilvl="8" w:tplc="73B6A888" w:tentative="1">
      <w:start w:val="1"/>
      <w:numFmt w:val="bullet"/>
      <w:lvlText w:val=""/>
      <w:lvlJc w:val="left"/>
      <w:pPr>
        <w:ind w:left="6480" w:hanging="360"/>
      </w:pPr>
      <w:rPr>
        <w:rFonts w:ascii="Wingdings" w:hAnsi="Wingdings" w:hint="default"/>
      </w:rPr>
    </w:lvl>
  </w:abstractNum>
  <w:abstractNum w:abstractNumId="63" w15:restartNumberingAfterBreak="0">
    <w:nsid w:val="77793953"/>
    <w:multiLevelType w:val="hybridMultilevel"/>
    <w:tmpl w:val="730AACCA"/>
    <w:lvl w:ilvl="0" w:tplc="43684E60">
      <w:start w:val="1"/>
      <w:numFmt w:val="bullet"/>
      <w:lvlText w:val=""/>
      <w:lvlJc w:val="left"/>
      <w:pPr>
        <w:tabs>
          <w:tab w:val="num" w:pos="720"/>
        </w:tabs>
        <w:ind w:left="720" w:hanging="360"/>
      </w:pPr>
      <w:rPr>
        <w:rFonts w:ascii="Symbol" w:hAnsi="Symbol" w:hint="default"/>
      </w:rPr>
    </w:lvl>
    <w:lvl w:ilvl="1" w:tplc="489610AE">
      <w:start w:val="1"/>
      <w:numFmt w:val="bullet"/>
      <w:lvlText w:val="o"/>
      <w:lvlJc w:val="left"/>
      <w:pPr>
        <w:tabs>
          <w:tab w:val="num" w:pos="1440"/>
        </w:tabs>
        <w:ind w:left="1440" w:hanging="360"/>
      </w:pPr>
      <w:rPr>
        <w:rFonts w:ascii="Courier New" w:hAnsi="Courier New" w:hint="default"/>
      </w:rPr>
    </w:lvl>
    <w:lvl w:ilvl="2" w:tplc="44422C28">
      <w:start w:val="1"/>
      <w:numFmt w:val="bullet"/>
      <w:lvlText w:val=""/>
      <w:lvlJc w:val="left"/>
      <w:pPr>
        <w:tabs>
          <w:tab w:val="num" w:pos="2160"/>
        </w:tabs>
        <w:ind w:left="2160" w:hanging="360"/>
      </w:pPr>
      <w:rPr>
        <w:rFonts w:ascii="Wingdings" w:hAnsi="Wingdings" w:hint="default"/>
      </w:rPr>
    </w:lvl>
    <w:lvl w:ilvl="3" w:tplc="6FF0CD3E">
      <w:start w:val="1"/>
      <w:numFmt w:val="bullet"/>
      <w:lvlText w:val=""/>
      <w:lvlJc w:val="left"/>
      <w:pPr>
        <w:tabs>
          <w:tab w:val="num" w:pos="2880"/>
        </w:tabs>
        <w:ind w:left="2880" w:hanging="360"/>
      </w:pPr>
      <w:rPr>
        <w:rFonts w:ascii="Symbol" w:hAnsi="Symbol" w:hint="default"/>
      </w:rPr>
    </w:lvl>
    <w:lvl w:ilvl="4" w:tplc="479EEC36">
      <w:start w:val="1"/>
      <w:numFmt w:val="bullet"/>
      <w:lvlText w:val="o"/>
      <w:lvlJc w:val="left"/>
      <w:pPr>
        <w:tabs>
          <w:tab w:val="num" w:pos="3600"/>
        </w:tabs>
        <w:ind w:left="3600" w:hanging="360"/>
      </w:pPr>
      <w:rPr>
        <w:rFonts w:ascii="Courier New" w:hAnsi="Courier New" w:hint="default"/>
      </w:rPr>
    </w:lvl>
    <w:lvl w:ilvl="5" w:tplc="68B8BE1C" w:tentative="1">
      <w:start w:val="1"/>
      <w:numFmt w:val="bullet"/>
      <w:lvlText w:val=""/>
      <w:lvlJc w:val="left"/>
      <w:pPr>
        <w:tabs>
          <w:tab w:val="num" w:pos="4320"/>
        </w:tabs>
        <w:ind w:left="4320" w:hanging="360"/>
      </w:pPr>
      <w:rPr>
        <w:rFonts w:ascii="Wingdings" w:hAnsi="Wingdings" w:hint="default"/>
      </w:rPr>
    </w:lvl>
    <w:lvl w:ilvl="6" w:tplc="B0EAB484" w:tentative="1">
      <w:start w:val="1"/>
      <w:numFmt w:val="bullet"/>
      <w:lvlText w:val=""/>
      <w:lvlJc w:val="left"/>
      <w:pPr>
        <w:tabs>
          <w:tab w:val="num" w:pos="5040"/>
        </w:tabs>
        <w:ind w:left="5040" w:hanging="360"/>
      </w:pPr>
      <w:rPr>
        <w:rFonts w:ascii="Symbol" w:hAnsi="Symbol" w:hint="default"/>
      </w:rPr>
    </w:lvl>
    <w:lvl w:ilvl="7" w:tplc="BC522488" w:tentative="1">
      <w:start w:val="1"/>
      <w:numFmt w:val="bullet"/>
      <w:lvlText w:val="o"/>
      <w:lvlJc w:val="left"/>
      <w:pPr>
        <w:tabs>
          <w:tab w:val="num" w:pos="5760"/>
        </w:tabs>
        <w:ind w:left="5760" w:hanging="360"/>
      </w:pPr>
      <w:rPr>
        <w:rFonts w:ascii="Courier New" w:hAnsi="Courier New" w:hint="default"/>
      </w:rPr>
    </w:lvl>
    <w:lvl w:ilvl="8" w:tplc="C5E4352A"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8AB0C21"/>
    <w:multiLevelType w:val="hybridMultilevel"/>
    <w:tmpl w:val="BF2A33D0"/>
    <w:lvl w:ilvl="0" w:tplc="A648BD8C">
      <w:start w:val="1"/>
      <w:numFmt w:val="bullet"/>
      <w:lvlText w:val=""/>
      <w:lvlJc w:val="left"/>
      <w:pPr>
        <w:tabs>
          <w:tab w:val="num" w:pos="780"/>
        </w:tabs>
        <w:ind w:left="780" w:hanging="360"/>
      </w:pPr>
      <w:rPr>
        <w:rFonts w:ascii="Symbol" w:hAnsi="Symbol" w:hint="default"/>
      </w:rPr>
    </w:lvl>
    <w:lvl w:ilvl="1" w:tplc="33B62CB0">
      <w:start w:val="1"/>
      <w:numFmt w:val="bullet"/>
      <w:lvlText w:val="o"/>
      <w:lvlJc w:val="left"/>
      <w:pPr>
        <w:tabs>
          <w:tab w:val="num" w:pos="1500"/>
        </w:tabs>
        <w:ind w:left="1500" w:hanging="360"/>
      </w:pPr>
      <w:rPr>
        <w:rFonts w:ascii="Courier New" w:hAnsi="Courier New" w:cs="Courier New" w:hint="default"/>
      </w:rPr>
    </w:lvl>
    <w:lvl w:ilvl="2" w:tplc="D1007882" w:tentative="1">
      <w:start w:val="1"/>
      <w:numFmt w:val="bullet"/>
      <w:lvlText w:val=""/>
      <w:lvlJc w:val="left"/>
      <w:pPr>
        <w:tabs>
          <w:tab w:val="num" w:pos="2220"/>
        </w:tabs>
        <w:ind w:left="2220" w:hanging="360"/>
      </w:pPr>
      <w:rPr>
        <w:rFonts w:ascii="Wingdings" w:hAnsi="Wingdings" w:hint="default"/>
      </w:rPr>
    </w:lvl>
    <w:lvl w:ilvl="3" w:tplc="97984D08" w:tentative="1">
      <w:start w:val="1"/>
      <w:numFmt w:val="bullet"/>
      <w:lvlText w:val=""/>
      <w:lvlJc w:val="left"/>
      <w:pPr>
        <w:tabs>
          <w:tab w:val="num" w:pos="2940"/>
        </w:tabs>
        <w:ind w:left="2940" w:hanging="360"/>
      </w:pPr>
      <w:rPr>
        <w:rFonts w:ascii="Symbol" w:hAnsi="Symbol" w:hint="default"/>
      </w:rPr>
    </w:lvl>
    <w:lvl w:ilvl="4" w:tplc="A28A329E" w:tentative="1">
      <w:start w:val="1"/>
      <w:numFmt w:val="bullet"/>
      <w:lvlText w:val="o"/>
      <w:lvlJc w:val="left"/>
      <w:pPr>
        <w:tabs>
          <w:tab w:val="num" w:pos="3660"/>
        </w:tabs>
        <w:ind w:left="3660" w:hanging="360"/>
      </w:pPr>
      <w:rPr>
        <w:rFonts w:ascii="Courier New" w:hAnsi="Courier New" w:cs="Courier New" w:hint="default"/>
      </w:rPr>
    </w:lvl>
    <w:lvl w:ilvl="5" w:tplc="526C61FA" w:tentative="1">
      <w:start w:val="1"/>
      <w:numFmt w:val="bullet"/>
      <w:lvlText w:val=""/>
      <w:lvlJc w:val="left"/>
      <w:pPr>
        <w:tabs>
          <w:tab w:val="num" w:pos="4380"/>
        </w:tabs>
        <w:ind w:left="4380" w:hanging="360"/>
      </w:pPr>
      <w:rPr>
        <w:rFonts w:ascii="Wingdings" w:hAnsi="Wingdings" w:hint="default"/>
      </w:rPr>
    </w:lvl>
    <w:lvl w:ilvl="6" w:tplc="3FB08EA8" w:tentative="1">
      <w:start w:val="1"/>
      <w:numFmt w:val="bullet"/>
      <w:lvlText w:val=""/>
      <w:lvlJc w:val="left"/>
      <w:pPr>
        <w:tabs>
          <w:tab w:val="num" w:pos="5100"/>
        </w:tabs>
        <w:ind w:left="5100" w:hanging="360"/>
      </w:pPr>
      <w:rPr>
        <w:rFonts w:ascii="Symbol" w:hAnsi="Symbol" w:hint="default"/>
      </w:rPr>
    </w:lvl>
    <w:lvl w:ilvl="7" w:tplc="5AF01F3E" w:tentative="1">
      <w:start w:val="1"/>
      <w:numFmt w:val="bullet"/>
      <w:lvlText w:val="o"/>
      <w:lvlJc w:val="left"/>
      <w:pPr>
        <w:tabs>
          <w:tab w:val="num" w:pos="5820"/>
        </w:tabs>
        <w:ind w:left="5820" w:hanging="360"/>
      </w:pPr>
      <w:rPr>
        <w:rFonts w:ascii="Courier New" w:hAnsi="Courier New" w:cs="Courier New" w:hint="default"/>
      </w:rPr>
    </w:lvl>
    <w:lvl w:ilvl="8" w:tplc="DBB2C420" w:tentative="1">
      <w:start w:val="1"/>
      <w:numFmt w:val="bullet"/>
      <w:lvlText w:val=""/>
      <w:lvlJc w:val="left"/>
      <w:pPr>
        <w:tabs>
          <w:tab w:val="num" w:pos="6540"/>
        </w:tabs>
        <w:ind w:left="6540" w:hanging="360"/>
      </w:pPr>
      <w:rPr>
        <w:rFonts w:ascii="Wingdings" w:hAnsi="Wingdings" w:hint="default"/>
      </w:rPr>
    </w:lvl>
  </w:abstractNum>
  <w:abstractNum w:abstractNumId="65" w15:restartNumberingAfterBreak="0">
    <w:nsid w:val="78CB67BF"/>
    <w:multiLevelType w:val="hybridMultilevel"/>
    <w:tmpl w:val="05A613E6"/>
    <w:lvl w:ilvl="0" w:tplc="A0A2011E">
      <w:start w:val="1"/>
      <w:numFmt w:val="bullet"/>
      <w:pStyle w:val="StyleBullets"/>
      <w:lvlText w:val=""/>
      <w:lvlJc w:val="left"/>
      <w:pPr>
        <w:tabs>
          <w:tab w:val="num" w:pos="720"/>
        </w:tabs>
        <w:ind w:left="720" w:hanging="360"/>
      </w:pPr>
      <w:rPr>
        <w:rFonts w:ascii="Symbol" w:hAnsi="Symbol" w:hint="default"/>
      </w:rPr>
    </w:lvl>
    <w:lvl w:ilvl="1" w:tplc="CF2424C8">
      <w:start w:val="1"/>
      <w:numFmt w:val="bullet"/>
      <w:pStyle w:val="StyleBullets2"/>
      <w:lvlText w:val="o"/>
      <w:lvlJc w:val="left"/>
      <w:pPr>
        <w:tabs>
          <w:tab w:val="num" w:pos="1440"/>
        </w:tabs>
        <w:ind w:left="1440" w:hanging="360"/>
      </w:pPr>
      <w:rPr>
        <w:rFonts w:ascii="Courier New" w:hAnsi="Courier New" w:cs="Courier New" w:hint="default"/>
      </w:rPr>
    </w:lvl>
    <w:lvl w:ilvl="2" w:tplc="30688332">
      <w:start w:val="1"/>
      <w:numFmt w:val="bullet"/>
      <w:lvlText w:val=""/>
      <w:lvlJc w:val="left"/>
      <w:pPr>
        <w:tabs>
          <w:tab w:val="num" w:pos="2160"/>
        </w:tabs>
        <w:ind w:left="2160" w:hanging="360"/>
      </w:pPr>
      <w:rPr>
        <w:rFonts w:ascii="Wingdings" w:hAnsi="Wingdings" w:hint="default"/>
      </w:rPr>
    </w:lvl>
    <w:lvl w:ilvl="3" w:tplc="97285452" w:tentative="1">
      <w:start w:val="1"/>
      <w:numFmt w:val="bullet"/>
      <w:lvlText w:val=""/>
      <w:lvlJc w:val="left"/>
      <w:pPr>
        <w:tabs>
          <w:tab w:val="num" w:pos="2880"/>
        </w:tabs>
        <w:ind w:left="2880" w:hanging="360"/>
      </w:pPr>
      <w:rPr>
        <w:rFonts w:ascii="Symbol" w:hAnsi="Symbol" w:hint="default"/>
      </w:rPr>
    </w:lvl>
    <w:lvl w:ilvl="4" w:tplc="3D5C74CA" w:tentative="1">
      <w:start w:val="1"/>
      <w:numFmt w:val="bullet"/>
      <w:lvlText w:val="o"/>
      <w:lvlJc w:val="left"/>
      <w:pPr>
        <w:tabs>
          <w:tab w:val="num" w:pos="3600"/>
        </w:tabs>
        <w:ind w:left="3600" w:hanging="360"/>
      </w:pPr>
      <w:rPr>
        <w:rFonts w:ascii="Courier New" w:hAnsi="Courier New" w:cs="Courier New" w:hint="default"/>
      </w:rPr>
    </w:lvl>
    <w:lvl w:ilvl="5" w:tplc="FD80D084" w:tentative="1">
      <w:start w:val="1"/>
      <w:numFmt w:val="bullet"/>
      <w:lvlText w:val=""/>
      <w:lvlJc w:val="left"/>
      <w:pPr>
        <w:tabs>
          <w:tab w:val="num" w:pos="4320"/>
        </w:tabs>
        <w:ind w:left="4320" w:hanging="360"/>
      </w:pPr>
      <w:rPr>
        <w:rFonts w:ascii="Wingdings" w:hAnsi="Wingdings" w:hint="default"/>
      </w:rPr>
    </w:lvl>
    <w:lvl w:ilvl="6" w:tplc="0436EDF8" w:tentative="1">
      <w:start w:val="1"/>
      <w:numFmt w:val="bullet"/>
      <w:lvlText w:val=""/>
      <w:lvlJc w:val="left"/>
      <w:pPr>
        <w:tabs>
          <w:tab w:val="num" w:pos="5040"/>
        </w:tabs>
        <w:ind w:left="5040" w:hanging="360"/>
      </w:pPr>
      <w:rPr>
        <w:rFonts w:ascii="Symbol" w:hAnsi="Symbol" w:hint="default"/>
      </w:rPr>
    </w:lvl>
    <w:lvl w:ilvl="7" w:tplc="F8DCABEE" w:tentative="1">
      <w:start w:val="1"/>
      <w:numFmt w:val="bullet"/>
      <w:lvlText w:val="o"/>
      <w:lvlJc w:val="left"/>
      <w:pPr>
        <w:tabs>
          <w:tab w:val="num" w:pos="5760"/>
        </w:tabs>
        <w:ind w:left="5760" w:hanging="360"/>
      </w:pPr>
      <w:rPr>
        <w:rFonts w:ascii="Courier New" w:hAnsi="Courier New" w:cs="Courier New" w:hint="default"/>
      </w:rPr>
    </w:lvl>
    <w:lvl w:ilvl="8" w:tplc="7FBCC65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A7409FD"/>
    <w:multiLevelType w:val="hybridMultilevel"/>
    <w:tmpl w:val="B732A350"/>
    <w:lvl w:ilvl="0" w:tplc="344237B6">
      <w:start w:val="1"/>
      <w:numFmt w:val="bullet"/>
      <w:lvlText w:val=""/>
      <w:lvlJc w:val="left"/>
      <w:pPr>
        <w:ind w:left="720" w:hanging="360"/>
      </w:pPr>
      <w:rPr>
        <w:rFonts w:ascii="Symbol" w:hAnsi="Symbol" w:hint="default"/>
      </w:rPr>
    </w:lvl>
    <w:lvl w:ilvl="1" w:tplc="9FBECB04">
      <w:start w:val="1"/>
      <w:numFmt w:val="bullet"/>
      <w:lvlText w:val="o"/>
      <w:lvlJc w:val="left"/>
      <w:pPr>
        <w:ind w:left="1440" w:hanging="360"/>
      </w:pPr>
      <w:rPr>
        <w:rFonts w:ascii="Courier New" w:hAnsi="Courier New" w:cs="Courier New" w:hint="default"/>
      </w:rPr>
    </w:lvl>
    <w:lvl w:ilvl="2" w:tplc="E4E48EC2" w:tentative="1">
      <w:start w:val="1"/>
      <w:numFmt w:val="bullet"/>
      <w:lvlText w:val=""/>
      <w:lvlJc w:val="left"/>
      <w:pPr>
        <w:ind w:left="2160" w:hanging="360"/>
      </w:pPr>
      <w:rPr>
        <w:rFonts w:ascii="Wingdings" w:hAnsi="Wingdings" w:hint="default"/>
      </w:rPr>
    </w:lvl>
    <w:lvl w:ilvl="3" w:tplc="0DFA99EE" w:tentative="1">
      <w:start w:val="1"/>
      <w:numFmt w:val="bullet"/>
      <w:lvlText w:val=""/>
      <w:lvlJc w:val="left"/>
      <w:pPr>
        <w:ind w:left="2880" w:hanging="360"/>
      </w:pPr>
      <w:rPr>
        <w:rFonts w:ascii="Symbol" w:hAnsi="Symbol" w:hint="default"/>
      </w:rPr>
    </w:lvl>
    <w:lvl w:ilvl="4" w:tplc="DB88990C" w:tentative="1">
      <w:start w:val="1"/>
      <w:numFmt w:val="bullet"/>
      <w:lvlText w:val="o"/>
      <w:lvlJc w:val="left"/>
      <w:pPr>
        <w:ind w:left="3600" w:hanging="360"/>
      </w:pPr>
      <w:rPr>
        <w:rFonts w:ascii="Courier New" w:hAnsi="Courier New" w:cs="Courier New" w:hint="default"/>
      </w:rPr>
    </w:lvl>
    <w:lvl w:ilvl="5" w:tplc="11D807F4" w:tentative="1">
      <w:start w:val="1"/>
      <w:numFmt w:val="bullet"/>
      <w:lvlText w:val=""/>
      <w:lvlJc w:val="left"/>
      <w:pPr>
        <w:ind w:left="4320" w:hanging="360"/>
      </w:pPr>
      <w:rPr>
        <w:rFonts w:ascii="Wingdings" w:hAnsi="Wingdings" w:hint="default"/>
      </w:rPr>
    </w:lvl>
    <w:lvl w:ilvl="6" w:tplc="69BE30A6" w:tentative="1">
      <w:start w:val="1"/>
      <w:numFmt w:val="bullet"/>
      <w:lvlText w:val=""/>
      <w:lvlJc w:val="left"/>
      <w:pPr>
        <w:ind w:left="5040" w:hanging="360"/>
      </w:pPr>
      <w:rPr>
        <w:rFonts w:ascii="Symbol" w:hAnsi="Symbol" w:hint="default"/>
      </w:rPr>
    </w:lvl>
    <w:lvl w:ilvl="7" w:tplc="D4F2DE8E" w:tentative="1">
      <w:start w:val="1"/>
      <w:numFmt w:val="bullet"/>
      <w:lvlText w:val="o"/>
      <w:lvlJc w:val="left"/>
      <w:pPr>
        <w:ind w:left="5760" w:hanging="360"/>
      </w:pPr>
      <w:rPr>
        <w:rFonts w:ascii="Courier New" w:hAnsi="Courier New" w:cs="Courier New" w:hint="default"/>
      </w:rPr>
    </w:lvl>
    <w:lvl w:ilvl="8" w:tplc="978A0C88" w:tentative="1">
      <w:start w:val="1"/>
      <w:numFmt w:val="bullet"/>
      <w:lvlText w:val=""/>
      <w:lvlJc w:val="left"/>
      <w:pPr>
        <w:ind w:left="6480" w:hanging="360"/>
      </w:pPr>
      <w:rPr>
        <w:rFonts w:ascii="Wingdings" w:hAnsi="Wingdings" w:hint="default"/>
      </w:rPr>
    </w:lvl>
  </w:abstractNum>
  <w:abstractNum w:abstractNumId="67" w15:restartNumberingAfterBreak="0">
    <w:nsid w:val="7B7A586C"/>
    <w:multiLevelType w:val="hybridMultilevel"/>
    <w:tmpl w:val="D39A4C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7D5625E9"/>
    <w:multiLevelType w:val="hybridMultilevel"/>
    <w:tmpl w:val="202A48F2"/>
    <w:lvl w:ilvl="0" w:tplc="53F412EC">
      <w:start w:val="1"/>
      <w:numFmt w:val="bullet"/>
      <w:lvlText w:val=""/>
      <w:lvlJc w:val="left"/>
      <w:pPr>
        <w:tabs>
          <w:tab w:val="num" w:pos="720"/>
        </w:tabs>
        <w:ind w:left="720" w:hanging="360"/>
      </w:pPr>
      <w:rPr>
        <w:rFonts w:ascii="Symbol" w:hAnsi="Symbol" w:hint="default"/>
      </w:rPr>
    </w:lvl>
    <w:lvl w:ilvl="1" w:tplc="5E402EF8" w:tentative="1">
      <w:start w:val="1"/>
      <w:numFmt w:val="bullet"/>
      <w:lvlText w:val="o"/>
      <w:lvlJc w:val="left"/>
      <w:pPr>
        <w:tabs>
          <w:tab w:val="num" w:pos="1440"/>
        </w:tabs>
        <w:ind w:left="1440" w:hanging="360"/>
      </w:pPr>
      <w:rPr>
        <w:rFonts w:ascii="Courier New" w:hAnsi="Courier New" w:cs="Courier New" w:hint="default"/>
      </w:rPr>
    </w:lvl>
    <w:lvl w:ilvl="2" w:tplc="24CC0968" w:tentative="1">
      <w:start w:val="1"/>
      <w:numFmt w:val="bullet"/>
      <w:lvlText w:val=""/>
      <w:lvlJc w:val="left"/>
      <w:pPr>
        <w:tabs>
          <w:tab w:val="num" w:pos="2160"/>
        </w:tabs>
        <w:ind w:left="2160" w:hanging="360"/>
      </w:pPr>
      <w:rPr>
        <w:rFonts w:ascii="Wingdings" w:hAnsi="Wingdings" w:hint="default"/>
      </w:rPr>
    </w:lvl>
    <w:lvl w:ilvl="3" w:tplc="2110BE92" w:tentative="1">
      <w:start w:val="1"/>
      <w:numFmt w:val="bullet"/>
      <w:lvlText w:val=""/>
      <w:lvlJc w:val="left"/>
      <w:pPr>
        <w:tabs>
          <w:tab w:val="num" w:pos="2880"/>
        </w:tabs>
        <w:ind w:left="2880" w:hanging="360"/>
      </w:pPr>
      <w:rPr>
        <w:rFonts w:ascii="Symbol" w:hAnsi="Symbol" w:hint="default"/>
      </w:rPr>
    </w:lvl>
    <w:lvl w:ilvl="4" w:tplc="8EA243D8" w:tentative="1">
      <w:start w:val="1"/>
      <w:numFmt w:val="bullet"/>
      <w:lvlText w:val="o"/>
      <w:lvlJc w:val="left"/>
      <w:pPr>
        <w:tabs>
          <w:tab w:val="num" w:pos="3600"/>
        </w:tabs>
        <w:ind w:left="3600" w:hanging="360"/>
      </w:pPr>
      <w:rPr>
        <w:rFonts w:ascii="Courier New" w:hAnsi="Courier New" w:cs="Courier New" w:hint="default"/>
      </w:rPr>
    </w:lvl>
    <w:lvl w:ilvl="5" w:tplc="36AEFBFC" w:tentative="1">
      <w:start w:val="1"/>
      <w:numFmt w:val="bullet"/>
      <w:lvlText w:val=""/>
      <w:lvlJc w:val="left"/>
      <w:pPr>
        <w:tabs>
          <w:tab w:val="num" w:pos="4320"/>
        </w:tabs>
        <w:ind w:left="4320" w:hanging="360"/>
      </w:pPr>
      <w:rPr>
        <w:rFonts w:ascii="Wingdings" w:hAnsi="Wingdings" w:hint="default"/>
      </w:rPr>
    </w:lvl>
    <w:lvl w:ilvl="6" w:tplc="831416C6" w:tentative="1">
      <w:start w:val="1"/>
      <w:numFmt w:val="bullet"/>
      <w:lvlText w:val=""/>
      <w:lvlJc w:val="left"/>
      <w:pPr>
        <w:tabs>
          <w:tab w:val="num" w:pos="5040"/>
        </w:tabs>
        <w:ind w:left="5040" w:hanging="360"/>
      </w:pPr>
      <w:rPr>
        <w:rFonts w:ascii="Symbol" w:hAnsi="Symbol" w:hint="default"/>
      </w:rPr>
    </w:lvl>
    <w:lvl w:ilvl="7" w:tplc="30161348" w:tentative="1">
      <w:start w:val="1"/>
      <w:numFmt w:val="bullet"/>
      <w:lvlText w:val="o"/>
      <w:lvlJc w:val="left"/>
      <w:pPr>
        <w:tabs>
          <w:tab w:val="num" w:pos="5760"/>
        </w:tabs>
        <w:ind w:left="5760" w:hanging="360"/>
      </w:pPr>
      <w:rPr>
        <w:rFonts w:ascii="Courier New" w:hAnsi="Courier New" w:cs="Courier New" w:hint="default"/>
      </w:rPr>
    </w:lvl>
    <w:lvl w:ilvl="8" w:tplc="F7EA9878" w:tentative="1">
      <w:start w:val="1"/>
      <w:numFmt w:val="bullet"/>
      <w:lvlText w:val=""/>
      <w:lvlJc w:val="left"/>
      <w:pPr>
        <w:tabs>
          <w:tab w:val="num" w:pos="6480"/>
        </w:tabs>
        <w:ind w:left="6480" w:hanging="360"/>
      </w:pPr>
      <w:rPr>
        <w:rFonts w:ascii="Wingdings" w:hAnsi="Wingdings" w:hint="default"/>
      </w:rPr>
    </w:lvl>
  </w:abstractNum>
  <w:num w:numId="1" w16cid:durableId="1972469129">
    <w:abstractNumId w:val="26"/>
  </w:num>
  <w:num w:numId="2" w16cid:durableId="779420059">
    <w:abstractNumId w:val="54"/>
  </w:num>
  <w:num w:numId="3" w16cid:durableId="643589130">
    <w:abstractNumId w:val="6"/>
  </w:num>
  <w:num w:numId="4" w16cid:durableId="173502207">
    <w:abstractNumId w:val="52"/>
  </w:num>
  <w:num w:numId="5" w16cid:durableId="1447309287">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916036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5223177">
    <w:abstractNumId w:val="65"/>
  </w:num>
  <w:num w:numId="8" w16cid:durableId="1570848060">
    <w:abstractNumId w:val="57"/>
  </w:num>
  <w:num w:numId="9" w16cid:durableId="1192886639">
    <w:abstractNumId w:val="46"/>
  </w:num>
  <w:num w:numId="10" w16cid:durableId="465392937">
    <w:abstractNumId w:val="22"/>
  </w:num>
  <w:num w:numId="11" w16cid:durableId="1815876402">
    <w:abstractNumId w:val="9"/>
  </w:num>
  <w:num w:numId="12" w16cid:durableId="14498489">
    <w:abstractNumId w:val="60"/>
  </w:num>
  <w:num w:numId="13" w16cid:durableId="1090849865">
    <w:abstractNumId w:val="59"/>
  </w:num>
  <w:num w:numId="14" w16cid:durableId="925186708">
    <w:abstractNumId w:val="18"/>
  </w:num>
  <w:num w:numId="15" w16cid:durableId="2115393416">
    <w:abstractNumId w:val="19"/>
  </w:num>
  <w:num w:numId="16" w16cid:durableId="814219834">
    <w:abstractNumId w:val="44"/>
  </w:num>
  <w:num w:numId="17" w16cid:durableId="469061293">
    <w:abstractNumId w:val="27"/>
  </w:num>
  <w:num w:numId="18" w16cid:durableId="2052418179">
    <w:abstractNumId w:val="0"/>
    <w:lvlOverride w:ilvl="0">
      <w:lvl w:ilvl="0">
        <w:start w:val="1"/>
        <w:numFmt w:val="bullet"/>
        <w:lvlText w:val="-"/>
        <w:legacy w:legacy="1" w:legacySpace="0" w:legacyIndent="360"/>
        <w:lvlJc w:val="left"/>
        <w:pPr>
          <w:ind w:left="360" w:hanging="360"/>
        </w:pPr>
      </w:lvl>
    </w:lvlOverride>
  </w:num>
  <w:num w:numId="19" w16cid:durableId="771512411">
    <w:abstractNumId w:val="13"/>
  </w:num>
  <w:num w:numId="20" w16cid:durableId="1193836363">
    <w:abstractNumId w:val="2"/>
  </w:num>
  <w:num w:numId="21" w16cid:durableId="1953701879">
    <w:abstractNumId w:val="32"/>
  </w:num>
  <w:num w:numId="22" w16cid:durableId="940987288">
    <w:abstractNumId w:val="50"/>
  </w:num>
  <w:num w:numId="23" w16cid:durableId="1050542865">
    <w:abstractNumId w:val="12"/>
  </w:num>
  <w:num w:numId="24" w16cid:durableId="2126922881">
    <w:abstractNumId w:val="24"/>
  </w:num>
  <w:num w:numId="25" w16cid:durableId="210847202">
    <w:abstractNumId w:val="16"/>
  </w:num>
  <w:num w:numId="26" w16cid:durableId="1088884241">
    <w:abstractNumId w:val="68"/>
  </w:num>
  <w:num w:numId="27" w16cid:durableId="1400401068">
    <w:abstractNumId w:val="47"/>
  </w:num>
  <w:num w:numId="28" w16cid:durableId="283121482">
    <w:abstractNumId w:val="38"/>
  </w:num>
  <w:num w:numId="29" w16cid:durableId="1851288834">
    <w:abstractNumId w:val="39"/>
  </w:num>
  <w:num w:numId="30" w16cid:durableId="1019158890">
    <w:abstractNumId w:val="37"/>
  </w:num>
  <w:num w:numId="31" w16cid:durableId="1187787282">
    <w:abstractNumId w:val="61"/>
  </w:num>
  <w:num w:numId="32" w16cid:durableId="1827432719">
    <w:abstractNumId w:val="25"/>
  </w:num>
  <w:num w:numId="33" w16cid:durableId="1974480763">
    <w:abstractNumId w:val="58"/>
  </w:num>
  <w:num w:numId="34" w16cid:durableId="912664812">
    <w:abstractNumId w:val="29"/>
  </w:num>
  <w:num w:numId="35" w16cid:durableId="813644377">
    <w:abstractNumId w:val="20"/>
  </w:num>
  <w:num w:numId="36" w16cid:durableId="650909217">
    <w:abstractNumId w:val="41"/>
  </w:num>
  <w:num w:numId="37" w16cid:durableId="476335171">
    <w:abstractNumId w:val="3"/>
  </w:num>
  <w:num w:numId="38" w16cid:durableId="1094935178">
    <w:abstractNumId w:val="40"/>
  </w:num>
  <w:num w:numId="39" w16cid:durableId="1598437482">
    <w:abstractNumId w:val="56"/>
  </w:num>
  <w:num w:numId="40" w16cid:durableId="981815590">
    <w:abstractNumId w:val="51"/>
  </w:num>
  <w:num w:numId="41" w16cid:durableId="1410497646">
    <w:abstractNumId w:val="62"/>
  </w:num>
  <w:num w:numId="42" w16cid:durableId="1507743580">
    <w:abstractNumId w:val="5"/>
  </w:num>
  <w:num w:numId="43" w16cid:durableId="1237545090">
    <w:abstractNumId w:val="10"/>
  </w:num>
  <w:num w:numId="44" w16cid:durableId="1445806693">
    <w:abstractNumId w:val="28"/>
  </w:num>
  <w:num w:numId="45" w16cid:durableId="1535802377">
    <w:abstractNumId w:val="66"/>
  </w:num>
  <w:num w:numId="46" w16cid:durableId="1988583935">
    <w:abstractNumId w:val="8"/>
  </w:num>
  <w:num w:numId="47" w16cid:durableId="1650279559">
    <w:abstractNumId w:val="45"/>
  </w:num>
  <w:num w:numId="48" w16cid:durableId="338315421">
    <w:abstractNumId w:val="36"/>
  </w:num>
  <w:num w:numId="49" w16cid:durableId="237136598">
    <w:abstractNumId w:val="34"/>
  </w:num>
  <w:num w:numId="50" w16cid:durableId="1165822943">
    <w:abstractNumId w:val="14"/>
  </w:num>
  <w:num w:numId="51" w16cid:durableId="1107307532">
    <w:abstractNumId w:val="33"/>
  </w:num>
  <w:num w:numId="52" w16cid:durableId="1395810073">
    <w:abstractNumId w:val="42"/>
  </w:num>
  <w:num w:numId="53" w16cid:durableId="1646813039">
    <w:abstractNumId w:val="4"/>
  </w:num>
  <w:num w:numId="54" w16cid:durableId="325672041">
    <w:abstractNumId w:val="55"/>
  </w:num>
  <w:num w:numId="55" w16cid:durableId="843128513">
    <w:abstractNumId w:val="11"/>
  </w:num>
  <w:num w:numId="56" w16cid:durableId="2097050932">
    <w:abstractNumId w:val="21"/>
  </w:num>
  <w:num w:numId="57" w16cid:durableId="1551843466">
    <w:abstractNumId w:val="15"/>
  </w:num>
  <w:num w:numId="58" w16cid:durableId="567349435">
    <w:abstractNumId w:val="31"/>
  </w:num>
  <w:num w:numId="59" w16cid:durableId="196700882">
    <w:abstractNumId w:val="63"/>
  </w:num>
  <w:num w:numId="60" w16cid:durableId="709765775">
    <w:abstractNumId w:val="53"/>
  </w:num>
  <w:num w:numId="61" w16cid:durableId="1252860638">
    <w:abstractNumId w:val="43"/>
  </w:num>
  <w:num w:numId="62" w16cid:durableId="577178356">
    <w:abstractNumId w:val="48"/>
  </w:num>
  <w:num w:numId="63" w16cid:durableId="1327319806">
    <w:abstractNumId w:val="1"/>
  </w:num>
  <w:num w:numId="64" w16cid:durableId="1386953415">
    <w:abstractNumId w:val="17"/>
  </w:num>
  <w:num w:numId="65" w16cid:durableId="1521241811">
    <w:abstractNumId w:val="30"/>
  </w:num>
  <w:num w:numId="66" w16cid:durableId="930629691">
    <w:abstractNumId w:val="35"/>
  </w:num>
  <w:num w:numId="67" w16cid:durableId="1652950093">
    <w:abstractNumId w:val="23"/>
  </w:num>
  <w:num w:numId="68" w16cid:durableId="1836188578">
    <w:abstractNumId w:val="67"/>
  </w:num>
  <w:num w:numId="69" w16cid:durableId="573203601">
    <w:abstractNumId w:val="4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MS AA">
    <w15:presenceInfo w15:providerId="None" w15:userId="BMS 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C5C6F"/>
    <w:rsid w:val="000006C3"/>
    <w:rsid w:val="00000D99"/>
    <w:rsid w:val="00001442"/>
    <w:rsid w:val="000016B8"/>
    <w:rsid w:val="00001A50"/>
    <w:rsid w:val="00002D99"/>
    <w:rsid w:val="00003103"/>
    <w:rsid w:val="00003D91"/>
    <w:rsid w:val="00003F49"/>
    <w:rsid w:val="00005034"/>
    <w:rsid w:val="000060DF"/>
    <w:rsid w:val="0000683E"/>
    <w:rsid w:val="00010907"/>
    <w:rsid w:val="00010C7B"/>
    <w:rsid w:val="000110CE"/>
    <w:rsid w:val="000114A6"/>
    <w:rsid w:val="00013138"/>
    <w:rsid w:val="00013AC6"/>
    <w:rsid w:val="00013C9E"/>
    <w:rsid w:val="000143CA"/>
    <w:rsid w:val="00014962"/>
    <w:rsid w:val="00014D20"/>
    <w:rsid w:val="00014E15"/>
    <w:rsid w:val="000152A5"/>
    <w:rsid w:val="00015516"/>
    <w:rsid w:val="00016CF2"/>
    <w:rsid w:val="000177B4"/>
    <w:rsid w:val="00020469"/>
    <w:rsid w:val="00020E8E"/>
    <w:rsid w:val="00021727"/>
    <w:rsid w:val="000220A3"/>
    <w:rsid w:val="00022405"/>
    <w:rsid w:val="00022A07"/>
    <w:rsid w:val="00022ACA"/>
    <w:rsid w:val="00022E69"/>
    <w:rsid w:val="00022FFB"/>
    <w:rsid w:val="000231EE"/>
    <w:rsid w:val="00024328"/>
    <w:rsid w:val="00024AF0"/>
    <w:rsid w:val="00024B92"/>
    <w:rsid w:val="0002536E"/>
    <w:rsid w:val="0002580D"/>
    <w:rsid w:val="00030FCF"/>
    <w:rsid w:val="0003110B"/>
    <w:rsid w:val="00031499"/>
    <w:rsid w:val="000319AC"/>
    <w:rsid w:val="00031D1D"/>
    <w:rsid w:val="00032453"/>
    <w:rsid w:val="00033F4E"/>
    <w:rsid w:val="000342E2"/>
    <w:rsid w:val="000360A7"/>
    <w:rsid w:val="00036363"/>
    <w:rsid w:val="00037582"/>
    <w:rsid w:val="00037A88"/>
    <w:rsid w:val="00037BF3"/>
    <w:rsid w:val="00037EAB"/>
    <w:rsid w:val="00040168"/>
    <w:rsid w:val="00040D57"/>
    <w:rsid w:val="000413CA"/>
    <w:rsid w:val="0004156B"/>
    <w:rsid w:val="00041C76"/>
    <w:rsid w:val="0004284C"/>
    <w:rsid w:val="00043244"/>
    <w:rsid w:val="00043A75"/>
    <w:rsid w:val="0004414A"/>
    <w:rsid w:val="00044296"/>
    <w:rsid w:val="00044FDD"/>
    <w:rsid w:val="00045A5F"/>
    <w:rsid w:val="00045F78"/>
    <w:rsid w:val="00046A92"/>
    <w:rsid w:val="0004787B"/>
    <w:rsid w:val="000479A6"/>
    <w:rsid w:val="00047B7F"/>
    <w:rsid w:val="00047D38"/>
    <w:rsid w:val="00047E68"/>
    <w:rsid w:val="00051F1E"/>
    <w:rsid w:val="00051F8A"/>
    <w:rsid w:val="00051F90"/>
    <w:rsid w:val="00052CF6"/>
    <w:rsid w:val="000536F4"/>
    <w:rsid w:val="00054ECD"/>
    <w:rsid w:val="000553A4"/>
    <w:rsid w:val="00055821"/>
    <w:rsid w:val="000566E0"/>
    <w:rsid w:val="00057924"/>
    <w:rsid w:val="00060FB9"/>
    <w:rsid w:val="00062302"/>
    <w:rsid w:val="0006323C"/>
    <w:rsid w:val="00064117"/>
    <w:rsid w:val="000659DE"/>
    <w:rsid w:val="00065A0B"/>
    <w:rsid w:val="00065C14"/>
    <w:rsid w:val="00065F0D"/>
    <w:rsid w:val="00065FB3"/>
    <w:rsid w:val="00067537"/>
    <w:rsid w:val="0006763A"/>
    <w:rsid w:val="00071BB7"/>
    <w:rsid w:val="00071E8A"/>
    <w:rsid w:val="00071F25"/>
    <w:rsid w:val="00072932"/>
    <w:rsid w:val="00072A9D"/>
    <w:rsid w:val="0007349A"/>
    <w:rsid w:val="00074DBF"/>
    <w:rsid w:val="00074FEF"/>
    <w:rsid w:val="0007505A"/>
    <w:rsid w:val="0007508D"/>
    <w:rsid w:val="00075163"/>
    <w:rsid w:val="0007555D"/>
    <w:rsid w:val="000767D6"/>
    <w:rsid w:val="00077676"/>
    <w:rsid w:val="00077B02"/>
    <w:rsid w:val="000807F6"/>
    <w:rsid w:val="0008261B"/>
    <w:rsid w:val="00082ECA"/>
    <w:rsid w:val="000831C2"/>
    <w:rsid w:val="000835BD"/>
    <w:rsid w:val="000839AD"/>
    <w:rsid w:val="00083E6A"/>
    <w:rsid w:val="000843E0"/>
    <w:rsid w:val="000851CE"/>
    <w:rsid w:val="00085643"/>
    <w:rsid w:val="00085D13"/>
    <w:rsid w:val="0008616E"/>
    <w:rsid w:val="000877C0"/>
    <w:rsid w:val="00087F4C"/>
    <w:rsid w:val="000904DD"/>
    <w:rsid w:val="00091CBB"/>
    <w:rsid w:val="00091DD0"/>
    <w:rsid w:val="000920A8"/>
    <w:rsid w:val="00093240"/>
    <w:rsid w:val="00093805"/>
    <w:rsid w:val="00094544"/>
    <w:rsid w:val="00094628"/>
    <w:rsid w:val="00095A82"/>
    <w:rsid w:val="00096039"/>
    <w:rsid w:val="0009727D"/>
    <w:rsid w:val="000976E3"/>
    <w:rsid w:val="000A005F"/>
    <w:rsid w:val="000A0513"/>
    <w:rsid w:val="000A0D65"/>
    <w:rsid w:val="000A1778"/>
    <w:rsid w:val="000A20D2"/>
    <w:rsid w:val="000A2D64"/>
    <w:rsid w:val="000A2EFC"/>
    <w:rsid w:val="000A3664"/>
    <w:rsid w:val="000A3938"/>
    <w:rsid w:val="000A3D78"/>
    <w:rsid w:val="000A3ECE"/>
    <w:rsid w:val="000A4073"/>
    <w:rsid w:val="000A48C5"/>
    <w:rsid w:val="000A4BC1"/>
    <w:rsid w:val="000A585D"/>
    <w:rsid w:val="000A5CBE"/>
    <w:rsid w:val="000A6C8C"/>
    <w:rsid w:val="000A6DCE"/>
    <w:rsid w:val="000A6EA6"/>
    <w:rsid w:val="000A7062"/>
    <w:rsid w:val="000A774D"/>
    <w:rsid w:val="000A77C9"/>
    <w:rsid w:val="000A7B11"/>
    <w:rsid w:val="000A7D62"/>
    <w:rsid w:val="000A7FFE"/>
    <w:rsid w:val="000B15F4"/>
    <w:rsid w:val="000B209A"/>
    <w:rsid w:val="000B4438"/>
    <w:rsid w:val="000B4BA6"/>
    <w:rsid w:val="000B4FF0"/>
    <w:rsid w:val="000B5FDE"/>
    <w:rsid w:val="000B6D02"/>
    <w:rsid w:val="000C0229"/>
    <w:rsid w:val="000C07B7"/>
    <w:rsid w:val="000C0AA0"/>
    <w:rsid w:val="000C0ADA"/>
    <w:rsid w:val="000C0E69"/>
    <w:rsid w:val="000C119D"/>
    <w:rsid w:val="000C24F1"/>
    <w:rsid w:val="000C29B4"/>
    <w:rsid w:val="000C29E4"/>
    <w:rsid w:val="000C2E41"/>
    <w:rsid w:val="000C322E"/>
    <w:rsid w:val="000C3993"/>
    <w:rsid w:val="000C527F"/>
    <w:rsid w:val="000C5406"/>
    <w:rsid w:val="000C5507"/>
    <w:rsid w:val="000C6820"/>
    <w:rsid w:val="000C6A29"/>
    <w:rsid w:val="000C6A57"/>
    <w:rsid w:val="000C6B2E"/>
    <w:rsid w:val="000C72FC"/>
    <w:rsid w:val="000C7A1E"/>
    <w:rsid w:val="000C7F93"/>
    <w:rsid w:val="000D015A"/>
    <w:rsid w:val="000D0E17"/>
    <w:rsid w:val="000D12F8"/>
    <w:rsid w:val="000D1385"/>
    <w:rsid w:val="000D1400"/>
    <w:rsid w:val="000D1766"/>
    <w:rsid w:val="000D32EE"/>
    <w:rsid w:val="000D39BC"/>
    <w:rsid w:val="000D44A3"/>
    <w:rsid w:val="000D4D69"/>
    <w:rsid w:val="000D5DA4"/>
    <w:rsid w:val="000D5E92"/>
    <w:rsid w:val="000D6720"/>
    <w:rsid w:val="000E02C9"/>
    <w:rsid w:val="000E0ED4"/>
    <w:rsid w:val="000E130C"/>
    <w:rsid w:val="000E1787"/>
    <w:rsid w:val="000E1D5F"/>
    <w:rsid w:val="000E2538"/>
    <w:rsid w:val="000E2650"/>
    <w:rsid w:val="000E2C0A"/>
    <w:rsid w:val="000E3767"/>
    <w:rsid w:val="000E38F9"/>
    <w:rsid w:val="000E4900"/>
    <w:rsid w:val="000E4A7A"/>
    <w:rsid w:val="000E4AF7"/>
    <w:rsid w:val="000E4C89"/>
    <w:rsid w:val="000E58E7"/>
    <w:rsid w:val="000E5A86"/>
    <w:rsid w:val="000E5AFA"/>
    <w:rsid w:val="000E5C04"/>
    <w:rsid w:val="000E617A"/>
    <w:rsid w:val="000E70C6"/>
    <w:rsid w:val="000E728E"/>
    <w:rsid w:val="000F0050"/>
    <w:rsid w:val="000F07FA"/>
    <w:rsid w:val="000F0ECB"/>
    <w:rsid w:val="000F0F9C"/>
    <w:rsid w:val="000F180E"/>
    <w:rsid w:val="000F1B71"/>
    <w:rsid w:val="000F2CE1"/>
    <w:rsid w:val="000F34A1"/>
    <w:rsid w:val="000F3568"/>
    <w:rsid w:val="000F3776"/>
    <w:rsid w:val="000F3ADE"/>
    <w:rsid w:val="000F3FAD"/>
    <w:rsid w:val="000F402C"/>
    <w:rsid w:val="000F44F3"/>
    <w:rsid w:val="000F4E1A"/>
    <w:rsid w:val="000F54AF"/>
    <w:rsid w:val="000F5657"/>
    <w:rsid w:val="000F5C00"/>
    <w:rsid w:val="000F62E6"/>
    <w:rsid w:val="000F6597"/>
    <w:rsid w:val="000F6787"/>
    <w:rsid w:val="000F687F"/>
    <w:rsid w:val="000F69F2"/>
    <w:rsid w:val="000F6B8E"/>
    <w:rsid w:val="000F6F78"/>
    <w:rsid w:val="000F77D2"/>
    <w:rsid w:val="000F7923"/>
    <w:rsid w:val="00100CC7"/>
    <w:rsid w:val="00100EC3"/>
    <w:rsid w:val="001012C9"/>
    <w:rsid w:val="00101716"/>
    <w:rsid w:val="001017D5"/>
    <w:rsid w:val="00101A58"/>
    <w:rsid w:val="001026E5"/>
    <w:rsid w:val="001035F7"/>
    <w:rsid w:val="00103B88"/>
    <w:rsid w:val="00104718"/>
    <w:rsid w:val="001047AA"/>
    <w:rsid w:val="001047FC"/>
    <w:rsid w:val="001054F6"/>
    <w:rsid w:val="001055D9"/>
    <w:rsid w:val="001068C7"/>
    <w:rsid w:val="0011000D"/>
    <w:rsid w:val="0011055E"/>
    <w:rsid w:val="00110889"/>
    <w:rsid w:val="001120BE"/>
    <w:rsid w:val="00112603"/>
    <w:rsid w:val="00112EE9"/>
    <w:rsid w:val="0011315D"/>
    <w:rsid w:val="0011360A"/>
    <w:rsid w:val="00113636"/>
    <w:rsid w:val="00114300"/>
    <w:rsid w:val="0011436F"/>
    <w:rsid w:val="0011510C"/>
    <w:rsid w:val="0011522C"/>
    <w:rsid w:val="00116196"/>
    <w:rsid w:val="0011638E"/>
    <w:rsid w:val="00117538"/>
    <w:rsid w:val="0012004E"/>
    <w:rsid w:val="0012047D"/>
    <w:rsid w:val="00120958"/>
    <w:rsid w:val="00120F5F"/>
    <w:rsid w:val="001225D7"/>
    <w:rsid w:val="00122613"/>
    <w:rsid w:val="00123A98"/>
    <w:rsid w:val="00124A4A"/>
    <w:rsid w:val="00124D26"/>
    <w:rsid w:val="00124DF1"/>
    <w:rsid w:val="00124E9F"/>
    <w:rsid w:val="00124FE5"/>
    <w:rsid w:val="00125154"/>
    <w:rsid w:val="001257AD"/>
    <w:rsid w:val="00126D3A"/>
    <w:rsid w:val="00127370"/>
    <w:rsid w:val="00127DE2"/>
    <w:rsid w:val="001304AF"/>
    <w:rsid w:val="00130B56"/>
    <w:rsid w:val="001312FE"/>
    <w:rsid w:val="00133639"/>
    <w:rsid w:val="00134162"/>
    <w:rsid w:val="00134346"/>
    <w:rsid w:val="00134554"/>
    <w:rsid w:val="00134B6E"/>
    <w:rsid w:val="00134E26"/>
    <w:rsid w:val="00134F9F"/>
    <w:rsid w:val="0013555D"/>
    <w:rsid w:val="00136F41"/>
    <w:rsid w:val="00136FBC"/>
    <w:rsid w:val="00136FCE"/>
    <w:rsid w:val="00137727"/>
    <w:rsid w:val="001417AF"/>
    <w:rsid w:val="00142917"/>
    <w:rsid w:val="00142E90"/>
    <w:rsid w:val="00143E4F"/>
    <w:rsid w:val="001458D0"/>
    <w:rsid w:val="00145A35"/>
    <w:rsid w:val="00146F69"/>
    <w:rsid w:val="0014735B"/>
    <w:rsid w:val="00147D13"/>
    <w:rsid w:val="00152785"/>
    <w:rsid w:val="00154C69"/>
    <w:rsid w:val="0015529A"/>
    <w:rsid w:val="00155378"/>
    <w:rsid w:val="001555FD"/>
    <w:rsid w:val="00155C4D"/>
    <w:rsid w:val="0015632D"/>
    <w:rsid w:val="0015656A"/>
    <w:rsid w:val="00156723"/>
    <w:rsid w:val="001567AE"/>
    <w:rsid w:val="00156C49"/>
    <w:rsid w:val="0015776E"/>
    <w:rsid w:val="00157F1E"/>
    <w:rsid w:val="00161EFE"/>
    <w:rsid w:val="00162862"/>
    <w:rsid w:val="00163251"/>
    <w:rsid w:val="00163825"/>
    <w:rsid w:val="00163908"/>
    <w:rsid w:val="00164C5F"/>
    <w:rsid w:val="00164D10"/>
    <w:rsid w:val="00164E29"/>
    <w:rsid w:val="00164FDC"/>
    <w:rsid w:val="00165D4D"/>
    <w:rsid w:val="00166147"/>
    <w:rsid w:val="001664BC"/>
    <w:rsid w:val="00166A65"/>
    <w:rsid w:val="0016769E"/>
    <w:rsid w:val="001676ED"/>
    <w:rsid w:val="00167849"/>
    <w:rsid w:val="00167AD8"/>
    <w:rsid w:val="00170E9E"/>
    <w:rsid w:val="00171372"/>
    <w:rsid w:val="00171601"/>
    <w:rsid w:val="00171672"/>
    <w:rsid w:val="00173F16"/>
    <w:rsid w:val="00174C5E"/>
    <w:rsid w:val="0017562A"/>
    <w:rsid w:val="00176E51"/>
    <w:rsid w:val="00177A0A"/>
    <w:rsid w:val="00177D06"/>
    <w:rsid w:val="001800B2"/>
    <w:rsid w:val="00181050"/>
    <w:rsid w:val="001814BC"/>
    <w:rsid w:val="001816DB"/>
    <w:rsid w:val="00181EB5"/>
    <w:rsid w:val="00182769"/>
    <w:rsid w:val="0018307F"/>
    <w:rsid w:val="001831B2"/>
    <w:rsid w:val="00184513"/>
    <w:rsid w:val="00184B42"/>
    <w:rsid w:val="00185922"/>
    <w:rsid w:val="00185DD0"/>
    <w:rsid w:val="00185F8B"/>
    <w:rsid w:val="001871AC"/>
    <w:rsid w:val="00187D50"/>
    <w:rsid w:val="00190F1C"/>
    <w:rsid w:val="00191C52"/>
    <w:rsid w:val="001926DF"/>
    <w:rsid w:val="00192EC0"/>
    <w:rsid w:val="00194440"/>
    <w:rsid w:val="00194505"/>
    <w:rsid w:val="00195786"/>
    <w:rsid w:val="001962FE"/>
    <w:rsid w:val="0019671D"/>
    <w:rsid w:val="00197086"/>
    <w:rsid w:val="00197184"/>
    <w:rsid w:val="0019732B"/>
    <w:rsid w:val="001A0FB5"/>
    <w:rsid w:val="001A1093"/>
    <w:rsid w:val="001A1E33"/>
    <w:rsid w:val="001A2407"/>
    <w:rsid w:val="001A321B"/>
    <w:rsid w:val="001A34EB"/>
    <w:rsid w:val="001A496D"/>
    <w:rsid w:val="001A5898"/>
    <w:rsid w:val="001A5CC6"/>
    <w:rsid w:val="001A5D88"/>
    <w:rsid w:val="001A60C0"/>
    <w:rsid w:val="001A7349"/>
    <w:rsid w:val="001B0CAA"/>
    <w:rsid w:val="001B0D2A"/>
    <w:rsid w:val="001B16D6"/>
    <w:rsid w:val="001B1FA7"/>
    <w:rsid w:val="001B25CD"/>
    <w:rsid w:val="001B3EA0"/>
    <w:rsid w:val="001B449D"/>
    <w:rsid w:val="001B4F8B"/>
    <w:rsid w:val="001B548D"/>
    <w:rsid w:val="001B5CA0"/>
    <w:rsid w:val="001B718B"/>
    <w:rsid w:val="001B7879"/>
    <w:rsid w:val="001B78E1"/>
    <w:rsid w:val="001B7E67"/>
    <w:rsid w:val="001C0693"/>
    <w:rsid w:val="001C086F"/>
    <w:rsid w:val="001C0FF1"/>
    <w:rsid w:val="001C125D"/>
    <w:rsid w:val="001C12A3"/>
    <w:rsid w:val="001C1EE3"/>
    <w:rsid w:val="001C381C"/>
    <w:rsid w:val="001C3F7E"/>
    <w:rsid w:val="001C4BA9"/>
    <w:rsid w:val="001C5066"/>
    <w:rsid w:val="001C5B2D"/>
    <w:rsid w:val="001C5E99"/>
    <w:rsid w:val="001C68BC"/>
    <w:rsid w:val="001C68D1"/>
    <w:rsid w:val="001C7720"/>
    <w:rsid w:val="001C7B98"/>
    <w:rsid w:val="001D0177"/>
    <w:rsid w:val="001D0B6D"/>
    <w:rsid w:val="001D0EB9"/>
    <w:rsid w:val="001D1C77"/>
    <w:rsid w:val="001D2547"/>
    <w:rsid w:val="001D2727"/>
    <w:rsid w:val="001D28EA"/>
    <w:rsid w:val="001D2A32"/>
    <w:rsid w:val="001D2BD9"/>
    <w:rsid w:val="001D2DDD"/>
    <w:rsid w:val="001D3554"/>
    <w:rsid w:val="001D4434"/>
    <w:rsid w:val="001D48BE"/>
    <w:rsid w:val="001D4A15"/>
    <w:rsid w:val="001D4EBF"/>
    <w:rsid w:val="001D523F"/>
    <w:rsid w:val="001D5ADC"/>
    <w:rsid w:val="001D5BB7"/>
    <w:rsid w:val="001D60E0"/>
    <w:rsid w:val="001D7544"/>
    <w:rsid w:val="001D79F3"/>
    <w:rsid w:val="001D7C21"/>
    <w:rsid w:val="001E028A"/>
    <w:rsid w:val="001E028D"/>
    <w:rsid w:val="001E0DC2"/>
    <w:rsid w:val="001E2759"/>
    <w:rsid w:val="001E283D"/>
    <w:rsid w:val="001E2A67"/>
    <w:rsid w:val="001E564F"/>
    <w:rsid w:val="001E5EA6"/>
    <w:rsid w:val="001E6F8B"/>
    <w:rsid w:val="001E7B13"/>
    <w:rsid w:val="001F0904"/>
    <w:rsid w:val="001F1379"/>
    <w:rsid w:val="001F225E"/>
    <w:rsid w:val="001F2C98"/>
    <w:rsid w:val="001F2DF9"/>
    <w:rsid w:val="001F360D"/>
    <w:rsid w:val="001F3814"/>
    <w:rsid w:val="001F3A4C"/>
    <w:rsid w:val="001F4649"/>
    <w:rsid w:val="001F6C97"/>
    <w:rsid w:val="0020013D"/>
    <w:rsid w:val="00200765"/>
    <w:rsid w:val="00201D3E"/>
    <w:rsid w:val="00201DAD"/>
    <w:rsid w:val="00202B6F"/>
    <w:rsid w:val="00202D50"/>
    <w:rsid w:val="00204AA6"/>
    <w:rsid w:val="002058AC"/>
    <w:rsid w:val="00206519"/>
    <w:rsid w:val="002066FF"/>
    <w:rsid w:val="00207245"/>
    <w:rsid w:val="00207A6C"/>
    <w:rsid w:val="00207D28"/>
    <w:rsid w:val="00207F56"/>
    <w:rsid w:val="00210473"/>
    <w:rsid w:val="00210A49"/>
    <w:rsid w:val="0021253E"/>
    <w:rsid w:val="002126B1"/>
    <w:rsid w:val="002136F9"/>
    <w:rsid w:val="0021402A"/>
    <w:rsid w:val="002141A9"/>
    <w:rsid w:val="00214418"/>
    <w:rsid w:val="00214979"/>
    <w:rsid w:val="00214A5E"/>
    <w:rsid w:val="00215FA6"/>
    <w:rsid w:val="00216FD0"/>
    <w:rsid w:val="00217DB4"/>
    <w:rsid w:val="00220992"/>
    <w:rsid w:val="00220FF1"/>
    <w:rsid w:val="00221259"/>
    <w:rsid w:val="00221DD2"/>
    <w:rsid w:val="0022253E"/>
    <w:rsid w:val="00222F1B"/>
    <w:rsid w:val="00223604"/>
    <w:rsid w:val="002239B1"/>
    <w:rsid w:val="002239CB"/>
    <w:rsid w:val="00223D79"/>
    <w:rsid w:val="0022449A"/>
    <w:rsid w:val="00224C34"/>
    <w:rsid w:val="00225188"/>
    <w:rsid w:val="00225B6E"/>
    <w:rsid w:val="00225E0F"/>
    <w:rsid w:val="00225FB8"/>
    <w:rsid w:val="002300A4"/>
    <w:rsid w:val="00230505"/>
    <w:rsid w:val="00231E2B"/>
    <w:rsid w:val="00231F82"/>
    <w:rsid w:val="002334FA"/>
    <w:rsid w:val="0023396E"/>
    <w:rsid w:val="0023448C"/>
    <w:rsid w:val="00234684"/>
    <w:rsid w:val="002364EC"/>
    <w:rsid w:val="002371B7"/>
    <w:rsid w:val="002403A3"/>
    <w:rsid w:val="002417A7"/>
    <w:rsid w:val="0024189B"/>
    <w:rsid w:val="00241ADC"/>
    <w:rsid w:val="00241F20"/>
    <w:rsid w:val="002427DD"/>
    <w:rsid w:val="00242982"/>
    <w:rsid w:val="00242FD7"/>
    <w:rsid w:val="002436F8"/>
    <w:rsid w:val="00244545"/>
    <w:rsid w:val="002451C1"/>
    <w:rsid w:val="00245B10"/>
    <w:rsid w:val="00245CC0"/>
    <w:rsid w:val="002472B6"/>
    <w:rsid w:val="002514E3"/>
    <w:rsid w:val="00251B9B"/>
    <w:rsid w:val="00251BBD"/>
    <w:rsid w:val="00253B29"/>
    <w:rsid w:val="002544E6"/>
    <w:rsid w:val="0025476B"/>
    <w:rsid w:val="002547DD"/>
    <w:rsid w:val="00254F92"/>
    <w:rsid w:val="00255081"/>
    <w:rsid w:val="00255709"/>
    <w:rsid w:val="002558A9"/>
    <w:rsid w:val="00256A68"/>
    <w:rsid w:val="00257C62"/>
    <w:rsid w:val="00260B2B"/>
    <w:rsid w:val="00260CA9"/>
    <w:rsid w:val="0026122E"/>
    <w:rsid w:val="00261B6E"/>
    <w:rsid w:val="0026339C"/>
    <w:rsid w:val="00263508"/>
    <w:rsid w:val="0026513D"/>
    <w:rsid w:val="002663AA"/>
    <w:rsid w:val="00267099"/>
    <w:rsid w:val="002677A8"/>
    <w:rsid w:val="002678C9"/>
    <w:rsid w:val="00267CB6"/>
    <w:rsid w:val="002700C2"/>
    <w:rsid w:val="0027018E"/>
    <w:rsid w:val="00270557"/>
    <w:rsid w:val="002706FA"/>
    <w:rsid w:val="002710BA"/>
    <w:rsid w:val="002726B6"/>
    <w:rsid w:val="002733D9"/>
    <w:rsid w:val="0027476A"/>
    <w:rsid w:val="00274D73"/>
    <w:rsid w:val="002757E0"/>
    <w:rsid w:val="00275A31"/>
    <w:rsid w:val="00276E37"/>
    <w:rsid w:val="002770B5"/>
    <w:rsid w:val="002804BA"/>
    <w:rsid w:val="002812A4"/>
    <w:rsid w:val="002817BC"/>
    <w:rsid w:val="00281C58"/>
    <w:rsid w:val="00283149"/>
    <w:rsid w:val="0028353B"/>
    <w:rsid w:val="0028385A"/>
    <w:rsid w:val="002857DC"/>
    <w:rsid w:val="00285869"/>
    <w:rsid w:val="00285B4C"/>
    <w:rsid w:val="0028629F"/>
    <w:rsid w:val="002862DF"/>
    <w:rsid w:val="002869C3"/>
    <w:rsid w:val="002869C5"/>
    <w:rsid w:val="002875D5"/>
    <w:rsid w:val="0028766A"/>
    <w:rsid w:val="00287EFB"/>
    <w:rsid w:val="00291143"/>
    <w:rsid w:val="00291476"/>
    <w:rsid w:val="00291F80"/>
    <w:rsid w:val="00292074"/>
    <w:rsid w:val="0029258E"/>
    <w:rsid w:val="00293948"/>
    <w:rsid w:val="002945E4"/>
    <w:rsid w:val="00295DA0"/>
    <w:rsid w:val="002969F0"/>
    <w:rsid w:val="002975F5"/>
    <w:rsid w:val="002A0250"/>
    <w:rsid w:val="002A096B"/>
    <w:rsid w:val="002A0E17"/>
    <w:rsid w:val="002A2C15"/>
    <w:rsid w:val="002A2E5E"/>
    <w:rsid w:val="002A301D"/>
    <w:rsid w:val="002A370F"/>
    <w:rsid w:val="002A389F"/>
    <w:rsid w:val="002A5331"/>
    <w:rsid w:val="002A6311"/>
    <w:rsid w:val="002A6C35"/>
    <w:rsid w:val="002A6E9D"/>
    <w:rsid w:val="002A7482"/>
    <w:rsid w:val="002A7701"/>
    <w:rsid w:val="002B035D"/>
    <w:rsid w:val="002B3B4D"/>
    <w:rsid w:val="002B3BA7"/>
    <w:rsid w:val="002B4157"/>
    <w:rsid w:val="002B456A"/>
    <w:rsid w:val="002B4814"/>
    <w:rsid w:val="002B4A96"/>
    <w:rsid w:val="002B51AA"/>
    <w:rsid w:val="002B57D3"/>
    <w:rsid w:val="002B5AB9"/>
    <w:rsid w:val="002B5DAD"/>
    <w:rsid w:val="002B65A6"/>
    <w:rsid w:val="002B6C73"/>
    <w:rsid w:val="002B6EC7"/>
    <w:rsid w:val="002B738E"/>
    <w:rsid w:val="002B7B5A"/>
    <w:rsid w:val="002B7F7A"/>
    <w:rsid w:val="002C0BA3"/>
    <w:rsid w:val="002C174C"/>
    <w:rsid w:val="002C1F7D"/>
    <w:rsid w:val="002C338F"/>
    <w:rsid w:val="002C3402"/>
    <w:rsid w:val="002C347E"/>
    <w:rsid w:val="002C3570"/>
    <w:rsid w:val="002C35A9"/>
    <w:rsid w:val="002C4AC8"/>
    <w:rsid w:val="002C4D11"/>
    <w:rsid w:val="002C5912"/>
    <w:rsid w:val="002D082A"/>
    <w:rsid w:val="002D256C"/>
    <w:rsid w:val="002D4553"/>
    <w:rsid w:val="002D4C2A"/>
    <w:rsid w:val="002D529F"/>
    <w:rsid w:val="002D5643"/>
    <w:rsid w:val="002D6157"/>
    <w:rsid w:val="002D64CE"/>
    <w:rsid w:val="002D6759"/>
    <w:rsid w:val="002D6AC4"/>
    <w:rsid w:val="002D6E48"/>
    <w:rsid w:val="002D7853"/>
    <w:rsid w:val="002D7C5F"/>
    <w:rsid w:val="002E0152"/>
    <w:rsid w:val="002E04FE"/>
    <w:rsid w:val="002E1ACC"/>
    <w:rsid w:val="002E1BCD"/>
    <w:rsid w:val="002E2C68"/>
    <w:rsid w:val="002E3999"/>
    <w:rsid w:val="002E456A"/>
    <w:rsid w:val="002E4A35"/>
    <w:rsid w:val="002E5CF7"/>
    <w:rsid w:val="002E5D96"/>
    <w:rsid w:val="002E6769"/>
    <w:rsid w:val="002E6F89"/>
    <w:rsid w:val="002E7825"/>
    <w:rsid w:val="002E7985"/>
    <w:rsid w:val="002F14B7"/>
    <w:rsid w:val="002F24E6"/>
    <w:rsid w:val="002F2EAE"/>
    <w:rsid w:val="002F2FD5"/>
    <w:rsid w:val="002F39CA"/>
    <w:rsid w:val="002F48F2"/>
    <w:rsid w:val="002F6512"/>
    <w:rsid w:val="002F77BE"/>
    <w:rsid w:val="002F7BF5"/>
    <w:rsid w:val="00300C73"/>
    <w:rsid w:val="003018AD"/>
    <w:rsid w:val="003028B4"/>
    <w:rsid w:val="003032C7"/>
    <w:rsid w:val="00303528"/>
    <w:rsid w:val="00303621"/>
    <w:rsid w:val="003039B4"/>
    <w:rsid w:val="00304F30"/>
    <w:rsid w:val="003069F9"/>
    <w:rsid w:val="00306BCA"/>
    <w:rsid w:val="0031003A"/>
    <w:rsid w:val="003110EF"/>
    <w:rsid w:val="003119A2"/>
    <w:rsid w:val="003119C8"/>
    <w:rsid w:val="00311A6F"/>
    <w:rsid w:val="00312317"/>
    <w:rsid w:val="003123BD"/>
    <w:rsid w:val="00312995"/>
    <w:rsid w:val="00312B52"/>
    <w:rsid w:val="00312DED"/>
    <w:rsid w:val="003134AC"/>
    <w:rsid w:val="0031368B"/>
    <w:rsid w:val="00313AD4"/>
    <w:rsid w:val="00313BEB"/>
    <w:rsid w:val="003149DE"/>
    <w:rsid w:val="00314FE8"/>
    <w:rsid w:val="0031533D"/>
    <w:rsid w:val="003159B8"/>
    <w:rsid w:val="00315A7D"/>
    <w:rsid w:val="00315EE0"/>
    <w:rsid w:val="00316351"/>
    <w:rsid w:val="00316FA4"/>
    <w:rsid w:val="00317BC7"/>
    <w:rsid w:val="003205EA"/>
    <w:rsid w:val="00321124"/>
    <w:rsid w:val="003217E8"/>
    <w:rsid w:val="00321F0D"/>
    <w:rsid w:val="00322268"/>
    <w:rsid w:val="00322D2A"/>
    <w:rsid w:val="003239DA"/>
    <w:rsid w:val="00324B66"/>
    <w:rsid w:val="0032549E"/>
    <w:rsid w:val="00326909"/>
    <w:rsid w:val="00327B26"/>
    <w:rsid w:val="00330006"/>
    <w:rsid w:val="00330ECA"/>
    <w:rsid w:val="00331503"/>
    <w:rsid w:val="00332091"/>
    <w:rsid w:val="00332130"/>
    <w:rsid w:val="003328FA"/>
    <w:rsid w:val="00332FE8"/>
    <w:rsid w:val="003330D3"/>
    <w:rsid w:val="00333629"/>
    <w:rsid w:val="00333980"/>
    <w:rsid w:val="00333C21"/>
    <w:rsid w:val="00334F1B"/>
    <w:rsid w:val="003362DB"/>
    <w:rsid w:val="00336840"/>
    <w:rsid w:val="00337EFF"/>
    <w:rsid w:val="003407D6"/>
    <w:rsid w:val="00340B39"/>
    <w:rsid w:val="00340D4F"/>
    <w:rsid w:val="00344422"/>
    <w:rsid w:val="003446C8"/>
    <w:rsid w:val="00344C22"/>
    <w:rsid w:val="00345C47"/>
    <w:rsid w:val="003464A1"/>
    <w:rsid w:val="00346A8F"/>
    <w:rsid w:val="00346D59"/>
    <w:rsid w:val="00346F7A"/>
    <w:rsid w:val="00347999"/>
    <w:rsid w:val="00347F96"/>
    <w:rsid w:val="0035030A"/>
    <w:rsid w:val="00350D96"/>
    <w:rsid w:val="0035170B"/>
    <w:rsid w:val="00351DFF"/>
    <w:rsid w:val="00351FCD"/>
    <w:rsid w:val="00352C5C"/>
    <w:rsid w:val="00352EBB"/>
    <w:rsid w:val="003537DE"/>
    <w:rsid w:val="00353B14"/>
    <w:rsid w:val="00354369"/>
    <w:rsid w:val="00354F55"/>
    <w:rsid w:val="00355A55"/>
    <w:rsid w:val="00355DC8"/>
    <w:rsid w:val="00356029"/>
    <w:rsid w:val="00356C6E"/>
    <w:rsid w:val="00357F27"/>
    <w:rsid w:val="0036099E"/>
    <w:rsid w:val="00360E5A"/>
    <w:rsid w:val="00360FD6"/>
    <w:rsid w:val="0036190B"/>
    <w:rsid w:val="0036253F"/>
    <w:rsid w:val="0036259B"/>
    <w:rsid w:val="00362821"/>
    <w:rsid w:val="00363069"/>
    <w:rsid w:val="00363E0D"/>
    <w:rsid w:val="00365D78"/>
    <w:rsid w:val="00370103"/>
    <w:rsid w:val="003716D8"/>
    <w:rsid w:val="00373670"/>
    <w:rsid w:val="00374352"/>
    <w:rsid w:val="003744AA"/>
    <w:rsid w:val="003746D7"/>
    <w:rsid w:val="003749D5"/>
    <w:rsid w:val="00375284"/>
    <w:rsid w:val="003754AF"/>
    <w:rsid w:val="00375917"/>
    <w:rsid w:val="00375C97"/>
    <w:rsid w:val="00375EAB"/>
    <w:rsid w:val="00376630"/>
    <w:rsid w:val="0037668B"/>
    <w:rsid w:val="00376A55"/>
    <w:rsid w:val="00377447"/>
    <w:rsid w:val="00377E93"/>
    <w:rsid w:val="003801D7"/>
    <w:rsid w:val="003814E7"/>
    <w:rsid w:val="003820F1"/>
    <w:rsid w:val="0038277F"/>
    <w:rsid w:val="00383594"/>
    <w:rsid w:val="003836CA"/>
    <w:rsid w:val="00383EA9"/>
    <w:rsid w:val="003843D4"/>
    <w:rsid w:val="0038601C"/>
    <w:rsid w:val="003860B5"/>
    <w:rsid w:val="0038627D"/>
    <w:rsid w:val="0038636B"/>
    <w:rsid w:val="00387796"/>
    <w:rsid w:val="00387F34"/>
    <w:rsid w:val="0039003C"/>
    <w:rsid w:val="003905CE"/>
    <w:rsid w:val="00390EF6"/>
    <w:rsid w:val="0039215D"/>
    <w:rsid w:val="003921BE"/>
    <w:rsid w:val="003927E7"/>
    <w:rsid w:val="003928A3"/>
    <w:rsid w:val="00393208"/>
    <w:rsid w:val="00393919"/>
    <w:rsid w:val="0039449F"/>
    <w:rsid w:val="003948BA"/>
    <w:rsid w:val="00395256"/>
    <w:rsid w:val="0039527E"/>
    <w:rsid w:val="0039699F"/>
    <w:rsid w:val="003A0899"/>
    <w:rsid w:val="003A0F81"/>
    <w:rsid w:val="003A11E6"/>
    <w:rsid w:val="003A12D9"/>
    <w:rsid w:val="003A13F2"/>
    <w:rsid w:val="003A1703"/>
    <w:rsid w:val="003A188F"/>
    <w:rsid w:val="003A18D0"/>
    <w:rsid w:val="003A27C9"/>
    <w:rsid w:val="003A29FE"/>
    <w:rsid w:val="003A2FD6"/>
    <w:rsid w:val="003A34D6"/>
    <w:rsid w:val="003A39E2"/>
    <w:rsid w:val="003A3C9F"/>
    <w:rsid w:val="003A3FB8"/>
    <w:rsid w:val="003A4728"/>
    <w:rsid w:val="003A4F9D"/>
    <w:rsid w:val="003A5489"/>
    <w:rsid w:val="003A5C4E"/>
    <w:rsid w:val="003A5F8F"/>
    <w:rsid w:val="003A6908"/>
    <w:rsid w:val="003A76A4"/>
    <w:rsid w:val="003B0F89"/>
    <w:rsid w:val="003B1C6F"/>
    <w:rsid w:val="003B25A0"/>
    <w:rsid w:val="003B3443"/>
    <w:rsid w:val="003B3E32"/>
    <w:rsid w:val="003B4B7E"/>
    <w:rsid w:val="003B514D"/>
    <w:rsid w:val="003B52AB"/>
    <w:rsid w:val="003B53C0"/>
    <w:rsid w:val="003B5C0D"/>
    <w:rsid w:val="003B5C39"/>
    <w:rsid w:val="003B5EC4"/>
    <w:rsid w:val="003B637C"/>
    <w:rsid w:val="003B680C"/>
    <w:rsid w:val="003B6F20"/>
    <w:rsid w:val="003B7313"/>
    <w:rsid w:val="003C0A92"/>
    <w:rsid w:val="003C0E2B"/>
    <w:rsid w:val="003C0EB4"/>
    <w:rsid w:val="003C1023"/>
    <w:rsid w:val="003C1431"/>
    <w:rsid w:val="003C16F9"/>
    <w:rsid w:val="003C316C"/>
    <w:rsid w:val="003C33E0"/>
    <w:rsid w:val="003C365C"/>
    <w:rsid w:val="003C376D"/>
    <w:rsid w:val="003C3803"/>
    <w:rsid w:val="003C3A8F"/>
    <w:rsid w:val="003C40BA"/>
    <w:rsid w:val="003C463C"/>
    <w:rsid w:val="003C5086"/>
    <w:rsid w:val="003C60F0"/>
    <w:rsid w:val="003C78FC"/>
    <w:rsid w:val="003C7C2D"/>
    <w:rsid w:val="003D0997"/>
    <w:rsid w:val="003D0A2D"/>
    <w:rsid w:val="003D0A5D"/>
    <w:rsid w:val="003D0F60"/>
    <w:rsid w:val="003D173C"/>
    <w:rsid w:val="003D2313"/>
    <w:rsid w:val="003D2738"/>
    <w:rsid w:val="003D2B6A"/>
    <w:rsid w:val="003D2BBC"/>
    <w:rsid w:val="003D381C"/>
    <w:rsid w:val="003D3C82"/>
    <w:rsid w:val="003D4815"/>
    <w:rsid w:val="003D4BAA"/>
    <w:rsid w:val="003D544A"/>
    <w:rsid w:val="003D598E"/>
    <w:rsid w:val="003D6332"/>
    <w:rsid w:val="003D66DE"/>
    <w:rsid w:val="003D75D1"/>
    <w:rsid w:val="003D7D91"/>
    <w:rsid w:val="003E1536"/>
    <w:rsid w:val="003E264C"/>
    <w:rsid w:val="003E2D4E"/>
    <w:rsid w:val="003E34C3"/>
    <w:rsid w:val="003E36C8"/>
    <w:rsid w:val="003E53BE"/>
    <w:rsid w:val="003E6230"/>
    <w:rsid w:val="003E634D"/>
    <w:rsid w:val="003E6E48"/>
    <w:rsid w:val="003E7798"/>
    <w:rsid w:val="003E7A81"/>
    <w:rsid w:val="003E7BE6"/>
    <w:rsid w:val="003F000D"/>
    <w:rsid w:val="003F02AF"/>
    <w:rsid w:val="003F057C"/>
    <w:rsid w:val="003F0874"/>
    <w:rsid w:val="003F107A"/>
    <w:rsid w:val="003F13DA"/>
    <w:rsid w:val="003F17BB"/>
    <w:rsid w:val="003F2A99"/>
    <w:rsid w:val="003F2DCE"/>
    <w:rsid w:val="003F2FAE"/>
    <w:rsid w:val="003F32EA"/>
    <w:rsid w:val="003F3983"/>
    <w:rsid w:val="003F3F52"/>
    <w:rsid w:val="003F4218"/>
    <w:rsid w:val="003F4667"/>
    <w:rsid w:val="003F4A76"/>
    <w:rsid w:val="003F4A9A"/>
    <w:rsid w:val="003F4D06"/>
    <w:rsid w:val="003F570E"/>
    <w:rsid w:val="003F6194"/>
    <w:rsid w:val="003F6208"/>
    <w:rsid w:val="003F62AE"/>
    <w:rsid w:val="003F662A"/>
    <w:rsid w:val="003F6A39"/>
    <w:rsid w:val="003F72FF"/>
    <w:rsid w:val="003F7A96"/>
    <w:rsid w:val="00400CAA"/>
    <w:rsid w:val="00401403"/>
    <w:rsid w:val="0040176B"/>
    <w:rsid w:val="00401A79"/>
    <w:rsid w:val="00401AC3"/>
    <w:rsid w:val="00401E6F"/>
    <w:rsid w:val="00401F9A"/>
    <w:rsid w:val="004022C9"/>
    <w:rsid w:val="004023FA"/>
    <w:rsid w:val="00403C5F"/>
    <w:rsid w:val="00404BB4"/>
    <w:rsid w:val="004052AC"/>
    <w:rsid w:val="0040574D"/>
    <w:rsid w:val="00405FB6"/>
    <w:rsid w:val="00406595"/>
    <w:rsid w:val="00407151"/>
    <w:rsid w:val="0040728D"/>
    <w:rsid w:val="004102F2"/>
    <w:rsid w:val="00410F31"/>
    <w:rsid w:val="00411238"/>
    <w:rsid w:val="004121B6"/>
    <w:rsid w:val="0041333F"/>
    <w:rsid w:val="0041438E"/>
    <w:rsid w:val="00414432"/>
    <w:rsid w:val="0041490B"/>
    <w:rsid w:val="004149C1"/>
    <w:rsid w:val="00415095"/>
    <w:rsid w:val="0041670E"/>
    <w:rsid w:val="00416BDD"/>
    <w:rsid w:val="00417F57"/>
    <w:rsid w:val="0042049B"/>
    <w:rsid w:val="0042080A"/>
    <w:rsid w:val="0042233B"/>
    <w:rsid w:val="0042265B"/>
    <w:rsid w:val="00422A8B"/>
    <w:rsid w:val="004230B4"/>
    <w:rsid w:val="00423FB5"/>
    <w:rsid w:val="0042469A"/>
    <w:rsid w:val="00424CD7"/>
    <w:rsid w:val="0042633A"/>
    <w:rsid w:val="00426775"/>
    <w:rsid w:val="00427253"/>
    <w:rsid w:val="00427656"/>
    <w:rsid w:val="00427F1D"/>
    <w:rsid w:val="00431AE8"/>
    <w:rsid w:val="00431D5F"/>
    <w:rsid w:val="0043272B"/>
    <w:rsid w:val="00432816"/>
    <w:rsid w:val="00433A29"/>
    <w:rsid w:val="00434885"/>
    <w:rsid w:val="00434C64"/>
    <w:rsid w:val="00436526"/>
    <w:rsid w:val="00436A43"/>
    <w:rsid w:val="00436DBA"/>
    <w:rsid w:val="0043719B"/>
    <w:rsid w:val="00437270"/>
    <w:rsid w:val="00437A60"/>
    <w:rsid w:val="00437C1C"/>
    <w:rsid w:val="00437CAF"/>
    <w:rsid w:val="00440CB1"/>
    <w:rsid w:val="00440CF1"/>
    <w:rsid w:val="00441121"/>
    <w:rsid w:val="004412A2"/>
    <w:rsid w:val="00441B74"/>
    <w:rsid w:val="0044246C"/>
    <w:rsid w:val="004433B4"/>
    <w:rsid w:val="0044543E"/>
    <w:rsid w:val="004458E1"/>
    <w:rsid w:val="0044641C"/>
    <w:rsid w:val="0044708A"/>
    <w:rsid w:val="004506EF"/>
    <w:rsid w:val="00450726"/>
    <w:rsid w:val="004509C4"/>
    <w:rsid w:val="0045105D"/>
    <w:rsid w:val="00451E6F"/>
    <w:rsid w:val="00452007"/>
    <w:rsid w:val="00452896"/>
    <w:rsid w:val="00453DE9"/>
    <w:rsid w:val="004550EF"/>
    <w:rsid w:val="00455742"/>
    <w:rsid w:val="00455A05"/>
    <w:rsid w:val="00455E74"/>
    <w:rsid w:val="00456ABF"/>
    <w:rsid w:val="004572CE"/>
    <w:rsid w:val="004576DE"/>
    <w:rsid w:val="004578F9"/>
    <w:rsid w:val="004613E1"/>
    <w:rsid w:val="00461DAB"/>
    <w:rsid w:val="0046423C"/>
    <w:rsid w:val="004656D0"/>
    <w:rsid w:val="00465B00"/>
    <w:rsid w:val="00467065"/>
    <w:rsid w:val="004674BF"/>
    <w:rsid w:val="0046790E"/>
    <w:rsid w:val="00471C64"/>
    <w:rsid w:val="00471CC0"/>
    <w:rsid w:val="00472133"/>
    <w:rsid w:val="004723C2"/>
    <w:rsid w:val="0047242E"/>
    <w:rsid w:val="00472CBA"/>
    <w:rsid w:val="00473439"/>
    <w:rsid w:val="004737AE"/>
    <w:rsid w:val="004758B0"/>
    <w:rsid w:val="00475F8D"/>
    <w:rsid w:val="00475FC3"/>
    <w:rsid w:val="00477176"/>
    <w:rsid w:val="0047782F"/>
    <w:rsid w:val="00477C4D"/>
    <w:rsid w:val="00481CA5"/>
    <w:rsid w:val="00481DC7"/>
    <w:rsid w:val="0048213C"/>
    <w:rsid w:val="004833BC"/>
    <w:rsid w:val="00483E17"/>
    <w:rsid w:val="00485C19"/>
    <w:rsid w:val="00485F5D"/>
    <w:rsid w:val="00486167"/>
    <w:rsid w:val="00486967"/>
    <w:rsid w:val="00486E95"/>
    <w:rsid w:val="00490D68"/>
    <w:rsid w:val="00490E8B"/>
    <w:rsid w:val="00491813"/>
    <w:rsid w:val="004922D0"/>
    <w:rsid w:val="00492322"/>
    <w:rsid w:val="00492A05"/>
    <w:rsid w:val="00493B01"/>
    <w:rsid w:val="00493B1A"/>
    <w:rsid w:val="00493CD6"/>
    <w:rsid w:val="00495653"/>
    <w:rsid w:val="00495E08"/>
    <w:rsid w:val="004965F6"/>
    <w:rsid w:val="004A0512"/>
    <w:rsid w:val="004A0555"/>
    <w:rsid w:val="004A2E66"/>
    <w:rsid w:val="004A306A"/>
    <w:rsid w:val="004A4407"/>
    <w:rsid w:val="004A46E7"/>
    <w:rsid w:val="004A4902"/>
    <w:rsid w:val="004A4E67"/>
    <w:rsid w:val="004A4F9A"/>
    <w:rsid w:val="004A523E"/>
    <w:rsid w:val="004A54B7"/>
    <w:rsid w:val="004A5A1A"/>
    <w:rsid w:val="004A6447"/>
    <w:rsid w:val="004A6B13"/>
    <w:rsid w:val="004A7D74"/>
    <w:rsid w:val="004B0078"/>
    <w:rsid w:val="004B0493"/>
    <w:rsid w:val="004B071E"/>
    <w:rsid w:val="004B0C5E"/>
    <w:rsid w:val="004B14EF"/>
    <w:rsid w:val="004B1856"/>
    <w:rsid w:val="004B2477"/>
    <w:rsid w:val="004B2D79"/>
    <w:rsid w:val="004B330B"/>
    <w:rsid w:val="004B4562"/>
    <w:rsid w:val="004B470D"/>
    <w:rsid w:val="004B5B87"/>
    <w:rsid w:val="004B5F1B"/>
    <w:rsid w:val="004B61C7"/>
    <w:rsid w:val="004B62B3"/>
    <w:rsid w:val="004B71DC"/>
    <w:rsid w:val="004C0888"/>
    <w:rsid w:val="004C2019"/>
    <w:rsid w:val="004C2F1B"/>
    <w:rsid w:val="004C40FF"/>
    <w:rsid w:val="004C4664"/>
    <w:rsid w:val="004C4AF3"/>
    <w:rsid w:val="004C570C"/>
    <w:rsid w:val="004C5A1E"/>
    <w:rsid w:val="004C6037"/>
    <w:rsid w:val="004C61FD"/>
    <w:rsid w:val="004C6968"/>
    <w:rsid w:val="004C6BEE"/>
    <w:rsid w:val="004C7685"/>
    <w:rsid w:val="004C794A"/>
    <w:rsid w:val="004C7F33"/>
    <w:rsid w:val="004D0C2D"/>
    <w:rsid w:val="004D0F47"/>
    <w:rsid w:val="004D118D"/>
    <w:rsid w:val="004D171F"/>
    <w:rsid w:val="004D1DE1"/>
    <w:rsid w:val="004D1FF1"/>
    <w:rsid w:val="004D261A"/>
    <w:rsid w:val="004D2F25"/>
    <w:rsid w:val="004D34F4"/>
    <w:rsid w:val="004D3A2E"/>
    <w:rsid w:val="004D3BDB"/>
    <w:rsid w:val="004D3DE2"/>
    <w:rsid w:val="004D46A3"/>
    <w:rsid w:val="004D4B9E"/>
    <w:rsid w:val="004D574E"/>
    <w:rsid w:val="004D5B26"/>
    <w:rsid w:val="004D5BE3"/>
    <w:rsid w:val="004D5DA4"/>
    <w:rsid w:val="004D7025"/>
    <w:rsid w:val="004D73FD"/>
    <w:rsid w:val="004D7757"/>
    <w:rsid w:val="004D78AE"/>
    <w:rsid w:val="004E0D60"/>
    <w:rsid w:val="004E1BA6"/>
    <w:rsid w:val="004E1DF5"/>
    <w:rsid w:val="004E2CB4"/>
    <w:rsid w:val="004E2FCB"/>
    <w:rsid w:val="004E4343"/>
    <w:rsid w:val="004E6198"/>
    <w:rsid w:val="004E6365"/>
    <w:rsid w:val="004E6662"/>
    <w:rsid w:val="004E6782"/>
    <w:rsid w:val="004E6E0C"/>
    <w:rsid w:val="004E720F"/>
    <w:rsid w:val="004E74B6"/>
    <w:rsid w:val="004E7AFF"/>
    <w:rsid w:val="004E7E3F"/>
    <w:rsid w:val="004F07A1"/>
    <w:rsid w:val="004F1886"/>
    <w:rsid w:val="004F1AA8"/>
    <w:rsid w:val="004F204E"/>
    <w:rsid w:val="004F26E7"/>
    <w:rsid w:val="004F2898"/>
    <w:rsid w:val="004F2A1B"/>
    <w:rsid w:val="004F3DB3"/>
    <w:rsid w:val="004F3FD0"/>
    <w:rsid w:val="004F6477"/>
    <w:rsid w:val="004F692E"/>
    <w:rsid w:val="004F6B74"/>
    <w:rsid w:val="004F7445"/>
    <w:rsid w:val="004F7982"/>
    <w:rsid w:val="004F7BE2"/>
    <w:rsid w:val="00500080"/>
    <w:rsid w:val="005002CC"/>
    <w:rsid w:val="00501A5F"/>
    <w:rsid w:val="0050217A"/>
    <w:rsid w:val="00502841"/>
    <w:rsid w:val="005033DA"/>
    <w:rsid w:val="0050437E"/>
    <w:rsid w:val="00505532"/>
    <w:rsid w:val="00505BDC"/>
    <w:rsid w:val="00506322"/>
    <w:rsid w:val="005069FC"/>
    <w:rsid w:val="0050700C"/>
    <w:rsid w:val="00507610"/>
    <w:rsid w:val="0051032E"/>
    <w:rsid w:val="00510522"/>
    <w:rsid w:val="00510E66"/>
    <w:rsid w:val="0051165D"/>
    <w:rsid w:val="00513426"/>
    <w:rsid w:val="005138AA"/>
    <w:rsid w:val="005142A6"/>
    <w:rsid w:val="00514381"/>
    <w:rsid w:val="00514887"/>
    <w:rsid w:val="005157CA"/>
    <w:rsid w:val="00516246"/>
    <w:rsid w:val="005164E0"/>
    <w:rsid w:val="00516FCC"/>
    <w:rsid w:val="00517E51"/>
    <w:rsid w:val="00520B8C"/>
    <w:rsid w:val="00522C68"/>
    <w:rsid w:val="00523095"/>
    <w:rsid w:val="005233AE"/>
    <w:rsid w:val="00523AEC"/>
    <w:rsid w:val="00523D9C"/>
    <w:rsid w:val="0052411F"/>
    <w:rsid w:val="005253A7"/>
    <w:rsid w:val="005254CB"/>
    <w:rsid w:val="005265C9"/>
    <w:rsid w:val="00526C90"/>
    <w:rsid w:val="00527FC5"/>
    <w:rsid w:val="005305CE"/>
    <w:rsid w:val="005315FB"/>
    <w:rsid w:val="00531B86"/>
    <w:rsid w:val="00531BB2"/>
    <w:rsid w:val="005332C1"/>
    <w:rsid w:val="00533956"/>
    <w:rsid w:val="00533AB0"/>
    <w:rsid w:val="005351AE"/>
    <w:rsid w:val="0053521C"/>
    <w:rsid w:val="005354ED"/>
    <w:rsid w:val="00535732"/>
    <w:rsid w:val="00535933"/>
    <w:rsid w:val="00535AC0"/>
    <w:rsid w:val="00536273"/>
    <w:rsid w:val="0053640F"/>
    <w:rsid w:val="005366A3"/>
    <w:rsid w:val="00536A5B"/>
    <w:rsid w:val="00540730"/>
    <w:rsid w:val="00540B04"/>
    <w:rsid w:val="00542CD0"/>
    <w:rsid w:val="00543F76"/>
    <w:rsid w:val="00544443"/>
    <w:rsid w:val="00544455"/>
    <w:rsid w:val="00544E64"/>
    <w:rsid w:val="0054546C"/>
    <w:rsid w:val="00545971"/>
    <w:rsid w:val="00545BC6"/>
    <w:rsid w:val="005461B2"/>
    <w:rsid w:val="005468CE"/>
    <w:rsid w:val="00546E45"/>
    <w:rsid w:val="005479FB"/>
    <w:rsid w:val="00550673"/>
    <w:rsid w:val="0055072F"/>
    <w:rsid w:val="00551841"/>
    <w:rsid w:val="005521E8"/>
    <w:rsid w:val="00552AE9"/>
    <w:rsid w:val="005555D2"/>
    <w:rsid w:val="0055562D"/>
    <w:rsid w:val="00556342"/>
    <w:rsid w:val="005571C6"/>
    <w:rsid w:val="00557B84"/>
    <w:rsid w:val="00557F81"/>
    <w:rsid w:val="0056123B"/>
    <w:rsid w:val="00561D7F"/>
    <w:rsid w:val="0056207A"/>
    <w:rsid w:val="005623E7"/>
    <w:rsid w:val="00562875"/>
    <w:rsid w:val="00562CDE"/>
    <w:rsid w:val="005639A5"/>
    <w:rsid w:val="0056408E"/>
    <w:rsid w:val="005648B2"/>
    <w:rsid w:val="00564CA7"/>
    <w:rsid w:val="00565BE1"/>
    <w:rsid w:val="00567581"/>
    <w:rsid w:val="00567B75"/>
    <w:rsid w:val="00570184"/>
    <w:rsid w:val="00572962"/>
    <w:rsid w:val="00573B5E"/>
    <w:rsid w:val="005741BB"/>
    <w:rsid w:val="005752A0"/>
    <w:rsid w:val="005758D9"/>
    <w:rsid w:val="00575AB0"/>
    <w:rsid w:val="00575E47"/>
    <w:rsid w:val="00576438"/>
    <w:rsid w:val="005764D5"/>
    <w:rsid w:val="005766C1"/>
    <w:rsid w:val="00576F8C"/>
    <w:rsid w:val="005771EB"/>
    <w:rsid w:val="005779E4"/>
    <w:rsid w:val="005810AB"/>
    <w:rsid w:val="00581E3C"/>
    <w:rsid w:val="00581F8E"/>
    <w:rsid w:val="005820C8"/>
    <w:rsid w:val="00582A4D"/>
    <w:rsid w:val="00582D7F"/>
    <w:rsid w:val="005834B4"/>
    <w:rsid w:val="00584D5A"/>
    <w:rsid w:val="00586DB6"/>
    <w:rsid w:val="00587031"/>
    <w:rsid w:val="00587200"/>
    <w:rsid w:val="005875B9"/>
    <w:rsid w:val="00587844"/>
    <w:rsid w:val="005904F2"/>
    <w:rsid w:val="0059345A"/>
    <w:rsid w:val="005938C4"/>
    <w:rsid w:val="00594A56"/>
    <w:rsid w:val="005955E4"/>
    <w:rsid w:val="005957DE"/>
    <w:rsid w:val="00596708"/>
    <w:rsid w:val="00596AB3"/>
    <w:rsid w:val="005A0114"/>
    <w:rsid w:val="005A02AC"/>
    <w:rsid w:val="005A336D"/>
    <w:rsid w:val="005A3C84"/>
    <w:rsid w:val="005A3E14"/>
    <w:rsid w:val="005A3F70"/>
    <w:rsid w:val="005A41E6"/>
    <w:rsid w:val="005A445F"/>
    <w:rsid w:val="005A4EE1"/>
    <w:rsid w:val="005A4F49"/>
    <w:rsid w:val="005A6785"/>
    <w:rsid w:val="005A6846"/>
    <w:rsid w:val="005A686B"/>
    <w:rsid w:val="005A720E"/>
    <w:rsid w:val="005A7E48"/>
    <w:rsid w:val="005A7F88"/>
    <w:rsid w:val="005B096A"/>
    <w:rsid w:val="005B0A3F"/>
    <w:rsid w:val="005B0B1D"/>
    <w:rsid w:val="005B1C3D"/>
    <w:rsid w:val="005B1FAF"/>
    <w:rsid w:val="005B1FF9"/>
    <w:rsid w:val="005B20B1"/>
    <w:rsid w:val="005B2C24"/>
    <w:rsid w:val="005B3075"/>
    <w:rsid w:val="005B34E1"/>
    <w:rsid w:val="005B3816"/>
    <w:rsid w:val="005B4F46"/>
    <w:rsid w:val="005B5384"/>
    <w:rsid w:val="005B5B03"/>
    <w:rsid w:val="005B5BE9"/>
    <w:rsid w:val="005B7F82"/>
    <w:rsid w:val="005C049E"/>
    <w:rsid w:val="005C0E3D"/>
    <w:rsid w:val="005C12DF"/>
    <w:rsid w:val="005C1DD5"/>
    <w:rsid w:val="005C2081"/>
    <w:rsid w:val="005C2270"/>
    <w:rsid w:val="005C33B3"/>
    <w:rsid w:val="005C3C38"/>
    <w:rsid w:val="005C417F"/>
    <w:rsid w:val="005C41E8"/>
    <w:rsid w:val="005C4392"/>
    <w:rsid w:val="005C4ED3"/>
    <w:rsid w:val="005C4F92"/>
    <w:rsid w:val="005C5012"/>
    <w:rsid w:val="005C550A"/>
    <w:rsid w:val="005C6035"/>
    <w:rsid w:val="005C655E"/>
    <w:rsid w:val="005C7881"/>
    <w:rsid w:val="005D001A"/>
    <w:rsid w:val="005D07E9"/>
    <w:rsid w:val="005D1103"/>
    <w:rsid w:val="005D1CA8"/>
    <w:rsid w:val="005D2460"/>
    <w:rsid w:val="005D2F36"/>
    <w:rsid w:val="005D30B7"/>
    <w:rsid w:val="005D3DA1"/>
    <w:rsid w:val="005D3FED"/>
    <w:rsid w:val="005D6615"/>
    <w:rsid w:val="005D6C1A"/>
    <w:rsid w:val="005D748C"/>
    <w:rsid w:val="005D74B0"/>
    <w:rsid w:val="005E0115"/>
    <w:rsid w:val="005E04BB"/>
    <w:rsid w:val="005E1C57"/>
    <w:rsid w:val="005E1CE6"/>
    <w:rsid w:val="005E275F"/>
    <w:rsid w:val="005E3657"/>
    <w:rsid w:val="005E4694"/>
    <w:rsid w:val="005E47A2"/>
    <w:rsid w:val="005E5212"/>
    <w:rsid w:val="005E5B2D"/>
    <w:rsid w:val="005E5B90"/>
    <w:rsid w:val="005E6B57"/>
    <w:rsid w:val="005E6C6C"/>
    <w:rsid w:val="005E6D18"/>
    <w:rsid w:val="005E7546"/>
    <w:rsid w:val="005E765B"/>
    <w:rsid w:val="005E7A69"/>
    <w:rsid w:val="005E7DE4"/>
    <w:rsid w:val="005F0880"/>
    <w:rsid w:val="005F0949"/>
    <w:rsid w:val="005F0AA5"/>
    <w:rsid w:val="005F11A1"/>
    <w:rsid w:val="005F1491"/>
    <w:rsid w:val="005F1A3C"/>
    <w:rsid w:val="005F1AB8"/>
    <w:rsid w:val="005F1F17"/>
    <w:rsid w:val="005F2EB1"/>
    <w:rsid w:val="005F2F3E"/>
    <w:rsid w:val="005F55F2"/>
    <w:rsid w:val="005F5DAE"/>
    <w:rsid w:val="005F6029"/>
    <w:rsid w:val="005F6667"/>
    <w:rsid w:val="005F75E5"/>
    <w:rsid w:val="0060063B"/>
    <w:rsid w:val="00600D46"/>
    <w:rsid w:val="00601714"/>
    <w:rsid w:val="00601B19"/>
    <w:rsid w:val="00601C1E"/>
    <w:rsid w:val="00602308"/>
    <w:rsid w:val="00602F3F"/>
    <w:rsid w:val="00603A0B"/>
    <w:rsid w:val="006040B9"/>
    <w:rsid w:val="00604DE4"/>
    <w:rsid w:val="00604FDD"/>
    <w:rsid w:val="006054AB"/>
    <w:rsid w:val="00605A4E"/>
    <w:rsid w:val="00606057"/>
    <w:rsid w:val="0060680F"/>
    <w:rsid w:val="00606B31"/>
    <w:rsid w:val="006074B2"/>
    <w:rsid w:val="0060768D"/>
    <w:rsid w:val="006101A1"/>
    <w:rsid w:val="00610A7E"/>
    <w:rsid w:val="0061119D"/>
    <w:rsid w:val="006116F5"/>
    <w:rsid w:val="00611818"/>
    <w:rsid w:val="00611D89"/>
    <w:rsid w:val="00612014"/>
    <w:rsid w:val="0061213F"/>
    <w:rsid w:val="0061224B"/>
    <w:rsid w:val="00612364"/>
    <w:rsid w:val="00612BD4"/>
    <w:rsid w:val="00613D1A"/>
    <w:rsid w:val="00613FEE"/>
    <w:rsid w:val="00614031"/>
    <w:rsid w:val="00614493"/>
    <w:rsid w:val="00614E0B"/>
    <w:rsid w:val="006159CD"/>
    <w:rsid w:val="00616303"/>
    <w:rsid w:val="006163F7"/>
    <w:rsid w:val="00616F45"/>
    <w:rsid w:val="0061717C"/>
    <w:rsid w:val="00617511"/>
    <w:rsid w:val="0061763F"/>
    <w:rsid w:val="00617686"/>
    <w:rsid w:val="006210E9"/>
    <w:rsid w:val="006215CD"/>
    <w:rsid w:val="00621C4E"/>
    <w:rsid w:val="00621DBE"/>
    <w:rsid w:val="006226FD"/>
    <w:rsid w:val="00622DB3"/>
    <w:rsid w:val="0062427C"/>
    <w:rsid w:val="0062461D"/>
    <w:rsid w:val="006252BA"/>
    <w:rsid w:val="006255E7"/>
    <w:rsid w:val="00625972"/>
    <w:rsid w:val="006259D7"/>
    <w:rsid w:val="00625C41"/>
    <w:rsid w:val="00625D40"/>
    <w:rsid w:val="00625D46"/>
    <w:rsid w:val="00626BC7"/>
    <w:rsid w:val="00627DE2"/>
    <w:rsid w:val="00631C8F"/>
    <w:rsid w:val="006327B8"/>
    <w:rsid w:val="00632C69"/>
    <w:rsid w:val="00632F15"/>
    <w:rsid w:val="006333B1"/>
    <w:rsid w:val="0063350C"/>
    <w:rsid w:val="00634626"/>
    <w:rsid w:val="006359C6"/>
    <w:rsid w:val="00635AE8"/>
    <w:rsid w:val="00637017"/>
    <w:rsid w:val="006377BB"/>
    <w:rsid w:val="00637ED6"/>
    <w:rsid w:val="00640901"/>
    <w:rsid w:val="0064116A"/>
    <w:rsid w:val="006416B5"/>
    <w:rsid w:val="00642223"/>
    <w:rsid w:val="00642512"/>
    <w:rsid w:val="006436BA"/>
    <w:rsid w:val="00643E31"/>
    <w:rsid w:val="006464C2"/>
    <w:rsid w:val="006471DB"/>
    <w:rsid w:val="00647C0E"/>
    <w:rsid w:val="00650567"/>
    <w:rsid w:val="00650F92"/>
    <w:rsid w:val="006511D4"/>
    <w:rsid w:val="00651871"/>
    <w:rsid w:val="00651A9A"/>
    <w:rsid w:val="006526F0"/>
    <w:rsid w:val="00653066"/>
    <w:rsid w:val="006535A8"/>
    <w:rsid w:val="0065434A"/>
    <w:rsid w:val="00654E1A"/>
    <w:rsid w:val="00654F8C"/>
    <w:rsid w:val="00655828"/>
    <w:rsid w:val="00655B18"/>
    <w:rsid w:val="00655B2B"/>
    <w:rsid w:val="006560F3"/>
    <w:rsid w:val="0065724A"/>
    <w:rsid w:val="0065728B"/>
    <w:rsid w:val="00660EAE"/>
    <w:rsid w:val="006618C4"/>
    <w:rsid w:val="00662CA0"/>
    <w:rsid w:val="00663353"/>
    <w:rsid w:val="0066360E"/>
    <w:rsid w:val="00664DA1"/>
    <w:rsid w:val="006650B7"/>
    <w:rsid w:val="00665CF9"/>
    <w:rsid w:val="00665FB9"/>
    <w:rsid w:val="00666251"/>
    <w:rsid w:val="00666604"/>
    <w:rsid w:val="0066666F"/>
    <w:rsid w:val="00666E64"/>
    <w:rsid w:val="0066777C"/>
    <w:rsid w:val="0067032C"/>
    <w:rsid w:val="00670924"/>
    <w:rsid w:val="00670B88"/>
    <w:rsid w:val="00671252"/>
    <w:rsid w:val="00671685"/>
    <w:rsid w:val="0067236B"/>
    <w:rsid w:val="006748BD"/>
    <w:rsid w:val="00676BB8"/>
    <w:rsid w:val="00676D10"/>
    <w:rsid w:val="00676FD8"/>
    <w:rsid w:val="00676FED"/>
    <w:rsid w:val="006777DE"/>
    <w:rsid w:val="00677FBF"/>
    <w:rsid w:val="00680AD4"/>
    <w:rsid w:val="00680FC1"/>
    <w:rsid w:val="00681021"/>
    <w:rsid w:val="006811FA"/>
    <w:rsid w:val="006813B3"/>
    <w:rsid w:val="00681983"/>
    <w:rsid w:val="00681C31"/>
    <w:rsid w:val="00682372"/>
    <w:rsid w:val="006828A6"/>
    <w:rsid w:val="00683A4E"/>
    <w:rsid w:val="00683BDA"/>
    <w:rsid w:val="0068431C"/>
    <w:rsid w:val="00684BA7"/>
    <w:rsid w:val="00686034"/>
    <w:rsid w:val="00686D8E"/>
    <w:rsid w:val="006873A5"/>
    <w:rsid w:val="00690C9A"/>
    <w:rsid w:val="00691879"/>
    <w:rsid w:val="00692DF2"/>
    <w:rsid w:val="0069374F"/>
    <w:rsid w:val="00693CBF"/>
    <w:rsid w:val="00694376"/>
    <w:rsid w:val="00695074"/>
    <w:rsid w:val="00696041"/>
    <w:rsid w:val="006963E7"/>
    <w:rsid w:val="006966D4"/>
    <w:rsid w:val="00696BA2"/>
    <w:rsid w:val="00697A92"/>
    <w:rsid w:val="00697C4E"/>
    <w:rsid w:val="006A0981"/>
    <w:rsid w:val="006A22EA"/>
    <w:rsid w:val="006A31B2"/>
    <w:rsid w:val="006A39BF"/>
    <w:rsid w:val="006A5D4C"/>
    <w:rsid w:val="006A6537"/>
    <w:rsid w:val="006A65BA"/>
    <w:rsid w:val="006A65D8"/>
    <w:rsid w:val="006A7572"/>
    <w:rsid w:val="006A77D1"/>
    <w:rsid w:val="006B0AB2"/>
    <w:rsid w:val="006B2DB0"/>
    <w:rsid w:val="006B3C70"/>
    <w:rsid w:val="006B40A9"/>
    <w:rsid w:val="006B5CC3"/>
    <w:rsid w:val="006B5D3E"/>
    <w:rsid w:val="006B6503"/>
    <w:rsid w:val="006B68EB"/>
    <w:rsid w:val="006B72FB"/>
    <w:rsid w:val="006B77D5"/>
    <w:rsid w:val="006B7D29"/>
    <w:rsid w:val="006B7FED"/>
    <w:rsid w:val="006C014D"/>
    <w:rsid w:val="006C08EC"/>
    <w:rsid w:val="006C0CAA"/>
    <w:rsid w:val="006C0D16"/>
    <w:rsid w:val="006C0E0C"/>
    <w:rsid w:val="006C1312"/>
    <w:rsid w:val="006C3096"/>
    <w:rsid w:val="006C325A"/>
    <w:rsid w:val="006C360E"/>
    <w:rsid w:val="006C452C"/>
    <w:rsid w:val="006C5771"/>
    <w:rsid w:val="006C5A8E"/>
    <w:rsid w:val="006C5E8C"/>
    <w:rsid w:val="006C6381"/>
    <w:rsid w:val="006C6C03"/>
    <w:rsid w:val="006C7A09"/>
    <w:rsid w:val="006D040F"/>
    <w:rsid w:val="006D17A6"/>
    <w:rsid w:val="006D1DD4"/>
    <w:rsid w:val="006D22BC"/>
    <w:rsid w:val="006D37A8"/>
    <w:rsid w:val="006D3D0E"/>
    <w:rsid w:val="006D56B1"/>
    <w:rsid w:val="006D5A96"/>
    <w:rsid w:val="006D709A"/>
    <w:rsid w:val="006D7EAC"/>
    <w:rsid w:val="006E03D5"/>
    <w:rsid w:val="006E1495"/>
    <w:rsid w:val="006E1C46"/>
    <w:rsid w:val="006E1E50"/>
    <w:rsid w:val="006E23DC"/>
    <w:rsid w:val="006E24B6"/>
    <w:rsid w:val="006E28E9"/>
    <w:rsid w:val="006E2D55"/>
    <w:rsid w:val="006E3ADA"/>
    <w:rsid w:val="006E3BC8"/>
    <w:rsid w:val="006E3CFD"/>
    <w:rsid w:val="006E55A7"/>
    <w:rsid w:val="006E5E58"/>
    <w:rsid w:val="006E60E0"/>
    <w:rsid w:val="006E637E"/>
    <w:rsid w:val="006E6575"/>
    <w:rsid w:val="006E6647"/>
    <w:rsid w:val="006E713F"/>
    <w:rsid w:val="006E79D5"/>
    <w:rsid w:val="006E7AAF"/>
    <w:rsid w:val="006F03AF"/>
    <w:rsid w:val="006F0AFB"/>
    <w:rsid w:val="006F0CBF"/>
    <w:rsid w:val="006F1EE0"/>
    <w:rsid w:val="006F375A"/>
    <w:rsid w:val="006F3F8B"/>
    <w:rsid w:val="006F47D6"/>
    <w:rsid w:val="006F4BEF"/>
    <w:rsid w:val="006F4E32"/>
    <w:rsid w:val="006F6DEB"/>
    <w:rsid w:val="006F757F"/>
    <w:rsid w:val="006F790A"/>
    <w:rsid w:val="006F7923"/>
    <w:rsid w:val="007011F8"/>
    <w:rsid w:val="00701551"/>
    <w:rsid w:val="00701593"/>
    <w:rsid w:val="00701B87"/>
    <w:rsid w:val="00701B93"/>
    <w:rsid w:val="00701DED"/>
    <w:rsid w:val="007041C1"/>
    <w:rsid w:val="00706998"/>
    <w:rsid w:val="0070775E"/>
    <w:rsid w:val="00707823"/>
    <w:rsid w:val="00707B17"/>
    <w:rsid w:val="00707B98"/>
    <w:rsid w:val="00707E51"/>
    <w:rsid w:val="00710002"/>
    <w:rsid w:val="007101A0"/>
    <w:rsid w:val="00710411"/>
    <w:rsid w:val="007105B1"/>
    <w:rsid w:val="007106C4"/>
    <w:rsid w:val="007107D9"/>
    <w:rsid w:val="0071153F"/>
    <w:rsid w:val="00711BE9"/>
    <w:rsid w:val="00711DF6"/>
    <w:rsid w:val="007134B4"/>
    <w:rsid w:val="00713783"/>
    <w:rsid w:val="007138DD"/>
    <w:rsid w:val="00715E24"/>
    <w:rsid w:val="0071660E"/>
    <w:rsid w:val="00720642"/>
    <w:rsid w:val="00721367"/>
    <w:rsid w:val="0072177E"/>
    <w:rsid w:val="00721F2D"/>
    <w:rsid w:val="00721FCD"/>
    <w:rsid w:val="00722093"/>
    <w:rsid w:val="00722FAE"/>
    <w:rsid w:val="00723836"/>
    <w:rsid w:val="00725299"/>
    <w:rsid w:val="0072586C"/>
    <w:rsid w:val="00726030"/>
    <w:rsid w:val="00726942"/>
    <w:rsid w:val="00726B90"/>
    <w:rsid w:val="00726E85"/>
    <w:rsid w:val="007275B3"/>
    <w:rsid w:val="00727781"/>
    <w:rsid w:val="00727FE1"/>
    <w:rsid w:val="00730CC1"/>
    <w:rsid w:val="00730E0B"/>
    <w:rsid w:val="00730F4F"/>
    <w:rsid w:val="0073155F"/>
    <w:rsid w:val="00731829"/>
    <w:rsid w:val="0073192A"/>
    <w:rsid w:val="007323D3"/>
    <w:rsid w:val="0073252B"/>
    <w:rsid w:val="007336DF"/>
    <w:rsid w:val="00733877"/>
    <w:rsid w:val="00733C30"/>
    <w:rsid w:val="00733F73"/>
    <w:rsid w:val="0073468B"/>
    <w:rsid w:val="00734E66"/>
    <w:rsid w:val="007354EC"/>
    <w:rsid w:val="007363BE"/>
    <w:rsid w:val="00736986"/>
    <w:rsid w:val="00737283"/>
    <w:rsid w:val="007373A4"/>
    <w:rsid w:val="00737552"/>
    <w:rsid w:val="007375E1"/>
    <w:rsid w:val="007400BC"/>
    <w:rsid w:val="007400F6"/>
    <w:rsid w:val="0074279A"/>
    <w:rsid w:val="00742ED2"/>
    <w:rsid w:val="0074318D"/>
    <w:rsid w:val="007431AB"/>
    <w:rsid w:val="0074336D"/>
    <w:rsid w:val="00743862"/>
    <w:rsid w:val="007451EE"/>
    <w:rsid w:val="007452AA"/>
    <w:rsid w:val="00745C11"/>
    <w:rsid w:val="007461BE"/>
    <w:rsid w:val="007466DF"/>
    <w:rsid w:val="00746713"/>
    <w:rsid w:val="00747C76"/>
    <w:rsid w:val="0075041E"/>
    <w:rsid w:val="00750759"/>
    <w:rsid w:val="007508DF"/>
    <w:rsid w:val="00750AE6"/>
    <w:rsid w:val="00751278"/>
    <w:rsid w:val="007520E2"/>
    <w:rsid w:val="00752E80"/>
    <w:rsid w:val="00753373"/>
    <w:rsid w:val="00753D3F"/>
    <w:rsid w:val="0075408C"/>
    <w:rsid w:val="00756B2A"/>
    <w:rsid w:val="0075720B"/>
    <w:rsid w:val="00757464"/>
    <w:rsid w:val="00757926"/>
    <w:rsid w:val="00757F3B"/>
    <w:rsid w:val="007617B0"/>
    <w:rsid w:val="00761AA7"/>
    <w:rsid w:val="00762DF6"/>
    <w:rsid w:val="007643AC"/>
    <w:rsid w:val="0076491A"/>
    <w:rsid w:val="00764996"/>
    <w:rsid w:val="00765242"/>
    <w:rsid w:val="0076559E"/>
    <w:rsid w:val="00766257"/>
    <w:rsid w:val="00766539"/>
    <w:rsid w:val="0077023E"/>
    <w:rsid w:val="00770825"/>
    <w:rsid w:val="00770985"/>
    <w:rsid w:val="00770A76"/>
    <w:rsid w:val="0077119D"/>
    <w:rsid w:val="007717EE"/>
    <w:rsid w:val="00773985"/>
    <w:rsid w:val="00774B7E"/>
    <w:rsid w:val="00775C7B"/>
    <w:rsid w:val="00776319"/>
    <w:rsid w:val="00776644"/>
    <w:rsid w:val="00776A17"/>
    <w:rsid w:val="00776EEC"/>
    <w:rsid w:val="007776D3"/>
    <w:rsid w:val="00777ADF"/>
    <w:rsid w:val="00777CEC"/>
    <w:rsid w:val="007814F6"/>
    <w:rsid w:val="00781E2A"/>
    <w:rsid w:val="007828E5"/>
    <w:rsid w:val="00784B5A"/>
    <w:rsid w:val="00784BB5"/>
    <w:rsid w:val="00787DC2"/>
    <w:rsid w:val="00790013"/>
    <w:rsid w:val="00790571"/>
    <w:rsid w:val="00790D3A"/>
    <w:rsid w:val="00790F40"/>
    <w:rsid w:val="00791C4A"/>
    <w:rsid w:val="00792899"/>
    <w:rsid w:val="00792F9F"/>
    <w:rsid w:val="0079317A"/>
    <w:rsid w:val="007932B0"/>
    <w:rsid w:val="0079449F"/>
    <w:rsid w:val="00795603"/>
    <w:rsid w:val="00795938"/>
    <w:rsid w:val="00795B2A"/>
    <w:rsid w:val="00795E43"/>
    <w:rsid w:val="0079734E"/>
    <w:rsid w:val="007973F9"/>
    <w:rsid w:val="00797860"/>
    <w:rsid w:val="007A0000"/>
    <w:rsid w:val="007A018F"/>
    <w:rsid w:val="007A02C2"/>
    <w:rsid w:val="007A0BAD"/>
    <w:rsid w:val="007A1753"/>
    <w:rsid w:val="007A1B25"/>
    <w:rsid w:val="007A327B"/>
    <w:rsid w:val="007A3682"/>
    <w:rsid w:val="007A3945"/>
    <w:rsid w:val="007A3B89"/>
    <w:rsid w:val="007A47EB"/>
    <w:rsid w:val="007A61D1"/>
    <w:rsid w:val="007A6756"/>
    <w:rsid w:val="007A69B0"/>
    <w:rsid w:val="007B0EEF"/>
    <w:rsid w:val="007B187C"/>
    <w:rsid w:val="007B299F"/>
    <w:rsid w:val="007B3326"/>
    <w:rsid w:val="007B34FF"/>
    <w:rsid w:val="007B4FED"/>
    <w:rsid w:val="007B5A21"/>
    <w:rsid w:val="007B5F6E"/>
    <w:rsid w:val="007B6ABC"/>
    <w:rsid w:val="007B7A58"/>
    <w:rsid w:val="007B7E54"/>
    <w:rsid w:val="007C0D10"/>
    <w:rsid w:val="007C1069"/>
    <w:rsid w:val="007C1482"/>
    <w:rsid w:val="007C1A5A"/>
    <w:rsid w:val="007C1D39"/>
    <w:rsid w:val="007C1DF4"/>
    <w:rsid w:val="007C22F2"/>
    <w:rsid w:val="007C234E"/>
    <w:rsid w:val="007C237C"/>
    <w:rsid w:val="007C2F7B"/>
    <w:rsid w:val="007C33D9"/>
    <w:rsid w:val="007C3412"/>
    <w:rsid w:val="007C364F"/>
    <w:rsid w:val="007C4258"/>
    <w:rsid w:val="007C473C"/>
    <w:rsid w:val="007C661D"/>
    <w:rsid w:val="007C75E3"/>
    <w:rsid w:val="007D057B"/>
    <w:rsid w:val="007D05A0"/>
    <w:rsid w:val="007D0844"/>
    <w:rsid w:val="007D0F7D"/>
    <w:rsid w:val="007D1704"/>
    <w:rsid w:val="007D2311"/>
    <w:rsid w:val="007D2930"/>
    <w:rsid w:val="007D2AEB"/>
    <w:rsid w:val="007D2AF2"/>
    <w:rsid w:val="007D341C"/>
    <w:rsid w:val="007D50BC"/>
    <w:rsid w:val="007D54A1"/>
    <w:rsid w:val="007D56CD"/>
    <w:rsid w:val="007D58FF"/>
    <w:rsid w:val="007D5AE5"/>
    <w:rsid w:val="007D6991"/>
    <w:rsid w:val="007D6AC4"/>
    <w:rsid w:val="007D75DD"/>
    <w:rsid w:val="007D771C"/>
    <w:rsid w:val="007D7740"/>
    <w:rsid w:val="007E0ABC"/>
    <w:rsid w:val="007E137D"/>
    <w:rsid w:val="007E278D"/>
    <w:rsid w:val="007E3D42"/>
    <w:rsid w:val="007E4814"/>
    <w:rsid w:val="007E6009"/>
    <w:rsid w:val="007E604C"/>
    <w:rsid w:val="007E6E41"/>
    <w:rsid w:val="007E73AD"/>
    <w:rsid w:val="007E7D56"/>
    <w:rsid w:val="007F09CC"/>
    <w:rsid w:val="007F12F9"/>
    <w:rsid w:val="007F13E1"/>
    <w:rsid w:val="007F14F2"/>
    <w:rsid w:val="007F1620"/>
    <w:rsid w:val="007F177B"/>
    <w:rsid w:val="007F257E"/>
    <w:rsid w:val="007F2E2D"/>
    <w:rsid w:val="007F3C95"/>
    <w:rsid w:val="007F4D13"/>
    <w:rsid w:val="007F6942"/>
    <w:rsid w:val="007F6DFD"/>
    <w:rsid w:val="007F70F1"/>
    <w:rsid w:val="007F714F"/>
    <w:rsid w:val="007F7D64"/>
    <w:rsid w:val="00800817"/>
    <w:rsid w:val="00801004"/>
    <w:rsid w:val="008012A2"/>
    <w:rsid w:val="008012BF"/>
    <w:rsid w:val="00801738"/>
    <w:rsid w:val="00802054"/>
    <w:rsid w:val="00802EE3"/>
    <w:rsid w:val="00803056"/>
    <w:rsid w:val="00803297"/>
    <w:rsid w:val="0080400B"/>
    <w:rsid w:val="00804BEF"/>
    <w:rsid w:val="0080524E"/>
    <w:rsid w:val="00805E1A"/>
    <w:rsid w:val="00806EB0"/>
    <w:rsid w:val="008075F7"/>
    <w:rsid w:val="00813A2F"/>
    <w:rsid w:val="00813BE3"/>
    <w:rsid w:val="008158BD"/>
    <w:rsid w:val="008165A1"/>
    <w:rsid w:val="00816684"/>
    <w:rsid w:val="00817181"/>
    <w:rsid w:val="00820026"/>
    <w:rsid w:val="00820F57"/>
    <w:rsid w:val="008248FB"/>
    <w:rsid w:val="00824C3C"/>
    <w:rsid w:val="0082551E"/>
    <w:rsid w:val="00825660"/>
    <w:rsid w:val="008257C1"/>
    <w:rsid w:val="008258F1"/>
    <w:rsid w:val="0082756D"/>
    <w:rsid w:val="00827D16"/>
    <w:rsid w:val="00830767"/>
    <w:rsid w:val="00830CE9"/>
    <w:rsid w:val="00830D1A"/>
    <w:rsid w:val="008314A3"/>
    <w:rsid w:val="00831A76"/>
    <w:rsid w:val="00831BDF"/>
    <w:rsid w:val="00832323"/>
    <w:rsid w:val="008331EC"/>
    <w:rsid w:val="008336DB"/>
    <w:rsid w:val="00833712"/>
    <w:rsid w:val="008339B0"/>
    <w:rsid w:val="00834086"/>
    <w:rsid w:val="008341B7"/>
    <w:rsid w:val="008350E2"/>
    <w:rsid w:val="00835EF1"/>
    <w:rsid w:val="008361C8"/>
    <w:rsid w:val="00836272"/>
    <w:rsid w:val="00836EB8"/>
    <w:rsid w:val="008371CE"/>
    <w:rsid w:val="00837257"/>
    <w:rsid w:val="0083738B"/>
    <w:rsid w:val="00840A09"/>
    <w:rsid w:val="00840A68"/>
    <w:rsid w:val="00840E48"/>
    <w:rsid w:val="008416FD"/>
    <w:rsid w:val="00842188"/>
    <w:rsid w:val="0084275A"/>
    <w:rsid w:val="00842C8B"/>
    <w:rsid w:val="00843791"/>
    <w:rsid w:val="00843E9C"/>
    <w:rsid w:val="008450C0"/>
    <w:rsid w:val="008451CD"/>
    <w:rsid w:val="0084579A"/>
    <w:rsid w:val="008459FB"/>
    <w:rsid w:val="00846784"/>
    <w:rsid w:val="00851043"/>
    <w:rsid w:val="008510BF"/>
    <w:rsid w:val="0085156A"/>
    <w:rsid w:val="00851F08"/>
    <w:rsid w:val="00851F0E"/>
    <w:rsid w:val="00852076"/>
    <w:rsid w:val="008525E3"/>
    <w:rsid w:val="00852E5A"/>
    <w:rsid w:val="0085457A"/>
    <w:rsid w:val="00854B50"/>
    <w:rsid w:val="00854FBF"/>
    <w:rsid w:val="0085509D"/>
    <w:rsid w:val="008555EE"/>
    <w:rsid w:val="0085651C"/>
    <w:rsid w:val="0085665B"/>
    <w:rsid w:val="008576B3"/>
    <w:rsid w:val="008619FE"/>
    <w:rsid w:val="00861B74"/>
    <w:rsid w:val="008623B9"/>
    <w:rsid w:val="00862740"/>
    <w:rsid w:val="00863910"/>
    <w:rsid w:val="008641BF"/>
    <w:rsid w:val="008646AB"/>
    <w:rsid w:val="0086484D"/>
    <w:rsid w:val="00864990"/>
    <w:rsid w:val="00864F7A"/>
    <w:rsid w:val="0086533B"/>
    <w:rsid w:val="00865413"/>
    <w:rsid w:val="0086792D"/>
    <w:rsid w:val="00871299"/>
    <w:rsid w:val="00871D27"/>
    <w:rsid w:val="00871F53"/>
    <w:rsid w:val="00872E47"/>
    <w:rsid w:val="00873AE0"/>
    <w:rsid w:val="00874CC1"/>
    <w:rsid w:val="00875215"/>
    <w:rsid w:val="0087587A"/>
    <w:rsid w:val="008769B2"/>
    <w:rsid w:val="00876EAE"/>
    <w:rsid w:val="0087711D"/>
    <w:rsid w:val="0087718C"/>
    <w:rsid w:val="008777B1"/>
    <w:rsid w:val="008779F0"/>
    <w:rsid w:val="00877FFD"/>
    <w:rsid w:val="008805EC"/>
    <w:rsid w:val="00880B2B"/>
    <w:rsid w:val="00881F0E"/>
    <w:rsid w:val="00883494"/>
    <w:rsid w:val="0088364B"/>
    <w:rsid w:val="00885E4F"/>
    <w:rsid w:val="0088635E"/>
    <w:rsid w:val="00886F7A"/>
    <w:rsid w:val="00887A1E"/>
    <w:rsid w:val="00887E2E"/>
    <w:rsid w:val="00891AFF"/>
    <w:rsid w:val="00891C7F"/>
    <w:rsid w:val="00892955"/>
    <w:rsid w:val="00892AA4"/>
    <w:rsid w:val="00892CA1"/>
    <w:rsid w:val="00892CC9"/>
    <w:rsid w:val="00892DF1"/>
    <w:rsid w:val="0089393A"/>
    <w:rsid w:val="00893A08"/>
    <w:rsid w:val="00893DB3"/>
    <w:rsid w:val="008946CE"/>
    <w:rsid w:val="00894B3B"/>
    <w:rsid w:val="00897BEC"/>
    <w:rsid w:val="00897D1D"/>
    <w:rsid w:val="008A0122"/>
    <w:rsid w:val="008A0304"/>
    <w:rsid w:val="008A0875"/>
    <w:rsid w:val="008A09B3"/>
    <w:rsid w:val="008A0CAB"/>
    <w:rsid w:val="008A12E0"/>
    <w:rsid w:val="008A1905"/>
    <w:rsid w:val="008A23C6"/>
    <w:rsid w:val="008A2402"/>
    <w:rsid w:val="008A275D"/>
    <w:rsid w:val="008A2B07"/>
    <w:rsid w:val="008A3013"/>
    <w:rsid w:val="008A3242"/>
    <w:rsid w:val="008A3B0C"/>
    <w:rsid w:val="008A59F2"/>
    <w:rsid w:val="008A5F8B"/>
    <w:rsid w:val="008A65EC"/>
    <w:rsid w:val="008A67A3"/>
    <w:rsid w:val="008A6C31"/>
    <w:rsid w:val="008B00DD"/>
    <w:rsid w:val="008B0971"/>
    <w:rsid w:val="008B1B56"/>
    <w:rsid w:val="008B1E5E"/>
    <w:rsid w:val="008B1E9F"/>
    <w:rsid w:val="008B232E"/>
    <w:rsid w:val="008B2A83"/>
    <w:rsid w:val="008B2AA1"/>
    <w:rsid w:val="008B2D0B"/>
    <w:rsid w:val="008B3614"/>
    <w:rsid w:val="008B3B7B"/>
    <w:rsid w:val="008B3C05"/>
    <w:rsid w:val="008B3D77"/>
    <w:rsid w:val="008B3F4D"/>
    <w:rsid w:val="008B4D3A"/>
    <w:rsid w:val="008B4FBA"/>
    <w:rsid w:val="008B58A1"/>
    <w:rsid w:val="008B5B9A"/>
    <w:rsid w:val="008B6201"/>
    <w:rsid w:val="008B74EA"/>
    <w:rsid w:val="008B7680"/>
    <w:rsid w:val="008B77BF"/>
    <w:rsid w:val="008B7A42"/>
    <w:rsid w:val="008C013E"/>
    <w:rsid w:val="008C0494"/>
    <w:rsid w:val="008C2D99"/>
    <w:rsid w:val="008C3450"/>
    <w:rsid w:val="008C3586"/>
    <w:rsid w:val="008C3A07"/>
    <w:rsid w:val="008C3A4C"/>
    <w:rsid w:val="008C3EAD"/>
    <w:rsid w:val="008C47F8"/>
    <w:rsid w:val="008C4A7C"/>
    <w:rsid w:val="008C5740"/>
    <w:rsid w:val="008C5F9C"/>
    <w:rsid w:val="008C60B4"/>
    <w:rsid w:val="008C6381"/>
    <w:rsid w:val="008C6846"/>
    <w:rsid w:val="008C68C6"/>
    <w:rsid w:val="008C7731"/>
    <w:rsid w:val="008D092A"/>
    <w:rsid w:val="008D1EBE"/>
    <w:rsid w:val="008D1F09"/>
    <w:rsid w:val="008D2708"/>
    <w:rsid w:val="008D2B95"/>
    <w:rsid w:val="008D306F"/>
    <w:rsid w:val="008D3DAE"/>
    <w:rsid w:val="008D3DF1"/>
    <w:rsid w:val="008D41E2"/>
    <w:rsid w:val="008D4852"/>
    <w:rsid w:val="008D4D69"/>
    <w:rsid w:val="008D4EE6"/>
    <w:rsid w:val="008D5CC4"/>
    <w:rsid w:val="008D620B"/>
    <w:rsid w:val="008D6220"/>
    <w:rsid w:val="008D62C5"/>
    <w:rsid w:val="008D64D2"/>
    <w:rsid w:val="008D6F0A"/>
    <w:rsid w:val="008D7151"/>
    <w:rsid w:val="008D7A9A"/>
    <w:rsid w:val="008D7D0C"/>
    <w:rsid w:val="008E077A"/>
    <w:rsid w:val="008E09E3"/>
    <w:rsid w:val="008E0A7D"/>
    <w:rsid w:val="008E0CC3"/>
    <w:rsid w:val="008E11DA"/>
    <w:rsid w:val="008E12E0"/>
    <w:rsid w:val="008E1604"/>
    <w:rsid w:val="008E16F6"/>
    <w:rsid w:val="008E1D51"/>
    <w:rsid w:val="008E267D"/>
    <w:rsid w:val="008E2956"/>
    <w:rsid w:val="008E3098"/>
    <w:rsid w:val="008E32C7"/>
    <w:rsid w:val="008E355F"/>
    <w:rsid w:val="008E3972"/>
    <w:rsid w:val="008E3ED6"/>
    <w:rsid w:val="008E5161"/>
    <w:rsid w:val="008E5435"/>
    <w:rsid w:val="008E5E73"/>
    <w:rsid w:val="008E63FD"/>
    <w:rsid w:val="008E7050"/>
    <w:rsid w:val="008E71EC"/>
    <w:rsid w:val="008E7563"/>
    <w:rsid w:val="008E7B32"/>
    <w:rsid w:val="008E7D34"/>
    <w:rsid w:val="008F21F0"/>
    <w:rsid w:val="008F24B9"/>
    <w:rsid w:val="008F3112"/>
    <w:rsid w:val="008F3261"/>
    <w:rsid w:val="008F4047"/>
    <w:rsid w:val="008F446A"/>
    <w:rsid w:val="008F464E"/>
    <w:rsid w:val="008F4BCE"/>
    <w:rsid w:val="008F4EF2"/>
    <w:rsid w:val="008F6887"/>
    <w:rsid w:val="008F72A7"/>
    <w:rsid w:val="008F767B"/>
    <w:rsid w:val="008F7C14"/>
    <w:rsid w:val="008F7E93"/>
    <w:rsid w:val="00901899"/>
    <w:rsid w:val="00902032"/>
    <w:rsid w:val="00903DB1"/>
    <w:rsid w:val="00904785"/>
    <w:rsid w:val="0090493A"/>
    <w:rsid w:val="00904DC9"/>
    <w:rsid w:val="00905930"/>
    <w:rsid w:val="009063A2"/>
    <w:rsid w:val="009069F1"/>
    <w:rsid w:val="00906D97"/>
    <w:rsid w:val="009076FC"/>
    <w:rsid w:val="00910039"/>
    <w:rsid w:val="00910205"/>
    <w:rsid w:val="0091066B"/>
    <w:rsid w:val="00911183"/>
    <w:rsid w:val="00911C1B"/>
    <w:rsid w:val="009129E1"/>
    <w:rsid w:val="00913291"/>
    <w:rsid w:val="009147F2"/>
    <w:rsid w:val="00914AA8"/>
    <w:rsid w:val="00915EBF"/>
    <w:rsid w:val="0091713D"/>
    <w:rsid w:val="00917537"/>
    <w:rsid w:val="00917625"/>
    <w:rsid w:val="00920A96"/>
    <w:rsid w:val="00920F19"/>
    <w:rsid w:val="00921391"/>
    <w:rsid w:val="00921FB9"/>
    <w:rsid w:val="0092239E"/>
    <w:rsid w:val="0092249E"/>
    <w:rsid w:val="0092269E"/>
    <w:rsid w:val="00923270"/>
    <w:rsid w:val="00923353"/>
    <w:rsid w:val="009233D1"/>
    <w:rsid w:val="00924BF7"/>
    <w:rsid w:val="009254A1"/>
    <w:rsid w:val="009259D4"/>
    <w:rsid w:val="0092715B"/>
    <w:rsid w:val="00927962"/>
    <w:rsid w:val="00927D8C"/>
    <w:rsid w:val="00927FF9"/>
    <w:rsid w:val="009309DC"/>
    <w:rsid w:val="009311F8"/>
    <w:rsid w:val="00931CD5"/>
    <w:rsid w:val="009328DD"/>
    <w:rsid w:val="00932A1B"/>
    <w:rsid w:val="00933061"/>
    <w:rsid w:val="00933803"/>
    <w:rsid w:val="00933BF3"/>
    <w:rsid w:val="00933FAD"/>
    <w:rsid w:val="0093553D"/>
    <w:rsid w:val="00936706"/>
    <w:rsid w:val="009368AB"/>
    <w:rsid w:val="00937014"/>
    <w:rsid w:val="00940B12"/>
    <w:rsid w:val="00940F7B"/>
    <w:rsid w:val="00941537"/>
    <w:rsid w:val="00941F85"/>
    <w:rsid w:val="00942C37"/>
    <w:rsid w:val="00943411"/>
    <w:rsid w:val="00943B0E"/>
    <w:rsid w:val="00943D95"/>
    <w:rsid w:val="0094465B"/>
    <w:rsid w:val="00944F6E"/>
    <w:rsid w:val="0094597D"/>
    <w:rsid w:val="00945BF5"/>
    <w:rsid w:val="00946821"/>
    <w:rsid w:val="00947013"/>
    <w:rsid w:val="009476E1"/>
    <w:rsid w:val="00950BF0"/>
    <w:rsid w:val="009517F0"/>
    <w:rsid w:val="00952969"/>
    <w:rsid w:val="00952B51"/>
    <w:rsid w:val="00952DC9"/>
    <w:rsid w:val="009536C8"/>
    <w:rsid w:val="00953819"/>
    <w:rsid w:val="0095440E"/>
    <w:rsid w:val="0095581C"/>
    <w:rsid w:val="00955AAA"/>
    <w:rsid w:val="00955AE6"/>
    <w:rsid w:val="00956174"/>
    <w:rsid w:val="009569CA"/>
    <w:rsid w:val="00956F09"/>
    <w:rsid w:val="00962251"/>
    <w:rsid w:val="00962935"/>
    <w:rsid w:val="00963E12"/>
    <w:rsid w:val="009640D7"/>
    <w:rsid w:val="00964595"/>
    <w:rsid w:val="009648F8"/>
    <w:rsid w:val="009653C1"/>
    <w:rsid w:val="00966D31"/>
    <w:rsid w:val="00967382"/>
    <w:rsid w:val="00967610"/>
    <w:rsid w:val="00967DF6"/>
    <w:rsid w:val="0097011C"/>
    <w:rsid w:val="00970500"/>
    <w:rsid w:val="00970CE6"/>
    <w:rsid w:val="0097251D"/>
    <w:rsid w:val="00972D10"/>
    <w:rsid w:val="00972F83"/>
    <w:rsid w:val="009731DA"/>
    <w:rsid w:val="009738E5"/>
    <w:rsid w:val="00973E52"/>
    <w:rsid w:val="00974070"/>
    <w:rsid w:val="009746ED"/>
    <w:rsid w:val="00974AA0"/>
    <w:rsid w:val="00974DDD"/>
    <w:rsid w:val="0097536F"/>
    <w:rsid w:val="00975674"/>
    <w:rsid w:val="009756FF"/>
    <w:rsid w:val="009757B9"/>
    <w:rsid w:val="009758B9"/>
    <w:rsid w:val="00975B2B"/>
    <w:rsid w:val="009762BB"/>
    <w:rsid w:val="009765C9"/>
    <w:rsid w:val="00976BED"/>
    <w:rsid w:val="0097736A"/>
    <w:rsid w:val="00977712"/>
    <w:rsid w:val="00977C1B"/>
    <w:rsid w:val="0098016D"/>
    <w:rsid w:val="00980189"/>
    <w:rsid w:val="009801CB"/>
    <w:rsid w:val="00980B68"/>
    <w:rsid w:val="00981015"/>
    <w:rsid w:val="00982D08"/>
    <w:rsid w:val="0098342E"/>
    <w:rsid w:val="00983466"/>
    <w:rsid w:val="00983938"/>
    <w:rsid w:val="009848F0"/>
    <w:rsid w:val="00985359"/>
    <w:rsid w:val="009858DD"/>
    <w:rsid w:val="009868C3"/>
    <w:rsid w:val="00987AA4"/>
    <w:rsid w:val="00987BD4"/>
    <w:rsid w:val="00990103"/>
    <w:rsid w:val="009904D1"/>
    <w:rsid w:val="00990D1B"/>
    <w:rsid w:val="00990D2C"/>
    <w:rsid w:val="00991D1C"/>
    <w:rsid w:val="00992DE0"/>
    <w:rsid w:val="00992FBA"/>
    <w:rsid w:val="00993095"/>
    <w:rsid w:val="00993803"/>
    <w:rsid w:val="00993CC7"/>
    <w:rsid w:val="00994B05"/>
    <w:rsid w:val="00995553"/>
    <w:rsid w:val="009955C1"/>
    <w:rsid w:val="00995E67"/>
    <w:rsid w:val="0099602A"/>
    <w:rsid w:val="00996248"/>
    <w:rsid w:val="0099629B"/>
    <w:rsid w:val="00996A85"/>
    <w:rsid w:val="00997C70"/>
    <w:rsid w:val="00997E1D"/>
    <w:rsid w:val="009A0A79"/>
    <w:rsid w:val="009A11D3"/>
    <w:rsid w:val="009A1943"/>
    <w:rsid w:val="009A20AB"/>
    <w:rsid w:val="009A247D"/>
    <w:rsid w:val="009A299A"/>
    <w:rsid w:val="009A30F6"/>
    <w:rsid w:val="009A4EB2"/>
    <w:rsid w:val="009A526D"/>
    <w:rsid w:val="009A621E"/>
    <w:rsid w:val="009A66E6"/>
    <w:rsid w:val="009A6802"/>
    <w:rsid w:val="009A684F"/>
    <w:rsid w:val="009A70DB"/>
    <w:rsid w:val="009A71D1"/>
    <w:rsid w:val="009A78CC"/>
    <w:rsid w:val="009B03D6"/>
    <w:rsid w:val="009B0B42"/>
    <w:rsid w:val="009B0DE8"/>
    <w:rsid w:val="009B144A"/>
    <w:rsid w:val="009B1C95"/>
    <w:rsid w:val="009B2C97"/>
    <w:rsid w:val="009B34A9"/>
    <w:rsid w:val="009B3CDC"/>
    <w:rsid w:val="009B4E07"/>
    <w:rsid w:val="009B53EC"/>
    <w:rsid w:val="009B658D"/>
    <w:rsid w:val="009B666C"/>
    <w:rsid w:val="009B78D9"/>
    <w:rsid w:val="009B7A10"/>
    <w:rsid w:val="009C0768"/>
    <w:rsid w:val="009C0EC9"/>
    <w:rsid w:val="009C0FBE"/>
    <w:rsid w:val="009C1CB2"/>
    <w:rsid w:val="009C3008"/>
    <w:rsid w:val="009C3281"/>
    <w:rsid w:val="009C3AB8"/>
    <w:rsid w:val="009C41F8"/>
    <w:rsid w:val="009C5C6F"/>
    <w:rsid w:val="009C6199"/>
    <w:rsid w:val="009C637A"/>
    <w:rsid w:val="009C6DC9"/>
    <w:rsid w:val="009C70EB"/>
    <w:rsid w:val="009C71D5"/>
    <w:rsid w:val="009C73AC"/>
    <w:rsid w:val="009C7488"/>
    <w:rsid w:val="009C74E4"/>
    <w:rsid w:val="009C7CFB"/>
    <w:rsid w:val="009D03F7"/>
    <w:rsid w:val="009D0E5D"/>
    <w:rsid w:val="009D1957"/>
    <w:rsid w:val="009D23C9"/>
    <w:rsid w:val="009D333B"/>
    <w:rsid w:val="009D68B7"/>
    <w:rsid w:val="009D7262"/>
    <w:rsid w:val="009D75D4"/>
    <w:rsid w:val="009E002D"/>
    <w:rsid w:val="009E1179"/>
    <w:rsid w:val="009E11E2"/>
    <w:rsid w:val="009E1707"/>
    <w:rsid w:val="009E1A13"/>
    <w:rsid w:val="009E1BBC"/>
    <w:rsid w:val="009E24A2"/>
    <w:rsid w:val="009E2626"/>
    <w:rsid w:val="009E2901"/>
    <w:rsid w:val="009E309C"/>
    <w:rsid w:val="009E3354"/>
    <w:rsid w:val="009E544D"/>
    <w:rsid w:val="009E6329"/>
    <w:rsid w:val="009E68FC"/>
    <w:rsid w:val="009E7A1E"/>
    <w:rsid w:val="009F041C"/>
    <w:rsid w:val="009F35EB"/>
    <w:rsid w:val="009F36C7"/>
    <w:rsid w:val="009F3BFB"/>
    <w:rsid w:val="009F4C37"/>
    <w:rsid w:val="009F541B"/>
    <w:rsid w:val="009F6394"/>
    <w:rsid w:val="009F639A"/>
    <w:rsid w:val="009F759C"/>
    <w:rsid w:val="00A00CB6"/>
    <w:rsid w:val="00A00E61"/>
    <w:rsid w:val="00A01BF8"/>
    <w:rsid w:val="00A01E14"/>
    <w:rsid w:val="00A022E0"/>
    <w:rsid w:val="00A02D2A"/>
    <w:rsid w:val="00A03614"/>
    <w:rsid w:val="00A03618"/>
    <w:rsid w:val="00A03A67"/>
    <w:rsid w:val="00A03B40"/>
    <w:rsid w:val="00A04E10"/>
    <w:rsid w:val="00A06314"/>
    <w:rsid w:val="00A0730D"/>
    <w:rsid w:val="00A077F8"/>
    <w:rsid w:val="00A07A4C"/>
    <w:rsid w:val="00A07D82"/>
    <w:rsid w:val="00A10D8E"/>
    <w:rsid w:val="00A11CFC"/>
    <w:rsid w:val="00A12052"/>
    <w:rsid w:val="00A1265B"/>
    <w:rsid w:val="00A12927"/>
    <w:rsid w:val="00A12EEA"/>
    <w:rsid w:val="00A12FE6"/>
    <w:rsid w:val="00A13564"/>
    <w:rsid w:val="00A13EBE"/>
    <w:rsid w:val="00A1443C"/>
    <w:rsid w:val="00A1579C"/>
    <w:rsid w:val="00A173CE"/>
    <w:rsid w:val="00A21446"/>
    <w:rsid w:val="00A22523"/>
    <w:rsid w:val="00A2276B"/>
    <w:rsid w:val="00A2409D"/>
    <w:rsid w:val="00A244A6"/>
    <w:rsid w:val="00A2494A"/>
    <w:rsid w:val="00A257CE"/>
    <w:rsid w:val="00A2624F"/>
    <w:rsid w:val="00A2748E"/>
    <w:rsid w:val="00A27498"/>
    <w:rsid w:val="00A27631"/>
    <w:rsid w:val="00A276E5"/>
    <w:rsid w:val="00A301DD"/>
    <w:rsid w:val="00A305D6"/>
    <w:rsid w:val="00A30D17"/>
    <w:rsid w:val="00A31A83"/>
    <w:rsid w:val="00A32085"/>
    <w:rsid w:val="00A32143"/>
    <w:rsid w:val="00A33BC0"/>
    <w:rsid w:val="00A3480B"/>
    <w:rsid w:val="00A34B68"/>
    <w:rsid w:val="00A35153"/>
    <w:rsid w:val="00A3574F"/>
    <w:rsid w:val="00A366B2"/>
    <w:rsid w:val="00A36C96"/>
    <w:rsid w:val="00A37312"/>
    <w:rsid w:val="00A3742F"/>
    <w:rsid w:val="00A37479"/>
    <w:rsid w:val="00A37839"/>
    <w:rsid w:val="00A37A9D"/>
    <w:rsid w:val="00A40BB7"/>
    <w:rsid w:val="00A41451"/>
    <w:rsid w:val="00A43795"/>
    <w:rsid w:val="00A4397A"/>
    <w:rsid w:val="00A43DDB"/>
    <w:rsid w:val="00A442C8"/>
    <w:rsid w:val="00A445A8"/>
    <w:rsid w:val="00A458FB"/>
    <w:rsid w:val="00A45C7E"/>
    <w:rsid w:val="00A464CE"/>
    <w:rsid w:val="00A47050"/>
    <w:rsid w:val="00A50D11"/>
    <w:rsid w:val="00A525C7"/>
    <w:rsid w:val="00A52F47"/>
    <w:rsid w:val="00A53FD2"/>
    <w:rsid w:val="00A53FFD"/>
    <w:rsid w:val="00A549C8"/>
    <w:rsid w:val="00A55231"/>
    <w:rsid w:val="00A554B3"/>
    <w:rsid w:val="00A5619C"/>
    <w:rsid w:val="00A56A4B"/>
    <w:rsid w:val="00A56C26"/>
    <w:rsid w:val="00A570A4"/>
    <w:rsid w:val="00A57684"/>
    <w:rsid w:val="00A57A5F"/>
    <w:rsid w:val="00A57CA4"/>
    <w:rsid w:val="00A601FF"/>
    <w:rsid w:val="00A60471"/>
    <w:rsid w:val="00A60C04"/>
    <w:rsid w:val="00A60DF7"/>
    <w:rsid w:val="00A6192D"/>
    <w:rsid w:val="00A62516"/>
    <w:rsid w:val="00A64F13"/>
    <w:rsid w:val="00A6545B"/>
    <w:rsid w:val="00A6571D"/>
    <w:rsid w:val="00A65A45"/>
    <w:rsid w:val="00A66074"/>
    <w:rsid w:val="00A6641A"/>
    <w:rsid w:val="00A66451"/>
    <w:rsid w:val="00A66F83"/>
    <w:rsid w:val="00A67C72"/>
    <w:rsid w:val="00A70350"/>
    <w:rsid w:val="00A70764"/>
    <w:rsid w:val="00A708F4"/>
    <w:rsid w:val="00A717A8"/>
    <w:rsid w:val="00A722F3"/>
    <w:rsid w:val="00A72994"/>
    <w:rsid w:val="00A72F01"/>
    <w:rsid w:val="00A72FF9"/>
    <w:rsid w:val="00A7395C"/>
    <w:rsid w:val="00A73A22"/>
    <w:rsid w:val="00A73D64"/>
    <w:rsid w:val="00A743C2"/>
    <w:rsid w:val="00A74AC0"/>
    <w:rsid w:val="00A76B3B"/>
    <w:rsid w:val="00A76FDB"/>
    <w:rsid w:val="00A7733F"/>
    <w:rsid w:val="00A773E5"/>
    <w:rsid w:val="00A77E18"/>
    <w:rsid w:val="00A80C34"/>
    <w:rsid w:val="00A81BF6"/>
    <w:rsid w:val="00A823AD"/>
    <w:rsid w:val="00A8391F"/>
    <w:rsid w:val="00A84652"/>
    <w:rsid w:val="00A84B34"/>
    <w:rsid w:val="00A84C16"/>
    <w:rsid w:val="00A84CCC"/>
    <w:rsid w:val="00A84D22"/>
    <w:rsid w:val="00A85171"/>
    <w:rsid w:val="00A852C7"/>
    <w:rsid w:val="00A85501"/>
    <w:rsid w:val="00A85758"/>
    <w:rsid w:val="00A85B08"/>
    <w:rsid w:val="00A85DD8"/>
    <w:rsid w:val="00A8669C"/>
    <w:rsid w:val="00A86FBC"/>
    <w:rsid w:val="00A87711"/>
    <w:rsid w:val="00A87E65"/>
    <w:rsid w:val="00A90462"/>
    <w:rsid w:val="00A915A9"/>
    <w:rsid w:val="00A91838"/>
    <w:rsid w:val="00A928C9"/>
    <w:rsid w:val="00A92BD0"/>
    <w:rsid w:val="00A9324F"/>
    <w:rsid w:val="00A93946"/>
    <w:rsid w:val="00A94E08"/>
    <w:rsid w:val="00A94EE0"/>
    <w:rsid w:val="00A95031"/>
    <w:rsid w:val="00A955AD"/>
    <w:rsid w:val="00A957C3"/>
    <w:rsid w:val="00A95A39"/>
    <w:rsid w:val="00A96185"/>
    <w:rsid w:val="00A96273"/>
    <w:rsid w:val="00A96330"/>
    <w:rsid w:val="00A971A8"/>
    <w:rsid w:val="00A97E52"/>
    <w:rsid w:val="00A97F0A"/>
    <w:rsid w:val="00AA0199"/>
    <w:rsid w:val="00AA09E8"/>
    <w:rsid w:val="00AA1840"/>
    <w:rsid w:val="00AA18EC"/>
    <w:rsid w:val="00AA1AB1"/>
    <w:rsid w:val="00AA1C62"/>
    <w:rsid w:val="00AA26EC"/>
    <w:rsid w:val="00AA3872"/>
    <w:rsid w:val="00AA3B62"/>
    <w:rsid w:val="00AA4919"/>
    <w:rsid w:val="00AA5A0B"/>
    <w:rsid w:val="00AA5DAC"/>
    <w:rsid w:val="00AA6291"/>
    <w:rsid w:val="00AA6797"/>
    <w:rsid w:val="00AA6B43"/>
    <w:rsid w:val="00AA76BE"/>
    <w:rsid w:val="00AA7763"/>
    <w:rsid w:val="00AA7CF5"/>
    <w:rsid w:val="00AA7FE1"/>
    <w:rsid w:val="00AB0025"/>
    <w:rsid w:val="00AB0739"/>
    <w:rsid w:val="00AB0D87"/>
    <w:rsid w:val="00AB2988"/>
    <w:rsid w:val="00AB4666"/>
    <w:rsid w:val="00AB522F"/>
    <w:rsid w:val="00AB65FF"/>
    <w:rsid w:val="00AB6682"/>
    <w:rsid w:val="00AB7473"/>
    <w:rsid w:val="00AB7ACC"/>
    <w:rsid w:val="00AB7E22"/>
    <w:rsid w:val="00AC04D1"/>
    <w:rsid w:val="00AC0794"/>
    <w:rsid w:val="00AC09BD"/>
    <w:rsid w:val="00AC09FD"/>
    <w:rsid w:val="00AC2323"/>
    <w:rsid w:val="00AC3677"/>
    <w:rsid w:val="00AC4470"/>
    <w:rsid w:val="00AC4694"/>
    <w:rsid w:val="00AC502F"/>
    <w:rsid w:val="00AC5923"/>
    <w:rsid w:val="00AC6C7C"/>
    <w:rsid w:val="00AC6DBD"/>
    <w:rsid w:val="00AC75CE"/>
    <w:rsid w:val="00AD04EF"/>
    <w:rsid w:val="00AD0A21"/>
    <w:rsid w:val="00AD1833"/>
    <w:rsid w:val="00AD1A3D"/>
    <w:rsid w:val="00AD2C9C"/>
    <w:rsid w:val="00AD2EA9"/>
    <w:rsid w:val="00AD2F13"/>
    <w:rsid w:val="00AD39C6"/>
    <w:rsid w:val="00AD3D1A"/>
    <w:rsid w:val="00AD4FBE"/>
    <w:rsid w:val="00AD5121"/>
    <w:rsid w:val="00AD517D"/>
    <w:rsid w:val="00AD5624"/>
    <w:rsid w:val="00AD5DCD"/>
    <w:rsid w:val="00AD65A7"/>
    <w:rsid w:val="00AD7165"/>
    <w:rsid w:val="00AD7C48"/>
    <w:rsid w:val="00AD7E1A"/>
    <w:rsid w:val="00AE0536"/>
    <w:rsid w:val="00AE1353"/>
    <w:rsid w:val="00AE1554"/>
    <w:rsid w:val="00AE15C6"/>
    <w:rsid w:val="00AE2445"/>
    <w:rsid w:val="00AE2D8A"/>
    <w:rsid w:val="00AE2ECF"/>
    <w:rsid w:val="00AE306A"/>
    <w:rsid w:val="00AE3835"/>
    <w:rsid w:val="00AE38C3"/>
    <w:rsid w:val="00AE3D84"/>
    <w:rsid w:val="00AE3E4A"/>
    <w:rsid w:val="00AE4FF7"/>
    <w:rsid w:val="00AE52BB"/>
    <w:rsid w:val="00AE5FB3"/>
    <w:rsid w:val="00AE6213"/>
    <w:rsid w:val="00AE6771"/>
    <w:rsid w:val="00AE6A10"/>
    <w:rsid w:val="00AE6AE4"/>
    <w:rsid w:val="00AE71DA"/>
    <w:rsid w:val="00AE73B2"/>
    <w:rsid w:val="00AE7425"/>
    <w:rsid w:val="00AE7BC4"/>
    <w:rsid w:val="00AF0BA9"/>
    <w:rsid w:val="00AF19A4"/>
    <w:rsid w:val="00AF2044"/>
    <w:rsid w:val="00AF4003"/>
    <w:rsid w:val="00AF50EC"/>
    <w:rsid w:val="00AF54BF"/>
    <w:rsid w:val="00AF5520"/>
    <w:rsid w:val="00AF5712"/>
    <w:rsid w:val="00AF5BB6"/>
    <w:rsid w:val="00AF5D32"/>
    <w:rsid w:val="00AF6182"/>
    <w:rsid w:val="00AF6343"/>
    <w:rsid w:val="00AF661C"/>
    <w:rsid w:val="00AF69B3"/>
    <w:rsid w:val="00AF6B16"/>
    <w:rsid w:val="00AF6D1C"/>
    <w:rsid w:val="00AF7799"/>
    <w:rsid w:val="00AF79E4"/>
    <w:rsid w:val="00B00565"/>
    <w:rsid w:val="00B0158E"/>
    <w:rsid w:val="00B01926"/>
    <w:rsid w:val="00B02CCD"/>
    <w:rsid w:val="00B03C8B"/>
    <w:rsid w:val="00B03EDC"/>
    <w:rsid w:val="00B0413C"/>
    <w:rsid w:val="00B0598C"/>
    <w:rsid w:val="00B05A23"/>
    <w:rsid w:val="00B05A58"/>
    <w:rsid w:val="00B066BE"/>
    <w:rsid w:val="00B0697A"/>
    <w:rsid w:val="00B06F44"/>
    <w:rsid w:val="00B07E04"/>
    <w:rsid w:val="00B10212"/>
    <w:rsid w:val="00B1046C"/>
    <w:rsid w:val="00B10CB8"/>
    <w:rsid w:val="00B1288D"/>
    <w:rsid w:val="00B12D5B"/>
    <w:rsid w:val="00B14160"/>
    <w:rsid w:val="00B158BA"/>
    <w:rsid w:val="00B1617A"/>
    <w:rsid w:val="00B1671E"/>
    <w:rsid w:val="00B17A75"/>
    <w:rsid w:val="00B17EDE"/>
    <w:rsid w:val="00B17EE0"/>
    <w:rsid w:val="00B17FBE"/>
    <w:rsid w:val="00B2000C"/>
    <w:rsid w:val="00B20135"/>
    <w:rsid w:val="00B20FAB"/>
    <w:rsid w:val="00B213D4"/>
    <w:rsid w:val="00B21736"/>
    <w:rsid w:val="00B227F5"/>
    <w:rsid w:val="00B22E04"/>
    <w:rsid w:val="00B23013"/>
    <w:rsid w:val="00B230CB"/>
    <w:rsid w:val="00B24841"/>
    <w:rsid w:val="00B2511D"/>
    <w:rsid w:val="00B26067"/>
    <w:rsid w:val="00B26BF2"/>
    <w:rsid w:val="00B2701A"/>
    <w:rsid w:val="00B2723D"/>
    <w:rsid w:val="00B27581"/>
    <w:rsid w:val="00B278C2"/>
    <w:rsid w:val="00B32020"/>
    <w:rsid w:val="00B33A5A"/>
    <w:rsid w:val="00B33DD7"/>
    <w:rsid w:val="00B33DE6"/>
    <w:rsid w:val="00B35F0F"/>
    <w:rsid w:val="00B36B47"/>
    <w:rsid w:val="00B37040"/>
    <w:rsid w:val="00B372E6"/>
    <w:rsid w:val="00B3785C"/>
    <w:rsid w:val="00B41E26"/>
    <w:rsid w:val="00B43587"/>
    <w:rsid w:val="00B44593"/>
    <w:rsid w:val="00B449DE"/>
    <w:rsid w:val="00B45C32"/>
    <w:rsid w:val="00B47451"/>
    <w:rsid w:val="00B47767"/>
    <w:rsid w:val="00B47B0F"/>
    <w:rsid w:val="00B50E22"/>
    <w:rsid w:val="00B50E57"/>
    <w:rsid w:val="00B51A8E"/>
    <w:rsid w:val="00B52266"/>
    <w:rsid w:val="00B5297E"/>
    <w:rsid w:val="00B52CEE"/>
    <w:rsid w:val="00B52DEC"/>
    <w:rsid w:val="00B53203"/>
    <w:rsid w:val="00B535E6"/>
    <w:rsid w:val="00B5398B"/>
    <w:rsid w:val="00B53C16"/>
    <w:rsid w:val="00B541EB"/>
    <w:rsid w:val="00B54B76"/>
    <w:rsid w:val="00B55614"/>
    <w:rsid w:val="00B560F0"/>
    <w:rsid w:val="00B564C7"/>
    <w:rsid w:val="00B56AFA"/>
    <w:rsid w:val="00B56E09"/>
    <w:rsid w:val="00B57210"/>
    <w:rsid w:val="00B60BCD"/>
    <w:rsid w:val="00B60CA3"/>
    <w:rsid w:val="00B61338"/>
    <w:rsid w:val="00B61AE8"/>
    <w:rsid w:val="00B61ED7"/>
    <w:rsid w:val="00B625FE"/>
    <w:rsid w:val="00B626DD"/>
    <w:rsid w:val="00B634D4"/>
    <w:rsid w:val="00B6526F"/>
    <w:rsid w:val="00B65FDB"/>
    <w:rsid w:val="00B662DF"/>
    <w:rsid w:val="00B66DC4"/>
    <w:rsid w:val="00B6707F"/>
    <w:rsid w:val="00B6759F"/>
    <w:rsid w:val="00B67E3A"/>
    <w:rsid w:val="00B706E7"/>
    <w:rsid w:val="00B70BE2"/>
    <w:rsid w:val="00B70C81"/>
    <w:rsid w:val="00B717F1"/>
    <w:rsid w:val="00B72B34"/>
    <w:rsid w:val="00B7322A"/>
    <w:rsid w:val="00B735D7"/>
    <w:rsid w:val="00B7441B"/>
    <w:rsid w:val="00B745A2"/>
    <w:rsid w:val="00B755E3"/>
    <w:rsid w:val="00B75715"/>
    <w:rsid w:val="00B75B5F"/>
    <w:rsid w:val="00B76C8A"/>
    <w:rsid w:val="00B76E59"/>
    <w:rsid w:val="00B770F6"/>
    <w:rsid w:val="00B773A6"/>
    <w:rsid w:val="00B77BE9"/>
    <w:rsid w:val="00B801D9"/>
    <w:rsid w:val="00B803B9"/>
    <w:rsid w:val="00B81771"/>
    <w:rsid w:val="00B81EC4"/>
    <w:rsid w:val="00B82504"/>
    <w:rsid w:val="00B82FD9"/>
    <w:rsid w:val="00B84B4C"/>
    <w:rsid w:val="00B84F0C"/>
    <w:rsid w:val="00B84F6B"/>
    <w:rsid w:val="00B8519F"/>
    <w:rsid w:val="00B85D62"/>
    <w:rsid w:val="00B8678E"/>
    <w:rsid w:val="00B86B14"/>
    <w:rsid w:val="00B8723A"/>
    <w:rsid w:val="00B87682"/>
    <w:rsid w:val="00B903A6"/>
    <w:rsid w:val="00B9056A"/>
    <w:rsid w:val="00B90AEC"/>
    <w:rsid w:val="00B90B6A"/>
    <w:rsid w:val="00B90C3B"/>
    <w:rsid w:val="00B90D6B"/>
    <w:rsid w:val="00B911BD"/>
    <w:rsid w:val="00B9194E"/>
    <w:rsid w:val="00B92557"/>
    <w:rsid w:val="00B92645"/>
    <w:rsid w:val="00B92802"/>
    <w:rsid w:val="00B936C6"/>
    <w:rsid w:val="00B93D16"/>
    <w:rsid w:val="00B95F91"/>
    <w:rsid w:val="00B96C82"/>
    <w:rsid w:val="00B96D0B"/>
    <w:rsid w:val="00B974A9"/>
    <w:rsid w:val="00B9765C"/>
    <w:rsid w:val="00B9798E"/>
    <w:rsid w:val="00B97D1C"/>
    <w:rsid w:val="00BA1287"/>
    <w:rsid w:val="00BA2B39"/>
    <w:rsid w:val="00BA3804"/>
    <w:rsid w:val="00BA4338"/>
    <w:rsid w:val="00BA4614"/>
    <w:rsid w:val="00BA4EB5"/>
    <w:rsid w:val="00BA5145"/>
    <w:rsid w:val="00BA7077"/>
    <w:rsid w:val="00BB036E"/>
    <w:rsid w:val="00BB0667"/>
    <w:rsid w:val="00BB26E9"/>
    <w:rsid w:val="00BB2926"/>
    <w:rsid w:val="00BB2CA8"/>
    <w:rsid w:val="00BB2E76"/>
    <w:rsid w:val="00BB3487"/>
    <w:rsid w:val="00BB4881"/>
    <w:rsid w:val="00BB48F1"/>
    <w:rsid w:val="00BB5065"/>
    <w:rsid w:val="00BB5068"/>
    <w:rsid w:val="00BB5292"/>
    <w:rsid w:val="00BB54A4"/>
    <w:rsid w:val="00BB5715"/>
    <w:rsid w:val="00BB65CB"/>
    <w:rsid w:val="00BB6A7A"/>
    <w:rsid w:val="00BB6FDA"/>
    <w:rsid w:val="00BB7056"/>
    <w:rsid w:val="00BC0455"/>
    <w:rsid w:val="00BC050F"/>
    <w:rsid w:val="00BC0A92"/>
    <w:rsid w:val="00BC0FEF"/>
    <w:rsid w:val="00BC1397"/>
    <w:rsid w:val="00BC1539"/>
    <w:rsid w:val="00BC15C7"/>
    <w:rsid w:val="00BC1E80"/>
    <w:rsid w:val="00BC1FE8"/>
    <w:rsid w:val="00BC23B8"/>
    <w:rsid w:val="00BC26EE"/>
    <w:rsid w:val="00BC33CE"/>
    <w:rsid w:val="00BC3ABF"/>
    <w:rsid w:val="00BC3B68"/>
    <w:rsid w:val="00BC4087"/>
    <w:rsid w:val="00BC432B"/>
    <w:rsid w:val="00BC488B"/>
    <w:rsid w:val="00BC585F"/>
    <w:rsid w:val="00BC5B62"/>
    <w:rsid w:val="00BC6800"/>
    <w:rsid w:val="00BC6C3E"/>
    <w:rsid w:val="00BC6DF1"/>
    <w:rsid w:val="00BC7A2E"/>
    <w:rsid w:val="00BD0FBE"/>
    <w:rsid w:val="00BD1CEF"/>
    <w:rsid w:val="00BD2532"/>
    <w:rsid w:val="00BD35B9"/>
    <w:rsid w:val="00BD3C79"/>
    <w:rsid w:val="00BD4146"/>
    <w:rsid w:val="00BD4410"/>
    <w:rsid w:val="00BD46C8"/>
    <w:rsid w:val="00BD47E4"/>
    <w:rsid w:val="00BD55BA"/>
    <w:rsid w:val="00BD5683"/>
    <w:rsid w:val="00BD56D9"/>
    <w:rsid w:val="00BD5A9F"/>
    <w:rsid w:val="00BD69CF"/>
    <w:rsid w:val="00BD712A"/>
    <w:rsid w:val="00BD73EC"/>
    <w:rsid w:val="00BD7CEE"/>
    <w:rsid w:val="00BD7E46"/>
    <w:rsid w:val="00BE07E2"/>
    <w:rsid w:val="00BE0D2B"/>
    <w:rsid w:val="00BE0DCD"/>
    <w:rsid w:val="00BE151D"/>
    <w:rsid w:val="00BE2545"/>
    <w:rsid w:val="00BE2DDD"/>
    <w:rsid w:val="00BE2E2F"/>
    <w:rsid w:val="00BE3145"/>
    <w:rsid w:val="00BE3CA5"/>
    <w:rsid w:val="00BE5D43"/>
    <w:rsid w:val="00BE6702"/>
    <w:rsid w:val="00BE6869"/>
    <w:rsid w:val="00BE6B42"/>
    <w:rsid w:val="00BF07E3"/>
    <w:rsid w:val="00BF0A36"/>
    <w:rsid w:val="00BF0CB5"/>
    <w:rsid w:val="00BF1EE1"/>
    <w:rsid w:val="00BF21A6"/>
    <w:rsid w:val="00BF3627"/>
    <w:rsid w:val="00BF3B31"/>
    <w:rsid w:val="00BF4710"/>
    <w:rsid w:val="00BF4B86"/>
    <w:rsid w:val="00BF54E9"/>
    <w:rsid w:val="00BF64FE"/>
    <w:rsid w:val="00BF65DC"/>
    <w:rsid w:val="00BF6D85"/>
    <w:rsid w:val="00BF6EB0"/>
    <w:rsid w:val="00BF716B"/>
    <w:rsid w:val="00BF71F2"/>
    <w:rsid w:val="00BF7395"/>
    <w:rsid w:val="00BF77EF"/>
    <w:rsid w:val="00BF7F1A"/>
    <w:rsid w:val="00C00D12"/>
    <w:rsid w:val="00C00E76"/>
    <w:rsid w:val="00C01359"/>
    <w:rsid w:val="00C015A8"/>
    <w:rsid w:val="00C01680"/>
    <w:rsid w:val="00C01AF0"/>
    <w:rsid w:val="00C01B49"/>
    <w:rsid w:val="00C02845"/>
    <w:rsid w:val="00C02C7D"/>
    <w:rsid w:val="00C02D77"/>
    <w:rsid w:val="00C03636"/>
    <w:rsid w:val="00C0367E"/>
    <w:rsid w:val="00C04D25"/>
    <w:rsid w:val="00C05413"/>
    <w:rsid w:val="00C05634"/>
    <w:rsid w:val="00C0669C"/>
    <w:rsid w:val="00C067A6"/>
    <w:rsid w:val="00C067FD"/>
    <w:rsid w:val="00C10760"/>
    <w:rsid w:val="00C10E14"/>
    <w:rsid w:val="00C112FE"/>
    <w:rsid w:val="00C115FC"/>
    <w:rsid w:val="00C11FD2"/>
    <w:rsid w:val="00C12188"/>
    <w:rsid w:val="00C126E9"/>
    <w:rsid w:val="00C1318A"/>
    <w:rsid w:val="00C13784"/>
    <w:rsid w:val="00C1483A"/>
    <w:rsid w:val="00C14EA8"/>
    <w:rsid w:val="00C14F1B"/>
    <w:rsid w:val="00C150ED"/>
    <w:rsid w:val="00C163BF"/>
    <w:rsid w:val="00C16DCB"/>
    <w:rsid w:val="00C16E2F"/>
    <w:rsid w:val="00C1777A"/>
    <w:rsid w:val="00C2047C"/>
    <w:rsid w:val="00C2199A"/>
    <w:rsid w:val="00C21B02"/>
    <w:rsid w:val="00C22363"/>
    <w:rsid w:val="00C23123"/>
    <w:rsid w:val="00C232F7"/>
    <w:rsid w:val="00C238AA"/>
    <w:rsid w:val="00C23A17"/>
    <w:rsid w:val="00C23B35"/>
    <w:rsid w:val="00C24015"/>
    <w:rsid w:val="00C240F2"/>
    <w:rsid w:val="00C245F0"/>
    <w:rsid w:val="00C246E5"/>
    <w:rsid w:val="00C24D19"/>
    <w:rsid w:val="00C24EE7"/>
    <w:rsid w:val="00C25374"/>
    <w:rsid w:val="00C258DE"/>
    <w:rsid w:val="00C25A57"/>
    <w:rsid w:val="00C25F65"/>
    <w:rsid w:val="00C26B92"/>
    <w:rsid w:val="00C30476"/>
    <w:rsid w:val="00C30998"/>
    <w:rsid w:val="00C30E34"/>
    <w:rsid w:val="00C30FCF"/>
    <w:rsid w:val="00C3144D"/>
    <w:rsid w:val="00C31F2B"/>
    <w:rsid w:val="00C32D99"/>
    <w:rsid w:val="00C333D9"/>
    <w:rsid w:val="00C335A9"/>
    <w:rsid w:val="00C33C14"/>
    <w:rsid w:val="00C33EF2"/>
    <w:rsid w:val="00C343A7"/>
    <w:rsid w:val="00C35346"/>
    <w:rsid w:val="00C40435"/>
    <w:rsid w:val="00C4091A"/>
    <w:rsid w:val="00C4098D"/>
    <w:rsid w:val="00C40E07"/>
    <w:rsid w:val="00C41DBA"/>
    <w:rsid w:val="00C42348"/>
    <w:rsid w:val="00C425DB"/>
    <w:rsid w:val="00C425DF"/>
    <w:rsid w:val="00C4336A"/>
    <w:rsid w:val="00C43DD3"/>
    <w:rsid w:val="00C44303"/>
    <w:rsid w:val="00C44446"/>
    <w:rsid w:val="00C445F9"/>
    <w:rsid w:val="00C44B0C"/>
    <w:rsid w:val="00C45873"/>
    <w:rsid w:val="00C46020"/>
    <w:rsid w:val="00C4770F"/>
    <w:rsid w:val="00C4794F"/>
    <w:rsid w:val="00C517A1"/>
    <w:rsid w:val="00C51ACA"/>
    <w:rsid w:val="00C53A14"/>
    <w:rsid w:val="00C53DDD"/>
    <w:rsid w:val="00C53E47"/>
    <w:rsid w:val="00C543FE"/>
    <w:rsid w:val="00C567AE"/>
    <w:rsid w:val="00C56A27"/>
    <w:rsid w:val="00C575DD"/>
    <w:rsid w:val="00C57E00"/>
    <w:rsid w:val="00C57E1D"/>
    <w:rsid w:val="00C57E56"/>
    <w:rsid w:val="00C607B5"/>
    <w:rsid w:val="00C6204E"/>
    <w:rsid w:val="00C62C3B"/>
    <w:rsid w:val="00C63BE4"/>
    <w:rsid w:val="00C64245"/>
    <w:rsid w:val="00C64448"/>
    <w:rsid w:val="00C6471B"/>
    <w:rsid w:val="00C64DFD"/>
    <w:rsid w:val="00C6512A"/>
    <w:rsid w:val="00C6515D"/>
    <w:rsid w:val="00C66272"/>
    <w:rsid w:val="00C66B1D"/>
    <w:rsid w:val="00C673B8"/>
    <w:rsid w:val="00C7046D"/>
    <w:rsid w:val="00C712EA"/>
    <w:rsid w:val="00C716C4"/>
    <w:rsid w:val="00C72E89"/>
    <w:rsid w:val="00C73149"/>
    <w:rsid w:val="00C73B3B"/>
    <w:rsid w:val="00C73CCB"/>
    <w:rsid w:val="00C73D34"/>
    <w:rsid w:val="00C74208"/>
    <w:rsid w:val="00C74243"/>
    <w:rsid w:val="00C75A88"/>
    <w:rsid w:val="00C7655E"/>
    <w:rsid w:val="00C766CB"/>
    <w:rsid w:val="00C77818"/>
    <w:rsid w:val="00C77A4A"/>
    <w:rsid w:val="00C80313"/>
    <w:rsid w:val="00C80808"/>
    <w:rsid w:val="00C81ADF"/>
    <w:rsid w:val="00C834DF"/>
    <w:rsid w:val="00C83620"/>
    <w:rsid w:val="00C83659"/>
    <w:rsid w:val="00C838C2"/>
    <w:rsid w:val="00C839B6"/>
    <w:rsid w:val="00C83A76"/>
    <w:rsid w:val="00C83F5D"/>
    <w:rsid w:val="00C84197"/>
    <w:rsid w:val="00C845D9"/>
    <w:rsid w:val="00C846C3"/>
    <w:rsid w:val="00C84A36"/>
    <w:rsid w:val="00C84AF3"/>
    <w:rsid w:val="00C853A4"/>
    <w:rsid w:val="00C85C02"/>
    <w:rsid w:val="00C85C63"/>
    <w:rsid w:val="00C85FB9"/>
    <w:rsid w:val="00C86670"/>
    <w:rsid w:val="00C867EF"/>
    <w:rsid w:val="00C86C5A"/>
    <w:rsid w:val="00C87CEA"/>
    <w:rsid w:val="00C90049"/>
    <w:rsid w:val="00C900DE"/>
    <w:rsid w:val="00C908F3"/>
    <w:rsid w:val="00C921B2"/>
    <w:rsid w:val="00C92722"/>
    <w:rsid w:val="00C92E93"/>
    <w:rsid w:val="00C931DF"/>
    <w:rsid w:val="00C939F0"/>
    <w:rsid w:val="00C93B37"/>
    <w:rsid w:val="00C93C76"/>
    <w:rsid w:val="00C93F83"/>
    <w:rsid w:val="00C9577C"/>
    <w:rsid w:val="00C959D5"/>
    <w:rsid w:val="00C95D40"/>
    <w:rsid w:val="00C966F4"/>
    <w:rsid w:val="00C96725"/>
    <w:rsid w:val="00C96DB9"/>
    <w:rsid w:val="00C97755"/>
    <w:rsid w:val="00C97E64"/>
    <w:rsid w:val="00CA040E"/>
    <w:rsid w:val="00CA11E9"/>
    <w:rsid w:val="00CA142D"/>
    <w:rsid w:val="00CA1481"/>
    <w:rsid w:val="00CA1C90"/>
    <w:rsid w:val="00CA1E50"/>
    <w:rsid w:val="00CA1F91"/>
    <w:rsid w:val="00CA3209"/>
    <w:rsid w:val="00CA35FD"/>
    <w:rsid w:val="00CA3D5E"/>
    <w:rsid w:val="00CA430A"/>
    <w:rsid w:val="00CA501D"/>
    <w:rsid w:val="00CA5414"/>
    <w:rsid w:val="00CA5528"/>
    <w:rsid w:val="00CA5DD6"/>
    <w:rsid w:val="00CA621E"/>
    <w:rsid w:val="00CB00E3"/>
    <w:rsid w:val="00CB08F5"/>
    <w:rsid w:val="00CB0A80"/>
    <w:rsid w:val="00CB0DFB"/>
    <w:rsid w:val="00CB1F7F"/>
    <w:rsid w:val="00CB20AB"/>
    <w:rsid w:val="00CB2552"/>
    <w:rsid w:val="00CB3D9F"/>
    <w:rsid w:val="00CB407F"/>
    <w:rsid w:val="00CB4774"/>
    <w:rsid w:val="00CB49E1"/>
    <w:rsid w:val="00CB4F70"/>
    <w:rsid w:val="00CB5653"/>
    <w:rsid w:val="00CB5CCE"/>
    <w:rsid w:val="00CB5D87"/>
    <w:rsid w:val="00CB628C"/>
    <w:rsid w:val="00CB64EE"/>
    <w:rsid w:val="00CB74BB"/>
    <w:rsid w:val="00CB783D"/>
    <w:rsid w:val="00CB7F02"/>
    <w:rsid w:val="00CC029C"/>
    <w:rsid w:val="00CC0819"/>
    <w:rsid w:val="00CC1AA9"/>
    <w:rsid w:val="00CC2172"/>
    <w:rsid w:val="00CC22B0"/>
    <w:rsid w:val="00CC2802"/>
    <w:rsid w:val="00CC2BF1"/>
    <w:rsid w:val="00CC3EB4"/>
    <w:rsid w:val="00CC5009"/>
    <w:rsid w:val="00CC5E86"/>
    <w:rsid w:val="00CC630E"/>
    <w:rsid w:val="00CC6776"/>
    <w:rsid w:val="00CC6A30"/>
    <w:rsid w:val="00CC707F"/>
    <w:rsid w:val="00CC7ACA"/>
    <w:rsid w:val="00CC7C00"/>
    <w:rsid w:val="00CD0109"/>
    <w:rsid w:val="00CD010B"/>
    <w:rsid w:val="00CD0531"/>
    <w:rsid w:val="00CD07A7"/>
    <w:rsid w:val="00CD0B80"/>
    <w:rsid w:val="00CD103C"/>
    <w:rsid w:val="00CD20F7"/>
    <w:rsid w:val="00CD2462"/>
    <w:rsid w:val="00CD2EFA"/>
    <w:rsid w:val="00CD2F71"/>
    <w:rsid w:val="00CD4BCD"/>
    <w:rsid w:val="00CD4DC6"/>
    <w:rsid w:val="00CD4FC7"/>
    <w:rsid w:val="00CD5972"/>
    <w:rsid w:val="00CD59BE"/>
    <w:rsid w:val="00CD5BD3"/>
    <w:rsid w:val="00CD64D0"/>
    <w:rsid w:val="00CD692B"/>
    <w:rsid w:val="00CD6EEA"/>
    <w:rsid w:val="00CD7617"/>
    <w:rsid w:val="00CD7FDE"/>
    <w:rsid w:val="00CE0A3F"/>
    <w:rsid w:val="00CE101F"/>
    <w:rsid w:val="00CE1A4F"/>
    <w:rsid w:val="00CE3329"/>
    <w:rsid w:val="00CE340D"/>
    <w:rsid w:val="00CE3F16"/>
    <w:rsid w:val="00CE4844"/>
    <w:rsid w:val="00CE49ED"/>
    <w:rsid w:val="00CE4BEC"/>
    <w:rsid w:val="00CE4C3D"/>
    <w:rsid w:val="00CE4D06"/>
    <w:rsid w:val="00CE52F6"/>
    <w:rsid w:val="00CE616F"/>
    <w:rsid w:val="00CF1170"/>
    <w:rsid w:val="00CF1A5D"/>
    <w:rsid w:val="00CF2B32"/>
    <w:rsid w:val="00CF34BD"/>
    <w:rsid w:val="00CF3BEB"/>
    <w:rsid w:val="00CF403B"/>
    <w:rsid w:val="00CF423C"/>
    <w:rsid w:val="00CF7468"/>
    <w:rsid w:val="00D0037A"/>
    <w:rsid w:val="00D005D6"/>
    <w:rsid w:val="00D009DD"/>
    <w:rsid w:val="00D00EB7"/>
    <w:rsid w:val="00D01FE8"/>
    <w:rsid w:val="00D0252D"/>
    <w:rsid w:val="00D03759"/>
    <w:rsid w:val="00D048D5"/>
    <w:rsid w:val="00D0682A"/>
    <w:rsid w:val="00D07387"/>
    <w:rsid w:val="00D111D9"/>
    <w:rsid w:val="00D115C6"/>
    <w:rsid w:val="00D11955"/>
    <w:rsid w:val="00D12143"/>
    <w:rsid w:val="00D121D2"/>
    <w:rsid w:val="00D128CB"/>
    <w:rsid w:val="00D13962"/>
    <w:rsid w:val="00D13E12"/>
    <w:rsid w:val="00D14A24"/>
    <w:rsid w:val="00D15AF1"/>
    <w:rsid w:val="00D15F22"/>
    <w:rsid w:val="00D1624A"/>
    <w:rsid w:val="00D169A4"/>
    <w:rsid w:val="00D170D4"/>
    <w:rsid w:val="00D17BBF"/>
    <w:rsid w:val="00D2025A"/>
    <w:rsid w:val="00D20389"/>
    <w:rsid w:val="00D20F5C"/>
    <w:rsid w:val="00D2126A"/>
    <w:rsid w:val="00D21A0B"/>
    <w:rsid w:val="00D22692"/>
    <w:rsid w:val="00D22B66"/>
    <w:rsid w:val="00D22D3A"/>
    <w:rsid w:val="00D2343F"/>
    <w:rsid w:val="00D23CD8"/>
    <w:rsid w:val="00D23F21"/>
    <w:rsid w:val="00D242F8"/>
    <w:rsid w:val="00D2434B"/>
    <w:rsid w:val="00D245F4"/>
    <w:rsid w:val="00D2480E"/>
    <w:rsid w:val="00D26228"/>
    <w:rsid w:val="00D2773E"/>
    <w:rsid w:val="00D27964"/>
    <w:rsid w:val="00D30B0B"/>
    <w:rsid w:val="00D30B28"/>
    <w:rsid w:val="00D30BE5"/>
    <w:rsid w:val="00D326C7"/>
    <w:rsid w:val="00D32878"/>
    <w:rsid w:val="00D32D26"/>
    <w:rsid w:val="00D3359D"/>
    <w:rsid w:val="00D33A81"/>
    <w:rsid w:val="00D343D5"/>
    <w:rsid w:val="00D353FA"/>
    <w:rsid w:val="00D355A3"/>
    <w:rsid w:val="00D357FF"/>
    <w:rsid w:val="00D35E33"/>
    <w:rsid w:val="00D36028"/>
    <w:rsid w:val="00D36483"/>
    <w:rsid w:val="00D365C0"/>
    <w:rsid w:val="00D37579"/>
    <w:rsid w:val="00D42066"/>
    <w:rsid w:val="00D42157"/>
    <w:rsid w:val="00D428B6"/>
    <w:rsid w:val="00D435C1"/>
    <w:rsid w:val="00D4427B"/>
    <w:rsid w:val="00D443D2"/>
    <w:rsid w:val="00D44483"/>
    <w:rsid w:val="00D44B11"/>
    <w:rsid w:val="00D4631F"/>
    <w:rsid w:val="00D46A2E"/>
    <w:rsid w:val="00D46C6D"/>
    <w:rsid w:val="00D47723"/>
    <w:rsid w:val="00D47907"/>
    <w:rsid w:val="00D47DA1"/>
    <w:rsid w:val="00D47F43"/>
    <w:rsid w:val="00D50609"/>
    <w:rsid w:val="00D50A27"/>
    <w:rsid w:val="00D50FAB"/>
    <w:rsid w:val="00D510AA"/>
    <w:rsid w:val="00D51EAA"/>
    <w:rsid w:val="00D52484"/>
    <w:rsid w:val="00D525E6"/>
    <w:rsid w:val="00D526D5"/>
    <w:rsid w:val="00D52FCA"/>
    <w:rsid w:val="00D5301C"/>
    <w:rsid w:val="00D5485C"/>
    <w:rsid w:val="00D557D7"/>
    <w:rsid w:val="00D55996"/>
    <w:rsid w:val="00D5751C"/>
    <w:rsid w:val="00D576CD"/>
    <w:rsid w:val="00D57BD6"/>
    <w:rsid w:val="00D57BDC"/>
    <w:rsid w:val="00D57E5C"/>
    <w:rsid w:val="00D6008D"/>
    <w:rsid w:val="00D614DB"/>
    <w:rsid w:val="00D62167"/>
    <w:rsid w:val="00D624E9"/>
    <w:rsid w:val="00D63B2C"/>
    <w:rsid w:val="00D648B1"/>
    <w:rsid w:val="00D64DD3"/>
    <w:rsid w:val="00D65ABA"/>
    <w:rsid w:val="00D66001"/>
    <w:rsid w:val="00D671EB"/>
    <w:rsid w:val="00D70373"/>
    <w:rsid w:val="00D707ED"/>
    <w:rsid w:val="00D7104B"/>
    <w:rsid w:val="00D717B6"/>
    <w:rsid w:val="00D720E4"/>
    <w:rsid w:val="00D724DB"/>
    <w:rsid w:val="00D72601"/>
    <w:rsid w:val="00D72797"/>
    <w:rsid w:val="00D72C25"/>
    <w:rsid w:val="00D72EF5"/>
    <w:rsid w:val="00D7303E"/>
    <w:rsid w:val="00D731FA"/>
    <w:rsid w:val="00D73599"/>
    <w:rsid w:val="00D73F18"/>
    <w:rsid w:val="00D74862"/>
    <w:rsid w:val="00D74BDB"/>
    <w:rsid w:val="00D75F3C"/>
    <w:rsid w:val="00D76FC0"/>
    <w:rsid w:val="00D7725B"/>
    <w:rsid w:val="00D7754D"/>
    <w:rsid w:val="00D806DA"/>
    <w:rsid w:val="00D8080C"/>
    <w:rsid w:val="00D80CF2"/>
    <w:rsid w:val="00D82560"/>
    <w:rsid w:val="00D8273C"/>
    <w:rsid w:val="00D82F09"/>
    <w:rsid w:val="00D831D3"/>
    <w:rsid w:val="00D8390E"/>
    <w:rsid w:val="00D8443D"/>
    <w:rsid w:val="00D8451D"/>
    <w:rsid w:val="00D8469F"/>
    <w:rsid w:val="00D84912"/>
    <w:rsid w:val="00D84AC5"/>
    <w:rsid w:val="00D84B4E"/>
    <w:rsid w:val="00D84D97"/>
    <w:rsid w:val="00D862A3"/>
    <w:rsid w:val="00D86BD8"/>
    <w:rsid w:val="00D87D3E"/>
    <w:rsid w:val="00D91061"/>
    <w:rsid w:val="00D92EBE"/>
    <w:rsid w:val="00D92ECB"/>
    <w:rsid w:val="00D92EDC"/>
    <w:rsid w:val="00D95CD3"/>
    <w:rsid w:val="00D96ABF"/>
    <w:rsid w:val="00D96BB7"/>
    <w:rsid w:val="00D97487"/>
    <w:rsid w:val="00D978EF"/>
    <w:rsid w:val="00DA18EA"/>
    <w:rsid w:val="00DA23E7"/>
    <w:rsid w:val="00DA2B1E"/>
    <w:rsid w:val="00DA32B2"/>
    <w:rsid w:val="00DA3A53"/>
    <w:rsid w:val="00DA3D23"/>
    <w:rsid w:val="00DA3F3E"/>
    <w:rsid w:val="00DA45F0"/>
    <w:rsid w:val="00DA4D3A"/>
    <w:rsid w:val="00DA5AB8"/>
    <w:rsid w:val="00DA5EB3"/>
    <w:rsid w:val="00DA6824"/>
    <w:rsid w:val="00DA694F"/>
    <w:rsid w:val="00DA7E78"/>
    <w:rsid w:val="00DB0B84"/>
    <w:rsid w:val="00DB0C5B"/>
    <w:rsid w:val="00DB12F2"/>
    <w:rsid w:val="00DB185D"/>
    <w:rsid w:val="00DB2BEA"/>
    <w:rsid w:val="00DB34E1"/>
    <w:rsid w:val="00DB443D"/>
    <w:rsid w:val="00DB4CDC"/>
    <w:rsid w:val="00DB5136"/>
    <w:rsid w:val="00DB56AA"/>
    <w:rsid w:val="00DB5845"/>
    <w:rsid w:val="00DB6754"/>
    <w:rsid w:val="00DB67B1"/>
    <w:rsid w:val="00DB6E45"/>
    <w:rsid w:val="00DB7B84"/>
    <w:rsid w:val="00DB7C83"/>
    <w:rsid w:val="00DB7FCE"/>
    <w:rsid w:val="00DC0B57"/>
    <w:rsid w:val="00DC1102"/>
    <w:rsid w:val="00DC1E65"/>
    <w:rsid w:val="00DC23BF"/>
    <w:rsid w:val="00DC24BE"/>
    <w:rsid w:val="00DC325A"/>
    <w:rsid w:val="00DC335B"/>
    <w:rsid w:val="00DC37AE"/>
    <w:rsid w:val="00DC3EA0"/>
    <w:rsid w:val="00DC3F39"/>
    <w:rsid w:val="00DC427B"/>
    <w:rsid w:val="00DC43C4"/>
    <w:rsid w:val="00DC4F94"/>
    <w:rsid w:val="00DC568A"/>
    <w:rsid w:val="00DC571D"/>
    <w:rsid w:val="00DC6404"/>
    <w:rsid w:val="00DC6A75"/>
    <w:rsid w:val="00DC6D1E"/>
    <w:rsid w:val="00DC7213"/>
    <w:rsid w:val="00DC7285"/>
    <w:rsid w:val="00DC7F27"/>
    <w:rsid w:val="00DD05EE"/>
    <w:rsid w:val="00DD08E4"/>
    <w:rsid w:val="00DD15F7"/>
    <w:rsid w:val="00DD1B78"/>
    <w:rsid w:val="00DD24CD"/>
    <w:rsid w:val="00DD2E86"/>
    <w:rsid w:val="00DD4149"/>
    <w:rsid w:val="00DD56EF"/>
    <w:rsid w:val="00DD5AB2"/>
    <w:rsid w:val="00DD5D0A"/>
    <w:rsid w:val="00DD601A"/>
    <w:rsid w:val="00DD6083"/>
    <w:rsid w:val="00DD60B4"/>
    <w:rsid w:val="00DD6D1B"/>
    <w:rsid w:val="00DD76FB"/>
    <w:rsid w:val="00DE04EA"/>
    <w:rsid w:val="00DE0660"/>
    <w:rsid w:val="00DE0693"/>
    <w:rsid w:val="00DE0B59"/>
    <w:rsid w:val="00DE172D"/>
    <w:rsid w:val="00DE1839"/>
    <w:rsid w:val="00DE189D"/>
    <w:rsid w:val="00DE1DF4"/>
    <w:rsid w:val="00DE2145"/>
    <w:rsid w:val="00DE2359"/>
    <w:rsid w:val="00DE286D"/>
    <w:rsid w:val="00DE2A04"/>
    <w:rsid w:val="00DE3850"/>
    <w:rsid w:val="00DE3C5F"/>
    <w:rsid w:val="00DE4EAE"/>
    <w:rsid w:val="00DE7BF5"/>
    <w:rsid w:val="00DF01DC"/>
    <w:rsid w:val="00DF0DAE"/>
    <w:rsid w:val="00DF11E0"/>
    <w:rsid w:val="00DF154F"/>
    <w:rsid w:val="00DF15F2"/>
    <w:rsid w:val="00DF17D5"/>
    <w:rsid w:val="00DF1E69"/>
    <w:rsid w:val="00DF31DD"/>
    <w:rsid w:val="00DF3459"/>
    <w:rsid w:val="00DF4E44"/>
    <w:rsid w:val="00DF58B2"/>
    <w:rsid w:val="00DF60A8"/>
    <w:rsid w:val="00DF6108"/>
    <w:rsid w:val="00DF6841"/>
    <w:rsid w:val="00DF6DE4"/>
    <w:rsid w:val="00DF73A0"/>
    <w:rsid w:val="00DF749B"/>
    <w:rsid w:val="00DF7619"/>
    <w:rsid w:val="00DF767A"/>
    <w:rsid w:val="00DF7C08"/>
    <w:rsid w:val="00E007EA"/>
    <w:rsid w:val="00E02082"/>
    <w:rsid w:val="00E03650"/>
    <w:rsid w:val="00E03BD4"/>
    <w:rsid w:val="00E03DB7"/>
    <w:rsid w:val="00E044B2"/>
    <w:rsid w:val="00E04E97"/>
    <w:rsid w:val="00E05B86"/>
    <w:rsid w:val="00E06D28"/>
    <w:rsid w:val="00E10122"/>
    <w:rsid w:val="00E1043F"/>
    <w:rsid w:val="00E10F4C"/>
    <w:rsid w:val="00E1101C"/>
    <w:rsid w:val="00E11430"/>
    <w:rsid w:val="00E11F16"/>
    <w:rsid w:val="00E123BB"/>
    <w:rsid w:val="00E1546C"/>
    <w:rsid w:val="00E164E6"/>
    <w:rsid w:val="00E167D0"/>
    <w:rsid w:val="00E1767C"/>
    <w:rsid w:val="00E17C8B"/>
    <w:rsid w:val="00E17F3E"/>
    <w:rsid w:val="00E17F99"/>
    <w:rsid w:val="00E213BE"/>
    <w:rsid w:val="00E2197D"/>
    <w:rsid w:val="00E22364"/>
    <w:rsid w:val="00E2269D"/>
    <w:rsid w:val="00E2374F"/>
    <w:rsid w:val="00E238B1"/>
    <w:rsid w:val="00E23F63"/>
    <w:rsid w:val="00E23FC1"/>
    <w:rsid w:val="00E24D86"/>
    <w:rsid w:val="00E26294"/>
    <w:rsid w:val="00E262EA"/>
    <w:rsid w:val="00E26483"/>
    <w:rsid w:val="00E26629"/>
    <w:rsid w:val="00E26902"/>
    <w:rsid w:val="00E27CB7"/>
    <w:rsid w:val="00E3150F"/>
    <w:rsid w:val="00E3223B"/>
    <w:rsid w:val="00E323B2"/>
    <w:rsid w:val="00E32B9E"/>
    <w:rsid w:val="00E32C38"/>
    <w:rsid w:val="00E33254"/>
    <w:rsid w:val="00E34111"/>
    <w:rsid w:val="00E3466E"/>
    <w:rsid w:val="00E34CF4"/>
    <w:rsid w:val="00E34F90"/>
    <w:rsid w:val="00E35064"/>
    <w:rsid w:val="00E354E7"/>
    <w:rsid w:val="00E359A8"/>
    <w:rsid w:val="00E37BA3"/>
    <w:rsid w:val="00E40A99"/>
    <w:rsid w:val="00E414D4"/>
    <w:rsid w:val="00E41A33"/>
    <w:rsid w:val="00E41B98"/>
    <w:rsid w:val="00E42D00"/>
    <w:rsid w:val="00E43D3C"/>
    <w:rsid w:val="00E442C0"/>
    <w:rsid w:val="00E44650"/>
    <w:rsid w:val="00E44856"/>
    <w:rsid w:val="00E44C8B"/>
    <w:rsid w:val="00E44D59"/>
    <w:rsid w:val="00E454CF"/>
    <w:rsid w:val="00E45929"/>
    <w:rsid w:val="00E465AA"/>
    <w:rsid w:val="00E46E26"/>
    <w:rsid w:val="00E47BA3"/>
    <w:rsid w:val="00E5053E"/>
    <w:rsid w:val="00E51CC6"/>
    <w:rsid w:val="00E51D01"/>
    <w:rsid w:val="00E51FC8"/>
    <w:rsid w:val="00E527BD"/>
    <w:rsid w:val="00E52BEA"/>
    <w:rsid w:val="00E5307B"/>
    <w:rsid w:val="00E533FC"/>
    <w:rsid w:val="00E535A8"/>
    <w:rsid w:val="00E540AF"/>
    <w:rsid w:val="00E548BF"/>
    <w:rsid w:val="00E54DC2"/>
    <w:rsid w:val="00E55763"/>
    <w:rsid w:val="00E55E5E"/>
    <w:rsid w:val="00E55F97"/>
    <w:rsid w:val="00E5647E"/>
    <w:rsid w:val="00E56847"/>
    <w:rsid w:val="00E56D5D"/>
    <w:rsid w:val="00E578C8"/>
    <w:rsid w:val="00E60313"/>
    <w:rsid w:val="00E605DC"/>
    <w:rsid w:val="00E60966"/>
    <w:rsid w:val="00E60FC5"/>
    <w:rsid w:val="00E620E3"/>
    <w:rsid w:val="00E6216E"/>
    <w:rsid w:val="00E62173"/>
    <w:rsid w:val="00E63480"/>
    <w:rsid w:val="00E66048"/>
    <w:rsid w:val="00E66394"/>
    <w:rsid w:val="00E66F56"/>
    <w:rsid w:val="00E67266"/>
    <w:rsid w:val="00E679CB"/>
    <w:rsid w:val="00E67AFC"/>
    <w:rsid w:val="00E67ECE"/>
    <w:rsid w:val="00E70D12"/>
    <w:rsid w:val="00E71005"/>
    <w:rsid w:val="00E7177D"/>
    <w:rsid w:val="00E719AD"/>
    <w:rsid w:val="00E7242E"/>
    <w:rsid w:val="00E73F74"/>
    <w:rsid w:val="00E73FDC"/>
    <w:rsid w:val="00E74314"/>
    <w:rsid w:val="00E74B54"/>
    <w:rsid w:val="00E752A1"/>
    <w:rsid w:val="00E76A61"/>
    <w:rsid w:val="00E76C24"/>
    <w:rsid w:val="00E7702D"/>
    <w:rsid w:val="00E77CB4"/>
    <w:rsid w:val="00E77F7B"/>
    <w:rsid w:val="00E80126"/>
    <w:rsid w:val="00E80243"/>
    <w:rsid w:val="00E813B0"/>
    <w:rsid w:val="00E86BC8"/>
    <w:rsid w:val="00E878D0"/>
    <w:rsid w:val="00E87AED"/>
    <w:rsid w:val="00E87D7E"/>
    <w:rsid w:val="00E901B3"/>
    <w:rsid w:val="00E901F1"/>
    <w:rsid w:val="00E903B2"/>
    <w:rsid w:val="00E90B86"/>
    <w:rsid w:val="00E92022"/>
    <w:rsid w:val="00E920AF"/>
    <w:rsid w:val="00E922AD"/>
    <w:rsid w:val="00E923AA"/>
    <w:rsid w:val="00E9242B"/>
    <w:rsid w:val="00E92C6D"/>
    <w:rsid w:val="00E92CE2"/>
    <w:rsid w:val="00E92F9E"/>
    <w:rsid w:val="00E93417"/>
    <w:rsid w:val="00E94A8D"/>
    <w:rsid w:val="00E95175"/>
    <w:rsid w:val="00E95210"/>
    <w:rsid w:val="00E954BC"/>
    <w:rsid w:val="00E955FB"/>
    <w:rsid w:val="00E9584E"/>
    <w:rsid w:val="00E95E39"/>
    <w:rsid w:val="00E963CB"/>
    <w:rsid w:val="00E97056"/>
    <w:rsid w:val="00E9749E"/>
    <w:rsid w:val="00E97B80"/>
    <w:rsid w:val="00EA0065"/>
    <w:rsid w:val="00EA17C9"/>
    <w:rsid w:val="00EA2359"/>
    <w:rsid w:val="00EA2362"/>
    <w:rsid w:val="00EA246A"/>
    <w:rsid w:val="00EA280E"/>
    <w:rsid w:val="00EA33E5"/>
    <w:rsid w:val="00EA5ADA"/>
    <w:rsid w:val="00EA5BBD"/>
    <w:rsid w:val="00EA6D3C"/>
    <w:rsid w:val="00EA7524"/>
    <w:rsid w:val="00EA78D0"/>
    <w:rsid w:val="00EA7F69"/>
    <w:rsid w:val="00EB0C31"/>
    <w:rsid w:val="00EB0DFB"/>
    <w:rsid w:val="00EB1517"/>
    <w:rsid w:val="00EB16ED"/>
    <w:rsid w:val="00EB1855"/>
    <w:rsid w:val="00EB2B15"/>
    <w:rsid w:val="00EB2BC3"/>
    <w:rsid w:val="00EB3EB0"/>
    <w:rsid w:val="00EB416F"/>
    <w:rsid w:val="00EB488D"/>
    <w:rsid w:val="00EB5DA4"/>
    <w:rsid w:val="00EB69A2"/>
    <w:rsid w:val="00EB72D2"/>
    <w:rsid w:val="00EB7BB3"/>
    <w:rsid w:val="00EB7CB7"/>
    <w:rsid w:val="00EC0B98"/>
    <w:rsid w:val="00EC11FD"/>
    <w:rsid w:val="00EC144C"/>
    <w:rsid w:val="00EC1517"/>
    <w:rsid w:val="00EC19AB"/>
    <w:rsid w:val="00EC1B63"/>
    <w:rsid w:val="00EC225E"/>
    <w:rsid w:val="00EC27B6"/>
    <w:rsid w:val="00EC2B1D"/>
    <w:rsid w:val="00EC42DA"/>
    <w:rsid w:val="00EC5112"/>
    <w:rsid w:val="00EC5E60"/>
    <w:rsid w:val="00EC6152"/>
    <w:rsid w:val="00EC6E5B"/>
    <w:rsid w:val="00ED04CE"/>
    <w:rsid w:val="00ED05EA"/>
    <w:rsid w:val="00ED11F0"/>
    <w:rsid w:val="00ED1381"/>
    <w:rsid w:val="00ED1D50"/>
    <w:rsid w:val="00ED2338"/>
    <w:rsid w:val="00ED275F"/>
    <w:rsid w:val="00ED28B9"/>
    <w:rsid w:val="00ED3009"/>
    <w:rsid w:val="00ED3D5F"/>
    <w:rsid w:val="00ED3F10"/>
    <w:rsid w:val="00ED4AB8"/>
    <w:rsid w:val="00ED4E7A"/>
    <w:rsid w:val="00ED52B0"/>
    <w:rsid w:val="00ED540F"/>
    <w:rsid w:val="00ED6A67"/>
    <w:rsid w:val="00ED73D9"/>
    <w:rsid w:val="00ED7D09"/>
    <w:rsid w:val="00EE0213"/>
    <w:rsid w:val="00EE1093"/>
    <w:rsid w:val="00EE1274"/>
    <w:rsid w:val="00EE1406"/>
    <w:rsid w:val="00EE19EC"/>
    <w:rsid w:val="00EE272D"/>
    <w:rsid w:val="00EE27D1"/>
    <w:rsid w:val="00EE50FD"/>
    <w:rsid w:val="00EE53EC"/>
    <w:rsid w:val="00EE5861"/>
    <w:rsid w:val="00EE5D60"/>
    <w:rsid w:val="00EE621A"/>
    <w:rsid w:val="00EE65D2"/>
    <w:rsid w:val="00EE670A"/>
    <w:rsid w:val="00EE6F01"/>
    <w:rsid w:val="00EE6FEE"/>
    <w:rsid w:val="00EF0387"/>
    <w:rsid w:val="00EF118D"/>
    <w:rsid w:val="00EF15D3"/>
    <w:rsid w:val="00EF3593"/>
    <w:rsid w:val="00EF3698"/>
    <w:rsid w:val="00EF4171"/>
    <w:rsid w:val="00EF4323"/>
    <w:rsid w:val="00EF4D4B"/>
    <w:rsid w:val="00EF5413"/>
    <w:rsid w:val="00EF546B"/>
    <w:rsid w:val="00EF546C"/>
    <w:rsid w:val="00EF59B1"/>
    <w:rsid w:val="00EF64FF"/>
    <w:rsid w:val="00EF7BD9"/>
    <w:rsid w:val="00F0014A"/>
    <w:rsid w:val="00F003F4"/>
    <w:rsid w:val="00F01322"/>
    <w:rsid w:val="00F014BB"/>
    <w:rsid w:val="00F0246E"/>
    <w:rsid w:val="00F027BE"/>
    <w:rsid w:val="00F02ABD"/>
    <w:rsid w:val="00F02F61"/>
    <w:rsid w:val="00F03CA0"/>
    <w:rsid w:val="00F03F32"/>
    <w:rsid w:val="00F04278"/>
    <w:rsid w:val="00F04529"/>
    <w:rsid w:val="00F05136"/>
    <w:rsid w:val="00F05DF0"/>
    <w:rsid w:val="00F05F60"/>
    <w:rsid w:val="00F06070"/>
    <w:rsid w:val="00F06371"/>
    <w:rsid w:val="00F07397"/>
    <w:rsid w:val="00F07A6C"/>
    <w:rsid w:val="00F07C19"/>
    <w:rsid w:val="00F07D1A"/>
    <w:rsid w:val="00F1105C"/>
    <w:rsid w:val="00F1301E"/>
    <w:rsid w:val="00F13B8C"/>
    <w:rsid w:val="00F13BDC"/>
    <w:rsid w:val="00F14373"/>
    <w:rsid w:val="00F148D2"/>
    <w:rsid w:val="00F169A6"/>
    <w:rsid w:val="00F17D91"/>
    <w:rsid w:val="00F201EC"/>
    <w:rsid w:val="00F20A18"/>
    <w:rsid w:val="00F2178A"/>
    <w:rsid w:val="00F21A54"/>
    <w:rsid w:val="00F21E8B"/>
    <w:rsid w:val="00F21F95"/>
    <w:rsid w:val="00F225E9"/>
    <w:rsid w:val="00F22614"/>
    <w:rsid w:val="00F23567"/>
    <w:rsid w:val="00F248BD"/>
    <w:rsid w:val="00F25873"/>
    <w:rsid w:val="00F25B7A"/>
    <w:rsid w:val="00F307BF"/>
    <w:rsid w:val="00F30DC3"/>
    <w:rsid w:val="00F317A8"/>
    <w:rsid w:val="00F32A81"/>
    <w:rsid w:val="00F33199"/>
    <w:rsid w:val="00F332B1"/>
    <w:rsid w:val="00F33445"/>
    <w:rsid w:val="00F33A10"/>
    <w:rsid w:val="00F33AC2"/>
    <w:rsid w:val="00F34613"/>
    <w:rsid w:val="00F3495F"/>
    <w:rsid w:val="00F35806"/>
    <w:rsid w:val="00F35EDD"/>
    <w:rsid w:val="00F36412"/>
    <w:rsid w:val="00F3644F"/>
    <w:rsid w:val="00F36682"/>
    <w:rsid w:val="00F36AE3"/>
    <w:rsid w:val="00F376C1"/>
    <w:rsid w:val="00F3775C"/>
    <w:rsid w:val="00F3799E"/>
    <w:rsid w:val="00F37A42"/>
    <w:rsid w:val="00F37E1C"/>
    <w:rsid w:val="00F37F1A"/>
    <w:rsid w:val="00F37F7D"/>
    <w:rsid w:val="00F40082"/>
    <w:rsid w:val="00F407FE"/>
    <w:rsid w:val="00F40B27"/>
    <w:rsid w:val="00F4109F"/>
    <w:rsid w:val="00F431E5"/>
    <w:rsid w:val="00F43391"/>
    <w:rsid w:val="00F43599"/>
    <w:rsid w:val="00F435B4"/>
    <w:rsid w:val="00F4397D"/>
    <w:rsid w:val="00F446D2"/>
    <w:rsid w:val="00F44ACE"/>
    <w:rsid w:val="00F455E2"/>
    <w:rsid w:val="00F45B41"/>
    <w:rsid w:val="00F45CC7"/>
    <w:rsid w:val="00F46AFC"/>
    <w:rsid w:val="00F46CC9"/>
    <w:rsid w:val="00F47548"/>
    <w:rsid w:val="00F47AEE"/>
    <w:rsid w:val="00F50987"/>
    <w:rsid w:val="00F5116E"/>
    <w:rsid w:val="00F515F8"/>
    <w:rsid w:val="00F537EC"/>
    <w:rsid w:val="00F541F9"/>
    <w:rsid w:val="00F5481D"/>
    <w:rsid w:val="00F55EE0"/>
    <w:rsid w:val="00F55EF5"/>
    <w:rsid w:val="00F5670C"/>
    <w:rsid w:val="00F56887"/>
    <w:rsid w:val="00F572DA"/>
    <w:rsid w:val="00F60456"/>
    <w:rsid w:val="00F60594"/>
    <w:rsid w:val="00F622BB"/>
    <w:rsid w:val="00F62FEF"/>
    <w:rsid w:val="00F63073"/>
    <w:rsid w:val="00F6371F"/>
    <w:rsid w:val="00F63C45"/>
    <w:rsid w:val="00F648FB"/>
    <w:rsid w:val="00F64B04"/>
    <w:rsid w:val="00F64B48"/>
    <w:rsid w:val="00F64B85"/>
    <w:rsid w:val="00F64E14"/>
    <w:rsid w:val="00F65034"/>
    <w:rsid w:val="00F650BA"/>
    <w:rsid w:val="00F6516E"/>
    <w:rsid w:val="00F66411"/>
    <w:rsid w:val="00F66FD0"/>
    <w:rsid w:val="00F7013F"/>
    <w:rsid w:val="00F72974"/>
    <w:rsid w:val="00F7620D"/>
    <w:rsid w:val="00F76337"/>
    <w:rsid w:val="00F76B5E"/>
    <w:rsid w:val="00F77415"/>
    <w:rsid w:val="00F77BCA"/>
    <w:rsid w:val="00F8078C"/>
    <w:rsid w:val="00F8112A"/>
    <w:rsid w:val="00F814E2"/>
    <w:rsid w:val="00F82285"/>
    <w:rsid w:val="00F82EF2"/>
    <w:rsid w:val="00F835E6"/>
    <w:rsid w:val="00F840E5"/>
    <w:rsid w:val="00F8471F"/>
    <w:rsid w:val="00F84CDF"/>
    <w:rsid w:val="00F85069"/>
    <w:rsid w:val="00F8689E"/>
    <w:rsid w:val="00F86AF3"/>
    <w:rsid w:val="00F913F4"/>
    <w:rsid w:val="00F927F5"/>
    <w:rsid w:val="00F9361C"/>
    <w:rsid w:val="00F939CE"/>
    <w:rsid w:val="00F9414B"/>
    <w:rsid w:val="00F9451F"/>
    <w:rsid w:val="00F953F6"/>
    <w:rsid w:val="00F956BD"/>
    <w:rsid w:val="00F95E3B"/>
    <w:rsid w:val="00F96111"/>
    <w:rsid w:val="00F9656A"/>
    <w:rsid w:val="00F967BE"/>
    <w:rsid w:val="00F97EAC"/>
    <w:rsid w:val="00FA28A7"/>
    <w:rsid w:val="00FA4703"/>
    <w:rsid w:val="00FA47CE"/>
    <w:rsid w:val="00FA5860"/>
    <w:rsid w:val="00FA5E72"/>
    <w:rsid w:val="00FA67BF"/>
    <w:rsid w:val="00FA6925"/>
    <w:rsid w:val="00FA6972"/>
    <w:rsid w:val="00FA6A05"/>
    <w:rsid w:val="00FA6E3A"/>
    <w:rsid w:val="00FA76CF"/>
    <w:rsid w:val="00FA7CB9"/>
    <w:rsid w:val="00FA7EEE"/>
    <w:rsid w:val="00FB11A8"/>
    <w:rsid w:val="00FB1BFD"/>
    <w:rsid w:val="00FB2A38"/>
    <w:rsid w:val="00FB31E4"/>
    <w:rsid w:val="00FB35AD"/>
    <w:rsid w:val="00FB415C"/>
    <w:rsid w:val="00FB5142"/>
    <w:rsid w:val="00FB5483"/>
    <w:rsid w:val="00FB548F"/>
    <w:rsid w:val="00FB6E18"/>
    <w:rsid w:val="00FB7187"/>
    <w:rsid w:val="00FB7972"/>
    <w:rsid w:val="00FC0B8C"/>
    <w:rsid w:val="00FC0FF7"/>
    <w:rsid w:val="00FC2061"/>
    <w:rsid w:val="00FC2303"/>
    <w:rsid w:val="00FC2B78"/>
    <w:rsid w:val="00FC2E5E"/>
    <w:rsid w:val="00FC358D"/>
    <w:rsid w:val="00FC3D3D"/>
    <w:rsid w:val="00FC429F"/>
    <w:rsid w:val="00FC43BF"/>
    <w:rsid w:val="00FC456B"/>
    <w:rsid w:val="00FC4A62"/>
    <w:rsid w:val="00FC4BD5"/>
    <w:rsid w:val="00FC5549"/>
    <w:rsid w:val="00FD0B9C"/>
    <w:rsid w:val="00FD1AD7"/>
    <w:rsid w:val="00FD2B76"/>
    <w:rsid w:val="00FD34F3"/>
    <w:rsid w:val="00FD3E71"/>
    <w:rsid w:val="00FD42BC"/>
    <w:rsid w:val="00FD49F3"/>
    <w:rsid w:val="00FD4D9E"/>
    <w:rsid w:val="00FD597E"/>
    <w:rsid w:val="00FD5B1E"/>
    <w:rsid w:val="00FD7965"/>
    <w:rsid w:val="00FE02F9"/>
    <w:rsid w:val="00FE1313"/>
    <w:rsid w:val="00FE1BEC"/>
    <w:rsid w:val="00FE2C3D"/>
    <w:rsid w:val="00FE36C9"/>
    <w:rsid w:val="00FE3AB6"/>
    <w:rsid w:val="00FE3ADE"/>
    <w:rsid w:val="00FE3AFD"/>
    <w:rsid w:val="00FE3C54"/>
    <w:rsid w:val="00FE4765"/>
    <w:rsid w:val="00FE4872"/>
    <w:rsid w:val="00FE4937"/>
    <w:rsid w:val="00FE5548"/>
    <w:rsid w:val="00FE5FC3"/>
    <w:rsid w:val="00FE68AB"/>
    <w:rsid w:val="00FE6944"/>
    <w:rsid w:val="00FE6E65"/>
    <w:rsid w:val="00FE737F"/>
    <w:rsid w:val="00FE78F7"/>
    <w:rsid w:val="00FF105C"/>
    <w:rsid w:val="00FF16A0"/>
    <w:rsid w:val="00FF1AD3"/>
    <w:rsid w:val="00FF3324"/>
    <w:rsid w:val="00FF3C75"/>
    <w:rsid w:val="00FF402B"/>
    <w:rsid w:val="00FF5744"/>
    <w:rsid w:val="00FF598A"/>
    <w:rsid w:val="00FF6D86"/>
    <w:rsid w:val="00FF732E"/>
    <w:rsid w:val="00FF7777"/>
    <w:rsid w:val="00FF798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D4317"/>
  <w15:chartTrackingRefBased/>
  <w15:docId w15:val="{1389708C-AA37-4C1D-B9BA-AC109571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Date"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kepa"/>
    <w:next w:val="Date"/>
    <w:qFormat/>
    <w:rsid w:val="0064116A"/>
    <w:rPr>
      <w:sz w:val="22"/>
      <w:szCs w:val="22"/>
      <w:lang w:val="da-DK" w:eastAsia="en-US"/>
    </w:rPr>
  </w:style>
  <w:style w:type="paragraph" w:styleId="Heading1">
    <w:name w:val="heading 1"/>
    <w:aliases w:val="D70AR,Info rubrik 1,WLI Heading Level a,heading 1,titel 1"/>
    <w:basedOn w:val="Normal"/>
    <w:next w:val="Normal"/>
    <w:qFormat/>
    <w:rsid w:val="007643AC"/>
    <w:pPr>
      <w:keepNext/>
      <w:tabs>
        <w:tab w:val="right" w:pos="-1843"/>
      </w:tabs>
      <w:spacing w:before="120" w:after="120" w:line="360" w:lineRule="auto"/>
      <w:jc w:val="center"/>
      <w:outlineLvl w:val="0"/>
    </w:pPr>
    <w:rPr>
      <w:b/>
      <w:sz w:val="28"/>
    </w:rPr>
  </w:style>
  <w:style w:type="paragraph" w:styleId="Heading2">
    <w:name w:val="heading 2"/>
    <w:aliases w:val="D70AR2"/>
    <w:basedOn w:val="Normal"/>
    <w:next w:val="Normal"/>
    <w:qFormat/>
    <w:rsid w:val="007643AC"/>
    <w:pPr>
      <w:keepNext/>
      <w:numPr>
        <w:ilvl w:val="1"/>
        <w:numId w:val="3"/>
      </w:numPr>
      <w:ind w:left="567" w:hanging="567"/>
      <w:outlineLvl w:val="1"/>
    </w:pPr>
    <w:rPr>
      <w:b/>
      <w:sz w:val="24"/>
    </w:rPr>
  </w:style>
  <w:style w:type="paragraph" w:styleId="Heading3">
    <w:name w:val="heading 3"/>
    <w:aliases w:val="D70AR3"/>
    <w:basedOn w:val="Normal"/>
    <w:next w:val="Normal"/>
    <w:qFormat/>
    <w:rsid w:val="007643AC"/>
    <w:pPr>
      <w:keepNext/>
      <w:jc w:val="center"/>
      <w:outlineLvl w:val="2"/>
    </w:pPr>
    <w:rPr>
      <w:b/>
    </w:rPr>
  </w:style>
  <w:style w:type="paragraph" w:styleId="Heading4">
    <w:name w:val="heading 4"/>
    <w:aliases w:val="D70AR4"/>
    <w:basedOn w:val="Normal"/>
    <w:next w:val="Normal"/>
    <w:qFormat/>
    <w:rsid w:val="007643AC"/>
    <w:pPr>
      <w:keepNext/>
      <w:numPr>
        <w:numId w:val="4"/>
      </w:numPr>
      <w:outlineLvl w:val="3"/>
    </w:pPr>
    <w:rPr>
      <w:snapToGrid w:val="0"/>
    </w:rPr>
  </w:style>
  <w:style w:type="paragraph" w:styleId="Heading5">
    <w:name w:val="heading 5"/>
    <w:aliases w:val="D70AR5"/>
    <w:basedOn w:val="Normal"/>
    <w:next w:val="Normal"/>
    <w:qFormat/>
    <w:rsid w:val="007643AC"/>
    <w:pPr>
      <w:outlineLvl w:val="4"/>
    </w:pPr>
    <w:rPr>
      <w:smallCaps/>
      <w:snapToGrid w:val="0"/>
      <w:u w:val="single"/>
    </w:rPr>
  </w:style>
  <w:style w:type="paragraph" w:styleId="Heading6">
    <w:name w:val="heading 6"/>
    <w:basedOn w:val="Normal"/>
    <w:next w:val="Normal"/>
    <w:qFormat/>
    <w:rsid w:val="007643AC"/>
    <w:pPr>
      <w:spacing w:before="240" w:after="60"/>
      <w:outlineLvl w:val="5"/>
    </w:pPr>
    <w:rPr>
      <w:b/>
      <w:bCs/>
    </w:rPr>
  </w:style>
  <w:style w:type="paragraph" w:styleId="Heading7">
    <w:name w:val="heading 7"/>
    <w:basedOn w:val="Normal"/>
    <w:next w:val="Normal"/>
    <w:qFormat/>
    <w:rsid w:val="007643AC"/>
    <w:pPr>
      <w:spacing w:before="240" w:after="60"/>
      <w:outlineLvl w:val="6"/>
    </w:pPr>
  </w:style>
  <w:style w:type="paragraph" w:styleId="Heading8">
    <w:name w:val="heading 8"/>
    <w:basedOn w:val="Normal"/>
    <w:next w:val="Normal"/>
    <w:qFormat/>
    <w:rsid w:val="007643AC"/>
    <w:pPr>
      <w:spacing w:before="240" w:after="60"/>
      <w:outlineLvl w:val="7"/>
    </w:pPr>
  </w:style>
  <w:style w:type="paragraph" w:styleId="Heading9">
    <w:name w:val="heading 9"/>
    <w:basedOn w:val="Normal"/>
    <w:next w:val="Normal"/>
    <w:qFormat/>
    <w:rsid w:val="007643AC"/>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43AC"/>
    <w:pPr>
      <w:tabs>
        <w:tab w:val="center" w:pos="4536"/>
        <w:tab w:val="right" w:pos="8306"/>
      </w:tabs>
    </w:pPr>
    <w:rPr>
      <w:rFonts w:ascii="Arial" w:hAnsi="Arial"/>
      <w:noProof/>
      <w:sz w:val="16"/>
    </w:rPr>
  </w:style>
  <w:style w:type="paragraph" w:styleId="Header">
    <w:name w:val="header"/>
    <w:basedOn w:val="Normal"/>
    <w:link w:val="HeaderChar"/>
    <w:rsid w:val="007643AC"/>
    <w:pPr>
      <w:tabs>
        <w:tab w:val="center" w:pos="4153"/>
        <w:tab w:val="right" w:pos="8306"/>
      </w:tabs>
    </w:pPr>
    <w:rPr>
      <w:rFonts w:ascii="Arial" w:hAnsi="Arial"/>
      <w:sz w:val="20"/>
    </w:rPr>
  </w:style>
  <w:style w:type="paragraph" w:customStyle="1" w:styleId="MemoHeaderStyle">
    <w:name w:val="MemoHeaderStyle"/>
    <w:basedOn w:val="Normal"/>
    <w:next w:val="Normal"/>
    <w:rsid w:val="007643AC"/>
    <w:pPr>
      <w:spacing w:line="120" w:lineRule="atLeast"/>
      <w:ind w:left="1418"/>
      <w:jc w:val="both"/>
    </w:pPr>
    <w:rPr>
      <w:rFonts w:ascii="Arial" w:hAnsi="Arial"/>
      <w:b/>
      <w:smallCaps/>
    </w:rPr>
  </w:style>
  <w:style w:type="paragraph" w:styleId="BodyText3">
    <w:name w:val="Body Text 3"/>
    <w:basedOn w:val="Normal"/>
    <w:rsid w:val="007643AC"/>
    <w:pPr>
      <w:ind w:right="-7"/>
      <w:jc w:val="both"/>
    </w:pPr>
  </w:style>
  <w:style w:type="paragraph" w:customStyle="1" w:styleId="Text">
    <w:name w:val="Text"/>
    <w:basedOn w:val="Normal"/>
    <w:rsid w:val="007643AC"/>
    <w:pPr>
      <w:spacing w:after="240" w:line="312" w:lineRule="atLeast"/>
    </w:pPr>
  </w:style>
  <w:style w:type="paragraph" w:customStyle="1" w:styleId="Normal1">
    <w:name w:val="Normal1"/>
    <w:basedOn w:val="Heading1"/>
    <w:rsid w:val="007643AC"/>
    <w:pPr>
      <w:keepNext w:val="0"/>
      <w:tabs>
        <w:tab w:val="clear" w:pos="-1843"/>
        <w:tab w:val="num" w:pos="570"/>
      </w:tabs>
      <w:spacing w:before="0" w:after="0" w:line="240" w:lineRule="auto"/>
      <w:ind w:left="570" w:hanging="570"/>
    </w:pPr>
    <w:rPr>
      <w:b w:val="0"/>
      <w:caps/>
    </w:rPr>
  </w:style>
  <w:style w:type="character" w:customStyle="1" w:styleId="t101">
    <w:name w:val="t101"/>
    <w:rsid w:val="007643AC"/>
    <w:rPr>
      <w:rFonts w:ascii="Arial" w:hAnsi="Arial" w:cs="Arial" w:hint="default"/>
      <w:b w:val="0"/>
      <w:bCs w:val="0"/>
      <w:i w:val="0"/>
      <w:iCs w:val="0"/>
      <w:smallCaps w:val="0"/>
      <w:spacing w:val="255"/>
      <w:sz w:val="18"/>
      <w:szCs w:val="18"/>
    </w:rPr>
  </w:style>
  <w:style w:type="paragraph" w:customStyle="1" w:styleId="Proc1">
    <w:name w:val="Proc 1"/>
    <w:basedOn w:val="bullethead"/>
    <w:rsid w:val="007643AC"/>
    <w:pPr>
      <w:numPr>
        <w:numId w:val="1"/>
      </w:numPr>
    </w:pPr>
  </w:style>
  <w:style w:type="paragraph" w:customStyle="1" w:styleId="bullethead">
    <w:name w:val="bullet head"/>
    <w:basedOn w:val="Normal"/>
    <w:rsid w:val="007643AC"/>
    <w:pPr>
      <w:spacing w:before="240" w:line="240" w:lineRule="exact"/>
    </w:pPr>
    <w:rPr>
      <w:b/>
      <w:kern w:val="28"/>
    </w:rPr>
  </w:style>
  <w:style w:type="paragraph" w:customStyle="1" w:styleId="Proc2">
    <w:name w:val="Proc 2"/>
    <w:basedOn w:val="bullethead"/>
    <w:rsid w:val="007643AC"/>
    <w:pPr>
      <w:numPr>
        <w:ilvl w:val="1"/>
        <w:numId w:val="2"/>
      </w:numPr>
    </w:pPr>
  </w:style>
  <w:style w:type="paragraph" w:customStyle="1" w:styleId="Proc3">
    <w:name w:val="Proc 3"/>
    <w:basedOn w:val="bulletlist"/>
    <w:rsid w:val="007643AC"/>
    <w:pPr>
      <w:numPr>
        <w:ilvl w:val="2"/>
        <w:numId w:val="2"/>
      </w:numPr>
    </w:pPr>
  </w:style>
  <w:style w:type="paragraph" w:customStyle="1" w:styleId="bulletlist">
    <w:name w:val="bullet list"/>
    <w:basedOn w:val="Normal"/>
    <w:rsid w:val="007643AC"/>
    <w:pPr>
      <w:spacing w:before="120" w:line="240" w:lineRule="exact"/>
    </w:pPr>
    <w:rPr>
      <w:kern w:val="28"/>
    </w:rPr>
  </w:style>
  <w:style w:type="paragraph" w:customStyle="1" w:styleId="PlainText1">
    <w:name w:val="Plain Text1"/>
    <w:basedOn w:val="bullethead"/>
    <w:rsid w:val="007643AC"/>
    <w:pPr>
      <w:ind w:left="567" w:hanging="567"/>
    </w:pPr>
    <w:rPr>
      <w:b w:val="0"/>
    </w:rPr>
  </w:style>
  <w:style w:type="character" w:styleId="Hyperlink">
    <w:name w:val="Hyperlink"/>
    <w:rsid w:val="007643AC"/>
    <w:rPr>
      <w:color w:val="0000FF"/>
      <w:u w:val="single"/>
    </w:rPr>
  </w:style>
  <w:style w:type="paragraph" w:styleId="TOC1">
    <w:name w:val="toc 1"/>
    <w:basedOn w:val="Normal"/>
    <w:next w:val="Normal"/>
    <w:autoRedefine/>
    <w:semiHidden/>
    <w:rsid w:val="007643AC"/>
    <w:pPr>
      <w:spacing w:before="120" w:after="120"/>
    </w:pPr>
    <w:rPr>
      <w:b/>
      <w:caps/>
    </w:rPr>
  </w:style>
  <w:style w:type="paragraph" w:styleId="TOC2">
    <w:name w:val="toc 2"/>
    <w:basedOn w:val="Normal"/>
    <w:next w:val="Normal"/>
    <w:autoRedefine/>
    <w:semiHidden/>
    <w:rsid w:val="007643AC"/>
    <w:pPr>
      <w:tabs>
        <w:tab w:val="right" w:leader="dot" w:pos="9055"/>
      </w:tabs>
      <w:spacing w:after="120"/>
      <w:ind w:left="851" w:hanging="709"/>
    </w:pPr>
    <w:rPr>
      <w:noProof/>
    </w:rPr>
  </w:style>
  <w:style w:type="paragraph" w:styleId="IndexHeading">
    <w:name w:val="index heading"/>
    <w:basedOn w:val="Normal"/>
    <w:next w:val="Index1"/>
    <w:semiHidden/>
    <w:rsid w:val="007643AC"/>
  </w:style>
  <w:style w:type="paragraph" w:styleId="Index1">
    <w:name w:val="index 1"/>
    <w:basedOn w:val="Normal"/>
    <w:next w:val="Normal"/>
    <w:autoRedefine/>
    <w:semiHidden/>
    <w:rsid w:val="007643AC"/>
    <w:pPr>
      <w:tabs>
        <w:tab w:val="right" w:leader="dot" w:pos="4172"/>
      </w:tabs>
      <w:spacing w:before="120" w:after="120"/>
      <w:ind w:left="680" w:hanging="680"/>
    </w:pPr>
  </w:style>
  <w:style w:type="paragraph" w:styleId="FootnoteText">
    <w:name w:val="footnote text"/>
    <w:basedOn w:val="Normal"/>
    <w:semiHidden/>
    <w:rsid w:val="007643AC"/>
    <w:pPr>
      <w:tabs>
        <w:tab w:val="left" w:pos="567"/>
      </w:tabs>
      <w:spacing w:line="260" w:lineRule="exact"/>
    </w:pPr>
    <w:rPr>
      <w:sz w:val="20"/>
    </w:rPr>
  </w:style>
  <w:style w:type="paragraph" w:styleId="Date">
    <w:name w:val="Date"/>
    <w:basedOn w:val="Normal"/>
    <w:next w:val="Normal"/>
    <w:link w:val="DateChar1"/>
    <w:uiPriority w:val="99"/>
    <w:rsid w:val="007643AC"/>
  </w:style>
  <w:style w:type="paragraph" w:styleId="BodyTextIndent">
    <w:name w:val="Body Text Indent"/>
    <w:basedOn w:val="Normal"/>
    <w:link w:val="BodyTextIndentChar"/>
    <w:rsid w:val="007643AC"/>
    <w:pPr>
      <w:spacing w:after="120"/>
      <w:ind w:left="283"/>
    </w:pPr>
  </w:style>
  <w:style w:type="character" w:styleId="CommentReference">
    <w:name w:val="annotation reference"/>
    <w:uiPriority w:val="99"/>
    <w:rsid w:val="007643AC"/>
    <w:rPr>
      <w:sz w:val="16"/>
      <w:szCs w:val="16"/>
    </w:rPr>
  </w:style>
  <w:style w:type="paragraph" w:styleId="CommentText">
    <w:name w:val="annotation text"/>
    <w:aliases w:val="Char,Comment Text Char Char Char,Comment Text Char1,Comment Text Char1 Char"/>
    <w:basedOn w:val="Normal"/>
    <w:link w:val="CommentTextChar"/>
    <w:uiPriority w:val="99"/>
    <w:rsid w:val="007643AC"/>
    <w:rPr>
      <w:sz w:val="20"/>
      <w:lang w:eastAsia="x-none"/>
    </w:rPr>
  </w:style>
  <w:style w:type="paragraph" w:styleId="BlockText">
    <w:name w:val="Block Text"/>
    <w:basedOn w:val="Normal"/>
    <w:rsid w:val="007643AC"/>
    <w:pPr>
      <w:ind w:left="1701" w:right="1416" w:hanging="708"/>
    </w:pPr>
    <w:rPr>
      <w:b/>
      <w:noProof/>
    </w:rPr>
  </w:style>
  <w:style w:type="paragraph" w:styleId="BodyText">
    <w:name w:val="Body Text"/>
    <w:basedOn w:val="Normal"/>
    <w:rsid w:val="007643AC"/>
    <w:pPr>
      <w:jc w:val="both"/>
    </w:pPr>
  </w:style>
  <w:style w:type="paragraph" w:styleId="BalloonText">
    <w:name w:val="Balloon Text"/>
    <w:basedOn w:val="Normal"/>
    <w:semiHidden/>
    <w:rsid w:val="007643AC"/>
    <w:rPr>
      <w:rFonts w:ascii="Tahoma" w:hAnsi="Tahoma" w:cs="Tahoma"/>
      <w:sz w:val="16"/>
      <w:szCs w:val="16"/>
    </w:rPr>
  </w:style>
  <w:style w:type="paragraph" w:styleId="CommentSubject">
    <w:name w:val="annotation subject"/>
    <w:basedOn w:val="CommentText"/>
    <w:next w:val="CommentText"/>
    <w:semiHidden/>
    <w:rsid w:val="007643AC"/>
    <w:rPr>
      <w:b/>
      <w:bCs/>
    </w:rPr>
  </w:style>
  <w:style w:type="paragraph" w:styleId="BodyTextIndent2">
    <w:name w:val="Body Text Indent 2"/>
    <w:basedOn w:val="Normal"/>
    <w:rsid w:val="007643AC"/>
    <w:pPr>
      <w:spacing w:after="120" w:line="480" w:lineRule="auto"/>
      <w:ind w:left="283"/>
    </w:pPr>
  </w:style>
  <w:style w:type="paragraph" w:styleId="Caption">
    <w:name w:val="caption"/>
    <w:aliases w:val=" Char1,Caption Char,Caption Char Char,Caption Char Char Char,Caption Char1,Caption Char1 Char,Char1,c"/>
    <w:basedOn w:val="Normal"/>
    <w:next w:val="Normal"/>
    <w:link w:val="CaptionChar2"/>
    <w:qFormat/>
    <w:rsid w:val="007643AC"/>
    <w:pPr>
      <w:suppressAutoHyphens/>
      <w:spacing w:before="120" w:after="120"/>
    </w:pPr>
    <w:rPr>
      <w:rFonts w:ascii="Arial" w:hAnsi="Arial"/>
      <w:b/>
      <w:bCs/>
      <w:sz w:val="20"/>
    </w:rPr>
  </w:style>
  <w:style w:type="character" w:customStyle="1" w:styleId="C-BodyTextChar">
    <w:name w:val="C-Body Text Char"/>
    <w:link w:val="C-BodyText"/>
    <w:rsid w:val="007643AC"/>
    <w:rPr>
      <w:sz w:val="24"/>
      <w:lang w:val="da-DK" w:eastAsia="en-US" w:bidi="ar-SA"/>
    </w:rPr>
  </w:style>
  <w:style w:type="paragraph" w:customStyle="1" w:styleId="C-Bullet">
    <w:name w:val="C-Bullet"/>
    <w:rsid w:val="007643AC"/>
    <w:pPr>
      <w:tabs>
        <w:tab w:val="num" w:pos="567"/>
      </w:tabs>
      <w:spacing w:before="120" w:after="120" w:line="280" w:lineRule="atLeast"/>
      <w:ind w:left="567" w:hanging="567"/>
    </w:pPr>
    <w:rPr>
      <w:sz w:val="24"/>
      <w:lang w:val="da-DK" w:eastAsia="en-US"/>
    </w:rPr>
  </w:style>
  <w:style w:type="paragraph" w:customStyle="1" w:styleId="C-TableText">
    <w:name w:val="C-Table Text"/>
    <w:link w:val="C-TableTextChar"/>
    <w:rsid w:val="007643AC"/>
    <w:pPr>
      <w:spacing w:before="60" w:after="60"/>
    </w:pPr>
    <w:rPr>
      <w:sz w:val="22"/>
      <w:lang w:val="da-DK" w:eastAsia="en-US"/>
    </w:rPr>
  </w:style>
  <w:style w:type="paragraph" w:customStyle="1" w:styleId="C-TableHeader">
    <w:name w:val="C-Table Header"/>
    <w:next w:val="C-TableText"/>
    <w:link w:val="C-TableHeaderChar"/>
    <w:rsid w:val="007643AC"/>
    <w:pPr>
      <w:keepNext/>
      <w:spacing w:before="60" w:after="60"/>
    </w:pPr>
    <w:rPr>
      <w:b/>
      <w:sz w:val="22"/>
      <w:lang w:val="da-DK" w:eastAsia="en-US"/>
    </w:rPr>
  </w:style>
  <w:style w:type="paragraph" w:customStyle="1" w:styleId="C-TableFootnote">
    <w:name w:val="C-Table Footnote"/>
    <w:next w:val="Normal"/>
    <w:link w:val="C-TableFootnoteChar"/>
    <w:rsid w:val="007643AC"/>
    <w:pPr>
      <w:tabs>
        <w:tab w:val="left" w:pos="432"/>
      </w:tabs>
      <w:ind w:left="432" w:hanging="432"/>
    </w:pPr>
    <w:rPr>
      <w:rFonts w:cs="Arial"/>
      <w:lang w:val="da-DK" w:eastAsia="en-US"/>
    </w:rPr>
  </w:style>
  <w:style w:type="character" w:styleId="PageNumber">
    <w:name w:val="page number"/>
    <w:basedOn w:val="DefaultParagraphFont"/>
    <w:rsid w:val="007643AC"/>
  </w:style>
  <w:style w:type="paragraph" w:customStyle="1" w:styleId="TitleA">
    <w:name w:val="Title A"/>
    <w:basedOn w:val="Normal"/>
    <w:rsid w:val="007643AC"/>
    <w:pPr>
      <w:jc w:val="center"/>
    </w:pPr>
    <w:rPr>
      <w:b/>
    </w:rPr>
  </w:style>
  <w:style w:type="paragraph" w:customStyle="1" w:styleId="TitleB">
    <w:name w:val="Title B"/>
    <w:basedOn w:val="Normal"/>
    <w:rsid w:val="007643AC"/>
    <w:pPr>
      <w:ind w:left="567" w:hanging="567"/>
    </w:pPr>
    <w:rPr>
      <w:b/>
      <w:noProof/>
    </w:rPr>
  </w:style>
  <w:style w:type="character" w:customStyle="1" w:styleId="TitleBChar">
    <w:name w:val="Title B Char"/>
    <w:rsid w:val="007643AC"/>
    <w:rPr>
      <w:b/>
      <w:noProof/>
      <w:sz w:val="22"/>
      <w:lang w:val="da-DK" w:eastAsia="en-US" w:bidi="ar-SA"/>
    </w:rPr>
  </w:style>
  <w:style w:type="character" w:customStyle="1" w:styleId="DateChar">
    <w:name w:val="Date Char"/>
    <w:uiPriority w:val="99"/>
    <w:locked/>
    <w:rsid w:val="007643AC"/>
    <w:rPr>
      <w:sz w:val="22"/>
      <w:lang w:val="da-DK" w:eastAsia="en-US" w:bidi="ar-SA"/>
    </w:rPr>
  </w:style>
  <w:style w:type="paragraph" w:customStyle="1" w:styleId="Style2">
    <w:name w:val="Style 2"/>
    <w:basedOn w:val="Normal"/>
    <w:rsid w:val="004B5F1B"/>
    <w:pPr>
      <w:widowControl w:val="0"/>
      <w:autoSpaceDE w:val="0"/>
      <w:autoSpaceDN w:val="0"/>
      <w:spacing w:before="108"/>
      <w:ind w:right="72"/>
    </w:pPr>
    <w:rPr>
      <w:sz w:val="24"/>
      <w:szCs w:val="24"/>
      <w:lang w:eastAsia="fr-FR"/>
    </w:rPr>
  </w:style>
  <w:style w:type="paragraph" w:customStyle="1" w:styleId="style20">
    <w:name w:val="style2"/>
    <w:basedOn w:val="Normal"/>
    <w:rsid w:val="003F02AF"/>
    <w:pPr>
      <w:autoSpaceDE w:val="0"/>
      <w:autoSpaceDN w:val="0"/>
      <w:spacing w:before="108"/>
      <w:ind w:right="72"/>
    </w:pPr>
    <w:rPr>
      <w:sz w:val="24"/>
      <w:szCs w:val="24"/>
    </w:rPr>
  </w:style>
  <w:style w:type="paragraph" w:customStyle="1" w:styleId="C-AlphabeticList">
    <w:name w:val="C-Alphabetic List"/>
    <w:rsid w:val="00EF546B"/>
    <w:rPr>
      <w:rFonts w:eastAsia="SimSun"/>
      <w:sz w:val="24"/>
      <w:lang w:val="da-DK" w:eastAsia="en-US"/>
    </w:rPr>
  </w:style>
  <w:style w:type="paragraph" w:customStyle="1" w:styleId="C-BodyText">
    <w:name w:val="C-Body Text"/>
    <w:link w:val="C-BodyTextChar"/>
    <w:qFormat/>
    <w:rsid w:val="00EF546B"/>
    <w:pPr>
      <w:spacing w:before="120" w:after="120" w:line="280" w:lineRule="atLeast"/>
    </w:pPr>
    <w:rPr>
      <w:sz w:val="24"/>
      <w:lang w:val="da-DK" w:eastAsia="en-US"/>
    </w:rPr>
  </w:style>
  <w:style w:type="paragraph" w:customStyle="1" w:styleId="Default">
    <w:name w:val="Default"/>
    <w:rsid w:val="00EF546B"/>
    <w:pPr>
      <w:autoSpaceDE w:val="0"/>
      <w:autoSpaceDN w:val="0"/>
      <w:adjustRightInd w:val="0"/>
    </w:pPr>
    <w:rPr>
      <w:rFonts w:eastAsia="SimSun"/>
      <w:color w:val="000000"/>
      <w:sz w:val="24"/>
      <w:szCs w:val="24"/>
      <w:lang w:val="da-DK" w:eastAsia="fr-FR"/>
    </w:rPr>
  </w:style>
  <w:style w:type="character" w:customStyle="1" w:styleId="DateChar1">
    <w:name w:val="Date Char1"/>
    <w:link w:val="Date"/>
    <w:uiPriority w:val="99"/>
    <w:locked/>
    <w:rsid w:val="00EF546B"/>
    <w:rPr>
      <w:sz w:val="22"/>
      <w:lang w:val="da-DK" w:eastAsia="en-US" w:bidi="ar-SA"/>
    </w:rPr>
  </w:style>
  <w:style w:type="character" w:customStyle="1" w:styleId="CharChar">
    <w:name w:val="Char Char"/>
    <w:semiHidden/>
    <w:locked/>
    <w:rsid w:val="00635AE8"/>
    <w:rPr>
      <w:sz w:val="22"/>
      <w:lang w:val="da-DK" w:eastAsia="en-US" w:bidi="ar-SA"/>
    </w:rPr>
  </w:style>
  <w:style w:type="character" w:styleId="FollowedHyperlink">
    <w:name w:val="FollowedHyperlink"/>
    <w:rsid w:val="00E26294"/>
    <w:rPr>
      <w:color w:val="800080"/>
      <w:u w:val="single"/>
    </w:rPr>
  </w:style>
  <w:style w:type="character" w:styleId="LineNumber">
    <w:name w:val="line number"/>
    <w:basedOn w:val="DefaultParagraphFont"/>
    <w:rsid w:val="006F4E32"/>
  </w:style>
  <w:style w:type="paragraph" w:customStyle="1" w:styleId="EMEAEnBodyText">
    <w:name w:val="EMEA En Body Text"/>
    <w:basedOn w:val="Normal"/>
    <w:rsid w:val="00AE2D8A"/>
    <w:pPr>
      <w:spacing w:before="120" w:after="120"/>
      <w:jc w:val="both"/>
    </w:pPr>
  </w:style>
  <w:style w:type="paragraph" w:customStyle="1" w:styleId="normalagency">
    <w:name w:val="normalagency"/>
    <w:basedOn w:val="Normal"/>
    <w:uiPriority w:val="99"/>
    <w:rsid w:val="003C0A92"/>
    <w:pPr>
      <w:spacing w:before="100" w:beforeAutospacing="1" w:after="100" w:afterAutospacing="1"/>
    </w:pPr>
    <w:rPr>
      <w:rFonts w:eastAsia="SimSun"/>
      <w:sz w:val="24"/>
      <w:szCs w:val="24"/>
      <w:lang w:eastAsia="zh-CN"/>
    </w:rPr>
  </w:style>
  <w:style w:type="paragraph" w:customStyle="1" w:styleId="bodytextagency">
    <w:name w:val="bodytextagency"/>
    <w:basedOn w:val="Normal"/>
    <w:uiPriority w:val="99"/>
    <w:rsid w:val="003C0A92"/>
    <w:pPr>
      <w:spacing w:before="100" w:beforeAutospacing="1" w:after="100" w:afterAutospacing="1"/>
    </w:pPr>
    <w:rPr>
      <w:rFonts w:eastAsia="SimSun"/>
      <w:sz w:val="24"/>
      <w:szCs w:val="24"/>
      <w:lang w:eastAsia="zh-CN"/>
    </w:rPr>
  </w:style>
  <w:style w:type="paragraph" w:styleId="DocumentMap">
    <w:name w:val="Document Map"/>
    <w:basedOn w:val="Normal"/>
    <w:link w:val="DocumentMapChar"/>
    <w:rsid w:val="00055821"/>
    <w:rPr>
      <w:rFonts w:ascii="Tahoma" w:hAnsi="Tahoma"/>
      <w:sz w:val="16"/>
      <w:szCs w:val="16"/>
    </w:rPr>
  </w:style>
  <w:style w:type="character" w:customStyle="1" w:styleId="DocumentMapChar">
    <w:name w:val="Document Map Char"/>
    <w:link w:val="DocumentMap"/>
    <w:rsid w:val="00055821"/>
    <w:rPr>
      <w:rFonts w:ascii="Tahoma" w:hAnsi="Tahoma" w:cs="Tahoma"/>
      <w:sz w:val="16"/>
      <w:szCs w:val="16"/>
      <w:lang w:val="da-DK" w:eastAsia="en-US"/>
    </w:rPr>
  </w:style>
  <w:style w:type="paragraph" w:styleId="Revision">
    <w:name w:val="Revision"/>
    <w:hidden/>
    <w:uiPriority w:val="99"/>
    <w:semiHidden/>
    <w:rsid w:val="001D2547"/>
    <w:rPr>
      <w:sz w:val="22"/>
      <w:lang w:val="da-DK" w:eastAsia="en-US"/>
    </w:rPr>
  </w:style>
  <w:style w:type="character" w:customStyle="1" w:styleId="C-TableTextChar">
    <w:name w:val="C-Table Text Char"/>
    <w:link w:val="C-TableText"/>
    <w:rsid w:val="0083738B"/>
    <w:rPr>
      <w:sz w:val="22"/>
      <w:lang w:val="da-DK" w:eastAsia="en-US" w:bidi="ar-SA"/>
    </w:rPr>
  </w:style>
  <w:style w:type="paragraph" w:styleId="NormalWeb">
    <w:name w:val="Normal (Web)"/>
    <w:basedOn w:val="Normal"/>
    <w:uiPriority w:val="99"/>
    <w:rsid w:val="00D36483"/>
    <w:pPr>
      <w:spacing w:before="100" w:beforeAutospacing="1" w:after="75"/>
    </w:pPr>
    <w:rPr>
      <w:rFonts w:eastAsia="SimSun"/>
      <w:color w:val="000000"/>
      <w:sz w:val="24"/>
      <w:szCs w:val="24"/>
      <w:lang w:eastAsia="zh-CN"/>
    </w:rPr>
  </w:style>
  <w:style w:type="table" w:styleId="TableGrid">
    <w:name w:val="Table Grid"/>
    <w:basedOn w:val="TableNormal"/>
    <w:rsid w:val="0030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18D"/>
    <w:pPr>
      <w:ind w:left="720"/>
    </w:pPr>
    <w:rPr>
      <w:rFonts w:ascii="Calibri" w:eastAsia="Calibri" w:hAnsi="Calibri" w:cs="Calibri"/>
    </w:rPr>
  </w:style>
  <w:style w:type="paragraph" w:customStyle="1" w:styleId="BodytextAgency0">
    <w:name w:val="Body text (Agency)"/>
    <w:basedOn w:val="Normal"/>
    <w:link w:val="BodytextAgencyChar"/>
    <w:qFormat/>
    <w:rsid w:val="00285B4C"/>
    <w:pPr>
      <w:spacing w:after="140" w:line="280" w:lineRule="atLeast"/>
    </w:pPr>
    <w:rPr>
      <w:rFonts w:ascii="Verdana" w:eastAsia="Calibri" w:hAnsi="Verdana"/>
      <w:sz w:val="18"/>
      <w:szCs w:val="18"/>
      <w:lang w:eastAsia="en-GB"/>
    </w:rPr>
  </w:style>
  <w:style w:type="character" w:customStyle="1" w:styleId="BodytextAgencyChar">
    <w:name w:val="Body text (Agency) Char"/>
    <w:link w:val="BodytextAgency0"/>
    <w:qFormat/>
    <w:locked/>
    <w:rsid w:val="00285B4C"/>
    <w:rPr>
      <w:rFonts w:ascii="Verdana" w:eastAsia="Calibri" w:hAnsi="Verdana" w:cs="Verdana"/>
      <w:sz w:val="18"/>
      <w:szCs w:val="18"/>
      <w:lang w:val="da-DK" w:eastAsia="en-GB"/>
    </w:rPr>
  </w:style>
  <w:style w:type="paragraph" w:customStyle="1" w:styleId="DraftingNotesAgency">
    <w:name w:val="Drafting Notes (Agency)"/>
    <w:basedOn w:val="Normal"/>
    <w:next w:val="BodytextAgency0"/>
    <w:link w:val="DraftingNotesAgencyChar"/>
    <w:uiPriority w:val="99"/>
    <w:qFormat/>
    <w:rsid w:val="003F662A"/>
    <w:pPr>
      <w:spacing w:after="140" w:line="280" w:lineRule="atLeast"/>
    </w:pPr>
    <w:rPr>
      <w:rFonts w:ascii="Courier New" w:eastAsia="Verdana" w:hAnsi="Courier New"/>
      <w:i/>
      <w:color w:val="339966"/>
      <w:sz w:val="20"/>
      <w:szCs w:val="18"/>
      <w:lang w:eastAsia="x-none"/>
    </w:rPr>
  </w:style>
  <w:style w:type="paragraph" w:customStyle="1" w:styleId="No-numheading3Agency">
    <w:name w:val="No-num heading 3 (Agency)"/>
    <w:basedOn w:val="Normal"/>
    <w:next w:val="BodytextAgency0"/>
    <w:link w:val="No-numheading3AgencyChar"/>
    <w:rsid w:val="003F662A"/>
    <w:pPr>
      <w:keepNext/>
      <w:spacing w:before="280" w:after="220"/>
      <w:outlineLvl w:val="2"/>
    </w:pPr>
    <w:rPr>
      <w:rFonts w:ascii="Verdana" w:eastAsia="Verdana" w:hAnsi="Verdana"/>
      <w:b/>
      <w:bCs/>
      <w:kern w:val="32"/>
      <w:sz w:val="20"/>
      <w:lang w:eastAsia="x-none"/>
    </w:rPr>
  </w:style>
  <w:style w:type="paragraph" w:customStyle="1" w:styleId="NormalAgency0">
    <w:name w:val="Normal (Agency)"/>
    <w:link w:val="NormalAgencyChar"/>
    <w:rsid w:val="003F662A"/>
    <w:rPr>
      <w:rFonts w:ascii="Verdana" w:eastAsia="Verdana" w:hAnsi="Verdana"/>
      <w:sz w:val="18"/>
      <w:szCs w:val="18"/>
      <w:lang w:val="da-DK" w:eastAsia="en-GB"/>
    </w:rPr>
  </w:style>
  <w:style w:type="character" w:customStyle="1" w:styleId="NormalAgencyChar">
    <w:name w:val="Normal (Agency) Char"/>
    <w:link w:val="NormalAgency0"/>
    <w:rsid w:val="003F662A"/>
    <w:rPr>
      <w:rFonts w:ascii="Verdana" w:eastAsia="Verdana" w:hAnsi="Verdana"/>
      <w:sz w:val="18"/>
      <w:szCs w:val="18"/>
      <w:lang w:val="da-DK" w:eastAsia="en-GB" w:bidi="ar-SA"/>
    </w:rPr>
  </w:style>
  <w:style w:type="character" w:customStyle="1" w:styleId="DraftingNotesAgencyChar">
    <w:name w:val="Drafting Notes (Agency) Char"/>
    <w:link w:val="DraftingNotesAgency"/>
    <w:rsid w:val="003F662A"/>
    <w:rPr>
      <w:rFonts w:ascii="Courier New" w:eastAsia="Verdana" w:hAnsi="Courier New"/>
      <w:i/>
      <w:color w:val="339966"/>
      <w:szCs w:val="18"/>
    </w:rPr>
  </w:style>
  <w:style w:type="character" w:customStyle="1" w:styleId="No-numheading3AgencyChar">
    <w:name w:val="No-num heading 3 (Agency) Char"/>
    <w:link w:val="No-numheading3Agency"/>
    <w:rsid w:val="003F662A"/>
    <w:rPr>
      <w:rFonts w:ascii="Verdana" w:eastAsia="Verdana" w:hAnsi="Verdana"/>
      <w:b/>
      <w:bCs/>
      <w:kern w:val="32"/>
    </w:rPr>
  </w:style>
  <w:style w:type="character" w:customStyle="1" w:styleId="FooterChar">
    <w:name w:val="Footer Char"/>
    <w:link w:val="Footer"/>
    <w:uiPriority w:val="99"/>
    <w:rsid w:val="0038636B"/>
    <w:rPr>
      <w:rFonts w:ascii="Arial" w:hAnsi="Arial"/>
      <w:noProof/>
      <w:sz w:val="16"/>
      <w:lang w:val="da-DK" w:eastAsia="en-US"/>
    </w:rPr>
  </w:style>
  <w:style w:type="paragraph" w:customStyle="1" w:styleId="FooterblueAgency">
    <w:name w:val="Footer blue (Agency)"/>
    <w:basedOn w:val="Normal"/>
    <w:link w:val="FooterblueAgencyCharChar"/>
    <w:semiHidden/>
    <w:rsid w:val="00DC325A"/>
    <w:rPr>
      <w:rFonts w:ascii="Verdana" w:eastAsia="Verdana" w:hAnsi="Verdana"/>
      <w:b/>
      <w:color w:val="003399"/>
      <w:sz w:val="13"/>
      <w:szCs w:val="14"/>
      <w:lang w:eastAsia="en-GB"/>
    </w:rPr>
  </w:style>
  <w:style w:type="character" w:customStyle="1" w:styleId="FooterblueAgencyCharChar">
    <w:name w:val="Footer blue (Agency) Char Char"/>
    <w:link w:val="FooterblueAgency"/>
    <w:semiHidden/>
    <w:rsid w:val="00DC325A"/>
    <w:rPr>
      <w:rFonts w:ascii="Verdana" w:eastAsia="Verdana" w:hAnsi="Verdana" w:cs="Verdana"/>
      <w:b/>
      <w:color w:val="003399"/>
      <w:sz w:val="13"/>
      <w:szCs w:val="14"/>
      <w:lang w:val="da-DK" w:eastAsia="en-GB"/>
    </w:rPr>
  </w:style>
  <w:style w:type="paragraph" w:styleId="NoSpacing">
    <w:name w:val="No Spacing"/>
    <w:uiPriority w:val="1"/>
    <w:qFormat/>
    <w:rsid w:val="0086792D"/>
    <w:rPr>
      <w:sz w:val="22"/>
      <w:lang w:val="da-DK" w:eastAsia="en-US"/>
    </w:rPr>
  </w:style>
  <w:style w:type="character" w:customStyle="1" w:styleId="HeaderChar">
    <w:name w:val="Header Char"/>
    <w:link w:val="Header"/>
    <w:rsid w:val="00DE172D"/>
    <w:rPr>
      <w:rFonts w:ascii="Arial" w:hAnsi="Arial"/>
      <w:lang w:val="da-DK" w:eastAsia="en-US"/>
    </w:rPr>
  </w:style>
  <w:style w:type="character" w:customStyle="1" w:styleId="C-TableFootnoteChar">
    <w:name w:val="C-Table Footnote Char"/>
    <w:link w:val="C-TableFootnote"/>
    <w:rsid w:val="00DE172D"/>
    <w:rPr>
      <w:rFonts w:cs="Arial"/>
      <w:lang w:val="da-DK" w:eastAsia="en-US" w:bidi="ar-SA"/>
    </w:rPr>
  </w:style>
  <w:style w:type="character" w:customStyle="1" w:styleId="C-TableHeaderChar">
    <w:name w:val="C-Table Header Char"/>
    <w:link w:val="C-TableHeader"/>
    <w:rsid w:val="00DE172D"/>
    <w:rPr>
      <w:b/>
      <w:sz w:val="22"/>
      <w:lang w:val="da-DK" w:eastAsia="en-US" w:bidi="ar-SA"/>
    </w:rPr>
  </w:style>
  <w:style w:type="character" w:customStyle="1" w:styleId="CommentTextChar">
    <w:name w:val="Comment Text Char"/>
    <w:aliases w:val="Char Char1,Comment Text Char Char Char Char,Comment Text Char1 Char1,Comment Text Char1 Char Char"/>
    <w:link w:val="CommentText"/>
    <w:uiPriority w:val="99"/>
    <w:rsid w:val="004F07A1"/>
    <w:rPr>
      <w:lang w:val="da-DK"/>
    </w:rPr>
  </w:style>
  <w:style w:type="character" w:customStyle="1" w:styleId="inlineview">
    <w:name w:val="inline_view"/>
    <w:rsid w:val="004F7BE2"/>
  </w:style>
  <w:style w:type="character" w:customStyle="1" w:styleId="CaptionChar2">
    <w:name w:val="Caption Char2"/>
    <w:aliases w:val=" Char1 Char,Caption Char Char1,Caption Char Char Char1,Caption Char Char Char Char,Caption Char1 Char1,Caption Char1 Char Char,Char1 Char,c Char"/>
    <w:link w:val="Caption"/>
    <w:rsid w:val="008D41E2"/>
    <w:rPr>
      <w:rFonts w:ascii="Arial" w:hAnsi="Arial"/>
      <w:b/>
      <w:bCs/>
      <w:lang w:val="da-DK" w:eastAsia="en-US"/>
    </w:rPr>
  </w:style>
  <w:style w:type="character" w:styleId="FootnoteReference">
    <w:name w:val="footnote reference"/>
    <w:uiPriority w:val="99"/>
    <w:unhideWhenUsed/>
    <w:rsid w:val="006E6647"/>
    <w:rPr>
      <w:vertAlign w:val="superscript"/>
    </w:rPr>
  </w:style>
  <w:style w:type="paragraph" w:customStyle="1" w:styleId="C-Footnote">
    <w:name w:val="C-Footnote"/>
    <w:basedOn w:val="C-TableFootnote"/>
    <w:qFormat/>
    <w:rsid w:val="006E6647"/>
    <w:pPr>
      <w:tabs>
        <w:tab w:val="clear" w:pos="432"/>
        <w:tab w:val="left" w:pos="144"/>
      </w:tabs>
      <w:ind w:left="0" w:firstLine="0"/>
    </w:pPr>
    <w:rPr>
      <w:rFonts w:eastAsia="MS Mincho" w:cs="Times New Roman"/>
    </w:rPr>
  </w:style>
  <w:style w:type="paragraph" w:styleId="TOC6">
    <w:name w:val="toc 6"/>
    <w:basedOn w:val="Normal"/>
    <w:next w:val="Normal"/>
    <w:autoRedefine/>
    <w:rsid w:val="00CE3F16"/>
    <w:pPr>
      <w:ind w:left="1100"/>
    </w:pPr>
  </w:style>
  <w:style w:type="paragraph" w:customStyle="1" w:styleId="No-numheading1Agency">
    <w:name w:val="No-num heading 1 (Agency)"/>
    <w:basedOn w:val="Normal"/>
    <w:next w:val="BodytextAgency0"/>
    <w:qFormat/>
    <w:rsid w:val="00F014BB"/>
    <w:pPr>
      <w:keepNext/>
      <w:spacing w:before="280" w:after="220"/>
      <w:outlineLvl w:val="0"/>
    </w:pPr>
    <w:rPr>
      <w:rFonts w:ascii="Verdana" w:eastAsia="Verdana" w:hAnsi="Verdana" w:cs="Arial"/>
      <w:b/>
      <w:bCs/>
      <w:kern w:val="32"/>
      <w:sz w:val="27"/>
      <w:szCs w:val="27"/>
      <w:lang w:eastAsia="en-GB"/>
    </w:rPr>
  </w:style>
  <w:style w:type="paragraph" w:customStyle="1" w:styleId="EMEAAddress">
    <w:name w:val="EMEA Address"/>
    <w:basedOn w:val="Normal"/>
    <w:rsid w:val="00CB3D9F"/>
    <w:rPr>
      <w:rFonts w:eastAsia="Calibri"/>
    </w:rPr>
  </w:style>
  <w:style w:type="character" w:customStyle="1" w:styleId="BodyTextIndentChar">
    <w:name w:val="Body Text Indent Char"/>
    <w:link w:val="BodyTextIndent"/>
    <w:rsid w:val="00DB12F2"/>
    <w:rPr>
      <w:sz w:val="22"/>
      <w:lang w:eastAsia="en-US"/>
    </w:rPr>
  </w:style>
  <w:style w:type="character" w:styleId="Emphasis">
    <w:name w:val="Emphasis"/>
    <w:uiPriority w:val="20"/>
    <w:qFormat/>
    <w:rsid w:val="0092715B"/>
    <w:rPr>
      <w:i/>
      <w:iCs/>
    </w:rPr>
  </w:style>
  <w:style w:type="character" w:styleId="UnresolvedMention">
    <w:name w:val="Unresolved Mention"/>
    <w:uiPriority w:val="99"/>
    <w:semiHidden/>
    <w:unhideWhenUsed/>
    <w:rsid w:val="00FD34F3"/>
    <w:rPr>
      <w:color w:val="605E5C"/>
      <w:shd w:val="clear" w:color="auto" w:fill="E1DFDD"/>
    </w:rPr>
  </w:style>
  <w:style w:type="paragraph" w:customStyle="1" w:styleId="StyleBullets">
    <w:name w:val="_Style Bullets"/>
    <w:basedOn w:val="Normal"/>
    <w:qFormat/>
    <w:rsid w:val="00E80243"/>
    <w:pPr>
      <w:numPr>
        <w:numId w:val="7"/>
      </w:numPr>
      <w:tabs>
        <w:tab w:val="clear" w:pos="720"/>
        <w:tab w:val="num" w:pos="567"/>
      </w:tabs>
      <w:ind w:left="567" w:hanging="567"/>
    </w:pPr>
    <w:rPr>
      <w:color w:val="000000"/>
    </w:rPr>
  </w:style>
  <w:style w:type="paragraph" w:customStyle="1" w:styleId="StyleBullets2">
    <w:name w:val="_Style Bullets 2"/>
    <w:basedOn w:val="Normal"/>
    <w:qFormat/>
    <w:rsid w:val="00E80243"/>
    <w:pPr>
      <w:numPr>
        <w:ilvl w:val="1"/>
        <w:numId w:val="7"/>
      </w:numPr>
      <w:tabs>
        <w:tab w:val="clear" w:pos="1440"/>
        <w:tab w:val="num" w:pos="1134"/>
      </w:tabs>
      <w:ind w:left="1134" w:hanging="567"/>
    </w:pPr>
    <w:rPr>
      <w:color w:val="000000"/>
    </w:rPr>
  </w:style>
  <w:style w:type="paragraph" w:customStyle="1" w:styleId="Style1">
    <w:name w:val="Style1"/>
    <w:basedOn w:val="StyleBullets2"/>
    <w:qFormat/>
    <w:rsid w:val="00E80243"/>
  </w:style>
  <w:style w:type="paragraph" w:customStyle="1" w:styleId="StyleBullets3">
    <w:name w:val="_Style Bullets 3"/>
    <w:basedOn w:val="ListParagraph"/>
    <w:qFormat/>
    <w:rsid w:val="00E80243"/>
    <w:pPr>
      <w:numPr>
        <w:numId w:val="60"/>
      </w:numPr>
      <w:tabs>
        <w:tab w:val="left" w:pos="1701"/>
      </w:tabs>
      <w:ind w:left="1701" w:hanging="567"/>
      <w:contextualSpacing/>
    </w:pPr>
    <w:rPr>
      <w:rFonts w:ascii="Times New Roman" w:hAnsi="Times New Roman" w:cs="Times New Roman"/>
    </w:rPr>
  </w:style>
  <w:style w:type="paragraph" w:customStyle="1" w:styleId="StyleHeadingLab">
    <w:name w:val="_Style Heading Lab"/>
    <w:basedOn w:val="Normal"/>
    <w:qFormat/>
    <w:rsid w:val="00EE1093"/>
    <w:pPr>
      <w:keepNext/>
      <w:pBdr>
        <w:top w:val="single" w:sz="4" w:space="1" w:color="auto"/>
        <w:left w:val="single" w:sz="4" w:space="1" w:color="auto"/>
        <w:bottom w:val="single" w:sz="4" w:space="1" w:color="auto"/>
        <w:right w:val="single" w:sz="4" w:space="1" w:color="auto"/>
      </w:pBdr>
      <w:tabs>
        <w:tab w:val="left" w:pos="567"/>
      </w:tabs>
      <w:ind w:left="567" w:hanging="567"/>
    </w:pPr>
    <w:rPr>
      <w:b/>
      <w:color w:val="000000"/>
    </w:rPr>
  </w:style>
  <w:style w:type="paragraph" w:customStyle="1" w:styleId="StyleTablenotes8">
    <w:name w:val="_Style Table notes 8"/>
    <w:basedOn w:val="Date"/>
    <w:qFormat/>
    <w:rsid w:val="0064116A"/>
    <w:rPr>
      <w:color w:val="000000"/>
      <w:sz w:val="16"/>
      <w:szCs w:val="16"/>
    </w:rPr>
  </w:style>
  <w:style w:type="paragraph" w:customStyle="1" w:styleId="Style21">
    <w:name w:val="Style2"/>
    <w:basedOn w:val="Date"/>
    <w:qFormat/>
    <w:rsid w:val="00A07D82"/>
    <w:pPr>
      <w:keepNext/>
    </w:pPr>
    <w:rPr>
      <w:i/>
      <w:color w:val="000000"/>
      <w:u w:val="single"/>
    </w:rPr>
  </w:style>
  <w:style w:type="paragraph" w:customStyle="1" w:styleId="Style3">
    <w:name w:val="Style3"/>
    <w:basedOn w:val="Normal"/>
    <w:qFormat/>
    <w:rsid w:val="0094597D"/>
    <w:pPr>
      <w:snapToGrid w:val="0"/>
    </w:pPr>
    <w:rPr>
      <w:bCs/>
      <w:sz w:val="20"/>
      <w:szCs w:val="20"/>
      <w:u w:val="single"/>
    </w:rPr>
  </w:style>
  <w:style w:type="paragraph" w:customStyle="1" w:styleId="Style4">
    <w:name w:val="Style4"/>
    <w:basedOn w:val="Date"/>
    <w:qFormat/>
    <w:rsid w:val="0094597D"/>
    <w:rPr>
      <w:color w:val="000000"/>
      <w:sz w:val="20"/>
      <w:szCs w:val="20"/>
    </w:rPr>
  </w:style>
  <w:style w:type="paragraph" w:customStyle="1" w:styleId="Style5">
    <w:name w:val="Style5"/>
    <w:basedOn w:val="Date"/>
    <w:qFormat/>
    <w:rsid w:val="0094597D"/>
    <w:pPr>
      <w:keepNext/>
      <w:numPr>
        <w:ilvl w:val="1"/>
        <w:numId w:val="39"/>
      </w:numPr>
      <w:ind w:left="567" w:hanging="567"/>
    </w:pPr>
    <w:rPr>
      <w:u w:val="single"/>
    </w:rPr>
  </w:style>
  <w:style w:type="paragraph" w:customStyle="1" w:styleId="Style6">
    <w:name w:val="Style6"/>
    <w:basedOn w:val="C-TableText"/>
    <w:qFormat/>
    <w:rsid w:val="00CA5528"/>
    <w:pPr>
      <w:keepNext/>
      <w:spacing w:before="0" w:after="0"/>
      <w:ind w:left="360" w:hanging="360"/>
    </w:pPr>
    <w:rPr>
      <w:b/>
      <w:bCs/>
      <w:color w:val="000000"/>
      <w:sz w:val="20"/>
    </w:rPr>
  </w:style>
  <w:style w:type="paragraph" w:customStyle="1" w:styleId="Style7">
    <w:name w:val="Style7"/>
    <w:basedOn w:val="Normal"/>
    <w:qFormat/>
    <w:rsid w:val="000E4C89"/>
    <w:pPr>
      <w:keepNext/>
      <w:jc w:val="center"/>
    </w:pPr>
    <w:rPr>
      <w:b/>
      <w:color w:val="000000"/>
      <w:sz w:val="20"/>
      <w:szCs w:val="20"/>
    </w:rPr>
  </w:style>
  <w:style w:type="paragraph" w:customStyle="1" w:styleId="Style8">
    <w:name w:val="Style8"/>
    <w:basedOn w:val="C-TableText"/>
    <w:qFormat/>
    <w:rsid w:val="00C240F2"/>
    <w:pPr>
      <w:keepNext/>
      <w:spacing w:before="120" w:after="120" w:line="240" w:lineRule="atLeast"/>
      <w:ind w:right="-111"/>
    </w:pPr>
    <w:rPr>
      <w:b/>
      <w:sz w:val="20"/>
    </w:rPr>
  </w:style>
  <w:style w:type="paragraph" w:customStyle="1" w:styleId="Style9">
    <w:name w:val="Style9"/>
    <w:basedOn w:val="Normal"/>
    <w:qFormat/>
    <w:rsid w:val="00C240F2"/>
    <w:pPr>
      <w:keepNext/>
      <w:numPr>
        <w:numId w:val="10"/>
      </w:numPr>
      <w:tabs>
        <w:tab w:val="clear" w:pos="720"/>
        <w:tab w:val="num" w:pos="1134"/>
      </w:tabs>
      <w:ind w:left="1134" w:hanging="567"/>
    </w:pPr>
    <w:rPr>
      <w:color w:val="000000"/>
    </w:rPr>
  </w:style>
  <w:style w:type="paragraph" w:customStyle="1" w:styleId="Style10">
    <w:name w:val="Style10"/>
    <w:basedOn w:val="Normal"/>
    <w:qFormat/>
    <w:rsid w:val="00AD65A7"/>
    <w:rPr>
      <w:color w:val="000000"/>
    </w:rPr>
  </w:style>
  <w:style w:type="paragraph" w:customStyle="1" w:styleId="Style11">
    <w:name w:val="Style11"/>
    <w:basedOn w:val="C-BodyText"/>
    <w:qFormat/>
    <w:rsid w:val="00223D79"/>
    <w:pPr>
      <w:keepNext/>
      <w:spacing w:before="0" w:after="0" w:line="240" w:lineRule="auto"/>
    </w:pPr>
    <w:rPr>
      <w:i/>
      <w:sz w:val="22"/>
      <w:szCs w:val="22"/>
      <w:u w:val="single"/>
    </w:rPr>
  </w:style>
  <w:style w:type="paragraph" w:customStyle="1" w:styleId="Style12">
    <w:name w:val="Style12"/>
    <w:basedOn w:val="Normal"/>
    <w:qFormat/>
    <w:rsid w:val="00A60DF7"/>
    <w:pPr>
      <w:keepNext/>
    </w:pPr>
    <w:rPr>
      <w:b/>
      <w:sz w:val="20"/>
      <w:szCs w:val="20"/>
    </w:rPr>
  </w:style>
  <w:style w:type="paragraph" w:customStyle="1" w:styleId="EMEATableLeft">
    <w:name w:val="EMEA Table Left"/>
    <w:basedOn w:val="EMEABodyText"/>
    <w:rsid w:val="00B0598C"/>
    <w:pPr>
      <w:keepNext/>
      <w:keepLines/>
    </w:pPr>
  </w:style>
  <w:style w:type="paragraph" w:customStyle="1" w:styleId="EMEABodyText">
    <w:name w:val="EMEA Body Text"/>
    <w:basedOn w:val="Normal"/>
    <w:link w:val="EMEABodyTextChar"/>
    <w:rsid w:val="00B0598C"/>
    <w:rPr>
      <w:szCs w:val="20"/>
      <w:lang w:val="en-GB"/>
    </w:rPr>
  </w:style>
  <w:style w:type="character" w:customStyle="1" w:styleId="EMEABodyTextChar">
    <w:name w:val="EMEA Body Text Char"/>
    <w:link w:val="EMEABodyText"/>
    <w:rsid w:val="00B0598C"/>
    <w:rPr>
      <w:sz w:val="22"/>
      <w:lang w:val="en-GB" w:eastAsia="en-US"/>
    </w:rPr>
  </w:style>
  <w:style w:type="character" w:customStyle="1" w:styleId="cf01">
    <w:name w:val="cf01"/>
    <w:rsid w:val="00B0598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97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ma.europa.eu/en/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FA923-56F3-47BF-94F2-17CBAE75253F}">
  <ds:schemaRefs>
    <ds:schemaRef ds:uri="http://schemas.microsoft.com/sharepoint/v3/contenttype/forms"/>
  </ds:schemaRefs>
</ds:datastoreItem>
</file>

<file path=customXml/itemProps2.xml><?xml version="1.0" encoding="utf-8"?>
<ds:datastoreItem xmlns:ds="http://schemas.openxmlformats.org/officeDocument/2006/customXml" ds:itemID="{A3606BC8-3D8D-48DD-A667-83FE84D25481}">
  <ds:schemaRefs>
    <ds:schemaRef ds:uri="http://schemas.microsoft.com/office/2006/metadata/properties"/>
    <ds:schemaRef ds:uri="http://schemas.microsoft.com/office/infopath/2007/PartnerControls"/>
    <ds:schemaRef ds:uri="3f83d26c-a6bb-4832-bb49-a594a1586919"/>
    <ds:schemaRef ds:uri="e04e76cc-cb97-4764-ace6-9c092957dc51"/>
  </ds:schemaRefs>
</ds:datastoreItem>
</file>

<file path=customXml/itemProps3.xml><?xml version="1.0" encoding="utf-8"?>
<ds:datastoreItem xmlns:ds="http://schemas.openxmlformats.org/officeDocument/2006/customXml" ds:itemID="{E9982C74-D010-46C4-A85C-CCEFA35FF9D2}"/>
</file>

<file path=customXml/itemProps4.xml><?xml version="1.0" encoding="utf-8"?>
<ds:datastoreItem xmlns:ds="http://schemas.openxmlformats.org/officeDocument/2006/customXml" ds:itemID="{9A6BDC2C-9D3A-4FC7-8643-FE5B116834E8}">
  <ds:schemaRefs>
    <ds:schemaRef ds:uri="http://schemas.openxmlformats.org/officeDocument/2006/bibliography"/>
  </ds:schemaRefs>
</ds:datastoreItem>
</file>

<file path=customXml/itemProps5.xml><?xml version="1.0" encoding="utf-8"?>
<ds:datastoreItem xmlns:ds="http://schemas.openxmlformats.org/officeDocument/2006/customXml" ds:itemID="{F0C1FFE8-3B94-4476-8623-CD0A19D5C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103</Pages>
  <Words>37009</Words>
  <Characters>210955</Characters>
  <Application>Microsoft Office Word</Application>
  <DocSecurity>0</DocSecurity>
  <Lines>1757</Lines>
  <Paragraphs>494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Revlimid, lenalidomide</vt:lpstr>
      <vt:lpstr>Revlimid, INN-lenalidomide</vt:lpstr>
    </vt:vector>
  </TitlesOfParts>
  <Company>Bristol-Myers Squibb Company</Company>
  <LinksUpToDate>false</LinksUpToDate>
  <CharactersWithSpaces>247470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Revlimid, lenalidomide</dc:title>
  <dc:subject>EPAR</dc:subject>
  <dc:creator>CHMP</dc:creator>
  <cp:keywords>Revlimid, lenalidomide</cp:keywords>
  <cp:lastModifiedBy>BMS AA</cp:lastModifiedBy>
  <cp:revision>44</cp:revision>
  <cp:lastPrinted>2023-04-28T16:40:00Z</cp:lastPrinted>
  <dcterms:created xsi:type="dcterms:W3CDTF">2024-01-12T11:55:00Z</dcterms:created>
  <dcterms:modified xsi:type="dcterms:W3CDTF">2024-12-09T05:09:00Z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05/04/2023 17:04:22</vt:lpwstr>
  </property>
  <property fmtid="{D5CDD505-2E9C-101B-9397-08002B2CF9AE}" pid="6" name="DM_Creator_Name">
    <vt:lpwstr>Waisberg Nicole</vt:lpwstr>
  </property>
  <property fmtid="{D5CDD505-2E9C-101B-9397-08002B2CF9AE}" pid="7" name="DM_DocRefId">
    <vt:lpwstr>EMA/818023/2022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Product Information</vt:lpwstr>
  </property>
  <property fmtid="{D5CDD505-2E9C-101B-9397-08002B2CF9AE}" pid="11" name="DM_emea_doc_lang">
    <vt:lpwstr/>
  </property>
  <property fmtid="{D5CDD505-2E9C-101B-9397-08002B2CF9AE}" pid="12" name="DM_emea_doc_number">
    <vt:lpwstr>384577</vt:lpwstr>
  </property>
  <property fmtid="{D5CDD505-2E9C-101B-9397-08002B2CF9AE}" pid="13" name="DM_emea_doc_ref_id">
    <vt:lpwstr>EMA/818023/2022</vt:lpwstr>
  </property>
  <property fmtid="{D5CDD505-2E9C-101B-9397-08002B2CF9AE}" pid="14" name="DM_emea_domain">
    <vt:lpwstr>H</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module">
    <vt:lpwstr/>
  </property>
  <property fmtid="{D5CDD505-2E9C-101B-9397-08002B2CF9AE}" pid="26" name="DM_emea_par_dist">
    <vt:lpwstr/>
  </property>
  <property fmtid="{D5CDD505-2E9C-101B-9397-08002B2CF9AE}" pid="27" name="DM_emea_procedure">
    <vt:lpwstr>C</vt:lpwstr>
  </property>
  <property fmtid="{D5CDD505-2E9C-101B-9397-08002B2CF9AE}" pid="28" name="DM_emea_procedure_number">
    <vt:lpwstr>0025</vt:lpwstr>
  </property>
  <property fmtid="{D5CDD505-2E9C-101B-9397-08002B2CF9AE}" pid="29" name="DM_emea_procedure_ref">
    <vt:lpwstr>EMEA/H/C/000717/II/0025</vt:lpwstr>
  </property>
  <property fmtid="{D5CDD505-2E9C-101B-9397-08002B2CF9AE}" pid="30" name="DM_emea_procedure_type">
    <vt:lpwstr>II</vt:lpwstr>
  </property>
  <property fmtid="{D5CDD505-2E9C-101B-9397-08002B2CF9AE}" pid="31" name="DM_emea_product_number">
    <vt:lpwstr>000717</vt:lpwstr>
  </property>
  <property fmtid="{D5CDD505-2E9C-101B-9397-08002B2CF9AE}" pid="32" name="DM_emea_product_substance">
    <vt:lpwstr>Revlimid</vt:lpwstr>
  </property>
  <property fmtid="{D5CDD505-2E9C-101B-9397-08002B2CF9AE}" pid="33" name="DM_emea_received_date">
    <vt:lpwstr>nulldate</vt:lpwstr>
  </property>
  <property fmtid="{D5CDD505-2E9C-101B-9397-08002B2CF9AE}" pid="34" name="DM_emea_resp_body">
    <vt:lpwstr>CHMP</vt:lpwstr>
  </property>
  <property fmtid="{D5CDD505-2E9C-101B-9397-08002B2CF9AE}" pid="35" name="DM_emea_revision_label">
    <vt:lpwstr/>
  </property>
  <property fmtid="{D5CDD505-2E9C-101B-9397-08002B2CF9AE}" pid="36" name="DM_emea_sent_date">
    <vt:lpwstr>nulldate</vt:lpwstr>
  </property>
  <property fmtid="{D5CDD505-2E9C-101B-9397-08002B2CF9AE}" pid="37" name="DM_emea_to">
    <vt:lpwstr/>
  </property>
  <property fmtid="{D5CDD505-2E9C-101B-9397-08002B2CF9AE}" pid="38" name="DM_emea_year">
    <vt:lpwstr>2009</vt:lpwstr>
  </property>
  <property fmtid="{D5CDD505-2E9C-101B-9397-08002B2CF9AE}" pid="39" name="DM_Keywords">
    <vt:lpwstr/>
  </property>
  <property fmtid="{D5CDD505-2E9C-101B-9397-08002B2CF9AE}" pid="40" name="DM_Language">
    <vt:lpwstr/>
  </property>
  <property fmtid="{D5CDD505-2E9C-101B-9397-08002B2CF9AE}" pid="41" name="DM_Modifer_Name">
    <vt:lpwstr>Waisberg Nicole</vt:lpwstr>
  </property>
  <property fmtid="{D5CDD505-2E9C-101B-9397-08002B2CF9AE}" pid="42" name="DM_Modified_Date">
    <vt:lpwstr>11/04/2023 14:36:36</vt:lpwstr>
  </property>
  <property fmtid="{D5CDD505-2E9C-101B-9397-08002B2CF9AE}" pid="43" name="DM_Modifier_Name">
    <vt:lpwstr>Waisberg Nicole</vt:lpwstr>
  </property>
  <property fmtid="{D5CDD505-2E9C-101B-9397-08002B2CF9AE}" pid="44" name="DM_Modify_Date">
    <vt:lpwstr>11/04/2023 14:36:36</vt:lpwstr>
  </property>
  <property fmtid="{D5CDD505-2E9C-101B-9397-08002B2CF9AE}" pid="45" name="DM_Name">
    <vt:lpwstr>Revlimid II-123 - EN PI- annotated</vt:lpwstr>
  </property>
  <property fmtid="{D5CDD505-2E9C-101B-9397-08002B2CF9AE}" pid="46" name="DM_Owner">
    <vt:lpwstr>Aunap Helen</vt:lpwstr>
  </property>
  <property fmtid="{D5CDD505-2E9C-101B-9397-08002B2CF9AE}" pid="47" name="DM_Path">
    <vt:lpwstr>/01. Evaluation of Medicines/H-C/P-R/Revlimid-000717/05 Post Authorisation/Post Activities/2022-xx-xx-717-II-0123-I-II/02. Evaluation</vt:lpwstr>
  </property>
  <property fmtid="{D5CDD505-2E9C-101B-9397-08002B2CF9AE}" pid="48" name="DM_Status">
    <vt:lpwstr/>
  </property>
  <property fmtid="{D5CDD505-2E9C-101B-9397-08002B2CF9AE}" pid="49" name="DM_Subject">
    <vt:lpwstr/>
  </property>
  <property fmtid="{D5CDD505-2E9C-101B-9397-08002B2CF9AE}" pid="50" name="DM_Title">
    <vt:lpwstr/>
  </property>
  <property fmtid="{D5CDD505-2E9C-101B-9397-08002B2CF9AE}" pid="51" name="DM_Type">
    <vt:lpwstr>emea_document</vt:lpwstr>
  </property>
  <property fmtid="{D5CDD505-2E9C-101B-9397-08002B2CF9AE}" pid="52" name="DM_Version">
    <vt:lpwstr>1.7,CURRENT</vt:lpwstr>
  </property>
  <property fmtid="{D5CDD505-2E9C-101B-9397-08002B2CF9AE}" pid="53" name="EMEADocClassifcationCode">
    <vt:lpwstr> </vt:lpwstr>
  </property>
  <property fmtid="{D5CDD505-2E9C-101B-9397-08002B2CF9AE}" pid="54" name="EMEADocClassificationText">
    <vt:lpwstr> </vt:lpwstr>
  </property>
  <property fmtid="{D5CDD505-2E9C-101B-9397-08002B2CF9AE}" pid="55" name="EMEADocDate">
    <vt:lpwstr> </vt:lpwstr>
  </property>
  <property fmtid="{D5CDD505-2E9C-101B-9397-08002B2CF9AE}" pid="56" name="EMEADocDateDay">
    <vt:lpwstr> </vt:lpwstr>
  </property>
  <property fmtid="{D5CDD505-2E9C-101B-9397-08002B2CF9AE}" pid="57" name="EMEADocDateMonth">
    <vt:lpwstr> </vt:lpwstr>
  </property>
  <property fmtid="{D5CDD505-2E9C-101B-9397-08002B2CF9AE}" pid="58" name="EMEADocDateYear">
    <vt:lpwstr> </vt:lpwstr>
  </property>
  <property fmtid="{D5CDD505-2E9C-101B-9397-08002B2CF9AE}" pid="59" name="EMEADocExtCatTitle">
    <vt:lpwstr> </vt:lpwstr>
  </property>
  <property fmtid="{D5CDD505-2E9C-101B-9397-08002B2CF9AE}" pid="60" name="EMEADocLanguage">
    <vt:lpwstr> </vt:lpwstr>
  </property>
  <property fmtid="{D5CDD505-2E9C-101B-9397-08002B2CF9AE}" pid="61" name="EMEADocRefFull">
    <vt:lpwstr>EMEA/xxxx/xx/EN</vt:lpwstr>
  </property>
  <property fmtid="{D5CDD505-2E9C-101B-9397-08002B2CF9AE}" pid="62" name="EMEADocRefNum">
    <vt:lpwstr> </vt:lpwstr>
  </property>
  <property fmtid="{D5CDD505-2E9C-101B-9397-08002B2CF9AE}" pid="63" name="EMEADocRefPartFreeText">
    <vt:lpwstr> </vt:lpwstr>
  </property>
  <property fmtid="{D5CDD505-2E9C-101B-9397-08002B2CF9AE}" pid="64" name="EMEADocRefRoot">
    <vt:lpwstr> </vt:lpwstr>
  </property>
  <property fmtid="{D5CDD505-2E9C-101B-9397-08002B2CF9AE}" pid="65" name="EMEADocRefYear">
    <vt:lpwstr> </vt:lpwstr>
  </property>
  <property fmtid="{D5CDD505-2E9C-101B-9397-08002B2CF9AE}" pid="66" name="EMEADocStatus">
    <vt:lpwstr> </vt:lpwstr>
  </property>
  <property fmtid="{D5CDD505-2E9C-101B-9397-08002B2CF9AE}" pid="67" name="EMEADocTitle">
    <vt:lpwstr> </vt:lpwstr>
  </property>
  <property fmtid="{D5CDD505-2E9C-101B-9397-08002B2CF9AE}" pid="68" name="EMEADocTypeCode">
    <vt:lpwstr> </vt:lpwstr>
  </property>
  <property fmtid="{D5CDD505-2E9C-101B-9397-08002B2CF9AE}" pid="69" name="EMEADocVersion">
    <vt:lpwstr> </vt:lpwstr>
  </property>
  <property fmtid="{D5CDD505-2E9C-101B-9397-08002B2CF9AE}" pid="70" name="EMEDDocRefPart0">
    <vt:lpwstr> </vt:lpwstr>
  </property>
  <property fmtid="{D5CDD505-2E9C-101B-9397-08002B2CF9AE}" pid="71" name="EMEDDocRefPart1">
    <vt:lpwstr> </vt:lpwstr>
  </property>
  <property fmtid="{D5CDD505-2E9C-101B-9397-08002B2CF9AE}" pid="72" name="EMEDDocRefPart2">
    <vt:lpwstr> </vt:lpwstr>
  </property>
  <property fmtid="{D5CDD505-2E9C-101B-9397-08002B2CF9AE}" pid="73" name="EMEDDocRefPart3">
    <vt:lpwstr> </vt:lpwstr>
  </property>
  <property fmtid="{D5CDD505-2E9C-101B-9397-08002B2CF9AE}" pid="74" name="ContentTypeId">
    <vt:lpwstr>0x0101002B2B53EFACD9CB4AB240FDDEA565C0E7</vt:lpwstr>
  </property>
  <property fmtid="{D5CDD505-2E9C-101B-9397-08002B2CF9AE}" pid="75" name="lcf76f155ced4ddcb4097134ff3c332f">
    <vt:lpwstr/>
  </property>
  <property fmtid="{D5CDD505-2E9C-101B-9397-08002B2CF9AE}" pid="76" name="TaxCatchAll">
    <vt:lpwstr/>
  </property>
  <property fmtid="{D5CDD505-2E9C-101B-9397-08002B2CF9AE}" pid="77" name="MediaServiceImageTags">
    <vt:lpwstr/>
  </property>
</Properties>
</file>