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A17F6" w14:paraId="7513ED8D" w14:textId="77777777">
        <w:tc>
          <w:tcPr>
            <w:tcW w:w="9271" w:type="dxa"/>
            <w:shd w:val="clear" w:color="auto" w:fill="auto"/>
          </w:tcPr>
          <w:p w14:paraId="57E98527" w14:textId="4D7F7034" w:rsidR="00DE2FBD" w:rsidRPr="00DE2FBD" w:rsidRDefault="00DE2FBD" w:rsidP="00DE2FBD">
            <w:pPr>
              <w:widowControl w:val="0"/>
              <w:tabs>
                <w:tab w:val="clear" w:pos="567"/>
              </w:tabs>
              <w:suppressAutoHyphens/>
              <w:rPr>
                <w:rFonts w:eastAsia="Times New Roman"/>
                <w:szCs w:val="24"/>
                <w:lang w:val="bg-BG"/>
              </w:rPr>
            </w:pPr>
            <w:r w:rsidRPr="00DE2FBD">
              <w:rPr>
                <w:rFonts w:eastAsia="Times New Roman"/>
                <w:szCs w:val="24"/>
                <w:lang w:val="bg-BG"/>
              </w:rPr>
              <w:t>Dette dokument er den godkendte produktinformation for Stoboclo. Ændringerne siden den foregående procedure, der berører produktinformationen (</w:t>
            </w:r>
            <w:r w:rsidRPr="00DE2FBD">
              <w:rPr>
                <w:rFonts w:eastAsia="맑은 고딕" w:hint="eastAsia"/>
                <w:szCs w:val="24"/>
                <w:lang w:val="en-GB" w:eastAsia="ko-KR"/>
              </w:rPr>
              <w:t>EMEA/H/C/006156/0000</w:t>
            </w:r>
            <w:r w:rsidRPr="00DE2FBD">
              <w:rPr>
                <w:rFonts w:eastAsia="Times New Roman"/>
                <w:szCs w:val="24"/>
                <w:lang w:val="bg-BG"/>
              </w:rPr>
              <w:t xml:space="preserve">), er </w:t>
            </w:r>
            <w:r w:rsidRPr="00DE2FBD">
              <w:rPr>
                <w:rFonts w:eastAsia="Times New Roman"/>
                <w:szCs w:val="24"/>
              </w:rPr>
              <w:t>understreget</w:t>
            </w:r>
            <w:r w:rsidRPr="00DE2FBD">
              <w:rPr>
                <w:rFonts w:eastAsia="Times New Roman"/>
                <w:szCs w:val="24"/>
                <w:lang w:val="bg-BG"/>
              </w:rPr>
              <w:t>.</w:t>
            </w:r>
          </w:p>
          <w:p w14:paraId="34A614D7" w14:textId="77777777" w:rsidR="00DE2FBD" w:rsidRPr="00DE2FBD" w:rsidRDefault="00DE2FBD" w:rsidP="00DE2FBD">
            <w:pPr>
              <w:widowControl w:val="0"/>
              <w:tabs>
                <w:tab w:val="clear" w:pos="567"/>
              </w:tabs>
              <w:suppressAutoHyphens/>
              <w:rPr>
                <w:rFonts w:eastAsia="Times New Roman"/>
                <w:szCs w:val="24"/>
                <w:lang w:val="bg-BG"/>
              </w:rPr>
            </w:pPr>
          </w:p>
          <w:p w14:paraId="28EF0808" w14:textId="3B05CDF3" w:rsidR="00AA17F6" w:rsidRDefault="00DE2FBD" w:rsidP="00DE2FBD">
            <w:r w:rsidRPr="00DE2FBD">
              <w:rPr>
                <w:rFonts w:eastAsia="Times New Roman"/>
                <w:szCs w:val="24"/>
                <w:lang w:val="bg-BG"/>
              </w:rPr>
              <w:t xml:space="preserve">Yderligere oplysninger findes på Det Europæiske Lægemiddelagenturs webside: </w:t>
            </w:r>
            <w:r w:rsidR="001B4A55">
              <w:rPr>
                <w:rStyle w:val="ab"/>
              </w:rPr>
              <w:fldChar w:fldCharType="begin"/>
            </w:r>
            <w:r w:rsidR="001B4A55">
              <w:rPr>
                <w:rStyle w:val="ab"/>
              </w:rPr>
              <w:instrText>HYPERLINK "</w:instrText>
            </w:r>
            <w:r w:rsidR="001B4A55" w:rsidRPr="0015044C">
              <w:rPr>
                <w:rStyle w:val="ab"/>
              </w:rPr>
              <w:instrText>https://www.ema.europa.eu/en/medicines/human/EPAR/</w:instrText>
            </w:r>
            <w:r w:rsidR="001B4A55">
              <w:rPr>
                <w:rStyle w:val="ab"/>
                <w:rFonts w:eastAsia="맑은 고딕" w:hint="eastAsia"/>
                <w:lang w:eastAsia="ko-KR"/>
              </w:rPr>
              <w:instrText>stoboclo</w:instrText>
            </w:r>
            <w:r w:rsidR="001B4A55">
              <w:rPr>
                <w:rStyle w:val="ab"/>
              </w:rPr>
              <w:instrText>"</w:instrText>
            </w:r>
            <w:r w:rsidR="001B4A55">
              <w:rPr>
                <w:rStyle w:val="ab"/>
              </w:rPr>
              <w:fldChar w:fldCharType="separate"/>
            </w:r>
            <w:r w:rsidR="001B4A55" w:rsidRPr="00445462">
              <w:rPr>
                <w:rStyle w:val="ab"/>
              </w:rPr>
              <w:t>https://www.ema.europa.eu/en/medicines/human/EPAR/</w:t>
            </w:r>
            <w:r w:rsidR="001B4A55" w:rsidRPr="00445462">
              <w:rPr>
                <w:rStyle w:val="ab"/>
                <w:rFonts w:hint="eastAsia"/>
                <w:lang w:eastAsia="ko-KR"/>
              </w:rPr>
              <w:t>stoboclo</w:t>
            </w:r>
            <w:r w:rsidR="001B4A55">
              <w:rPr>
                <w:rStyle w:val="ab"/>
              </w:rPr>
              <w:fldChar w:fldCharType="end"/>
            </w:r>
          </w:p>
        </w:tc>
      </w:tr>
    </w:tbl>
    <w:p w14:paraId="64D5E2B9" w14:textId="77777777" w:rsidR="008011D6" w:rsidRPr="00FF28F7"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7777777" w:rsidR="008011D6" w:rsidRPr="00FF28F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7777777"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BILAG I</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PRODUKTRESUMÉ</w:t>
      </w:r>
    </w:p>
    <w:p w14:paraId="3CFE79D3" w14:textId="5E7AF706" w:rsidR="00CA4134" w:rsidRDefault="00677635" w:rsidP="00CA4134">
      <w:pPr>
        <w:rPr>
          <w:noProof/>
        </w:rPr>
      </w:pPr>
      <w:r>
        <w:br w:type="page"/>
      </w:r>
      <w:r w:rsidR="001B4A55">
        <w:rPr>
          <w:noProof/>
          <w:lang w:val="en-US" w:eastAsia="zh-CN"/>
        </w:rPr>
        <w:lastRenderedPageBreak/>
        <w:pict w14:anchorId="6853F350">
          <v:shape id="_x0000_i1025" type="#_x0000_t75" style="width:15.8pt;height:14.15pt;visibility:visible;mso-wrap-style:square">
            <v:imagedata r:id="rId13" o:title=""/>
          </v:shape>
        </w:pict>
      </w:r>
      <w:r w:rsidR="00CA4134">
        <w:rPr>
          <w:noProof/>
        </w:rPr>
        <w:t xml:space="preserve"> Dette lægemiddel er underlagt supplerende overvågning. Dermed kan nye sikkerhedsoplysninger</w:t>
      </w:r>
    </w:p>
    <w:p w14:paraId="09946F38" w14:textId="77777777" w:rsidR="00CA4134" w:rsidRDefault="00CA4134" w:rsidP="00CA4134">
      <w:pPr>
        <w:rPr>
          <w:noProof/>
        </w:rPr>
      </w:pPr>
      <w:r>
        <w:rPr>
          <w:noProof/>
        </w:rPr>
        <w:t>hurtigt tilvejebringes. Sundhedspersoner anmodes om at indberette alle formodede bivirkninger. Se i</w:t>
      </w:r>
    </w:p>
    <w:p w14:paraId="6F63B711" w14:textId="68632149" w:rsidR="00714131" w:rsidRDefault="00CA4134" w:rsidP="001B55B9">
      <w:pPr>
        <w:rPr>
          <w:noProof/>
        </w:rPr>
      </w:pPr>
      <w:r>
        <w:rPr>
          <w:noProof/>
        </w:rPr>
        <w:t>pkt. 4.8, hvordan bivirkninger indberettes.</w:t>
      </w:r>
    </w:p>
    <w:p w14:paraId="1D412B95" w14:textId="77777777" w:rsidR="00516A59" w:rsidRDefault="00516A59" w:rsidP="00714131"/>
    <w:p w14:paraId="15CCE837" w14:textId="77777777" w:rsidR="00714131" w:rsidRDefault="00714131" w:rsidP="00677635"/>
    <w:p w14:paraId="25D96487" w14:textId="4313F325" w:rsidR="00992A6A" w:rsidRPr="00FF28F7" w:rsidRDefault="00677635" w:rsidP="00677635">
      <w:r>
        <w:rPr>
          <w:b/>
        </w:rPr>
        <w:t>1.</w:t>
      </w:r>
      <w:r>
        <w:rPr>
          <w:b/>
        </w:rPr>
        <w:tab/>
        <w:t>LÆGEMIDLETS NAVN</w:t>
      </w:r>
    </w:p>
    <w:p w14:paraId="1FF25388" w14:textId="77777777" w:rsidR="00992A6A" w:rsidRPr="00FF28F7" w:rsidRDefault="00992A6A" w:rsidP="008B4ED7">
      <w:pPr>
        <w:keepNext/>
      </w:pPr>
    </w:p>
    <w:p w14:paraId="2E7B3CA2" w14:textId="5AC38135" w:rsidR="00992A6A" w:rsidRPr="00FF28F7" w:rsidRDefault="00714131" w:rsidP="008B4ED7">
      <w:r>
        <w:t xml:space="preserve">Stoboclo </w:t>
      </w:r>
      <w:r w:rsidR="00992A6A">
        <w:t>60 mg injektionsvæske, opløsning, i fyldt injektionssprøjte</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KVALITATIV OG KVANTITATIV SAMMENSÆTNING</w:t>
      </w:r>
    </w:p>
    <w:p w14:paraId="079089E6" w14:textId="77777777" w:rsidR="00992A6A" w:rsidRPr="00FF28F7" w:rsidRDefault="00992A6A" w:rsidP="008B4ED7">
      <w:pPr>
        <w:keepNext/>
      </w:pPr>
    </w:p>
    <w:p w14:paraId="4F06FA4C" w14:textId="77777777" w:rsidR="00992A6A" w:rsidRPr="00FF28F7" w:rsidRDefault="00992A6A" w:rsidP="008B4ED7">
      <w:r>
        <w:t>Hver fyldt injektionssprøjte indeholder 60 mg denosumab i 1 ml opløsning (60 mg/ml).</w:t>
      </w:r>
    </w:p>
    <w:p w14:paraId="59BD02DC" w14:textId="77777777" w:rsidR="004103A2" w:rsidRPr="00FF28F7" w:rsidRDefault="004103A2" w:rsidP="008B4ED7"/>
    <w:p w14:paraId="4323962D" w14:textId="77777777" w:rsidR="00992A6A" w:rsidRPr="00FF28F7" w:rsidRDefault="00992A6A" w:rsidP="008B4ED7">
      <w:r>
        <w:t>Denosumab er et humant monoklonalt IgG2</w:t>
      </w:r>
      <w:r>
        <w:noBreakHyphen/>
        <w:t>antistof, der er fremstillet i en cellelinje fra pattedyr (ovarieceller fra kinesiske hamstre) ved hjælp af rekombinant DNA</w:t>
      </w:r>
      <w:r>
        <w:noBreakHyphen/>
        <w:t>teknologi.</w:t>
      </w:r>
    </w:p>
    <w:p w14:paraId="47451789" w14:textId="77777777" w:rsidR="00992A6A" w:rsidRPr="00FF28F7" w:rsidRDefault="00992A6A" w:rsidP="008B4ED7"/>
    <w:p w14:paraId="40A4BEC8" w14:textId="6E04308A" w:rsidR="0081033D" w:rsidRPr="00FF28F7" w:rsidRDefault="0081033D" w:rsidP="008B4ED7">
      <w:pPr>
        <w:keepNext/>
        <w:rPr>
          <w:u w:val="single"/>
        </w:rPr>
      </w:pPr>
      <w:r>
        <w:rPr>
          <w:u w:val="single"/>
        </w:rPr>
        <w:t>Hjælpestof</w:t>
      </w:r>
      <w:r w:rsidR="00181B45">
        <w:rPr>
          <w:u w:val="single"/>
        </w:rPr>
        <w:t>fer</w:t>
      </w:r>
      <w:r>
        <w:rPr>
          <w:u w:val="single"/>
        </w:rPr>
        <w:t>, som behandleren skal være opmærksom på</w:t>
      </w:r>
    </w:p>
    <w:p w14:paraId="724EC6CC" w14:textId="77777777" w:rsidR="00C57400" w:rsidRPr="00FF28F7" w:rsidRDefault="00C57400" w:rsidP="008B4ED7">
      <w:pPr>
        <w:keepNext/>
      </w:pPr>
    </w:p>
    <w:p w14:paraId="0B37DA99" w14:textId="1D365C36" w:rsidR="008603DE" w:rsidRPr="00FF28F7" w:rsidRDefault="0081033D" w:rsidP="008B4ED7">
      <w:r>
        <w:t xml:space="preserve">Dette lægemiddel indeholder 47 mg sorbitol </w:t>
      </w:r>
      <w:r w:rsidR="00714131">
        <w:t xml:space="preserve">(E420) og 0,1 mg polysorbat 20 (E432) </w:t>
      </w:r>
      <w:r>
        <w:t>pr. ml opløsning.</w:t>
      </w:r>
    </w:p>
    <w:p w14:paraId="78C9CE2F" w14:textId="77777777" w:rsidR="00992A6A" w:rsidRPr="00FF28F7" w:rsidRDefault="00992A6A" w:rsidP="008B4ED7"/>
    <w:p w14:paraId="70F7E086" w14:textId="77777777" w:rsidR="00992A6A" w:rsidRPr="00FF28F7" w:rsidRDefault="00992A6A" w:rsidP="008B4ED7">
      <w:r>
        <w:t>Alle hjælpestoffer er anført under pkt. 6.1.</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LÆGEMIDDELFORM</w:t>
      </w:r>
    </w:p>
    <w:p w14:paraId="3A03FAF0" w14:textId="77777777" w:rsidR="00992A6A" w:rsidRPr="00FF28F7" w:rsidRDefault="00992A6A" w:rsidP="008B4ED7">
      <w:pPr>
        <w:keepNext/>
      </w:pPr>
    </w:p>
    <w:p w14:paraId="45BE9C23" w14:textId="44603D4F" w:rsidR="00992A6A" w:rsidRPr="00FF28F7" w:rsidRDefault="00992A6A" w:rsidP="008B4ED7">
      <w:r>
        <w:t>Injektionsvæske, opløsning (injektion</w:t>
      </w:r>
      <w:r w:rsidR="00BF1545">
        <w:t>svæske</w:t>
      </w:r>
      <w:r>
        <w:t>).</w:t>
      </w:r>
    </w:p>
    <w:p w14:paraId="3C78B81E" w14:textId="77777777" w:rsidR="00662C55" w:rsidRPr="00FF28F7" w:rsidRDefault="00662C55" w:rsidP="008B4ED7"/>
    <w:p w14:paraId="7E3C22B9" w14:textId="1940C17F" w:rsidR="008603DE" w:rsidRPr="00FF28F7" w:rsidRDefault="00992A6A" w:rsidP="008B4ED7">
      <w:r>
        <w:t xml:space="preserve">Klar, farveløs til </w:t>
      </w:r>
      <w:r w:rsidR="00714131">
        <w:t xml:space="preserve">svagt </w:t>
      </w:r>
      <w:r>
        <w:t>gul opløsning</w:t>
      </w:r>
      <w:r w:rsidR="00714131">
        <w:t xml:space="preserve"> med en pH på 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KLINISKE OPLYSNINGER</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Terapeutiske indikationer</w:t>
      </w:r>
    </w:p>
    <w:p w14:paraId="73F9B50E" w14:textId="77777777" w:rsidR="00992A6A" w:rsidRPr="00FF28F7" w:rsidRDefault="00992A6A" w:rsidP="008B4ED7">
      <w:pPr>
        <w:keepNext/>
      </w:pPr>
    </w:p>
    <w:p w14:paraId="4DA3DC16" w14:textId="644BE68C" w:rsidR="00992A6A" w:rsidRPr="00FF28F7" w:rsidRDefault="00992A6A" w:rsidP="008B4ED7">
      <w:r>
        <w:t xml:space="preserve">Behandling af osteoporose hos postmenopausale kvinder og hos mænd ved forhøjet risiko for frakturer. </w:t>
      </w:r>
      <w:r w:rsidR="00714131">
        <w:t xml:space="preserve">Denosumab </w:t>
      </w:r>
      <w:r>
        <w:t>nedsætter signifikant risikoen for vertebrale og nonvertebrale frakturer samt hoftefrakturer hos postmenopausale kvinder.</w:t>
      </w:r>
    </w:p>
    <w:p w14:paraId="223F1787" w14:textId="77777777" w:rsidR="00992A6A" w:rsidRPr="00FF28F7" w:rsidRDefault="00992A6A" w:rsidP="008B4ED7"/>
    <w:p w14:paraId="69766038" w14:textId="4ED878A7" w:rsidR="00992A6A" w:rsidRPr="00FF28F7" w:rsidRDefault="00992A6A" w:rsidP="008B4ED7">
      <w:r>
        <w:t xml:space="preserve">Behandling af knogletab, der er forbundet med antihormonbehandling hos mænd med prostatacancer, der har forhøjet risiko for frakturer (se pkt. 5.1). </w:t>
      </w:r>
      <w:r w:rsidR="00714131">
        <w:t xml:space="preserve">Denosumab </w:t>
      </w:r>
      <w:r>
        <w:t>nedsætter signifikant risikoen for vertebrale frakturer hos mænd med prostatacancer, der er i antihormonbehandling.</w:t>
      </w:r>
    </w:p>
    <w:p w14:paraId="7D563DCD" w14:textId="77777777" w:rsidR="0081033D" w:rsidRPr="00FF28F7" w:rsidRDefault="0081033D" w:rsidP="008B4ED7"/>
    <w:p w14:paraId="708DCC2B" w14:textId="77777777" w:rsidR="0081033D" w:rsidRPr="00FF28F7" w:rsidRDefault="0081033D" w:rsidP="008B4ED7">
      <w:r>
        <w:t>Behandling af knogletab, der er forbundet med langvarig systemisk glukokortikoidbehandling hos voksne patienter med forhøjet risiko for frakturer (se pkt. 5.1).</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Dosering og administration</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Dosering</w:t>
      </w:r>
    </w:p>
    <w:p w14:paraId="6BAE3C37" w14:textId="77777777" w:rsidR="00992A6A" w:rsidRPr="00FF28F7" w:rsidRDefault="00992A6A" w:rsidP="008B4ED7">
      <w:pPr>
        <w:keepNext/>
      </w:pPr>
    </w:p>
    <w:p w14:paraId="16490D2F" w14:textId="6BD29B92" w:rsidR="00992A6A" w:rsidRPr="00FF28F7" w:rsidRDefault="00992A6A" w:rsidP="008B4ED7">
      <w:r>
        <w:t>Den anbefalede dosis er 60 mg denosumab, der indgives som en enkelt subkutan injektion i låret, abdomen eller overarmen, én gang hver 6. måned.</w:t>
      </w:r>
    </w:p>
    <w:p w14:paraId="0B8B79A7" w14:textId="77777777" w:rsidR="00992A6A" w:rsidRPr="00FF28F7" w:rsidRDefault="00992A6A" w:rsidP="008B4ED7"/>
    <w:p w14:paraId="00C6AA47" w14:textId="5C31F3FB" w:rsidR="00992A6A" w:rsidRPr="00FF28F7" w:rsidRDefault="00992A6A" w:rsidP="008B4ED7">
      <w:r>
        <w:t>Patienterne skal have tilstrækkeligt tilskud af calcium og D</w:t>
      </w:r>
      <w:r>
        <w:noBreakHyphen/>
        <w:t>vitamin (se pkt. 4.4).</w:t>
      </w:r>
    </w:p>
    <w:p w14:paraId="23501376" w14:textId="52075D7F" w:rsidR="005D370F" w:rsidRPr="00FF28F7" w:rsidRDefault="005D370F" w:rsidP="008B4ED7"/>
    <w:p w14:paraId="6F585F8E" w14:textId="619978CE" w:rsidR="005D370F" w:rsidRPr="00FF28F7" w:rsidRDefault="005D370F" w:rsidP="008B4ED7">
      <w:r>
        <w:t xml:space="preserve">Patienter, der behandles med </w:t>
      </w:r>
      <w:r w:rsidR="00714131">
        <w:t>denosumab</w:t>
      </w:r>
      <w:r>
        <w:t>, skal have udleveret indlægssedlen og patientkortet.</w:t>
      </w:r>
    </w:p>
    <w:p w14:paraId="607F1885" w14:textId="77777777" w:rsidR="0025669A" w:rsidRPr="00FF28F7" w:rsidRDefault="0025669A" w:rsidP="008B4ED7"/>
    <w:p w14:paraId="75024C21" w14:textId="77777777" w:rsidR="00CB6286" w:rsidRPr="00FF28F7" w:rsidRDefault="00CB6286" w:rsidP="008B4ED7">
      <w:r>
        <w:lastRenderedPageBreak/>
        <w:t>Den optimale samlede varighed af antiresorptiv behandling af osteoporose (herunder både denosumab og bisfosfonater) er ikke fastlagt. Behovet for fortsat behandling bør revurderes regelmæssigt baseret på denosumabs fordele og potentielle risici hos den enkelte patient, især efter 5 års brug eller mere (se pkt. 4.4).</w:t>
      </w:r>
    </w:p>
    <w:p w14:paraId="742F929C" w14:textId="77777777" w:rsidR="00992A6A" w:rsidRPr="00FF28F7" w:rsidRDefault="00992A6A" w:rsidP="008B4ED7"/>
    <w:p w14:paraId="03487E6F" w14:textId="19CAF636" w:rsidR="00C57400" w:rsidRPr="00FF28F7" w:rsidRDefault="00C57400" w:rsidP="008B4ED7">
      <w:pPr>
        <w:keepNext/>
        <w:tabs>
          <w:tab w:val="clear" w:pos="567"/>
        </w:tabs>
        <w:rPr>
          <w:i/>
          <w:iCs/>
        </w:rPr>
      </w:pPr>
      <w:r>
        <w:rPr>
          <w:i/>
        </w:rPr>
        <w:t>Ældre (≥ 65 år)</w:t>
      </w:r>
    </w:p>
    <w:p w14:paraId="0F272CBD" w14:textId="77777777" w:rsidR="00C57400" w:rsidRPr="00FF28F7" w:rsidRDefault="00C57400" w:rsidP="008B4ED7">
      <w:r>
        <w:t>Dosisjustering er ikke nødvendig hos ældre patienter.</w:t>
      </w:r>
    </w:p>
    <w:p w14:paraId="5FC4283C" w14:textId="77777777" w:rsidR="00C57400" w:rsidRPr="00FF28F7" w:rsidRDefault="00C57400" w:rsidP="008B4ED7"/>
    <w:p w14:paraId="601857FE" w14:textId="15119D17" w:rsidR="00992A6A" w:rsidRPr="00FF28F7" w:rsidRDefault="004439BF" w:rsidP="008B4ED7">
      <w:pPr>
        <w:keepNext/>
        <w:tabs>
          <w:tab w:val="clear" w:pos="567"/>
        </w:tabs>
        <w:rPr>
          <w:i/>
          <w:iCs/>
        </w:rPr>
      </w:pPr>
      <w:r>
        <w:rPr>
          <w:i/>
        </w:rPr>
        <w:t>Nedsat nyrefunktion</w:t>
      </w:r>
    </w:p>
    <w:p w14:paraId="20F485B7" w14:textId="77777777" w:rsidR="00992A6A" w:rsidRPr="00FF28F7" w:rsidRDefault="00E22884" w:rsidP="008B4ED7">
      <w:r>
        <w:t>Dosisjustering er ikke nødvendig hos patienter med nedsat nyrefunktion (se pkt. 4.4 vedrørende anbefalinger til monitorering af calcium).</w:t>
      </w:r>
    </w:p>
    <w:p w14:paraId="5FBA7A2C" w14:textId="77777777" w:rsidR="00992A6A" w:rsidRPr="00FF28F7" w:rsidRDefault="00992A6A" w:rsidP="008B4ED7"/>
    <w:p w14:paraId="0FEDC8C6" w14:textId="57BC6461" w:rsidR="0081033D" w:rsidRPr="00FF28F7" w:rsidRDefault="0081033D" w:rsidP="00B67848">
      <w:r>
        <w:t xml:space="preserve">Der foreligger ingen data for patienter med langvarig systemisk glukokortikoidbehandling og alvorligt nedsat nyrefunktion </w:t>
      </w:r>
      <w:r w:rsidR="007656E1">
        <w:t>glomerulær filtrationshastighed</w:t>
      </w:r>
      <w:r w:rsidR="00221F4D">
        <w:t xml:space="preserve"> </w:t>
      </w:r>
      <w:r>
        <w:t>(GFR &lt; 30 ml/min).</w:t>
      </w:r>
    </w:p>
    <w:p w14:paraId="303BFECA" w14:textId="77777777" w:rsidR="0081033D" w:rsidRPr="00FF28F7" w:rsidRDefault="0081033D" w:rsidP="008B4ED7"/>
    <w:p w14:paraId="08AA6154" w14:textId="77777777" w:rsidR="00992A6A" w:rsidRPr="00FF28F7" w:rsidRDefault="004439BF" w:rsidP="008B4ED7">
      <w:pPr>
        <w:keepNext/>
        <w:tabs>
          <w:tab w:val="clear" w:pos="567"/>
        </w:tabs>
        <w:rPr>
          <w:i/>
          <w:iCs/>
        </w:rPr>
      </w:pPr>
      <w:r>
        <w:rPr>
          <w:i/>
        </w:rPr>
        <w:t>Nedsat leverfunktion</w:t>
      </w:r>
    </w:p>
    <w:p w14:paraId="2C929951" w14:textId="09A7242E" w:rsidR="00992A6A" w:rsidRPr="00FF28F7" w:rsidRDefault="00992A6A" w:rsidP="008B4ED7">
      <w:r>
        <w:t>Sikkerheden og effekten af denosumab er ikke blevet undersøgt hos patienter med nedsat leverfunktion (se pkt. 5.2).</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Pædiatrisk population</w:t>
      </w:r>
    </w:p>
    <w:p w14:paraId="6456ADCA" w14:textId="7163CC81" w:rsidR="00BF0C34" w:rsidRDefault="00714131" w:rsidP="006050AD">
      <w:r>
        <w:t xml:space="preserve">Stoboclo </w:t>
      </w:r>
      <w:r w:rsidR="00BF0C34">
        <w:t>bør ikke anvendes til børn &lt; 18 år på grund af problemstillinger vedrørende sikkerheden i forbindelse med alvorlig hypercalcæmi og potentiel hæmning af knoglevæksten og manglende tandfrembrud (se pkt. 4.4. og 5.3). De foreliggende data om børn i alderen 2 til 17 år er beskrevet i pkt. 5.1 og 5.2.</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Administration</w:t>
      </w:r>
    </w:p>
    <w:p w14:paraId="0B05D5E6" w14:textId="77777777" w:rsidR="00992A6A" w:rsidRPr="00FF28F7" w:rsidRDefault="00992A6A" w:rsidP="008B4ED7">
      <w:pPr>
        <w:keepNext/>
      </w:pPr>
    </w:p>
    <w:p w14:paraId="79EB9B16" w14:textId="77777777" w:rsidR="00C36B40" w:rsidRPr="00FF28F7" w:rsidRDefault="00C36B40" w:rsidP="008B4ED7">
      <w:r>
        <w:t>Til subkutan anvendelse.</w:t>
      </w:r>
    </w:p>
    <w:p w14:paraId="5EA9A695" w14:textId="77777777" w:rsidR="00FE1158" w:rsidRPr="00FF28F7" w:rsidRDefault="00FE1158" w:rsidP="008B4ED7"/>
    <w:p w14:paraId="2D688B41" w14:textId="77777777" w:rsidR="00992A6A" w:rsidRPr="00FF28F7" w:rsidRDefault="00992A6A" w:rsidP="008B4ED7">
      <w:r>
        <w:t>Indgivelse skal udføres af en person, der har fået fyldestgørende undervisning i injektionsteknikker.</w:t>
      </w:r>
    </w:p>
    <w:p w14:paraId="1EB31063" w14:textId="77777777" w:rsidR="00992A6A" w:rsidRPr="00FF28F7" w:rsidRDefault="00992A6A" w:rsidP="008B4ED7"/>
    <w:p w14:paraId="7E6D68D2" w14:textId="0B441700" w:rsidR="0093094E" w:rsidRPr="00FF28F7" w:rsidRDefault="00992A6A" w:rsidP="008B4ED7">
      <w:r>
        <w:t>For instruktioner om anvendelse, håndtering og bortskaffelse, se pkt. 6.6.</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Kontraindikationer</w:t>
      </w:r>
    </w:p>
    <w:p w14:paraId="0E2E2A84" w14:textId="77777777" w:rsidR="004439BF" w:rsidRPr="00FF28F7" w:rsidRDefault="004439BF" w:rsidP="008B4ED7">
      <w:pPr>
        <w:keepNext/>
      </w:pPr>
    </w:p>
    <w:p w14:paraId="1C21C2FA" w14:textId="77777777" w:rsidR="00992A6A" w:rsidRPr="00FF28F7" w:rsidRDefault="004439BF" w:rsidP="008B4ED7">
      <w:r>
        <w:t>Overfølsomhed over for det aktive stof eller over for et eller flere af hjælpestofferne anført i pkt. 6.1.</w:t>
      </w:r>
    </w:p>
    <w:p w14:paraId="5641AD10" w14:textId="77777777" w:rsidR="004439BF" w:rsidRPr="00FF28F7" w:rsidRDefault="004439BF" w:rsidP="008B4ED7"/>
    <w:p w14:paraId="30991A27" w14:textId="77777777" w:rsidR="00992A6A" w:rsidRPr="00FF28F7" w:rsidRDefault="00992A6A" w:rsidP="008B4ED7">
      <w:r>
        <w:t>Hypokalcæmi (se pkt. 4.4).</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Særlige advarsler og forsigtighedsregler vedrørende brugen</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Sporbarhed</w:t>
      </w:r>
    </w:p>
    <w:p w14:paraId="0BD6D239" w14:textId="77777777" w:rsidR="00AC40D3" w:rsidRPr="00FF28F7" w:rsidRDefault="00AC40D3" w:rsidP="00E30E15">
      <w:pPr>
        <w:keepNext/>
      </w:pPr>
    </w:p>
    <w:p w14:paraId="54B837A7" w14:textId="1814DA6D" w:rsidR="00AC40D3" w:rsidRPr="00FF28F7" w:rsidRDefault="00AC40D3" w:rsidP="00E30E15">
      <w:r>
        <w:t>For at forbedre sporbarheden af biologiske lægemidler skal det administrerede produkts navn og batchnummer tydeligt registreres.</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t>Tilskud af calcium og D</w:t>
      </w:r>
      <w:r>
        <w:rPr>
          <w:u w:val="single"/>
        </w:rPr>
        <w:noBreakHyphen/>
        <w:t>vitamin</w:t>
      </w:r>
    </w:p>
    <w:p w14:paraId="07F80FA2" w14:textId="77777777" w:rsidR="00556EDC" w:rsidRPr="00FF28F7" w:rsidRDefault="00556EDC" w:rsidP="008B4ED7">
      <w:pPr>
        <w:keepNext/>
      </w:pPr>
    </w:p>
    <w:p w14:paraId="527C73EC" w14:textId="77777777" w:rsidR="00992A6A" w:rsidRPr="00FF28F7" w:rsidRDefault="00992A6A" w:rsidP="008B4ED7">
      <w:r>
        <w:t>Et tilstrækkeligt indtag af calcium og D</w:t>
      </w:r>
      <w:r>
        <w:noBreakHyphen/>
        <w:t>vitamin er vigtigt for alle patienter.</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t>Forsigtighedsregler vedrørende brugen</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Hypokalcæmi</w:t>
      </w:r>
    </w:p>
    <w:p w14:paraId="2115DB8A" w14:textId="74206DF9" w:rsidR="00E22884" w:rsidRPr="00FF28F7" w:rsidRDefault="00941571" w:rsidP="008B4ED7">
      <w:r>
        <w:t>Det er vigtigt at identificere patienter med risiko for hypokalcæmi. Hypokalcæmi skal korrigeres med tilstrækkeligt indtagelse af calcium og D</w:t>
      </w:r>
      <w:r>
        <w:noBreakHyphen/>
        <w:t xml:space="preserve">vitamin, inden behandlingen påbegyndes. Monitorering af calciumniveauerne anbefales inden hver dosis og, hos patienter, der er prædisponerede for hypokalcæmi, inden for to uger efter den første dosis. Hvis der under behandlingen opstår mistanke </w:t>
      </w:r>
      <w:r>
        <w:lastRenderedPageBreak/>
        <w:t>om symptomer på hypokalcæmi, skal calciumniveauet måles (se pkt. 4.8 vedrørende symptomer). Patienterne skal informeres om at indberette symptomer, der kan være tegn på hypokalcæmi.</w:t>
      </w:r>
    </w:p>
    <w:p w14:paraId="58AD6476" w14:textId="77777777" w:rsidR="00992A6A" w:rsidRDefault="00992A6A" w:rsidP="008B4ED7"/>
    <w:p w14:paraId="54C4CC27" w14:textId="77777777" w:rsidR="004030F8" w:rsidRDefault="004030F8" w:rsidP="004030F8">
      <w:r>
        <w:t>Efter markedsføring er der indberettet alvorlig, symptomgivende hypokalcæmi (som medførte hospitalsindlæggelse, livstruende hændelser og dødelige tilfælde). De fleste tilfælde opstod inden for de første uger efter behandlingsstart, men det er også opstået senere.</w:t>
      </w:r>
    </w:p>
    <w:p w14:paraId="60518594" w14:textId="77777777" w:rsidR="001C38B9" w:rsidRPr="00FF28F7" w:rsidRDefault="001C38B9" w:rsidP="008B4ED7"/>
    <w:p w14:paraId="0EF3E09B" w14:textId="77777777" w:rsidR="0081033D" w:rsidRPr="00FF28F7" w:rsidRDefault="0081033D" w:rsidP="008B4ED7">
      <w:r>
        <w:t>Samtidig glukokortikoidbehandling er en yderligere risikofaktor for hypokalcæmi.</w:t>
      </w:r>
    </w:p>
    <w:p w14:paraId="3CFC56B4" w14:textId="77777777" w:rsidR="0081033D" w:rsidRPr="00FF28F7" w:rsidRDefault="0081033D" w:rsidP="008B4ED7"/>
    <w:p w14:paraId="3796FA4D" w14:textId="77777777" w:rsidR="0081033D" w:rsidRPr="00FF28F7" w:rsidRDefault="0081033D" w:rsidP="008B4ED7">
      <w:pPr>
        <w:keepNext/>
        <w:tabs>
          <w:tab w:val="clear" w:pos="567"/>
        </w:tabs>
        <w:rPr>
          <w:i/>
          <w:iCs/>
        </w:rPr>
      </w:pPr>
      <w:r>
        <w:rPr>
          <w:i/>
        </w:rPr>
        <w:t>Nedsat nyrefunktion</w:t>
      </w:r>
    </w:p>
    <w:p w14:paraId="360D3DAE" w14:textId="49A9B641" w:rsidR="0081033D" w:rsidRPr="00FF28F7" w:rsidRDefault="0081033D" w:rsidP="008B4ED7">
      <w:r>
        <w:t>Patienter med alvorligt nedsat nyrefunktion (kreatininclearance &lt; 30 ml/min), eller som er i dialyse, har øget risiko for at udvikle hypokalcæmi. Risikoen for at udvikle hypokalcæmi og ledsagende stigning i parathyreoidahormon øges i takt med graden af nyrefunktionsnedsættelse. Der er indberettet alvorlige og dødelige tilfælde. Tilstrækkelig indtagelse af calcium og vitamin D og regelmæssig monitorering af calcium er særligt vigtigt hos disse patienter, se ovenfor.</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Hudinfektioner</w:t>
      </w:r>
    </w:p>
    <w:p w14:paraId="2B36ADF4" w14:textId="1BE76BA7" w:rsidR="00992A6A" w:rsidRPr="00FF28F7" w:rsidRDefault="00992A6A" w:rsidP="008B4ED7">
      <w:r>
        <w:t>Patienter, der får denosumab, kan udvikle hudinfektioner (fortrinsvis cellulitis), der kan føre til hospitalsindlæggelse (se pkt. 4.8). Patienterne skal tilrådes at søge læge med det samme, hvis de får tegn eller symptomer på cellulitis.</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Osteonekrose i kæben (ONJ)</w:t>
      </w:r>
    </w:p>
    <w:p w14:paraId="4DAF83AB" w14:textId="1CA966F4" w:rsidR="008603DE" w:rsidRPr="00FF28F7" w:rsidRDefault="00D5172C" w:rsidP="008B4ED7">
      <w:r>
        <w:t xml:space="preserve">ONJ er blevet rapporteret med frekvensen sjælden hos patienter, der fik </w:t>
      </w:r>
      <w:r w:rsidR="00714131">
        <w:t xml:space="preserve">denosumab </w:t>
      </w:r>
      <w:r>
        <w:t>til behandling af osteoporose (se pkt. 4.8).</w:t>
      </w:r>
    </w:p>
    <w:p w14:paraId="615B0498" w14:textId="77777777" w:rsidR="00415DB2" w:rsidRPr="00FF28F7" w:rsidRDefault="00415DB2" w:rsidP="008B4ED7"/>
    <w:p w14:paraId="7BCC3460" w14:textId="77777777" w:rsidR="008603DE" w:rsidRPr="00FF28F7" w:rsidRDefault="00226058" w:rsidP="008B4ED7">
      <w:r>
        <w:t>Behandlingsstart/nye behandlingsforløb bør udsættes hos patienter med ikke</w:t>
      </w:r>
      <w:r>
        <w:noBreakHyphen/>
        <w:t>ophelede, åbne bløddelslæsioner i munden. Undersøgelse af tænderne sammen med forebyggende tandbehandling og en individuel vurdering af fordele kontra risici anbefales inden behandling med denosumab hos patienter med samtidige risikofaktorer.</w:t>
      </w:r>
    </w:p>
    <w:p w14:paraId="64023C10" w14:textId="77777777" w:rsidR="00226058" w:rsidRPr="00FF28F7" w:rsidRDefault="00226058" w:rsidP="008B4ED7"/>
    <w:p w14:paraId="44C70EF3" w14:textId="77777777" w:rsidR="008603DE" w:rsidRPr="00FF28F7" w:rsidRDefault="00226058" w:rsidP="00D16E20">
      <w:pPr>
        <w:keepNext/>
      </w:pPr>
      <w:r>
        <w:t>Følgende risikofaktorer bør tages i betragtning, når man vurderer en patients risiko for at udvikle ONJ:</w:t>
      </w:r>
    </w:p>
    <w:p w14:paraId="239551A7" w14:textId="77777777" w:rsidR="003E24B7" w:rsidRPr="00FF28F7" w:rsidRDefault="003E24B7" w:rsidP="008B4ED7">
      <w:pPr>
        <w:numPr>
          <w:ilvl w:val="0"/>
          <w:numId w:val="54"/>
        </w:numPr>
        <w:tabs>
          <w:tab w:val="clear" w:pos="567"/>
        </w:tabs>
        <w:ind w:left="567" w:hanging="567"/>
      </w:pPr>
      <w:r>
        <w:t>styrken af lægemidlet, som hæmmer knogleresorptionen (øget risiko ved meget potente forbindelser), indgivelsesvej (øget risiko ved parenteral administration) samt den kumulative dosis af knogleresorptionsbehandlingen.</w:t>
      </w:r>
    </w:p>
    <w:p w14:paraId="326A312F" w14:textId="77777777" w:rsidR="008603DE" w:rsidRPr="00FF28F7" w:rsidRDefault="00226058" w:rsidP="008B4ED7">
      <w:pPr>
        <w:numPr>
          <w:ilvl w:val="0"/>
          <w:numId w:val="54"/>
        </w:numPr>
        <w:tabs>
          <w:tab w:val="clear" w:pos="567"/>
        </w:tabs>
        <w:ind w:left="567" w:hanging="567"/>
      </w:pPr>
      <w:r>
        <w:t>cancer, komorbide tilstande (fx anæmi, koagulopatier, infektion), rygning.</w:t>
      </w:r>
    </w:p>
    <w:p w14:paraId="2EEDB6C9" w14:textId="77777777" w:rsidR="00226058" w:rsidRPr="00FF28F7" w:rsidRDefault="00226058" w:rsidP="00D16E20">
      <w:pPr>
        <w:keepNext/>
        <w:numPr>
          <w:ilvl w:val="0"/>
          <w:numId w:val="54"/>
        </w:numPr>
        <w:tabs>
          <w:tab w:val="clear" w:pos="567"/>
        </w:tabs>
        <w:ind w:left="567" w:hanging="567"/>
      </w:pPr>
      <w:r>
        <w:t>samtidige behandlinger: kortikosteroider, kemoterapi, angiogenese-hæmmere, strålebehandling af hoved og hals.</w:t>
      </w:r>
    </w:p>
    <w:p w14:paraId="708A0745" w14:textId="0E3F294A" w:rsidR="00226058" w:rsidRPr="00FF28F7" w:rsidRDefault="00226058" w:rsidP="008B4ED7">
      <w:pPr>
        <w:numPr>
          <w:ilvl w:val="0"/>
          <w:numId w:val="54"/>
        </w:numPr>
        <w:tabs>
          <w:tab w:val="clear" w:pos="567"/>
        </w:tabs>
        <w:ind w:left="567" w:hanging="567"/>
      </w:pPr>
      <w:r>
        <w:t>ringe mundhygiejne, parodontal sygdom, dårligt tilpassede tandproteser, tidligere tandsygdom, invasive tandbehandlinger (fx tandudtrækninger).</w:t>
      </w:r>
    </w:p>
    <w:p w14:paraId="7A45E27E" w14:textId="77777777" w:rsidR="00226058" w:rsidRPr="00FF28F7" w:rsidRDefault="00226058" w:rsidP="008B4ED7"/>
    <w:p w14:paraId="660EE280" w14:textId="1819B2EC" w:rsidR="00043BA2" w:rsidRPr="00FF28F7" w:rsidRDefault="00D5172C" w:rsidP="008B4ED7">
      <w:r>
        <w:t>Alle patienter skal opfordres til at opretholde god mundhygiejne og møde op til regelmæssige tandundersøgelser og til straks at indberette eventuelle mundsymptomer såsom tandmobilitet, smerter eller hævelse eller manglende opheling af sår eller sekretion under behandling med denosumab. Under behandlingen bør invasive tandbehandlinger kun gennemføres efter nøje overvejelse og undgås tæt på tidspunktet for administration af denosumab.</w:t>
      </w:r>
    </w:p>
    <w:p w14:paraId="64142389" w14:textId="77777777" w:rsidR="00D5172C" w:rsidRPr="00FF28F7" w:rsidRDefault="00D5172C" w:rsidP="008B4ED7"/>
    <w:p w14:paraId="73A43335" w14:textId="77777777" w:rsidR="00D5172C" w:rsidRPr="00FF28F7" w:rsidRDefault="00D5172C" w:rsidP="008B4ED7">
      <w:r>
        <w:t>Behandlingsplanen for patienter, der udvikler ONJ, skal udarbejdes i tæt samarbejde mellem den behandlende læge og en tandlæge eller tandkirurg med ekspertise inden for ONJ. Midlertidig afbrydelse af behandlingen, indtil tilstanden svinder, og de bidragende risikofaktorer om muligt er minimeret, bør overvejes.</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Osteonekrose i ydre øregang</w:t>
      </w:r>
    </w:p>
    <w:p w14:paraId="7705AE92" w14:textId="77777777" w:rsidR="00E54693" w:rsidRPr="00FF28F7" w:rsidRDefault="00E54693" w:rsidP="008B4ED7">
      <w:r>
        <w:t>Der er rapporteret osteonekrose i ydre øregang efter behandling med denosumab. De mulige risikofaktorer for osteonekrose i ydre øregang omfatter anvendelse af steroider og kemoterapi og/eller lokale risikofaktorer såsom infektion eller traume. Muligheden for osteonekrose i ydre øregang bør overvejes hos patienter, der får denosumab, og som har øresymptomer, herunder kroniske øreinfektioner.</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Atypiske femurfrakturer</w:t>
      </w:r>
    </w:p>
    <w:p w14:paraId="1B97CDE3" w14:textId="325CE713" w:rsidR="00CD0319" w:rsidRPr="00FF28F7" w:rsidRDefault="00CD0319" w:rsidP="008B4ED7">
      <w:r>
        <w:t>Der er indberettet atypiske femurfrakturer hos patienter, der fik denosumab (se pkt. 4.8). Atypiske femurfrakturer kan opstå i femurs subtrokantære og diafyseale regioner efter minimalt eller intet traume. Disse hændelser er kendetegnet ved specifikke radiografiske fund. Der er desuden indberettet atypiske femurfrakturer hos patienter med visse komorbide tilstande (fx vitamin D</w:t>
      </w:r>
      <w:r>
        <w:noBreakHyphen/>
        <w:t>mangel, reumatoid arthritis, hypofosfatæmi) og i forbindelse med visse lægemidler (fx bisfosfonater, glukokortikoider, protonpumpehæmmere). Disse hændelser er også opstået uden antiresorptiv behandling. Tilsvarende frakturer, indberettet i forbindelse med bisfosfonater, er ofte bilaterale. Derfor bør den kontralaterale femur undersøges hos denosumab</w:t>
      </w:r>
      <w:r>
        <w:noBreakHyphen/>
        <w:t>behandlede patienter med femurskaft-fraktur. Det bør overvejes at seponere denosumab hos patienter, hvor der er mistanke om en atypisk femurfraktur, mens en evaluering af patienten baseret på individuel vurdering af fordele kontra risici afventes. Patienterne skal informeres om at indberette nye eller usædvanlige smerter i lår, hofte eller lyske under behandling med denosumab. Patienter med sådanne symptomer bør undersøges for ufuldstændig femurfraktur.</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Antiresorptiv langtidsbehandling</w:t>
      </w:r>
    </w:p>
    <w:p w14:paraId="537FF2B2" w14:textId="77777777" w:rsidR="00CB6286" w:rsidRPr="00FF28F7" w:rsidRDefault="00CB6286" w:rsidP="008B4ED7">
      <w:r>
        <w:t>Antiresorptiv langtidsbehandling (herunder både denosumab og bisfosfonater) kan bidrage til en øget risiko for uønskede hændelser, for eksempel osteonekrose i kæben og atypiske femurfrakturer, på grund af den signifikante undertrykkelse af knogleremodelleringen (se pkt. 4.2).</w:t>
      </w:r>
    </w:p>
    <w:p w14:paraId="6E8E76B8" w14:textId="77777777" w:rsidR="00CB6286" w:rsidRPr="00FF28F7" w:rsidRDefault="00CB6286" w:rsidP="008B4ED7"/>
    <w:p w14:paraId="6A6D6BCC" w14:textId="77777777" w:rsidR="008603DE" w:rsidRPr="00FF28F7" w:rsidRDefault="005C47A5" w:rsidP="008B4ED7">
      <w:pPr>
        <w:keepNext/>
        <w:tabs>
          <w:tab w:val="clear" w:pos="567"/>
        </w:tabs>
        <w:rPr>
          <w:i/>
          <w:iCs/>
        </w:rPr>
      </w:pPr>
      <w:r>
        <w:rPr>
          <w:i/>
        </w:rPr>
        <w:t>Samtidig behandling med andre lægemidler, der indeholder denosumab</w:t>
      </w:r>
    </w:p>
    <w:p w14:paraId="084EA833" w14:textId="7BD87E0E" w:rsidR="00BF0C34" w:rsidRDefault="00992A6A" w:rsidP="00BF0C34">
      <w:r>
        <w:t>Patienter, der behandles med denosumab, bør ikke behandles samtidigt med andre lægemidler, der indeholder denosumab (til forebyggelse af knoglerelaterede hændelser hos voksne med knoglemetastaser fra solide tumorer).</w:t>
      </w:r>
    </w:p>
    <w:p w14:paraId="0F474771" w14:textId="77777777" w:rsidR="004F7580" w:rsidRDefault="004F7580" w:rsidP="00BF0C34"/>
    <w:p w14:paraId="5C42A851" w14:textId="62263305" w:rsidR="00BF0C34" w:rsidRPr="00FB0522" w:rsidRDefault="00BF0C34" w:rsidP="00D16E20">
      <w:pPr>
        <w:keepNext/>
        <w:rPr>
          <w:i/>
          <w:iCs/>
        </w:rPr>
      </w:pPr>
      <w:r>
        <w:rPr>
          <w:i/>
        </w:rPr>
        <w:t>Hypercalcæmi hos børn</w:t>
      </w:r>
    </w:p>
    <w:p w14:paraId="04400F62" w14:textId="29DF5C4F" w:rsidR="00BF0C34" w:rsidRDefault="00714131" w:rsidP="00BF0C34">
      <w:r>
        <w:t xml:space="preserve">Denosumab </w:t>
      </w:r>
      <w:r w:rsidR="00BF0C34">
        <w:t>bør ikke anvendes til børn (&lt; 18 år). Alvorlig hypercalcæmi er blevet indberettet. Nogle patienttilfælde i de kliniske studier blev kompliceret af akut nyreskade.</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Advarsler om hjælpestoffer</w:t>
      </w:r>
    </w:p>
    <w:p w14:paraId="361CCD2D" w14:textId="77777777" w:rsidR="0081033D" w:rsidRPr="00FF28F7" w:rsidRDefault="0081033D" w:rsidP="008B4ED7">
      <w:r>
        <w:t>Dette lægemiddel indeholder 47 mg sorbitol pr. ml opløsning. Den additive virkning af samtidigt administrerede produkter indeholdende sorbitol (eller fructose) og indtagelse af sorbitol (eller fructose) i kosten bør tages i betragtning.</w:t>
      </w:r>
    </w:p>
    <w:p w14:paraId="09F81A55" w14:textId="77777777" w:rsidR="00992A6A" w:rsidRPr="00FF28F7" w:rsidRDefault="00992A6A" w:rsidP="008B4ED7"/>
    <w:p w14:paraId="187EDA86" w14:textId="57461548" w:rsidR="00A6016E" w:rsidRDefault="00992A6A" w:rsidP="008B4ED7">
      <w:r>
        <w:t>Dette lægemiddel indeholder mindre end 1 mmol (23 mg) natrium pr. 60 mg, dvs. det er i det væsentlige natrium</w:t>
      </w:r>
      <w:r>
        <w:noBreakHyphen/>
        <w:t>frit.</w:t>
      </w:r>
    </w:p>
    <w:p w14:paraId="10DCBAF0" w14:textId="77777777" w:rsidR="00E16057" w:rsidRDefault="00E16057" w:rsidP="00E16057">
      <w:pPr>
        <w:rPr>
          <w:szCs w:val="20"/>
        </w:rPr>
      </w:pPr>
    </w:p>
    <w:p w14:paraId="7EFC5563" w14:textId="3163F81A" w:rsidR="00E16057" w:rsidRPr="009B66B4" w:rsidRDefault="00E16057" w:rsidP="00E16057">
      <w:r w:rsidRPr="004B40EC">
        <w:t>Dette lægemiddel indeholder</w:t>
      </w:r>
      <w:r w:rsidRPr="002D0E35">
        <w:t xml:space="preserve"> </w:t>
      </w:r>
      <w:r w:rsidRPr="002D0E35">
        <w:rPr>
          <w:rFonts w:hint="eastAsia"/>
          <w:lang w:eastAsia="ko-KR"/>
        </w:rPr>
        <w:t>0</w:t>
      </w:r>
      <w:r w:rsidRPr="004B40EC">
        <w:rPr>
          <w:lang w:eastAsia="ko-KR"/>
        </w:rPr>
        <w:t>,</w:t>
      </w:r>
      <w:r w:rsidRPr="002D0E35">
        <w:rPr>
          <w:rFonts w:hint="eastAsia"/>
          <w:lang w:eastAsia="ko-KR"/>
        </w:rPr>
        <w:t>1</w:t>
      </w:r>
      <w:r w:rsidRPr="002D0E35">
        <w:rPr>
          <w:lang w:eastAsia="ko-KR"/>
        </w:rPr>
        <w:t> </w:t>
      </w:r>
      <w:r w:rsidRPr="002D0E35">
        <w:t xml:space="preserve">mg </w:t>
      </w:r>
      <w:r w:rsidRPr="004B40EC">
        <w:t>polysorbat</w:t>
      </w:r>
      <w:r w:rsidRPr="002D0E35">
        <w:t xml:space="preserve"> 20 </w:t>
      </w:r>
      <w:r w:rsidRPr="004B40EC">
        <w:t>i hver sprøjte</w:t>
      </w:r>
      <w:r w:rsidRPr="002D0E35">
        <w:t xml:space="preserve"> </w:t>
      </w:r>
      <w:r w:rsidRPr="004B40EC">
        <w:t>svarende til</w:t>
      </w:r>
      <w:r w:rsidRPr="002D0E35">
        <w:t xml:space="preserve"> </w:t>
      </w:r>
      <w:r w:rsidRPr="002D0E35">
        <w:rPr>
          <w:rFonts w:hint="eastAsia"/>
          <w:lang w:eastAsia="ko-KR"/>
        </w:rPr>
        <w:t>0</w:t>
      </w:r>
      <w:r w:rsidRPr="002D0E35">
        <w:rPr>
          <w:lang w:eastAsia="ko-KR"/>
        </w:rPr>
        <w:t>,</w:t>
      </w:r>
      <w:r w:rsidRPr="002D0E35">
        <w:rPr>
          <w:rFonts w:hint="eastAsia"/>
          <w:lang w:eastAsia="ko-KR"/>
        </w:rPr>
        <w:t>1</w:t>
      </w:r>
      <w:r w:rsidRPr="002D0E35">
        <w:rPr>
          <w:lang w:eastAsia="ko-KR"/>
        </w:rPr>
        <w:t> </w:t>
      </w:r>
      <w:r w:rsidRPr="002D0E35">
        <w:t>mg/</w:t>
      </w:r>
      <w:r w:rsidRPr="002D0E35">
        <w:rPr>
          <w:rFonts w:hint="eastAsia"/>
          <w:lang w:eastAsia="ko-KR"/>
        </w:rPr>
        <w:t>m</w:t>
      </w:r>
      <w:r w:rsidRPr="002D0E35">
        <w:rPr>
          <w:lang w:eastAsia="ko-KR"/>
        </w:rPr>
        <w:t>l</w:t>
      </w:r>
      <w:r w:rsidRPr="002D0E35">
        <w:t xml:space="preserve">. </w:t>
      </w:r>
      <w:r w:rsidRPr="004B40EC">
        <w:t>Polysorbater</w:t>
      </w:r>
      <w:r w:rsidR="00FB786C" w:rsidRPr="004B40EC">
        <w:t xml:space="preserve"> </w:t>
      </w:r>
      <w:r w:rsidRPr="004B40EC">
        <w:t xml:space="preserve">kan </w:t>
      </w:r>
      <w:r w:rsidR="002D0E35">
        <w:t>forårsage</w:t>
      </w:r>
      <w:r w:rsidRPr="002D0E35">
        <w:t xml:space="preserve"> </w:t>
      </w:r>
      <w:r w:rsidRPr="004B40EC">
        <w:t>allergiske reaktioner</w:t>
      </w:r>
      <w:r w:rsidRPr="002D0E35">
        <w:t xml:space="preserve">. </w:t>
      </w:r>
      <w:r w:rsidRPr="004B40EC">
        <w:t>Fortæl din læge, hvis du har nogen kendte allergier</w:t>
      </w:r>
      <w:r w:rsidRPr="002D0E35">
        <w:t>.</w:t>
      </w:r>
    </w:p>
    <w:p w14:paraId="1EA8F239" w14:textId="77777777" w:rsidR="00992A6A" w:rsidRPr="009B66B4" w:rsidRDefault="00992A6A" w:rsidP="008B4ED7"/>
    <w:p w14:paraId="52614A46" w14:textId="77777777" w:rsidR="008011D6" w:rsidRPr="00FF28F7" w:rsidRDefault="008011D6" w:rsidP="008B4ED7">
      <w:pPr>
        <w:keepNext/>
        <w:ind w:left="567" w:hanging="567"/>
        <w:rPr>
          <w:b/>
        </w:rPr>
      </w:pPr>
      <w:r>
        <w:rPr>
          <w:b/>
        </w:rPr>
        <w:t>4.5</w:t>
      </w:r>
      <w:r>
        <w:rPr>
          <w:b/>
        </w:rPr>
        <w:tab/>
        <w:t>Interaktion med andre lægemidler og andre former for interaktion</w:t>
      </w:r>
    </w:p>
    <w:p w14:paraId="796B49E6" w14:textId="77777777" w:rsidR="008011D6" w:rsidRPr="00FF28F7" w:rsidRDefault="008011D6" w:rsidP="008B4ED7">
      <w:pPr>
        <w:keepNext/>
      </w:pPr>
    </w:p>
    <w:p w14:paraId="23FF0108" w14:textId="42DC41FE" w:rsidR="003B1662" w:rsidRPr="00FF28F7" w:rsidRDefault="003B1662" w:rsidP="008B4ED7">
      <w:r>
        <w:t>I et interaktionsstudie påvirkede denosumab ikke farmakokinetikken af midazolam, som metaboliseres af cytokrom P450 3A4 (CYP3A4). Dette antyder, at denosumab ikke ændrer farmakokinetikken af lægemidler, der metaboliseres af CYP3A4.</w:t>
      </w:r>
    </w:p>
    <w:p w14:paraId="08D748C8" w14:textId="77777777" w:rsidR="008011D6" w:rsidRPr="00FF28F7" w:rsidRDefault="008011D6" w:rsidP="008B4ED7"/>
    <w:p w14:paraId="460FCEF6" w14:textId="77777777" w:rsidR="008603DE" w:rsidRPr="00FF28F7" w:rsidRDefault="008011D6" w:rsidP="008B4ED7">
      <w:r>
        <w:t>Der er ingen kliniske data vedrørende samtidig indgivelse af denosumab og hormonsubstitutionsterapi (østrogen). Muligheden for en farmakodynamisk interaktion anses dog for at være lav.</w:t>
      </w:r>
    </w:p>
    <w:p w14:paraId="678396F2" w14:textId="77777777" w:rsidR="008011D6" w:rsidRPr="00FF28F7" w:rsidRDefault="008011D6" w:rsidP="008B4ED7"/>
    <w:p w14:paraId="3E42AB1D" w14:textId="77777777" w:rsidR="008603DE" w:rsidRPr="00FF28F7" w:rsidRDefault="008011D6" w:rsidP="008B4ED7">
      <w:r>
        <w:t>Hos postmenopausale kvinder med osteoporose blev farmakokinetikken og farmakodynamikken for denosumab ikke ændret af tidligere behandling med alendronat, hvilket er baseret på data fra et overgangsstudie (fra alendronat til denosumab).</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lastRenderedPageBreak/>
        <w:t>4.6</w:t>
      </w:r>
      <w:r>
        <w:rPr>
          <w:b/>
        </w:rPr>
        <w:tab/>
        <w:t>Fertilitet, graviditet og amning</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Graviditet</w:t>
      </w:r>
    </w:p>
    <w:p w14:paraId="43797680" w14:textId="77777777" w:rsidR="001D13A5" w:rsidRPr="00FF28F7" w:rsidRDefault="001D13A5" w:rsidP="008B4ED7">
      <w:pPr>
        <w:keepNext/>
      </w:pPr>
    </w:p>
    <w:p w14:paraId="25C3EDC3" w14:textId="77777777" w:rsidR="007039B1" w:rsidRPr="00FF28F7" w:rsidRDefault="007039B1" w:rsidP="008B4ED7">
      <w:r>
        <w:t>Der er ingen eller utilstrækkelige data fra anvendelse af denosumab til gravide kvinder. Dyreforsøg har påvist reproduktionstoksicitet (se pkt. 5.3).</w:t>
      </w:r>
    </w:p>
    <w:p w14:paraId="688507F0" w14:textId="77777777" w:rsidR="00A517BF" w:rsidRPr="00FF28F7" w:rsidRDefault="00A517BF" w:rsidP="008B4ED7"/>
    <w:p w14:paraId="528E6192" w14:textId="7D3CF435" w:rsidR="007039B1" w:rsidRPr="00FF28F7" w:rsidRDefault="009B66B4" w:rsidP="008B4ED7">
      <w:r>
        <w:t xml:space="preserve">Denosumab </w:t>
      </w:r>
      <w:r w:rsidR="007039B1">
        <w:t xml:space="preserve">frarådes til gravide kvinder og fertile kvinder, der ikke anvender antikonception. Kvinder skal frarådes at blive gravide under behandling med </w:t>
      </w:r>
      <w:r>
        <w:t xml:space="preserve">denosumab </w:t>
      </w:r>
      <w:r w:rsidR="007039B1">
        <w:t xml:space="preserve">og i mindst 5 måneder efter behandlingen. Eventuelle virkninger af </w:t>
      </w:r>
      <w:r>
        <w:t xml:space="preserve">denosumab </w:t>
      </w:r>
      <w:r w:rsidR="007039B1">
        <w:t>vil sandsynligvis være forstærkede i graviditetens andet og tredje trimester, da monoklonale antistoffer transporteres gennem placenta på en lineær måde, efterhånden som graviditeten skrider frem, og den største mængde overføres i tredje trimester.</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Amning</w:t>
      </w:r>
    </w:p>
    <w:p w14:paraId="4CAEAEBE" w14:textId="77777777" w:rsidR="00071108" w:rsidRPr="00FF28F7" w:rsidRDefault="00071108" w:rsidP="008B4ED7">
      <w:pPr>
        <w:keepNext/>
      </w:pPr>
    </w:p>
    <w:p w14:paraId="647282DE" w14:textId="3598160D" w:rsidR="00053CE5" w:rsidRPr="00FF28F7" w:rsidRDefault="00053CE5" w:rsidP="008B4ED7">
      <w:r>
        <w:t>Det vides ikke, om denosumab udskilles i human mælk. Studier med genetisk manipulerede mus, hvor RANKL er deaktiveret ved at fjerne gener (”knockout”-mus), tyder på, at mangel på RANKL (målet for den</w:t>
      </w:r>
      <w:r w:rsidR="00090F94">
        <w:t>o</w:t>
      </w:r>
      <w:r>
        <w:t>s</w:t>
      </w:r>
      <w:r w:rsidR="00090F94">
        <w:t>u</w:t>
      </w:r>
      <w:r>
        <w:t xml:space="preserve">mab se pkt. 5.1) under graviditet kan påvirke maturationen af mælkekirtlerne og medføre forringet mælkeproduktion efter fødslen (se pkt. 5.3). Beslutningen om, hvorvidt kvinden skal afstå fra at amme eller afstå fra behandling med </w:t>
      </w:r>
      <w:r w:rsidR="009B66B4">
        <w:t>denosumab</w:t>
      </w:r>
      <w:r>
        <w:t xml:space="preserve">, bør træffes under hensyntagen til fordelen ved amning for den nyfødte/spædbarnet og fordelen ved behandling med </w:t>
      </w:r>
      <w:r w:rsidR="009B66B4">
        <w:t xml:space="preserve">denosumab </w:t>
      </w:r>
      <w:r>
        <w:t>for kvinden.</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Fertilitet</w:t>
      </w:r>
    </w:p>
    <w:p w14:paraId="69A47FB1" w14:textId="77777777" w:rsidR="00071108" w:rsidRPr="00FF28F7" w:rsidRDefault="00071108" w:rsidP="008B4ED7">
      <w:pPr>
        <w:keepNext/>
      </w:pPr>
    </w:p>
    <w:p w14:paraId="66C3A89A" w14:textId="77777777" w:rsidR="008011D6" w:rsidRPr="00FF28F7" w:rsidRDefault="008011D6" w:rsidP="008B4ED7">
      <w:r>
        <w:t>Der foreligger ingen data vedrørende virkningen af denosumab på den humane fertilitet. Dyrestudier indikerer ikke direkte eller indirekte skadelige virkninger for så vidt angår fertiliteten (se pkt. 5.3).</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Virkning på evnen til at føre motorkøretøj og betjene maskiner</w:t>
      </w:r>
    </w:p>
    <w:p w14:paraId="4E2B90C3" w14:textId="77777777" w:rsidR="008011D6" w:rsidRPr="00FF28F7" w:rsidRDefault="008011D6" w:rsidP="008B4ED7">
      <w:pPr>
        <w:keepNext/>
      </w:pPr>
    </w:p>
    <w:p w14:paraId="785D5F74" w14:textId="2692C2B2" w:rsidR="008603DE" w:rsidRPr="00FF28F7" w:rsidRDefault="009B66B4" w:rsidP="008B4ED7">
      <w:r>
        <w:t xml:space="preserve">Denosumab </w:t>
      </w:r>
      <w:r w:rsidR="008011D6">
        <w:t>påvirker ikke eller kun i ubetydelig grad evnen til at føre motorkøretøj og betjene maskiner.</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t>4.8</w:t>
      </w:r>
      <w:r>
        <w:rPr>
          <w:b/>
        </w:rPr>
        <w:tab/>
        <w:t>Bivirkninger</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Resumé af sikkerhedsprofilen</w:t>
      </w:r>
    </w:p>
    <w:p w14:paraId="7AAB2B50" w14:textId="77777777" w:rsidR="00014F4A" w:rsidRPr="00FF28F7" w:rsidRDefault="00014F4A" w:rsidP="008B4ED7">
      <w:pPr>
        <w:keepNext/>
      </w:pPr>
    </w:p>
    <w:p w14:paraId="13A99BF8" w14:textId="1978D421" w:rsidR="00E317CF" w:rsidRPr="00FF28F7" w:rsidRDefault="00C9738C" w:rsidP="008B4ED7">
      <w:r>
        <w:t>De mest almindelige bivirkninger af denosumab (observeret hos mere end én patient ud af ti) er smerter i bevægeapparatet og smerter i ekstremiteter. Cellulitis er observeret med frekvensen ”ikke almindelig” og hypokalcæmi, overfølsomhed, osteonekrose i kæben og atypisk femurfraktur er observeret med frekvensen ”sjælden” (se pkt. 4.4 og 4.8 - beskrivelse af udvalgte bivirkninger) hos patienter, der fik denosumab.</w:t>
      </w:r>
    </w:p>
    <w:p w14:paraId="6CD12EF7" w14:textId="77777777" w:rsidR="00E317CF" w:rsidRPr="00FF28F7" w:rsidRDefault="00E317CF" w:rsidP="008B4ED7"/>
    <w:p w14:paraId="3003AA93" w14:textId="77777777" w:rsidR="00992A6A" w:rsidRPr="00FF28F7" w:rsidRDefault="00992A6A" w:rsidP="008B4ED7">
      <w:pPr>
        <w:keepNext/>
        <w:rPr>
          <w:u w:val="single"/>
        </w:rPr>
      </w:pPr>
      <w:r>
        <w:rPr>
          <w:u w:val="single"/>
        </w:rPr>
        <w:t>Tabel over bivirkninger</w:t>
      </w:r>
    </w:p>
    <w:p w14:paraId="17B39229" w14:textId="77777777" w:rsidR="001D13A5" w:rsidRPr="00FF28F7" w:rsidRDefault="001D13A5" w:rsidP="008B4ED7">
      <w:pPr>
        <w:keepNext/>
      </w:pPr>
    </w:p>
    <w:p w14:paraId="5EFAF0AE" w14:textId="4A68EF70" w:rsidR="00E317CF" w:rsidRPr="00FF28F7" w:rsidRDefault="00E317CF" w:rsidP="008B4ED7">
      <w:r>
        <w:t>Tabel 1 nedenfor omfatter rapporterede bivirkninger fra kliniske fase II- og III</w:t>
      </w:r>
      <w:r>
        <w:noBreakHyphen/>
        <w:t>studier med patienter med osteoporose og patienter med bryst- eller prostatacancer, der fik antihormonbehandling, og/eller spontant indberettede bivirkninger.</w:t>
      </w:r>
    </w:p>
    <w:p w14:paraId="5BF02F7B" w14:textId="77777777" w:rsidR="00E317CF" w:rsidRPr="00FF28F7" w:rsidRDefault="00E317CF" w:rsidP="008B4ED7"/>
    <w:p w14:paraId="285A6D95" w14:textId="56684918" w:rsidR="008603DE" w:rsidRPr="00FF28F7" w:rsidRDefault="00E317CF" w:rsidP="006050AD">
      <w:r>
        <w:t>Nedenstående konvention er anvendt til klassifikation af bivirkningerne (se tabel 1): meget almindelig (≥ 1/10), almindelig (≥ 1/100 til &lt; 1/10), ikke almindelig (≥ 1/1 000 til &lt; 1/100), sjælden (≥ 1/10 000 til &lt; 1/1 000), meget sjælden (&lt; 1/10 000) og ikke kendt (kan ikke estimeres ud fra forhåndenværende data). Inden for hver frekvensgruppe og systemorganklasse er bivirkningerne opstillet efter faldende alvorlighed.</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lastRenderedPageBreak/>
        <w:t>Tabel 1. Bivirkninger, der er indberettet hos patienter med osteoporose og patienter med bryst- eller prostatacancer, der er i antihormonbehandling</w:t>
      </w:r>
    </w:p>
    <w:p w14:paraId="09BB3616"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FF28F7"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FF28F7" w:rsidRDefault="00E317CF" w:rsidP="008B4ED7">
            <w:pPr>
              <w:keepNext/>
              <w:rPr>
                <w:rFonts w:eastAsia="MS Mincho"/>
                <w:b/>
              </w:rPr>
            </w:pPr>
            <w:r>
              <w:rPr>
                <w:b/>
              </w:rPr>
              <w:t>MedDRA-systemorganklasse</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FF28F7" w:rsidRDefault="00E317CF" w:rsidP="008B4ED7">
            <w:pPr>
              <w:keepNext/>
              <w:rPr>
                <w:rFonts w:eastAsia="MS Mincho"/>
                <w:bCs/>
                <w:u w:val="single"/>
              </w:rPr>
            </w:pPr>
            <w:r>
              <w:rPr>
                <w:b/>
              </w:rPr>
              <w:t>Hyppighed</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FF28F7" w:rsidRDefault="00E317CF" w:rsidP="008B4ED7">
            <w:pPr>
              <w:keepNext/>
              <w:rPr>
                <w:rFonts w:eastAsia="MS Mincho"/>
                <w:b/>
                <w:bCs/>
              </w:rPr>
            </w:pPr>
            <w:r>
              <w:rPr>
                <w:b/>
              </w:rPr>
              <w:t>Bivirkning</w:t>
            </w:r>
          </w:p>
        </w:tc>
      </w:tr>
      <w:tr w:rsidR="008B4ED7" w:rsidRPr="00FF28F7"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FF28F7" w:rsidRDefault="008B4ED7" w:rsidP="008B4ED7">
            <w:pPr>
              <w:keepNext/>
            </w:pPr>
            <w:r>
              <w:t>Infektioner og parasitære sygdomme</w:t>
            </w:r>
          </w:p>
        </w:tc>
        <w:tc>
          <w:tcPr>
            <w:tcW w:w="1360" w:type="pct"/>
            <w:tcBorders>
              <w:top w:val="single" w:sz="4" w:space="0" w:color="auto"/>
              <w:left w:val="single" w:sz="4" w:space="0" w:color="auto"/>
              <w:bottom w:val="nil"/>
              <w:right w:val="single" w:sz="4" w:space="0" w:color="auto"/>
            </w:tcBorders>
          </w:tcPr>
          <w:p w14:paraId="2E1A2BB9" w14:textId="47B2FBDE" w:rsidR="008B4ED7" w:rsidRPr="00FF28F7" w:rsidRDefault="008B4ED7" w:rsidP="008B4ED7">
            <w:r>
              <w:t>Almindelig</w:t>
            </w:r>
          </w:p>
        </w:tc>
        <w:tc>
          <w:tcPr>
            <w:tcW w:w="1965" w:type="pct"/>
            <w:tcBorders>
              <w:top w:val="single" w:sz="4" w:space="0" w:color="auto"/>
              <w:left w:val="single" w:sz="4" w:space="0" w:color="auto"/>
              <w:bottom w:val="nil"/>
              <w:right w:val="single" w:sz="4" w:space="0" w:color="auto"/>
            </w:tcBorders>
          </w:tcPr>
          <w:p w14:paraId="2FF3E894" w14:textId="729AE495" w:rsidR="008B4ED7" w:rsidRPr="00FF28F7" w:rsidRDefault="008B4ED7" w:rsidP="008B4ED7">
            <w:r>
              <w:t>Urinvejsinfektion</w:t>
            </w:r>
          </w:p>
        </w:tc>
      </w:tr>
      <w:tr w:rsidR="008B4ED7" w:rsidRPr="00FF28F7"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FF28F7" w:rsidRDefault="008B4ED7" w:rsidP="008B4ED7">
            <w:r>
              <w:t>Almindelig</w:t>
            </w:r>
          </w:p>
        </w:tc>
        <w:tc>
          <w:tcPr>
            <w:tcW w:w="1965" w:type="pct"/>
            <w:tcBorders>
              <w:top w:val="nil"/>
              <w:left w:val="single" w:sz="4" w:space="0" w:color="auto"/>
              <w:bottom w:val="nil"/>
              <w:right w:val="single" w:sz="4" w:space="0" w:color="auto"/>
            </w:tcBorders>
          </w:tcPr>
          <w:p w14:paraId="5C25997E" w14:textId="4BFC85BD" w:rsidR="008B4ED7" w:rsidRPr="00FF28F7" w:rsidRDefault="008B4ED7" w:rsidP="008B4ED7">
            <w:r>
              <w:t>Infektion i øvre luftveje</w:t>
            </w:r>
          </w:p>
        </w:tc>
      </w:tr>
      <w:tr w:rsidR="008B4ED7" w:rsidRPr="00FF28F7"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FF28F7" w:rsidRDefault="008B4ED7" w:rsidP="008B4ED7">
            <w:r>
              <w:t>Ikke almindelig</w:t>
            </w:r>
          </w:p>
        </w:tc>
        <w:tc>
          <w:tcPr>
            <w:tcW w:w="1965" w:type="pct"/>
            <w:tcBorders>
              <w:top w:val="nil"/>
              <w:left w:val="single" w:sz="4" w:space="0" w:color="auto"/>
              <w:bottom w:val="nil"/>
              <w:right w:val="single" w:sz="4" w:space="0" w:color="auto"/>
            </w:tcBorders>
          </w:tcPr>
          <w:p w14:paraId="4A66B450" w14:textId="77222E80" w:rsidR="008B4ED7" w:rsidRPr="00FF28F7" w:rsidRDefault="008B4ED7" w:rsidP="008B4ED7">
            <w:r>
              <w:t>Diverticulitis</w:t>
            </w:r>
            <w:r>
              <w:rPr>
                <w:vertAlign w:val="superscript"/>
              </w:rPr>
              <w:t>1</w:t>
            </w:r>
          </w:p>
        </w:tc>
      </w:tr>
      <w:tr w:rsidR="008B4ED7" w:rsidRPr="00FF28F7"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FF28F7" w:rsidRDefault="008B4ED7" w:rsidP="008B4ED7">
            <w:r>
              <w:t>Ikke almindelig</w:t>
            </w:r>
          </w:p>
        </w:tc>
        <w:tc>
          <w:tcPr>
            <w:tcW w:w="1965" w:type="pct"/>
            <w:tcBorders>
              <w:top w:val="nil"/>
              <w:left w:val="single" w:sz="4" w:space="0" w:color="auto"/>
              <w:bottom w:val="nil"/>
              <w:right w:val="single" w:sz="4" w:space="0" w:color="auto"/>
            </w:tcBorders>
          </w:tcPr>
          <w:p w14:paraId="214A3109" w14:textId="33AFCA3B" w:rsidR="008B4ED7" w:rsidRPr="00FF28F7" w:rsidRDefault="008B4ED7" w:rsidP="008B4ED7">
            <w:r>
              <w:t>Cellulitis</w:t>
            </w:r>
            <w:r>
              <w:rPr>
                <w:vertAlign w:val="superscript"/>
              </w:rPr>
              <w:t>1</w:t>
            </w:r>
          </w:p>
        </w:tc>
      </w:tr>
      <w:tr w:rsidR="008B4ED7" w:rsidRPr="00FF28F7"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FF28F7" w:rsidRDefault="008B4ED7" w:rsidP="008B4ED7">
            <w:r>
              <w:t>Ikke almindelig</w:t>
            </w:r>
          </w:p>
        </w:tc>
        <w:tc>
          <w:tcPr>
            <w:tcW w:w="1965" w:type="pct"/>
            <w:tcBorders>
              <w:top w:val="nil"/>
              <w:left w:val="single" w:sz="4" w:space="0" w:color="auto"/>
              <w:bottom w:val="single" w:sz="4" w:space="0" w:color="auto"/>
              <w:right w:val="single" w:sz="4" w:space="0" w:color="auto"/>
            </w:tcBorders>
          </w:tcPr>
          <w:p w14:paraId="0A8668D1" w14:textId="6357A05C" w:rsidR="008B4ED7" w:rsidRPr="00FF28F7" w:rsidRDefault="008B4ED7" w:rsidP="008B4ED7">
            <w:r>
              <w:t>Øreinfektion</w:t>
            </w:r>
          </w:p>
        </w:tc>
      </w:tr>
      <w:tr w:rsidR="008B4ED7" w:rsidRPr="00FF28F7"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FF28F7" w:rsidRDefault="008B4ED7" w:rsidP="002650C1">
            <w:pPr>
              <w:keepNext/>
            </w:pPr>
            <w:r>
              <w:t>Immunsystemet</w:t>
            </w:r>
          </w:p>
        </w:tc>
        <w:tc>
          <w:tcPr>
            <w:tcW w:w="1360" w:type="pct"/>
            <w:tcBorders>
              <w:top w:val="single" w:sz="4" w:space="0" w:color="auto"/>
              <w:left w:val="single" w:sz="4" w:space="0" w:color="auto"/>
              <w:bottom w:val="nil"/>
              <w:right w:val="single" w:sz="4" w:space="0" w:color="auto"/>
            </w:tcBorders>
          </w:tcPr>
          <w:p w14:paraId="0AB13ABD" w14:textId="1289B774" w:rsidR="008B4ED7" w:rsidRPr="00FF28F7" w:rsidRDefault="008B4ED7" w:rsidP="002650C1">
            <w:pPr>
              <w:keepNext/>
            </w:pPr>
            <w:r>
              <w:t>Sjælden</w:t>
            </w:r>
          </w:p>
        </w:tc>
        <w:tc>
          <w:tcPr>
            <w:tcW w:w="1965" w:type="pct"/>
            <w:tcBorders>
              <w:top w:val="single" w:sz="4" w:space="0" w:color="auto"/>
              <w:left w:val="single" w:sz="4" w:space="0" w:color="auto"/>
              <w:bottom w:val="nil"/>
              <w:right w:val="single" w:sz="4" w:space="0" w:color="auto"/>
            </w:tcBorders>
          </w:tcPr>
          <w:p w14:paraId="12826C24" w14:textId="119FD2CC" w:rsidR="008B4ED7" w:rsidRPr="00FF28F7" w:rsidRDefault="008B4ED7" w:rsidP="002650C1">
            <w:pPr>
              <w:keepNext/>
            </w:pPr>
            <w:r>
              <w:t>Lægemiddelrelateret overfølsomhed</w:t>
            </w:r>
            <w:r>
              <w:rPr>
                <w:vertAlign w:val="superscript"/>
              </w:rPr>
              <w:t>1</w:t>
            </w:r>
          </w:p>
        </w:tc>
      </w:tr>
      <w:tr w:rsidR="008B4ED7" w:rsidRPr="00FF28F7"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FF28F7" w:rsidRDefault="008B4ED7" w:rsidP="002650C1"/>
        </w:tc>
        <w:tc>
          <w:tcPr>
            <w:tcW w:w="1360" w:type="pct"/>
            <w:tcBorders>
              <w:top w:val="nil"/>
              <w:left w:val="single" w:sz="4" w:space="0" w:color="auto"/>
              <w:bottom w:val="single" w:sz="4" w:space="0" w:color="auto"/>
              <w:right w:val="single" w:sz="4" w:space="0" w:color="auto"/>
            </w:tcBorders>
          </w:tcPr>
          <w:p w14:paraId="1F6E2F8D" w14:textId="7F76FB0A" w:rsidR="008B4ED7" w:rsidRPr="00FF28F7" w:rsidRDefault="008B4ED7" w:rsidP="002650C1">
            <w:r>
              <w:t>Sjælden</w:t>
            </w:r>
          </w:p>
        </w:tc>
        <w:tc>
          <w:tcPr>
            <w:tcW w:w="1965" w:type="pct"/>
            <w:tcBorders>
              <w:top w:val="nil"/>
              <w:left w:val="single" w:sz="4" w:space="0" w:color="auto"/>
              <w:bottom w:val="single" w:sz="4" w:space="0" w:color="auto"/>
              <w:right w:val="single" w:sz="4" w:space="0" w:color="auto"/>
            </w:tcBorders>
          </w:tcPr>
          <w:p w14:paraId="6122EB71" w14:textId="61DDB619" w:rsidR="008B4ED7" w:rsidRPr="00FF28F7" w:rsidRDefault="008B4ED7" w:rsidP="002650C1">
            <w:r>
              <w:t>Anafylaktisk reaktion</w:t>
            </w:r>
            <w:r>
              <w:rPr>
                <w:vertAlign w:val="superscript"/>
              </w:rPr>
              <w:t>1</w:t>
            </w:r>
          </w:p>
        </w:tc>
      </w:tr>
      <w:tr w:rsidR="00E317CF" w:rsidRPr="00FF28F7"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FF28F7" w:rsidRDefault="00E317CF" w:rsidP="008B4ED7">
            <w:r>
              <w:t>Metabolisme og ernæring</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FF28F7" w:rsidRDefault="00E317CF" w:rsidP="008B4ED7">
            <w:r>
              <w:t>Sjælden</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FF28F7" w:rsidRDefault="00E317CF" w:rsidP="008B4ED7">
            <w:r>
              <w:t>Hypokalcæmi</w:t>
            </w:r>
            <w:r>
              <w:rPr>
                <w:vertAlign w:val="superscript"/>
              </w:rPr>
              <w:t>1</w:t>
            </w:r>
          </w:p>
        </w:tc>
      </w:tr>
      <w:tr w:rsidR="00E317CF" w:rsidRPr="00FF28F7"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FF28F7" w:rsidRDefault="00E317CF" w:rsidP="008B4ED7">
            <w:r>
              <w:t>Nervesystemet</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FF28F7" w:rsidRDefault="00E317CF" w:rsidP="008B4ED7">
            <w:r>
              <w:t>Almindelig</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FF28F7" w:rsidRDefault="00E317CF" w:rsidP="008B4ED7">
            <w:r>
              <w:t>Iskias</w:t>
            </w:r>
          </w:p>
        </w:tc>
      </w:tr>
      <w:tr w:rsidR="008B4ED7" w:rsidRPr="00FF28F7"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FF28F7" w:rsidRDefault="008B4ED7" w:rsidP="008B4ED7">
            <w:r>
              <w:t>Mave-tarm-kanalen</w:t>
            </w:r>
          </w:p>
        </w:tc>
        <w:tc>
          <w:tcPr>
            <w:tcW w:w="1360" w:type="pct"/>
            <w:tcBorders>
              <w:top w:val="single" w:sz="4" w:space="0" w:color="auto"/>
              <w:left w:val="single" w:sz="4" w:space="0" w:color="auto"/>
              <w:bottom w:val="nil"/>
              <w:right w:val="single" w:sz="4" w:space="0" w:color="auto"/>
            </w:tcBorders>
          </w:tcPr>
          <w:p w14:paraId="0BE6CBB1" w14:textId="4F84ED70" w:rsidR="008B4ED7" w:rsidRPr="00FF28F7" w:rsidRDefault="008B4ED7" w:rsidP="008B4ED7">
            <w:r>
              <w:t>Almindelig</w:t>
            </w:r>
          </w:p>
        </w:tc>
        <w:tc>
          <w:tcPr>
            <w:tcW w:w="1965" w:type="pct"/>
            <w:tcBorders>
              <w:top w:val="single" w:sz="4" w:space="0" w:color="auto"/>
              <w:left w:val="single" w:sz="4" w:space="0" w:color="auto"/>
              <w:bottom w:val="nil"/>
              <w:right w:val="single" w:sz="4" w:space="0" w:color="auto"/>
            </w:tcBorders>
          </w:tcPr>
          <w:p w14:paraId="7EA97CCB" w14:textId="5C2B6EC3" w:rsidR="008B4ED7" w:rsidRPr="00FF28F7" w:rsidRDefault="008B4ED7" w:rsidP="008B4ED7">
            <w:r>
              <w:t>Obstipation</w:t>
            </w:r>
          </w:p>
        </w:tc>
      </w:tr>
      <w:tr w:rsidR="008B4ED7" w:rsidRPr="00FF28F7"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FF28F7"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FF28F7" w:rsidRDefault="008B4ED7" w:rsidP="008B4ED7">
            <w:r>
              <w:t>Almindelig</w:t>
            </w:r>
          </w:p>
        </w:tc>
        <w:tc>
          <w:tcPr>
            <w:tcW w:w="1965" w:type="pct"/>
            <w:tcBorders>
              <w:top w:val="nil"/>
              <w:left w:val="single" w:sz="4" w:space="0" w:color="auto"/>
              <w:bottom w:val="single" w:sz="4" w:space="0" w:color="auto"/>
              <w:right w:val="single" w:sz="4" w:space="0" w:color="auto"/>
            </w:tcBorders>
          </w:tcPr>
          <w:p w14:paraId="6A444A3B" w14:textId="2DE59900" w:rsidR="008B4ED7" w:rsidRPr="00FF28F7" w:rsidRDefault="008B4ED7" w:rsidP="008B4ED7">
            <w:r>
              <w:t>Abdominalt ubehag</w:t>
            </w:r>
          </w:p>
        </w:tc>
      </w:tr>
      <w:tr w:rsidR="008B4ED7" w:rsidRPr="00FF28F7"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FF28F7" w:rsidRDefault="008B4ED7" w:rsidP="00C345B1">
            <w:pPr>
              <w:keepNext/>
            </w:pPr>
            <w:r>
              <w:t>Hud og subkutane væv</w:t>
            </w:r>
          </w:p>
        </w:tc>
        <w:tc>
          <w:tcPr>
            <w:tcW w:w="1360" w:type="pct"/>
            <w:tcBorders>
              <w:top w:val="single" w:sz="4" w:space="0" w:color="auto"/>
              <w:left w:val="single" w:sz="4" w:space="0" w:color="auto"/>
              <w:bottom w:val="nil"/>
              <w:right w:val="single" w:sz="4" w:space="0" w:color="auto"/>
            </w:tcBorders>
          </w:tcPr>
          <w:p w14:paraId="72ED77EF" w14:textId="11941F54" w:rsidR="008B4ED7" w:rsidRPr="00FF28F7" w:rsidRDefault="008B4ED7" w:rsidP="00C345B1">
            <w:pPr>
              <w:keepNext/>
            </w:pPr>
            <w:r>
              <w:t>Almindelig</w:t>
            </w:r>
          </w:p>
        </w:tc>
        <w:tc>
          <w:tcPr>
            <w:tcW w:w="1965" w:type="pct"/>
            <w:tcBorders>
              <w:top w:val="single" w:sz="4" w:space="0" w:color="auto"/>
              <w:left w:val="single" w:sz="4" w:space="0" w:color="auto"/>
              <w:bottom w:val="nil"/>
              <w:right w:val="single" w:sz="4" w:space="0" w:color="auto"/>
            </w:tcBorders>
          </w:tcPr>
          <w:p w14:paraId="156389F4" w14:textId="135076EC" w:rsidR="008B4ED7" w:rsidRPr="00FF28F7" w:rsidRDefault="008B4ED7" w:rsidP="00C345B1">
            <w:pPr>
              <w:keepNext/>
            </w:pPr>
            <w:r>
              <w:t>Udslæt</w:t>
            </w:r>
          </w:p>
        </w:tc>
      </w:tr>
      <w:tr w:rsidR="008B4ED7" w:rsidRPr="00FF28F7"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FF28F7" w:rsidRDefault="008B4ED7" w:rsidP="00C345B1">
            <w:pPr>
              <w:keepNext/>
            </w:pPr>
            <w:r>
              <w:t>Almindelig</w:t>
            </w:r>
          </w:p>
        </w:tc>
        <w:tc>
          <w:tcPr>
            <w:tcW w:w="1965" w:type="pct"/>
            <w:tcBorders>
              <w:top w:val="nil"/>
              <w:left w:val="single" w:sz="4" w:space="0" w:color="auto"/>
              <w:bottom w:val="nil"/>
              <w:right w:val="single" w:sz="4" w:space="0" w:color="auto"/>
            </w:tcBorders>
          </w:tcPr>
          <w:p w14:paraId="3CB1C4E7" w14:textId="192CBCA6" w:rsidR="008B4ED7" w:rsidRPr="00FF28F7" w:rsidRDefault="008B4ED7" w:rsidP="00C345B1">
            <w:pPr>
              <w:keepNext/>
            </w:pPr>
            <w:r>
              <w:t>Eksem</w:t>
            </w:r>
          </w:p>
        </w:tc>
      </w:tr>
      <w:tr w:rsidR="008B4ED7" w:rsidRPr="00FF28F7"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FF28F7" w:rsidRDefault="008B4ED7" w:rsidP="00C345B1">
            <w:pPr>
              <w:keepNext/>
            </w:pPr>
            <w:r>
              <w:t>Almindelig</w:t>
            </w:r>
          </w:p>
        </w:tc>
        <w:tc>
          <w:tcPr>
            <w:tcW w:w="1965" w:type="pct"/>
            <w:tcBorders>
              <w:top w:val="nil"/>
              <w:left w:val="single" w:sz="4" w:space="0" w:color="auto"/>
              <w:bottom w:val="nil"/>
              <w:right w:val="single" w:sz="4" w:space="0" w:color="auto"/>
            </w:tcBorders>
          </w:tcPr>
          <w:p w14:paraId="3EDE6EC5" w14:textId="2DD2915F" w:rsidR="008B4ED7" w:rsidRPr="00FF28F7" w:rsidRDefault="008B4ED7" w:rsidP="00C345B1">
            <w:pPr>
              <w:keepNext/>
            </w:pPr>
            <w:r>
              <w:t>Alopeci</w:t>
            </w:r>
          </w:p>
        </w:tc>
      </w:tr>
      <w:tr w:rsidR="008B4ED7" w:rsidRPr="00FF28F7"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FF28F7" w:rsidRDefault="008B4ED7" w:rsidP="00C345B1">
            <w:pPr>
              <w:keepNext/>
            </w:pPr>
            <w:r>
              <w:t>Ikke almindelig</w:t>
            </w:r>
          </w:p>
        </w:tc>
        <w:tc>
          <w:tcPr>
            <w:tcW w:w="1965" w:type="pct"/>
            <w:tcBorders>
              <w:top w:val="nil"/>
              <w:left w:val="single" w:sz="4" w:space="0" w:color="auto"/>
              <w:bottom w:val="nil"/>
              <w:right w:val="single" w:sz="4" w:space="0" w:color="auto"/>
            </w:tcBorders>
          </w:tcPr>
          <w:p w14:paraId="0BEC9485" w14:textId="224F2B48" w:rsidR="008B4ED7" w:rsidRPr="00FF28F7" w:rsidRDefault="008B4ED7" w:rsidP="00C345B1">
            <w:pPr>
              <w:keepNext/>
            </w:pPr>
            <w:r>
              <w:t>Lichenoid lægemiddeludslæt</w:t>
            </w:r>
            <w:r>
              <w:rPr>
                <w:vertAlign w:val="superscript"/>
              </w:rPr>
              <w:t>1</w:t>
            </w:r>
          </w:p>
        </w:tc>
      </w:tr>
      <w:tr w:rsidR="008B4ED7" w:rsidRPr="00FF28F7"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FF28F7" w:rsidRDefault="008B4ED7" w:rsidP="00C345B1">
            <w:pPr>
              <w:keepNext/>
            </w:pPr>
            <w:r>
              <w:t>Meget sjælden</w:t>
            </w:r>
          </w:p>
        </w:tc>
        <w:tc>
          <w:tcPr>
            <w:tcW w:w="1965" w:type="pct"/>
            <w:tcBorders>
              <w:top w:val="nil"/>
              <w:left w:val="single" w:sz="4" w:space="0" w:color="auto"/>
              <w:bottom w:val="single" w:sz="4" w:space="0" w:color="auto"/>
              <w:right w:val="single" w:sz="4" w:space="0" w:color="auto"/>
            </w:tcBorders>
          </w:tcPr>
          <w:p w14:paraId="54FE6680" w14:textId="4B73534A" w:rsidR="008B4ED7" w:rsidRPr="00FF28F7" w:rsidRDefault="008B4ED7" w:rsidP="00C345B1">
            <w:pPr>
              <w:keepNext/>
            </w:pPr>
            <w:r>
              <w:t>Leucocytoklastisk vasculitis</w:t>
            </w:r>
          </w:p>
        </w:tc>
      </w:tr>
      <w:tr w:rsidR="008B4ED7" w:rsidRPr="00FF28F7"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FF28F7" w:rsidRDefault="008B4ED7" w:rsidP="00C345B1">
            <w:pPr>
              <w:keepNext/>
            </w:pPr>
            <w:r>
              <w:t>Knogler, led, muskler og bindevæv</w:t>
            </w:r>
          </w:p>
        </w:tc>
        <w:tc>
          <w:tcPr>
            <w:tcW w:w="1360" w:type="pct"/>
            <w:tcBorders>
              <w:top w:val="single" w:sz="4" w:space="0" w:color="auto"/>
              <w:left w:val="single" w:sz="4" w:space="0" w:color="auto"/>
              <w:bottom w:val="nil"/>
              <w:right w:val="single" w:sz="4" w:space="0" w:color="auto"/>
            </w:tcBorders>
          </w:tcPr>
          <w:p w14:paraId="7D8B3165" w14:textId="5E7945F1" w:rsidR="008B4ED7" w:rsidRPr="00FF28F7" w:rsidRDefault="008B4ED7" w:rsidP="00C345B1">
            <w:pPr>
              <w:keepNext/>
            </w:pPr>
            <w:r>
              <w:t>Meget almindelig</w:t>
            </w:r>
          </w:p>
        </w:tc>
        <w:tc>
          <w:tcPr>
            <w:tcW w:w="1965" w:type="pct"/>
            <w:tcBorders>
              <w:top w:val="single" w:sz="4" w:space="0" w:color="auto"/>
              <w:left w:val="single" w:sz="4" w:space="0" w:color="auto"/>
              <w:bottom w:val="nil"/>
              <w:right w:val="single" w:sz="4" w:space="0" w:color="auto"/>
            </w:tcBorders>
          </w:tcPr>
          <w:p w14:paraId="6F074B16" w14:textId="493B2495" w:rsidR="008B4ED7" w:rsidRPr="00FF28F7" w:rsidRDefault="008B4ED7" w:rsidP="00C345B1">
            <w:pPr>
              <w:keepNext/>
            </w:pPr>
            <w:r>
              <w:t>Ekstremitetssmerter</w:t>
            </w:r>
          </w:p>
        </w:tc>
      </w:tr>
      <w:tr w:rsidR="008B4ED7" w:rsidRPr="00FF28F7"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FF28F7" w:rsidRDefault="008B4ED7" w:rsidP="00C345B1">
            <w:pPr>
              <w:keepNext/>
            </w:pPr>
            <w:r>
              <w:t>Meget almindelig</w:t>
            </w:r>
          </w:p>
        </w:tc>
        <w:tc>
          <w:tcPr>
            <w:tcW w:w="1965" w:type="pct"/>
            <w:tcBorders>
              <w:top w:val="nil"/>
              <w:left w:val="single" w:sz="4" w:space="0" w:color="auto"/>
              <w:bottom w:val="nil"/>
              <w:right w:val="single" w:sz="4" w:space="0" w:color="auto"/>
            </w:tcBorders>
          </w:tcPr>
          <w:p w14:paraId="173A8384" w14:textId="741E875D" w:rsidR="008B4ED7" w:rsidRPr="00FF28F7" w:rsidRDefault="008B4ED7" w:rsidP="00C345B1">
            <w:pPr>
              <w:keepNext/>
            </w:pPr>
            <w:r>
              <w:t>Muskuloskeletale smerter</w:t>
            </w:r>
            <w:r>
              <w:rPr>
                <w:vertAlign w:val="superscript"/>
              </w:rPr>
              <w:t>1</w:t>
            </w:r>
          </w:p>
        </w:tc>
      </w:tr>
      <w:tr w:rsidR="008B4ED7" w:rsidRPr="00FF28F7"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FF28F7" w:rsidRDefault="008B4ED7" w:rsidP="00C345B1">
            <w:pPr>
              <w:keepNext/>
            </w:pPr>
            <w:r>
              <w:t>Sjælden</w:t>
            </w:r>
          </w:p>
        </w:tc>
        <w:tc>
          <w:tcPr>
            <w:tcW w:w="1965" w:type="pct"/>
            <w:tcBorders>
              <w:top w:val="nil"/>
              <w:left w:val="single" w:sz="4" w:space="0" w:color="auto"/>
              <w:bottom w:val="nil"/>
              <w:right w:val="single" w:sz="4" w:space="0" w:color="auto"/>
            </w:tcBorders>
          </w:tcPr>
          <w:p w14:paraId="70106F44" w14:textId="4B5E71AD" w:rsidR="008B4ED7" w:rsidRPr="00FF28F7" w:rsidRDefault="008B4ED7" w:rsidP="00C345B1">
            <w:pPr>
              <w:keepNext/>
            </w:pPr>
            <w:r>
              <w:t>Osteonekrose i kæben</w:t>
            </w:r>
            <w:r>
              <w:rPr>
                <w:vertAlign w:val="superscript"/>
              </w:rPr>
              <w:t>1</w:t>
            </w:r>
          </w:p>
        </w:tc>
      </w:tr>
      <w:tr w:rsidR="008B4ED7" w:rsidRPr="00FF28F7"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FF28F7" w:rsidRDefault="008B4ED7" w:rsidP="00C345B1">
            <w:pPr>
              <w:keepNext/>
            </w:pPr>
            <w:r>
              <w:t>Sjælden</w:t>
            </w:r>
          </w:p>
        </w:tc>
        <w:tc>
          <w:tcPr>
            <w:tcW w:w="1965" w:type="pct"/>
            <w:tcBorders>
              <w:top w:val="nil"/>
              <w:left w:val="single" w:sz="4" w:space="0" w:color="auto"/>
              <w:bottom w:val="nil"/>
              <w:right w:val="single" w:sz="4" w:space="0" w:color="auto"/>
            </w:tcBorders>
          </w:tcPr>
          <w:p w14:paraId="302A933C" w14:textId="27C0560F" w:rsidR="008B4ED7" w:rsidRPr="00FF28F7" w:rsidRDefault="008B4ED7" w:rsidP="00C345B1">
            <w:pPr>
              <w:keepNext/>
            </w:pPr>
            <w:r>
              <w:t>Atypisk femurfraktur</w:t>
            </w:r>
            <w:r>
              <w:rPr>
                <w:vertAlign w:val="superscript"/>
              </w:rPr>
              <w:t>1</w:t>
            </w:r>
          </w:p>
        </w:tc>
      </w:tr>
      <w:tr w:rsidR="008B4ED7" w:rsidRPr="00FF28F7"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FF28F7" w:rsidRDefault="008B4ED7" w:rsidP="00C345B1">
            <w:pPr>
              <w:keepNext/>
            </w:pPr>
            <w:r>
              <w:t>Ikke kendt</w:t>
            </w:r>
          </w:p>
        </w:tc>
        <w:tc>
          <w:tcPr>
            <w:tcW w:w="1965" w:type="pct"/>
            <w:tcBorders>
              <w:top w:val="nil"/>
              <w:left w:val="single" w:sz="4" w:space="0" w:color="auto"/>
              <w:bottom w:val="single" w:sz="4" w:space="0" w:color="auto"/>
              <w:right w:val="single" w:sz="4" w:space="0" w:color="auto"/>
            </w:tcBorders>
          </w:tcPr>
          <w:p w14:paraId="34DF5685" w14:textId="075D778F" w:rsidR="008B4ED7" w:rsidRPr="00FF28F7" w:rsidRDefault="008B4ED7" w:rsidP="00C345B1">
            <w:pPr>
              <w:keepNext/>
            </w:pPr>
            <w:r>
              <w:t>Osteonekrose i ydre øregang</w:t>
            </w:r>
            <w:r>
              <w:rPr>
                <w:vertAlign w:val="superscript"/>
              </w:rPr>
              <w:t>2</w:t>
            </w:r>
          </w:p>
        </w:tc>
      </w:tr>
    </w:tbl>
    <w:p w14:paraId="5E35DC5C" w14:textId="2BA287A5" w:rsidR="00992A6A" w:rsidRPr="00FF28F7" w:rsidRDefault="00992A6A" w:rsidP="00C345B1">
      <w:pPr>
        <w:keepNext/>
        <w:rPr>
          <w:sz w:val="20"/>
          <w:szCs w:val="20"/>
        </w:rPr>
      </w:pPr>
      <w:r>
        <w:rPr>
          <w:sz w:val="20"/>
          <w:vertAlign w:val="superscript"/>
        </w:rPr>
        <w:t>1</w:t>
      </w:r>
      <w:r>
        <w:rPr>
          <w:sz w:val="20"/>
        </w:rPr>
        <w:t xml:space="preserve"> Se afsnittet Beskrivelse af udvalgte bivirkninger.</w:t>
      </w:r>
    </w:p>
    <w:p w14:paraId="53539C5F" w14:textId="153A9185" w:rsidR="008603DE" w:rsidRPr="00FF28F7" w:rsidRDefault="00E54693" w:rsidP="00C345B1">
      <w:pPr>
        <w:rPr>
          <w:sz w:val="20"/>
          <w:szCs w:val="20"/>
        </w:rPr>
      </w:pPr>
      <w:r>
        <w:rPr>
          <w:sz w:val="20"/>
          <w:vertAlign w:val="superscript"/>
        </w:rPr>
        <w:t>2</w:t>
      </w:r>
      <w:r>
        <w:rPr>
          <w:sz w:val="20"/>
        </w:rPr>
        <w:t xml:space="preserve"> Se pkt. 4.4.</w:t>
      </w:r>
    </w:p>
    <w:p w14:paraId="49A2D861" w14:textId="77777777" w:rsidR="00E54693" w:rsidRPr="00FF28F7" w:rsidRDefault="00E54693" w:rsidP="008B4ED7">
      <w:pPr>
        <w:pStyle w:val="a9"/>
        <w:rPr>
          <w:sz w:val="22"/>
        </w:rPr>
      </w:pPr>
    </w:p>
    <w:p w14:paraId="0753E259" w14:textId="36B677A0" w:rsidR="008603DE" w:rsidRPr="00FF28F7" w:rsidRDefault="008011D6" w:rsidP="008B4ED7">
      <w:r>
        <w:t>I en poolet analyse af data fra alle placebokontrollerede fase II- og fase III</w:t>
      </w:r>
      <w:r>
        <w:noBreakHyphen/>
        <w:t>studier blev der indberettet influenzalignende sygdom med en rå incidensrate på 1,2 % for denosumab og 0,7 % for placebo. Selvom denne ubalance blev påvist i en poolet analyse, blev den ikke påvist i en stratificeret analyse.</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Beskrivelse af udvalgte bivirkninger</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Hypokalcæmi</w:t>
      </w:r>
    </w:p>
    <w:p w14:paraId="2537D072" w14:textId="6743F590" w:rsidR="008603DE" w:rsidRPr="00FF28F7" w:rsidRDefault="008011D6" w:rsidP="008B4ED7">
      <w:r>
        <w:t>I to placebokontrollerede, kliniske fase III</w:t>
      </w:r>
      <w:r>
        <w:noBreakHyphen/>
        <w:t xml:space="preserve">studier med postmenopausale kvinder med osteoporose havde cirka 0,05 % (2 ud af 4.050) af patienterne fald i calcium-niveauerne i serum (mindre end 1,88 mmol/l) efter indgivelse af </w:t>
      </w:r>
      <w:r w:rsidR="00EC4428">
        <w:t>denosumab</w:t>
      </w:r>
      <w:r>
        <w:t>. Der blev ikke indberettet fald i serumcalcium-niveauerne (mindre end 1,88 mmol/l) i de to placebokontrollerede, kliniske fase III</w:t>
      </w:r>
      <w:r>
        <w:noBreakHyphen/>
        <w:t>studier med patienter, der var i antihormonbehandling, eller i de placebokontrollerede, kliniske fase III</w:t>
      </w:r>
      <w:r>
        <w:noBreakHyphen/>
        <w:t>studier hos mænd med osteoporose.</w:t>
      </w:r>
    </w:p>
    <w:p w14:paraId="69447C2E" w14:textId="77777777" w:rsidR="00CD0319" w:rsidRPr="00FF28F7" w:rsidRDefault="00CD0319" w:rsidP="008B4ED7"/>
    <w:p w14:paraId="035CD797" w14:textId="063B3497" w:rsidR="007B6756" w:rsidRPr="00FF28F7" w:rsidRDefault="007B6756" w:rsidP="008B4ED7">
      <w:r>
        <w:t>Efter markedsføring er der indberettet sjældne tilfælde af alvorlig, symptomgivende hypokalcæmi, som medførte hospitalsindlæggelse og livstruende hændelser, og der er rapporteret dødelige tilfælde, fortrinsvist hos patienter med øget risiko for hypokalcæmi, som fik denosumab. De fleste tilfælde er opstået inden for de første få uger efter behandlingsstart. Eksempler på kliniske manifestationer af alvorlig symptomatisk hypokalcæmi har været forlængelse af QT</w:t>
      </w:r>
      <w:r>
        <w:noBreakHyphen/>
        <w:t>interval, tetani, krampeanfald og ændret mental status (se pkt. 4.4). I kliniske studier med denosumab har symptomerne på hypokalcæmi omfattet paræstesier eller muskelstivhed, muskelspjæt, spasmer og muskelkramper.</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Hudinfektioner</w:t>
      </w:r>
    </w:p>
    <w:p w14:paraId="3150DBA3" w14:textId="360B0017" w:rsidR="008011D6" w:rsidRPr="00FF28F7" w:rsidRDefault="008011D6" w:rsidP="008B4ED7">
      <w:r>
        <w:t>I placebokontrollerede, kliniske fase III</w:t>
      </w:r>
      <w:r>
        <w:noBreakHyphen/>
        <w:t xml:space="preserve">studier var den samlede forekomst af hudinfektioner ens i placebo og denosumab-grupperne hos postmenopausale kvinder med osteoporose (placebo [1,2 %, 50 ud af 4.041] vs. </w:t>
      </w:r>
      <w:r w:rsidR="00EC4428">
        <w:t xml:space="preserve">denosumab </w:t>
      </w:r>
      <w:r>
        <w:t xml:space="preserve">[1,5 %, 59 ud af 4.050]); hos mænd med osteoporose (placebo [0,8 %, 1 ud af 120] vs. </w:t>
      </w:r>
      <w:r w:rsidR="00EC4428">
        <w:t xml:space="preserve">denosumab </w:t>
      </w:r>
      <w:r>
        <w:t xml:space="preserve">[0 %, 0 ud af 120]); hos patienter med bryst- eller prostatacancer, der fik antihormonbehandling (placebo [1,7 %, 14 ud af 845] vs. </w:t>
      </w:r>
      <w:r w:rsidR="00EC4428">
        <w:t xml:space="preserve">denosumab </w:t>
      </w:r>
      <w:r>
        <w:t xml:space="preserve">[1,4 %, 12 ud af 860]). </w:t>
      </w:r>
      <w:r>
        <w:lastRenderedPageBreak/>
        <w:t xml:space="preserve">Hudinfektioner, der førte til hospitalsindlæggelse, blev indberettet for 0,1 % (3 ud af 4.041) af postmenopausale kvinder med osteoporose, der fik placebo, sammenlignet med 0,4 % (16 ud af 4.050) kvinder, der fik </w:t>
      </w:r>
      <w:r w:rsidR="00EC4428">
        <w:t>denosumab</w:t>
      </w:r>
      <w:r>
        <w:t xml:space="preserve">. Disse tilfælde var fortrinsvis cellulitis. Forekomsten af hudinfektioner, der blev indberettet som alvorlige bivirkninger, var ens i placebogruppen (0,6 %, 5 ud af 845) og gruppen, der fik </w:t>
      </w:r>
      <w:r w:rsidR="00EC4428">
        <w:t xml:space="preserve">denosumab </w:t>
      </w:r>
      <w:r>
        <w:t>(0,6 %, 5 ud af 860) i studier med patienter med bryst- og prostatacancer.</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Osteonekrose i kæben</w:t>
      </w:r>
    </w:p>
    <w:p w14:paraId="23D0FAE5" w14:textId="284C3AE1" w:rsidR="00CB6286" w:rsidRDefault="00BD493B" w:rsidP="008B4ED7">
      <w:r>
        <w:t>ONJ er blevet indberettet i sjældne tilfælde hos 16 patienter i kliniske studier med patienter med osteoporose og patienter med bryst- eller prostatacancer, der fik antihormonbehandling, inklusive i alt 23.148 patienter (se pkt. 4.4). Tretten af disse ONJ</w:t>
      </w:r>
      <w:r>
        <w:noBreakHyphen/>
        <w:t>tilfælde opstod hos postmenopausale kvinder med osteoporose i forlængelsen af det kliniske fase III</w:t>
      </w:r>
      <w:r>
        <w:noBreakHyphen/>
        <w:t>studie efter behandling med denosumab i op til 10 år. Forekomsten af ONJ var 0,04 % efter 3 år, 0,06 % efter 5 år og 0,44 % efter 10 års behandling med denosumab. Risikoen for ONJ steg i takt med varigheden af denosumab-behandling.</w:t>
      </w:r>
    </w:p>
    <w:p w14:paraId="588232CC" w14:textId="179D6AB5" w:rsidR="00221F4D" w:rsidRDefault="00221F4D" w:rsidP="008B4ED7"/>
    <w:p w14:paraId="525B1008" w14:textId="06F68378" w:rsidR="00221F4D" w:rsidRPr="00221F4D" w:rsidRDefault="00E127DE" w:rsidP="008B4ED7">
      <w:r>
        <w:t xml:space="preserve">Risikoen for ONJ er også blevet vurderet i et retrospektivt kohortestudie blandt 76.192 postmenopausale kvinder, som netop er påbegyndt behandling med </w:t>
      </w:r>
      <w:r>
        <w:rPr>
          <w:rFonts w:eastAsia="맑은 고딕" w:hint="eastAsia"/>
          <w:lang w:eastAsia="ko-KR"/>
        </w:rPr>
        <w:t>denosumab</w:t>
      </w:r>
      <w:r>
        <w:t>. Incidensen af ONJ var 0,32 % (95 % konfidensinterval [CI]: 0,26; 0,39) blandt patienter, der brugte denosumab i op til 3 år og 0,51 % (95 % CI: 0,39; 0,65) blandt patienter, der brugte denosumab i op til 5 år efter opfølgning</w:t>
      </w:r>
      <w:r w:rsidR="00221F4D">
        <w:t>.</w:t>
      </w:r>
    </w:p>
    <w:p w14:paraId="2335D698" w14:textId="77777777" w:rsidR="00C2322D" w:rsidRPr="00221F4D" w:rsidRDefault="00C2322D" w:rsidP="008B4ED7"/>
    <w:p w14:paraId="63764FEC" w14:textId="77777777" w:rsidR="000675CA" w:rsidRPr="00FF28F7" w:rsidRDefault="000675CA" w:rsidP="008B4ED7">
      <w:pPr>
        <w:keepNext/>
        <w:tabs>
          <w:tab w:val="clear" w:pos="567"/>
        </w:tabs>
        <w:rPr>
          <w:i/>
          <w:iCs/>
        </w:rPr>
      </w:pPr>
      <w:r>
        <w:rPr>
          <w:i/>
        </w:rPr>
        <w:t>Atypiske femurfrakturer</w:t>
      </w:r>
    </w:p>
    <w:p w14:paraId="4CE4EE3F" w14:textId="0F7B921F" w:rsidR="000675CA" w:rsidRPr="00FF28F7" w:rsidRDefault="000675CA" w:rsidP="008B4ED7">
      <w:r>
        <w:t>I det kliniske osteoporose-studieprogram blev der i sjældne tilfælde indberettet atypiske femurfrakturer hos patienter, der blev behandlet med denosumab (se pkt. 4.4).</w:t>
      </w:r>
    </w:p>
    <w:p w14:paraId="0594B4BE" w14:textId="77777777" w:rsidR="008011D6" w:rsidRPr="00FF28F7" w:rsidRDefault="008011D6" w:rsidP="008B4ED7"/>
    <w:p w14:paraId="34E685EF" w14:textId="56F7E9A6" w:rsidR="008603DE" w:rsidRPr="00FF28F7" w:rsidRDefault="008011D6" w:rsidP="008B4ED7">
      <w:pPr>
        <w:keepNext/>
        <w:tabs>
          <w:tab w:val="clear" w:pos="567"/>
        </w:tabs>
        <w:rPr>
          <w:i/>
          <w:iCs/>
        </w:rPr>
      </w:pPr>
      <w:r>
        <w:rPr>
          <w:i/>
        </w:rPr>
        <w:t>Diverticulitis</w:t>
      </w:r>
    </w:p>
    <w:p w14:paraId="0AAD0269" w14:textId="3A1E58CD" w:rsidR="008011D6" w:rsidRPr="00FF28F7" w:rsidRDefault="008011D6" w:rsidP="00BF0C34">
      <w:r>
        <w:t>I et enkelt placebokontrolleret, klinisk fase III</w:t>
      </w:r>
      <w:r>
        <w:noBreakHyphen/>
        <w:t>studie med patienter med prostatacancer, der fik androgen deprivationsterapi (ADT), blev der observeret forskel mellem denosumab og placebogrupperne i hyppigheden af bivirkninger med diverti</w:t>
      </w:r>
      <w:r w:rsidR="00FB786C">
        <w:t>c</w:t>
      </w:r>
      <w:r>
        <w:t>ulitis (1,2 % denosumab, 0 % placebo). Incidensen af diverticulitis var sammenlignelig på tværs af behandlingsgrupperne hos postmenopausale kvinder eller mænd med osteoporose og hos kvinder, der var i behandling med en aromatasehæmmer på grund af ikke</w:t>
      </w:r>
      <w:r>
        <w:noBreakHyphen/>
        <w:t>metastatisk brystcancer.</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Lægemiddelrelaterede overfølsomhedsreaktioner</w:t>
      </w:r>
    </w:p>
    <w:p w14:paraId="3E1D282B" w14:textId="394191E1" w:rsidR="008603DE" w:rsidRPr="00FF28F7" w:rsidRDefault="008A3961" w:rsidP="008B4ED7">
      <w:r>
        <w:t xml:space="preserve">Efter markedsføring af </w:t>
      </w:r>
      <w:r w:rsidR="00EC4428">
        <w:t xml:space="preserve">denosumab </w:t>
      </w:r>
      <w:r>
        <w:t>er der indberettet sjældne tilfælde af lægemiddelrelateret overfølsomhed, herunder udslæt, urticaria, hævelse i ansigtet, erytem samt anafylaktiske reaktioner.</w:t>
      </w:r>
    </w:p>
    <w:p w14:paraId="7F9AE1B1" w14:textId="77777777" w:rsidR="007B6756" w:rsidRPr="00FF28F7" w:rsidRDefault="007B6756" w:rsidP="008B4ED7"/>
    <w:p w14:paraId="73D14EF7" w14:textId="77777777" w:rsidR="007B6756" w:rsidRPr="00FF28F7" w:rsidRDefault="007B6756" w:rsidP="008B4ED7">
      <w:pPr>
        <w:keepNext/>
        <w:tabs>
          <w:tab w:val="clear" w:pos="567"/>
        </w:tabs>
        <w:rPr>
          <w:i/>
          <w:iCs/>
        </w:rPr>
      </w:pPr>
      <w:r>
        <w:rPr>
          <w:i/>
        </w:rPr>
        <w:t>Muskuloskeletale smerter</w:t>
      </w:r>
    </w:p>
    <w:p w14:paraId="3FCF49C0" w14:textId="238643AD" w:rsidR="007B6756" w:rsidRPr="00FF28F7" w:rsidRDefault="007B6756" w:rsidP="008B4ED7">
      <w:r>
        <w:t xml:space="preserve">Der er efter markedsføring indberettet smerter i bevægeapparatet, herunder alvorlige tilfælde, hos patienter, der fik </w:t>
      </w:r>
      <w:r w:rsidR="00EC4428">
        <w:t>denosumab</w:t>
      </w:r>
      <w:r>
        <w:t>. I kliniske studier var muskuloskeletale smerter meget almindelige både i gruppen, der fik denosumab, og i placebogruppen. Smerter i bevægeapparatet, som førte til seponering af studiebehandlingen, var ikke almindeligt.</w:t>
      </w:r>
    </w:p>
    <w:p w14:paraId="0E4D1382" w14:textId="77777777" w:rsidR="00F41B80" w:rsidRPr="00FF28F7" w:rsidRDefault="00F41B80" w:rsidP="008B4ED7"/>
    <w:p w14:paraId="3DF22404" w14:textId="77777777" w:rsidR="00F41B80" w:rsidRPr="00FF28F7" w:rsidRDefault="00F41B80" w:rsidP="008B4ED7">
      <w:pPr>
        <w:keepNext/>
        <w:tabs>
          <w:tab w:val="clear" w:pos="567"/>
        </w:tabs>
        <w:rPr>
          <w:i/>
          <w:iCs/>
        </w:rPr>
      </w:pPr>
      <w:r>
        <w:rPr>
          <w:i/>
        </w:rPr>
        <w:t>Lichenoid lægemiddeludslæt</w:t>
      </w:r>
    </w:p>
    <w:p w14:paraId="0D5C735D" w14:textId="12A17493" w:rsidR="00F41B80" w:rsidRPr="00FF28F7" w:rsidRDefault="00A96BB4" w:rsidP="008B4ED7">
      <w:r>
        <w:t>Efter markedsføring er der indberettet lichenoid lægemiddeludslæt (f.eks. lichen planus-lignende reaktioner) hos patienter.</w:t>
      </w:r>
    </w:p>
    <w:p w14:paraId="2EC27C52" w14:textId="77777777" w:rsidR="008011D6" w:rsidRPr="00FF28F7" w:rsidRDefault="008011D6" w:rsidP="008B4ED7"/>
    <w:p w14:paraId="76281ED7" w14:textId="77777777" w:rsidR="008011D6" w:rsidRPr="00FF28F7" w:rsidRDefault="008011D6" w:rsidP="008B4ED7">
      <w:pPr>
        <w:keepNext/>
        <w:rPr>
          <w:u w:val="single"/>
        </w:rPr>
      </w:pPr>
      <w:r>
        <w:rPr>
          <w:u w:val="single"/>
        </w:rPr>
        <w:t>Andre specielle populationer</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Pædiatrisk population</w:t>
      </w:r>
    </w:p>
    <w:p w14:paraId="506380AC" w14:textId="70DEFCA4" w:rsidR="00555733" w:rsidRDefault="00EC4428" w:rsidP="00434AA6">
      <w:r>
        <w:t xml:space="preserve">Denosumab </w:t>
      </w:r>
      <w:r w:rsidR="00555733">
        <w:t>bør ikke anvendes til børn (&lt; 18 år). Alvorlig hypercalcæmi er blevet indberettet (se pkt. 5.1). Nogle patienttilfælde i de kliniske studier blev kompliceret af akut nyreskade.</w:t>
      </w:r>
    </w:p>
    <w:p w14:paraId="56B84DE3" w14:textId="77777777" w:rsidR="00555733" w:rsidRPr="00FF28F7" w:rsidRDefault="00555733" w:rsidP="008B4ED7">
      <w:pPr>
        <w:keepNext/>
      </w:pPr>
    </w:p>
    <w:p w14:paraId="770E27EC" w14:textId="77777777" w:rsidR="008603DE" w:rsidRPr="00FF28F7" w:rsidRDefault="002409B1" w:rsidP="008B4ED7">
      <w:pPr>
        <w:keepNext/>
        <w:tabs>
          <w:tab w:val="clear" w:pos="567"/>
        </w:tabs>
        <w:rPr>
          <w:i/>
          <w:iCs/>
        </w:rPr>
      </w:pPr>
      <w:r>
        <w:rPr>
          <w:i/>
        </w:rPr>
        <w:t>Nedsat nyrefunktion</w:t>
      </w:r>
    </w:p>
    <w:p w14:paraId="751E8423" w14:textId="77777777" w:rsidR="008011D6" w:rsidRPr="00FF28F7" w:rsidRDefault="008011D6" w:rsidP="008B4ED7">
      <w:r>
        <w:t>I kliniske studier havde patienter med nedsat nyrefunktion (kreatininclearance &lt; 30 ml/min) eller patienter i dialyse forhøjet risiko for at udvikle hypokalcæmi, når der ikke blev givet tilskud af calcium. Et tilstrækkeligt indtag af calcium og D</w:t>
      </w:r>
      <w:r>
        <w:noBreakHyphen/>
        <w:t>vitamin er vigtigt for patienter med nedsat nyrefunktion og patienter i dialyse (se pkt. 4.4).</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lastRenderedPageBreak/>
        <w:t>Indberetning af formodede bivirkninger</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42E6AFCC" w:rsidR="006E32CF" w:rsidRPr="00FF28F7" w:rsidRDefault="006E32CF" w:rsidP="008B4ED7">
      <w:r>
        <w:t xml:space="preserve">Når lægemidlet er godkendt, er indberetning af formodede bivirkninger vigtig. Det muliggør løbende overvågning af benefit/risk-forholdet for lægemidlet. Sundhedspersoner anmodes om at indberette alle formodede bivirkninger via </w:t>
      </w:r>
      <w:r>
        <w:rPr>
          <w:highlight w:val="lightGray"/>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Pr>
          <w:rStyle w:val="ab"/>
          <w:highlight w:val="lightGray"/>
        </w:rPr>
        <w:t>Appendiks V</w:t>
      </w:r>
      <w:r>
        <w:rPr>
          <w:rStyle w:val="ab"/>
          <w:highlight w:val="lightGray"/>
        </w:rPr>
        <w:fldChar w:fldCharType="end"/>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Overdosering</w:t>
      </w:r>
    </w:p>
    <w:p w14:paraId="49434113" w14:textId="77777777" w:rsidR="008011D6" w:rsidRPr="00FF28F7" w:rsidRDefault="008011D6" w:rsidP="008B4ED7">
      <w:pPr>
        <w:keepNext/>
      </w:pPr>
    </w:p>
    <w:p w14:paraId="34245D61" w14:textId="77777777" w:rsidR="00992A6A" w:rsidRPr="00FF28F7" w:rsidRDefault="00992A6A" w:rsidP="008B4ED7">
      <w:r>
        <w:t>Der er ingen erfaring med overdosering i kliniske studier. Denosumab er blevet indgivet i kliniske studier i doser på op til 180 mg hver 4. uge (kumulative doser på op til 1.080 mg i løbet af 6 måneder), og der blev ikke observeret yderligere bivirkninger.</w:t>
      </w:r>
    </w:p>
    <w:p w14:paraId="721F2628" w14:textId="77777777" w:rsidR="008011D6" w:rsidRPr="00FF28F7" w:rsidRDefault="008011D6" w:rsidP="004D1669">
      <w:pPr>
        <w:keepNext/>
        <w:keepLines/>
      </w:pPr>
    </w:p>
    <w:p w14:paraId="3007B728" w14:textId="77777777" w:rsidR="008011D6" w:rsidRPr="00FF28F7" w:rsidRDefault="008011D6" w:rsidP="004D1669">
      <w:pPr>
        <w:keepNext/>
        <w:keepLines/>
      </w:pPr>
    </w:p>
    <w:p w14:paraId="330A3F4A" w14:textId="77777777" w:rsidR="008011D6" w:rsidRPr="00FF28F7" w:rsidRDefault="008011D6" w:rsidP="008B4ED7">
      <w:pPr>
        <w:keepNext/>
        <w:ind w:left="567" w:hanging="567"/>
        <w:rPr>
          <w:b/>
        </w:rPr>
      </w:pPr>
      <w:r>
        <w:rPr>
          <w:b/>
        </w:rPr>
        <w:t>5.</w:t>
      </w:r>
      <w:r>
        <w:rPr>
          <w:b/>
        </w:rPr>
        <w:tab/>
        <w:t>FARMAKOLOGISKE EGENSKABER</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Farmakodynamiske egenskaber</w:t>
      </w:r>
    </w:p>
    <w:p w14:paraId="1DEC1E1E" w14:textId="77777777" w:rsidR="008011D6" w:rsidRPr="00FF28F7" w:rsidRDefault="008011D6" w:rsidP="008B4ED7">
      <w:pPr>
        <w:keepNext/>
      </w:pPr>
    </w:p>
    <w:p w14:paraId="064C215F" w14:textId="5701DF8D" w:rsidR="008011D6" w:rsidRDefault="008011D6" w:rsidP="008B4ED7">
      <w:r>
        <w:t>Farmakoterapeutisk klassifikation: Midler til behandling af knoglesygdomme – andre lægemidler, med virkning på knoglestruktur og mineralisering, ATC</w:t>
      </w:r>
      <w:r>
        <w:noBreakHyphen/>
        <w:t>kode: M05BX04</w:t>
      </w:r>
    </w:p>
    <w:p w14:paraId="5CBF5519" w14:textId="77777777" w:rsidR="00B90C48" w:rsidRDefault="00B90C48" w:rsidP="008B4ED7"/>
    <w:p w14:paraId="10C432B3" w14:textId="358F13A5" w:rsidR="00B90C48" w:rsidRPr="00FF28F7" w:rsidRDefault="00B3740F" w:rsidP="008B4ED7">
      <w:r>
        <w:rPr>
          <w:rFonts w:eastAsia="맑은 고딕" w:hint="eastAsia"/>
          <w:lang w:eastAsia="ko-KR"/>
        </w:rPr>
        <w:t>Stoboclo</w:t>
      </w:r>
      <w:r w:rsidR="00B90C48">
        <w:t xml:space="preserve"> er et biosimilært lægemiddel. </w:t>
      </w:r>
      <w:r w:rsidR="0067392B">
        <w:t>Yderligere oplysninger findes</w:t>
      </w:r>
      <w:r w:rsidR="00B90C48">
        <w:t xml:space="preserve"> på Det Europæiske Lægemiddelagenturs hjemmeside </w:t>
      </w:r>
      <w:r w:rsidR="00B90C48">
        <w:fldChar w:fldCharType="begin"/>
      </w:r>
      <w:r w:rsidR="00B90C48">
        <w:instrText>HYPERLINK "https://www.ema.europa.eu"</w:instrText>
      </w:r>
      <w:r w:rsidR="00B90C48">
        <w:fldChar w:fldCharType="separate"/>
      </w:r>
      <w:r w:rsidR="00B90C48" w:rsidRPr="004B40EC">
        <w:rPr>
          <w:rStyle w:val="ab"/>
        </w:rPr>
        <w:t>https://www.ema.europa.eu</w:t>
      </w:r>
      <w:r w:rsidR="00B90C48">
        <w:rPr>
          <w:rStyle w:val="ab"/>
        </w:rPr>
        <w:fldChar w:fldCharType="end"/>
      </w:r>
      <w:r w:rsidR="00B90C48" w:rsidRPr="00B90C48">
        <w:rPr>
          <w:rStyle w:val="ab"/>
        </w:rPr>
        <w:t>.</w:t>
      </w:r>
    </w:p>
    <w:p w14:paraId="31A8DD07" w14:textId="77777777" w:rsidR="008011D6" w:rsidRPr="00FF28F7" w:rsidRDefault="008011D6" w:rsidP="008B4ED7"/>
    <w:p w14:paraId="36343321" w14:textId="77777777" w:rsidR="008011D6" w:rsidRPr="00FF28F7" w:rsidRDefault="008011D6" w:rsidP="008B4ED7">
      <w:pPr>
        <w:keepNext/>
        <w:rPr>
          <w:u w:val="single"/>
        </w:rPr>
      </w:pPr>
      <w:r>
        <w:rPr>
          <w:u w:val="single"/>
        </w:rPr>
        <w:t>Virkningsmekanisme</w:t>
      </w:r>
    </w:p>
    <w:p w14:paraId="0B9A4DD0" w14:textId="77777777" w:rsidR="002409B1" w:rsidRPr="00FF28F7" w:rsidRDefault="002409B1" w:rsidP="008B4ED7">
      <w:pPr>
        <w:keepNext/>
        <w:rPr>
          <w:u w:val="single"/>
        </w:rPr>
      </w:pPr>
    </w:p>
    <w:p w14:paraId="39A7C95A" w14:textId="77777777" w:rsidR="008011D6" w:rsidRPr="00FF28F7" w:rsidRDefault="008011D6" w:rsidP="008B4ED7">
      <w:r>
        <w:t>Denosumab er et humant monoklonalt antistof (IgG2), der er rettet mod og binder med høj affinitet og specificitet til RANKL og forhindrer aktivering af dens receptor, RANK, på overfladen af osteoklast-forstadier og osteoklaster. Ved at forhindre interaktionen, RANKL/RANK, hæmmes osteoklasters dannelse, funktion og overlevelse, og dermed nedsættes dermed knogleresorptionen i kortikal og trabekulær knogle.</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Farmakodynamisk virkning</w:t>
      </w:r>
    </w:p>
    <w:p w14:paraId="190CDC22" w14:textId="77777777" w:rsidR="002409B1" w:rsidRPr="00FF28F7" w:rsidRDefault="002409B1" w:rsidP="008B4ED7">
      <w:pPr>
        <w:keepNext/>
      </w:pPr>
    </w:p>
    <w:p w14:paraId="1D65B07D" w14:textId="6357067D" w:rsidR="008011D6" w:rsidRPr="00FF28F7" w:rsidRDefault="008011D6" w:rsidP="008B4ED7">
      <w:r>
        <w:t xml:space="preserve">Behandling med </w:t>
      </w:r>
      <w:r w:rsidR="006836D4">
        <w:t>d</w:t>
      </w:r>
      <w:r w:rsidR="00B90C48">
        <w:t xml:space="preserve">enosumab </w:t>
      </w:r>
      <w:r>
        <w:t>nedsatte hurtigt knogleomsætningen og når nadir for knogleresorptionsmarkøren, serum-type 1</w:t>
      </w:r>
      <w:r>
        <w:noBreakHyphen/>
        <w:t>C</w:t>
      </w:r>
      <w:r>
        <w:noBreakHyphen/>
        <w:t>telopeptider (CTX), (85 % reduktion) efter 3 dage og reduktionen fastholdes over doseringsintervallet. I slutningen af hvert doseringsinterval blev reduktionerne i CTX delvist svækkede fra den maksimale reduktion på ≥ 87 % til cirka ≥ 45 % (inden for området 45</w:t>
      </w:r>
      <w:r>
        <w:noBreakHyphen/>
        <w:t xml:space="preserve">80 %), hvilket afspejler reversibiliteten af </w:t>
      </w:r>
      <w:r w:rsidR="00B90C48">
        <w:t xml:space="preserve">denosumabs </w:t>
      </w:r>
      <w:r>
        <w:t>effekter på knogleremodelleringen, når først serumniveauerne mindskes. Disse effekter blev opretholdt i takt med den fortsatte behandling. Knogleomsætningsmarkørerne nåede generelt niveauerne fra før behandlingsstart inden for 9 måneder efter den sidste dosis. Efter fornyet behandlingsstart svarede reduktionerne i CTX med denosumab til dem, der observeres hos patienter, som starter i primær behandling med denosumab.</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Immunogenicitet</w:t>
      </w:r>
    </w:p>
    <w:p w14:paraId="114CBEDF" w14:textId="77777777" w:rsidR="002409B1" w:rsidRPr="00FF28F7" w:rsidRDefault="002409B1" w:rsidP="008B4ED7">
      <w:pPr>
        <w:keepNext/>
      </w:pPr>
    </w:p>
    <w:p w14:paraId="56793770" w14:textId="50A5D36C" w:rsidR="008011D6" w:rsidRDefault="00B90C48" w:rsidP="008B4ED7">
      <w:r>
        <w:t>Anti-denosumab-antistoffer kan udvikles under behandling med denosumab. Der er ikke observeret noget tegn på korrelation mellem antistofudvikling og far</w:t>
      </w:r>
      <w:r w:rsidR="00FB786C">
        <w:t>m</w:t>
      </w:r>
      <w:r>
        <w:t>akokinetik, klinisk respons eller bivi</w:t>
      </w:r>
      <w:r w:rsidR="00FF6CF1">
        <w:t>rkning.</w:t>
      </w:r>
    </w:p>
    <w:p w14:paraId="37DFA023" w14:textId="77777777" w:rsidR="00FF6CF1" w:rsidRPr="00FF28F7" w:rsidRDefault="00FF6CF1" w:rsidP="008B4ED7"/>
    <w:p w14:paraId="0350ACD1" w14:textId="77777777" w:rsidR="008011D6" w:rsidRPr="00FF28F7" w:rsidRDefault="002409B1" w:rsidP="008B4ED7">
      <w:pPr>
        <w:keepNext/>
        <w:rPr>
          <w:u w:val="single"/>
        </w:rPr>
      </w:pPr>
      <w:r>
        <w:rPr>
          <w:u w:val="single"/>
        </w:rPr>
        <w:t>Klinisk virkning og sikkerhed hos postmenopausale kvinder med osteoporose</w:t>
      </w:r>
    </w:p>
    <w:p w14:paraId="49027B55" w14:textId="77777777" w:rsidR="002409B1" w:rsidRPr="00FF28F7" w:rsidRDefault="002409B1" w:rsidP="008B4ED7">
      <w:pPr>
        <w:keepNext/>
      </w:pPr>
    </w:p>
    <w:p w14:paraId="7F424890" w14:textId="26F3065E" w:rsidR="008603DE" w:rsidRPr="00FF28F7" w:rsidRDefault="008011D6" w:rsidP="008B4ED7">
      <w:r>
        <w:t>Effekten og sikkerheden ved denosumab indgivet én gang hver 6. måned i 3 år blev undersøgt hos postmenopausale kvinder (7.808 kvinder i alderen 60</w:t>
      </w:r>
      <w:r>
        <w:noBreakHyphen/>
        <w:t>91 år, hvoraf 23,6 % havde prævalente vertebrale frakturer) med T</w:t>
      </w:r>
      <w:r>
        <w:noBreakHyphen/>
        <w:t xml:space="preserve">scorer ved baseline for knoglemineraltæthed (BMD) ved columna lumbalis eller total hofte på mellem </w:t>
      </w:r>
      <w:r>
        <w:noBreakHyphen/>
        <w:t xml:space="preserve">2,5 og </w:t>
      </w:r>
      <w:r>
        <w:noBreakHyphen/>
        <w:t>4,0 og en gennemsnitlig absolut 10</w:t>
      </w:r>
      <w:r>
        <w:noBreakHyphen/>
        <w:t>årig fraktursandsynlighed på 18,60 % (deciler: 7,9</w:t>
      </w:r>
      <w:r>
        <w:noBreakHyphen/>
        <w:t>32,4 %) for større osteoporotisk fraktur og 7,22 % (deciler: 1,4</w:t>
      </w:r>
      <w:r>
        <w:noBreakHyphen/>
        <w:t xml:space="preserve">14,9 %) for hoftefraktur. Kvinder med andre sygdomme eller i andre behandlinger, der </w:t>
      </w:r>
      <w:r>
        <w:lastRenderedPageBreak/>
        <w:t>kan påvirke knoglemassen, var udelukket fra dette studie. Kvinderne fik dagligt tilskud af calcium (mindst 1</w:t>
      </w:r>
      <w:r w:rsidR="00157685">
        <w:t> </w:t>
      </w:r>
      <w:r>
        <w:t>000 mg) og D</w:t>
      </w:r>
      <w:r>
        <w:noBreakHyphen/>
        <w:t>vitamin (mindst 400 IE).</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Effekt på vertebrale frakturer</w:t>
      </w:r>
    </w:p>
    <w:p w14:paraId="6B601C33" w14:textId="04ACC2F6" w:rsidR="008011D6" w:rsidRPr="00FF28F7" w:rsidRDefault="00FF6CF1" w:rsidP="008B4ED7">
      <w:r>
        <w:t xml:space="preserve">Denosumab </w:t>
      </w:r>
      <w:r w:rsidR="008011D6">
        <w:t>nedsatte signifikant risikoen for nye vertebrale frakturer efter 1, 2 og 3 år (p &lt; 0,0001) (se tabel 2).</w:t>
      </w:r>
    </w:p>
    <w:p w14:paraId="6126D214" w14:textId="77777777" w:rsidR="008011D6" w:rsidRPr="00FF28F7" w:rsidRDefault="008011D6" w:rsidP="008B4ED7"/>
    <w:p w14:paraId="2956255B" w14:textId="72BFF9FB" w:rsidR="008011D6" w:rsidRPr="00FF28F7" w:rsidRDefault="008011D6" w:rsidP="008B4ED7">
      <w:pPr>
        <w:keepNext/>
        <w:rPr>
          <w:b/>
          <w:bCs/>
        </w:rPr>
      </w:pPr>
      <w:r>
        <w:rPr>
          <w:b/>
        </w:rPr>
        <w:t xml:space="preserve">Tabel 2. Effekten af </w:t>
      </w:r>
      <w:r w:rsidR="00FF6CF1">
        <w:rPr>
          <w:b/>
        </w:rPr>
        <w:t xml:space="preserve">denosumab </w:t>
      </w:r>
      <w:r>
        <w:rPr>
          <w:b/>
        </w:rPr>
        <w:t>på risikoen for nye vertebrale frakturer</w:t>
      </w:r>
    </w:p>
    <w:p w14:paraId="68E3D099"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FF28F7" w14:paraId="6F1B8E56" w14:textId="77777777" w:rsidTr="00C345B1">
        <w:trPr>
          <w:cantSplit/>
          <w:trHeight w:val="57"/>
          <w:tblHeader/>
        </w:trPr>
        <w:tc>
          <w:tcPr>
            <w:tcW w:w="694" w:type="pct"/>
            <w:vMerge w:val="restart"/>
          </w:tcPr>
          <w:p w14:paraId="06C674CC" w14:textId="77777777" w:rsidR="008011D6" w:rsidRPr="00FF28F7" w:rsidRDefault="008011D6" w:rsidP="002650C1">
            <w:pPr>
              <w:keepNext/>
            </w:pPr>
          </w:p>
        </w:tc>
        <w:tc>
          <w:tcPr>
            <w:tcW w:w="2202" w:type="pct"/>
            <w:gridSpan w:val="2"/>
          </w:tcPr>
          <w:p w14:paraId="067B6937" w14:textId="77777777" w:rsidR="008011D6" w:rsidRPr="00FF28F7" w:rsidRDefault="008011D6" w:rsidP="002650C1">
            <w:pPr>
              <w:keepNext/>
              <w:jc w:val="center"/>
            </w:pPr>
            <w:r>
              <w:t>Andel af kvinder med fraktur (%)</w:t>
            </w:r>
          </w:p>
        </w:tc>
        <w:tc>
          <w:tcPr>
            <w:tcW w:w="1052" w:type="pct"/>
            <w:vMerge w:val="restart"/>
          </w:tcPr>
          <w:p w14:paraId="2FC42324" w14:textId="77777777" w:rsidR="00511EFE" w:rsidRPr="00FF28F7" w:rsidRDefault="008011D6" w:rsidP="002650C1">
            <w:pPr>
              <w:keepNext/>
            </w:pPr>
            <w:r>
              <w:t>Absolut risikoreduktion (%)</w:t>
            </w:r>
          </w:p>
          <w:p w14:paraId="17382032" w14:textId="1284F638" w:rsidR="008011D6" w:rsidRPr="00FF28F7" w:rsidRDefault="008011D6" w:rsidP="002650C1">
            <w:pPr>
              <w:keepNext/>
            </w:pPr>
            <w:r>
              <w:t>(95% CI)</w:t>
            </w:r>
          </w:p>
        </w:tc>
        <w:tc>
          <w:tcPr>
            <w:tcW w:w="1052" w:type="pct"/>
            <w:vMerge w:val="restart"/>
          </w:tcPr>
          <w:p w14:paraId="5436C8F3" w14:textId="77777777" w:rsidR="00511EFE" w:rsidRPr="00FF28F7" w:rsidRDefault="008011D6" w:rsidP="002650C1">
            <w:pPr>
              <w:keepNext/>
            </w:pPr>
            <w:r>
              <w:t>Relativ risikoreduktion (%)</w:t>
            </w:r>
          </w:p>
          <w:p w14:paraId="7F2CA74F" w14:textId="54C7E200" w:rsidR="008011D6" w:rsidRPr="00FF28F7" w:rsidRDefault="008011D6" w:rsidP="002650C1">
            <w:pPr>
              <w:keepNext/>
            </w:pPr>
            <w:r>
              <w:t>(95% CI)</w:t>
            </w:r>
          </w:p>
        </w:tc>
      </w:tr>
      <w:tr w:rsidR="008011D6" w:rsidRPr="00FF28F7" w14:paraId="2A358850" w14:textId="77777777" w:rsidTr="00C345B1">
        <w:trPr>
          <w:cantSplit/>
          <w:trHeight w:val="57"/>
          <w:tblHeader/>
        </w:trPr>
        <w:tc>
          <w:tcPr>
            <w:tcW w:w="694" w:type="pct"/>
            <w:vMerge/>
          </w:tcPr>
          <w:p w14:paraId="0F307733" w14:textId="77777777" w:rsidR="008011D6" w:rsidRPr="00FF28F7" w:rsidRDefault="008011D6" w:rsidP="002650C1">
            <w:pPr>
              <w:keepNext/>
            </w:pPr>
          </w:p>
        </w:tc>
        <w:tc>
          <w:tcPr>
            <w:tcW w:w="1101" w:type="pct"/>
          </w:tcPr>
          <w:p w14:paraId="39FFC535" w14:textId="77777777" w:rsidR="00511EFE" w:rsidRPr="00FF28F7" w:rsidRDefault="008011D6" w:rsidP="002650C1">
            <w:pPr>
              <w:keepNext/>
              <w:jc w:val="center"/>
            </w:pPr>
            <w:r>
              <w:t>Placebo</w:t>
            </w:r>
          </w:p>
          <w:p w14:paraId="765D8888" w14:textId="243D5427" w:rsidR="008011D6" w:rsidRPr="00FF28F7" w:rsidRDefault="008011D6" w:rsidP="002650C1">
            <w:pPr>
              <w:keepNext/>
              <w:jc w:val="center"/>
            </w:pPr>
            <w:r>
              <w:t>n = 3.906</w:t>
            </w:r>
          </w:p>
        </w:tc>
        <w:tc>
          <w:tcPr>
            <w:tcW w:w="1101" w:type="pct"/>
          </w:tcPr>
          <w:p w14:paraId="1BBFBB4F" w14:textId="49E60F3D" w:rsidR="00511EFE" w:rsidRPr="00FF28F7" w:rsidRDefault="00FF6CF1" w:rsidP="002650C1">
            <w:pPr>
              <w:keepNext/>
              <w:jc w:val="center"/>
            </w:pPr>
            <w:r>
              <w:t>denosumab</w:t>
            </w:r>
          </w:p>
          <w:p w14:paraId="5B7765FA" w14:textId="25819294" w:rsidR="008011D6" w:rsidRPr="00FF28F7" w:rsidRDefault="008011D6" w:rsidP="002650C1">
            <w:pPr>
              <w:keepNext/>
              <w:jc w:val="center"/>
            </w:pPr>
            <w:r>
              <w:t>n = 3.902</w:t>
            </w:r>
          </w:p>
        </w:tc>
        <w:tc>
          <w:tcPr>
            <w:tcW w:w="1052" w:type="pct"/>
            <w:vMerge/>
          </w:tcPr>
          <w:p w14:paraId="0E8FFBAB" w14:textId="77777777" w:rsidR="008011D6" w:rsidRPr="00FF28F7" w:rsidRDefault="008011D6" w:rsidP="002650C1">
            <w:pPr>
              <w:keepNext/>
            </w:pPr>
          </w:p>
        </w:tc>
        <w:tc>
          <w:tcPr>
            <w:tcW w:w="1052" w:type="pct"/>
            <w:vMerge/>
          </w:tcPr>
          <w:p w14:paraId="44B68C6A" w14:textId="77777777" w:rsidR="008011D6" w:rsidRPr="00FF28F7" w:rsidRDefault="008011D6" w:rsidP="002650C1">
            <w:pPr>
              <w:keepNext/>
            </w:pPr>
          </w:p>
        </w:tc>
      </w:tr>
      <w:tr w:rsidR="008011D6" w:rsidRPr="00FF28F7" w14:paraId="05BB97E3" w14:textId="77777777" w:rsidTr="00C345B1">
        <w:trPr>
          <w:cantSplit/>
          <w:trHeight w:val="57"/>
        </w:trPr>
        <w:tc>
          <w:tcPr>
            <w:tcW w:w="694" w:type="pct"/>
          </w:tcPr>
          <w:p w14:paraId="62BB3BAE" w14:textId="77777777" w:rsidR="008011D6" w:rsidRPr="00FF28F7" w:rsidRDefault="008011D6" w:rsidP="002650C1">
            <w:pPr>
              <w:keepNext/>
            </w:pPr>
            <w:r>
              <w:t>0</w:t>
            </w:r>
            <w:r>
              <w:noBreakHyphen/>
              <w:t>1 år</w:t>
            </w:r>
          </w:p>
        </w:tc>
        <w:tc>
          <w:tcPr>
            <w:tcW w:w="1101" w:type="pct"/>
          </w:tcPr>
          <w:p w14:paraId="43ED5B27" w14:textId="77777777" w:rsidR="008011D6" w:rsidRPr="00FF28F7" w:rsidRDefault="008011D6" w:rsidP="002650C1">
            <w:pPr>
              <w:keepNext/>
              <w:jc w:val="center"/>
            </w:pPr>
            <w:r>
              <w:t>2,2</w:t>
            </w:r>
          </w:p>
        </w:tc>
        <w:tc>
          <w:tcPr>
            <w:tcW w:w="1101" w:type="pct"/>
          </w:tcPr>
          <w:p w14:paraId="03CEB1F3" w14:textId="77777777" w:rsidR="008011D6" w:rsidRPr="00FF28F7" w:rsidRDefault="008011D6" w:rsidP="002650C1">
            <w:pPr>
              <w:keepNext/>
              <w:jc w:val="center"/>
            </w:pPr>
            <w:r>
              <w:t>0,9</w:t>
            </w:r>
          </w:p>
        </w:tc>
        <w:tc>
          <w:tcPr>
            <w:tcW w:w="1052" w:type="pct"/>
          </w:tcPr>
          <w:p w14:paraId="2B8D7565" w14:textId="77777777" w:rsidR="008011D6" w:rsidRPr="00FF28F7" w:rsidRDefault="008011D6" w:rsidP="002650C1">
            <w:pPr>
              <w:keepNext/>
            </w:pPr>
            <w:r>
              <w:t>1,4 (0,8; 1,9)</w:t>
            </w:r>
          </w:p>
        </w:tc>
        <w:tc>
          <w:tcPr>
            <w:tcW w:w="1052" w:type="pct"/>
          </w:tcPr>
          <w:p w14:paraId="6CDD6D6B" w14:textId="77777777" w:rsidR="008011D6" w:rsidRPr="00FF28F7" w:rsidRDefault="008011D6" w:rsidP="002650C1">
            <w:pPr>
              <w:keepNext/>
            </w:pPr>
            <w:r>
              <w:t>61 (42, 74)**</w:t>
            </w:r>
          </w:p>
        </w:tc>
      </w:tr>
      <w:tr w:rsidR="008011D6" w:rsidRPr="00FF28F7" w14:paraId="6C147A00" w14:textId="77777777" w:rsidTr="00C345B1">
        <w:trPr>
          <w:cantSplit/>
          <w:trHeight w:val="57"/>
        </w:trPr>
        <w:tc>
          <w:tcPr>
            <w:tcW w:w="694" w:type="pct"/>
          </w:tcPr>
          <w:p w14:paraId="08BE963E" w14:textId="77777777" w:rsidR="008011D6" w:rsidRPr="00FF28F7" w:rsidRDefault="008011D6" w:rsidP="002650C1">
            <w:pPr>
              <w:keepNext/>
            </w:pPr>
            <w:r>
              <w:t>0</w:t>
            </w:r>
            <w:r>
              <w:noBreakHyphen/>
              <w:t>2 år</w:t>
            </w:r>
          </w:p>
        </w:tc>
        <w:tc>
          <w:tcPr>
            <w:tcW w:w="1101" w:type="pct"/>
          </w:tcPr>
          <w:p w14:paraId="12967389" w14:textId="77777777" w:rsidR="008011D6" w:rsidRPr="00FF28F7" w:rsidRDefault="008011D6" w:rsidP="002650C1">
            <w:pPr>
              <w:keepNext/>
              <w:jc w:val="center"/>
            </w:pPr>
            <w:r>
              <w:t>5,0</w:t>
            </w:r>
          </w:p>
        </w:tc>
        <w:tc>
          <w:tcPr>
            <w:tcW w:w="1101" w:type="pct"/>
          </w:tcPr>
          <w:p w14:paraId="30DB0C49" w14:textId="77777777" w:rsidR="008011D6" w:rsidRPr="00FF28F7" w:rsidRDefault="008011D6" w:rsidP="002650C1">
            <w:pPr>
              <w:keepNext/>
              <w:jc w:val="center"/>
            </w:pPr>
            <w:r>
              <w:t>1,4</w:t>
            </w:r>
          </w:p>
        </w:tc>
        <w:tc>
          <w:tcPr>
            <w:tcW w:w="1052" w:type="pct"/>
          </w:tcPr>
          <w:p w14:paraId="5E732B3A" w14:textId="77777777" w:rsidR="008011D6" w:rsidRPr="00FF28F7" w:rsidRDefault="008011D6" w:rsidP="002650C1">
            <w:pPr>
              <w:keepNext/>
            </w:pPr>
            <w:r>
              <w:t>3,5 (2,7; 4,3)</w:t>
            </w:r>
          </w:p>
        </w:tc>
        <w:tc>
          <w:tcPr>
            <w:tcW w:w="1052" w:type="pct"/>
          </w:tcPr>
          <w:p w14:paraId="034E40B1" w14:textId="67412719" w:rsidR="008011D6" w:rsidRPr="00FF28F7" w:rsidRDefault="008011D6" w:rsidP="002650C1">
            <w:pPr>
              <w:keepNext/>
            </w:pPr>
            <w:r>
              <w:t>71 (61, 79)**</w:t>
            </w:r>
          </w:p>
        </w:tc>
      </w:tr>
      <w:tr w:rsidR="008011D6" w:rsidRPr="00FF28F7" w14:paraId="1948236D" w14:textId="77777777" w:rsidTr="00C345B1">
        <w:trPr>
          <w:cantSplit/>
          <w:trHeight w:val="57"/>
        </w:trPr>
        <w:tc>
          <w:tcPr>
            <w:tcW w:w="694" w:type="pct"/>
          </w:tcPr>
          <w:p w14:paraId="68993894" w14:textId="77777777" w:rsidR="008011D6" w:rsidRPr="00FF28F7" w:rsidRDefault="008011D6" w:rsidP="00C345B1">
            <w:pPr>
              <w:keepNext/>
            </w:pPr>
            <w:r>
              <w:t>0</w:t>
            </w:r>
            <w:r>
              <w:noBreakHyphen/>
              <w:t>3 år</w:t>
            </w:r>
          </w:p>
        </w:tc>
        <w:tc>
          <w:tcPr>
            <w:tcW w:w="1101" w:type="pct"/>
          </w:tcPr>
          <w:p w14:paraId="591C69CB" w14:textId="77777777" w:rsidR="008011D6" w:rsidRPr="00FF28F7" w:rsidRDefault="008011D6" w:rsidP="00C345B1">
            <w:pPr>
              <w:keepNext/>
              <w:jc w:val="center"/>
            </w:pPr>
            <w:r>
              <w:t>7,2</w:t>
            </w:r>
          </w:p>
        </w:tc>
        <w:tc>
          <w:tcPr>
            <w:tcW w:w="1101" w:type="pct"/>
          </w:tcPr>
          <w:p w14:paraId="32137D65" w14:textId="77777777" w:rsidR="008011D6" w:rsidRPr="00FF28F7" w:rsidRDefault="008011D6" w:rsidP="00C345B1">
            <w:pPr>
              <w:keepNext/>
              <w:jc w:val="center"/>
            </w:pPr>
            <w:r>
              <w:t>2,3</w:t>
            </w:r>
          </w:p>
        </w:tc>
        <w:tc>
          <w:tcPr>
            <w:tcW w:w="1052" w:type="pct"/>
          </w:tcPr>
          <w:p w14:paraId="30BE4DB4" w14:textId="77777777" w:rsidR="008011D6" w:rsidRPr="00FF28F7" w:rsidRDefault="008011D6" w:rsidP="00C345B1">
            <w:pPr>
              <w:keepNext/>
            </w:pPr>
            <w:r>
              <w:t>4,8 (3,9; 5,8)</w:t>
            </w:r>
          </w:p>
        </w:tc>
        <w:tc>
          <w:tcPr>
            <w:tcW w:w="1052" w:type="pct"/>
          </w:tcPr>
          <w:p w14:paraId="0FB7CD35" w14:textId="77777777" w:rsidR="008011D6" w:rsidRPr="00FF28F7" w:rsidRDefault="008011D6" w:rsidP="00C345B1">
            <w:pPr>
              <w:keepNext/>
            </w:pPr>
            <w:r>
              <w:t>68 (59, 74)*</w:t>
            </w:r>
          </w:p>
        </w:tc>
      </w:tr>
    </w:tbl>
    <w:p w14:paraId="7F83D6C6" w14:textId="77777777" w:rsidR="008011D6" w:rsidRPr="00FF28F7" w:rsidRDefault="008011D6" w:rsidP="00C345B1">
      <w:pPr>
        <w:rPr>
          <w:sz w:val="20"/>
          <w:szCs w:val="20"/>
        </w:rPr>
      </w:pPr>
      <w:r>
        <w:rPr>
          <w:sz w:val="20"/>
        </w:rPr>
        <w:t>*p &lt; 0,0001, **p &lt; 0,0001 – eksploratorisk analyse</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t>Effekt på hoftefrakturer</w:t>
      </w:r>
    </w:p>
    <w:p w14:paraId="5CCDA15B" w14:textId="356330E9" w:rsidR="008603DE" w:rsidRPr="00FF28F7" w:rsidRDefault="00FF6CF1" w:rsidP="008B4ED7">
      <w:r>
        <w:t xml:space="preserve">Denosumab </w:t>
      </w:r>
      <w:r w:rsidR="008011D6">
        <w:t xml:space="preserve">var forbundet med en relativ reduktion på 40 % (0,5 % absolut risikoreduktion) af risikoen for hoftefraktur over et tidsrum på 3 år (p &lt; 0,05). Incidensen af hoftefraktur var 1,2 % i placebogruppen sammenlignet med 0,7 % i </w:t>
      </w:r>
      <w:r>
        <w:t>denosumab-</w:t>
      </w:r>
      <w:r w:rsidR="008011D6">
        <w:t>gruppen efter 3 år.</w:t>
      </w:r>
    </w:p>
    <w:p w14:paraId="57B3F5DA" w14:textId="77777777" w:rsidR="008011D6" w:rsidRPr="00FF28F7" w:rsidRDefault="008011D6" w:rsidP="008B4ED7"/>
    <w:p w14:paraId="2DEB8536" w14:textId="3958213A" w:rsidR="008011D6" w:rsidRPr="00FF28F7" w:rsidRDefault="008011D6" w:rsidP="008B4ED7">
      <w:r>
        <w:t>I en post hoc</w:t>
      </w:r>
      <w:r>
        <w:noBreakHyphen/>
        <w:t xml:space="preserve">analyse af kvinder &gt; 75 år blev der observeret en relativ risikoreduktion på 62 % med </w:t>
      </w:r>
      <w:r w:rsidR="000050B4">
        <w:t xml:space="preserve">denosumab </w:t>
      </w:r>
      <w:r>
        <w:t>(1,4 % absolut risikoreduktion,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Effekt på alle kliniske frakturer</w:t>
      </w:r>
    </w:p>
    <w:p w14:paraId="7DA16F8B" w14:textId="04FF8BF6" w:rsidR="008011D6" w:rsidRPr="00FF28F7" w:rsidRDefault="000050B4" w:rsidP="008B4ED7">
      <w:r>
        <w:t xml:space="preserve">Denosumab </w:t>
      </w:r>
      <w:r w:rsidR="008011D6">
        <w:t>nedsatte frakturer signifikant på tværs af alle frakturtyper/</w:t>
      </w:r>
      <w:r w:rsidR="008011D6">
        <w:noBreakHyphen/>
        <w:t>grupper (se tabel 3).</w:t>
      </w:r>
    </w:p>
    <w:p w14:paraId="354119FD" w14:textId="77777777" w:rsidR="008011D6" w:rsidRPr="00FF28F7" w:rsidRDefault="008011D6" w:rsidP="008B4ED7"/>
    <w:p w14:paraId="1D8EC75E" w14:textId="5AA90055"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Tabel 3. Effekten af </w:t>
      </w:r>
      <w:r w:rsidR="000050B4">
        <w:rPr>
          <w:rFonts w:ascii="Times New Roman" w:hAnsi="Times New Roman"/>
          <w:b/>
          <w:color w:val="auto"/>
          <w:sz w:val="22"/>
        </w:rPr>
        <w:t xml:space="preserve">denosumab </w:t>
      </w:r>
      <w:r>
        <w:rPr>
          <w:rFonts w:ascii="Times New Roman" w:hAnsi="Times New Roman"/>
          <w:b/>
          <w:color w:val="auto"/>
          <w:sz w:val="22"/>
        </w:rPr>
        <w:t>på risikoen for kliniske frakturer i løbet af 3 år</w:t>
      </w:r>
    </w:p>
    <w:p w14:paraId="09832D6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655"/>
        <w:gridCol w:w="1598"/>
        <w:gridCol w:w="1607"/>
      </w:tblGrid>
      <w:tr w:rsidR="008011D6" w:rsidRPr="00FF28F7" w14:paraId="1252D415" w14:textId="77777777" w:rsidTr="002650C1">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FF28F7" w:rsidRDefault="008011D6" w:rsidP="00C345B1">
            <w:pPr>
              <w:pStyle w:val="lbltxt"/>
              <w:keepNext/>
              <w:rPr>
                <w:noProof w:val="0"/>
              </w:rPr>
            </w:pPr>
          </w:p>
        </w:tc>
        <w:tc>
          <w:tcPr>
            <w:tcW w:w="1666"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FF28F7" w:rsidRDefault="008011D6" w:rsidP="00C345B1">
            <w:pPr>
              <w:jc w:val="center"/>
            </w:pPr>
            <w:r>
              <w:t>Andel af kvinder med fraktur (%)</w:t>
            </w:r>
            <w:r>
              <w:rPr>
                <w:vertAlign w:val="superscript"/>
              </w:rPr>
              <w:t>+</w:t>
            </w:r>
          </w:p>
        </w:tc>
        <w:tc>
          <w:tcPr>
            <w:tcW w:w="860"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FF28F7" w:rsidRDefault="008011D6" w:rsidP="00511EFE">
            <w:r>
              <w:t>Absolut risikoreduktion (%)</w:t>
            </w:r>
          </w:p>
          <w:p w14:paraId="179AFC77" w14:textId="48CF9B25" w:rsidR="008011D6" w:rsidRPr="00FF28F7" w:rsidRDefault="008011D6" w:rsidP="00511EFE">
            <w:r>
              <w:t>(95% CI)</w:t>
            </w:r>
          </w:p>
        </w:tc>
        <w:tc>
          <w:tcPr>
            <w:tcW w:w="865"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FF28F7" w:rsidRDefault="008011D6" w:rsidP="00511EFE">
            <w:r>
              <w:t>Relativ risikoreduktion (%)</w:t>
            </w:r>
          </w:p>
          <w:p w14:paraId="75567EFE" w14:textId="7355C992" w:rsidR="008011D6" w:rsidRPr="00FF28F7" w:rsidRDefault="008011D6" w:rsidP="00511EFE">
            <w:r>
              <w:t>(95% CI)</w:t>
            </w:r>
          </w:p>
        </w:tc>
      </w:tr>
      <w:tr w:rsidR="008011D6" w:rsidRPr="00FF28F7" w14:paraId="78E4B21D" w14:textId="77777777" w:rsidTr="002650C1">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FF28F7"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FF28F7" w:rsidRDefault="008011D6" w:rsidP="00511EFE">
            <w:pPr>
              <w:jc w:val="center"/>
            </w:pPr>
            <w:r>
              <w:t>Placebo</w:t>
            </w:r>
          </w:p>
          <w:p w14:paraId="6CA51F62" w14:textId="7607FCCF" w:rsidR="008011D6" w:rsidRPr="00FF28F7" w:rsidRDefault="008011D6" w:rsidP="00511EFE">
            <w:pPr>
              <w:jc w:val="center"/>
            </w:pPr>
            <w:r>
              <w:t>n = 3.906</w:t>
            </w:r>
          </w:p>
        </w:tc>
        <w:tc>
          <w:tcPr>
            <w:tcW w:w="891" w:type="pct"/>
            <w:tcBorders>
              <w:top w:val="single" w:sz="4" w:space="0" w:color="auto"/>
              <w:left w:val="single" w:sz="4" w:space="0" w:color="auto"/>
              <w:bottom w:val="single" w:sz="4" w:space="0" w:color="auto"/>
              <w:right w:val="single" w:sz="4" w:space="0" w:color="auto"/>
            </w:tcBorders>
          </w:tcPr>
          <w:p w14:paraId="184E4C69" w14:textId="207E9DEA" w:rsidR="00511EFE" w:rsidRPr="00FF28F7" w:rsidRDefault="00FB786C" w:rsidP="00511EFE">
            <w:pPr>
              <w:jc w:val="center"/>
            </w:pPr>
            <w:r>
              <w:t>Denosumab</w:t>
            </w:r>
          </w:p>
          <w:p w14:paraId="64557642" w14:textId="0ED62254" w:rsidR="008011D6" w:rsidRPr="00FF28F7" w:rsidRDefault="008011D6" w:rsidP="00511EFE">
            <w:pPr>
              <w:jc w:val="center"/>
            </w:pPr>
            <w:r>
              <w:t>n = 3.902</w:t>
            </w:r>
          </w:p>
        </w:tc>
        <w:tc>
          <w:tcPr>
            <w:tcW w:w="860"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FF28F7" w:rsidRDefault="008011D6" w:rsidP="00C345B1"/>
        </w:tc>
        <w:tc>
          <w:tcPr>
            <w:tcW w:w="865"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FF28F7" w:rsidRDefault="008011D6" w:rsidP="00C345B1"/>
        </w:tc>
      </w:tr>
      <w:tr w:rsidR="008011D6" w:rsidRPr="00FF28F7" w14:paraId="0145F824" w14:textId="77777777" w:rsidTr="002650C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FF28F7" w:rsidRDefault="008011D6" w:rsidP="00C345B1">
            <w:r>
              <w:t>Enhver klinisk fraktur</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FF28F7" w:rsidRDefault="008011D6" w:rsidP="00C345B1">
            <w:pPr>
              <w:jc w:val="center"/>
            </w:pPr>
            <w:r>
              <w:t>10,2</w:t>
            </w:r>
          </w:p>
        </w:tc>
        <w:tc>
          <w:tcPr>
            <w:tcW w:w="891" w:type="pct"/>
            <w:tcBorders>
              <w:top w:val="single" w:sz="4" w:space="0" w:color="auto"/>
              <w:left w:val="single" w:sz="4" w:space="0" w:color="auto"/>
              <w:bottom w:val="single" w:sz="4" w:space="0" w:color="auto"/>
              <w:right w:val="single" w:sz="4" w:space="0" w:color="auto"/>
            </w:tcBorders>
          </w:tcPr>
          <w:p w14:paraId="2C73BCDD" w14:textId="77777777" w:rsidR="008011D6" w:rsidRPr="00FF28F7" w:rsidRDefault="008011D6" w:rsidP="00C345B1">
            <w:pPr>
              <w:jc w:val="center"/>
            </w:pPr>
            <w:r>
              <w:t>7,2</w:t>
            </w:r>
          </w:p>
        </w:tc>
        <w:tc>
          <w:tcPr>
            <w:tcW w:w="860" w:type="pct"/>
            <w:tcBorders>
              <w:top w:val="single" w:sz="4" w:space="0" w:color="auto"/>
              <w:left w:val="single" w:sz="4" w:space="0" w:color="auto"/>
              <w:bottom w:val="single" w:sz="4" w:space="0" w:color="auto"/>
              <w:right w:val="single" w:sz="4" w:space="0" w:color="auto"/>
            </w:tcBorders>
          </w:tcPr>
          <w:p w14:paraId="6F2125ED" w14:textId="77777777" w:rsidR="008011D6" w:rsidRPr="00FF28F7" w:rsidRDefault="008011D6" w:rsidP="00C345B1">
            <w:r>
              <w:t>2,9 (1,6; 4,2)</w:t>
            </w:r>
          </w:p>
        </w:tc>
        <w:tc>
          <w:tcPr>
            <w:tcW w:w="865" w:type="pct"/>
            <w:tcBorders>
              <w:top w:val="single" w:sz="4" w:space="0" w:color="auto"/>
              <w:left w:val="single" w:sz="4" w:space="0" w:color="auto"/>
              <w:bottom w:val="single" w:sz="4" w:space="0" w:color="auto"/>
              <w:right w:val="single" w:sz="4" w:space="0" w:color="auto"/>
            </w:tcBorders>
          </w:tcPr>
          <w:p w14:paraId="65B8E56A" w14:textId="77777777" w:rsidR="008011D6" w:rsidRPr="00FF28F7" w:rsidRDefault="008011D6" w:rsidP="00C345B1">
            <w:r>
              <w:t>30 (19, 41)***</w:t>
            </w:r>
          </w:p>
        </w:tc>
      </w:tr>
      <w:tr w:rsidR="008011D6" w:rsidRPr="00FF28F7" w14:paraId="129D2B9C" w14:textId="77777777" w:rsidTr="002650C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FF28F7" w:rsidRDefault="008011D6" w:rsidP="00C345B1">
            <w:r>
              <w:t>Klinisk vertebral fraktur</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FF28F7" w:rsidRDefault="008011D6" w:rsidP="00C345B1">
            <w:pPr>
              <w:jc w:val="center"/>
            </w:pPr>
            <w:r>
              <w:t>2,6</w:t>
            </w:r>
          </w:p>
        </w:tc>
        <w:tc>
          <w:tcPr>
            <w:tcW w:w="891" w:type="pct"/>
            <w:tcBorders>
              <w:top w:val="single" w:sz="4" w:space="0" w:color="auto"/>
              <w:left w:val="single" w:sz="4" w:space="0" w:color="auto"/>
              <w:bottom w:val="single" w:sz="4" w:space="0" w:color="auto"/>
              <w:right w:val="single" w:sz="4" w:space="0" w:color="auto"/>
            </w:tcBorders>
          </w:tcPr>
          <w:p w14:paraId="25408F27" w14:textId="77777777" w:rsidR="008011D6" w:rsidRPr="00FF28F7" w:rsidRDefault="008011D6" w:rsidP="00C345B1">
            <w:pPr>
              <w:jc w:val="center"/>
            </w:pPr>
            <w:r>
              <w:t>0,8</w:t>
            </w:r>
          </w:p>
        </w:tc>
        <w:tc>
          <w:tcPr>
            <w:tcW w:w="860" w:type="pct"/>
            <w:tcBorders>
              <w:top w:val="single" w:sz="4" w:space="0" w:color="auto"/>
              <w:left w:val="single" w:sz="4" w:space="0" w:color="auto"/>
              <w:bottom w:val="single" w:sz="4" w:space="0" w:color="auto"/>
              <w:right w:val="single" w:sz="4" w:space="0" w:color="auto"/>
            </w:tcBorders>
          </w:tcPr>
          <w:p w14:paraId="38C09473" w14:textId="77777777" w:rsidR="008011D6" w:rsidRPr="00FF28F7" w:rsidRDefault="008011D6" w:rsidP="00C345B1">
            <w:r>
              <w:t>1,8 (1,2; 2,4)</w:t>
            </w:r>
          </w:p>
        </w:tc>
        <w:tc>
          <w:tcPr>
            <w:tcW w:w="865" w:type="pct"/>
            <w:tcBorders>
              <w:top w:val="single" w:sz="4" w:space="0" w:color="auto"/>
              <w:left w:val="single" w:sz="4" w:space="0" w:color="auto"/>
              <w:bottom w:val="single" w:sz="4" w:space="0" w:color="auto"/>
              <w:right w:val="single" w:sz="4" w:space="0" w:color="auto"/>
            </w:tcBorders>
          </w:tcPr>
          <w:p w14:paraId="4F0BCBFB" w14:textId="77777777" w:rsidR="008011D6" w:rsidRPr="00FF28F7" w:rsidRDefault="008011D6" w:rsidP="00C345B1">
            <w:r>
              <w:t>69 (53, 80)***</w:t>
            </w:r>
          </w:p>
        </w:tc>
      </w:tr>
      <w:tr w:rsidR="008011D6" w:rsidRPr="00FF28F7" w14:paraId="3DEBD95D" w14:textId="77777777" w:rsidTr="002650C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FF28F7" w:rsidRDefault="008011D6" w:rsidP="00C345B1">
            <w:r>
              <w:t>Non</w:t>
            </w:r>
            <w:r>
              <w:noBreakHyphen/>
              <w:t>vertebral fraktur</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FF28F7" w:rsidRDefault="008011D6" w:rsidP="00C345B1">
            <w:pPr>
              <w:jc w:val="center"/>
            </w:pPr>
            <w:r>
              <w:t>8,0</w:t>
            </w:r>
          </w:p>
        </w:tc>
        <w:tc>
          <w:tcPr>
            <w:tcW w:w="891" w:type="pct"/>
            <w:tcBorders>
              <w:top w:val="single" w:sz="4" w:space="0" w:color="auto"/>
              <w:left w:val="single" w:sz="4" w:space="0" w:color="auto"/>
              <w:bottom w:val="single" w:sz="4" w:space="0" w:color="auto"/>
              <w:right w:val="single" w:sz="4" w:space="0" w:color="auto"/>
            </w:tcBorders>
          </w:tcPr>
          <w:p w14:paraId="09F66D89" w14:textId="77777777" w:rsidR="008011D6" w:rsidRPr="00FF28F7" w:rsidRDefault="008011D6" w:rsidP="00C345B1">
            <w:pPr>
              <w:jc w:val="center"/>
            </w:pPr>
            <w:r>
              <w:t>6,5</w:t>
            </w:r>
          </w:p>
        </w:tc>
        <w:tc>
          <w:tcPr>
            <w:tcW w:w="860" w:type="pct"/>
            <w:tcBorders>
              <w:top w:val="single" w:sz="4" w:space="0" w:color="auto"/>
              <w:left w:val="single" w:sz="4" w:space="0" w:color="auto"/>
              <w:bottom w:val="single" w:sz="4" w:space="0" w:color="auto"/>
              <w:right w:val="single" w:sz="4" w:space="0" w:color="auto"/>
            </w:tcBorders>
          </w:tcPr>
          <w:p w14:paraId="4DD4E34E" w14:textId="77777777" w:rsidR="008011D6" w:rsidRPr="00FF28F7" w:rsidRDefault="008011D6" w:rsidP="00C345B1">
            <w:r>
              <w:t>1,5 (0,3; 2,7)</w:t>
            </w:r>
          </w:p>
        </w:tc>
        <w:tc>
          <w:tcPr>
            <w:tcW w:w="865" w:type="pct"/>
            <w:tcBorders>
              <w:top w:val="single" w:sz="4" w:space="0" w:color="auto"/>
              <w:left w:val="single" w:sz="4" w:space="0" w:color="auto"/>
              <w:bottom w:val="single" w:sz="4" w:space="0" w:color="auto"/>
              <w:right w:val="single" w:sz="4" w:space="0" w:color="auto"/>
            </w:tcBorders>
          </w:tcPr>
          <w:p w14:paraId="7B210C90" w14:textId="77777777" w:rsidR="008011D6" w:rsidRPr="00FF28F7" w:rsidRDefault="008011D6" w:rsidP="00C345B1">
            <w:r>
              <w:t>20 (5, 33)**</w:t>
            </w:r>
          </w:p>
        </w:tc>
      </w:tr>
      <w:tr w:rsidR="008011D6" w:rsidRPr="00FF28F7" w14:paraId="109D5B3A" w14:textId="77777777" w:rsidTr="002650C1">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FF28F7" w:rsidRDefault="008011D6" w:rsidP="00C345B1">
            <w:r>
              <w:t>Større non</w:t>
            </w:r>
            <w:r>
              <w:noBreakHyphen/>
              <w:t>vertebral fraktur</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FF28F7" w:rsidRDefault="008011D6" w:rsidP="00C345B1">
            <w:pPr>
              <w:jc w:val="center"/>
            </w:pPr>
            <w:r>
              <w:t>6,4</w:t>
            </w:r>
          </w:p>
        </w:tc>
        <w:tc>
          <w:tcPr>
            <w:tcW w:w="891" w:type="pct"/>
            <w:tcBorders>
              <w:top w:val="single" w:sz="4" w:space="0" w:color="auto"/>
              <w:left w:val="single" w:sz="4" w:space="0" w:color="auto"/>
              <w:bottom w:val="single" w:sz="4" w:space="0" w:color="auto"/>
              <w:right w:val="single" w:sz="4" w:space="0" w:color="auto"/>
            </w:tcBorders>
          </w:tcPr>
          <w:p w14:paraId="2DEC134E" w14:textId="77777777" w:rsidR="008011D6" w:rsidRPr="00FF28F7" w:rsidRDefault="008011D6" w:rsidP="00C345B1">
            <w:pPr>
              <w:jc w:val="center"/>
            </w:pPr>
            <w:r>
              <w:t>5,2</w:t>
            </w:r>
          </w:p>
        </w:tc>
        <w:tc>
          <w:tcPr>
            <w:tcW w:w="860" w:type="pct"/>
            <w:tcBorders>
              <w:top w:val="single" w:sz="4" w:space="0" w:color="auto"/>
              <w:left w:val="single" w:sz="4" w:space="0" w:color="auto"/>
              <w:bottom w:val="single" w:sz="4" w:space="0" w:color="auto"/>
              <w:right w:val="single" w:sz="4" w:space="0" w:color="auto"/>
            </w:tcBorders>
          </w:tcPr>
          <w:p w14:paraId="54AD71D9" w14:textId="77777777" w:rsidR="008011D6" w:rsidRPr="00FF28F7" w:rsidRDefault="008011D6" w:rsidP="00C345B1">
            <w:r>
              <w:t>1,2 (0,1; 2,2)</w:t>
            </w:r>
          </w:p>
        </w:tc>
        <w:tc>
          <w:tcPr>
            <w:tcW w:w="865" w:type="pct"/>
            <w:tcBorders>
              <w:top w:val="single" w:sz="4" w:space="0" w:color="auto"/>
              <w:left w:val="single" w:sz="4" w:space="0" w:color="auto"/>
              <w:bottom w:val="single" w:sz="4" w:space="0" w:color="auto"/>
              <w:right w:val="single" w:sz="4" w:space="0" w:color="auto"/>
            </w:tcBorders>
          </w:tcPr>
          <w:p w14:paraId="1CF57BDC" w14:textId="77777777" w:rsidR="008011D6" w:rsidRPr="00FF28F7" w:rsidRDefault="008011D6" w:rsidP="00C345B1">
            <w:r>
              <w:t>20 (3, 34)*</w:t>
            </w:r>
          </w:p>
        </w:tc>
      </w:tr>
      <w:tr w:rsidR="008011D6" w:rsidRPr="00FF28F7" w14:paraId="2D85FDE8" w14:textId="77777777" w:rsidTr="002650C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FF28F7" w:rsidRDefault="008011D6" w:rsidP="00C345B1">
            <w:r>
              <w:t>Større osteoporotisk fraktur</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FF28F7" w:rsidRDefault="008011D6" w:rsidP="00C345B1">
            <w:pPr>
              <w:jc w:val="center"/>
            </w:pPr>
            <w:r>
              <w:t>8,0</w:t>
            </w:r>
          </w:p>
        </w:tc>
        <w:tc>
          <w:tcPr>
            <w:tcW w:w="891" w:type="pct"/>
            <w:tcBorders>
              <w:top w:val="single" w:sz="4" w:space="0" w:color="auto"/>
              <w:left w:val="single" w:sz="4" w:space="0" w:color="auto"/>
              <w:bottom w:val="single" w:sz="4" w:space="0" w:color="auto"/>
              <w:right w:val="single" w:sz="4" w:space="0" w:color="auto"/>
            </w:tcBorders>
          </w:tcPr>
          <w:p w14:paraId="063921D4" w14:textId="77777777" w:rsidR="008011D6" w:rsidRPr="00FF28F7" w:rsidRDefault="008011D6" w:rsidP="00C345B1">
            <w:pPr>
              <w:jc w:val="center"/>
            </w:pPr>
            <w:r>
              <w:t>5,3</w:t>
            </w:r>
          </w:p>
        </w:tc>
        <w:tc>
          <w:tcPr>
            <w:tcW w:w="860" w:type="pct"/>
            <w:tcBorders>
              <w:top w:val="single" w:sz="4" w:space="0" w:color="auto"/>
              <w:left w:val="single" w:sz="4" w:space="0" w:color="auto"/>
              <w:bottom w:val="single" w:sz="4" w:space="0" w:color="auto"/>
              <w:right w:val="single" w:sz="4" w:space="0" w:color="auto"/>
            </w:tcBorders>
          </w:tcPr>
          <w:p w14:paraId="58D36707" w14:textId="77777777" w:rsidR="008011D6" w:rsidRPr="00FF28F7" w:rsidRDefault="008011D6" w:rsidP="00C345B1">
            <w:r>
              <w:t>2,7 (1,6; 3,9)</w:t>
            </w:r>
          </w:p>
        </w:tc>
        <w:tc>
          <w:tcPr>
            <w:tcW w:w="865" w:type="pct"/>
            <w:tcBorders>
              <w:top w:val="single" w:sz="4" w:space="0" w:color="auto"/>
              <w:left w:val="single" w:sz="4" w:space="0" w:color="auto"/>
              <w:bottom w:val="single" w:sz="4" w:space="0" w:color="auto"/>
              <w:right w:val="single" w:sz="4" w:space="0" w:color="auto"/>
            </w:tcBorders>
          </w:tcPr>
          <w:p w14:paraId="41246D68" w14:textId="77777777" w:rsidR="008011D6" w:rsidRPr="00FF28F7" w:rsidRDefault="008011D6" w:rsidP="00C345B1">
            <w:r>
              <w:t>35 (22, 45)***</w:t>
            </w:r>
          </w:p>
        </w:tc>
      </w:tr>
    </w:tbl>
    <w:p w14:paraId="086A7FEE" w14:textId="2462EA33" w:rsidR="008603DE" w:rsidRPr="00FF28F7" w:rsidRDefault="008011D6" w:rsidP="00BF0C34">
      <w:pPr>
        <w:keepNext/>
        <w:rPr>
          <w:sz w:val="20"/>
          <w:szCs w:val="20"/>
        </w:rPr>
      </w:pPr>
      <w:r>
        <w:rPr>
          <w:sz w:val="20"/>
        </w:rPr>
        <w:t xml:space="preserve">*p ≤ 0,05, **p = 0,0106 </w:t>
      </w:r>
      <w:r>
        <w:rPr>
          <w:i/>
          <w:sz w:val="20"/>
        </w:rPr>
        <w:t>(sekundært endpoint inkluderet i justering for multiplicitet)</w:t>
      </w:r>
      <w:r>
        <w:rPr>
          <w:sz w:val="20"/>
        </w:rPr>
        <w:t>, ***p ≤ 0,0001</w:t>
      </w:r>
    </w:p>
    <w:p w14:paraId="78BA8E59" w14:textId="77777777" w:rsidR="008011D6" w:rsidRPr="00FF28F7" w:rsidRDefault="008011D6" w:rsidP="00C345B1">
      <w:pPr>
        <w:keepNext/>
        <w:rPr>
          <w:sz w:val="20"/>
          <w:szCs w:val="20"/>
        </w:rPr>
      </w:pPr>
      <w:r>
        <w:rPr>
          <w:sz w:val="20"/>
          <w:vertAlign w:val="superscript"/>
        </w:rPr>
        <w:t>+</w:t>
      </w:r>
      <w:r>
        <w:rPr>
          <w:sz w:val="20"/>
        </w:rPr>
        <w:t xml:space="preserve"> Hændelsesrater baseret på Kaplan</w:t>
      </w:r>
      <w:r>
        <w:rPr>
          <w:sz w:val="20"/>
        </w:rPr>
        <w:noBreakHyphen/>
        <w:t>Meier-estimater efter 3 år.</w:t>
      </w:r>
    </w:p>
    <w:p w14:paraId="27F3D1B6" w14:textId="77777777" w:rsidR="008011D6" w:rsidRPr="00B31732" w:rsidRDefault="008011D6" w:rsidP="00C345B1">
      <w:pPr>
        <w:keepNext/>
        <w:rPr>
          <w:sz w:val="20"/>
          <w:szCs w:val="20"/>
          <w:lang w:val="nb-NO"/>
        </w:rPr>
      </w:pPr>
      <w:r w:rsidRPr="00B31732">
        <w:rPr>
          <w:sz w:val="20"/>
          <w:vertAlign w:val="superscript"/>
          <w:lang w:val="nb-NO"/>
        </w:rPr>
        <w:t>1</w:t>
      </w:r>
      <w:r w:rsidRPr="00B31732">
        <w:rPr>
          <w:sz w:val="20"/>
          <w:lang w:val="nb-NO"/>
        </w:rPr>
        <w:t xml:space="preserve"> Inkluderer kliniske vertebrale frakturer og non</w:t>
      </w:r>
      <w:r w:rsidRPr="00B31732">
        <w:rPr>
          <w:sz w:val="20"/>
          <w:lang w:val="nb-NO"/>
        </w:rPr>
        <w:noBreakHyphen/>
        <w:t>vertebrale frakturer.</w:t>
      </w:r>
    </w:p>
    <w:p w14:paraId="4FC103D0" w14:textId="77777777" w:rsidR="008011D6" w:rsidRPr="00B31732" w:rsidRDefault="008011D6" w:rsidP="00C345B1">
      <w:pPr>
        <w:keepNext/>
        <w:rPr>
          <w:sz w:val="20"/>
          <w:szCs w:val="20"/>
          <w:lang w:val="nb-NO"/>
        </w:rPr>
      </w:pPr>
      <w:r w:rsidRPr="00B31732">
        <w:rPr>
          <w:sz w:val="20"/>
          <w:vertAlign w:val="superscript"/>
          <w:lang w:val="nb-NO"/>
        </w:rPr>
        <w:t>2</w:t>
      </w:r>
      <w:r w:rsidRPr="00B31732">
        <w:rPr>
          <w:sz w:val="20"/>
          <w:lang w:val="nb-NO"/>
        </w:rPr>
        <w:t xml:space="preserve"> Ekskluderer frakturer i vertebrae, kranium, ansigt, mandibula, metacarpus og phalanges i fingre og tæer.</w:t>
      </w:r>
    </w:p>
    <w:p w14:paraId="3ABC3474" w14:textId="77777777" w:rsidR="008011D6" w:rsidRPr="00B31732" w:rsidRDefault="008011D6" w:rsidP="00C345B1">
      <w:pPr>
        <w:keepNext/>
        <w:rPr>
          <w:sz w:val="20"/>
          <w:szCs w:val="20"/>
          <w:lang w:val="nb-NO"/>
        </w:rPr>
      </w:pPr>
      <w:r w:rsidRPr="00B31732">
        <w:rPr>
          <w:sz w:val="20"/>
          <w:vertAlign w:val="superscript"/>
          <w:lang w:val="nb-NO"/>
        </w:rPr>
        <w:t>3</w:t>
      </w:r>
      <w:r w:rsidRPr="00B31732">
        <w:rPr>
          <w:sz w:val="20"/>
          <w:lang w:val="nb-NO"/>
        </w:rPr>
        <w:t xml:space="preserve"> Inkluderer pelvis, distale femur, proksimale tibia, ribben, proksimale humerus, underarm og hofte.</w:t>
      </w:r>
    </w:p>
    <w:p w14:paraId="61352393" w14:textId="77777777" w:rsidR="008011D6" w:rsidRPr="00B31732" w:rsidRDefault="008011D6" w:rsidP="00C345B1">
      <w:pPr>
        <w:rPr>
          <w:sz w:val="20"/>
          <w:szCs w:val="20"/>
          <w:lang w:val="nb-NO"/>
        </w:rPr>
      </w:pPr>
      <w:r w:rsidRPr="00B31732">
        <w:rPr>
          <w:sz w:val="20"/>
          <w:vertAlign w:val="superscript"/>
          <w:lang w:val="nb-NO"/>
        </w:rPr>
        <w:t>4</w:t>
      </w:r>
      <w:r w:rsidRPr="00B31732">
        <w:rPr>
          <w:sz w:val="20"/>
          <w:lang w:val="nb-NO"/>
        </w:rPr>
        <w:t xml:space="preserve"> Inkluderer kliniske frakturer i vertebrae, hofte, underarm og humerus ifølge WHO's definitioner.</w:t>
      </w:r>
    </w:p>
    <w:p w14:paraId="4EA2ABA6" w14:textId="77777777" w:rsidR="008011D6" w:rsidRPr="00B31732" w:rsidRDefault="008011D6" w:rsidP="008B4ED7">
      <w:pPr>
        <w:rPr>
          <w:lang w:val="nb-NO"/>
        </w:rPr>
      </w:pPr>
    </w:p>
    <w:p w14:paraId="519FD2B3" w14:textId="347CD61A" w:rsidR="008603DE" w:rsidRPr="00B31732" w:rsidRDefault="008011D6" w:rsidP="008B4ED7">
      <w:pPr>
        <w:rPr>
          <w:lang w:val="nb-NO"/>
        </w:rPr>
      </w:pPr>
      <w:r w:rsidRPr="00B31732">
        <w:rPr>
          <w:lang w:val="nb-NO"/>
        </w:rPr>
        <w:t>Hos kvinder, der ved baseline havde BMD i lårbenshals på ≤ </w:t>
      </w:r>
      <w:r w:rsidRPr="00B31732">
        <w:rPr>
          <w:lang w:val="nb-NO"/>
        </w:rPr>
        <w:noBreakHyphen/>
        <w:t xml:space="preserve">2,5, nedsatte </w:t>
      </w:r>
      <w:r w:rsidR="000050B4">
        <w:rPr>
          <w:lang w:val="nb-NO"/>
        </w:rPr>
        <w:t>denosumab</w:t>
      </w:r>
      <w:r w:rsidR="000050B4" w:rsidRPr="00B31732">
        <w:rPr>
          <w:lang w:val="nb-NO"/>
        </w:rPr>
        <w:t xml:space="preserve"> </w:t>
      </w:r>
      <w:r w:rsidRPr="00B31732">
        <w:rPr>
          <w:lang w:val="nb-NO"/>
        </w:rPr>
        <w:t>risikoen for non</w:t>
      </w:r>
      <w:r w:rsidRPr="00B31732">
        <w:rPr>
          <w:lang w:val="nb-NO"/>
        </w:rPr>
        <w:noBreakHyphen/>
        <w:t>vertebral fraktur (35 % relativ risikoreduktion, 4,1 % absolut risikoreduktion, p &lt; 0,001, eksploratorisk analyse).</w:t>
      </w:r>
    </w:p>
    <w:p w14:paraId="7B62FD3B" w14:textId="77777777" w:rsidR="008011D6" w:rsidRPr="00B31732" w:rsidRDefault="008011D6" w:rsidP="008B4ED7">
      <w:pPr>
        <w:rPr>
          <w:lang w:val="nb-NO"/>
        </w:rPr>
      </w:pPr>
    </w:p>
    <w:p w14:paraId="1F99C954" w14:textId="342E70D9" w:rsidR="008603DE" w:rsidRPr="004B40EC" w:rsidRDefault="008011D6" w:rsidP="008B4ED7">
      <w:r w:rsidRPr="004B40EC">
        <w:t>Faldet i incidensen af nye vertebrale frakturer, hoftefrakturer og non</w:t>
      </w:r>
      <w:r w:rsidRPr="004B40EC">
        <w:noBreakHyphen/>
        <w:t xml:space="preserve">vertebrale frakturer ved behandling med </w:t>
      </w:r>
      <w:r w:rsidR="000050B4" w:rsidRPr="004B40EC">
        <w:t>den</w:t>
      </w:r>
      <w:r w:rsidR="000050B4">
        <w:t>osumab</w:t>
      </w:r>
      <w:r w:rsidR="000050B4" w:rsidRPr="004B40EC">
        <w:t xml:space="preserve"> </w:t>
      </w:r>
      <w:r w:rsidRPr="004B40EC">
        <w:t>i løbet af 3 år var konsekvent, uanset den 10</w:t>
      </w:r>
      <w:r w:rsidRPr="004B40EC">
        <w:noBreakHyphen/>
        <w:t>årige frakturrisiko ved baseline.</w:t>
      </w:r>
    </w:p>
    <w:p w14:paraId="69CD6FF5" w14:textId="77777777" w:rsidR="008011D6" w:rsidRPr="004B40EC" w:rsidRDefault="008011D6" w:rsidP="008B4ED7"/>
    <w:p w14:paraId="094CFF0C" w14:textId="77777777" w:rsidR="008011D6" w:rsidRPr="00FF28F7" w:rsidRDefault="008011D6" w:rsidP="008B4ED7">
      <w:pPr>
        <w:keepNext/>
        <w:tabs>
          <w:tab w:val="clear" w:pos="567"/>
        </w:tabs>
        <w:rPr>
          <w:i/>
          <w:iCs/>
        </w:rPr>
      </w:pPr>
      <w:r>
        <w:rPr>
          <w:i/>
        </w:rPr>
        <w:t>Effekt på knoglemineraltætheden</w:t>
      </w:r>
    </w:p>
    <w:p w14:paraId="69E11831" w14:textId="05A22658" w:rsidR="008603DE" w:rsidRPr="00FF28F7" w:rsidRDefault="008011D6" w:rsidP="008B4ED7">
      <w:r>
        <w:t xml:space="preserve">Sammenlignet med placebo øgede </w:t>
      </w:r>
      <w:r w:rsidR="000050B4">
        <w:t xml:space="preserve">denosumab </w:t>
      </w:r>
      <w:r>
        <w:t xml:space="preserve">signifikant BMD ved alle de klinisk undersøgte områder efter 1, 2 og 3 år. </w:t>
      </w:r>
      <w:r w:rsidR="000050B4">
        <w:t xml:space="preserve">Denosumab </w:t>
      </w:r>
      <w:r>
        <w:t xml:space="preserve">øgede BMD med 9,2 % i columna lumbalis, med 6,0 % i total </w:t>
      </w:r>
      <w:r>
        <w:lastRenderedPageBreak/>
        <w:t>hofte, med 4,8 % i lårbenshalsen, med 7,9 % i trochanter, med 3,5 % ved den distale 1/3 radius og med 4,1 % over hele kroppen i løbet af 3 år (alle p &lt; 0,0001).</w:t>
      </w:r>
    </w:p>
    <w:p w14:paraId="7B6A0FC6" w14:textId="77777777" w:rsidR="008011D6" w:rsidRPr="00FF28F7" w:rsidRDefault="008011D6" w:rsidP="008B4ED7"/>
    <w:p w14:paraId="2EEC286D" w14:textId="00ED4AF1" w:rsidR="008011D6" w:rsidRPr="00FF28F7" w:rsidRDefault="008011D6" w:rsidP="008B4ED7">
      <w:r>
        <w:t xml:space="preserve">I kliniske undersøgelser af effekten ved seponering af </w:t>
      </w:r>
      <w:r w:rsidR="000050B4">
        <w:t xml:space="preserve">denosumab </w:t>
      </w:r>
      <w:r>
        <w:t xml:space="preserve">ændredes BMD til omtrent de samme niveauer som inden behandling og forblev højere end placebo inden for 18 måneder efter den sidste dosis. Disse data indikerer, at fortsat behandling med </w:t>
      </w:r>
      <w:r w:rsidR="000050B4">
        <w:t xml:space="preserve">denosumab </w:t>
      </w:r>
      <w:r>
        <w:t xml:space="preserve">er nødvendig for at bevare præparatets effekt. Fornyet iværksættelse af behandling med </w:t>
      </w:r>
      <w:r w:rsidR="000050B4">
        <w:t xml:space="preserve">denosumab </w:t>
      </w:r>
      <w:r>
        <w:t xml:space="preserve">medførte stigninger i BMD svarende til dem, der observeres ved første behandlingsstart med </w:t>
      </w:r>
      <w:r w:rsidR="000050B4">
        <w:t>denosumab</w:t>
      </w:r>
      <w:r>
        <w:t>.</w:t>
      </w:r>
    </w:p>
    <w:p w14:paraId="34D79D10" w14:textId="77777777" w:rsidR="00D475CF" w:rsidRPr="00FF28F7" w:rsidRDefault="00D475CF" w:rsidP="008B4ED7"/>
    <w:p w14:paraId="4EB142E2" w14:textId="77777777" w:rsidR="00D475CF" w:rsidRPr="00FF28F7" w:rsidRDefault="00D475CF" w:rsidP="008B4ED7">
      <w:pPr>
        <w:keepNext/>
        <w:tabs>
          <w:tab w:val="clear" w:pos="567"/>
        </w:tabs>
        <w:rPr>
          <w:i/>
          <w:iCs/>
        </w:rPr>
      </w:pPr>
      <w:r>
        <w:rPr>
          <w:i/>
        </w:rPr>
        <w:t>Åbent forlængelsesstudie ved behandling af postmenopausal osteoporose</w:t>
      </w:r>
    </w:p>
    <w:p w14:paraId="015FAA4D" w14:textId="17A60E10" w:rsidR="00C2322D" w:rsidRPr="00FF28F7" w:rsidRDefault="009214A2" w:rsidP="008B4ED7">
      <w:r>
        <w:t>I alt 4.550 kvinder (2.343 </w:t>
      </w:r>
      <w:r w:rsidR="00CF596C">
        <w:t xml:space="preserve">denosumab </w:t>
      </w:r>
      <w:r>
        <w:t>og 2.207 placebo), der manglede at få højst én dosis af studiemedicinen i det ovenfor beskrevne pivotale studie, og som gennemførte studiebesøget ved måned 36, indvilligede i at deltage i et 7</w:t>
      </w:r>
      <w:r>
        <w:noBreakHyphen/>
        <w:t xml:space="preserve">årigt, multinationalt, åbent multicenter-forlængelsesstudie med en enkelt behandlingsarm for at undersøge </w:t>
      </w:r>
      <w:r w:rsidR="00CF596C">
        <w:t xml:space="preserve">denosumabs </w:t>
      </w:r>
      <w:r>
        <w:t xml:space="preserve">sikkerhed og virkning ved længerevarende behandling. Alle kvinder i forlængelsesstudiet skulle have </w:t>
      </w:r>
      <w:r w:rsidR="00FB786C">
        <w:t xml:space="preserve">denosumab </w:t>
      </w:r>
      <w:r>
        <w:t>60 mg hver 6. måned samt daglig calcium (mindst 1 g) og vitamin D (mindst 400 IE). I alt 2.626 patienter (58 % af kvinderne, der var inkluderet i forlængelsesstudiet, dvs. 34 % af kvinderne inkluderet i det pivotale studie) fuldførte forlængelsesstudiet.</w:t>
      </w:r>
    </w:p>
    <w:p w14:paraId="4E15096A" w14:textId="77777777" w:rsidR="00EF4A9D" w:rsidRPr="00FF28F7" w:rsidRDefault="00EF4A9D" w:rsidP="008B4ED7"/>
    <w:p w14:paraId="1816FF41" w14:textId="58762ADE" w:rsidR="00CB6286" w:rsidRPr="00FF28F7" w:rsidRDefault="00EF4A9D" w:rsidP="00BF0C34">
      <w:r>
        <w:t xml:space="preserve">Hos patienter, der blev behandlet med </w:t>
      </w:r>
      <w:r w:rsidR="00CF596C">
        <w:t xml:space="preserve">denosumab </w:t>
      </w:r>
      <w:r>
        <w:t>i op til 10 år, steg BMD i forhold til baseline i det pivotale studie med 21,7 % i columna lumbalis, 9,2 % i hele hoften, 9,0 % i lårbenshalsen, 13,0 % i trochanter og 2,8 % ved distale 1/3 radius. Denne gennemsnitlige columna lumbalis BMD T</w:t>
      </w:r>
      <w:r>
        <w:noBreakHyphen/>
        <w:t xml:space="preserve">score i slutningen af studiet var </w:t>
      </w:r>
      <w:r>
        <w:noBreakHyphen/>
        <w:t>1,3 hos patienter, der var blevet behandlet i 10 år.</w:t>
      </w:r>
    </w:p>
    <w:p w14:paraId="454B1417" w14:textId="77777777" w:rsidR="00EF4A9D" w:rsidRPr="00FF28F7" w:rsidRDefault="00EF4A9D" w:rsidP="008B4ED7"/>
    <w:p w14:paraId="6C4E8806" w14:textId="4B7E7D29" w:rsidR="00243D11" w:rsidRPr="00FF28F7" w:rsidRDefault="009214A2" w:rsidP="008B4ED7">
      <w:r>
        <w:t>Incidensen af frakturer blev evalueret som et sikkerhedsendepunkt, men effekten i forebyggelse af frakturer kan ikke estimeres på grund af det høje frafald og det åbne studiedesign. Den kumulative incidens af nye vertebrale og non</w:t>
      </w:r>
      <w:r>
        <w:noBreakHyphen/>
        <w:t>vertebrale frakturer var henholdsvis cirka 6,8 % og 13,1 % hos patienter, der fortsatte i behandling med denosumab i 10 år (n = 1.278). Patienter, der ikke fuldførte studiet, uanset årsagen, havde højere frakturrater under behandlingen.</w:t>
      </w:r>
    </w:p>
    <w:p w14:paraId="1BC54DEF" w14:textId="77777777" w:rsidR="009214A2" w:rsidRPr="00FF28F7" w:rsidRDefault="009214A2" w:rsidP="008B4ED7"/>
    <w:p w14:paraId="7B4B981F" w14:textId="77777777" w:rsidR="008603DE" w:rsidRPr="00FF28F7" w:rsidRDefault="00EF4A9D" w:rsidP="008B4ED7">
      <w:r>
        <w:t>Der opstod 13 bedømte tilfælde af osteonekrose i kæben (ONJ) og 2 bedømte tilfælde af atypiske femurfrakturer i forlængelsesstudiet.</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t>Klinisk virkning og sikkerhed hos mænd med osteoporose</w:t>
      </w:r>
    </w:p>
    <w:p w14:paraId="37B9FEB2" w14:textId="77777777" w:rsidR="00233FFD" w:rsidRPr="00FF28F7" w:rsidRDefault="00233FFD" w:rsidP="008B4ED7">
      <w:pPr>
        <w:keepNext/>
      </w:pPr>
    </w:p>
    <w:p w14:paraId="756CC3A9" w14:textId="4857632F" w:rsidR="008603DE" w:rsidRPr="00FF28F7" w:rsidRDefault="00233FFD" w:rsidP="008B4ED7">
      <w:r>
        <w:t xml:space="preserve">Effekten og sikkerheden af </w:t>
      </w:r>
      <w:r w:rsidR="00CF596C">
        <w:t xml:space="preserve">denosumab </w:t>
      </w:r>
      <w:r>
        <w:t>én gang hver 6. måned i 1 år blev undersøgt hos 242 mænd i alderen 31</w:t>
      </w:r>
      <w:r>
        <w:noBreakHyphen/>
        <w:t>84 år. Patienter med eGFR &lt; 30 ml/min/1,73 m</w:t>
      </w:r>
      <w:r>
        <w:rPr>
          <w:vertAlign w:val="superscript"/>
        </w:rPr>
        <w:t>2</w:t>
      </w:r>
      <w:r>
        <w:t xml:space="preserve"> blev udelukket fra studiet. Alle mænd fik tilskud af calcium (mindst 1</w:t>
      </w:r>
      <w:r w:rsidR="00157685">
        <w:t> </w:t>
      </w:r>
      <w:r>
        <w:t>000 mg) og vitamin D (mindst 800 IE) dagligt.</w:t>
      </w:r>
    </w:p>
    <w:p w14:paraId="689B11CB" w14:textId="77777777" w:rsidR="00233FFD" w:rsidRPr="00FF28F7" w:rsidRDefault="00233FFD" w:rsidP="008B4ED7"/>
    <w:p w14:paraId="20068C10" w14:textId="14D57C16" w:rsidR="008603DE" w:rsidRPr="00FF28F7" w:rsidRDefault="00233FFD" w:rsidP="008B4ED7">
      <w:r>
        <w:t xml:space="preserve">Den primære effektvariabel var den procentvise ændring i BMD i columna lumbalis. Effekten i forhold til frakturer blev ikke undersøgt. Efter 12 måneder havde </w:t>
      </w:r>
      <w:r w:rsidR="00CF596C">
        <w:t xml:space="preserve">denosumab </w:t>
      </w:r>
      <w:r>
        <w:t xml:space="preserve">øget BMD signifikant i alle de klinisk målte områder i forhold til placebo: 4,8 % i columna lumbalis, 2,0 % i total hofte, 2,2 % i lårbenshalsen, 2,3 % i hoftetrochanter og 0,9 % i distale 1/3 radius (alle p &lt; 0,05). </w:t>
      </w:r>
      <w:r w:rsidR="003B6183">
        <w:t xml:space="preserve">Denosumab </w:t>
      </w:r>
      <w:r>
        <w:t>havde øget BMD i columna lumbalis i forhold til baseline hos 94,7 % af mændene efter 1 år. Efter 6 måneder blev der observeret signifikante stigninger i BMD i columna lumbalis, total hofte, lårbenshals og hoftetrochanter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Knoglehistologi hos postmenopausale kvinder og mænd med osteoporose</w:t>
      </w:r>
    </w:p>
    <w:p w14:paraId="5ACF2D78" w14:textId="77777777" w:rsidR="00233FFD" w:rsidRPr="00FF28F7" w:rsidRDefault="00233FFD" w:rsidP="008B4ED7">
      <w:pPr>
        <w:keepNext/>
      </w:pPr>
    </w:p>
    <w:p w14:paraId="59103E9E" w14:textId="01737D5D" w:rsidR="008603DE" w:rsidRPr="00FF28F7" w:rsidRDefault="009214A2" w:rsidP="008B4ED7">
      <w:r>
        <w:t>Knoglehistologien efter 1</w:t>
      </w:r>
      <w:r>
        <w:noBreakHyphen/>
        <w:t xml:space="preserve">3 års behandling med </w:t>
      </w:r>
      <w:r w:rsidR="003B6183">
        <w:t xml:space="preserve">denosumab </w:t>
      </w:r>
      <w:r>
        <w:t xml:space="preserve">blev undersøgt hos 62 postmenopausale kvinder med osteoporose eller med lav knoglemasse, der enten var naive over for osteoporose-behandling eller havde fået alendronat. 59 kvinder deltog i delstudiet med knoglebiopsi i måned 24 (n = 41) og/eller måned 84 (n = 22) i forlængelsesstudiet med postmenopausale kvinder med osteoporose. Knoglehistologien blev ligeledes undersøgt hos 17 mænd med osteoporose efter 1 års behandling med </w:t>
      </w:r>
      <w:r w:rsidR="003B6183">
        <w:t>denosumab</w:t>
      </w:r>
      <w:r>
        <w:t>. Resultaterne af knoglebiopsier viste knogle af normal arkitektur og kvalitet uden nogen tegn på mineraliseringsdefekter, non</w:t>
      </w:r>
      <w:r>
        <w:noBreakHyphen/>
        <w:t xml:space="preserve">lamellær knogle (woven bone) eller knoglemarvsfibrose. Histomorfometriske fund i forlængelsesstudiet med postmenopausale kvinder </w:t>
      </w:r>
      <w:r>
        <w:lastRenderedPageBreak/>
        <w:t xml:space="preserve">med osteoporose viste, at de antiresorptive virkninger af </w:t>
      </w:r>
      <w:r w:rsidR="003B6183">
        <w:t>denosumab</w:t>
      </w:r>
      <w:r>
        <w:t>, målt efter aktiveringshyppighed og knogledannelsesrater, blev opretholdt over tid.</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Klinisk virkning og sikkerhed hos patienter med knogletab, der er forbundet med androgen deprivationsterapi (ADT)</w:t>
      </w:r>
    </w:p>
    <w:p w14:paraId="79A58790" w14:textId="77777777" w:rsidR="002C7BCD" w:rsidRPr="00FF28F7" w:rsidRDefault="002C7BCD" w:rsidP="008B4ED7">
      <w:pPr>
        <w:keepNext/>
      </w:pPr>
    </w:p>
    <w:p w14:paraId="5E4E9805" w14:textId="469D0A03" w:rsidR="008603DE" w:rsidRPr="00FF28F7" w:rsidRDefault="00992A6A" w:rsidP="008B4ED7">
      <w:r>
        <w:t xml:space="preserve">Effekten og sikkerheden ved </w:t>
      </w:r>
      <w:r w:rsidR="00531B80">
        <w:t xml:space="preserve">denosumab </w:t>
      </w:r>
      <w:r>
        <w:t>én gang hver 6. måned i 3 år blev undersøgt hos mænd med histologisk bekræftet ikke</w:t>
      </w:r>
      <w:r>
        <w:noBreakHyphen/>
        <w:t>metastatisk prostatacancer, der fik ADT (1.468 mænd i alderen 48</w:t>
      </w:r>
      <w:r>
        <w:noBreakHyphen/>
        <w:t>97 år), og som havde forhøjet risiko for fraktur (defineret som &gt; 70 år eller &lt; 70 år med en BMD T</w:t>
      </w:r>
      <w:r>
        <w:noBreakHyphen/>
        <w:t>score ved columna lumbalis, hofte eller lårbenshals på &lt; </w:t>
      </w:r>
      <w:r>
        <w:noBreakHyphen/>
        <w:t>1,0 eller tidligere osteoporotisk fraktur). Alle mænd fik dagligt tilskud af calcium (mindst 1</w:t>
      </w:r>
      <w:r w:rsidR="00157685">
        <w:t> </w:t>
      </w:r>
      <w:r>
        <w:t>000 mg) og D</w:t>
      </w:r>
      <w:r>
        <w:noBreakHyphen/>
        <w:t>vitamin (mindst 400 IE).</w:t>
      </w:r>
    </w:p>
    <w:p w14:paraId="082AE9A3" w14:textId="77777777" w:rsidR="00992A6A" w:rsidRPr="00FF28F7" w:rsidRDefault="00992A6A" w:rsidP="008B4ED7"/>
    <w:p w14:paraId="7151C251" w14:textId="1195FBE5" w:rsidR="00992A6A" w:rsidRPr="00FF28F7" w:rsidRDefault="00992A6A" w:rsidP="008B4ED7">
      <w:r>
        <w:t xml:space="preserve">I forhold til placebo øgede </w:t>
      </w:r>
      <w:r w:rsidR="00531B80">
        <w:t xml:space="preserve">denosumab </w:t>
      </w:r>
      <w:r>
        <w:t>signifikant BMD i alle de klinisk undersøgte områder efter 3 år: 7,9 % ved columna lumbalis, 5,7 % i total hofte, 4,9 % i lårbenshals, 6,9 % i trochanter, 6,9 % i distale 1/3 radius og 4,7 % i hele kroppen (alle p &lt; 0,0001). I en prospektivt planlagt eksploratorisk analyse blev der observeret signifikante stigninger i BMD i columna lumbalis, total hofte, lårbenshals og hoftetrochanter 1 måned efter den første dosis.</w:t>
      </w:r>
    </w:p>
    <w:p w14:paraId="68988ECA" w14:textId="77777777" w:rsidR="00992A6A" w:rsidRPr="00FF28F7" w:rsidRDefault="00992A6A" w:rsidP="008B4ED7"/>
    <w:p w14:paraId="3FAAD4D8" w14:textId="41ED4739" w:rsidR="008603DE" w:rsidRPr="00FF28F7" w:rsidRDefault="00531B80" w:rsidP="008B4ED7">
      <w:r>
        <w:t>Denosumab</w:t>
      </w:r>
      <w:r w:rsidR="00D475CF">
        <w:t>-behandling medførte en signifikant relativ reduktion af risikoen for nye vertebrale frakturer: 85 % (1,6 % absolut risikoreduktion) efter 1 år, 69 % (2,2 % absolut risikoreduktion) efter 2 år og 62 % (2,4 % absolut risikoreduktion) efter 3 år (alle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Klinisk virkning og sikkerhed hos patienter med knogletab i forbindelse med adjuverende behandling med aromatasehæmmer</w:t>
      </w:r>
    </w:p>
    <w:p w14:paraId="6BDE8347" w14:textId="77777777" w:rsidR="000239F8" w:rsidRPr="00FF28F7" w:rsidRDefault="000239F8" w:rsidP="008B4ED7">
      <w:pPr>
        <w:keepNext/>
      </w:pPr>
    </w:p>
    <w:p w14:paraId="525F3719" w14:textId="46D2370A" w:rsidR="008603DE" w:rsidRPr="00FF28F7" w:rsidRDefault="00992A6A" w:rsidP="008B4ED7">
      <w:r>
        <w:t xml:space="preserve">Effekten og sikkerheden ved </w:t>
      </w:r>
      <w:r w:rsidR="00531B80">
        <w:t xml:space="preserve">denosumab </w:t>
      </w:r>
      <w:r>
        <w:t>én gang hver 6. måned i 2 år blev undersøgt hos kvinder med ikke</w:t>
      </w:r>
      <w:r>
        <w:noBreakHyphen/>
        <w:t>metastatisk brystcancer (252 kvinder i alderen 35</w:t>
      </w:r>
      <w:r>
        <w:noBreakHyphen/>
        <w:t>84 år) og BMD T</w:t>
      </w:r>
      <w:r>
        <w:noBreakHyphen/>
        <w:t>scorer ved baseline på mellem -1,0 og -2.5 i columna lumbalis, total hofte eller lårbenshals. Alle kvinder fik dagligt tilskud af calcium (mindst 1</w:t>
      </w:r>
      <w:r w:rsidR="00157685">
        <w:t> </w:t>
      </w:r>
      <w:r>
        <w:t>000 mg) og D</w:t>
      </w:r>
      <w:r>
        <w:noBreakHyphen/>
        <w:t>vitamin (mindst 400 IE).</w:t>
      </w:r>
    </w:p>
    <w:p w14:paraId="29D1A11C" w14:textId="77777777" w:rsidR="00992A6A" w:rsidRPr="00FF28F7" w:rsidRDefault="00992A6A" w:rsidP="008B4ED7"/>
    <w:p w14:paraId="6A1E7FA5" w14:textId="0996529A" w:rsidR="008603DE" w:rsidRPr="00FF28F7" w:rsidRDefault="00992A6A" w:rsidP="008B4ED7">
      <w:r>
        <w:t xml:space="preserve">Den primære effektvariabel var den procentvise ændring i BMD i columna lumbalis. Effekten i forhold til frakturer blev ikke undersøgt. I forhold til placebo øgede </w:t>
      </w:r>
      <w:r w:rsidR="00531B80">
        <w:t xml:space="preserve">denosumab </w:t>
      </w:r>
      <w:r>
        <w:t>signifikant BMD i alle de klinisk undersøgte områder efter 2 år: 7,6 % i columna lumbalis, 4,7 % i total hofte, 3,6 % i lårbenshals, 5,9 % i trochanter, 6,1 % i distale 1/3 radius og 4,2 % for hele kroppen (alle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Behandling af knogletab forbundet med systemisk glukokortikoidbehandling</w:t>
      </w:r>
    </w:p>
    <w:p w14:paraId="39061750" w14:textId="77777777" w:rsidR="0081033D" w:rsidRPr="00FF28F7" w:rsidRDefault="0081033D" w:rsidP="008B4ED7">
      <w:pPr>
        <w:keepNext/>
      </w:pPr>
    </w:p>
    <w:p w14:paraId="39B93606" w14:textId="66EB9ADC" w:rsidR="008603DE" w:rsidRPr="00FF28F7" w:rsidRDefault="0081033D" w:rsidP="008B4ED7">
      <w:r>
        <w:t xml:space="preserve">Effekten og sikkerheden ved </w:t>
      </w:r>
      <w:r w:rsidR="00531B80">
        <w:t xml:space="preserve">denosumab </w:t>
      </w:r>
      <w:r>
        <w:t>blev undersøgt hos 795 patienter (70 % kvinder og 30 % mænd) i alderen 20 til 94 år behandlet med ≥ 7,5 mg oral prednison (eller tilsvarende) dagligt.</w:t>
      </w:r>
    </w:p>
    <w:p w14:paraId="115A557B" w14:textId="77777777" w:rsidR="0081033D" w:rsidRPr="00FF28F7" w:rsidRDefault="0081033D" w:rsidP="008B4ED7"/>
    <w:p w14:paraId="518E063B" w14:textId="77A0DD9C" w:rsidR="008603DE" w:rsidRPr="00FF28F7" w:rsidRDefault="0081033D" w:rsidP="008B4ED7">
      <w:r>
        <w:t xml:space="preserve">To underpopulationer blev undersøgt: patienter, som fortsatte med glukokortikoid (≥ 7,5 mg prednison eller tilsvarende dagligt i ≥ 3 måneder før indskrivning i studiet; n = 505) og patienter, som påbegyndte glukokortikoid (≥ 7,5 mg prednison eller tilsvarende dagligt i &lt; 3 måneder før indskrivning i studiet; n = 290). Patienterne blev randomiseret (1:1) til at få enten </w:t>
      </w:r>
      <w:r w:rsidR="00531B80">
        <w:t xml:space="preserve">denosumab </w:t>
      </w:r>
      <w:r>
        <w:t>60 mg subkutant hver 6. måned eller risedronat 5 mg oralt en gang dagligt (aktiv kontrol) i 2 år. Patienterne fik dagligt tilskud af calcium (mindst 1</w:t>
      </w:r>
      <w:r w:rsidR="00157685">
        <w:t> </w:t>
      </w:r>
      <w:r>
        <w:t>000 mg) og D</w:t>
      </w:r>
      <w:r>
        <w:noBreakHyphen/>
        <w:t>vitamin (mindst 800 IE).</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Effekt på knoglemineraltætheden (BMD)</w:t>
      </w:r>
    </w:p>
    <w:p w14:paraId="6E6F2BB6" w14:textId="690E1D30" w:rsidR="0081033D" w:rsidRPr="00FF28F7" w:rsidRDefault="0081033D" w:rsidP="008B4ED7">
      <w:r>
        <w:t xml:space="preserve">I den underpopulation, der fortsatte med glukokortikoid, gav </w:t>
      </w:r>
      <w:r w:rsidR="00531B80">
        <w:t xml:space="preserve">denosumab </w:t>
      </w:r>
      <w:r>
        <w:t>en højere stigning i BMD i columna lumbalis sammenlignet med risedronat efter 1 år (</w:t>
      </w:r>
      <w:r w:rsidR="00531B80">
        <w:t xml:space="preserve">denosumab </w:t>
      </w:r>
      <w:r>
        <w:t>3,6 %, risedronat 2,0 %; p &lt; 0,001) og 2 år (</w:t>
      </w:r>
      <w:r w:rsidR="00531B80">
        <w:t xml:space="preserve">denosumab </w:t>
      </w:r>
      <w:r>
        <w:t xml:space="preserve">4,5 %, risedronat 2,2 %; p &lt; 0,001). I den underpopulation, der påbegyndte glukokortikoid, gav </w:t>
      </w:r>
      <w:r w:rsidR="00531B80">
        <w:t xml:space="preserve">denosumab </w:t>
      </w:r>
      <w:r>
        <w:t>en højere stigning i BMD i columna lumbalis sammenlignet med risedronat efter 1 år (</w:t>
      </w:r>
      <w:r w:rsidR="00531B80">
        <w:t xml:space="preserve">denosumab </w:t>
      </w:r>
      <w:r>
        <w:t>3,1 %, risedronat 0,8 %; p &lt; 0,001) og 2 år (</w:t>
      </w:r>
      <w:r w:rsidR="00531B80">
        <w:t xml:space="preserve">denosumab </w:t>
      </w:r>
      <w:r>
        <w:t>4,6 %, risedronat 1,5 %; p &lt; 0,001).</w:t>
      </w:r>
    </w:p>
    <w:p w14:paraId="39ECE04D" w14:textId="77777777" w:rsidR="0081033D" w:rsidRPr="00FF28F7" w:rsidRDefault="0081033D" w:rsidP="008B4ED7"/>
    <w:p w14:paraId="4F65B520" w14:textId="5D829E17" w:rsidR="008603DE" w:rsidRPr="00FF28F7" w:rsidRDefault="0081033D" w:rsidP="008B4ED7">
      <w:r>
        <w:t xml:space="preserve">Desuden viste </w:t>
      </w:r>
      <w:r w:rsidR="00531B80">
        <w:t xml:space="preserve">denosumab </w:t>
      </w:r>
      <w:r>
        <w:t>en signifikant højere gennemsnitlig procentvis stigning i BMD i forhold til baseline sammenlignet med risedronat for total hofte, lårbenshals og hoftetrochanter.</w:t>
      </w:r>
    </w:p>
    <w:p w14:paraId="0BE26D96" w14:textId="77777777" w:rsidR="0081033D" w:rsidRPr="00FF28F7" w:rsidRDefault="0081033D" w:rsidP="008B4ED7"/>
    <w:p w14:paraId="0892C89F" w14:textId="77777777" w:rsidR="0081033D" w:rsidRPr="00FF28F7" w:rsidRDefault="0081033D" w:rsidP="008B4ED7">
      <w:r>
        <w:t>Studiet havde ikke statistisk styrke til at vise en forskel i frakturer. Efter 1 år var hyppigheden af nye radiologiske vertebrale frakturer hos patienterne 2,7 % (denosumab) kontra 3,2 % (risedronat). Hyppigheden af ikke</w:t>
      </w:r>
      <w:r>
        <w:noBreakHyphen/>
        <w:t>vertebrale frakturer hos patienterne var 4,3 % (denosumab) kontra 2,5 % (risedronat). Efter 2 år var de tilsvarende tal 4,1 % kontra 5,8 % for nye radiologiske vertebrale frakturer og 5,3 % kontra 3,8 % for ikke</w:t>
      </w:r>
      <w:r>
        <w:noBreakHyphen/>
        <w:t>vertebrale frakturer. De fleste frakturer forekom i underpopulationen, der fortsatte med glukokortikoid.</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Pædiatrisk population</w:t>
      </w:r>
    </w:p>
    <w:p w14:paraId="1373C2E9" w14:textId="77777777" w:rsidR="00DD1080" w:rsidRPr="00FF28F7" w:rsidRDefault="00DD1080" w:rsidP="008B4ED7">
      <w:pPr>
        <w:keepNext/>
      </w:pPr>
    </w:p>
    <w:p w14:paraId="548E4930" w14:textId="68C8FB78" w:rsidR="00A6401A" w:rsidRDefault="00A6401A" w:rsidP="00A6401A">
      <w:r>
        <w:t>Et fase 3</w:t>
      </w:r>
      <w:r>
        <w:noBreakHyphen/>
        <w:t>studie med en enkelt gruppe, som evaluerede virkning, sikkerhed og farmakokinetik, blev udført med børn med osteogenesis imperfecta i alderen 2 til 17 år. 52,3 % var drenge, og 88,2 % var kaukasiere. I alt 153 patienter fik indledningsvis subkutan (s.c.) denosumab 1 mg/kg, op til maksimalt 60 mg, hver 6. måned i 36 måneder. Tres patienter overgik til dosering hver 3. måned.</w:t>
      </w:r>
    </w:p>
    <w:p w14:paraId="1D1B765E" w14:textId="77777777" w:rsidR="00A47BFC" w:rsidRDefault="00A47BFC" w:rsidP="00A6401A"/>
    <w:p w14:paraId="719A89FB" w14:textId="252CF124" w:rsidR="00A6401A" w:rsidRDefault="00A6401A" w:rsidP="00A6401A">
      <w:r>
        <w:t>Ved måned 12 af dosering hver 3. måned var ændringen i middelværdien (standardfejl, SE) ved brug af mindste kvadraters metode (</w:t>
      </w:r>
      <w:r>
        <w:rPr>
          <w:i/>
        </w:rPr>
        <w:t>least squares</w:t>
      </w:r>
      <w:r>
        <w:t>, LS) i forhold til baseline for Z-score for BMD ved columna lumbalis 1,01 (0,12).</w:t>
      </w:r>
    </w:p>
    <w:p w14:paraId="09A73E60" w14:textId="77777777" w:rsidR="00A47BFC" w:rsidRDefault="00A47BFC" w:rsidP="00A6401A"/>
    <w:p w14:paraId="50AC5054" w14:textId="25396736" w:rsidR="00A6401A" w:rsidRDefault="000B1429" w:rsidP="00A6401A">
      <w:r>
        <w:t>De mest almindeligt rapporterede bivirkninger under dosering hver 6. måned var artralgi (45,8 %), ekstremitetssmerter (37,9 %), rygsmerter (32,7 %) og hyperkalciuri (32,0 %). Hypercalcæmi blev rapporteret under dosering hver 6. måned (19 %) og dosering hver 3. måned (36,7 %). Alvorlige bivirkninger i form af hypercalcæmi (13,3 %) blev rapporteret under dosering hver 3. måned.</w:t>
      </w:r>
    </w:p>
    <w:p w14:paraId="044D64D3" w14:textId="77777777" w:rsidR="00A47BFC" w:rsidRDefault="00A47BFC" w:rsidP="00A6401A"/>
    <w:p w14:paraId="7D9280F3" w14:textId="2B5254C1" w:rsidR="00A6401A" w:rsidRDefault="00A6401A" w:rsidP="00A6401A">
      <w:r>
        <w:t>I et forlængelsesstudie (N = 75) blev der observeret alvorlige bivirkninger i form af hypercalcæmi (18,5 %) under dosering hver 3. måned.</w:t>
      </w:r>
    </w:p>
    <w:p w14:paraId="1EB16075" w14:textId="77777777" w:rsidR="00A47BFC" w:rsidRDefault="00A47BFC" w:rsidP="00A6401A"/>
    <w:p w14:paraId="190EFC94" w14:textId="23392363" w:rsidR="00A6401A" w:rsidRDefault="00A6401A" w:rsidP="00A6401A">
      <w:r>
        <w:t>Studierne blev afsluttet før tid på grund af forekomsten af livstruende hændelser og hospitalsindlæggelser som følge af hypercalcæmi (se pkt. 4.2)</w:t>
      </w:r>
      <w:r w:rsidR="00072EAD">
        <w:t>.</w:t>
      </w:r>
    </w:p>
    <w:p w14:paraId="5DAEDA58" w14:textId="77777777" w:rsidR="006C15EE" w:rsidRDefault="006C15EE" w:rsidP="008B4ED7"/>
    <w:p w14:paraId="5B092049" w14:textId="76F7C885" w:rsidR="00D475CF" w:rsidRDefault="00D475CF" w:rsidP="008B4ED7">
      <w:r>
        <w:t xml:space="preserve">Det Europæiske Lægemiddelagentur har dispenseret fra kravet om at fremlægge resultaterne af studier med </w:t>
      </w:r>
      <w:r w:rsidR="005921B2">
        <w:t xml:space="preserve">denosumab </w:t>
      </w:r>
      <w:r>
        <w:t>i alle undergrupper af den pædiatriske population ved behandling af knogletab i forbindelse med antihormon-behandling og i undergrupper af den pædiatriske population under 2 år ved behandling af osteoporose. Se pkt. 4.2 for oplysninger om pædiatrisk anvendelse.</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t>5.2</w:t>
      </w:r>
      <w:r>
        <w:rPr>
          <w:b/>
        </w:rPr>
        <w:tab/>
        <w:t>Farmakokinetiske egenskaber</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Absorption</w:t>
      </w:r>
    </w:p>
    <w:p w14:paraId="6A1A8A81" w14:textId="77777777" w:rsidR="00DD1080" w:rsidRPr="00FF28F7" w:rsidRDefault="00DD1080" w:rsidP="008B4ED7">
      <w:pPr>
        <w:keepNext/>
      </w:pPr>
    </w:p>
    <w:p w14:paraId="1740641D" w14:textId="1255EE9F" w:rsidR="00992A6A" w:rsidRPr="00FF28F7" w:rsidRDefault="00992A6A" w:rsidP="008B4ED7">
      <w:r>
        <w:t xml:space="preserve">Efter subkutan </w:t>
      </w:r>
      <w:r w:rsidR="001807DF">
        <w:t>administration</w:t>
      </w:r>
      <w:r>
        <w:t xml:space="preserve"> af en dosis på 1,0 mg/kg, der er tæt på den godkendte dosis på 60 mg, var eksponeringen (baseret på AUC) 78 % i forhold til intravenøs indgivelse af samme dosisniveau. For en subkutan dosis på 60 mg sås maksimale serumkoncentrationer af denosumab (C</w:t>
      </w:r>
      <w:r>
        <w:rPr>
          <w:vertAlign w:val="subscript"/>
        </w:rPr>
        <w:t>max</w:t>
      </w:r>
      <w:r>
        <w:t>) på 6 mikrog/ml (interval 1</w:t>
      </w:r>
      <w:r>
        <w:noBreakHyphen/>
        <w:t>17 mikrog/ml) efter 10 dage (interval 2</w:t>
      </w:r>
      <w:r>
        <w:noBreakHyphen/>
        <w:t>28 dage).</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Biotransformation</w:t>
      </w:r>
    </w:p>
    <w:p w14:paraId="540C93A2" w14:textId="77777777" w:rsidR="00DD1080" w:rsidRPr="00FF28F7" w:rsidRDefault="00DD1080" w:rsidP="008B4ED7">
      <w:pPr>
        <w:keepNext/>
      </w:pPr>
    </w:p>
    <w:p w14:paraId="0188823A" w14:textId="77777777" w:rsidR="00992A6A" w:rsidRPr="00FF28F7" w:rsidRDefault="00992A6A" w:rsidP="008B4ED7">
      <w:r>
        <w:t>Denosumab er udelukkende sammensat af aminosyrer og kulhydrater ligesom naturligt immunglobulin, og det er usandsynligt, at det elimineres gennem metaboliske mekanismer i leveren. Metabolisme og eliminering forventes at følge immunglobuliners udskillelsesveje, hvilket fører til nedbrydning til små peptider og de enkelte aminosyrer.</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t>Elimination</w:t>
      </w:r>
    </w:p>
    <w:p w14:paraId="39FA56CB" w14:textId="77777777" w:rsidR="00DD1080" w:rsidRPr="00FF28F7" w:rsidRDefault="00DD1080" w:rsidP="008B4ED7">
      <w:pPr>
        <w:keepNext/>
      </w:pPr>
    </w:p>
    <w:p w14:paraId="53E08F59" w14:textId="77777777" w:rsidR="00992A6A" w:rsidRPr="00FF28F7" w:rsidRDefault="00992A6A" w:rsidP="008B4ED7">
      <w:r>
        <w:t>Efter C</w:t>
      </w:r>
      <w:r>
        <w:rPr>
          <w:vertAlign w:val="subscript"/>
        </w:rPr>
        <w:t>max</w:t>
      </w:r>
      <w:r>
        <w:t xml:space="preserve"> faldt serumniveauet med en halveringstid på 26 dage (interval 6</w:t>
      </w:r>
      <w:r>
        <w:noBreakHyphen/>
        <w:t>52 dage) over en periode på 3 måneder (interval 1,5</w:t>
      </w:r>
      <w:r>
        <w:noBreakHyphen/>
        <w:t>4,5 måneder). Hos 53 % af patienterne kunne denosumab ikke måles 6 måneder efter sidste dosis.</w:t>
      </w:r>
    </w:p>
    <w:p w14:paraId="68E82EDC" w14:textId="77777777" w:rsidR="00992A6A" w:rsidRPr="00FF28F7" w:rsidRDefault="00992A6A" w:rsidP="008B4ED7"/>
    <w:p w14:paraId="2E5A8C7C" w14:textId="77777777" w:rsidR="00992A6A" w:rsidRPr="00FF28F7" w:rsidRDefault="00992A6A" w:rsidP="008B4ED7">
      <w:r>
        <w:lastRenderedPageBreak/>
        <w:t>Der blev ikke observeret akkumulering eller ændring i denosumabs farmakokinetik med tiden efter subkutan multidosering med 60 mg én gang hver 6. måned. Denosumabs farmakokinetik blev ikke påvirket af dannelsen af bindende antistoffer mod denosumab og var ens hos mænd og kvinder. Alder (28</w:t>
      </w:r>
      <w:r>
        <w:noBreakHyphen/>
        <w:t>87 år), race og sygdomsstatus (lav knoglemasse eller osteoporose; prostata- eller brystcancer) synes ikke at påvirke denosumabs farmakokinetik i signifikant grad.</w:t>
      </w:r>
    </w:p>
    <w:p w14:paraId="62CC2D5D" w14:textId="77777777" w:rsidR="00992A6A" w:rsidRPr="00FF28F7" w:rsidRDefault="00992A6A" w:rsidP="008B4ED7"/>
    <w:p w14:paraId="4DF52B17" w14:textId="77777777" w:rsidR="008603DE" w:rsidRPr="00FF28F7" w:rsidRDefault="00992A6A" w:rsidP="008B4ED7">
      <w:r>
        <w:t>Der blev observeret en tendens til lavere eksponering ved højere legemsvægt baseret på AUC og C</w:t>
      </w:r>
      <w:r>
        <w:rPr>
          <w:vertAlign w:val="subscript"/>
        </w:rPr>
        <w:t>max</w:t>
      </w:r>
      <w:r>
        <w:t>. Tendensen anses dog ikke for at være klinisk vigtig, da de farmakodynamiske effekter baseret på knogleomsætningsmarkører og BMD</w:t>
      </w:r>
      <w:r>
        <w:noBreakHyphen/>
        <w:t>øgning var konsistente over et bredt legemsvægts-interval.</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Linearitet/non</w:t>
      </w:r>
      <w:r>
        <w:rPr>
          <w:u w:val="single"/>
        </w:rPr>
        <w:noBreakHyphen/>
        <w:t>linearitet</w:t>
      </w:r>
    </w:p>
    <w:p w14:paraId="5D934FA3" w14:textId="77777777" w:rsidR="00DD1080" w:rsidRPr="00FF28F7" w:rsidRDefault="00DD1080" w:rsidP="008B4ED7">
      <w:pPr>
        <w:keepNext/>
      </w:pPr>
    </w:p>
    <w:p w14:paraId="77630404" w14:textId="77777777" w:rsidR="00992A6A" w:rsidRPr="00FF28F7" w:rsidRDefault="00992A6A" w:rsidP="008B4ED7">
      <w:r>
        <w:t>I studier af dosisintervaller udviste denosumab non</w:t>
      </w:r>
      <w:r>
        <w:noBreakHyphen/>
        <w:t>lineær, dosisafhængig farmakokinetik med lavere clearance ved højere doser eller koncentrationer, men omtrent dosisproportionelle stigninger i eksponeringer ved doser på 60 mg og derover.</w:t>
      </w:r>
    </w:p>
    <w:p w14:paraId="2C9E0B8F" w14:textId="77777777" w:rsidR="00992A6A" w:rsidRPr="00FF28F7" w:rsidRDefault="00992A6A" w:rsidP="008B4ED7"/>
    <w:p w14:paraId="462E3B66" w14:textId="77777777" w:rsidR="00992A6A" w:rsidRPr="00FF28F7" w:rsidRDefault="00992A6A" w:rsidP="008B4ED7">
      <w:pPr>
        <w:keepNext/>
        <w:rPr>
          <w:u w:val="single"/>
        </w:rPr>
      </w:pPr>
      <w:r>
        <w:rPr>
          <w:u w:val="single"/>
        </w:rPr>
        <w:t>Nedsat nyrefunktion</w:t>
      </w:r>
    </w:p>
    <w:p w14:paraId="76A998B6" w14:textId="77777777" w:rsidR="00DD1080" w:rsidRPr="00FF28F7" w:rsidRDefault="00DD1080" w:rsidP="008B4ED7">
      <w:pPr>
        <w:keepNext/>
      </w:pPr>
    </w:p>
    <w:p w14:paraId="63546418" w14:textId="77777777" w:rsidR="00992A6A" w:rsidRPr="00FF28F7" w:rsidRDefault="00992A6A" w:rsidP="008B4ED7">
      <w:r>
        <w:t>I et studie med 55 patienter med forskellige grader af nyrefunktion, herunder patienter i dialyse, havde graden af den nedsatte nyrefunktion ingen effekt på denosumabs farmakokinetik.</w:t>
      </w:r>
    </w:p>
    <w:p w14:paraId="3790CECD" w14:textId="77777777" w:rsidR="00992A6A" w:rsidRPr="00FF28F7" w:rsidRDefault="00992A6A" w:rsidP="008B4ED7"/>
    <w:p w14:paraId="495A5F65" w14:textId="77777777" w:rsidR="00992A6A" w:rsidRPr="00FF28F7" w:rsidRDefault="00992A6A" w:rsidP="008B4ED7">
      <w:pPr>
        <w:keepNext/>
        <w:rPr>
          <w:u w:val="single"/>
        </w:rPr>
      </w:pPr>
      <w:r>
        <w:rPr>
          <w:u w:val="single"/>
        </w:rPr>
        <w:t>Nedsat leverfunktion</w:t>
      </w:r>
    </w:p>
    <w:p w14:paraId="2B0A8620" w14:textId="77777777" w:rsidR="00DD1080" w:rsidRPr="00FF28F7" w:rsidRDefault="00DD1080" w:rsidP="008B4ED7">
      <w:pPr>
        <w:keepNext/>
      </w:pPr>
    </w:p>
    <w:p w14:paraId="4DC84AB2" w14:textId="77777777" w:rsidR="00992A6A" w:rsidRPr="00FF28F7" w:rsidRDefault="00992A6A" w:rsidP="008B4ED7">
      <w:r>
        <w:t>Der blev ikke udført nogen specifikke studier med patienter med nedsat leverfunktion. Generelt elimineres monoklonale antistoffer ikke gennem metaboliske mekanismer i leveren. Farmakokinetikken for denosumab forventes ikke at være påvirket af en nedsat leverfunktion.</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t>Pædiatrisk population</w:t>
      </w:r>
    </w:p>
    <w:p w14:paraId="0552E5AF" w14:textId="2CE804F8" w:rsidR="00992A6A" w:rsidRDefault="00992A6A" w:rsidP="008B4ED7"/>
    <w:p w14:paraId="5F8CF38B" w14:textId="1AD4934D" w:rsidR="00A6401A" w:rsidRDefault="005921B2" w:rsidP="00A6401A">
      <w:r>
        <w:t xml:space="preserve">Denosumab </w:t>
      </w:r>
      <w:r w:rsidR="00A6401A">
        <w:t>bør ikke anvendes til pædiatriske populationer (se pkt. 4.2 og 5.1).</w:t>
      </w:r>
    </w:p>
    <w:p w14:paraId="1BFA9E52" w14:textId="77777777" w:rsidR="00A47BFC" w:rsidRDefault="00A47BFC" w:rsidP="00A6401A"/>
    <w:p w14:paraId="2C832B51" w14:textId="76AAF450" w:rsidR="00A6401A" w:rsidRDefault="00A6401A" w:rsidP="00A6401A">
      <w:r>
        <w:t>I et fase 3</w:t>
      </w:r>
      <w:r>
        <w:noBreakHyphen/>
        <w:t>studie med pædiatriske patienter med osteogenesis imperfecta (N = 153) blev der observeret maksimale serumkoncentrationer af denosumab på dag 10 på tværs af alle aldersgrupper. Ved dosering hver 3. måned og hver 6. måned blev det observeret, at middelværdier for laveste serumkoncentrationer af denosumab var højere hos børn i alderen 11 til 17 år, mens børn i alderen 2 til 6 år havde de laveste middelværdier for laveste koncentrationer.</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Non-kliniske sikkerhedsdata</w:t>
      </w:r>
    </w:p>
    <w:p w14:paraId="3E46222C" w14:textId="77777777" w:rsidR="00053CE5" w:rsidRPr="00FF28F7" w:rsidRDefault="00053CE5" w:rsidP="008B4ED7">
      <w:pPr>
        <w:keepNext/>
      </w:pPr>
    </w:p>
    <w:p w14:paraId="2399CAED" w14:textId="77777777" w:rsidR="008603DE" w:rsidRPr="00FF28F7" w:rsidRDefault="00053CE5" w:rsidP="008B4ED7">
      <w:r>
        <w:t>I undersøgelser af toksiciteten efter enkelte og gentagne doser til cynomolgus-aber havde denosumabdoser, der medførte 100 til 150 gange større systemisk eksponering end den anbefalede humane dosis, ingen effekt på den kardiovaskulære fysiologi eller på hanners eller hunners fertilitet, og de udløste ingen specifik toksicitet i målorganer.</w:t>
      </w:r>
    </w:p>
    <w:p w14:paraId="5E0AB0E0" w14:textId="77777777" w:rsidR="00053CE5" w:rsidRPr="00FF28F7" w:rsidRDefault="00053CE5" w:rsidP="008B4ED7"/>
    <w:p w14:paraId="5B3065DA" w14:textId="77777777" w:rsidR="008603DE" w:rsidRPr="00FF28F7" w:rsidRDefault="00053CE5" w:rsidP="008B4ED7">
      <w:r>
        <w:t>Standardtester til undersøgelse af denosumabs genotoksiske potentiale er ikke blevet evalueret, da sådanne test ikke er relevante for dette molekyle. Som følge af denosumabs beskaffenhed er det dog usandsynligt, at det har noget genotoksisk potentiale.</w:t>
      </w:r>
    </w:p>
    <w:p w14:paraId="6AC04C49" w14:textId="77777777" w:rsidR="00053CE5" w:rsidRPr="00FF28F7" w:rsidRDefault="00053CE5" w:rsidP="008B4ED7"/>
    <w:p w14:paraId="6E3B8287" w14:textId="77777777" w:rsidR="008603DE" w:rsidRPr="00FF28F7" w:rsidRDefault="00053CE5" w:rsidP="008B4ED7">
      <w:r>
        <w:t>Denosumabs karcinogene potentiale er ikke blevet undersøgt i langsigtede dyrestudier.</w:t>
      </w:r>
    </w:p>
    <w:p w14:paraId="7C0B7877" w14:textId="77777777" w:rsidR="00053CE5" w:rsidRPr="00FF28F7" w:rsidRDefault="00053CE5" w:rsidP="008B4ED7"/>
    <w:p w14:paraId="5F195E25" w14:textId="77777777" w:rsidR="00053CE5" w:rsidRPr="00FF28F7" w:rsidRDefault="00053CE5" w:rsidP="008B4ED7">
      <w:r>
        <w:t>I non-kliniske studier, der blev gennemført på knockout-mus, der manglede RANK eller RANKL, blev der observeret svækkelse af lymfekirteldannelsen i fosteret. Der blev ligeledes observeret manglende mælkeproduktion som følge af hæmmet maturation af mælkekirtlerne (udviklingen af den lobulo</w:t>
      </w:r>
      <w:r>
        <w:noBreakHyphen/>
        <w:t>alveolære kirtel under drægtighed) hos knockout-mus, der manglede RANK eller RANKL.</w:t>
      </w:r>
    </w:p>
    <w:p w14:paraId="6B3DA773" w14:textId="77777777" w:rsidR="00053CE5" w:rsidRPr="00FF28F7" w:rsidRDefault="00053CE5" w:rsidP="008B4ED7"/>
    <w:p w14:paraId="374DEA34" w14:textId="77777777" w:rsidR="008603DE" w:rsidRPr="00FF28F7" w:rsidRDefault="00053CE5" w:rsidP="008B4ED7">
      <w:r>
        <w:lastRenderedPageBreak/>
        <w:t>I et studie med cynomolgusaber, der fik denosumab i en periode svarende til første trimester med AUC</w:t>
      </w:r>
      <w:r>
        <w:noBreakHyphen/>
        <w:t>eksponeringer op til 99 gange højere end ved den humane dosering (60 mg hver 6. måned), var der ingen tegn på skader hos moderen eller fosteret. Lymfeknuder blev ikke undersøgt i dette studie.</w:t>
      </w:r>
    </w:p>
    <w:p w14:paraId="431E9772" w14:textId="77777777" w:rsidR="00053CE5" w:rsidRPr="00FF28F7" w:rsidRDefault="00053CE5" w:rsidP="008B4ED7"/>
    <w:p w14:paraId="07A4BFFE" w14:textId="77777777" w:rsidR="008603DE" w:rsidRPr="00FF28F7" w:rsidRDefault="00053CE5" w:rsidP="008B4ED7">
      <w:r>
        <w:t>I et andet studie med cynomolgusaber, der fik denosumab gennem hele drægtighedsperioden med AUC</w:t>
      </w:r>
      <w:r>
        <w:noBreakHyphen/>
        <w:t>eksponeringer 119 gange højere end ved den humane dosering (60 mg hver 6. måned), var der flere dødfødsler og større postnatal dødelighed; unormal knoglevækst resulterende i nedsat knoglestyrke, nedsat hæmatopoiese og forkert tandstilling; manglende perifere lymfeknuder og reduceret neonatal vækst. Der blev ikke fastlagt et niveau for ingen observeret reproduktionsmæssig påvirkning. 6 måneder efter fødslen viste de knoglerelaterede ændringer tegn på bedring og tandfrembruddet var ikke påvirket. Effekten på lymfeknuder og forkert tandstilling vedblev dog, og der sås minimal til moderat mineralisering i flere væv hos et enkelt dyr (relation til behandling uvis). Der var ingen tegn på maternelle skader før fødslen, og uønskede virkninger hos mødrene under fødslen optrådte sjældent. Udviklingen af mælkekirtlerne hos mødrene var normal.</w:t>
      </w:r>
    </w:p>
    <w:p w14:paraId="56662300" w14:textId="77777777" w:rsidR="00053CE5" w:rsidRPr="00FF28F7" w:rsidRDefault="00053CE5" w:rsidP="008B4ED7"/>
    <w:p w14:paraId="2759ABE4" w14:textId="77777777" w:rsidR="00053CE5" w:rsidRPr="00FF28F7" w:rsidRDefault="00053CE5" w:rsidP="008B4ED7">
      <w:r>
        <w:t>I non-kliniske studier af knoglekvaliteten hos aber i langtidsbehandling med denosumab var fald i knogleomsætningen forbundet med en forbedring af knoglestyrken og normal knoglehistologi. Calciumniveauerne faldt forbigående, og niveauerne af parathyreoideahormoner steg midlertidigt hos aber, der havde fået foretaget ovariektomi, og som blev behandlet med denosumab.</w:t>
      </w:r>
    </w:p>
    <w:p w14:paraId="36240B17" w14:textId="77777777" w:rsidR="00053CE5" w:rsidRPr="00FF28F7" w:rsidRDefault="00053CE5" w:rsidP="008B4ED7"/>
    <w:p w14:paraId="1FCA5337" w14:textId="77777777" w:rsidR="008603DE" w:rsidRPr="00FF28F7" w:rsidRDefault="00053CE5" w:rsidP="008B4ED7">
      <w:r>
        <w:t>Hos hanmus, der var genetisk manipulerede til at udtrykke huRANKL (”knockin”-mus), og som blev udsat for transkortikal fraktur, forsinkede denosumab fjernelsen af brusk og remodelleringen af frakturcallus sammenlignet med kontrolgruppen, mens den biomekaniske styrke ikke var negativt påvirket.</w:t>
      </w:r>
    </w:p>
    <w:p w14:paraId="2FE72100" w14:textId="77777777" w:rsidR="00053CE5" w:rsidRPr="00FF28F7" w:rsidRDefault="00053CE5" w:rsidP="008B4ED7"/>
    <w:p w14:paraId="50E9C36F" w14:textId="77777777" w:rsidR="008603DE" w:rsidRPr="00FF28F7" w:rsidRDefault="00053CE5" w:rsidP="008B4ED7">
      <w:r>
        <w:t>Knockout mus (se pkt. 4.6), der manglede RANK eller RANKL, havde nedsat legemsvægt, nedsat knoglevækst og manglende tandfrembrud. Hos neonatale rotter var hæmning af RANKL (målet for behandling med denosumab) med høje doser af en sammensætning af osteoprotegerin bundet til Fc (OPG</w:t>
      </w:r>
      <w:r>
        <w:noBreakHyphen/>
        <w:t>Fc) forbundet med hæmning af knoglevækst og tandfrembrud. Disse ændringer var delvist reversible i denne model, når doseringen af RANKL-hæmmere ophørte. Yngre primater, der fik denosumabdoser, som var 27 og 150 gange den kliniske eksponering (10 og 50 mg/kg dosis), havde anormale epifyselinjer. Behandling med denosumab kan således nedsætte knoglevæksten hos børn med åbne epifyselinjer og hæmme tandfrembrud.</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t>6.</w:t>
      </w:r>
      <w:r>
        <w:rPr>
          <w:b/>
        </w:rPr>
        <w:tab/>
        <w:t>FARMACEUTISKE OPLYSNINGER</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Hjælpestoffer</w:t>
      </w:r>
    </w:p>
    <w:p w14:paraId="6B359512" w14:textId="77777777" w:rsidR="008011D6" w:rsidRPr="00FF28F7" w:rsidRDefault="008011D6" w:rsidP="008B4ED7">
      <w:pPr>
        <w:keepNext/>
      </w:pPr>
    </w:p>
    <w:p w14:paraId="01A4CCED" w14:textId="6823A38C" w:rsidR="00992A6A" w:rsidRPr="00FF28F7" w:rsidRDefault="00181B45" w:rsidP="008B4ED7">
      <w:pPr>
        <w:keepNext/>
      </w:pPr>
      <w:r>
        <w:t>E</w:t>
      </w:r>
      <w:r w:rsidR="00992A6A">
        <w:t>ddikesyre*</w:t>
      </w:r>
    </w:p>
    <w:p w14:paraId="2A565D77" w14:textId="3A462300" w:rsidR="008011D6" w:rsidRPr="00FF28F7" w:rsidRDefault="008011D6" w:rsidP="008B4ED7">
      <w:pPr>
        <w:keepNext/>
      </w:pPr>
      <w:r>
        <w:t>Natrium</w:t>
      </w:r>
      <w:r w:rsidR="005921B2">
        <w:t>acetattrihydrat</w:t>
      </w:r>
      <w:r>
        <w:t xml:space="preserve"> (til justering af pH)*</w:t>
      </w:r>
    </w:p>
    <w:p w14:paraId="4E4C6F01" w14:textId="77777777" w:rsidR="008603DE" w:rsidRPr="00FF28F7" w:rsidRDefault="008011D6" w:rsidP="008B4ED7">
      <w:pPr>
        <w:keepNext/>
      </w:pPr>
      <w:r>
        <w:t>Sorbitol (E420)</w:t>
      </w:r>
    </w:p>
    <w:p w14:paraId="654B575C" w14:textId="72D3E67D" w:rsidR="008011D6" w:rsidRPr="00FF28F7" w:rsidRDefault="008011D6" w:rsidP="008B4ED7">
      <w:pPr>
        <w:keepNext/>
      </w:pPr>
      <w:r>
        <w:t>Polysorbat 20</w:t>
      </w:r>
      <w:r w:rsidR="005921B2">
        <w:t xml:space="preserve"> (E432)</w:t>
      </w:r>
    </w:p>
    <w:p w14:paraId="16634C6D" w14:textId="77777777" w:rsidR="008011D6" w:rsidRPr="00FF28F7" w:rsidRDefault="008011D6" w:rsidP="008B4ED7">
      <w:pPr>
        <w:keepNext/>
      </w:pPr>
      <w:r>
        <w:t>Vand til injektionsvæsker</w:t>
      </w:r>
    </w:p>
    <w:p w14:paraId="7A77A991" w14:textId="2FB99B7B" w:rsidR="008603DE" w:rsidRPr="0086249C" w:rsidRDefault="008011D6" w:rsidP="008B4ED7">
      <w:r>
        <w:t xml:space="preserve">* Acetatbuffer dannes ved at blande </w:t>
      </w:r>
      <w:r w:rsidR="00157685">
        <w:t>is</w:t>
      </w:r>
      <w:r>
        <w:t>eddikesyre med natrium</w:t>
      </w:r>
      <w:r w:rsidR="005921B2">
        <w:t>acetattrihydrat</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Uforligeligheder</w:t>
      </w:r>
    </w:p>
    <w:p w14:paraId="6C0BD8E0" w14:textId="77777777" w:rsidR="008011D6" w:rsidRPr="00FF28F7" w:rsidRDefault="008011D6" w:rsidP="008B4ED7">
      <w:pPr>
        <w:keepNext/>
      </w:pPr>
    </w:p>
    <w:p w14:paraId="1D8C0622" w14:textId="77777777" w:rsidR="00992A6A" w:rsidRPr="00FF28F7" w:rsidRDefault="00992A6A" w:rsidP="008B4ED7">
      <w:r>
        <w:t>Da der ikke foreligger studier over eventuelle uforligeligheder, må dette lægemiddel ikke blandes med andre lægemidler.</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Opbevaringstid</w:t>
      </w:r>
    </w:p>
    <w:p w14:paraId="7CF10C0D" w14:textId="77777777" w:rsidR="008011D6" w:rsidRPr="00FF28F7" w:rsidRDefault="008011D6" w:rsidP="008B4ED7">
      <w:pPr>
        <w:keepNext/>
      </w:pPr>
    </w:p>
    <w:p w14:paraId="466849C1" w14:textId="7E8E8769" w:rsidR="008011D6" w:rsidRPr="00FF28F7" w:rsidRDefault="005921B2" w:rsidP="008B4ED7">
      <w:r>
        <w:t>4</w:t>
      </w:r>
      <w:r w:rsidR="003C6C78">
        <w:t> år.</w:t>
      </w:r>
    </w:p>
    <w:p w14:paraId="29E254D8" w14:textId="77777777" w:rsidR="008011D6" w:rsidRPr="00FF28F7" w:rsidRDefault="008011D6" w:rsidP="008B4ED7"/>
    <w:p w14:paraId="6ADDB33D" w14:textId="077E84AC" w:rsidR="008011D6" w:rsidRPr="00FF28F7" w:rsidRDefault="003F5BA9" w:rsidP="008B4ED7">
      <w:r>
        <w:t xml:space="preserve">Efter at </w:t>
      </w:r>
      <w:r w:rsidR="005921B2">
        <w:t xml:space="preserve">Stoboclo </w:t>
      </w:r>
      <w:r>
        <w:t xml:space="preserve">er taget ud af køleskabet, kan det opbevares ved stuetemperatur (op til 25 °C) i op til 30 dage i den originale karton. Produktet skal anvendes inden for dette tidsrum på </w:t>
      </w:r>
      <w:r w:rsidR="005921B2">
        <w:t>1 måned</w:t>
      </w:r>
      <w:r>
        <w:t>.</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Særlige opbevaringsforhold</w:t>
      </w:r>
    </w:p>
    <w:p w14:paraId="01AD987C" w14:textId="77777777" w:rsidR="008011D6" w:rsidRPr="00FF28F7" w:rsidRDefault="008011D6" w:rsidP="008B4ED7">
      <w:pPr>
        <w:keepNext/>
      </w:pPr>
    </w:p>
    <w:p w14:paraId="7BBF726F" w14:textId="77777777" w:rsidR="008011D6" w:rsidRPr="00FF28F7" w:rsidRDefault="008011D6" w:rsidP="008B4ED7">
      <w:r>
        <w:t>Opbevares i køleskab (2 °C – 8 °C).</w:t>
      </w:r>
    </w:p>
    <w:p w14:paraId="7A95FEAA" w14:textId="77777777" w:rsidR="008011D6" w:rsidRPr="00FF28F7" w:rsidRDefault="008011D6" w:rsidP="008B4ED7">
      <w:r>
        <w:t>Må ikke nedfryses.</w:t>
      </w:r>
    </w:p>
    <w:p w14:paraId="6757B7B7" w14:textId="776843ED" w:rsidR="008011D6" w:rsidRPr="00FF28F7" w:rsidRDefault="008011D6" w:rsidP="008B4ED7">
      <w:r>
        <w:t>Opbevar den fyldte injektionssprøjte i den ydre karton for at beskytte mod lys.</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t>6.5</w:t>
      </w:r>
      <w:r>
        <w:rPr>
          <w:b/>
        </w:rPr>
        <w:tab/>
        <w:t>Emballagetype og pakningsstørrelser</w:t>
      </w:r>
    </w:p>
    <w:p w14:paraId="2C1A1EFE" w14:textId="77777777" w:rsidR="008011D6" w:rsidRPr="00FF28F7" w:rsidRDefault="008011D6" w:rsidP="008B4ED7">
      <w:pPr>
        <w:keepNext/>
      </w:pPr>
    </w:p>
    <w:p w14:paraId="0123C627" w14:textId="0BAE2A7F" w:rsidR="008011D6" w:rsidRPr="00FF28F7" w:rsidRDefault="008011D6" w:rsidP="008B4ED7">
      <w:r>
        <w:t>En ml opløsning i en fyldt injektionssprøjte til engangsbrug, der er fremstillet af type I</w:t>
      </w:r>
      <w:r w:rsidR="00081686">
        <w:t xml:space="preserve"> borsilikat</w:t>
      </w:r>
      <w:r>
        <w:t>glas</w:t>
      </w:r>
      <w:r w:rsidR="00081686">
        <w:t xml:space="preserve"> med (brombutyl) gummiprop og</w:t>
      </w:r>
      <w:r>
        <w:t xml:space="preserve"> en </w:t>
      </w:r>
      <w:r w:rsidRPr="001B55B9">
        <w:t>27</w:t>
      </w:r>
      <w:r>
        <w:t xml:space="preserve"> gauge kanyle af rustfrit stål med </w:t>
      </w:r>
      <w:r w:rsidR="00081686">
        <w:t>sikkerheds</w:t>
      </w:r>
      <w:r>
        <w:t>hætte.</w:t>
      </w:r>
    </w:p>
    <w:p w14:paraId="03B854AB" w14:textId="77777777" w:rsidR="008011D6" w:rsidRPr="00FF28F7" w:rsidRDefault="008011D6" w:rsidP="008B4ED7"/>
    <w:p w14:paraId="5194C982" w14:textId="3CB53DB5" w:rsidR="008011D6" w:rsidRPr="00FF28F7" w:rsidRDefault="008011D6" w:rsidP="008B4ED7">
      <w:r>
        <w:t xml:space="preserve">Pakningsstørrelse med én fyldt injektionssprøjte </w:t>
      </w:r>
      <w:r w:rsidR="00081686">
        <w:t>med sikkerheds</w:t>
      </w:r>
      <w:r>
        <w:t>hætte).</w:t>
      </w:r>
    </w:p>
    <w:p w14:paraId="29951378" w14:textId="77777777" w:rsidR="00456592" w:rsidRPr="00FF28F7" w:rsidRDefault="00456592" w:rsidP="008B4ED7"/>
    <w:p w14:paraId="5718B83C" w14:textId="77777777" w:rsidR="00456592" w:rsidRPr="00FF28F7" w:rsidRDefault="00A77D74" w:rsidP="008B4ED7">
      <w:pPr>
        <w:keepNext/>
        <w:ind w:left="567" w:hanging="567"/>
        <w:rPr>
          <w:b/>
        </w:rPr>
      </w:pPr>
      <w:r>
        <w:rPr>
          <w:b/>
        </w:rPr>
        <w:t>6.6</w:t>
      </w:r>
      <w:r>
        <w:rPr>
          <w:b/>
        </w:rPr>
        <w:tab/>
        <w:t>Regler for bortskaffelse og anden håndtering</w:t>
      </w:r>
    </w:p>
    <w:p w14:paraId="6A60C73C" w14:textId="77777777" w:rsidR="00456592" w:rsidRPr="00FF28F7" w:rsidRDefault="00456592" w:rsidP="008B4ED7">
      <w:pPr>
        <w:keepNext/>
      </w:pPr>
    </w:p>
    <w:p w14:paraId="1DC84927" w14:textId="05B01478" w:rsidR="008603DE" w:rsidRPr="00FF28F7" w:rsidRDefault="008011D6" w:rsidP="008B4ED7">
      <w:pPr>
        <w:numPr>
          <w:ilvl w:val="0"/>
          <w:numId w:val="54"/>
        </w:numPr>
        <w:tabs>
          <w:tab w:val="clear" w:pos="567"/>
        </w:tabs>
        <w:ind w:left="567" w:hanging="567"/>
      </w:pPr>
      <w:r>
        <w:t xml:space="preserve">Opløsningen skal kontrolleres inden </w:t>
      </w:r>
      <w:r w:rsidR="001807DF">
        <w:t>administration</w:t>
      </w:r>
      <w:r>
        <w:t xml:space="preserve">. Opløsningen må ikke injiceres, hvis den indeholder </w:t>
      </w:r>
      <w:r w:rsidR="00FB1DA0">
        <w:t xml:space="preserve">synlige </w:t>
      </w:r>
      <w:r>
        <w:t>partikler eller er grumset eller misfarvet.</w:t>
      </w:r>
    </w:p>
    <w:p w14:paraId="27AB166A" w14:textId="77777777" w:rsidR="008603DE" w:rsidRPr="00FF28F7" w:rsidRDefault="008011D6" w:rsidP="008B4ED7">
      <w:pPr>
        <w:numPr>
          <w:ilvl w:val="0"/>
          <w:numId w:val="54"/>
        </w:numPr>
        <w:tabs>
          <w:tab w:val="clear" w:pos="567"/>
        </w:tabs>
        <w:ind w:left="567" w:hanging="567"/>
      </w:pPr>
      <w:r>
        <w:t>Må ikke omrystes.</w:t>
      </w:r>
    </w:p>
    <w:p w14:paraId="6987B1A7" w14:textId="77777777" w:rsidR="008603DE" w:rsidRPr="00FF28F7" w:rsidRDefault="008011D6" w:rsidP="008B4ED7">
      <w:pPr>
        <w:numPr>
          <w:ilvl w:val="0"/>
          <w:numId w:val="54"/>
        </w:numPr>
        <w:tabs>
          <w:tab w:val="clear" w:pos="567"/>
        </w:tabs>
        <w:ind w:left="567" w:hanging="567"/>
      </w:pPr>
      <w:r>
        <w:t>For at undgå ubehag på injektionsstedet bør den fyldte injektionssprøjte have opnået stuetemperatur (op til 25 °C) inden injektion, og opløsningen bør injiceres langsomt.</w:t>
      </w:r>
    </w:p>
    <w:p w14:paraId="15B74902" w14:textId="77777777" w:rsidR="008603DE" w:rsidRDefault="008011D6" w:rsidP="008B4ED7">
      <w:pPr>
        <w:numPr>
          <w:ilvl w:val="0"/>
          <w:numId w:val="54"/>
        </w:numPr>
        <w:tabs>
          <w:tab w:val="clear" w:pos="567"/>
        </w:tabs>
        <w:ind w:left="567" w:hanging="567"/>
      </w:pPr>
      <w:r>
        <w:t>Hele indholdet af den fyldte injektionssprøjte skal injiceres.</w:t>
      </w:r>
    </w:p>
    <w:p w14:paraId="1FDF8059" w14:textId="1CC1B030" w:rsidR="00FB1DA0" w:rsidRPr="00FF28F7" w:rsidRDefault="00FB1DA0" w:rsidP="008B4ED7">
      <w:pPr>
        <w:numPr>
          <w:ilvl w:val="0"/>
          <w:numId w:val="54"/>
        </w:numPr>
        <w:tabs>
          <w:tab w:val="clear" w:pos="567"/>
        </w:tabs>
        <w:ind w:left="567" w:hanging="567"/>
      </w:pPr>
      <w:r>
        <w:t>Omfattende vejledning i klargøring og administration af Stoboclo medfølger i pakningen.</w:t>
      </w:r>
    </w:p>
    <w:p w14:paraId="33789670" w14:textId="77777777" w:rsidR="008011D6" w:rsidRPr="00FF28F7" w:rsidRDefault="008011D6" w:rsidP="008B4ED7"/>
    <w:p w14:paraId="34300FD2" w14:textId="77777777" w:rsidR="00992A6A" w:rsidRPr="00FF28F7" w:rsidRDefault="00992A6A" w:rsidP="008B4ED7">
      <w:r>
        <w:t>Ikke anvendt lægemiddel samt affald heraf skal bortskaffes i henhold til lokale retningslinjer.</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FF28F7" w:rsidRDefault="008011D6" w:rsidP="008B4ED7">
      <w:pPr>
        <w:keepNext/>
        <w:ind w:left="567" w:hanging="567"/>
        <w:rPr>
          <w:b/>
        </w:rPr>
      </w:pPr>
      <w:r>
        <w:rPr>
          <w:b/>
        </w:rPr>
        <w:t>7.</w:t>
      </w:r>
      <w:r>
        <w:rPr>
          <w:b/>
        </w:rPr>
        <w:tab/>
        <w:t>INDEHAVER AF MARKEDSFØRINGSTILLADELSEN</w:t>
      </w:r>
    </w:p>
    <w:p w14:paraId="4EF992A0" w14:textId="77777777" w:rsidR="008011D6" w:rsidRPr="00FF28F7" w:rsidRDefault="008011D6" w:rsidP="008B4ED7">
      <w:pPr>
        <w:keepNext/>
      </w:pPr>
    </w:p>
    <w:p w14:paraId="43B95525" w14:textId="77777777" w:rsidR="00FB1DA0" w:rsidRPr="00E43B26" w:rsidRDefault="00FB1DA0" w:rsidP="00FB1DA0">
      <w:pPr>
        <w:keepNext/>
      </w:pPr>
      <w:r w:rsidRPr="00E43B26">
        <w:t>Celltrion Healthcare Hungary Kft.</w:t>
      </w:r>
    </w:p>
    <w:p w14:paraId="38043EDD" w14:textId="77777777" w:rsidR="00FB1DA0" w:rsidRPr="004B40EC" w:rsidRDefault="00FB1DA0" w:rsidP="00FB1DA0">
      <w:pPr>
        <w:keepNext/>
        <w:rPr>
          <w:lang w:val="en-US"/>
        </w:rPr>
      </w:pPr>
      <w:r w:rsidRPr="004B40EC">
        <w:rPr>
          <w:lang w:val="en-US"/>
        </w:rPr>
        <w:t>1062 Budapest</w:t>
      </w:r>
    </w:p>
    <w:p w14:paraId="15EC76A2" w14:textId="77777777" w:rsidR="00FB1DA0" w:rsidRPr="004B40EC" w:rsidRDefault="00FB1DA0" w:rsidP="00FB1DA0">
      <w:pPr>
        <w:keepNext/>
        <w:rPr>
          <w:lang w:val="en-US"/>
        </w:rPr>
      </w:pPr>
      <w:r w:rsidRPr="004B40EC">
        <w:rPr>
          <w:lang w:val="en-US"/>
        </w:rPr>
        <w:t xml:space="preserve">Váci </w:t>
      </w:r>
      <w:proofErr w:type="spellStart"/>
      <w:r w:rsidRPr="004B40EC">
        <w:rPr>
          <w:lang w:val="en-US"/>
        </w:rPr>
        <w:t>út</w:t>
      </w:r>
      <w:proofErr w:type="spellEnd"/>
      <w:r w:rsidRPr="004B40EC">
        <w:rPr>
          <w:lang w:val="en-US"/>
        </w:rPr>
        <w:t xml:space="preserve"> 1-3. </w:t>
      </w:r>
      <w:proofErr w:type="spellStart"/>
      <w:r w:rsidRPr="004B40EC">
        <w:rPr>
          <w:lang w:val="en-US"/>
        </w:rPr>
        <w:t>WestEnd</w:t>
      </w:r>
      <w:proofErr w:type="spellEnd"/>
      <w:r w:rsidRPr="004B40EC">
        <w:rPr>
          <w:lang w:val="en-US"/>
        </w:rPr>
        <w:t xml:space="preserve"> Office Building B </w:t>
      </w:r>
      <w:proofErr w:type="spellStart"/>
      <w:r w:rsidRPr="004B40EC">
        <w:rPr>
          <w:lang w:val="en-US"/>
        </w:rPr>
        <w:t>torony</w:t>
      </w:r>
      <w:proofErr w:type="spellEnd"/>
    </w:p>
    <w:p w14:paraId="2B8FF03B" w14:textId="05E71F92" w:rsidR="00FB1DA0" w:rsidRPr="00E43B26" w:rsidRDefault="00FB1DA0" w:rsidP="00FB1DA0">
      <w:r w:rsidRPr="004B40EC">
        <w:t>Ungarn</w:t>
      </w:r>
    </w:p>
    <w:p w14:paraId="5A844093" w14:textId="77777777" w:rsidR="008011D6" w:rsidRPr="00E43B26" w:rsidRDefault="008011D6" w:rsidP="008B4ED7"/>
    <w:p w14:paraId="1EAE3ED7" w14:textId="77777777" w:rsidR="008011D6" w:rsidRPr="00E43B26" w:rsidRDefault="008011D6" w:rsidP="008B4ED7"/>
    <w:p w14:paraId="1DAD861D" w14:textId="77777777" w:rsidR="008603DE" w:rsidRPr="00FF28F7" w:rsidRDefault="008011D6" w:rsidP="008B4ED7">
      <w:pPr>
        <w:keepNext/>
        <w:ind w:left="567" w:hanging="567"/>
        <w:rPr>
          <w:b/>
        </w:rPr>
      </w:pPr>
      <w:r>
        <w:rPr>
          <w:b/>
        </w:rPr>
        <w:t>8.</w:t>
      </w:r>
      <w:r>
        <w:rPr>
          <w:b/>
        </w:rPr>
        <w:tab/>
        <w:t>MARKEDSFØRINGSTILLADELSESNUMMER (</w:t>
      </w:r>
      <w:r>
        <w:rPr>
          <w:b/>
        </w:rPr>
        <w:noBreakHyphen/>
        <w:t>NUMRE)</w:t>
      </w:r>
    </w:p>
    <w:p w14:paraId="24FECF5E" w14:textId="77777777" w:rsidR="008011D6" w:rsidRPr="00FF28F7" w:rsidRDefault="008011D6" w:rsidP="008B4ED7">
      <w:pPr>
        <w:keepNext/>
      </w:pPr>
    </w:p>
    <w:p w14:paraId="24B9B5DF" w14:textId="3E0F0472" w:rsidR="00FB1DA0" w:rsidRPr="00CF4C5F" w:rsidRDefault="00410742" w:rsidP="00FB1DA0">
      <w:r w:rsidRPr="00410742">
        <w:t>EU/1/24/1905/001</w:t>
      </w:r>
    </w:p>
    <w:p w14:paraId="3C112450" w14:textId="77777777" w:rsidR="00456592" w:rsidRPr="00FF28F7" w:rsidRDefault="00456592" w:rsidP="008B4ED7">
      <w:pPr>
        <w:tabs>
          <w:tab w:val="clear" w:pos="567"/>
        </w:tabs>
      </w:pPr>
    </w:p>
    <w:p w14:paraId="78AADA1D" w14:textId="77777777" w:rsidR="008011D6" w:rsidRPr="00FF28F7" w:rsidRDefault="008011D6" w:rsidP="008B4ED7">
      <w:pPr>
        <w:tabs>
          <w:tab w:val="clear" w:pos="567"/>
        </w:tabs>
      </w:pPr>
    </w:p>
    <w:p w14:paraId="4D7E8E8F" w14:textId="77777777" w:rsidR="008011D6" w:rsidRPr="00FF28F7" w:rsidRDefault="008011D6" w:rsidP="008B4ED7">
      <w:pPr>
        <w:keepNext/>
        <w:ind w:left="567" w:hanging="567"/>
        <w:rPr>
          <w:b/>
        </w:rPr>
      </w:pPr>
      <w:r>
        <w:rPr>
          <w:b/>
        </w:rPr>
        <w:t>9.</w:t>
      </w:r>
      <w:r>
        <w:rPr>
          <w:b/>
        </w:rPr>
        <w:tab/>
        <w:t>DATO FOR FØRSTE MARKEDSFØRINGSTILLADELSE/FORNYELSE AF TILLADELSEN</w:t>
      </w:r>
    </w:p>
    <w:p w14:paraId="0B2FDFE4" w14:textId="77777777" w:rsidR="008011D6" w:rsidRPr="00FF28F7" w:rsidRDefault="008011D6" w:rsidP="008B4ED7">
      <w:pPr>
        <w:keepNext/>
      </w:pPr>
    </w:p>
    <w:p w14:paraId="46ACDC6F" w14:textId="0199444A" w:rsidR="008011D6" w:rsidRPr="00FF28F7" w:rsidRDefault="00C36B40" w:rsidP="00C345B1">
      <w:pPr>
        <w:keepNext/>
        <w:tabs>
          <w:tab w:val="clear" w:pos="567"/>
        </w:tabs>
      </w:pPr>
      <w:r>
        <w:t xml:space="preserve">Dato for første markedsføringstilladelse: </w:t>
      </w:r>
      <w:ins w:id="0" w:author="만든 이">
        <w:r w:rsidR="00C740DA" w:rsidRPr="00C740DA">
          <w:t>14 februar 2025</w:t>
        </w:r>
      </w:ins>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DATO FOR ÆNDRING AF TEKSTEN</w:t>
      </w:r>
    </w:p>
    <w:p w14:paraId="4FEAD54C" w14:textId="77777777" w:rsidR="008011D6" w:rsidRPr="00FF28F7" w:rsidRDefault="008011D6" w:rsidP="008B4ED7">
      <w:pPr>
        <w:keepNext/>
      </w:pPr>
    </w:p>
    <w:p w14:paraId="7F059ED2" w14:textId="77777777" w:rsidR="008766C5" w:rsidRPr="00FF28F7" w:rsidRDefault="008766C5" w:rsidP="00C345B1">
      <w:pPr>
        <w:keepNext/>
        <w:tabs>
          <w:tab w:val="clear" w:pos="567"/>
        </w:tabs>
      </w:pPr>
    </w:p>
    <w:p w14:paraId="15AAD2CE" w14:textId="77777777" w:rsidR="00A1208F" w:rsidRPr="00FF28F7" w:rsidRDefault="00A1208F" w:rsidP="00C345B1">
      <w:pPr>
        <w:keepNext/>
        <w:tabs>
          <w:tab w:val="clear" w:pos="567"/>
        </w:tabs>
      </w:pPr>
    </w:p>
    <w:p w14:paraId="5565EDB2" w14:textId="13E961CB" w:rsidR="008011D6" w:rsidRPr="00FF28F7" w:rsidRDefault="008011D6" w:rsidP="00C345B1">
      <w:pPr>
        <w:keepNext/>
        <w:tabs>
          <w:tab w:val="clear" w:pos="567"/>
        </w:tabs>
      </w:pPr>
      <w:r>
        <w:t xml:space="preserve">Yderligere oplysninger om dette lægemiddel findes på Det Europæiske Lægemiddelagenturs hjemmeside </w:t>
      </w:r>
      <w:r w:rsidR="00133A18">
        <w:fldChar w:fldCharType="begin"/>
      </w:r>
      <w:r w:rsidR="00133A18">
        <w:instrText>HYPERLINK "https://www.ema.europa.eu"</w:instrText>
      </w:r>
      <w:r w:rsidR="00133A18">
        <w:fldChar w:fldCharType="separate"/>
      </w:r>
      <w:r w:rsidR="00133A18" w:rsidRPr="00133A18">
        <w:rPr>
          <w:rStyle w:val="ab"/>
        </w:rPr>
        <w:t>https://www.ema.europa.eu</w:t>
      </w:r>
      <w:r w:rsidR="00133A18">
        <w:rPr>
          <w:rStyle w:val="ab"/>
        </w:rPr>
        <w:fldChar w:fldCharType="end"/>
      </w:r>
      <w:r>
        <w:t xml:space="preserve"> og på Lægemiddelstyrelsens hjemmeside </w:t>
      </w:r>
      <w:r>
        <w:fldChar w:fldCharType="begin"/>
      </w:r>
      <w:r>
        <w:instrText>HYPERLINK "http://www.laegemiddelstyrelsen.dk"</w:instrText>
      </w:r>
      <w:r>
        <w:fldChar w:fldCharType="separate"/>
      </w:r>
      <w:r w:rsidRPr="00AF62E9">
        <w:rPr>
          <w:rStyle w:val="ab"/>
        </w:rPr>
        <w:t>http://www.laegemiddelstyrelsen.dk</w:t>
      </w:r>
      <w:r>
        <w:rPr>
          <w:rStyle w:val="ab"/>
        </w:rPr>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BILAG II</w:t>
      </w:r>
    </w:p>
    <w:p w14:paraId="36BD70E4" w14:textId="77777777" w:rsidR="00C5731C" w:rsidRPr="00FF28F7" w:rsidRDefault="00C5731C" w:rsidP="00EA44AD">
      <w:pPr>
        <w:jc w:val="center"/>
      </w:pPr>
    </w:p>
    <w:p w14:paraId="1CA0B485" w14:textId="3F5B9FBB" w:rsidR="00C5731C" w:rsidRPr="00FF28F7" w:rsidRDefault="00C5731C" w:rsidP="00447E6B">
      <w:pPr>
        <w:pStyle w:val="TitleB"/>
        <w:ind w:left="1701" w:right="1418" w:hanging="709"/>
      </w:pPr>
      <w:r>
        <w:t>A.</w:t>
      </w:r>
      <w:r>
        <w:tab/>
        <w:t>FREMSTILLERE AF DET BIOLOGISK AKTIVE STOF OG FREMSTILLERE ANSVARLIGE FOR BATCHFRIGIVELSE</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B.</w:t>
      </w:r>
      <w:r>
        <w:tab/>
        <w:t>BETINGELSER ELLER BEGRÆNSNINGER VEDRØRENDE UDLEVERING OG ANVENDELSE</w:t>
      </w:r>
    </w:p>
    <w:p w14:paraId="58CEBA89" w14:textId="77777777" w:rsidR="00C5731C" w:rsidRPr="00FF28F7" w:rsidRDefault="00C5731C" w:rsidP="00EA44AD">
      <w:pPr>
        <w:jc w:val="center"/>
      </w:pPr>
    </w:p>
    <w:p w14:paraId="0DD6EC92" w14:textId="77777777" w:rsidR="00C5731C" w:rsidRPr="00FF28F7" w:rsidRDefault="00C5731C" w:rsidP="00447E6B">
      <w:pPr>
        <w:pStyle w:val="TitleB"/>
        <w:ind w:left="1701" w:right="1418" w:hanging="709"/>
      </w:pPr>
      <w:r>
        <w:t>C.</w:t>
      </w:r>
      <w:r>
        <w:tab/>
        <w:t>ANDRE FORHOLD OG BETINGELSER FOR MARKEDSFØRINGSTILLADELSEN</w:t>
      </w:r>
    </w:p>
    <w:p w14:paraId="093E4581" w14:textId="77777777" w:rsidR="00C5731C" w:rsidRPr="00FF28F7" w:rsidRDefault="00C5731C" w:rsidP="00EA44AD">
      <w:pPr>
        <w:jc w:val="center"/>
      </w:pPr>
    </w:p>
    <w:p w14:paraId="34FD1CA3" w14:textId="77777777" w:rsidR="008603DE" w:rsidRPr="00FF28F7" w:rsidRDefault="00C5731C" w:rsidP="00447E6B">
      <w:pPr>
        <w:pStyle w:val="TitleB"/>
        <w:ind w:left="1701" w:right="1418" w:hanging="709"/>
      </w:pPr>
      <w:r>
        <w:t>D.</w:t>
      </w:r>
      <w:r>
        <w:tab/>
        <w:t>BETINGELSER ELLER BEGRÆNSNINGER MED HENSYN TIL SIKKER OG EFFEKTIV ANVENDELSE AF LÆGEMIDLET</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150152BF" w:rsidR="00C5731C" w:rsidRPr="00FF28F7" w:rsidRDefault="00C5731C" w:rsidP="00BF5188">
      <w:pPr>
        <w:pStyle w:val="TitleB"/>
      </w:pPr>
      <w:r>
        <w:br w:type="page"/>
      </w:r>
      <w:r>
        <w:lastRenderedPageBreak/>
        <w:t>A.</w:t>
      </w:r>
      <w:r>
        <w:tab/>
        <w:t>FREMSTILLERE AF DET BIOLOGISK AKTIVE STOF OG FREMSTILLERE ANSVARLIGE FOR BATCHFRIGIVELSE</w:t>
      </w:r>
    </w:p>
    <w:p w14:paraId="5A2FE3D5" w14:textId="77777777" w:rsidR="00C5731C" w:rsidRPr="00FF28F7" w:rsidRDefault="00C5731C" w:rsidP="008B4ED7">
      <w:pPr>
        <w:keepNext/>
      </w:pPr>
    </w:p>
    <w:p w14:paraId="7A443852" w14:textId="1D4AD12B" w:rsidR="00C5731C" w:rsidRPr="00FF28F7" w:rsidRDefault="00C5731C" w:rsidP="008B4ED7">
      <w:pPr>
        <w:keepNext/>
        <w:rPr>
          <w:u w:val="single"/>
        </w:rPr>
      </w:pPr>
      <w:r>
        <w:rPr>
          <w:u w:val="single"/>
        </w:rPr>
        <w:t>Navn og adresse på fremstillerne af det biologisk aktive stof</w:t>
      </w:r>
    </w:p>
    <w:p w14:paraId="263188BE" w14:textId="77777777" w:rsidR="00C5731C" w:rsidRPr="00FF28F7" w:rsidRDefault="00C5731C" w:rsidP="008B4ED7">
      <w:pPr>
        <w:keepNext/>
      </w:pPr>
    </w:p>
    <w:p w14:paraId="53643465" w14:textId="77777777" w:rsidR="006932B2" w:rsidRPr="004B40EC" w:rsidRDefault="006932B2" w:rsidP="006932B2">
      <w:pPr>
        <w:keepNext/>
        <w:rPr>
          <w:lang w:val="en-US"/>
        </w:rPr>
      </w:pPr>
      <w:r w:rsidRPr="004B40EC">
        <w:rPr>
          <w:lang w:val="en-US"/>
        </w:rPr>
        <w:t xml:space="preserve">CELLTRION, Inc. </w:t>
      </w:r>
    </w:p>
    <w:p w14:paraId="463AF2F6" w14:textId="77777777" w:rsidR="006932B2" w:rsidRPr="004B40EC" w:rsidRDefault="006932B2" w:rsidP="006932B2">
      <w:pPr>
        <w:keepNext/>
        <w:rPr>
          <w:lang w:val="en-US"/>
        </w:rPr>
      </w:pPr>
      <w:r w:rsidRPr="004B40EC">
        <w:rPr>
          <w:lang w:val="en-US"/>
        </w:rPr>
        <w:t>20, Academy-</w:t>
      </w:r>
      <w:proofErr w:type="spellStart"/>
      <w:r w:rsidRPr="004B40EC">
        <w:rPr>
          <w:lang w:val="en-US"/>
        </w:rPr>
        <w:t>ro</w:t>
      </w:r>
      <w:proofErr w:type="spellEnd"/>
      <w:r w:rsidRPr="004B40EC">
        <w:rPr>
          <w:lang w:val="en-US"/>
        </w:rPr>
        <w:t xml:space="preserve"> 51 </w:t>
      </w:r>
      <w:proofErr w:type="spellStart"/>
      <w:r w:rsidRPr="004B40EC">
        <w:rPr>
          <w:lang w:val="en-US"/>
        </w:rPr>
        <w:t>beon-gil</w:t>
      </w:r>
      <w:proofErr w:type="spellEnd"/>
      <w:r w:rsidRPr="004B40EC">
        <w:rPr>
          <w:lang w:val="en-US"/>
        </w:rPr>
        <w:t>,</w:t>
      </w:r>
    </w:p>
    <w:p w14:paraId="5E87B343" w14:textId="77777777" w:rsidR="006932B2" w:rsidRPr="002D0E35" w:rsidRDefault="006932B2" w:rsidP="006932B2">
      <w:pPr>
        <w:keepNext/>
      </w:pPr>
      <w:r w:rsidRPr="002D0E35">
        <w:t>Yeonsu-gu, Incheon, 22014</w:t>
      </w:r>
    </w:p>
    <w:p w14:paraId="16F500C3" w14:textId="0405A0A7" w:rsidR="006932B2" w:rsidRPr="002D0E35" w:rsidRDefault="006932B2" w:rsidP="006932B2">
      <w:r w:rsidRPr="002D0E35">
        <w:t>Republi</w:t>
      </w:r>
      <w:r w:rsidRPr="004B40EC">
        <w:t>k</w:t>
      </w:r>
      <w:r w:rsidR="00483598">
        <w:t>k</w:t>
      </w:r>
      <w:r w:rsidRPr="004B40EC">
        <w:t>en</w:t>
      </w:r>
      <w:r w:rsidRPr="002D0E35">
        <w:t xml:space="preserve"> Korea</w:t>
      </w:r>
    </w:p>
    <w:p w14:paraId="22A3DE1F" w14:textId="77777777" w:rsidR="001D1E25" w:rsidRPr="004B40EC" w:rsidRDefault="001D1E25" w:rsidP="008B4ED7">
      <w:pPr>
        <w:tabs>
          <w:tab w:val="clear" w:pos="567"/>
        </w:tabs>
      </w:pPr>
    </w:p>
    <w:p w14:paraId="038D106D" w14:textId="77777777" w:rsidR="00C5731C" w:rsidRPr="004B40EC" w:rsidRDefault="00C5731C" w:rsidP="008B4ED7">
      <w:pPr>
        <w:keepNext/>
        <w:rPr>
          <w:u w:val="single"/>
        </w:rPr>
      </w:pPr>
      <w:r w:rsidRPr="004B40EC">
        <w:rPr>
          <w:u w:val="single"/>
        </w:rPr>
        <w:t>Navn og adresse på de fremstillere, der er ansvarlige for batchfrigivelse</w:t>
      </w:r>
    </w:p>
    <w:p w14:paraId="55BBCBCF" w14:textId="77777777" w:rsidR="00C5731C" w:rsidRPr="004B40EC" w:rsidRDefault="00C5731C" w:rsidP="008B4ED7">
      <w:pPr>
        <w:keepNext/>
      </w:pPr>
    </w:p>
    <w:p w14:paraId="20E3D64F" w14:textId="77777777" w:rsidR="006932B2" w:rsidRPr="004B40EC" w:rsidRDefault="006932B2" w:rsidP="006932B2">
      <w:pPr>
        <w:keepNext/>
        <w:rPr>
          <w:lang w:val="en-US"/>
        </w:rPr>
      </w:pPr>
      <w:r w:rsidRPr="004B40EC">
        <w:rPr>
          <w:lang w:val="en-US"/>
        </w:rPr>
        <w:t>Nuvisan France S.A.R.L</w:t>
      </w:r>
    </w:p>
    <w:p w14:paraId="5FA1561C" w14:textId="77777777" w:rsidR="006932B2" w:rsidRPr="004B40EC" w:rsidRDefault="006932B2" w:rsidP="006932B2">
      <w:pPr>
        <w:keepNext/>
        <w:rPr>
          <w:lang w:val="de-DE"/>
        </w:rPr>
      </w:pPr>
      <w:r w:rsidRPr="004B40EC">
        <w:rPr>
          <w:lang w:val="de-DE"/>
        </w:rPr>
        <w:t>2400 Route des Colles,</w:t>
      </w:r>
    </w:p>
    <w:p w14:paraId="4B715FF7" w14:textId="77777777" w:rsidR="006932B2" w:rsidRPr="00812729" w:rsidRDefault="006932B2" w:rsidP="006932B2">
      <w:pPr>
        <w:keepNext/>
        <w:rPr>
          <w:lang w:val="de-DE"/>
        </w:rPr>
      </w:pPr>
      <w:r w:rsidRPr="00812729">
        <w:rPr>
          <w:lang w:val="de-DE"/>
        </w:rPr>
        <w:t>Biot, 06410</w:t>
      </w:r>
    </w:p>
    <w:p w14:paraId="577B60DE" w14:textId="190A3F15" w:rsidR="006932B2" w:rsidRPr="00812729" w:rsidRDefault="006932B2" w:rsidP="006932B2">
      <w:pPr>
        <w:rPr>
          <w:lang w:val="de-DE"/>
        </w:rPr>
      </w:pPr>
      <w:r w:rsidRPr="00812729">
        <w:rPr>
          <w:lang w:val="de-DE"/>
        </w:rPr>
        <w:t>Fran</w:t>
      </w:r>
      <w:r>
        <w:rPr>
          <w:lang w:val="de-DE"/>
        </w:rPr>
        <w:t>krig</w:t>
      </w:r>
    </w:p>
    <w:p w14:paraId="33401232" w14:textId="77777777" w:rsidR="006932B2" w:rsidRPr="00812729" w:rsidRDefault="006932B2" w:rsidP="006932B2">
      <w:pPr>
        <w:rPr>
          <w:lang w:val="de-DE"/>
        </w:rPr>
      </w:pPr>
    </w:p>
    <w:p w14:paraId="3C06D112" w14:textId="77777777" w:rsidR="006932B2" w:rsidRPr="00812729" w:rsidRDefault="006932B2" w:rsidP="006932B2">
      <w:pPr>
        <w:keepNext/>
        <w:rPr>
          <w:lang w:val="de-DE"/>
        </w:rPr>
      </w:pPr>
      <w:r w:rsidRPr="00812729">
        <w:rPr>
          <w:lang w:val="de-DE"/>
        </w:rPr>
        <w:t>Midas Pharma GmbH</w:t>
      </w:r>
    </w:p>
    <w:p w14:paraId="6C8F6F43" w14:textId="77777777" w:rsidR="006932B2" w:rsidRPr="00812729" w:rsidRDefault="006932B2" w:rsidP="006932B2">
      <w:pPr>
        <w:keepNext/>
        <w:rPr>
          <w:lang w:val="de-DE"/>
        </w:rPr>
      </w:pPr>
      <w:r w:rsidRPr="00812729">
        <w:rPr>
          <w:lang w:val="de-DE"/>
        </w:rPr>
        <w:t>Rheinstrasse 49, West,</w:t>
      </w:r>
    </w:p>
    <w:p w14:paraId="55AC415E" w14:textId="77777777" w:rsidR="006932B2" w:rsidRPr="00812729" w:rsidRDefault="006932B2" w:rsidP="006932B2">
      <w:pPr>
        <w:keepNext/>
        <w:rPr>
          <w:lang w:val="de-DE"/>
        </w:rPr>
      </w:pPr>
      <w:r w:rsidRPr="00812729">
        <w:rPr>
          <w:lang w:val="de-DE"/>
        </w:rPr>
        <w:t>Ingelheim Am Rhein,</w:t>
      </w:r>
    </w:p>
    <w:p w14:paraId="4C549FDE" w14:textId="77777777" w:rsidR="006932B2" w:rsidRPr="007C3603" w:rsidRDefault="006932B2" w:rsidP="006932B2">
      <w:pPr>
        <w:keepNext/>
      </w:pPr>
      <w:r w:rsidRPr="007C3603">
        <w:t>Rhineland-Palatinate, 55218</w:t>
      </w:r>
    </w:p>
    <w:p w14:paraId="6585F6FD" w14:textId="33C9CF9A" w:rsidR="006932B2" w:rsidRPr="004B40EC" w:rsidRDefault="006932B2" w:rsidP="006932B2">
      <w:pPr>
        <w:rPr>
          <w:lang w:val="sv-SE"/>
        </w:rPr>
      </w:pPr>
      <w:r w:rsidRPr="004B40EC">
        <w:rPr>
          <w:lang w:val="sv-SE"/>
        </w:rPr>
        <w:t>Tyskland</w:t>
      </w:r>
    </w:p>
    <w:p w14:paraId="5F6144F7" w14:textId="77777777" w:rsidR="006932B2" w:rsidRPr="004B40EC" w:rsidRDefault="006932B2" w:rsidP="006932B2">
      <w:pPr>
        <w:rPr>
          <w:lang w:val="sv-SE"/>
        </w:rPr>
      </w:pPr>
    </w:p>
    <w:p w14:paraId="319F97A4" w14:textId="77777777" w:rsidR="006932B2" w:rsidRPr="004B40EC" w:rsidRDefault="006932B2" w:rsidP="006932B2">
      <w:pPr>
        <w:keepNext/>
        <w:rPr>
          <w:lang w:val="sv-SE"/>
        </w:rPr>
      </w:pPr>
      <w:r w:rsidRPr="004B40EC">
        <w:rPr>
          <w:lang w:val="sv-SE"/>
        </w:rPr>
        <w:t>Kymos S.L.</w:t>
      </w:r>
    </w:p>
    <w:p w14:paraId="5289353C" w14:textId="77777777" w:rsidR="006932B2" w:rsidRPr="004B40EC" w:rsidRDefault="006932B2" w:rsidP="006932B2">
      <w:pPr>
        <w:keepNext/>
        <w:rPr>
          <w:lang w:val="sv-SE"/>
        </w:rPr>
      </w:pPr>
      <w:r w:rsidRPr="004B40EC">
        <w:rPr>
          <w:lang w:val="sv-SE"/>
        </w:rPr>
        <w:t>Ronda de Can Fatjó, 7B</w:t>
      </w:r>
    </w:p>
    <w:p w14:paraId="74CC23A6" w14:textId="77777777" w:rsidR="006932B2" w:rsidRPr="004B40EC" w:rsidRDefault="006932B2" w:rsidP="006932B2">
      <w:pPr>
        <w:keepNext/>
        <w:rPr>
          <w:lang w:val="sv-SE"/>
        </w:rPr>
      </w:pPr>
      <w:r w:rsidRPr="004B40EC">
        <w:rPr>
          <w:lang w:val="sv-SE"/>
        </w:rPr>
        <w:t>Parc Tecnològic del Vallès,</w:t>
      </w:r>
    </w:p>
    <w:p w14:paraId="568083E0" w14:textId="77777777" w:rsidR="006932B2" w:rsidRPr="004B40EC" w:rsidRDefault="006932B2" w:rsidP="006932B2">
      <w:pPr>
        <w:keepNext/>
        <w:rPr>
          <w:lang w:val="sv-SE"/>
        </w:rPr>
      </w:pPr>
      <w:r w:rsidRPr="004B40EC">
        <w:rPr>
          <w:lang w:val="sv-SE"/>
        </w:rPr>
        <w:t xml:space="preserve">Cerdanyola del Vallès, </w:t>
      </w:r>
    </w:p>
    <w:p w14:paraId="1B5009DC" w14:textId="77777777" w:rsidR="006932B2" w:rsidRPr="004B40EC" w:rsidRDefault="006932B2" w:rsidP="006932B2">
      <w:pPr>
        <w:keepNext/>
        <w:rPr>
          <w:lang w:val="sv-SE"/>
        </w:rPr>
      </w:pPr>
      <w:r w:rsidRPr="004B40EC">
        <w:rPr>
          <w:lang w:val="sv-SE"/>
        </w:rPr>
        <w:t>Barcelona, 08290</w:t>
      </w:r>
    </w:p>
    <w:p w14:paraId="6896FC75" w14:textId="46964577" w:rsidR="006932B2" w:rsidRPr="00CF4C5F" w:rsidRDefault="006932B2" w:rsidP="006932B2">
      <w:r w:rsidRPr="00CF4C5F">
        <w:t>Span</w:t>
      </w:r>
      <w:r>
        <w:t>ien</w:t>
      </w:r>
      <w:r w:rsidRPr="00CF4C5F" w:rsidDel="001A3746">
        <w:t xml:space="preserve"> </w:t>
      </w:r>
    </w:p>
    <w:p w14:paraId="480ABE86" w14:textId="77777777" w:rsidR="007E53D0" w:rsidRPr="00992811" w:rsidRDefault="007E53D0" w:rsidP="008B4ED7">
      <w:pPr>
        <w:tabs>
          <w:tab w:val="clear" w:pos="567"/>
        </w:tabs>
        <w:rPr>
          <w:lang w:val="nl-NL"/>
        </w:rPr>
      </w:pPr>
    </w:p>
    <w:p w14:paraId="5F3BFA10" w14:textId="77777777" w:rsidR="00C5731C" w:rsidRPr="00FF28F7" w:rsidRDefault="00C5731C" w:rsidP="008B4ED7">
      <w:pPr>
        <w:tabs>
          <w:tab w:val="clear" w:pos="567"/>
        </w:tabs>
      </w:pPr>
      <w:r>
        <w:t>På lægemidlets trykte indlægsseddel skal der anføres navn og adresse på den fremstiller, som er ansvarlig for frigivelsen af den pågældende batch.</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B.</w:t>
      </w:r>
      <w:r>
        <w:tab/>
        <w:t>BETINGELSER ELLER BEGRÆNSNINGER VEDRØRENDE UDLEVERING OG ANVENDELSE</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Lægemidlet er receptpligtigt.</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7777777" w:rsidR="00C5731C" w:rsidRPr="00FF28F7" w:rsidRDefault="00C5731C" w:rsidP="00BF5188">
      <w:pPr>
        <w:pStyle w:val="TitleB"/>
      </w:pPr>
      <w:r>
        <w:t>C.</w:t>
      </w:r>
      <w:r>
        <w:tab/>
        <w:t>ANDRE FORHOLD OG BETINGELSER FOR MARKEDSFØRINGSTILLADELSEN</w:t>
      </w:r>
    </w:p>
    <w:p w14:paraId="15DA36D7" w14:textId="77777777" w:rsidR="00C5731C" w:rsidRPr="00FF28F7" w:rsidRDefault="00C5731C" w:rsidP="008B4ED7">
      <w:pPr>
        <w:keepNext/>
      </w:pPr>
    </w:p>
    <w:p w14:paraId="6F769EC9" w14:textId="09D51D75" w:rsidR="00C5731C" w:rsidRPr="00FF28F7" w:rsidRDefault="00C5731C" w:rsidP="00C345B1">
      <w:pPr>
        <w:keepNext/>
        <w:numPr>
          <w:ilvl w:val="0"/>
          <w:numId w:val="55"/>
        </w:numPr>
        <w:ind w:left="567" w:hanging="567"/>
        <w:rPr>
          <w:b/>
          <w:bCs/>
        </w:rPr>
      </w:pPr>
      <w:r>
        <w:rPr>
          <w:b/>
        </w:rPr>
        <w:t>Periodiske, opdaterede sikkerhedsindberetninger (PSUR’er)</w:t>
      </w:r>
    </w:p>
    <w:p w14:paraId="34B66634" w14:textId="77777777" w:rsidR="00C5731C" w:rsidRPr="00FF28F7" w:rsidRDefault="00C5731C" w:rsidP="008B4ED7">
      <w:pPr>
        <w:keepNext/>
      </w:pPr>
    </w:p>
    <w:p w14:paraId="547BA2FE" w14:textId="70F0F7D7" w:rsidR="006A1E6E" w:rsidRPr="00FF28F7" w:rsidRDefault="006A1E6E" w:rsidP="008B4ED7">
      <w:pPr>
        <w:tabs>
          <w:tab w:val="clear" w:pos="567"/>
        </w:tabs>
      </w:pPr>
      <w:r>
        <w:t>Kravene for fremsendelse af PSUR´er for dette lægemiddel fremgår af listen over EU</w:t>
      </w:r>
      <w:r>
        <w:noBreakHyphen/>
        <w:t xml:space="preserve">referencedatoer (EURD list), som fastsat i artikel 107c, stk. 7, i direktiv 2001/83/EF, og alle efterfølgende opdateringer offentliggjort på Det Europæiske Lægemiddelagenturs hjemmeside </w:t>
      </w:r>
      <w:r>
        <w:fldChar w:fldCharType="begin"/>
      </w:r>
      <w:r>
        <w:instrText>HYPERLINK "http://www.ema.europa.eu"</w:instrText>
      </w:r>
      <w:r>
        <w:fldChar w:fldCharType="separate"/>
      </w:r>
      <w:r w:rsidRPr="001F4880">
        <w:rPr>
          <w:rStyle w:val="ab"/>
        </w:rPr>
        <w:t>http://www.ema.europa.eu</w:t>
      </w:r>
      <w:r>
        <w:rPr>
          <w:rStyle w:val="ab"/>
        </w:rPr>
        <w:fldChar w:fldCharType="end"/>
      </w:r>
      <w:r w:rsidRPr="001F4880">
        <w:t>.</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t>D.</w:t>
      </w:r>
      <w:r>
        <w:tab/>
        <w:t>BETINGELSER ELLER BEGRÆNSNINGER MED HENSYN TIL SIKKER OG EFFEKTIV ANVENDELSE AF LÆGEMIDLET</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Risikostyringsplan (RMP)</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t>En opdateret RMP skal fremsendes:</w:t>
      </w:r>
    </w:p>
    <w:p w14:paraId="5A565A27" w14:textId="77777777" w:rsidR="00C5731C" w:rsidRPr="00FF28F7" w:rsidRDefault="00C5731C" w:rsidP="00447E6B">
      <w:pPr>
        <w:keepNext/>
        <w:numPr>
          <w:ilvl w:val="0"/>
          <w:numId w:val="54"/>
        </w:numPr>
        <w:tabs>
          <w:tab w:val="clear" w:pos="567"/>
        </w:tabs>
        <w:ind w:left="567" w:hanging="567"/>
      </w:pPr>
      <w:r>
        <w:t>på anmodning fra Det Europæiske Lægemiddelagentur</w:t>
      </w:r>
    </w:p>
    <w:p w14:paraId="3DCD64E8" w14:textId="77777777" w:rsidR="00C5731C" w:rsidRPr="00FF28F7" w:rsidRDefault="00C5731C" w:rsidP="008B4ED7">
      <w:pPr>
        <w:numPr>
          <w:ilvl w:val="0"/>
          <w:numId w:val="54"/>
        </w:numPr>
        <w:tabs>
          <w:tab w:val="clear" w:pos="567"/>
        </w:tabs>
        <w:ind w:left="567" w:hanging="567"/>
      </w:pPr>
      <w:r>
        <w:t>når risikostyringssystemet ændres, særligt som følge af, at der er modtaget nye oplysninger, der kan medføre en væsentlig ændring i benefit/risk</w:t>
      </w:r>
      <w:r>
        <w:noBreakHyphen/>
        <w:t>forholdet, eller som følge af, at en vigtig milepæl (lægemiddelovervågning eller risikominimering) er nået.</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Yderligere risikominimeringsforanstaltninger</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Indehaveren af markedsføringstilladelsen skal sikre, at der implementeres et patientkort vedrørende osteonekrose i kæben.</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BILAG III</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ETIKETTERING OG INDLÆGSSEDDEL</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ETIKETTERING</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MÆRKNING, DER SKAL ANFØRES PÅ DEN YDRE EMBALLAGE</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33B91EAD" w:rsidR="00C5731C" w:rsidRPr="00FF28F7" w:rsidRDefault="00BD706E" w:rsidP="00670C68">
      <w:pPr>
        <w:keepNext/>
        <w:pBdr>
          <w:top w:val="single" w:sz="4" w:space="1" w:color="auto"/>
          <w:left w:val="single" w:sz="4" w:space="4" w:color="auto"/>
          <w:bottom w:val="single" w:sz="4" w:space="1" w:color="auto"/>
          <w:right w:val="single" w:sz="4" w:space="4" w:color="auto"/>
        </w:pBdr>
        <w:rPr>
          <w:b/>
        </w:rPr>
      </w:pPr>
      <w:r>
        <w:rPr>
          <w:b/>
        </w:rPr>
        <w:t xml:space="preserve">YDRE </w:t>
      </w:r>
      <w:r w:rsidR="00C5731C">
        <w:rPr>
          <w:b/>
        </w:rPr>
        <w:t xml:space="preserve">KARTON </w:t>
      </w:r>
      <w:r>
        <w:rPr>
          <w:b/>
        </w:rPr>
        <w:t xml:space="preserve">TIL </w:t>
      </w:r>
      <w:r w:rsidR="00C5731C">
        <w:rPr>
          <w:b/>
        </w:rPr>
        <w:t>FYLDT INJEKTIONSSPRØJTE</w:t>
      </w:r>
      <w:r>
        <w:rPr>
          <w:b/>
        </w:rPr>
        <w:t xml:space="preserve"> MED SIKKERHEDSHÆTTE</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LÆGEMIDLETS NAVN</w:t>
      </w:r>
    </w:p>
    <w:p w14:paraId="7B60DD8C" w14:textId="77777777" w:rsidR="00C5731C" w:rsidRPr="00FF28F7" w:rsidRDefault="00C5731C" w:rsidP="008B4ED7">
      <w:pPr>
        <w:keepNext/>
      </w:pPr>
    </w:p>
    <w:p w14:paraId="4E2031A1" w14:textId="5FDAB23B" w:rsidR="00C5731C" w:rsidRPr="00FF28F7" w:rsidRDefault="00BD706E" w:rsidP="00C345B1">
      <w:pPr>
        <w:keepNext/>
        <w:tabs>
          <w:tab w:val="clear" w:pos="567"/>
        </w:tabs>
      </w:pPr>
      <w:r>
        <w:t xml:space="preserve">Stoboclo </w:t>
      </w:r>
      <w:r w:rsidR="00C5731C">
        <w:t>60 mg injektionsvæske, opløsning, i fyldt injektionssprøjte</w:t>
      </w:r>
    </w:p>
    <w:p w14:paraId="441CCB60" w14:textId="77777777" w:rsidR="00C5731C" w:rsidRPr="00FF28F7" w:rsidRDefault="00C5731C" w:rsidP="008B4ED7">
      <w:pPr>
        <w:tabs>
          <w:tab w:val="clear" w:pos="567"/>
        </w:tabs>
      </w:pPr>
      <w:r>
        <w:t>denosumab</w:t>
      </w:r>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ANGIVELSE AF AKTIVT STOF/AKTIVE STOFFER</w:t>
      </w:r>
    </w:p>
    <w:p w14:paraId="2A734434" w14:textId="77777777" w:rsidR="00C5731C" w:rsidRPr="00FF28F7" w:rsidRDefault="00C5731C" w:rsidP="008B4ED7">
      <w:pPr>
        <w:keepNext/>
      </w:pPr>
    </w:p>
    <w:p w14:paraId="230C4AB8" w14:textId="77777777" w:rsidR="00C5731C" w:rsidRPr="00FF28F7" w:rsidRDefault="00C5731C" w:rsidP="008B4ED7">
      <w:pPr>
        <w:tabs>
          <w:tab w:val="clear" w:pos="567"/>
        </w:tabs>
      </w:pPr>
      <w:r>
        <w:t>1 ml fyldt injektionssprøjte indeholdende 60 mg denosumab (60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LISTE OVER HJÆLPESTOFFER</w:t>
      </w:r>
    </w:p>
    <w:p w14:paraId="5A7EAA5D" w14:textId="77777777" w:rsidR="00C5731C" w:rsidRPr="00FF28F7" w:rsidRDefault="00C5731C" w:rsidP="008B4ED7">
      <w:pPr>
        <w:keepNext/>
      </w:pPr>
    </w:p>
    <w:p w14:paraId="485A8E9F" w14:textId="31AEAEF9" w:rsidR="00C5731C" w:rsidRDefault="00BD706E" w:rsidP="008B4ED7">
      <w:pPr>
        <w:tabs>
          <w:tab w:val="clear" w:pos="567"/>
        </w:tabs>
      </w:pPr>
      <w:r>
        <w:t xml:space="preserve">Hjælpestoffer: </w:t>
      </w:r>
      <w:r w:rsidR="00483598">
        <w:t>E</w:t>
      </w:r>
      <w:r w:rsidR="00C5731C">
        <w:t>ddikesyre, natrium</w:t>
      </w:r>
      <w:r>
        <w:t>acetattrihydrat</w:t>
      </w:r>
      <w:r w:rsidR="00C5731C">
        <w:t>, sorbitol (E420), polysorbat 20</w:t>
      </w:r>
      <w:r>
        <w:t xml:space="preserve"> (E432)</w:t>
      </w:r>
      <w:r w:rsidR="00C5731C">
        <w:t>, vand til injektion</w:t>
      </w:r>
      <w:r w:rsidR="00BF1545">
        <w:t>svæsker</w:t>
      </w:r>
      <w:r w:rsidR="00C5731C">
        <w:t>.</w:t>
      </w:r>
    </w:p>
    <w:p w14:paraId="0D9BD80C" w14:textId="0D99A512" w:rsidR="00BD706E" w:rsidRPr="00FF28F7" w:rsidRDefault="00BD706E" w:rsidP="008B4ED7">
      <w:pPr>
        <w:tabs>
          <w:tab w:val="clear" w:pos="567"/>
        </w:tabs>
      </w:pPr>
      <w:r>
        <w:t>Se indlægssedlen for yderligere oplysninger.</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LÆGEMIDDELFORM OG INDHOLD (PAKNINGSSTØRRELSE)</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Injektionsvæske, opløsning</w:t>
      </w:r>
    </w:p>
    <w:p w14:paraId="137AB134" w14:textId="2ECE6B05" w:rsidR="00C5731C" w:rsidRPr="00FF28F7" w:rsidRDefault="00BD706E" w:rsidP="00C345B1">
      <w:pPr>
        <w:keepNext/>
        <w:tabs>
          <w:tab w:val="clear" w:pos="567"/>
        </w:tabs>
      </w:pPr>
      <w:r>
        <w:t>1</w:t>
      </w:r>
      <w:r w:rsidR="00C5731C">
        <w:t xml:space="preserve"> fyldt injektionssprøjte med </w:t>
      </w:r>
      <w:r>
        <w:t>sikkerhedshætte</w:t>
      </w:r>
      <w:r w:rsidR="00C5731C">
        <w:t>.</w:t>
      </w:r>
    </w:p>
    <w:p w14:paraId="64ECC632" w14:textId="3FEC70DD" w:rsidR="00C5731C" w:rsidRPr="00FF28F7" w:rsidRDefault="00BD706E" w:rsidP="008B4ED7">
      <w:r w:rsidRPr="004B40EC">
        <w:t>60 mg/1 ml</w:t>
      </w:r>
    </w:p>
    <w:p w14:paraId="6A7C4FBE" w14:textId="77777777" w:rsidR="00C5731C" w:rsidRPr="00FF28F7" w:rsidRDefault="00C5731C"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ANVENDELSESMÅDE OG ADMINISTRATIONSVEJ(E)</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Subkutan anvendelse.</w:t>
      </w:r>
    </w:p>
    <w:p w14:paraId="4F733995" w14:textId="77777777" w:rsidR="00597CB3" w:rsidRPr="00FF28F7" w:rsidRDefault="00597CB3" w:rsidP="00C345B1">
      <w:pPr>
        <w:keepNext/>
        <w:tabs>
          <w:tab w:val="clear" w:pos="567"/>
        </w:tabs>
      </w:pPr>
      <w:r>
        <w:rPr>
          <w:b/>
        </w:rPr>
        <w:t>Vigtigt:</w:t>
      </w:r>
      <w:r>
        <w:t xml:space="preserve"> Læs indlægssedlen inden håndtering af den fyldte injektionssprøjte.</w:t>
      </w:r>
    </w:p>
    <w:p w14:paraId="1274F614" w14:textId="77777777" w:rsidR="008E112C" w:rsidRPr="00FF28F7" w:rsidRDefault="008E112C" w:rsidP="00C345B1">
      <w:pPr>
        <w:keepNext/>
        <w:tabs>
          <w:tab w:val="clear" w:pos="567"/>
        </w:tabs>
      </w:pPr>
      <w:r>
        <w:t>Må ikke omrystes.</w:t>
      </w:r>
    </w:p>
    <w:p w14:paraId="2C1114CA" w14:textId="77777777" w:rsidR="00C5731C" w:rsidRDefault="00C5731C" w:rsidP="008B4ED7">
      <w:pPr>
        <w:rPr>
          <w:highlight w:val="lightGray"/>
        </w:rPr>
      </w:pPr>
      <w:r>
        <w:rPr>
          <w:highlight w:val="lightGray"/>
        </w:rPr>
        <w:t>Læs indlægssedlen inden brug.</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SÆRLIG ADVARSEL OM, AT LÆGEMIDLET SKAL OPBEVARES UTILGÆNGELIGT FOR BØRN</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Opbevares utilgængeligt for børn.</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EVENTUELLE ANDRE SÆRLIGE ADVARSLER</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UDLØBSDATO</w:t>
      </w:r>
    </w:p>
    <w:p w14:paraId="2888CD6F" w14:textId="77777777" w:rsidR="00C5731C" w:rsidRPr="00FF28F7" w:rsidRDefault="00C5731C" w:rsidP="008B4ED7">
      <w:pPr>
        <w:keepNext/>
      </w:pPr>
    </w:p>
    <w:p w14:paraId="233DF0F8" w14:textId="77777777" w:rsidR="00C5731C" w:rsidRPr="00FF28F7" w:rsidRDefault="00C5731C" w:rsidP="008B4ED7">
      <w:pPr>
        <w:tabs>
          <w:tab w:val="clear" w:pos="567"/>
        </w:tabs>
      </w:pPr>
      <w:r>
        <w:t>EXP</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SÆRLIGE OPBEVARINGSBETINGELSER</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Opbevares i køleskab.</w:t>
      </w:r>
    </w:p>
    <w:p w14:paraId="5E5A10B2" w14:textId="77777777" w:rsidR="008603DE" w:rsidRPr="00FF28F7" w:rsidRDefault="00C5731C" w:rsidP="00C345B1">
      <w:pPr>
        <w:keepNext/>
        <w:tabs>
          <w:tab w:val="clear" w:pos="567"/>
        </w:tabs>
      </w:pPr>
      <w:r>
        <w:t>Må ikke nedfryses.</w:t>
      </w:r>
    </w:p>
    <w:p w14:paraId="403F6C3C" w14:textId="37899137" w:rsidR="008E112C" w:rsidRPr="00FF28F7" w:rsidRDefault="008E112C" w:rsidP="008B4ED7">
      <w:pPr>
        <w:tabs>
          <w:tab w:val="clear" w:pos="567"/>
        </w:tabs>
      </w:pPr>
      <w:r>
        <w:t>Opbevar den fyldte injektionssprøjte i den ydre karton for at beskytte mod lys.</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EVENTUELLE SÆRLIGE FORHOLDSREGLER VED BORTSKAFFELSE AF IKKE ANVENDT LÆGEMIDDEL SAMT AFFALD HERAF</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NAVN OG ADRESSE PÅ INDEHAVEREN AF MARKEDSFØRINGSTILLADELSEN</w:t>
      </w:r>
    </w:p>
    <w:p w14:paraId="1C15F8C4" w14:textId="77777777" w:rsidR="00C5731C" w:rsidRPr="00FF28F7" w:rsidRDefault="00C5731C" w:rsidP="008B4ED7">
      <w:pPr>
        <w:keepNext/>
      </w:pPr>
    </w:p>
    <w:p w14:paraId="6276CE31" w14:textId="140CC87B" w:rsidR="00BD706E" w:rsidRPr="004B40EC" w:rsidRDefault="00BD706E" w:rsidP="00BD706E">
      <w:pPr>
        <w:keepNext/>
        <w:rPr>
          <w:lang w:val="en-US"/>
        </w:rPr>
      </w:pPr>
      <w:r w:rsidRPr="004B40EC">
        <w:rPr>
          <w:lang w:val="en-US"/>
        </w:rPr>
        <w:t>Celltrion Healthcare Hungary Kft.</w:t>
      </w:r>
    </w:p>
    <w:p w14:paraId="02D11462" w14:textId="77777777" w:rsidR="00BD706E" w:rsidRPr="004B40EC" w:rsidRDefault="00BD706E" w:rsidP="00BD706E">
      <w:pPr>
        <w:keepNext/>
        <w:rPr>
          <w:lang w:val="en-US"/>
        </w:rPr>
      </w:pPr>
      <w:r w:rsidRPr="004B40EC">
        <w:rPr>
          <w:lang w:val="en-US"/>
        </w:rPr>
        <w:t>1062 Budapest</w:t>
      </w:r>
    </w:p>
    <w:p w14:paraId="2A079A44" w14:textId="77777777" w:rsidR="00BD706E" w:rsidRPr="004B40EC" w:rsidRDefault="00BD706E" w:rsidP="00BD706E">
      <w:pPr>
        <w:keepNext/>
        <w:rPr>
          <w:lang w:val="en-US"/>
        </w:rPr>
      </w:pPr>
      <w:r w:rsidRPr="004B40EC">
        <w:rPr>
          <w:lang w:val="en-US"/>
        </w:rPr>
        <w:t xml:space="preserve">Váci </w:t>
      </w:r>
      <w:proofErr w:type="spellStart"/>
      <w:r w:rsidRPr="004B40EC">
        <w:rPr>
          <w:lang w:val="en-US"/>
        </w:rPr>
        <w:t>út</w:t>
      </w:r>
      <w:proofErr w:type="spellEnd"/>
      <w:r w:rsidRPr="004B40EC">
        <w:rPr>
          <w:lang w:val="en-US"/>
        </w:rPr>
        <w:t xml:space="preserve"> 1-3. </w:t>
      </w:r>
      <w:proofErr w:type="spellStart"/>
      <w:r w:rsidRPr="004B40EC">
        <w:rPr>
          <w:lang w:val="en-US"/>
        </w:rPr>
        <w:t>WestEnd</w:t>
      </w:r>
      <w:proofErr w:type="spellEnd"/>
      <w:r w:rsidRPr="004B40EC">
        <w:rPr>
          <w:lang w:val="en-US"/>
        </w:rPr>
        <w:t xml:space="preserve"> Office Building B </w:t>
      </w:r>
      <w:proofErr w:type="spellStart"/>
      <w:r w:rsidRPr="004B40EC">
        <w:rPr>
          <w:lang w:val="en-US"/>
        </w:rPr>
        <w:t>torony</w:t>
      </w:r>
      <w:proofErr w:type="spellEnd"/>
    </w:p>
    <w:p w14:paraId="00B5F20F" w14:textId="4CC4B50F" w:rsidR="00BD706E" w:rsidRPr="004B40EC" w:rsidRDefault="00BD706E" w:rsidP="00BD706E">
      <w:pPr>
        <w:rPr>
          <w:lang w:val="de-DE"/>
        </w:rPr>
      </w:pPr>
      <w:r w:rsidRPr="004B40EC">
        <w:rPr>
          <w:lang w:val="de-DE"/>
        </w:rPr>
        <w:t>Un</w:t>
      </w:r>
      <w:r w:rsidRPr="00EA5D13">
        <w:rPr>
          <w:lang w:val="de-DE"/>
        </w:rPr>
        <w:t>garn</w:t>
      </w:r>
    </w:p>
    <w:p w14:paraId="6939BB91" w14:textId="77777777" w:rsidR="00C5731C" w:rsidRPr="004B40EC" w:rsidRDefault="00C5731C" w:rsidP="008B4ED7">
      <w:pPr>
        <w:tabs>
          <w:tab w:val="clear" w:pos="567"/>
        </w:tabs>
        <w:rPr>
          <w:lang w:val="de-DE"/>
        </w:rPr>
      </w:pPr>
    </w:p>
    <w:p w14:paraId="66DD8875" w14:textId="77777777" w:rsidR="00C5731C" w:rsidRPr="004B40EC" w:rsidRDefault="00C5731C" w:rsidP="008B4ED7">
      <w:pPr>
        <w:tabs>
          <w:tab w:val="clear" w:pos="567"/>
        </w:tabs>
        <w:rPr>
          <w:lang w:val="de-DE"/>
        </w:rPr>
      </w:pPr>
    </w:p>
    <w:p w14:paraId="5BC8E817" w14:textId="77777777" w:rsidR="008603DE" w:rsidRPr="002D0E3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2D0E35">
        <w:rPr>
          <w:b/>
        </w:rPr>
        <w:t>12.</w:t>
      </w:r>
      <w:r w:rsidRPr="002D0E35">
        <w:rPr>
          <w:b/>
        </w:rPr>
        <w:tab/>
        <w:t>MARKEDSFØRINGSTILLADELSESNUMMER (-NUMRE)</w:t>
      </w:r>
    </w:p>
    <w:p w14:paraId="457C904C" w14:textId="77777777" w:rsidR="00C5731C" w:rsidRPr="002D0E35" w:rsidRDefault="00C5731C" w:rsidP="008B4ED7">
      <w:pPr>
        <w:keepNext/>
      </w:pPr>
    </w:p>
    <w:p w14:paraId="62E996DD" w14:textId="7E86C5BB" w:rsidR="00BD706E" w:rsidRPr="004B40EC" w:rsidRDefault="00410742" w:rsidP="00BD706E">
      <w:pPr>
        <w:rPr>
          <w:rFonts w:eastAsia="맑은 고딕"/>
          <w:lang w:eastAsia="ko-KR"/>
        </w:rPr>
      </w:pPr>
      <w:r w:rsidRPr="00410742">
        <w:t>EU/1/24/1905/001</w:t>
      </w:r>
      <w:r w:rsidR="004B40EC">
        <w:rPr>
          <w:rFonts w:eastAsia="맑은 고딕" w:hint="eastAsia"/>
          <w:lang w:eastAsia="ko-KR"/>
        </w:rPr>
        <w:t xml:space="preserve"> </w:t>
      </w:r>
      <w:r w:rsidR="004B40EC">
        <w:rPr>
          <w:rFonts w:eastAsia="맑은 고딕"/>
          <w:highlight w:val="lightGray"/>
          <w:lang w:eastAsia="ko-KR"/>
        </w:rPr>
        <w:t>1 fyldt injektionssprøjte</w:t>
      </w:r>
    </w:p>
    <w:p w14:paraId="713DAA54" w14:textId="77777777" w:rsidR="00C5731C" w:rsidRPr="002D0E35" w:rsidRDefault="00C5731C" w:rsidP="008B4ED7">
      <w:pPr>
        <w:tabs>
          <w:tab w:val="clear" w:pos="567"/>
        </w:tabs>
      </w:pPr>
    </w:p>
    <w:p w14:paraId="65BC5F29" w14:textId="77777777" w:rsidR="00C5731C" w:rsidRPr="002D0E35" w:rsidRDefault="00C5731C" w:rsidP="008B4ED7">
      <w:pPr>
        <w:tabs>
          <w:tab w:val="clear" w:pos="567"/>
        </w:tabs>
      </w:pPr>
    </w:p>
    <w:p w14:paraId="069B9179" w14:textId="69F9C45E" w:rsidR="00C5731C" w:rsidRPr="002D0E3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2D0E35">
        <w:rPr>
          <w:b/>
        </w:rPr>
        <w:t>13.</w:t>
      </w:r>
      <w:r w:rsidRPr="002D0E35">
        <w:rPr>
          <w:b/>
        </w:rPr>
        <w:tab/>
        <w:t>BATCHNUMMER</w:t>
      </w:r>
    </w:p>
    <w:p w14:paraId="19287FD0" w14:textId="77777777" w:rsidR="00C5731C" w:rsidRPr="002D0E35" w:rsidRDefault="00C5731C" w:rsidP="008B4ED7">
      <w:pPr>
        <w:keepNext/>
      </w:pPr>
    </w:p>
    <w:p w14:paraId="41BC1286" w14:textId="77777777" w:rsidR="00C5731C" w:rsidRPr="002D0E35" w:rsidRDefault="00C5731C" w:rsidP="008B4ED7">
      <w:pPr>
        <w:tabs>
          <w:tab w:val="clear" w:pos="567"/>
        </w:tabs>
      </w:pPr>
      <w:r w:rsidRPr="002D0E35">
        <w:t>Lot</w:t>
      </w:r>
    </w:p>
    <w:p w14:paraId="671F6EDA" w14:textId="77777777" w:rsidR="00C5731C" w:rsidRPr="002D0E35" w:rsidRDefault="00C5731C" w:rsidP="008B4ED7">
      <w:pPr>
        <w:tabs>
          <w:tab w:val="clear" w:pos="567"/>
        </w:tabs>
      </w:pPr>
    </w:p>
    <w:p w14:paraId="3BEC88AC" w14:textId="77777777" w:rsidR="00C5731C" w:rsidRPr="002D0E35" w:rsidRDefault="00C5731C" w:rsidP="008B4ED7">
      <w:pPr>
        <w:tabs>
          <w:tab w:val="clear" w:pos="567"/>
        </w:tabs>
      </w:pPr>
    </w:p>
    <w:p w14:paraId="7C440267" w14:textId="77777777" w:rsidR="00C5731C" w:rsidRPr="002D0E3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2D0E35">
        <w:rPr>
          <w:b/>
        </w:rPr>
        <w:t>14.</w:t>
      </w:r>
      <w:r w:rsidRPr="002D0E35">
        <w:rPr>
          <w:b/>
        </w:rPr>
        <w:tab/>
        <w:t>GENEREL KLASSIFIKATION FOR UDLEVERING</w:t>
      </w:r>
    </w:p>
    <w:p w14:paraId="581D140A" w14:textId="77777777" w:rsidR="00C5731C" w:rsidRPr="002D0E35" w:rsidRDefault="00C5731C" w:rsidP="008B4ED7">
      <w:pPr>
        <w:keepNext/>
      </w:pPr>
    </w:p>
    <w:p w14:paraId="6E96AFC0" w14:textId="77777777" w:rsidR="00C5731C" w:rsidRPr="002D0E35" w:rsidRDefault="00C5731C" w:rsidP="008B4ED7">
      <w:pPr>
        <w:tabs>
          <w:tab w:val="clear" w:pos="567"/>
        </w:tabs>
      </w:pPr>
    </w:p>
    <w:p w14:paraId="25E15D13" w14:textId="77777777" w:rsidR="00C5731C" w:rsidRPr="002D0E3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2D0E35">
        <w:rPr>
          <w:b/>
        </w:rPr>
        <w:t>15.</w:t>
      </w:r>
      <w:r w:rsidRPr="002D0E35">
        <w:rPr>
          <w:b/>
        </w:rPr>
        <w:tab/>
        <w:t>INSTRUKTIONER VEDRØRENDE ANVENDELSEN</w:t>
      </w:r>
    </w:p>
    <w:p w14:paraId="51BC7359" w14:textId="77777777" w:rsidR="00C5731C" w:rsidRPr="002D0E35" w:rsidRDefault="00C5731C" w:rsidP="008B4ED7">
      <w:pPr>
        <w:keepNext/>
      </w:pPr>
    </w:p>
    <w:p w14:paraId="45A2082E" w14:textId="77777777" w:rsidR="00C5731C" w:rsidRPr="002D0E35" w:rsidRDefault="00C5731C" w:rsidP="008B4ED7">
      <w:pPr>
        <w:tabs>
          <w:tab w:val="clear" w:pos="567"/>
        </w:tabs>
      </w:pPr>
    </w:p>
    <w:p w14:paraId="7420A74C" w14:textId="77777777" w:rsidR="00C5731C" w:rsidRPr="002D0E3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2D0E35">
        <w:rPr>
          <w:b/>
        </w:rPr>
        <w:t>16.</w:t>
      </w:r>
      <w:r w:rsidRPr="002D0E35">
        <w:rPr>
          <w:b/>
        </w:rPr>
        <w:tab/>
        <w:t>INFORMATION I BRAILLESKRIFT</w:t>
      </w:r>
    </w:p>
    <w:p w14:paraId="23BEFF9A" w14:textId="77777777" w:rsidR="00C5731C" w:rsidRPr="002D0E35" w:rsidRDefault="00C5731C" w:rsidP="008B4ED7">
      <w:pPr>
        <w:keepNext/>
      </w:pPr>
    </w:p>
    <w:p w14:paraId="71608D7C" w14:textId="20F04C89" w:rsidR="00C5731C" w:rsidRPr="002D0E35" w:rsidRDefault="00BD706E" w:rsidP="004B40EC">
      <w:r w:rsidRPr="002D0E35">
        <w:t>Stoboclo 60 mg</w:t>
      </w:r>
    </w:p>
    <w:p w14:paraId="2020C662" w14:textId="77777777" w:rsidR="00C5731C" w:rsidRPr="002D0E35" w:rsidRDefault="00C5731C" w:rsidP="008B4ED7">
      <w:pPr>
        <w:tabs>
          <w:tab w:val="clear" w:pos="567"/>
        </w:tabs>
      </w:pPr>
    </w:p>
    <w:p w14:paraId="24676CA7" w14:textId="77777777" w:rsidR="001D1E25" w:rsidRPr="002D0E35" w:rsidRDefault="001D1E25" w:rsidP="008B4ED7">
      <w:pPr>
        <w:tabs>
          <w:tab w:val="clear" w:pos="567"/>
        </w:tabs>
      </w:pPr>
    </w:p>
    <w:p w14:paraId="2EC00E59" w14:textId="77777777" w:rsidR="001D1E25" w:rsidRPr="002D0E3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2D0E35">
        <w:rPr>
          <w:b/>
        </w:rPr>
        <w:t>17.</w:t>
      </w:r>
      <w:r w:rsidRPr="002D0E35">
        <w:rPr>
          <w:b/>
        </w:rPr>
        <w:tab/>
        <w:t>ENTYDIG IDENTIFIKATOR – 2D-STREGKODE</w:t>
      </w:r>
    </w:p>
    <w:p w14:paraId="18F33158" w14:textId="77777777" w:rsidR="001D1E25" w:rsidRPr="002D0E35" w:rsidRDefault="001D1E25" w:rsidP="008B4ED7">
      <w:pPr>
        <w:keepNext/>
      </w:pPr>
    </w:p>
    <w:p w14:paraId="44B8BB9C" w14:textId="77777777" w:rsidR="001D1E25" w:rsidRDefault="001D1E25" w:rsidP="008B4ED7">
      <w:pPr>
        <w:rPr>
          <w:highlight w:val="lightGray"/>
        </w:rPr>
      </w:pPr>
      <w:r>
        <w:rPr>
          <w:highlight w:val="lightGray"/>
        </w:rPr>
        <w:t>Der er anført en 2D-stregkode, som indeholder en entydig identifikator.</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ENTYDIG IDENTIFIKATOR - MENNESKELIGT LÆSBARE DATA</w:t>
      </w:r>
    </w:p>
    <w:p w14:paraId="5CFD537D" w14:textId="77777777" w:rsidR="001D1E25" w:rsidRPr="00FF28F7" w:rsidRDefault="001D1E25" w:rsidP="008B4ED7">
      <w:pPr>
        <w:keepNext/>
      </w:pPr>
    </w:p>
    <w:p w14:paraId="7D78CB62" w14:textId="77777777" w:rsidR="001D1E25" w:rsidRPr="00FF28F7" w:rsidRDefault="001D1E25" w:rsidP="00C345B1">
      <w:pPr>
        <w:keepNext/>
        <w:tabs>
          <w:tab w:val="clear" w:pos="567"/>
        </w:tabs>
      </w:pPr>
      <w:r>
        <w:t>PC</w:t>
      </w:r>
    </w:p>
    <w:p w14:paraId="1E1F5ACD" w14:textId="77777777" w:rsidR="001D1E25" w:rsidRPr="00FF28F7" w:rsidRDefault="001D1E25" w:rsidP="00C345B1">
      <w:pPr>
        <w:keepNext/>
        <w:tabs>
          <w:tab w:val="clear" w:pos="567"/>
        </w:tabs>
      </w:pPr>
      <w:r>
        <w:t>SN</w:t>
      </w:r>
    </w:p>
    <w:p w14:paraId="33EB290A" w14:textId="77777777" w:rsidR="001D1E25" w:rsidRDefault="001D1E25" w:rsidP="00C345B1">
      <w:pPr>
        <w:keepNext/>
        <w:rPr>
          <w:highlight w:val="lightGray"/>
        </w:rPr>
      </w:pPr>
      <w:r>
        <w:rPr>
          <w:highlight w:val="lightGray"/>
        </w:rPr>
        <w:t>NN</w:t>
      </w:r>
    </w:p>
    <w:p w14:paraId="3BF5FD88" w14:textId="38608A96" w:rsidR="0039643F" w:rsidRDefault="0039643F" w:rsidP="008B4ED7">
      <w:pPr>
        <w:tabs>
          <w:tab w:val="clear" w:pos="567"/>
        </w:tabs>
        <w:rPr>
          <w:noProof/>
        </w:rPr>
      </w:pPr>
    </w:p>
    <w:p w14:paraId="670C19E7" w14:textId="55C1C02D"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MINDSTEKRAV TIL MÆRKNING PÅ SMÅ INDRE EMBALLAGER</w:t>
      </w:r>
    </w:p>
    <w:p w14:paraId="564AA868"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35C7A489"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ETIKET TIL FYLDT INJEKTIONSSPRØJTE </w:t>
      </w:r>
      <w:r w:rsidR="003A02C2">
        <w:rPr>
          <w:b/>
        </w:rPr>
        <w:t>MED SIKKERHEDSHÆTTE</w:t>
      </w:r>
    </w:p>
    <w:p w14:paraId="6284ECD9" w14:textId="77777777" w:rsidR="00C5731C" w:rsidRPr="00361470" w:rsidRDefault="00C5731C" w:rsidP="008B4ED7">
      <w:pPr>
        <w:keepNext/>
      </w:pPr>
    </w:p>
    <w:p w14:paraId="207F2636" w14:textId="77777777" w:rsidR="00145F24" w:rsidRPr="00361470" w:rsidRDefault="00145F24" w:rsidP="008B4ED7">
      <w:pPr>
        <w:tabs>
          <w:tab w:val="clear" w:pos="567"/>
        </w:tabs>
      </w:pPr>
    </w:p>
    <w:p w14:paraId="48E9B63D" w14:textId="4F66177B"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LÆGEMIDLETS NAVN OG ADMINISTRATIONSVEJ(E)</w:t>
      </w:r>
    </w:p>
    <w:p w14:paraId="49012D15" w14:textId="77777777" w:rsidR="00C5731C" w:rsidRPr="00FF28F7" w:rsidRDefault="00C5731C" w:rsidP="008B4ED7">
      <w:pPr>
        <w:keepNext/>
      </w:pPr>
    </w:p>
    <w:p w14:paraId="4D2B602F" w14:textId="46FFDBD5" w:rsidR="00C5731C" w:rsidRPr="00FF28F7" w:rsidRDefault="00133A18" w:rsidP="00C345B1">
      <w:pPr>
        <w:keepNext/>
        <w:tabs>
          <w:tab w:val="clear" w:pos="567"/>
        </w:tabs>
      </w:pPr>
      <w:r>
        <w:t>Stoboclo</w:t>
      </w:r>
      <w:r w:rsidR="003A02C2">
        <w:t xml:space="preserve"> </w:t>
      </w:r>
      <w:r w:rsidR="00C5731C">
        <w:t>60 mg injektionsvæske</w:t>
      </w:r>
    </w:p>
    <w:p w14:paraId="1415D7F3" w14:textId="77777777" w:rsidR="00C5731C" w:rsidRPr="00FF28F7" w:rsidRDefault="00C5731C" w:rsidP="00C345B1">
      <w:pPr>
        <w:keepNext/>
        <w:tabs>
          <w:tab w:val="clear" w:pos="567"/>
        </w:tabs>
      </w:pPr>
      <w:r>
        <w:t>denosumab</w:t>
      </w:r>
    </w:p>
    <w:p w14:paraId="250A35D5" w14:textId="77777777" w:rsidR="00C5731C" w:rsidRPr="00FF28F7" w:rsidRDefault="00C5731C" w:rsidP="008B4ED7">
      <w:pPr>
        <w:tabs>
          <w:tab w:val="clear" w:pos="567"/>
        </w:tabs>
      </w:pPr>
      <w:r>
        <w:t>s.c.</w:t>
      </w:r>
    </w:p>
    <w:p w14:paraId="13BFFAD5" w14:textId="77777777" w:rsidR="00C5731C" w:rsidRPr="00FF28F7" w:rsidRDefault="00C5731C" w:rsidP="008B4ED7">
      <w:pPr>
        <w:tabs>
          <w:tab w:val="clear" w:pos="567"/>
        </w:tabs>
      </w:pPr>
    </w:p>
    <w:p w14:paraId="470677AC" w14:textId="77777777" w:rsidR="00C5731C" w:rsidRPr="00FF28F7"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ADMINISTRATIONSMETODE</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UDLØBSDATO</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BATCHNUMMER</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INDHOLD ANGIVET SOM VÆGT, VOLUMEN ELLER ANTAL DOSER</w:t>
      </w:r>
    </w:p>
    <w:p w14:paraId="6FBBFAC7" w14:textId="77777777" w:rsidR="00C5731C" w:rsidRPr="00FF28F7" w:rsidRDefault="00C5731C" w:rsidP="008B4ED7">
      <w:pPr>
        <w:keepNext/>
      </w:pPr>
    </w:p>
    <w:p w14:paraId="19908CD2" w14:textId="2AE95BBF" w:rsidR="00C5731C" w:rsidRPr="00FF28F7" w:rsidRDefault="003A02C2" w:rsidP="00BF0C34">
      <w:pPr>
        <w:tabs>
          <w:tab w:val="clear" w:pos="567"/>
        </w:tabs>
      </w:pPr>
      <w:r>
        <w:t>60 </w:t>
      </w:r>
      <w:r w:rsidR="00483598">
        <w:t>mg</w:t>
      </w:r>
      <w:r>
        <w:t>/</w:t>
      </w:r>
      <w:r w:rsidR="00C5731C">
        <w:t>1 ml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ANDET</w:t>
      </w:r>
    </w:p>
    <w:p w14:paraId="3DBC2AFB" w14:textId="77777777" w:rsidR="00C5731C" w:rsidRPr="003E5218" w:rsidRDefault="00C5731C" w:rsidP="008B4ED7">
      <w:pPr>
        <w:keepNext/>
      </w:pPr>
    </w:p>
    <w:p w14:paraId="5A516A32" w14:textId="77777777" w:rsidR="00D364A0" w:rsidRDefault="00D364A0" w:rsidP="008B4ED7">
      <w:pPr>
        <w:tabs>
          <w:tab w:val="clear" w:pos="567"/>
        </w:tabs>
        <w:rPr>
          <w:rFonts w:eastAsia="맑은 고딕"/>
          <w:lang w:eastAsia="ko-KR"/>
        </w:rPr>
      </w:pPr>
    </w:p>
    <w:p w14:paraId="5D0E4CA0" w14:textId="27970EA9"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TEKST PÅ HUSKEKORT (medfølger i pakningen)</w:t>
      </w:r>
    </w:p>
    <w:p w14:paraId="089E717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46834F7D" w:rsidR="00C5731C" w:rsidRPr="00FF28F7" w:rsidRDefault="003A02C2" w:rsidP="008B4ED7">
      <w:pPr>
        <w:tabs>
          <w:tab w:val="clear" w:pos="567"/>
        </w:tabs>
      </w:pPr>
      <w:r>
        <w:t xml:space="preserve">Stoboclo </w:t>
      </w:r>
      <w:r w:rsidR="00C5731C">
        <w:t>60 mg injektionsvæske</w:t>
      </w:r>
    </w:p>
    <w:p w14:paraId="2B223ACE" w14:textId="77777777" w:rsidR="00C5731C" w:rsidRPr="00FF28F7" w:rsidRDefault="00C5731C" w:rsidP="008B4ED7">
      <w:pPr>
        <w:tabs>
          <w:tab w:val="clear" w:pos="567"/>
        </w:tabs>
      </w:pPr>
      <w:r>
        <w:t>denosumab</w:t>
      </w:r>
    </w:p>
    <w:p w14:paraId="5B36AA74" w14:textId="77777777" w:rsidR="00C5731C" w:rsidRPr="00FF28F7" w:rsidRDefault="00C5731C" w:rsidP="008B4ED7">
      <w:pPr>
        <w:tabs>
          <w:tab w:val="clear" w:pos="567"/>
        </w:tabs>
      </w:pPr>
    </w:p>
    <w:p w14:paraId="5B361821" w14:textId="77777777" w:rsidR="00C5731C" w:rsidRPr="00FF28F7" w:rsidRDefault="00C5731C" w:rsidP="008B4ED7">
      <w:pPr>
        <w:tabs>
          <w:tab w:val="clear" w:pos="567"/>
        </w:tabs>
      </w:pPr>
      <w:r>
        <w:t>s.c.</w:t>
      </w:r>
    </w:p>
    <w:p w14:paraId="45488AB9" w14:textId="77777777" w:rsidR="00C5731C" w:rsidRPr="00FF28F7" w:rsidRDefault="00C5731C" w:rsidP="008B4ED7">
      <w:pPr>
        <w:tabs>
          <w:tab w:val="clear" w:pos="567"/>
        </w:tabs>
      </w:pPr>
    </w:p>
    <w:p w14:paraId="0AFEA1CB" w14:textId="313967FE" w:rsidR="00C5731C" w:rsidRPr="00FF28F7" w:rsidRDefault="00683F11" w:rsidP="008B4ED7">
      <w:pPr>
        <w:tabs>
          <w:tab w:val="clear" w:pos="567"/>
        </w:tabs>
      </w:pPr>
      <w:r>
        <w:t>Næste injektion om 6 måneder:</w:t>
      </w:r>
    </w:p>
    <w:p w14:paraId="6591A044" w14:textId="77777777" w:rsidR="00C5731C" w:rsidRPr="00FF28F7" w:rsidRDefault="00C5731C" w:rsidP="008B4ED7">
      <w:pPr>
        <w:tabs>
          <w:tab w:val="clear" w:pos="567"/>
        </w:tabs>
      </w:pPr>
    </w:p>
    <w:p w14:paraId="04D1EDC7" w14:textId="368D4627" w:rsidR="00F82CBC" w:rsidRPr="00FF28F7" w:rsidRDefault="00F82CBC" w:rsidP="008B4ED7">
      <w:pPr>
        <w:tabs>
          <w:tab w:val="clear" w:pos="567"/>
        </w:tabs>
      </w:pPr>
      <w:r>
        <w:t xml:space="preserve">Brug </w:t>
      </w:r>
      <w:r w:rsidR="003A02C2">
        <w:t xml:space="preserve">Stoboclo </w:t>
      </w:r>
      <w:r>
        <w:t>så længe, din læge ordinerer det til dig</w:t>
      </w:r>
    </w:p>
    <w:p w14:paraId="22D948FE" w14:textId="77777777" w:rsidR="00F82CBC" w:rsidRPr="00FF28F7" w:rsidRDefault="00F82CBC" w:rsidP="008B4ED7">
      <w:pPr>
        <w:tabs>
          <w:tab w:val="clear" w:pos="567"/>
        </w:tabs>
      </w:pPr>
    </w:p>
    <w:p w14:paraId="79B89795" w14:textId="3385FFB5" w:rsidR="003A02C2" w:rsidRPr="000C6B61" w:rsidRDefault="003A02C2" w:rsidP="003A02C2">
      <w:r w:rsidRPr="000C6B61">
        <w:rPr>
          <w:lang w:eastAsia="ko-KR"/>
        </w:rPr>
        <w:t xml:space="preserve">Celltrion Healthcare </w:t>
      </w:r>
      <w:r>
        <w:rPr>
          <w:lang w:eastAsia="ko-KR"/>
        </w:rPr>
        <w:t>Ungarn</w:t>
      </w:r>
      <w:r w:rsidRPr="000C6B61">
        <w:rPr>
          <w:lang w:eastAsia="ko-KR"/>
        </w:rPr>
        <w:t xml:space="preserve"> Kft. </w:t>
      </w:r>
    </w:p>
    <w:p w14:paraId="1EBE4166" w14:textId="4F0DF6BE" w:rsidR="00C5731C" w:rsidRPr="00FF28F7" w:rsidRDefault="00C5731C" w:rsidP="008B4ED7">
      <w:pPr>
        <w:tabs>
          <w:tab w:val="clear" w:pos="567"/>
        </w:tabs>
      </w:pPr>
    </w:p>
    <w:p w14:paraId="03DFA0BA" w14:textId="77777777" w:rsidR="00C5731C" w:rsidRPr="00FF28F7" w:rsidRDefault="00C5731C" w:rsidP="008B4ED7">
      <w:pPr>
        <w:tabs>
          <w:tab w:val="clear" w:pos="567"/>
        </w:tabs>
      </w:pPr>
    </w:p>
    <w:p w14:paraId="039D362A" w14:textId="77777777" w:rsidR="00C5731C" w:rsidRPr="00FF28F7" w:rsidRDefault="00C5731C" w:rsidP="008B4ED7">
      <w:pPr>
        <w:tabs>
          <w:tab w:val="clear" w:pos="567"/>
        </w:tabs>
      </w:pPr>
    </w:p>
    <w:p w14:paraId="41338EB9" w14:textId="77777777" w:rsidR="00C5731C" w:rsidRPr="00FF28F7" w:rsidRDefault="00C5731C" w:rsidP="008B4ED7">
      <w:pPr>
        <w:tabs>
          <w:tab w:val="clear" w:pos="567"/>
        </w:tabs>
      </w:pPr>
    </w:p>
    <w:p w14:paraId="71F72226" w14:textId="77777777" w:rsidR="008011D6" w:rsidRPr="00FF28F7" w:rsidRDefault="00C5731C" w:rsidP="008B4ED7">
      <w:pPr>
        <w:jc w:val="center"/>
      </w:pPr>
      <w:r>
        <w:br w:type="page"/>
      </w:r>
    </w:p>
    <w:p w14:paraId="30E60EEE" w14:textId="77777777" w:rsidR="008011D6" w:rsidRPr="00FF28F7" w:rsidRDefault="008011D6" w:rsidP="008B4ED7">
      <w:pPr>
        <w:jc w:val="center"/>
      </w:pPr>
    </w:p>
    <w:p w14:paraId="04D79582" w14:textId="77777777" w:rsidR="008011D6" w:rsidRPr="00FF28F7" w:rsidRDefault="008011D6" w:rsidP="008B4ED7">
      <w:pPr>
        <w:jc w:val="center"/>
      </w:pPr>
    </w:p>
    <w:p w14:paraId="5D8F55EB" w14:textId="77777777" w:rsidR="008011D6" w:rsidRPr="00FF28F7" w:rsidRDefault="008011D6" w:rsidP="008B4ED7">
      <w:pPr>
        <w:jc w:val="center"/>
      </w:pPr>
    </w:p>
    <w:p w14:paraId="5EE01354" w14:textId="77777777" w:rsidR="008011D6" w:rsidRPr="00FF28F7" w:rsidRDefault="008011D6" w:rsidP="008B4ED7">
      <w:pPr>
        <w:jc w:val="center"/>
      </w:pPr>
    </w:p>
    <w:p w14:paraId="55525A20" w14:textId="77777777" w:rsidR="008011D6" w:rsidRPr="00FF28F7" w:rsidRDefault="008011D6" w:rsidP="008B4ED7">
      <w:pPr>
        <w:jc w:val="center"/>
      </w:pPr>
    </w:p>
    <w:p w14:paraId="53586AF2" w14:textId="77777777" w:rsidR="008011D6" w:rsidRPr="00FF28F7" w:rsidRDefault="008011D6" w:rsidP="008B4ED7">
      <w:pPr>
        <w:jc w:val="center"/>
      </w:pPr>
    </w:p>
    <w:p w14:paraId="020BA048" w14:textId="77777777" w:rsidR="008011D6" w:rsidRPr="00FF28F7" w:rsidRDefault="008011D6" w:rsidP="008B4ED7">
      <w:pPr>
        <w:jc w:val="center"/>
      </w:pPr>
    </w:p>
    <w:p w14:paraId="13109FE2" w14:textId="77777777" w:rsidR="008011D6" w:rsidRPr="00FF28F7" w:rsidRDefault="008011D6" w:rsidP="008B4ED7">
      <w:pPr>
        <w:jc w:val="center"/>
      </w:pPr>
    </w:p>
    <w:p w14:paraId="7FD25DA4" w14:textId="77777777" w:rsidR="008011D6" w:rsidRPr="00FF28F7" w:rsidRDefault="008011D6" w:rsidP="008B4ED7">
      <w:pPr>
        <w:jc w:val="center"/>
      </w:pPr>
    </w:p>
    <w:p w14:paraId="445F6ACB" w14:textId="77777777" w:rsidR="008011D6" w:rsidRPr="00FF28F7" w:rsidRDefault="008011D6" w:rsidP="008B4ED7">
      <w:pPr>
        <w:jc w:val="center"/>
      </w:pPr>
    </w:p>
    <w:p w14:paraId="1B90BE4C" w14:textId="77777777" w:rsidR="008011D6" w:rsidRPr="00FF28F7" w:rsidRDefault="008011D6" w:rsidP="008B4ED7">
      <w:pPr>
        <w:jc w:val="center"/>
      </w:pPr>
    </w:p>
    <w:p w14:paraId="1AE12734" w14:textId="77777777" w:rsidR="008011D6" w:rsidRPr="00FF28F7" w:rsidRDefault="008011D6" w:rsidP="008B4ED7">
      <w:pPr>
        <w:jc w:val="center"/>
      </w:pPr>
    </w:p>
    <w:p w14:paraId="4AA9B534" w14:textId="77777777" w:rsidR="008011D6" w:rsidRPr="00FF28F7" w:rsidRDefault="008011D6" w:rsidP="008B4ED7">
      <w:pPr>
        <w:jc w:val="center"/>
      </w:pPr>
    </w:p>
    <w:p w14:paraId="6B997862" w14:textId="77777777" w:rsidR="008011D6" w:rsidRPr="00FF28F7" w:rsidRDefault="008011D6" w:rsidP="008B4ED7">
      <w:pPr>
        <w:jc w:val="center"/>
      </w:pPr>
    </w:p>
    <w:p w14:paraId="79AC4866" w14:textId="77777777" w:rsidR="008011D6" w:rsidRPr="00FF28F7" w:rsidRDefault="008011D6" w:rsidP="008B4ED7">
      <w:pPr>
        <w:jc w:val="center"/>
      </w:pPr>
    </w:p>
    <w:p w14:paraId="61627A8C" w14:textId="77777777" w:rsidR="008011D6" w:rsidRPr="00FF28F7" w:rsidRDefault="008011D6" w:rsidP="008B4ED7">
      <w:pPr>
        <w:jc w:val="center"/>
      </w:pPr>
    </w:p>
    <w:p w14:paraId="1A0432B1" w14:textId="77777777" w:rsidR="008011D6" w:rsidRPr="00FF28F7" w:rsidRDefault="008011D6" w:rsidP="008B4ED7">
      <w:pPr>
        <w:jc w:val="center"/>
      </w:pPr>
    </w:p>
    <w:p w14:paraId="2E195E02" w14:textId="77777777" w:rsidR="008011D6" w:rsidRPr="00FF28F7" w:rsidRDefault="008011D6" w:rsidP="008B4ED7">
      <w:pPr>
        <w:jc w:val="center"/>
      </w:pPr>
    </w:p>
    <w:p w14:paraId="1E3844ED" w14:textId="77777777" w:rsidR="008011D6" w:rsidRPr="00FF28F7" w:rsidRDefault="008011D6" w:rsidP="008B4ED7">
      <w:pPr>
        <w:jc w:val="center"/>
      </w:pPr>
    </w:p>
    <w:p w14:paraId="6FB8F589" w14:textId="77777777" w:rsidR="008011D6" w:rsidRPr="00FF28F7" w:rsidRDefault="008011D6" w:rsidP="008B4ED7">
      <w:pPr>
        <w:jc w:val="center"/>
      </w:pPr>
    </w:p>
    <w:p w14:paraId="25B086E0" w14:textId="77777777" w:rsidR="008011D6" w:rsidRPr="00FF28F7" w:rsidRDefault="008011D6" w:rsidP="008B4ED7">
      <w:pPr>
        <w:jc w:val="center"/>
      </w:pPr>
    </w:p>
    <w:p w14:paraId="00330DD4" w14:textId="77777777" w:rsidR="008011D6" w:rsidRPr="00FF28F7" w:rsidRDefault="008011D6" w:rsidP="008B4ED7">
      <w:pPr>
        <w:jc w:val="center"/>
      </w:pPr>
    </w:p>
    <w:p w14:paraId="41A6384F" w14:textId="77777777" w:rsidR="008011D6" w:rsidRPr="00FF28F7" w:rsidRDefault="008011D6" w:rsidP="00BF5188">
      <w:pPr>
        <w:pStyle w:val="TitleA"/>
      </w:pPr>
      <w:r>
        <w:t>B. INDLÆGSSEDDEL</w:t>
      </w:r>
    </w:p>
    <w:p w14:paraId="20CB14AE" w14:textId="3B6C643F" w:rsidR="00382BC2" w:rsidRPr="00FF28F7" w:rsidRDefault="00F51F12" w:rsidP="00F51F12">
      <w:pPr>
        <w:tabs>
          <w:tab w:val="clear" w:pos="567"/>
        </w:tabs>
        <w:jc w:val="center"/>
        <w:rPr>
          <w:b/>
          <w:bCs/>
        </w:rPr>
      </w:pPr>
      <w:r>
        <w:br w:type="page"/>
      </w:r>
      <w:r>
        <w:rPr>
          <w:b/>
        </w:rPr>
        <w:lastRenderedPageBreak/>
        <w:t>Indlægsseddel: Information til brugeren</w:t>
      </w:r>
    </w:p>
    <w:p w14:paraId="29E5213E" w14:textId="77777777" w:rsidR="00382BC2" w:rsidRPr="00FF28F7" w:rsidRDefault="00382BC2" w:rsidP="00F51F12">
      <w:pPr>
        <w:jc w:val="center"/>
      </w:pPr>
    </w:p>
    <w:p w14:paraId="56390CAE" w14:textId="1125F230" w:rsidR="00382BC2" w:rsidRPr="00FF28F7" w:rsidRDefault="00475BD0" w:rsidP="00F51F12">
      <w:pPr>
        <w:tabs>
          <w:tab w:val="clear" w:pos="567"/>
        </w:tabs>
        <w:jc w:val="center"/>
        <w:rPr>
          <w:b/>
          <w:bCs/>
        </w:rPr>
      </w:pPr>
      <w:r>
        <w:rPr>
          <w:b/>
        </w:rPr>
        <w:t xml:space="preserve">Stoboclo </w:t>
      </w:r>
      <w:r w:rsidR="00382BC2">
        <w:rPr>
          <w:b/>
        </w:rPr>
        <w:t>60 mg injektionsvæske, opløsning, i fyldt injektionssprøjte</w:t>
      </w:r>
    </w:p>
    <w:p w14:paraId="65A86226" w14:textId="77777777" w:rsidR="00382BC2" w:rsidRPr="00FF28F7" w:rsidRDefault="00382BC2" w:rsidP="00F51F12">
      <w:pPr>
        <w:jc w:val="center"/>
      </w:pPr>
      <w:r>
        <w:t>denosumab</w:t>
      </w:r>
    </w:p>
    <w:p w14:paraId="07CA3E13" w14:textId="77777777" w:rsidR="00382BC2" w:rsidRDefault="00382BC2" w:rsidP="00F51F12">
      <w:pPr>
        <w:jc w:val="center"/>
      </w:pPr>
    </w:p>
    <w:p w14:paraId="28C9602A" w14:textId="0F8786F4" w:rsidR="00475BD0" w:rsidRDefault="001B4A55" w:rsidP="00475BD0">
      <w:r>
        <w:rPr>
          <w:noProof/>
          <w:lang w:val="en-US" w:eastAsia="zh-CN"/>
        </w:rPr>
        <w:pict w14:anchorId="43CA3008">
          <v:shape id="Picture 17" o:spid="_x0000_i1026" type="#_x0000_t75" style="width:15.8pt;height:14.15pt;visibility:visible;mso-wrap-style:square">
            <v:imagedata r:id="rId13" o:title=""/>
          </v:shape>
        </w:pict>
      </w:r>
      <w:r w:rsidR="00475BD0">
        <w:rPr>
          <w:noProof/>
        </w:rPr>
        <w:t xml:space="preserve"> Dette lægemiddel er underlagt supplerende overvågning. Dermed kan </w:t>
      </w:r>
      <w:r w:rsidR="00483598">
        <w:rPr>
          <w:noProof/>
        </w:rPr>
        <w:t xml:space="preserve">der hurtigt tilvejebringes </w:t>
      </w:r>
      <w:r w:rsidR="00475BD0">
        <w:rPr>
          <w:noProof/>
        </w:rPr>
        <w:t>nye oplysninger</w:t>
      </w:r>
      <w:r w:rsidR="00483598">
        <w:rPr>
          <w:noProof/>
        </w:rPr>
        <w:t xml:space="preserve"> om sikkerheden</w:t>
      </w:r>
      <w:r w:rsidR="00475BD0">
        <w:rPr>
          <w:noProof/>
        </w:rPr>
        <w:t xml:space="preserve">. Du kan hjælpe ved at indberette </w:t>
      </w:r>
      <w:r w:rsidR="00483598">
        <w:rPr>
          <w:noProof/>
        </w:rPr>
        <w:t>alle de</w:t>
      </w:r>
      <w:r w:rsidR="00475BD0">
        <w:rPr>
          <w:noProof/>
        </w:rPr>
        <w:t xml:space="preserve"> bivirkninger, du får. Se </w:t>
      </w:r>
      <w:r w:rsidR="00483598">
        <w:rPr>
          <w:noProof/>
        </w:rPr>
        <w:t xml:space="preserve">sidst </w:t>
      </w:r>
      <w:r w:rsidR="00475BD0">
        <w:rPr>
          <w:noProof/>
        </w:rPr>
        <w:t xml:space="preserve">i </w:t>
      </w:r>
      <w:r w:rsidR="00483598">
        <w:rPr>
          <w:noProof/>
        </w:rPr>
        <w:t>punkt</w:t>
      </w:r>
      <w:r w:rsidR="00475BD0">
        <w:rPr>
          <w:noProof/>
        </w:rPr>
        <w:t xml:space="preserve"> 4, hvordan</w:t>
      </w:r>
      <w:r w:rsidR="00483598">
        <w:rPr>
          <w:noProof/>
        </w:rPr>
        <w:t xml:space="preserve"> du indberetter</w:t>
      </w:r>
      <w:r w:rsidR="00475BD0">
        <w:rPr>
          <w:noProof/>
        </w:rPr>
        <w:t xml:space="preserve"> bivirkninger.</w:t>
      </w:r>
    </w:p>
    <w:p w14:paraId="3A31777A" w14:textId="77777777" w:rsidR="00475BD0" w:rsidRPr="00FF28F7" w:rsidRDefault="00475BD0" w:rsidP="004B40EC"/>
    <w:p w14:paraId="74BC1273" w14:textId="77777777" w:rsidR="00382BC2" w:rsidRPr="00FF28F7" w:rsidRDefault="00382BC2" w:rsidP="00F51F12">
      <w:pPr>
        <w:keepNext/>
        <w:rPr>
          <w:b/>
          <w:bCs/>
        </w:rPr>
      </w:pPr>
      <w:r>
        <w:rPr>
          <w:b/>
        </w:rPr>
        <w:t>Læs denne indlægsseddel grundigt, inden du begynder at bruge dette lægemiddel, da den indeholder vigtige oplysninger.</w:t>
      </w:r>
    </w:p>
    <w:p w14:paraId="6E1CC4C7" w14:textId="77777777" w:rsidR="00382BC2" w:rsidRPr="00FF28F7" w:rsidRDefault="00382BC2" w:rsidP="00F51F12">
      <w:pPr>
        <w:numPr>
          <w:ilvl w:val="0"/>
          <w:numId w:val="56"/>
        </w:numPr>
        <w:ind w:left="567" w:hanging="567"/>
      </w:pPr>
      <w:r>
        <w:t>Gem indlægssedlen. Du kan få brug for at læse den igen.</w:t>
      </w:r>
    </w:p>
    <w:p w14:paraId="60B601FF" w14:textId="77777777" w:rsidR="00382BC2" w:rsidRPr="00FF28F7" w:rsidRDefault="00382BC2" w:rsidP="00F51F12">
      <w:pPr>
        <w:numPr>
          <w:ilvl w:val="0"/>
          <w:numId w:val="56"/>
        </w:numPr>
        <w:ind w:left="567" w:hanging="567"/>
      </w:pPr>
      <w:r>
        <w:t>Spørg lægen eller apotekspersonalet, hvis der er mere, du vil vide.</w:t>
      </w:r>
    </w:p>
    <w:p w14:paraId="41778FA5" w14:textId="1A9F9F8E" w:rsidR="00382BC2" w:rsidRPr="00FF28F7" w:rsidRDefault="00382BC2" w:rsidP="00F51F12">
      <w:pPr>
        <w:numPr>
          <w:ilvl w:val="0"/>
          <w:numId w:val="56"/>
        </w:numPr>
        <w:ind w:left="567" w:hanging="567"/>
      </w:pPr>
      <w:r>
        <w:t>Lægen har ordineret dette lægemiddel til dig personligt. Lad derfor være med at give lægemidlet til andre. Det kan være skadeligt for andre, selvom de har de samme symptomer, som du har.</w:t>
      </w:r>
    </w:p>
    <w:p w14:paraId="22CE7806" w14:textId="77777777" w:rsidR="0018450B" w:rsidRPr="00FF28F7" w:rsidRDefault="00382BC2" w:rsidP="00F51F12">
      <w:pPr>
        <w:numPr>
          <w:ilvl w:val="0"/>
          <w:numId w:val="56"/>
        </w:numPr>
        <w:ind w:left="567" w:hanging="567"/>
      </w:pPr>
      <w:r>
        <w:t>Kontakt lægen eller apotekspersonalet, hvis du får bivirkninger, herunder bivirkninger, som ikke er nævnt i denne indlægsseddel. Se punkt 4.</w:t>
      </w:r>
    </w:p>
    <w:p w14:paraId="7594F162" w14:textId="5D50F21D" w:rsidR="002650C1" w:rsidRDefault="00427567" w:rsidP="00F51F12">
      <w:pPr>
        <w:numPr>
          <w:ilvl w:val="0"/>
          <w:numId w:val="56"/>
        </w:numPr>
        <w:ind w:left="567" w:hanging="567"/>
      </w:pPr>
      <w:r>
        <w:t xml:space="preserve">Din læge vil udlevere et patientkort til dig, der indeholder vigtige sikkerhedsoplysninger, du skal være opmærksom på inden og under din behandling med </w:t>
      </w:r>
      <w:r w:rsidR="00475BD0">
        <w:t>Stoboclo</w:t>
      </w:r>
      <w:r>
        <w:t>.</w:t>
      </w:r>
    </w:p>
    <w:p w14:paraId="6586AF60" w14:textId="77777777" w:rsidR="002650C1" w:rsidRDefault="002650C1" w:rsidP="002650C1"/>
    <w:p w14:paraId="65DF31CE" w14:textId="0B845969" w:rsidR="0018450B" w:rsidRPr="00FF28F7" w:rsidRDefault="00427567" w:rsidP="002650C1">
      <w:r>
        <w:t xml:space="preserve">Se den nyeste indlægsseddel på </w:t>
      </w:r>
      <w:r>
        <w:fldChar w:fldCharType="begin"/>
      </w:r>
      <w:r>
        <w:instrText>HYPERLINK "http://www.indlaegsseddel.dk"</w:instrText>
      </w:r>
      <w:r>
        <w:fldChar w:fldCharType="separate"/>
      </w:r>
      <w:r>
        <w:rPr>
          <w:color w:val="0000FF"/>
          <w:u w:val="single"/>
        </w:rPr>
        <w:t>www.indlaegsseddel.dk</w:t>
      </w:r>
      <w:r>
        <w:rPr>
          <w:color w:val="0000FF"/>
          <w:u w:val="single"/>
        </w:rPr>
        <w:fldChar w:fldCharType="end"/>
      </w:r>
      <w:r>
        <w:t>.</w:t>
      </w:r>
    </w:p>
    <w:p w14:paraId="3E868B72" w14:textId="77777777" w:rsidR="00382BC2" w:rsidRPr="00FF28F7" w:rsidRDefault="00382BC2" w:rsidP="00F51F12"/>
    <w:p w14:paraId="4AA06590" w14:textId="77777777" w:rsidR="00382BC2" w:rsidRPr="00FF28F7" w:rsidRDefault="00382BC2" w:rsidP="00F51F12">
      <w:pPr>
        <w:keepNext/>
        <w:rPr>
          <w:b/>
          <w:bCs/>
        </w:rPr>
      </w:pPr>
      <w:r>
        <w:rPr>
          <w:b/>
        </w:rPr>
        <w:t>Oversigt over indlægssedlen</w:t>
      </w:r>
    </w:p>
    <w:p w14:paraId="0665144A" w14:textId="77777777" w:rsidR="00382BC2" w:rsidRPr="00FF28F7" w:rsidRDefault="00382BC2" w:rsidP="00F51F12">
      <w:pPr>
        <w:numPr>
          <w:ilvl w:val="0"/>
          <w:numId w:val="42"/>
        </w:numPr>
        <w:ind w:left="567" w:hanging="567"/>
      </w:pPr>
      <w:r>
        <w:t>Virkning og anvendelse</w:t>
      </w:r>
    </w:p>
    <w:p w14:paraId="6EC81F97" w14:textId="05653A93" w:rsidR="00382BC2" w:rsidRPr="00FF28F7" w:rsidRDefault="00382BC2" w:rsidP="00F51F12">
      <w:pPr>
        <w:numPr>
          <w:ilvl w:val="0"/>
          <w:numId w:val="42"/>
        </w:numPr>
        <w:ind w:left="567" w:hanging="567"/>
      </w:pPr>
      <w:r>
        <w:t xml:space="preserve">Det skal du vide, før du begynder at bruge </w:t>
      </w:r>
      <w:r w:rsidR="00475BD0">
        <w:t>Stoboclo</w:t>
      </w:r>
    </w:p>
    <w:p w14:paraId="0E70D35A" w14:textId="1784CC6E" w:rsidR="00382BC2" w:rsidRPr="00FF28F7" w:rsidRDefault="00382BC2" w:rsidP="00F51F12">
      <w:pPr>
        <w:numPr>
          <w:ilvl w:val="0"/>
          <w:numId w:val="42"/>
        </w:numPr>
        <w:ind w:left="567" w:hanging="567"/>
      </w:pPr>
      <w:r>
        <w:t xml:space="preserve">Sådan skal du bruge </w:t>
      </w:r>
      <w:r w:rsidR="00475BD0">
        <w:t>Stoboclo</w:t>
      </w:r>
    </w:p>
    <w:p w14:paraId="1968E1F7" w14:textId="77777777" w:rsidR="00382BC2" w:rsidRPr="00FF28F7" w:rsidRDefault="00382BC2" w:rsidP="00F51F12">
      <w:pPr>
        <w:numPr>
          <w:ilvl w:val="0"/>
          <w:numId w:val="42"/>
        </w:numPr>
        <w:ind w:left="567" w:hanging="567"/>
      </w:pPr>
      <w:r>
        <w:t>Bivirkninger</w:t>
      </w:r>
    </w:p>
    <w:p w14:paraId="67B17208" w14:textId="77777777" w:rsidR="00382BC2" w:rsidRPr="00FF28F7" w:rsidRDefault="00382BC2" w:rsidP="00F51F12">
      <w:pPr>
        <w:numPr>
          <w:ilvl w:val="0"/>
          <w:numId w:val="42"/>
        </w:numPr>
        <w:ind w:left="567" w:hanging="567"/>
      </w:pPr>
      <w:r>
        <w:t>Opbevaring</w:t>
      </w:r>
    </w:p>
    <w:p w14:paraId="1D708AAE" w14:textId="77777777" w:rsidR="00382BC2" w:rsidRPr="00FF28F7" w:rsidRDefault="00382BC2" w:rsidP="00F51F12">
      <w:pPr>
        <w:numPr>
          <w:ilvl w:val="0"/>
          <w:numId w:val="42"/>
        </w:numPr>
        <w:ind w:left="567" w:hanging="567"/>
      </w:pPr>
      <w:r>
        <w:t>Pakningsstørrelser og yderligere oplysninger</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77777777" w:rsidR="00382BC2" w:rsidRPr="00FF28F7" w:rsidRDefault="00556CD9" w:rsidP="008B4ED7">
      <w:pPr>
        <w:keepNext/>
        <w:tabs>
          <w:tab w:val="clear" w:pos="567"/>
        </w:tabs>
        <w:ind w:left="567" w:hanging="567"/>
        <w:rPr>
          <w:b/>
        </w:rPr>
      </w:pPr>
      <w:r>
        <w:rPr>
          <w:b/>
        </w:rPr>
        <w:t>1.</w:t>
      </w:r>
      <w:r>
        <w:rPr>
          <w:b/>
        </w:rPr>
        <w:tab/>
        <w:t>Virkning og anvendelse</w:t>
      </w:r>
    </w:p>
    <w:p w14:paraId="6B6BED3F" w14:textId="77777777" w:rsidR="00382BC2" w:rsidRPr="00FF28F7" w:rsidRDefault="00382BC2" w:rsidP="008B4ED7">
      <w:pPr>
        <w:keepNext/>
      </w:pPr>
    </w:p>
    <w:p w14:paraId="26797928" w14:textId="77777777" w:rsidR="00382BC2" w:rsidRPr="00FF28F7" w:rsidRDefault="00382BC2" w:rsidP="00F51F12">
      <w:pPr>
        <w:keepNext/>
        <w:rPr>
          <w:b/>
          <w:bCs/>
        </w:rPr>
      </w:pPr>
      <w:r>
        <w:rPr>
          <w:b/>
        </w:rPr>
        <w:t>Virkning</w:t>
      </w:r>
    </w:p>
    <w:p w14:paraId="1D29C355" w14:textId="77777777" w:rsidR="00382BC2" w:rsidRPr="00FF28F7" w:rsidRDefault="00382BC2" w:rsidP="008B4ED7">
      <w:pPr>
        <w:keepNext/>
      </w:pPr>
    </w:p>
    <w:p w14:paraId="66375883" w14:textId="03940B32" w:rsidR="008603DE" w:rsidRPr="00FF28F7" w:rsidRDefault="00475BD0" w:rsidP="008B4ED7">
      <w:pPr>
        <w:tabs>
          <w:tab w:val="clear" w:pos="567"/>
        </w:tabs>
      </w:pPr>
      <w:r>
        <w:t xml:space="preserve">Stoboclo </w:t>
      </w:r>
      <w:r w:rsidR="00382BC2">
        <w:t xml:space="preserve">indeholder denosumab; et protein (monoklonalt antistof), der kan behandle knogletab og osteoporose ved hæmning af et andet proteins funktion. Behandling med </w:t>
      </w:r>
      <w:r>
        <w:t xml:space="preserve">Stoboclo </w:t>
      </w:r>
      <w:r w:rsidR="00382BC2">
        <w:t>gør knoglerne stærkere og mindre tilbøjelige til at få brud.</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Knogler er levende væv og fornys hele tiden. Østrogen er med til at holde knoglerne sunde og raske. Østrogenniveauerne falder efter menopausen (efter sidste menstruation i forbindelse med overgangsalderen), og det kan medføre, at knoglerne bliver tynde og skrøbelige. Dette kan med tiden føre til en tilstand, der kaldes osteoporose (knogleskørhed). Der kan også opstå osteoporose hos mænd af flere forskellige grunde, blandt andet alder og/eller lavt niveau af det mandlige hormon testosteron. Det kan også opstå hos patienter, som får glukokortikoider. Mange patienter med osteoporose har ingen symptomer, men har alligevel risiko for at få knoglebrud – især i rygrad, hofter og håndled.</w:t>
      </w:r>
    </w:p>
    <w:p w14:paraId="0C4576F7" w14:textId="77777777" w:rsidR="00382BC2" w:rsidRPr="00FF28F7" w:rsidRDefault="00382BC2" w:rsidP="008B4ED7">
      <w:pPr>
        <w:tabs>
          <w:tab w:val="clear" w:pos="567"/>
        </w:tabs>
      </w:pPr>
    </w:p>
    <w:p w14:paraId="5FF1943B" w14:textId="77777777" w:rsidR="0083571E" w:rsidRPr="00FF28F7" w:rsidRDefault="00382BC2" w:rsidP="008B4ED7">
      <w:pPr>
        <w:tabs>
          <w:tab w:val="clear" w:pos="567"/>
        </w:tabs>
      </w:pPr>
      <w:r>
        <w:t>Operation eller medicin, der standser produktionen af østrogen eller testosteron, og som bruges til at behandle patienter med brystkræft eller prostatakræft, kan også føre til knogletab. Knoglerne bliver derved svagere og risikoen for brud stiger.</w:t>
      </w:r>
    </w:p>
    <w:p w14:paraId="51D0859B" w14:textId="77777777" w:rsidR="00382BC2" w:rsidRPr="00FF28F7" w:rsidRDefault="00382BC2" w:rsidP="008B4ED7">
      <w:pPr>
        <w:tabs>
          <w:tab w:val="clear" w:pos="567"/>
        </w:tabs>
      </w:pPr>
    </w:p>
    <w:p w14:paraId="47A273E9" w14:textId="77777777" w:rsidR="00382BC2" w:rsidRPr="00FF28F7" w:rsidRDefault="00382BC2" w:rsidP="00F51F12">
      <w:pPr>
        <w:keepNext/>
        <w:tabs>
          <w:tab w:val="clear" w:pos="567"/>
        </w:tabs>
        <w:rPr>
          <w:b/>
          <w:bCs/>
        </w:rPr>
      </w:pPr>
      <w:r>
        <w:rPr>
          <w:b/>
        </w:rPr>
        <w:t>Anvendelse</w:t>
      </w:r>
    </w:p>
    <w:p w14:paraId="3E457B00" w14:textId="77777777" w:rsidR="00382BC2" w:rsidRPr="00FF28F7" w:rsidRDefault="00382BC2" w:rsidP="008B4ED7">
      <w:pPr>
        <w:keepNext/>
      </w:pPr>
    </w:p>
    <w:p w14:paraId="0A8C822D" w14:textId="617E22C7" w:rsidR="008603DE" w:rsidRPr="00FF28F7" w:rsidRDefault="00475BD0" w:rsidP="00F51F12">
      <w:pPr>
        <w:keepNext/>
        <w:tabs>
          <w:tab w:val="clear" w:pos="567"/>
        </w:tabs>
      </w:pPr>
      <w:r>
        <w:t xml:space="preserve">Stoboclo </w:t>
      </w:r>
      <w:r w:rsidR="00382BC2">
        <w:t>bruges til behandling af:</w:t>
      </w:r>
    </w:p>
    <w:p w14:paraId="4B6A9D49" w14:textId="77777777" w:rsidR="00382BC2" w:rsidRPr="00FF28F7" w:rsidRDefault="00382BC2" w:rsidP="008B4ED7">
      <w:pPr>
        <w:numPr>
          <w:ilvl w:val="0"/>
          <w:numId w:val="54"/>
        </w:numPr>
        <w:tabs>
          <w:tab w:val="clear" w:pos="567"/>
        </w:tabs>
        <w:ind w:left="567" w:hanging="567"/>
      </w:pPr>
      <w:r>
        <w:t>osteoporose hos kvinder efter menopausen og hos mænd, der har øget risiko for knoglebrud (frakturer), for at nedsætte risikoen for knoglebrud i rygraden, i andre knogler end rygraden og i hofterne.</w:t>
      </w:r>
    </w:p>
    <w:p w14:paraId="5420E86A" w14:textId="77777777" w:rsidR="008603DE" w:rsidRPr="00FF28F7" w:rsidRDefault="00382BC2" w:rsidP="008B4ED7">
      <w:pPr>
        <w:numPr>
          <w:ilvl w:val="0"/>
          <w:numId w:val="54"/>
        </w:numPr>
        <w:tabs>
          <w:tab w:val="clear" w:pos="567"/>
        </w:tabs>
        <w:ind w:left="567" w:hanging="567"/>
      </w:pPr>
      <w:r>
        <w:lastRenderedPageBreak/>
        <w:t>knogletab, der er resultatet af nedsat hormonniveau (testosteron), som skyldes operation eller behandling med lægemidler hos personer med prostatakræft.</w:t>
      </w:r>
    </w:p>
    <w:p w14:paraId="0D80FDC2" w14:textId="77777777" w:rsidR="008603DE" w:rsidRPr="00FF28F7" w:rsidRDefault="0081033D" w:rsidP="008B4ED7">
      <w:pPr>
        <w:numPr>
          <w:ilvl w:val="0"/>
          <w:numId w:val="54"/>
        </w:numPr>
        <w:tabs>
          <w:tab w:val="clear" w:pos="567"/>
        </w:tabs>
        <w:ind w:left="567" w:hanging="567"/>
      </w:pPr>
      <w:r>
        <w:t>knogletab, der er resultatet af langvarig behandling med glukokortikoider hos patienter, som har forhøjet risiko for knoglebrud.</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3F090D2D" w:rsidR="008603DE" w:rsidRPr="00FF28F7" w:rsidRDefault="00382BC2" w:rsidP="008B4ED7">
      <w:pPr>
        <w:keepNext/>
        <w:tabs>
          <w:tab w:val="clear" w:pos="567"/>
        </w:tabs>
        <w:ind w:left="567" w:hanging="567"/>
        <w:rPr>
          <w:b/>
        </w:rPr>
      </w:pPr>
      <w:r>
        <w:rPr>
          <w:b/>
        </w:rPr>
        <w:t>2.</w:t>
      </w:r>
      <w:r>
        <w:rPr>
          <w:b/>
        </w:rPr>
        <w:tab/>
        <w:t xml:space="preserve">Det skal du vide, før du begynder at bruge </w:t>
      </w:r>
      <w:r w:rsidR="00475BD0" w:rsidRPr="004B40EC">
        <w:rPr>
          <w:b/>
          <w:bCs/>
        </w:rPr>
        <w:t>Stoboclo</w:t>
      </w:r>
    </w:p>
    <w:p w14:paraId="57BEA1E3" w14:textId="77777777" w:rsidR="00A8252F" w:rsidRPr="00FF28F7" w:rsidRDefault="00A8252F" w:rsidP="008B4ED7">
      <w:pPr>
        <w:keepNext/>
      </w:pPr>
    </w:p>
    <w:p w14:paraId="475557A2" w14:textId="594B4BDE" w:rsidR="00382BC2" w:rsidRPr="00FF28F7" w:rsidRDefault="00382BC2" w:rsidP="00F51F12">
      <w:pPr>
        <w:keepNext/>
        <w:tabs>
          <w:tab w:val="clear" w:pos="567"/>
        </w:tabs>
        <w:rPr>
          <w:b/>
          <w:bCs/>
        </w:rPr>
      </w:pPr>
      <w:r>
        <w:rPr>
          <w:b/>
        </w:rPr>
        <w:t xml:space="preserve">Brug ikke </w:t>
      </w:r>
      <w:r w:rsidR="00475BD0" w:rsidRPr="004B40EC">
        <w:rPr>
          <w:b/>
          <w:bCs/>
        </w:rPr>
        <w:t>Stoboclo</w:t>
      </w:r>
    </w:p>
    <w:p w14:paraId="300FB759" w14:textId="77777777" w:rsidR="00382BC2" w:rsidRPr="00FF28F7" w:rsidRDefault="00382BC2" w:rsidP="008B4ED7">
      <w:pPr>
        <w:keepNext/>
      </w:pPr>
    </w:p>
    <w:p w14:paraId="65F98E79" w14:textId="77777777" w:rsidR="00382BC2" w:rsidRPr="00FF28F7" w:rsidRDefault="00382BC2" w:rsidP="008B4ED7">
      <w:pPr>
        <w:numPr>
          <w:ilvl w:val="0"/>
          <w:numId w:val="54"/>
        </w:numPr>
        <w:tabs>
          <w:tab w:val="clear" w:pos="567"/>
        </w:tabs>
        <w:ind w:left="567" w:hanging="567"/>
      </w:pPr>
      <w:r>
        <w:t>hvis du har lave niveauer af calcium i blodet (hypokalcæmi).</w:t>
      </w:r>
    </w:p>
    <w:p w14:paraId="31DB9A30" w14:textId="38AA594B" w:rsidR="00382BC2" w:rsidRPr="00FF28F7" w:rsidRDefault="00382BC2" w:rsidP="008B4ED7">
      <w:pPr>
        <w:numPr>
          <w:ilvl w:val="0"/>
          <w:numId w:val="54"/>
        </w:numPr>
        <w:tabs>
          <w:tab w:val="clear" w:pos="567"/>
        </w:tabs>
        <w:ind w:left="567" w:hanging="567"/>
      </w:pPr>
      <w:r>
        <w:t xml:space="preserve">hvis du er allergisk over for denosumab eller et af de øvrige indholdsstoffer i </w:t>
      </w:r>
      <w:r w:rsidR="00475BD0">
        <w:t xml:space="preserve">Stoboclo </w:t>
      </w:r>
      <w:r>
        <w:t>(angivet i punkt 6).</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Advarsler og forsigtighedsregler</w:t>
      </w:r>
    </w:p>
    <w:p w14:paraId="05E58B4C" w14:textId="77777777" w:rsidR="00382BC2" w:rsidRPr="00FF28F7" w:rsidRDefault="00382BC2" w:rsidP="008B4ED7">
      <w:pPr>
        <w:keepNext/>
      </w:pPr>
    </w:p>
    <w:p w14:paraId="521DA392" w14:textId="7A305D52" w:rsidR="008603DE" w:rsidRPr="00FF28F7" w:rsidRDefault="00382BC2" w:rsidP="008B4ED7">
      <w:pPr>
        <w:tabs>
          <w:tab w:val="clear" w:pos="567"/>
        </w:tabs>
      </w:pPr>
      <w:r>
        <w:t xml:space="preserve">Kontakt lægen eller apotekspersonalet, før du bruger </w:t>
      </w:r>
      <w:r w:rsidR="00475BD0">
        <w:t>Stoboclo</w:t>
      </w:r>
      <w:r>
        <w:t>.</w:t>
      </w:r>
    </w:p>
    <w:p w14:paraId="56190462" w14:textId="77777777" w:rsidR="00382BC2" w:rsidRPr="00FF28F7" w:rsidRDefault="00382BC2" w:rsidP="008B4ED7">
      <w:pPr>
        <w:tabs>
          <w:tab w:val="clear" w:pos="567"/>
        </w:tabs>
      </w:pPr>
    </w:p>
    <w:p w14:paraId="18CA1678" w14:textId="2C791325" w:rsidR="00382BC2" w:rsidRPr="00FF28F7" w:rsidRDefault="00D0743B" w:rsidP="008B4ED7">
      <w:pPr>
        <w:tabs>
          <w:tab w:val="clear" w:pos="567"/>
        </w:tabs>
      </w:pPr>
      <w:r>
        <w:t xml:space="preserve">Mens du er i behandling med </w:t>
      </w:r>
      <w:r w:rsidR="00475BD0">
        <w:t>Stoboclo</w:t>
      </w:r>
      <w:r>
        <w:t>, kan du udvikle en hudinfektion med symptomer såsom et hævet, rødt område på huden, sædvanligvis nederst på benene, der føles varmt og ømt (cellulitis), og eventuelt ledsaget af feber. Fortæl det straks til din læge, hvis du får et eller flere af disse symptomer.</w:t>
      </w:r>
    </w:p>
    <w:p w14:paraId="1DD31A89" w14:textId="77777777" w:rsidR="00382BC2" w:rsidRPr="00FF28F7" w:rsidRDefault="00382BC2" w:rsidP="008B4ED7">
      <w:pPr>
        <w:tabs>
          <w:tab w:val="clear" w:pos="567"/>
        </w:tabs>
      </w:pPr>
    </w:p>
    <w:p w14:paraId="46ADAC32" w14:textId="3BE02BC3" w:rsidR="00420B9A" w:rsidRPr="00FF28F7" w:rsidRDefault="00420B9A" w:rsidP="008B4ED7">
      <w:pPr>
        <w:tabs>
          <w:tab w:val="clear" w:pos="567"/>
        </w:tabs>
      </w:pPr>
      <w:r>
        <w:t>Du skal også tage tilskud af calcium og D</w:t>
      </w:r>
      <w:r>
        <w:noBreakHyphen/>
        <w:t xml:space="preserve">vitamin, mens du er i behandling med </w:t>
      </w:r>
      <w:r w:rsidR="00475BD0">
        <w:t>Stoboclo</w:t>
      </w:r>
      <w:r>
        <w:t>. Din læge vil fortælle dig mere om dette.</w:t>
      </w:r>
    </w:p>
    <w:p w14:paraId="0FB3DD5F" w14:textId="77777777" w:rsidR="00420B9A" w:rsidRPr="00FF28F7" w:rsidRDefault="00420B9A" w:rsidP="008B4ED7">
      <w:pPr>
        <w:tabs>
          <w:tab w:val="clear" w:pos="567"/>
        </w:tabs>
      </w:pPr>
    </w:p>
    <w:p w14:paraId="02404BE0" w14:textId="21FBAFF5" w:rsidR="00420B9A" w:rsidRPr="00FF28F7" w:rsidRDefault="00D0743B" w:rsidP="008B4ED7">
      <w:pPr>
        <w:tabs>
          <w:tab w:val="clear" w:pos="567"/>
        </w:tabs>
      </w:pPr>
      <w:r>
        <w:t xml:space="preserve">Du kan have lave niveauer af calcium i blodet, mens du er i behandling med </w:t>
      </w:r>
      <w:r w:rsidR="00475BD0">
        <w:t>Stoboclo</w:t>
      </w:r>
      <w:r>
        <w:t>. Fortæl det straks til din læge, hvis du bemærker et eller flere af følgende symptomer: spasmer, spjæt eller kramper i dine muskler og/eller følelsesløshed eller prikken i dine fingre, tæer eller omkring munden og/eller kramper, forvirring eller besvimelse.</w:t>
      </w:r>
    </w:p>
    <w:p w14:paraId="77AB72FD" w14:textId="77777777" w:rsidR="00420B9A" w:rsidRPr="00FF28F7" w:rsidRDefault="00420B9A" w:rsidP="008B4ED7">
      <w:pPr>
        <w:tabs>
          <w:tab w:val="clear" w:pos="567"/>
        </w:tabs>
      </w:pPr>
    </w:p>
    <w:p w14:paraId="207A014E" w14:textId="77777777" w:rsidR="004030F8" w:rsidRDefault="004030F8" w:rsidP="004030F8">
      <w:pPr>
        <w:tabs>
          <w:tab w:val="clear" w:pos="567"/>
        </w:tabs>
      </w:pPr>
      <w:r>
        <w:t>Der er indberettet alvorligt lave calciumniveauer i blodet, hvilket medførte hospitalsindlæggelse og endda livstruende reaktioner i sjældne tilfælde. Inden hver dosis, og hos patienter, der er prædisponerede for hypokalcæmi inden for to uger efter den første dosis, vil calciumniveauerne i dit blod derfor blive kontrolleret (ved hjælp af en blodprøve).</w:t>
      </w:r>
    </w:p>
    <w:p w14:paraId="28054A0A" w14:textId="77777777" w:rsidR="0012634A" w:rsidRDefault="0012634A" w:rsidP="008B4ED7">
      <w:pPr>
        <w:tabs>
          <w:tab w:val="clear" w:pos="567"/>
        </w:tabs>
      </w:pPr>
    </w:p>
    <w:p w14:paraId="076750F9" w14:textId="4F23B5E1" w:rsidR="008603DE" w:rsidRPr="00FF28F7" w:rsidRDefault="00CD0319" w:rsidP="008B4ED7">
      <w:pPr>
        <w:tabs>
          <w:tab w:val="clear" w:pos="567"/>
        </w:tabs>
      </w:pPr>
      <w:r>
        <w:t>Fortæl det til din læge, hvis du har eller nogensinde har haft alvorlige nyreproblemer, nyresvigt eller har haft behov for dialyse, eller hvis du tager lægemidler, der kaldes glukokortikoider (som for eksempel prednisolon eller dexamethason), idet det kan øge din risiko for at få lave niveauer af calcium i blodet, hvis du ikke tager calciumtilskud.</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Problemer med mund, tænder eller kæbe</w:t>
      </w:r>
    </w:p>
    <w:p w14:paraId="18BB5C16" w14:textId="4F9A14DB" w:rsidR="0083571E" w:rsidRPr="00FF28F7" w:rsidRDefault="0083571E" w:rsidP="008B4ED7">
      <w:pPr>
        <w:tabs>
          <w:tab w:val="clear" w:pos="567"/>
        </w:tabs>
      </w:pPr>
      <w:r>
        <w:t>Der er i sjældne tilfælde (det kan ske for 1 ud af 1</w:t>
      </w:r>
      <w:r w:rsidR="00157685">
        <w:t> </w:t>
      </w:r>
      <w:r>
        <w:t xml:space="preserve">000 personer) indberettet en bivirkning, der kaldes for osteonekrose i kæben (ONJ: beskadigelse af knoglen i kæben) hos patienter, der fik </w:t>
      </w:r>
      <w:r w:rsidR="00475BD0">
        <w:t xml:space="preserve">denosumab </w:t>
      </w:r>
      <w:r>
        <w:t>på grund af osteoporose. Risikoen for ONJ er forhøjet hos patienter, der behandles i lang tid (kan ramme op til 1 ud af 200 personer, hvis behandlingen varer i 10 år). ONJ kan også opstå, efter at behandlingen er afsluttet. Det er vigtigt at forsøge at undgå, at der opstår ONJ, da det kan være en smertefuld tilstand, som kan være svær at behandle. Følg disse forsigtighedsregler for at mindske risikoen for, at du får ONJ:</w:t>
      </w:r>
    </w:p>
    <w:p w14:paraId="66C87E1F" w14:textId="77777777" w:rsidR="0083571E" w:rsidRPr="00FF28F7" w:rsidRDefault="0083571E" w:rsidP="008B4ED7">
      <w:pPr>
        <w:tabs>
          <w:tab w:val="clear" w:pos="567"/>
        </w:tabs>
      </w:pPr>
    </w:p>
    <w:p w14:paraId="349B6C11" w14:textId="77777777" w:rsidR="0083571E" w:rsidRPr="00FF28F7" w:rsidRDefault="0083571E" w:rsidP="00F51F12">
      <w:pPr>
        <w:keepNext/>
        <w:tabs>
          <w:tab w:val="clear" w:pos="567"/>
        </w:tabs>
      </w:pPr>
      <w:r>
        <w:t>Fortæl det inden behandlingen til din læge eller sygeplejerske (sundhedspersonalet), hvis du:</w:t>
      </w:r>
    </w:p>
    <w:p w14:paraId="498D84DE" w14:textId="77777777" w:rsidR="0083571E" w:rsidRPr="00FF28F7" w:rsidRDefault="0083571E" w:rsidP="00F51F12">
      <w:pPr>
        <w:keepNext/>
        <w:tabs>
          <w:tab w:val="clear" w:pos="567"/>
        </w:tabs>
      </w:pPr>
    </w:p>
    <w:p w14:paraId="552F176F" w14:textId="77777777" w:rsidR="0083571E" w:rsidRPr="00FF28F7" w:rsidRDefault="0083571E" w:rsidP="008B4ED7">
      <w:pPr>
        <w:numPr>
          <w:ilvl w:val="0"/>
          <w:numId w:val="54"/>
        </w:numPr>
        <w:tabs>
          <w:tab w:val="clear" w:pos="567"/>
        </w:tabs>
        <w:ind w:left="567" w:hanging="567"/>
      </w:pPr>
      <w:r>
        <w:t>har problemer med din mund eller dine tænder, for eksempel dårlige tænder eller en tandkødssygdom, eller du har planlagt at få trukket en tand ud.</w:t>
      </w:r>
    </w:p>
    <w:p w14:paraId="0AA2CE8D" w14:textId="77777777" w:rsidR="0083571E" w:rsidRPr="00FF28F7" w:rsidRDefault="0083571E" w:rsidP="008B4ED7">
      <w:pPr>
        <w:numPr>
          <w:ilvl w:val="0"/>
          <w:numId w:val="54"/>
        </w:numPr>
        <w:tabs>
          <w:tab w:val="clear" w:pos="567"/>
        </w:tabs>
        <w:ind w:left="567" w:hanging="567"/>
      </w:pPr>
      <w:r>
        <w:t>ikke jævnligt går til tandlæge eller ikke har fået tjekket dine tænder i lang tid.</w:t>
      </w:r>
    </w:p>
    <w:p w14:paraId="22DAA6CE" w14:textId="77777777" w:rsidR="0083571E" w:rsidRPr="00FF28F7" w:rsidRDefault="0083571E" w:rsidP="008B4ED7">
      <w:pPr>
        <w:numPr>
          <w:ilvl w:val="0"/>
          <w:numId w:val="54"/>
        </w:numPr>
        <w:tabs>
          <w:tab w:val="clear" w:pos="567"/>
        </w:tabs>
        <w:ind w:left="567" w:hanging="567"/>
      </w:pPr>
      <w:r>
        <w:t>er ryger (da det kan forhøje risikoen for at få problemer med tænderne).</w:t>
      </w:r>
    </w:p>
    <w:p w14:paraId="393DED6D" w14:textId="77777777" w:rsidR="0083571E" w:rsidRPr="00FF28F7" w:rsidRDefault="0083571E" w:rsidP="008B4ED7">
      <w:pPr>
        <w:numPr>
          <w:ilvl w:val="0"/>
          <w:numId w:val="54"/>
        </w:numPr>
        <w:tabs>
          <w:tab w:val="clear" w:pos="567"/>
        </w:tabs>
        <w:ind w:left="567" w:hanging="567"/>
      </w:pPr>
      <w:r>
        <w:t>tidligere er blevet behandlet med bisfosfonater (bruges til behandling eller forebyggelse af knoglelidelser).</w:t>
      </w:r>
    </w:p>
    <w:p w14:paraId="17CA381B" w14:textId="7D53304B" w:rsidR="0083571E" w:rsidRPr="00FF28F7" w:rsidRDefault="0083571E" w:rsidP="008B4ED7">
      <w:pPr>
        <w:numPr>
          <w:ilvl w:val="0"/>
          <w:numId w:val="54"/>
        </w:numPr>
        <w:tabs>
          <w:tab w:val="clear" w:pos="567"/>
        </w:tabs>
        <w:ind w:left="567" w:hanging="567"/>
      </w:pPr>
      <w:r>
        <w:lastRenderedPageBreak/>
        <w:t>får lægemidler, der kaldes for kortikosteroider (for eksempel prednisolon eller dexamethason).</w:t>
      </w:r>
    </w:p>
    <w:p w14:paraId="43D71E8D" w14:textId="25FE3B60" w:rsidR="0083571E" w:rsidRPr="00FF28F7" w:rsidRDefault="0083571E" w:rsidP="008B4ED7">
      <w:pPr>
        <w:numPr>
          <w:ilvl w:val="0"/>
          <w:numId w:val="54"/>
        </w:numPr>
        <w:tabs>
          <w:tab w:val="clear" w:pos="567"/>
        </w:tabs>
        <w:ind w:left="567" w:hanging="567"/>
      </w:pPr>
      <w:r>
        <w:t>har kræft.</w:t>
      </w:r>
    </w:p>
    <w:p w14:paraId="2EBBF0A6" w14:textId="77777777" w:rsidR="0083571E" w:rsidRPr="00FF28F7" w:rsidRDefault="0083571E" w:rsidP="008B4ED7">
      <w:pPr>
        <w:tabs>
          <w:tab w:val="clear" w:pos="567"/>
        </w:tabs>
      </w:pPr>
    </w:p>
    <w:p w14:paraId="7B0BD995" w14:textId="651F0101" w:rsidR="00D5172C" w:rsidRPr="00FF28F7" w:rsidRDefault="00D5172C" w:rsidP="008B4ED7">
      <w:pPr>
        <w:tabs>
          <w:tab w:val="clear" w:pos="567"/>
        </w:tabs>
      </w:pPr>
      <w:r>
        <w:t xml:space="preserve">Din læge vil muligvis bede dig om at blive undersøgt hos tandlægen, inden du starter i behandling med </w:t>
      </w:r>
      <w:r w:rsidR="00475BD0">
        <w:t>Stoboclo</w:t>
      </w:r>
      <w:r>
        <w:t>.</w:t>
      </w:r>
    </w:p>
    <w:p w14:paraId="10A71BB3" w14:textId="77777777" w:rsidR="00D5172C" w:rsidRPr="00FF28F7" w:rsidRDefault="00D5172C" w:rsidP="008B4ED7">
      <w:pPr>
        <w:tabs>
          <w:tab w:val="clear" w:pos="567"/>
        </w:tabs>
      </w:pPr>
    </w:p>
    <w:p w14:paraId="75DE4B29" w14:textId="71766F55" w:rsidR="002578B0" w:rsidRPr="00FF28F7" w:rsidRDefault="0083571E" w:rsidP="008B4ED7">
      <w:pPr>
        <w:tabs>
          <w:tab w:val="clear" w:pos="567"/>
        </w:tabs>
      </w:pPr>
      <w:r>
        <w:t xml:space="preserve">Du skal opretholde en god mundhygiejne og gå regelmæssigt til tandlæge, mens du er i behandling. Hvis du bruger tandprotese, skal du sikre dig, at den passer korrekt. Fortæl det til din tandlæge, at du er i behandling med </w:t>
      </w:r>
      <w:r w:rsidR="00475BD0">
        <w:t>Stoboclo</w:t>
      </w:r>
      <w:r>
        <w:t>, hvis du i øjeblikket får tandbehandling eller skal have en tandoperation (for eksempel udtrækning af tænder), og informér din læge om det.</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Kontakt straks din læge og tandlæge, hvis du får problemer med din mund eller dine tænder, for eksempel løse tænder, smerter eller hævelse eller manglende opheling af sår eller sekretion, da det kan være tegn på ONJ.</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Usædvanlige brud i lårbenet</w:t>
      </w:r>
    </w:p>
    <w:p w14:paraId="08D0323C" w14:textId="679A0643" w:rsidR="00284A41" w:rsidRPr="00FF28F7" w:rsidRDefault="00284A41" w:rsidP="008B4ED7">
      <w:pPr>
        <w:tabs>
          <w:tab w:val="clear" w:pos="567"/>
        </w:tabs>
      </w:pPr>
      <w:r>
        <w:t xml:space="preserve">Nogle personer har udviklet usædvanlige brud i lårbenet, mens de blev behandlet med </w:t>
      </w:r>
      <w:r w:rsidR="00926BFF">
        <w:t>denosumab</w:t>
      </w:r>
      <w:r>
        <w:t>. Kontakt din læge, hvis du får nye eller usædvanlige smerter i hofte, lyske eller lår.</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Børn og unge</w:t>
      </w:r>
    </w:p>
    <w:p w14:paraId="262EC55C" w14:textId="77777777" w:rsidR="00382BC2" w:rsidRPr="00FF28F7" w:rsidRDefault="00382BC2" w:rsidP="008B4ED7">
      <w:pPr>
        <w:keepNext/>
      </w:pPr>
    </w:p>
    <w:p w14:paraId="0472D988" w14:textId="1AEF383F" w:rsidR="00BE67EE" w:rsidRPr="00FF28F7" w:rsidRDefault="00475BD0" w:rsidP="00BE67EE">
      <w:r>
        <w:t xml:space="preserve">Stoboclo </w:t>
      </w:r>
      <w:r w:rsidR="00BE67EE">
        <w:t xml:space="preserve">bør ikke anvendes til børn og unge under 18 år. </w:t>
      </w:r>
    </w:p>
    <w:p w14:paraId="64F781D2" w14:textId="77777777" w:rsidR="00382BC2" w:rsidRPr="00FF28F7" w:rsidRDefault="00382BC2" w:rsidP="008B4ED7"/>
    <w:p w14:paraId="063C4204" w14:textId="664D7EAF" w:rsidR="00382BC2" w:rsidRPr="00FF28F7" w:rsidRDefault="00382BC2" w:rsidP="00F51F12">
      <w:pPr>
        <w:keepNext/>
        <w:tabs>
          <w:tab w:val="clear" w:pos="567"/>
        </w:tabs>
        <w:rPr>
          <w:b/>
          <w:bCs/>
        </w:rPr>
      </w:pPr>
      <w:r>
        <w:rPr>
          <w:b/>
        </w:rPr>
        <w:t xml:space="preserve">Brug af andre lægemidler sammen med </w:t>
      </w:r>
      <w:r w:rsidR="00475BD0" w:rsidRPr="004B40EC">
        <w:rPr>
          <w:b/>
          <w:bCs/>
        </w:rPr>
        <w:t>Stoboclo</w:t>
      </w:r>
    </w:p>
    <w:p w14:paraId="50BD3612" w14:textId="77777777" w:rsidR="00382BC2" w:rsidRPr="00FF28F7" w:rsidRDefault="00382BC2" w:rsidP="008B4ED7">
      <w:pPr>
        <w:keepNext/>
      </w:pPr>
    </w:p>
    <w:p w14:paraId="05D0273C" w14:textId="57CFD833" w:rsidR="00382BC2" w:rsidRPr="00FF28F7" w:rsidRDefault="00382BC2" w:rsidP="008B4ED7">
      <w:pPr>
        <w:tabs>
          <w:tab w:val="clear" w:pos="567"/>
        </w:tabs>
      </w:pPr>
      <w:r>
        <w:t>Fortæl altid lægen eller apotekspersonalet, hvis du bruger andre lægemidler, for nylig har brugt andre lægemidler eller planlægger at bruge andre lægemidler. Det er især vigtigt, at du fortæller det til lægen, hvis du er i behandling med et andet lægemiddel, der indeholder denosumab.</w:t>
      </w:r>
    </w:p>
    <w:p w14:paraId="1D7DE258" w14:textId="77777777" w:rsidR="00382BC2" w:rsidRPr="00FF28F7" w:rsidRDefault="00382BC2" w:rsidP="008B4ED7">
      <w:pPr>
        <w:tabs>
          <w:tab w:val="clear" w:pos="567"/>
        </w:tabs>
      </w:pPr>
    </w:p>
    <w:p w14:paraId="016110A1" w14:textId="4601E973" w:rsidR="008603DE" w:rsidRPr="00FF28F7" w:rsidRDefault="00382BC2" w:rsidP="008B4ED7">
      <w:pPr>
        <w:tabs>
          <w:tab w:val="clear" w:pos="567"/>
        </w:tabs>
      </w:pPr>
      <w:r>
        <w:t xml:space="preserve">Du må ikke bruge </w:t>
      </w:r>
      <w:r w:rsidR="00475BD0">
        <w:t xml:space="preserve">Stoboclo </w:t>
      </w:r>
      <w:r>
        <w:t>sammen med et andet lægemiddel, der indeholder denosumab.</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Graviditet og amning</w:t>
      </w:r>
    </w:p>
    <w:p w14:paraId="2C597E3C" w14:textId="77777777" w:rsidR="00382BC2" w:rsidRPr="00FF28F7" w:rsidRDefault="00382BC2" w:rsidP="008B4ED7">
      <w:pPr>
        <w:keepNext/>
      </w:pPr>
    </w:p>
    <w:p w14:paraId="004C8361" w14:textId="63047D33" w:rsidR="007039B1" w:rsidRPr="00FF28F7" w:rsidRDefault="00475BD0" w:rsidP="008B4ED7">
      <w:pPr>
        <w:tabs>
          <w:tab w:val="clear" w:pos="567"/>
        </w:tabs>
      </w:pPr>
      <w:r>
        <w:t xml:space="preserve">Stoboclo </w:t>
      </w:r>
      <w:r w:rsidR="00382BC2">
        <w:t xml:space="preserve">er ikke blevet testet på gravide kvinder. Det er vigtigt at fortælle det til din læge, hvis du er gravid; mener, at du kan være gravid eller planlægger at blive gravid. </w:t>
      </w:r>
      <w:r>
        <w:t xml:space="preserve">Stoboclo </w:t>
      </w:r>
      <w:r w:rsidR="00382BC2">
        <w:t xml:space="preserve">anbefales ikke, hvis du er gravid. Fertile kvinder skal bruge sikre præventionsformer, mens de er i behandling med </w:t>
      </w:r>
      <w:r>
        <w:t xml:space="preserve">Stoboclo </w:t>
      </w:r>
      <w:r w:rsidR="00382BC2">
        <w:t xml:space="preserve">og i mindst 5 måneder, efter at behandlingen med </w:t>
      </w:r>
      <w:r>
        <w:t xml:space="preserve">Stoboclo </w:t>
      </w:r>
      <w:r w:rsidR="00382BC2">
        <w:t>er stoppet.</w:t>
      </w:r>
    </w:p>
    <w:p w14:paraId="1258C538" w14:textId="77777777" w:rsidR="00A517BF" w:rsidRPr="00FF28F7" w:rsidRDefault="00A517BF" w:rsidP="008B4ED7">
      <w:pPr>
        <w:tabs>
          <w:tab w:val="clear" w:pos="567"/>
        </w:tabs>
      </w:pPr>
    </w:p>
    <w:p w14:paraId="7292AE2D" w14:textId="521204A6" w:rsidR="009F71BA" w:rsidRPr="00FF28F7" w:rsidRDefault="007039B1" w:rsidP="008B4ED7">
      <w:pPr>
        <w:tabs>
          <w:tab w:val="clear" w:pos="567"/>
        </w:tabs>
      </w:pPr>
      <w:r>
        <w:t xml:space="preserve">Fortæl det til lægen, hvis du bliver gravid, mens du er i behandling med </w:t>
      </w:r>
      <w:r w:rsidR="00475BD0">
        <w:t>Stoboclo</w:t>
      </w:r>
      <w:r>
        <w:t xml:space="preserve">, eller inden for 5 måneder efter at behandlingen med </w:t>
      </w:r>
      <w:r w:rsidR="00475BD0">
        <w:t xml:space="preserve">Stoboclo </w:t>
      </w:r>
      <w:r>
        <w:t>er stoppet.</w:t>
      </w:r>
    </w:p>
    <w:p w14:paraId="0030E716" w14:textId="77777777" w:rsidR="00382BC2" w:rsidRPr="00FF28F7" w:rsidRDefault="00382BC2" w:rsidP="008B4ED7">
      <w:pPr>
        <w:tabs>
          <w:tab w:val="clear" w:pos="567"/>
        </w:tabs>
      </w:pPr>
    </w:p>
    <w:p w14:paraId="6F1DE645" w14:textId="70E75B2B" w:rsidR="008603DE" w:rsidRPr="00FF28F7" w:rsidRDefault="00382BC2" w:rsidP="008B4ED7">
      <w:pPr>
        <w:tabs>
          <w:tab w:val="clear" w:pos="567"/>
        </w:tabs>
      </w:pPr>
      <w:r>
        <w:t xml:space="preserve">Det vides ikke, om </w:t>
      </w:r>
      <w:r w:rsidR="00A21AEC">
        <w:t xml:space="preserve">denosumab </w:t>
      </w:r>
      <w:r>
        <w:t xml:space="preserve">udskilles i modermælk. Det er vigtigt at fortælle det til din læge, hvis du ammer eller planlægger at amme. Din læge vil så hjælpe dig med at finde ud af, om du skal holde op med at amme eller holde op med at tage </w:t>
      </w:r>
      <w:r w:rsidR="00A21AEC">
        <w:t xml:space="preserve">Stoboclo </w:t>
      </w:r>
      <w:r>
        <w:t xml:space="preserve">under hensyntagen til fordelen ved amning for barnet og fordelen for dig ved din anvendelse af </w:t>
      </w:r>
      <w:r w:rsidR="00A21AEC">
        <w:t>Stoboclo</w:t>
      </w:r>
      <w:r>
        <w:t>.</w:t>
      </w:r>
    </w:p>
    <w:p w14:paraId="6917D682" w14:textId="77777777" w:rsidR="009F71BA" w:rsidRPr="00FF28F7" w:rsidRDefault="009F71BA" w:rsidP="008B4ED7">
      <w:pPr>
        <w:tabs>
          <w:tab w:val="clear" w:pos="567"/>
        </w:tabs>
      </w:pPr>
    </w:p>
    <w:p w14:paraId="528D219A" w14:textId="76A17CA0" w:rsidR="008603DE" w:rsidRPr="00FF28F7" w:rsidRDefault="009F71BA" w:rsidP="008B4ED7">
      <w:pPr>
        <w:tabs>
          <w:tab w:val="clear" w:pos="567"/>
        </w:tabs>
      </w:pPr>
      <w:r>
        <w:t xml:space="preserve">Informér lægen, hvis du ammer, mens du er i behandling med </w:t>
      </w:r>
      <w:r w:rsidR="00A21AEC">
        <w:t>Stoboclo</w:t>
      </w:r>
      <w:r>
        <w:t>.</w:t>
      </w:r>
    </w:p>
    <w:p w14:paraId="0B4EEBC3" w14:textId="77777777" w:rsidR="00382BC2" w:rsidRPr="00FF28F7" w:rsidRDefault="00382BC2" w:rsidP="008B4ED7">
      <w:pPr>
        <w:tabs>
          <w:tab w:val="clear" w:pos="567"/>
        </w:tabs>
      </w:pPr>
    </w:p>
    <w:p w14:paraId="6DB75102" w14:textId="5BA60294" w:rsidR="00382BC2" w:rsidRPr="00FF28F7" w:rsidRDefault="00382BC2" w:rsidP="008B4ED7">
      <w:pPr>
        <w:tabs>
          <w:tab w:val="clear" w:pos="567"/>
        </w:tabs>
      </w:pPr>
      <w:r>
        <w:t>Spørg din læge eller apotekspersonalet til råds, før du tager nogen form for lægemidler.</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Trafik- og arbejdssikkerhed</w:t>
      </w:r>
    </w:p>
    <w:p w14:paraId="08098B56" w14:textId="77777777" w:rsidR="00382BC2" w:rsidRPr="00FF28F7" w:rsidRDefault="00382BC2" w:rsidP="008B4ED7">
      <w:pPr>
        <w:keepNext/>
      </w:pPr>
    </w:p>
    <w:p w14:paraId="713326A6" w14:textId="2C36F7A5" w:rsidR="008603DE" w:rsidRPr="00FF28F7" w:rsidRDefault="004E5AF0" w:rsidP="008B4ED7">
      <w:pPr>
        <w:tabs>
          <w:tab w:val="clear" w:pos="567"/>
        </w:tabs>
      </w:pPr>
      <w:r>
        <w:t xml:space="preserve">Stoboclo </w:t>
      </w:r>
      <w:r w:rsidR="00382BC2">
        <w:t>påvirker ikke eller kun i ubetydelig grad evnen til at føre motorkøretøj eller betjene maskiner.</w:t>
      </w:r>
    </w:p>
    <w:p w14:paraId="525EA84A" w14:textId="77777777" w:rsidR="00382BC2" w:rsidRPr="00FF28F7" w:rsidRDefault="00382BC2" w:rsidP="008B4ED7">
      <w:pPr>
        <w:tabs>
          <w:tab w:val="clear" w:pos="567"/>
        </w:tabs>
      </w:pPr>
    </w:p>
    <w:p w14:paraId="146AEDA3" w14:textId="53C72F9C" w:rsidR="008603DE" w:rsidRPr="00FF28F7" w:rsidRDefault="004E5AF0" w:rsidP="00F51F12">
      <w:pPr>
        <w:keepNext/>
        <w:tabs>
          <w:tab w:val="clear" w:pos="567"/>
        </w:tabs>
        <w:rPr>
          <w:b/>
          <w:bCs/>
        </w:rPr>
      </w:pPr>
      <w:r w:rsidRPr="004B40EC">
        <w:rPr>
          <w:b/>
          <w:bCs/>
        </w:rPr>
        <w:t>Stoboclo</w:t>
      </w:r>
      <w:r>
        <w:t xml:space="preserve"> </w:t>
      </w:r>
      <w:r w:rsidR="00382BC2">
        <w:rPr>
          <w:b/>
        </w:rPr>
        <w:t>indeholder sorbitol</w:t>
      </w:r>
      <w:r>
        <w:rPr>
          <w:b/>
        </w:rPr>
        <w:t xml:space="preserve"> (E420)</w:t>
      </w:r>
    </w:p>
    <w:p w14:paraId="652B3604" w14:textId="77777777" w:rsidR="00382BC2" w:rsidRPr="00FF28F7" w:rsidRDefault="00382BC2" w:rsidP="008B4ED7">
      <w:pPr>
        <w:keepNext/>
      </w:pPr>
    </w:p>
    <w:p w14:paraId="45C4334F" w14:textId="77777777" w:rsidR="0081033D" w:rsidRPr="00FF28F7" w:rsidRDefault="00630E37" w:rsidP="008B4ED7">
      <w:pPr>
        <w:tabs>
          <w:tab w:val="clear" w:pos="567"/>
        </w:tabs>
      </w:pPr>
      <w:r>
        <w:t>Dette lægemiddel indeholder 47 mg sorbitol pr. ml opløsning.</w:t>
      </w:r>
    </w:p>
    <w:p w14:paraId="12F14135" w14:textId="77777777" w:rsidR="007A0BB2" w:rsidRPr="00FF28F7" w:rsidRDefault="007A0BB2" w:rsidP="008B4ED7">
      <w:pPr>
        <w:tabs>
          <w:tab w:val="clear" w:pos="567"/>
        </w:tabs>
      </w:pPr>
    </w:p>
    <w:p w14:paraId="4C5F4A1F" w14:textId="1B7A5621" w:rsidR="0092748E" w:rsidRPr="00FF28F7" w:rsidRDefault="004E5AF0" w:rsidP="00F51F12">
      <w:pPr>
        <w:keepNext/>
        <w:tabs>
          <w:tab w:val="clear" w:pos="567"/>
        </w:tabs>
        <w:rPr>
          <w:b/>
          <w:bCs/>
        </w:rPr>
      </w:pPr>
      <w:r w:rsidRPr="004B40EC">
        <w:rPr>
          <w:b/>
          <w:bCs/>
        </w:rPr>
        <w:t>Stoboclo</w:t>
      </w:r>
      <w:r>
        <w:t xml:space="preserve"> </w:t>
      </w:r>
      <w:r w:rsidR="0092748E">
        <w:rPr>
          <w:b/>
        </w:rPr>
        <w:t>indeholder natrium</w:t>
      </w:r>
    </w:p>
    <w:p w14:paraId="7EAB661E" w14:textId="77777777" w:rsidR="00382BC2" w:rsidRPr="00FF28F7" w:rsidRDefault="00382BC2" w:rsidP="008B4ED7">
      <w:pPr>
        <w:keepNext/>
      </w:pPr>
    </w:p>
    <w:p w14:paraId="10798B75" w14:textId="4E145EE2" w:rsidR="0057506B" w:rsidRPr="00FF28F7" w:rsidRDefault="0057506B" w:rsidP="008B4ED7">
      <w:pPr>
        <w:tabs>
          <w:tab w:val="clear" w:pos="567"/>
        </w:tabs>
      </w:pPr>
      <w:r>
        <w:t>Dette lægemiddel indeholder mindre end 1 mmol (23 mg) natrium pr. 60 mg, dvs. det er i det væsentlige natrium</w:t>
      </w:r>
      <w:r>
        <w:noBreakHyphen/>
        <w:t>frit.</w:t>
      </w:r>
    </w:p>
    <w:p w14:paraId="21E7B30A" w14:textId="77777777" w:rsidR="00382BC2" w:rsidRDefault="00382BC2" w:rsidP="008B4ED7">
      <w:pPr>
        <w:tabs>
          <w:tab w:val="clear" w:pos="567"/>
        </w:tabs>
      </w:pPr>
    </w:p>
    <w:p w14:paraId="6A72A724" w14:textId="4E2664DC" w:rsidR="00984EE3" w:rsidRPr="00926BFF" w:rsidRDefault="00984EE3" w:rsidP="008B4ED7">
      <w:pPr>
        <w:tabs>
          <w:tab w:val="clear" w:pos="567"/>
        </w:tabs>
        <w:rPr>
          <w:b/>
          <w:bCs/>
        </w:rPr>
      </w:pPr>
      <w:r w:rsidRPr="00926BFF">
        <w:rPr>
          <w:b/>
          <w:bCs/>
        </w:rPr>
        <w:t>Stoboclo indeholder polysor</w:t>
      </w:r>
      <w:r w:rsidR="00FB786C" w:rsidRPr="00926BFF">
        <w:rPr>
          <w:b/>
          <w:bCs/>
        </w:rPr>
        <w:t>b</w:t>
      </w:r>
      <w:r w:rsidRPr="00926BFF">
        <w:rPr>
          <w:b/>
          <w:bCs/>
        </w:rPr>
        <w:t>a</w:t>
      </w:r>
      <w:r w:rsidR="00FB786C" w:rsidRPr="00926BFF">
        <w:rPr>
          <w:b/>
          <w:bCs/>
        </w:rPr>
        <w:t>t</w:t>
      </w:r>
      <w:r w:rsidRPr="00926BFF">
        <w:rPr>
          <w:b/>
          <w:bCs/>
        </w:rPr>
        <w:t> 20 (E432)</w:t>
      </w:r>
    </w:p>
    <w:p w14:paraId="59F50607" w14:textId="16287B45" w:rsidR="00984EE3" w:rsidRPr="009B66B4" w:rsidRDefault="00984EE3" w:rsidP="00984EE3">
      <w:r w:rsidRPr="004B40EC">
        <w:t>Dette lægemiddel indeholder</w:t>
      </w:r>
      <w:r w:rsidRPr="00926BFF">
        <w:t xml:space="preserve"> </w:t>
      </w:r>
      <w:r w:rsidRPr="00926BFF">
        <w:rPr>
          <w:rFonts w:hint="eastAsia"/>
          <w:lang w:eastAsia="ko-KR"/>
        </w:rPr>
        <w:t>0</w:t>
      </w:r>
      <w:r w:rsidRPr="00926BFF">
        <w:rPr>
          <w:lang w:eastAsia="ko-KR"/>
        </w:rPr>
        <w:t>,</w:t>
      </w:r>
      <w:r w:rsidRPr="00926BFF">
        <w:rPr>
          <w:rFonts w:hint="eastAsia"/>
          <w:lang w:eastAsia="ko-KR"/>
        </w:rPr>
        <w:t>1</w:t>
      </w:r>
      <w:r w:rsidRPr="00926BFF">
        <w:rPr>
          <w:lang w:eastAsia="ko-KR"/>
        </w:rPr>
        <w:t> </w:t>
      </w:r>
      <w:r w:rsidRPr="00926BFF">
        <w:t xml:space="preserve">mg </w:t>
      </w:r>
      <w:r w:rsidRPr="004B40EC">
        <w:t>polysorbat</w:t>
      </w:r>
      <w:r w:rsidRPr="00926BFF">
        <w:t xml:space="preserve"> 20 i hver sprøjte </w:t>
      </w:r>
      <w:r w:rsidRPr="004B40EC">
        <w:t>svarende til</w:t>
      </w:r>
      <w:r w:rsidRPr="00926BFF">
        <w:t xml:space="preserve"> </w:t>
      </w:r>
      <w:r w:rsidRPr="00926BFF">
        <w:rPr>
          <w:rFonts w:hint="eastAsia"/>
          <w:lang w:eastAsia="ko-KR"/>
        </w:rPr>
        <w:t>0</w:t>
      </w:r>
      <w:r w:rsidRPr="00926BFF">
        <w:rPr>
          <w:lang w:eastAsia="ko-KR"/>
        </w:rPr>
        <w:t>,</w:t>
      </w:r>
      <w:r w:rsidRPr="00926BFF">
        <w:rPr>
          <w:rFonts w:hint="eastAsia"/>
          <w:lang w:eastAsia="ko-KR"/>
        </w:rPr>
        <w:t>1</w:t>
      </w:r>
      <w:r w:rsidRPr="00926BFF">
        <w:rPr>
          <w:lang w:eastAsia="ko-KR"/>
        </w:rPr>
        <w:t> </w:t>
      </w:r>
      <w:r w:rsidRPr="00926BFF">
        <w:t>mg/</w:t>
      </w:r>
      <w:r w:rsidRPr="00926BFF">
        <w:rPr>
          <w:rFonts w:hint="eastAsia"/>
          <w:lang w:eastAsia="ko-KR"/>
        </w:rPr>
        <w:t>m</w:t>
      </w:r>
      <w:r w:rsidRPr="00926BFF">
        <w:rPr>
          <w:lang w:eastAsia="ko-KR"/>
        </w:rPr>
        <w:t>l</w:t>
      </w:r>
      <w:r w:rsidRPr="00926BFF">
        <w:t xml:space="preserve">. </w:t>
      </w:r>
      <w:r w:rsidR="00FB786C" w:rsidRPr="004B40EC">
        <w:t xml:space="preserve">Polysorbater kan </w:t>
      </w:r>
      <w:r w:rsidR="00926BFF">
        <w:t>forårsage</w:t>
      </w:r>
      <w:r w:rsidRPr="00926BFF">
        <w:t xml:space="preserve"> </w:t>
      </w:r>
      <w:r w:rsidRPr="004B40EC">
        <w:t>allergiske reaktion</w:t>
      </w:r>
      <w:r w:rsidRPr="00926BFF">
        <w:t xml:space="preserve">er. </w:t>
      </w:r>
      <w:r w:rsidRPr="004B40EC">
        <w:t>Fortæl din læge, hvis du har nogen kendte allergier</w:t>
      </w:r>
      <w:r w:rsidRPr="00926BFF">
        <w:t>.</w:t>
      </w:r>
    </w:p>
    <w:p w14:paraId="41EBD47C" w14:textId="77777777" w:rsidR="00984EE3" w:rsidRPr="004B40EC" w:rsidRDefault="00984EE3" w:rsidP="008B4ED7">
      <w:pPr>
        <w:tabs>
          <w:tab w:val="clear" w:pos="567"/>
        </w:tabs>
        <w:rPr>
          <w:b/>
          <w:bCs/>
        </w:rPr>
      </w:pPr>
    </w:p>
    <w:p w14:paraId="50CC4E90" w14:textId="77777777" w:rsidR="00382BC2" w:rsidRPr="00FF28F7" w:rsidRDefault="00382BC2" w:rsidP="008B4ED7">
      <w:pPr>
        <w:tabs>
          <w:tab w:val="clear" w:pos="567"/>
        </w:tabs>
      </w:pPr>
    </w:p>
    <w:p w14:paraId="48EED28A" w14:textId="3F46FD64" w:rsidR="00382BC2" w:rsidRPr="00FF28F7" w:rsidRDefault="00C45C7F" w:rsidP="008B4ED7">
      <w:pPr>
        <w:keepNext/>
        <w:tabs>
          <w:tab w:val="clear" w:pos="567"/>
        </w:tabs>
        <w:ind w:left="567" w:hanging="567"/>
        <w:rPr>
          <w:b/>
        </w:rPr>
      </w:pPr>
      <w:r>
        <w:rPr>
          <w:b/>
        </w:rPr>
        <w:t>3.</w:t>
      </w:r>
      <w:r>
        <w:rPr>
          <w:b/>
        </w:rPr>
        <w:tab/>
        <w:t xml:space="preserve">Sådan skal du bruge </w:t>
      </w:r>
      <w:r w:rsidR="004E5AF0" w:rsidRPr="004B40EC">
        <w:rPr>
          <w:b/>
          <w:bCs/>
        </w:rPr>
        <w:t>Stoboclo</w:t>
      </w:r>
    </w:p>
    <w:p w14:paraId="40A85F26" w14:textId="77777777" w:rsidR="00382BC2" w:rsidRPr="00FF28F7" w:rsidRDefault="00382BC2" w:rsidP="008B4ED7">
      <w:pPr>
        <w:keepNext/>
      </w:pPr>
    </w:p>
    <w:p w14:paraId="468E2471" w14:textId="787E0B14" w:rsidR="00F82CBC" w:rsidRPr="00FF28F7" w:rsidRDefault="00F82CBC" w:rsidP="008B4ED7">
      <w:pPr>
        <w:tabs>
          <w:tab w:val="clear" w:pos="567"/>
        </w:tabs>
      </w:pPr>
      <w:r>
        <w:t xml:space="preserve">Den anbefalede dosis er én fyldt injektionssprøjte med 60 mg, der gives én gang hver 6. måned som en enkelt injektion under huden (subkutant). Det bedste sted at give injektionen er øverst på lårene og på maven. Din plejer kan også bruge det område af overarmen, der vender udad. Kontakt din læge vedrørende næste potentielle injektionsdato. Hver pakning med </w:t>
      </w:r>
      <w:r w:rsidR="009E1C45">
        <w:t xml:space="preserve">Stoboclo </w:t>
      </w:r>
      <w:r w:rsidR="00926BFF">
        <w:t>har</w:t>
      </w:r>
      <w:r>
        <w:t xml:space="preserve"> et huskekort</w:t>
      </w:r>
      <w:r w:rsidR="00926BFF">
        <w:t xml:space="preserve"> inkl</w:t>
      </w:r>
      <w:r w:rsidR="00133A18">
        <w:t>u</w:t>
      </w:r>
      <w:r w:rsidR="00926BFF">
        <w:t>deret i kartonen</w:t>
      </w:r>
      <w:r>
        <w:t>, der kan bruges til at holde styr på næste injektionsdato.</w:t>
      </w:r>
    </w:p>
    <w:p w14:paraId="5AEBC844" w14:textId="2D3ADF1D" w:rsidR="00F82CBC" w:rsidRPr="00FF28F7" w:rsidRDefault="00F82CBC" w:rsidP="008B4ED7">
      <w:pPr>
        <w:tabs>
          <w:tab w:val="clear" w:pos="567"/>
        </w:tabs>
      </w:pPr>
    </w:p>
    <w:p w14:paraId="1656FDDD" w14:textId="167BF9AD" w:rsidR="00382BC2" w:rsidRPr="00FF28F7" w:rsidRDefault="00382BC2" w:rsidP="008B4ED7">
      <w:pPr>
        <w:tabs>
          <w:tab w:val="clear" w:pos="567"/>
        </w:tabs>
      </w:pPr>
      <w:r>
        <w:t>Du skal også tage tilskud af calcium og D</w:t>
      </w:r>
      <w:r>
        <w:noBreakHyphen/>
        <w:t xml:space="preserve">vitamin, mens du er i behandling med </w:t>
      </w:r>
      <w:r w:rsidR="009E1C45">
        <w:t>Stoboclo</w:t>
      </w:r>
      <w:r>
        <w:t>. Din læge vil fortælle dig mere om dette.</w:t>
      </w:r>
    </w:p>
    <w:p w14:paraId="2255BE96" w14:textId="77777777" w:rsidR="00382BC2" w:rsidRPr="00FF28F7" w:rsidRDefault="00382BC2" w:rsidP="008B4ED7">
      <w:pPr>
        <w:tabs>
          <w:tab w:val="clear" w:pos="567"/>
        </w:tabs>
      </w:pPr>
    </w:p>
    <w:p w14:paraId="4E7D35EA" w14:textId="29FE57F6" w:rsidR="00382BC2" w:rsidRPr="00FF28F7" w:rsidRDefault="00382BC2" w:rsidP="008B4ED7">
      <w:pPr>
        <w:tabs>
          <w:tab w:val="clear" w:pos="567"/>
        </w:tabs>
      </w:pPr>
      <w:r>
        <w:t xml:space="preserve">Din læge vil muligvis beslutte, at det er bedst, at indsprøjtningen </w:t>
      </w:r>
      <w:r w:rsidR="009E1C45">
        <w:t xml:space="preserve">af Stoboclo </w:t>
      </w:r>
      <w:r>
        <w:t xml:space="preserve">foretages af dig eller en plejer. Din læge eller sundhedspersonalet vil vise dig eller din plejer, hvordan </w:t>
      </w:r>
      <w:r w:rsidR="009E1C45">
        <w:t xml:space="preserve">Stoboclo </w:t>
      </w:r>
      <w:r>
        <w:t xml:space="preserve">skal bruges. Afsnittet sidst i denne indlægsseddel indeholder instruktioner om injektion af </w:t>
      </w:r>
      <w:r w:rsidR="009E1C45">
        <w:t>Stoboclo</w:t>
      </w:r>
      <w:r>
        <w:t>.</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Må ikke omrystes.</w:t>
      </w:r>
    </w:p>
    <w:p w14:paraId="348A3F67" w14:textId="77777777" w:rsidR="00382BC2" w:rsidRPr="00FF28F7" w:rsidRDefault="00382BC2" w:rsidP="008B4ED7">
      <w:pPr>
        <w:tabs>
          <w:tab w:val="clear" w:pos="567"/>
        </w:tabs>
      </w:pPr>
    </w:p>
    <w:p w14:paraId="36AF33C0" w14:textId="1D8150DC" w:rsidR="00382BC2" w:rsidRPr="00FF28F7" w:rsidRDefault="00382BC2" w:rsidP="00F51F12">
      <w:pPr>
        <w:keepNext/>
        <w:tabs>
          <w:tab w:val="clear" w:pos="567"/>
        </w:tabs>
        <w:rPr>
          <w:b/>
          <w:bCs/>
        </w:rPr>
      </w:pPr>
      <w:r>
        <w:rPr>
          <w:b/>
        </w:rPr>
        <w:t xml:space="preserve">Hvis du har glemt at bruge </w:t>
      </w:r>
      <w:r w:rsidR="009E1C45" w:rsidRPr="004B40EC">
        <w:rPr>
          <w:b/>
          <w:bCs/>
        </w:rPr>
        <w:t>Stoboclo</w:t>
      </w:r>
    </w:p>
    <w:p w14:paraId="7A6124B6" w14:textId="77777777" w:rsidR="00382BC2" w:rsidRPr="00FF28F7" w:rsidRDefault="00382BC2" w:rsidP="008B4ED7">
      <w:pPr>
        <w:keepNext/>
      </w:pPr>
    </w:p>
    <w:p w14:paraId="7BCA63C2" w14:textId="0507CF42" w:rsidR="00382BC2" w:rsidRPr="00FF28F7" w:rsidRDefault="00382BC2" w:rsidP="008B4ED7">
      <w:pPr>
        <w:tabs>
          <w:tab w:val="clear" w:pos="567"/>
        </w:tabs>
      </w:pPr>
      <w:r>
        <w:t xml:space="preserve">Hvis en dosis af </w:t>
      </w:r>
      <w:r w:rsidR="009E1C45">
        <w:t xml:space="preserve">Stoboclo </w:t>
      </w:r>
      <w:r>
        <w:t>springes over, skal injektionen gives så hurtigt som muligt. Efterfølgende skal injektionerne gives hver 6. måned fra den seneste injektion.</w:t>
      </w:r>
    </w:p>
    <w:p w14:paraId="1E61FD3E" w14:textId="77777777" w:rsidR="00382BC2" w:rsidRPr="00FF28F7" w:rsidRDefault="00382BC2" w:rsidP="008B4ED7">
      <w:pPr>
        <w:tabs>
          <w:tab w:val="clear" w:pos="567"/>
        </w:tabs>
      </w:pPr>
    </w:p>
    <w:p w14:paraId="303CFF6D" w14:textId="17A6C775" w:rsidR="00382BC2" w:rsidRPr="00FF28F7" w:rsidRDefault="00382BC2" w:rsidP="00F51F12">
      <w:pPr>
        <w:keepNext/>
        <w:tabs>
          <w:tab w:val="clear" w:pos="567"/>
        </w:tabs>
        <w:rPr>
          <w:b/>
          <w:bCs/>
        </w:rPr>
      </w:pPr>
      <w:r>
        <w:rPr>
          <w:b/>
        </w:rPr>
        <w:t xml:space="preserve">Hvis du holder op med at bruge </w:t>
      </w:r>
      <w:r w:rsidR="009E1C45" w:rsidRPr="004B40EC">
        <w:rPr>
          <w:b/>
          <w:bCs/>
        </w:rPr>
        <w:t>Stoboclo</w:t>
      </w:r>
    </w:p>
    <w:p w14:paraId="2F1FD283" w14:textId="77777777" w:rsidR="00382BC2" w:rsidRPr="00FF28F7" w:rsidRDefault="00382BC2" w:rsidP="008B4ED7">
      <w:pPr>
        <w:keepNext/>
      </w:pPr>
    </w:p>
    <w:p w14:paraId="18A50EB1" w14:textId="743E9AFC" w:rsidR="009D3B7C" w:rsidRPr="00FF28F7" w:rsidRDefault="009D3B7C" w:rsidP="008B4ED7">
      <w:pPr>
        <w:tabs>
          <w:tab w:val="clear" w:pos="567"/>
        </w:tabs>
      </w:pPr>
      <w:r>
        <w:t xml:space="preserve">For at opnå den største fordel af din behandling med hensyn til reduktion af risikoen for knoglebrud er det vigtigt at bruge </w:t>
      </w:r>
      <w:r w:rsidR="009E1C45">
        <w:t xml:space="preserve">Stoboclo </w:t>
      </w:r>
      <w:r>
        <w:t>så længe, som din læge har ordineret det til. Du må ikke stoppe behandlingen uden at tale med lægen.</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Bivirkninger</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Dette lægemiddel kan som alle andre lægemidler give bivirkninger, men ikke alle får bivirkninger.</w:t>
      </w:r>
    </w:p>
    <w:p w14:paraId="0D206C47" w14:textId="77777777" w:rsidR="006D7371" w:rsidRPr="00FF28F7" w:rsidRDefault="006D7371" w:rsidP="008B4ED7">
      <w:pPr>
        <w:tabs>
          <w:tab w:val="clear" w:pos="567"/>
        </w:tabs>
      </w:pPr>
    </w:p>
    <w:p w14:paraId="2FE6937F" w14:textId="644947D4" w:rsidR="00382BC2" w:rsidRPr="00FF28F7" w:rsidRDefault="00382BC2" w:rsidP="008B4ED7">
      <w:pPr>
        <w:tabs>
          <w:tab w:val="clear" w:pos="567"/>
        </w:tabs>
      </w:pPr>
      <w:r>
        <w:t xml:space="preserve">Patienter, der får </w:t>
      </w:r>
      <w:r w:rsidR="009E1C45">
        <w:t>Stoboclo</w:t>
      </w:r>
      <w:r>
        <w:t xml:space="preserve">, kan i usædvanlige tilfælde udvikle hudinfektioner (fortrinsvis cellulitis). </w:t>
      </w:r>
      <w:r>
        <w:rPr>
          <w:b/>
        </w:rPr>
        <w:t>Fortæl det straks til din læge</w:t>
      </w:r>
      <w:r>
        <w:t xml:space="preserve">, hvis du udvikler et eller flere af følgende symptomer, mens du er i behandling med </w:t>
      </w:r>
      <w:r w:rsidR="009E1C45">
        <w:t>Stoboclo</w:t>
      </w:r>
      <w:r>
        <w:t>: hævet, rødt område i huden, som oftest nederst på benene, der føles varmt og ømt, eventuelt samtidig med symptomer på feber.</w:t>
      </w:r>
    </w:p>
    <w:p w14:paraId="3BB52F5A" w14:textId="77777777" w:rsidR="00D0743B" w:rsidRPr="00FF28F7" w:rsidRDefault="00D0743B" w:rsidP="008B4ED7">
      <w:pPr>
        <w:tabs>
          <w:tab w:val="clear" w:pos="567"/>
        </w:tabs>
      </w:pPr>
    </w:p>
    <w:p w14:paraId="30E65CB9" w14:textId="6C968807" w:rsidR="00D0743B" w:rsidRPr="00FF28F7" w:rsidRDefault="00D0743B" w:rsidP="008B4ED7">
      <w:pPr>
        <w:tabs>
          <w:tab w:val="clear" w:pos="567"/>
        </w:tabs>
      </w:pPr>
      <w:r>
        <w:t xml:space="preserve">Patienter, der får </w:t>
      </w:r>
      <w:r w:rsidR="009E1C45">
        <w:t>Stoboclo</w:t>
      </w:r>
      <w:r>
        <w:t xml:space="preserve">, kan i sjældne tilfælde få smerter i munden og/eller kæben, hævelser eller sår i munden eller kæben, der ikke vil hele, sekretion, følelsesløshed eller en fornemmelse af tunghed i kæben eller tænder, der løsner sig. Det kan være tegn på beskadigelse af knoglen i kæben (osteonekrose). </w:t>
      </w:r>
      <w:r>
        <w:rPr>
          <w:b/>
        </w:rPr>
        <w:t>Fortæl det straks til din læge og tandlæge</w:t>
      </w:r>
      <w:r>
        <w:t xml:space="preserve">, hvis du får sådanne symptomer, mens du er i behandling med </w:t>
      </w:r>
      <w:r w:rsidR="009E1C45">
        <w:t>Stoboclo</w:t>
      </w:r>
      <w:r>
        <w:t>, eller efter at du er holdt op med behandlingen.</w:t>
      </w:r>
    </w:p>
    <w:p w14:paraId="107FF48F" w14:textId="77777777" w:rsidR="00D0743B" w:rsidRPr="00FF28F7" w:rsidRDefault="00D0743B" w:rsidP="008B4ED7">
      <w:pPr>
        <w:tabs>
          <w:tab w:val="clear" w:pos="567"/>
        </w:tabs>
      </w:pPr>
    </w:p>
    <w:p w14:paraId="17D5D324" w14:textId="65ED5799" w:rsidR="00D0743B" w:rsidRPr="00FF28F7" w:rsidRDefault="00D0743B" w:rsidP="008B4ED7">
      <w:pPr>
        <w:tabs>
          <w:tab w:val="clear" w:pos="567"/>
        </w:tabs>
      </w:pPr>
      <w:r>
        <w:t xml:space="preserve">Patienter, der får </w:t>
      </w:r>
      <w:r w:rsidR="009E1C45">
        <w:t>Stoboclo</w:t>
      </w:r>
      <w:r>
        <w:t xml:space="preserve">, kan i sjældne tilfælde få lave niveauer af calcium i blodet (hypokalcæmi); alvorligt lave calciumniveauer i blodet kan medføre hospitalsindlæggelse og kan endda være </w:t>
      </w:r>
      <w:r>
        <w:lastRenderedPageBreak/>
        <w:t xml:space="preserve">livstruende. Symptomerne omfatter spasmer, muskelspjæt eller kramper i musklerne og/eller følelsesløshed eller prikken i fingre, tæer eller omkring munden og/eller krampeanfald, forvirring eller besvimelse. </w:t>
      </w:r>
      <w:r>
        <w:rPr>
          <w:b/>
        </w:rPr>
        <w:t>Fortæl det straks til din læge</w:t>
      </w:r>
      <w:r>
        <w:t>, hvis du får et eller flere af disse symptomer. Lave niveauer af calcium i blodet kan desuden føre til en ændring i hjerterytmen, der kaldes for QT</w:t>
      </w:r>
      <w:r>
        <w:noBreakHyphen/>
        <w:t>forlængelse. Dette kan ses på et elektrokardiogram (ekg).</w:t>
      </w:r>
    </w:p>
    <w:p w14:paraId="0111C09B" w14:textId="77777777" w:rsidR="009608FC" w:rsidRPr="00FF28F7" w:rsidRDefault="009608FC" w:rsidP="008B4ED7">
      <w:pPr>
        <w:tabs>
          <w:tab w:val="clear" w:pos="567"/>
        </w:tabs>
      </w:pPr>
    </w:p>
    <w:p w14:paraId="2116BA73" w14:textId="5D466784" w:rsidR="00666C7C" w:rsidRPr="00FF28F7" w:rsidRDefault="00666C7C" w:rsidP="008B4ED7">
      <w:pPr>
        <w:tabs>
          <w:tab w:val="clear" w:pos="567"/>
        </w:tabs>
      </w:pPr>
      <w:r>
        <w:t xml:space="preserve">Der kan i sjældne tilfælde opstå usædvanlige brud på lårbenet hos patienter, der får </w:t>
      </w:r>
      <w:r w:rsidR="009E1C45">
        <w:t>Stoboclo</w:t>
      </w:r>
      <w:r>
        <w:t xml:space="preserve">. </w:t>
      </w:r>
      <w:r>
        <w:rPr>
          <w:b/>
        </w:rPr>
        <w:t>Kontakt din læge,</w:t>
      </w:r>
      <w:r>
        <w:t xml:space="preserve"> hvis du får nye eller usædvanlige smerter i hofte, lyske eller lår, da det kan være et tidligt tegn på et eventuelt lårbensbrud.</w:t>
      </w:r>
    </w:p>
    <w:p w14:paraId="7FFB93D5" w14:textId="77777777" w:rsidR="00666C7C" w:rsidRPr="00FF28F7" w:rsidRDefault="00666C7C" w:rsidP="008B4ED7">
      <w:pPr>
        <w:tabs>
          <w:tab w:val="clear" w:pos="567"/>
        </w:tabs>
      </w:pPr>
    </w:p>
    <w:p w14:paraId="716357B6" w14:textId="5E09B03C" w:rsidR="00666C7C" w:rsidRPr="00FF28F7" w:rsidRDefault="00666C7C" w:rsidP="008B4ED7">
      <w:pPr>
        <w:tabs>
          <w:tab w:val="clear" w:pos="567"/>
        </w:tabs>
      </w:pPr>
      <w:r>
        <w:t xml:space="preserve">Der kan i sjældne tilfælde opstå allergiske reaktioner hos patienter, der får </w:t>
      </w:r>
      <w:r w:rsidR="009E1C45">
        <w:t>Stoboclo</w:t>
      </w:r>
      <w:r>
        <w:t xml:space="preserve">. Symptomerne omfatter hævelser i ansigt, læber, tunge, hals eller andre dele af kroppen, udslæt, kløe eller nældefeber, hvæsende vejrtrækning eller vejrtrækningsbesvær. </w:t>
      </w:r>
      <w:r>
        <w:rPr>
          <w:b/>
        </w:rPr>
        <w:t>Fortæl det til lægen</w:t>
      </w:r>
      <w:r>
        <w:t xml:space="preserve">, hvis du får et eller flere af disse symptomer, mens du er i behandling med </w:t>
      </w:r>
      <w:r w:rsidR="009E1C45">
        <w:t>Stoboclo</w:t>
      </w:r>
      <w:r>
        <w:t>.</w:t>
      </w:r>
    </w:p>
    <w:p w14:paraId="0B28D6FC" w14:textId="77777777" w:rsidR="005A07F5" w:rsidRPr="00FF28F7" w:rsidRDefault="005A07F5" w:rsidP="008B4ED7">
      <w:pPr>
        <w:tabs>
          <w:tab w:val="clear" w:pos="567"/>
        </w:tabs>
      </w:pPr>
    </w:p>
    <w:p w14:paraId="38CC2A62" w14:textId="77777777" w:rsidR="00E16AD0" w:rsidRPr="00FF28F7" w:rsidRDefault="006C6FD9" w:rsidP="00F51F12">
      <w:pPr>
        <w:keepNext/>
      </w:pPr>
      <w:r>
        <w:rPr>
          <w:b/>
        </w:rPr>
        <w:t>Meget almindelige bivirkninger</w:t>
      </w:r>
      <w:r>
        <w:t xml:space="preserve"> (kan påvirke flere end 1 ud af 10 personer):</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smerter i knogler, led og/eller muskler, der sommetider kan være alvorlige,</w:t>
      </w:r>
    </w:p>
    <w:p w14:paraId="233477ED" w14:textId="77777777" w:rsidR="006C6FD9" w:rsidRPr="00FF28F7" w:rsidRDefault="006C6FD9" w:rsidP="008B4ED7">
      <w:pPr>
        <w:numPr>
          <w:ilvl w:val="0"/>
          <w:numId w:val="54"/>
        </w:numPr>
        <w:tabs>
          <w:tab w:val="clear" w:pos="567"/>
        </w:tabs>
        <w:ind w:left="567" w:hanging="567"/>
      </w:pPr>
      <w:r>
        <w:t>smerter i arme eller ben (smerter i ekstremiteter).</w:t>
      </w:r>
    </w:p>
    <w:p w14:paraId="2EE98C33" w14:textId="77777777" w:rsidR="006C6FD9" w:rsidRPr="00FF28F7" w:rsidRDefault="006C6FD9" w:rsidP="008B4ED7">
      <w:pPr>
        <w:numPr>
          <w:ilvl w:val="12"/>
          <w:numId w:val="0"/>
        </w:numPr>
        <w:ind w:right="-2"/>
      </w:pPr>
    </w:p>
    <w:p w14:paraId="50B456D8" w14:textId="77777777" w:rsidR="00E16AD0" w:rsidRPr="00FF28F7" w:rsidRDefault="00E16AD0" w:rsidP="00F51F12">
      <w:pPr>
        <w:keepNext/>
      </w:pPr>
      <w:r>
        <w:rPr>
          <w:b/>
        </w:rPr>
        <w:t>Almindelige bivirkninger</w:t>
      </w:r>
      <w:r>
        <w:t xml:space="preserve"> (kan påvirke op til 1 ud af 10 personer):</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smertefuld vandladning, hyppig vandladning, blod i urinen, ufrivillig vandladning (inkontinens),</w:t>
      </w:r>
    </w:p>
    <w:p w14:paraId="18C3B5E9" w14:textId="77777777" w:rsidR="00E16AD0" w:rsidRPr="00FF28F7" w:rsidRDefault="00E16AD0" w:rsidP="008B4ED7">
      <w:pPr>
        <w:numPr>
          <w:ilvl w:val="0"/>
          <w:numId w:val="54"/>
        </w:numPr>
        <w:tabs>
          <w:tab w:val="clear" w:pos="567"/>
        </w:tabs>
        <w:ind w:left="567" w:hanging="567"/>
      </w:pPr>
      <w:r>
        <w:t>infektion i øvre luftveje,</w:t>
      </w:r>
    </w:p>
    <w:p w14:paraId="27265D19" w14:textId="77777777" w:rsidR="00E16AD0" w:rsidRPr="00FF28F7" w:rsidRDefault="00E16AD0" w:rsidP="008B4ED7">
      <w:pPr>
        <w:numPr>
          <w:ilvl w:val="0"/>
          <w:numId w:val="54"/>
        </w:numPr>
        <w:tabs>
          <w:tab w:val="clear" w:pos="567"/>
        </w:tabs>
        <w:ind w:left="567" w:hanging="567"/>
      </w:pPr>
      <w:r>
        <w:t>smerter, prikken eller følelsesløshed, der går ned i benene (ischias),</w:t>
      </w:r>
    </w:p>
    <w:p w14:paraId="05CE5D6E" w14:textId="77777777" w:rsidR="002F61D8" w:rsidRPr="00FF28F7" w:rsidRDefault="00E16AD0" w:rsidP="008B4ED7">
      <w:pPr>
        <w:numPr>
          <w:ilvl w:val="0"/>
          <w:numId w:val="54"/>
        </w:numPr>
        <w:tabs>
          <w:tab w:val="clear" w:pos="567"/>
        </w:tabs>
        <w:ind w:left="567" w:hanging="567"/>
      </w:pPr>
      <w:r>
        <w:t>forstoppelse,</w:t>
      </w:r>
    </w:p>
    <w:p w14:paraId="58E2F42A" w14:textId="77777777" w:rsidR="008603DE" w:rsidRPr="00FF28F7" w:rsidRDefault="002F61D8" w:rsidP="008B4ED7">
      <w:pPr>
        <w:numPr>
          <w:ilvl w:val="0"/>
          <w:numId w:val="54"/>
        </w:numPr>
        <w:tabs>
          <w:tab w:val="clear" w:pos="567"/>
        </w:tabs>
        <w:ind w:left="567" w:hanging="567"/>
      </w:pPr>
      <w:r>
        <w:t>ubehag i maven,</w:t>
      </w:r>
    </w:p>
    <w:p w14:paraId="15BDD9BC" w14:textId="77777777" w:rsidR="00E16AD0" w:rsidRPr="00FF28F7" w:rsidRDefault="00E16AD0" w:rsidP="008B4ED7">
      <w:pPr>
        <w:numPr>
          <w:ilvl w:val="0"/>
          <w:numId w:val="54"/>
        </w:numPr>
        <w:tabs>
          <w:tab w:val="clear" w:pos="567"/>
        </w:tabs>
        <w:ind w:left="567" w:hanging="567"/>
      </w:pPr>
      <w:r>
        <w:t>udslæt,</w:t>
      </w:r>
    </w:p>
    <w:p w14:paraId="2F56B90B" w14:textId="7E88D073" w:rsidR="00F51D48" w:rsidRPr="00FF28F7" w:rsidRDefault="006C6FD9" w:rsidP="008B4ED7">
      <w:pPr>
        <w:numPr>
          <w:ilvl w:val="0"/>
          <w:numId w:val="54"/>
        </w:numPr>
        <w:tabs>
          <w:tab w:val="clear" w:pos="567"/>
        </w:tabs>
        <w:ind w:left="567" w:hanging="567"/>
      </w:pPr>
      <w:r>
        <w:t>hudlidelse med kløe, rødme og/eller tørhed (eksem),</w:t>
      </w:r>
    </w:p>
    <w:p w14:paraId="2D05BA3B" w14:textId="77777777" w:rsidR="006C6FD9" w:rsidRPr="00FF28F7" w:rsidRDefault="00F51D48" w:rsidP="008B4ED7">
      <w:pPr>
        <w:numPr>
          <w:ilvl w:val="0"/>
          <w:numId w:val="54"/>
        </w:numPr>
        <w:tabs>
          <w:tab w:val="clear" w:pos="567"/>
        </w:tabs>
        <w:ind w:left="567" w:hanging="567"/>
      </w:pPr>
      <w:r>
        <w:t>hårtab (alopeci).</w:t>
      </w:r>
    </w:p>
    <w:p w14:paraId="4FC63E1A" w14:textId="77777777" w:rsidR="00E16AD0" w:rsidRPr="00FF28F7" w:rsidRDefault="00E16AD0" w:rsidP="008B4ED7">
      <w:pPr>
        <w:pStyle w:val="lbltxt"/>
        <w:rPr>
          <w:b/>
          <w:noProof w:val="0"/>
          <w:szCs w:val="22"/>
        </w:rPr>
      </w:pPr>
    </w:p>
    <w:p w14:paraId="03494F07" w14:textId="77777777" w:rsidR="00E16AD0" w:rsidRPr="00FF28F7" w:rsidRDefault="00E16AD0" w:rsidP="00F51F12">
      <w:pPr>
        <w:keepNext/>
      </w:pPr>
      <w:r>
        <w:rPr>
          <w:b/>
        </w:rPr>
        <w:t>Ikke almindelige bivirkninger</w:t>
      </w:r>
      <w:r>
        <w:t xml:space="preserve"> (kan påvirke op til 1 ud af 100 personer):</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feber, opkastning, mavesmerter eller ubehag (diverticulitis),</w:t>
      </w:r>
    </w:p>
    <w:p w14:paraId="58A86F63" w14:textId="7D7247EC" w:rsidR="00E16AD0" w:rsidRPr="00FF28F7" w:rsidRDefault="00E16AD0" w:rsidP="008B4ED7">
      <w:pPr>
        <w:numPr>
          <w:ilvl w:val="0"/>
          <w:numId w:val="54"/>
        </w:numPr>
        <w:tabs>
          <w:tab w:val="clear" w:pos="567"/>
        </w:tabs>
        <w:ind w:left="567" w:hanging="567"/>
      </w:pPr>
      <w:r>
        <w:t>øreinfektion,</w:t>
      </w:r>
    </w:p>
    <w:p w14:paraId="50C61490" w14:textId="77777777" w:rsidR="000C454F" w:rsidRPr="00FF28F7" w:rsidRDefault="000C454F" w:rsidP="008B4ED7">
      <w:pPr>
        <w:numPr>
          <w:ilvl w:val="0"/>
          <w:numId w:val="54"/>
        </w:numPr>
        <w:tabs>
          <w:tab w:val="clear" w:pos="567"/>
        </w:tabs>
        <w:ind w:left="567" w:hanging="567"/>
      </w:pPr>
      <w:r>
        <w:t>udslæt, der kan opstå på huden, eller sår i munden (lichenoid lægemiddeludslæt).</w:t>
      </w:r>
    </w:p>
    <w:p w14:paraId="5A0FABDB" w14:textId="77777777" w:rsidR="00E16AD0" w:rsidRPr="00FF28F7" w:rsidRDefault="00E16AD0" w:rsidP="008B4ED7"/>
    <w:p w14:paraId="024E7020" w14:textId="0ABDD0BE" w:rsidR="00E12724" w:rsidRDefault="006D3004" w:rsidP="008B4ED7">
      <w:pPr>
        <w:keepNext/>
      </w:pPr>
      <w:r>
        <w:rPr>
          <w:b/>
        </w:rPr>
        <w:t>Meget sjældne bivirkninger</w:t>
      </w:r>
      <w:r>
        <w:t xml:space="preserve"> (kan påvirke op til 1 ud af 10</w:t>
      </w:r>
      <w:r w:rsidR="00157685">
        <w:t> </w:t>
      </w:r>
      <w:r>
        <w:t>000 personer):</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allergisk reaktion, der kan beskadige blodkar primært i huden (f.eks. lilla eller rødbrune pletter, udslæt eller hudirritationer) (leucocytoklastisk vasculitis).</w:t>
      </w:r>
    </w:p>
    <w:p w14:paraId="61045E68" w14:textId="77777777" w:rsidR="00E12724" w:rsidRPr="00FF28F7" w:rsidRDefault="00E12724" w:rsidP="00F51F12"/>
    <w:p w14:paraId="2640DEB4" w14:textId="6CED272A" w:rsidR="00DE7911" w:rsidRPr="00FF28F7" w:rsidRDefault="00DE7911" w:rsidP="00F51F12">
      <w:pPr>
        <w:keepNext/>
      </w:pPr>
      <w:r>
        <w:rPr>
          <w:b/>
        </w:rPr>
        <w:t xml:space="preserve">Ikke kendt </w:t>
      </w:r>
      <w:r>
        <w:t>(hyppigheden kan ikke estimeres ud fra forhåndenværende data):</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fortæl det til lægen, hvis du får ørepine, udflåd fra øret og/eller en øreinfektion. Det kan være tegn på knoglebeskadigelse i øret.</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t>Indberetning af bivirkninger</w:t>
      </w:r>
    </w:p>
    <w:p w14:paraId="7791F0F3" w14:textId="77777777" w:rsidR="00834859" w:rsidRPr="00FF28F7" w:rsidRDefault="00834859" w:rsidP="008B4ED7">
      <w:pPr>
        <w:keepNext/>
      </w:pPr>
    </w:p>
    <w:p w14:paraId="34D57FF5" w14:textId="2EFDCEDC" w:rsidR="008603DE" w:rsidRPr="00FF28F7" w:rsidRDefault="00834859" w:rsidP="008B4ED7">
      <w:pPr>
        <w:tabs>
          <w:tab w:val="clear" w:pos="567"/>
        </w:tabs>
      </w:pPr>
      <w: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Pr>
          <w:highlight w:val="lightGray"/>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Pr>
          <w:rStyle w:val="ab"/>
          <w:highlight w:val="lightGray"/>
        </w:rPr>
        <w:t>Appendiks V</w:t>
      </w:r>
      <w:r>
        <w:rPr>
          <w:rStyle w:val="ab"/>
          <w:highlight w:val="lightGray"/>
        </w:rPr>
        <w:fldChar w:fldCharType="end"/>
      </w:r>
      <w:r>
        <w:t>. Ved at indrapportere bivirkninger kan du hjælpe med at fremskaffe mere information om sikkerheden af dette lægemiddel.</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77777777" w:rsidR="00382BC2" w:rsidRPr="00FF28F7" w:rsidRDefault="00382BC2" w:rsidP="008B4ED7">
      <w:pPr>
        <w:keepNext/>
        <w:tabs>
          <w:tab w:val="clear" w:pos="567"/>
        </w:tabs>
        <w:ind w:left="567" w:hanging="567"/>
        <w:rPr>
          <w:b/>
        </w:rPr>
      </w:pPr>
      <w:r>
        <w:rPr>
          <w:b/>
        </w:rPr>
        <w:lastRenderedPageBreak/>
        <w:t>5.</w:t>
      </w:r>
      <w:r>
        <w:rPr>
          <w:b/>
        </w:rPr>
        <w:tab/>
        <w:t>Opbevaring</w:t>
      </w:r>
    </w:p>
    <w:p w14:paraId="1D8F68AA" w14:textId="77777777" w:rsidR="00382BC2" w:rsidRPr="00FF28F7" w:rsidRDefault="00382BC2" w:rsidP="008B4ED7">
      <w:pPr>
        <w:keepNext/>
      </w:pPr>
    </w:p>
    <w:p w14:paraId="21AF01F9" w14:textId="3C1B6496" w:rsidR="00382BC2" w:rsidRPr="00FF28F7" w:rsidRDefault="00382BC2" w:rsidP="008B4ED7">
      <w:pPr>
        <w:tabs>
          <w:tab w:val="clear" w:pos="567"/>
        </w:tabs>
      </w:pPr>
      <w:r>
        <w:t>Opbevar lægemidlet utilgængeligt for børn.</w:t>
      </w:r>
    </w:p>
    <w:p w14:paraId="51EB7A7C" w14:textId="77777777" w:rsidR="00382BC2" w:rsidRPr="00FF28F7" w:rsidRDefault="00382BC2" w:rsidP="008B4ED7">
      <w:pPr>
        <w:tabs>
          <w:tab w:val="clear" w:pos="567"/>
        </w:tabs>
      </w:pPr>
    </w:p>
    <w:p w14:paraId="51C6B665" w14:textId="3C40D09A" w:rsidR="00382BC2" w:rsidRPr="00FF28F7" w:rsidRDefault="00382BC2" w:rsidP="008B4ED7">
      <w:pPr>
        <w:tabs>
          <w:tab w:val="clear" w:pos="567"/>
        </w:tabs>
      </w:pPr>
      <w:r>
        <w:t xml:space="preserve">Brug ikke lægemidlet efter den udløbsdato, der står på pakningen efter EXP. Udløbsdatoen </w:t>
      </w:r>
      <w:r w:rsidR="00157685">
        <w:t xml:space="preserve">(EXP) </w:t>
      </w:r>
      <w:r>
        <w:t>er den sidste dag i den nævnte måned.</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Opbevares i køleskab (2 °C – 8 °C).</w:t>
      </w:r>
    </w:p>
    <w:p w14:paraId="071D7BA6" w14:textId="77777777" w:rsidR="00382BC2" w:rsidRPr="00FF28F7" w:rsidRDefault="00382BC2" w:rsidP="008B4ED7">
      <w:pPr>
        <w:tabs>
          <w:tab w:val="clear" w:pos="567"/>
        </w:tabs>
      </w:pPr>
      <w:r>
        <w:t>Må ikke nedfryses.</w:t>
      </w:r>
    </w:p>
    <w:p w14:paraId="111D555E" w14:textId="1D8F7F96" w:rsidR="00601A36" w:rsidRPr="00FF28F7" w:rsidRDefault="00601A36" w:rsidP="008B4ED7">
      <w:pPr>
        <w:tabs>
          <w:tab w:val="clear" w:pos="567"/>
        </w:tabs>
      </w:pPr>
      <w:r>
        <w:t>Opbevar den fyldte injektionssprøjte i den ydre karton for at beskytte mod lys.</w:t>
      </w:r>
    </w:p>
    <w:p w14:paraId="6F8A38C9" w14:textId="77777777" w:rsidR="00382BC2" w:rsidRPr="00FF28F7" w:rsidRDefault="00382BC2" w:rsidP="008B4ED7">
      <w:pPr>
        <w:tabs>
          <w:tab w:val="clear" w:pos="567"/>
        </w:tabs>
      </w:pPr>
    </w:p>
    <w:p w14:paraId="24B17BCB" w14:textId="34BAD593" w:rsidR="00382BC2" w:rsidRPr="00FF28F7" w:rsidRDefault="00382BC2" w:rsidP="008B4ED7">
      <w:pPr>
        <w:tabs>
          <w:tab w:val="clear" w:pos="567"/>
        </w:tabs>
      </w:pPr>
      <w:r>
        <w:t xml:space="preserve">Den fyldte injektionssprøjte kan tages ud af køleskabet, så den får stuetemperatur (op til 25 °C) inden injektionen. Dette vil gøre injektionen mere behagelig. Når injektionssprøjten har fået stuetemperatur (op til 25 °C), skal den bruges inden for </w:t>
      </w:r>
      <w:r w:rsidR="009E1C45">
        <w:t>1 måned</w:t>
      </w:r>
      <w:r>
        <w:t>.</w:t>
      </w:r>
    </w:p>
    <w:p w14:paraId="47E6EF7D" w14:textId="77777777" w:rsidR="00382BC2" w:rsidRPr="00FF28F7" w:rsidRDefault="00382BC2" w:rsidP="008B4ED7">
      <w:pPr>
        <w:tabs>
          <w:tab w:val="clear" w:pos="567"/>
        </w:tabs>
      </w:pPr>
    </w:p>
    <w:p w14:paraId="017E78F6" w14:textId="1B5F1A5E" w:rsidR="00382BC2" w:rsidRPr="00FF28F7" w:rsidRDefault="00382BC2" w:rsidP="008B4ED7">
      <w:pPr>
        <w:tabs>
          <w:tab w:val="clear" w:pos="567"/>
        </w:tabs>
      </w:pPr>
      <w:r>
        <w:t>Af hensyn til miljøet må du ikke smide lægemiddelrester i afløbet, toilettet eller skraldespanden. Spørg apotekspersonalet, hvordan du skal bortskaffe lægemiddelrester. Disse forholdsregler er med til at beskytte miljøet.</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Pakningsstørrelser og yderligere oplysninger</w:t>
      </w:r>
    </w:p>
    <w:p w14:paraId="244F7265" w14:textId="77777777" w:rsidR="00382BC2" w:rsidRPr="00FF28F7" w:rsidRDefault="00382BC2" w:rsidP="008B4ED7">
      <w:pPr>
        <w:keepNext/>
      </w:pPr>
    </w:p>
    <w:p w14:paraId="16E45380" w14:textId="7EA031D4" w:rsidR="00382BC2" w:rsidRPr="00FF28F7" w:rsidRDefault="009E1C45" w:rsidP="00F51F12">
      <w:pPr>
        <w:keepNext/>
        <w:tabs>
          <w:tab w:val="clear" w:pos="567"/>
        </w:tabs>
        <w:rPr>
          <w:b/>
          <w:bCs/>
        </w:rPr>
      </w:pPr>
      <w:r w:rsidRPr="004B40EC">
        <w:rPr>
          <w:b/>
          <w:bCs/>
        </w:rPr>
        <w:t>Stoboclo</w:t>
      </w:r>
      <w:r>
        <w:t xml:space="preserve"> </w:t>
      </w:r>
      <w:r w:rsidR="00382BC2">
        <w:rPr>
          <w:b/>
        </w:rPr>
        <w:t>indeholder:</w:t>
      </w:r>
    </w:p>
    <w:p w14:paraId="506421ED" w14:textId="77777777" w:rsidR="00382BC2" w:rsidRPr="00FF28F7" w:rsidRDefault="00382BC2" w:rsidP="008B4ED7">
      <w:pPr>
        <w:keepNext/>
      </w:pPr>
    </w:p>
    <w:p w14:paraId="2C76656E" w14:textId="77777777" w:rsidR="00382BC2" w:rsidRPr="00FF28F7" w:rsidRDefault="00382BC2" w:rsidP="00F51F12">
      <w:pPr>
        <w:numPr>
          <w:ilvl w:val="0"/>
          <w:numId w:val="56"/>
        </w:numPr>
        <w:ind w:left="567" w:hanging="567"/>
      </w:pPr>
      <w:r>
        <w:t>Aktivt stof: denosumab. Hver 1 ml fyldt injektionssprøjte indeholder 60 mg denosumab (60 mg/ml).</w:t>
      </w:r>
    </w:p>
    <w:p w14:paraId="551DE8C1" w14:textId="62A49284" w:rsidR="008603DE" w:rsidRPr="00FF28F7" w:rsidRDefault="00382BC2" w:rsidP="00F51F12">
      <w:pPr>
        <w:numPr>
          <w:ilvl w:val="0"/>
          <w:numId w:val="56"/>
        </w:numPr>
        <w:ind w:left="567" w:hanging="567"/>
      </w:pPr>
      <w:r>
        <w:t>Øvrige indholdsstoffer: iseddikesyre, natrium</w:t>
      </w:r>
      <w:r w:rsidR="006B67FA">
        <w:t>acetattrihydrat</w:t>
      </w:r>
      <w:r>
        <w:t xml:space="preserve">, sorbitol (E420), polysorbat 20 </w:t>
      </w:r>
      <w:r w:rsidR="006B67FA">
        <w:t xml:space="preserve">(E432) </w:t>
      </w:r>
      <w:r>
        <w:t>og vand til injektion</w:t>
      </w:r>
      <w:r w:rsidR="00BF1545">
        <w:t>svæsker</w:t>
      </w:r>
      <w:r>
        <w:t>.</w:t>
      </w:r>
    </w:p>
    <w:p w14:paraId="77770C00" w14:textId="77777777" w:rsidR="00382BC2" w:rsidRPr="00FF28F7" w:rsidRDefault="00382BC2" w:rsidP="008B4ED7">
      <w:pPr>
        <w:ind w:right="-2"/>
      </w:pPr>
    </w:p>
    <w:p w14:paraId="2D145EAD" w14:textId="77777777" w:rsidR="00382BC2" w:rsidRPr="00FF28F7" w:rsidRDefault="00382BC2" w:rsidP="00F51F12">
      <w:pPr>
        <w:keepNext/>
        <w:tabs>
          <w:tab w:val="clear" w:pos="567"/>
        </w:tabs>
        <w:rPr>
          <w:b/>
          <w:bCs/>
        </w:rPr>
      </w:pPr>
      <w:r>
        <w:rPr>
          <w:b/>
        </w:rPr>
        <w:t>Udseende og pakningsstørrelser</w:t>
      </w:r>
    </w:p>
    <w:p w14:paraId="0180E44D" w14:textId="77777777" w:rsidR="00382BC2" w:rsidRPr="00FF28F7" w:rsidRDefault="00382BC2" w:rsidP="008B4ED7">
      <w:pPr>
        <w:keepNext/>
      </w:pPr>
    </w:p>
    <w:p w14:paraId="48C2FC18" w14:textId="31E33A47" w:rsidR="008603DE" w:rsidRPr="00FF28F7" w:rsidRDefault="006B67FA" w:rsidP="008B4ED7">
      <w:pPr>
        <w:tabs>
          <w:tab w:val="clear" w:pos="567"/>
        </w:tabs>
      </w:pPr>
      <w:r>
        <w:t xml:space="preserve">Stoboclo </w:t>
      </w:r>
      <w:r w:rsidR="00382BC2">
        <w:t xml:space="preserve">er en klar, farveløs til </w:t>
      </w:r>
      <w:r>
        <w:t xml:space="preserve">svagt </w:t>
      </w:r>
      <w:r w:rsidR="00382BC2">
        <w:t>gul injektionsvæske, opløsning, som leveres i en fyldt injektionssprøjte, der er klar til brug.</w:t>
      </w:r>
    </w:p>
    <w:p w14:paraId="7B4DFF4E" w14:textId="77777777" w:rsidR="00382BC2" w:rsidRPr="00FF28F7" w:rsidRDefault="00382BC2" w:rsidP="008B4ED7">
      <w:pPr>
        <w:tabs>
          <w:tab w:val="clear" w:pos="567"/>
        </w:tabs>
      </w:pPr>
    </w:p>
    <w:p w14:paraId="7A484FCA" w14:textId="753F8165" w:rsidR="00382BC2" w:rsidRPr="00FF28F7" w:rsidRDefault="00382BC2" w:rsidP="00F51F12">
      <w:pPr>
        <w:keepNext/>
        <w:tabs>
          <w:tab w:val="clear" w:pos="567"/>
        </w:tabs>
      </w:pPr>
      <w:r>
        <w:t xml:space="preserve">Hver pakning indeholder en fyldt injektionssprøjte med </w:t>
      </w:r>
      <w:r w:rsidR="006B67FA">
        <w:t>sikkerheds</w:t>
      </w:r>
      <w:r>
        <w:t>hætte.</w:t>
      </w:r>
    </w:p>
    <w:p w14:paraId="3A8337A3" w14:textId="77777777" w:rsidR="00382BC2" w:rsidRPr="00FF28F7" w:rsidRDefault="00382BC2" w:rsidP="008B4ED7">
      <w:pPr>
        <w:tabs>
          <w:tab w:val="clear" w:pos="567"/>
        </w:tabs>
      </w:pPr>
    </w:p>
    <w:p w14:paraId="3EA647EA" w14:textId="77777777" w:rsidR="00F54EEB" w:rsidRPr="004B40EC" w:rsidRDefault="00F54EEB" w:rsidP="00246030">
      <w:pPr>
        <w:keepNext/>
        <w:autoSpaceDE w:val="0"/>
        <w:autoSpaceDN w:val="0"/>
        <w:adjustRightInd w:val="0"/>
        <w:rPr>
          <w:b/>
          <w:bCs/>
        </w:rPr>
      </w:pPr>
      <w:r w:rsidRPr="004B40EC">
        <w:rPr>
          <w:b/>
        </w:rPr>
        <w:t>Indehaver af markedsføringstilladelsen</w:t>
      </w:r>
    </w:p>
    <w:p w14:paraId="4DC0B75C" w14:textId="77777777" w:rsidR="006B67FA" w:rsidRPr="004B40EC" w:rsidRDefault="006B67FA" w:rsidP="00246030">
      <w:pPr>
        <w:keepNext/>
      </w:pPr>
      <w:r w:rsidRPr="004B40EC">
        <w:t>Celltrion Healthcare Hungary Kft.</w:t>
      </w:r>
    </w:p>
    <w:p w14:paraId="75471724" w14:textId="77777777" w:rsidR="006B67FA" w:rsidRPr="004B40EC" w:rsidRDefault="006B67FA" w:rsidP="00246030">
      <w:pPr>
        <w:keepNext/>
        <w:rPr>
          <w:lang w:val="en-US"/>
        </w:rPr>
      </w:pPr>
      <w:r w:rsidRPr="004B40EC">
        <w:rPr>
          <w:lang w:val="en-US"/>
        </w:rPr>
        <w:t>1062 Budapest</w:t>
      </w:r>
    </w:p>
    <w:p w14:paraId="434FAE4C" w14:textId="77777777" w:rsidR="006B67FA" w:rsidRPr="004B40EC" w:rsidRDefault="006B67FA" w:rsidP="00246030">
      <w:pPr>
        <w:keepNext/>
        <w:rPr>
          <w:lang w:val="en-US"/>
        </w:rPr>
      </w:pPr>
      <w:r w:rsidRPr="004B40EC">
        <w:rPr>
          <w:lang w:val="en-US"/>
        </w:rPr>
        <w:t xml:space="preserve">Váci </w:t>
      </w:r>
      <w:proofErr w:type="spellStart"/>
      <w:r w:rsidRPr="004B40EC">
        <w:rPr>
          <w:lang w:val="en-US"/>
        </w:rPr>
        <w:t>út</w:t>
      </w:r>
      <w:proofErr w:type="spellEnd"/>
      <w:r w:rsidRPr="004B40EC">
        <w:rPr>
          <w:lang w:val="en-US"/>
        </w:rPr>
        <w:t xml:space="preserve"> 1-3. </w:t>
      </w:r>
      <w:proofErr w:type="spellStart"/>
      <w:r w:rsidRPr="004B40EC">
        <w:rPr>
          <w:lang w:val="en-US"/>
        </w:rPr>
        <w:t>WestEnd</w:t>
      </w:r>
      <w:proofErr w:type="spellEnd"/>
      <w:r w:rsidRPr="004B40EC">
        <w:rPr>
          <w:lang w:val="en-US"/>
        </w:rPr>
        <w:t xml:space="preserve"> Office Building B </w:t>
      </w:r>
      <w:proofErr w:type="spellStart"/>
      <w:r w:rsidRPr="004B40EC">
        <w:rPr>
          <w:lang w:val="en-US"/>
        </w:rPr>
        <w:t>torony</w:t>
      </w:r>
      <w:proofErr w:type="spellEnd"/>
    </w:p>
    <w:p w14:paraId="62DE7AF0" w14:textId="7805DD55" w:rsidR="006B67FA" w:rsidRPr="004B40EC" w:rsidRDefault="006B67FA" w:rsidP="00246030">
      <w:pPr>
        <w:rPr>
          <w:lang w:val="fr-FR"/>
        </w:rPr>
      </w:pPr>
      <w:r w:rsidRPr="004B40EC">
        <w:rPr>
          <w:lang w:val="fr-FR"/>
        </w:rPr>
        <w:t>Ungarn</w:t>
      </w:r>
    </w:p>
    <w:p w14:paraId="4CAACECF" w14:textId="77777777" w:rsidR="00085792" w:rsidRPr="004B40EC" w:rsidRDefault="00085792" w:rsidP="00246030">
      <w:pPr>
        <w:tabs>
          <w:tab w:val="clear" w:pos="567"/>
        </w:tabs>
        <w:rPr>
          <w:lang w:val="fr-FR"/>
        </w:rPr>
      </w:pPr>
    </w:p>
    <w:p w14:paraId="4FCCC226" w14:textId="77777777" w:rsidR="00085792" w:rsidRPr="004B40EC" w:rsidRDefault="00085792" w:rsidP="00246030">
      <w:pPr>
        <w:keepNext/>
        <w:autoSpaceDE w:val="0"/>
        <w:autoSpaceDN w:val="0"/>
        <w:adjustRightInd w:val="0"/>
        <w:rPr>
          <w:b/>
          <w:bCs/>
          <w:lang w:val="fr-FR"/>
        </w:rPr>
      </w:pPr>
      <w:r w:rsidRPr="004B40EC">
        <w:rPr>
          <w:b/>
          <w:lang w:val="fr-FR"/>
        </w:rPr>
        <w:t>Fremstiller</w:t>
      </w:r>
    </w:p>
    <w:p w14:paraId="29FCDE31" w14:textId="77777777" w:rsidR="006B67FA" w:rsidRPr="004B40EC" w:rsidRDefault="006B67FA" w:rsidP="00246030">
      <w:pPr>
        <w:keepNext/>
        <w:rPr>
          <w:lang w:val="fr-FR"/>
        </w:rPr>
      </w:pPr>
      <w:r w:rsidRPr="004B40EC">
        <w:rPr>
          <w:lang w:val="fr-FR"/>
        </w:rPr>
        <w:t>Nuvisan France S.A.R.L</w:t>
      </w:r>
    </w:p>
    <w:p w14:paraId="64E4CC06" w14:textId="77777777" w:rsidR="006B67FA" w:rsidRPr="004B40EC" w:rsidRDefault="006B67FA" w:rsidP="00246030">
      <w:pPr>
        <w:keepNext/>
        <w:rPr>
          <w:lang w:val="fr-FR"/>
        </w:rPr>
      </w:pPr>
      <w:r w:rsidRPr="004B40EC">
        <w:rPr>
          <w:lang w:val="fr-FR"/>
        </w:rPr>
        <w:t>2400 Route des Colles,</w:t>
      </w:r>
    </w:p>
    <w:p w14:paraId="3873F44C" w14:textId="77777777" w:rsidR="006B67FA" w:rsidRPr="004B40EC" w:rsidRDefault="006B67FA" w:rsidP="00246030">
      <w:pPr>
        <w:keepNext/>
        <w:rPr>
          <w:lang w:val="de-DE"/>
        </w:rPr>
      </w:pPr>
      <w:r w:rsidRPr="004B40EC">
        <w:rPr>
          <w:lang w:val="de-DE"/>
        </w:rPr>
        <w:t>Biot, 06410</w:t>
      </w:r>
    </w:p>
    <w:p w14:paraId="536FD396" w14:textId="70B0C351" w:rsidR="006B67FA" w:rsidRPr="004B40EC" w:rsidRDefault="006B67FA" w:rsidP="00246030">
      <w:pPr>
        <w:rPr>
          <w:lang w:val="de-DE" w:eastAsia="ko-KR"/>
        </w:rPr>
      </w:pPr>
      <w:r w:rsidRPr="004B40EC">
        <w:rPr>
          <w:lang w:val="de-DE"/>
        </w:rPr>
        <w:t>Frankrig</w:t>
      </w:r>
    </w:p>
    <w:p w14:paraId="734A3140" w14:textId="77777777" w:rsidR="00382BC2" w:rsidRPr="004B40EC" w:rsidRDefault="00382BC2" w:rsidP="00246030">
      <w:pPr>
        <w:tabs>
          <w:tab w:val="clear" w:pos="567"/>
        </w:tabs>
        <w:rPr>
          <w:lang w:val="de-DE"/>
        </w:rPr>
      </w:pPr>
    </w:p>
    <w:p w14:paraId="005052C6" w14:textId="77777777" w:rsidR="007E53D0" w:rsidRDefault="007E53D0" w:rsidP="00246030">
      <w:pPr>
        <w:keepNext/>
        <w:autoSpaceDE w:val="0"/>
        <w:autoSpaceDN w:val="0"/>
        <w:adjustRightInd w:val="0"/>
        <w:rPr>
          <w:b/>
          <w:bCs/>
          <w:lang w:val="de-DE"/>
          <w:rPrChange w:id="1" w:author="만든 이">
            <w:rPr>
              <w:b/>
              <w:bCs/>
              <w:highlight w:val="lightGray"/>
              <w:lang w:val="de-DE"/>
            </w:rPr>
          </w:rPrChange>
        </w:rPr>
      </w:pPr>
      <w:r>
        <w:rPr>
          <w:b/>
          <w:lang w:val="de-DE"/>
          <w:rPrChange w:id="2" w:author="만든 이">
            <w:rPr>
              <w:b/>
              <w:highlight w:val="lightGray"/>
              <w:lang w:val="de-DE"/>
            </w:rPr>
          </w:rPrChange>
        </w:rPr>
        <w:t>Fremstiller</w:t>
      </w:r>
    </w:p>
    <w:p w14:paraId="35822683" w14:textId="77777777" w:rsidR="006B67FA" w:rsidRDefault="006B67FA" w:rsidP="00246030">
      <w:pPr>
        <w:keepNext/>
        <w:rPr>
          <w:lang w:val="pt-PT"/>
          <w:rPrChange w:id="3" w:author="만든 이">
            <w:rPr>
              <w:highlight w:val="lightGray"/>
              <w:lang w:val="pt-PT"/>
            </w:rPr>
          </w:rPrChange>
        </w:rPr>
      </w:pPr>
      <w:r>
        <w:rPr>
          <w:lang w:val="pt-PT"/>
          <w:rPrChange w:id="4" w:author="만든 이">
            <w:rPr>
              <w:highlight w:val="lightGray"/>
              <w:lang w:val="pt-PT"/>
            </w:rPr>
          </w:rPrChange>
        </w:rPr>
        <w:t>Midas Pharma GmbH</w:t>
      </w:r>
    </w:p>
    <w:p w14:paraId="5D0C2CBB" w14:textId="77777777" w:rsidR="006B67FA" w:rsidRDefault="006B67FA" w:rsidP="00246030">
      <w:pPr>
        <w:keepNext/>
        <w:rPr>
          <w:lang w:val="pt-PT"/>
          <w:rPrChange w:id="5" w:author="만든 이">
            <w:rPr>
              <w:highlight w:val="lightGray"/>
              <w:lang w:val="pt-PT"/>
            </w:rPr>
          </w:rPrChange>
        </w:rPr>
      </w:pPr>
      <w:r>
        <w:rPr>
          <w:lang w:val="pt-PT"/>
          <w:rPrChange w:id="6" w:author="만든 이">
            <w:rPr>
              <w:highlight w:val="lightGray"/>
              <w:lang w:val="pt-PT"/>
            </w:rPr>
          </w:rPrChange>
        </w:rPr>
        <w:t>Rheinstrasse 49, West,</w:t>
      </w:r>
    </w:p>
    <w:p w14:paraId="371CE42A" w14:textId="77777777" w:rsidR="006B67FA" w:rsidRDefault="006B67FA" w:rsidP="00246030">
      <w:pPr>
        <w:keepNext/>
        <w:rPr>
          <w:lang w:val="de-DE"/>
          <w:rPrChange w:id="7" w:author="만든 이">
            <w:rPr>
              <w:highlight w:val="lightGray"/>
              <w:lang w:val="de-DE"/>
            </w:rPr>
          </w:rPrChange>
        </w:rPr>
      </w:pPr>
      <w:r>
        <w:rPr>
          <w:lang w:val="de-DE"/>
          <w:rPrChange w:id="8" w:author="만든 이">
            <w:rPr>
              <w:highlight w:val="lightGray"/>
              <w:lang w:val="de-DE"/>
            </w:rPr>
          </w:rPrChange>
        </w:rPr>
        <w:t xml:space="preserve">Ingelheim Am Rhein, </w:t>
      </w:r>
    </w:p>
    <w:p w14:paraId="6A69FE1D" w14:textId="77777777" w:rsidR="006B67FA" w:rsidRDefault="006B67FA" w:rsidP="00246030">
      <w:pPr>
        <w:keepNext/>
        <w:rPr>
          <w:lang w:val="de-DE"/>
          <w:rPrChange w:id="9" w:author="만든 이">
            <w:rPr>
              <w:highlight w:val="lightGray"/>
              <w:lang w:val="de-DE"/>
            </w:rPr>
          </w:rPrChange>
        </w:rPr>
      </w:pPr>
      <w:r>
        <w:rPr>
          <w:lang w:val="de-DE"/>
          <w:rPrChange w:id="10" w:author="만든 이">
            <w:rPr>
              <w:highlight w:val="lightGray"/>
              <w:lang w:val="de-DE"/>
            </w:rPr>
          </w:rPrChange>
        </w:rPr>
        <w:t>Rhineland-Palatinate, 55218</w:t>
      </w:r>
    </w:p>
    <w:p w14:paraId="7F469D16" w14:textId="50249E9B" w:rsidR="006B67FA" w:rsidRDefault="006B67FA" w:rsidP="00246030">
      <w:pPr>
        <w:rPr>
          <w:rPrChange w:id="11" w:author="만든 이">
            <w:rPr>
              <w:highlight w:val="lightGray"/>
            </w:rPr>
          </w:rPrChange>
        </w:rPr>
      </w:pPr>
      <w:r>
        <w:rPr>
          <w:rPrChange w:id="12" w:author="만든 이">
            <w:rPr>
              <w:highlight w:val="lightGray"/>
            </w:rPr>
          </w:rPrChange>
        </w:rPr>
        <w:t>Tyskland</w:t>
      </w:r>
    </w:p>
    <w:p w14:paraId="39C29653" w14:textId="77777777" w:rsidR="006B67FA" w:rsidRDefault="006B67FA" w:rsidP="00246030">
      <w:pPr>
        <w:rPr>
          <w:lang w:eastAsia="ko-KR"/>
          <w:rPrChange w:id="13" w:author="만든 이">
            <w:rPr>
              <w:highlight w:val="lightGray"/>
              <w:lang w:eastAsia="ko-KR"/>
            </w:rPr>
          </w:rPrChange>
        </w:rPr>
      </w:pPr>
    </w:p>
    <w:p w14:paraId="441DC92F" w14:textId="6B88B95E" w:rsidR="006B67FA" w:rsidRDefault="006B67FA" w:rsidP="00246030">
      <w:pPr>
        <w:keepNext/>
        <w:rPr>
          <w:b/>
          <w:bCs/>
          <w:lang w:val="pt-PT"/>
          <w:rPrChange w:id="14" w:author="만든 이">
            <w:rPr>
              <w:b/>
              <w:bCs/>
              <w:highlight w:val="lightGray"/>
              <w:lang w:val="pt-PT"/>
            </w:rPr>
          </w:rPrChange>
        </w:rPr>
      </w:pPr>
      <w:r>
        <w:rPr>
          <w:b/>
          <w:bCs/>
          <w:lang w:val="nb-NO"/>
          <w:rPrChange w:id="15" w:author="만든 이">
            <w:rPr>
              <w:b/>
              <w:bCs/>
              <w:highlight w:val="lightGray"/>
              <w:lang w:val="nb-NO"/>
            </w:rPr>
          </w:rPrChange>
        </w:rPr>
        <w:lastRenderedPageBreak/>
        <w:t>Fremstiller</w:t>
      </w:r>
    </w:p>
    <w:p w14:paraId="45BBE50B" w14:textId="77777777" w:rsidR="006B67FA" w:rsidRDefault="006B67FA" w:rsidP="00246030">
      <w:pPr>
        <w:keepNext/>
        <w:rPr>
          <w:lang w:val="pt-PT"/>
          <w:rPrChange w:id="16" w:author="만든 이">
            <w:rPr>
              <w:highlight w:val="lightGray"/>
              <w:lang w:val="pt-PT"/>
            </w:rPr>
          </w:rPrChange>
        </w:rPr>
      </w:pPr>
      <w:r>
        <w:rPr>
          <w:lang w:val="pt-PT"/>
          <w:rPrChange w:id="17" w:author="만든 이">
            <w:rPr>
              <w:highlight w:val="lightGray"/>
              <w:lang w:val="pt-PT"/>
            </w:rPr>
          </w:rPrChange>
        </w:rPr>
        <w:t>Kymos S.L.</w:t>
      </w:r>
    </w:p>
    <w:p w14:paraId="544EB016" w14:textId="77777777" w:rsidR="006B67FA" w:rsidRDefault="006B67FA" w:rsidP="00246030">
      <w:pPr>
        <w:keepNext/>
        <w:rPr>
          <w:lang w:val="pt-PT"/>
          <w:rPrChange w:id="18" w:author="만든 이">
            <w:rPr>
              <w:highlight w:val="lightGray"/>
              <w:lang w:val="pt-PT"/>
            </w:rPr>
          </w:rPrChange>
        </w:rPr>
      </w:pPr>
      <w:r>
        <w:rPr>
          <w:lang w:val="pt-PT"/>
          <w:rPrChange w:id="19" w:author="만든 이">
            <w:rPr>
              <w:highlight w:val="lightGray"/>
              <w:lang w:val="pt-PT"/>
            </w:rPr>
          </w:rPrChange>
        </w:rPr>
        <w:t>Ronda de Can Fatjó, 7B</w:t>
      </w:r>
    </w:p>
    <w:p w14:paraId="69C614B4" w14:textId="77777777" w:rsidR="006B67FA" w:rsidRDefault="006B67FA" w:rsidP="00246030">
      <w:pPr>
        <w:keepNext/>
        <w:rPr>
          <w:lang w:val="pt-PT"/>
          <w:rPrChange w:id="20" w:author="만든 이">
            <w:rPr>
              <w:highlight w:val="lightGray"/>
              <w:lang w:val="pt-PT"/>
            </w:rPr>
          </w:rPrChange>
        </w:rPr>
      </w:pPr>
      <w:r>
        <w:rPr>
          <w:lang w:val="pt-PT"/>
          <w:rPrChange w:id="21" w:author="만든 이">
            <w:rPr>
              <w:highlight w:val="lightGray"/>
              <w:lang w:val="pt-PT"/>
            </w:rPr>
          </w:rPrChange>
        </w:rPr>
        <w:t>Parc Tecnològic del Vallès,</w:t>
      </w:r>
    </w:p>
    <w:p w14:paraId="6F153FFD" w14:textId="77777777" w:rsidR="006B67FA" w:rsidRDefault="006B67FA" w:rsidP="00246030">
      <w:pPr>
        <w:keepNext/>
        <w:rPr>
          <w:lang w:val="pt-PT"/>
          <w:rPrChange w:id="22" w:author="만든 이">
            <w:rPr>
              <w:highlight w:val="lightGray"/>
              <w:lang w:val="pt-PT"/>
            </w:rPr>
          </w:rPrChange>
        </w:rPr>
      </w:pPr>
      <w:r>
        <w:rPr>
          <w:lang w:val="pt-PT"/>
          <w:rPrChange w:id="23" w:author="만든 이">
            <w:rPr>
              <w:highlight w:val="lightGray"/>
              <w:lang w:val="pt-PT"/>
            </w:rPr>
          </w:rPrChange>
        </w:rPr>
        <w:t xml:space="preserve">Cerdanyola del Vallès, </w:t>
      </w:r>
    </w:p>
    <w:p w14:paraId="1D44BDC1" w14:textId="77777777" w:rsidR="006B67FA" w:rsidRDefault="006B67FA" w:rsidP="00246030">
      <w:pPr>
        <w:keepNext/>
        <w:rPr>
          <w:lang w:val="pt-PT"/>
          <w:rPrChange w:id="24" w:author="만든 이">
            <w:rPr>
              <w:highlight w:val="lightGray"/>
              <w:lang w:val="pt-PT"/>
            </w:rPr>
          </w:rPrChange>
        </w:rPr>
      </w:pPr>
      <w:r>
        <w:rPr>
          <w:lang w:val="pt-PT"/>
          <w:rPrChange w:id="25" w:author="만든 이">
            <w:rPr>
              <w:highlight w:val="lightGray"/>
              <w:lang w:val="pt-PT"/>
            </w:rPr>
          </w:rPrChange>
        </w:rPr>
        <w:t>Barcelona, 08290</w:t>
      </w:r>
    </w:p>
    <w:p w14:paraId="71305DDE" w14:textId="6BA174AE" w:rsidR="006B67FA" w:rsidRPr="009A3920" w:rsidRDefault="006B67FA" w:rsidP="00246030">
      <w:r>
        <w:rPr>
          <w:rPrChange w:id="26" w:author="만든 이">
            <w:rPr>
              <w:highlight w:val="lightGray"/>
            </w:rPr>
          </w:rPrChange>
        </w:rPr>
        <w:t>Spanien</w:t>
      </w:r>
    </w:p>
    <w:p w14:paraId="221C7C7D" w14:textId="77777777" w:rsidR="006B67FA" w:rsidRDefault="006B67FA" w:rsidP="00246030">
      <w:pPr>
        <w:keepNext/>
        <w:autoSpaceDE w:val="0"/>
        <w:autoSpaceDN w:val="0"/>
        <w:adjustRightInd w:val="0"/>
        <w:rPr>
          <w:highlight w:val="lightGray"/>
        </w:rPr>
      </w:pPr>
    </w:p>
    <w:p w14:paraId="5E56C6D9" w14:textId="7848F114" w:rsidR="00382BC2" w:rsidRPr="00FF28F7" w:rsidRDefault="00382BC2" w:rsidP="00186754">
      <w:pPr>
        <w:tabs>
          <w:tab w:val="clear" w:pos="567"/>
        </w:tabs>
      </w:pPr>
      <w:r>
        <w:t>Hvis du ønsker yderligere oplysninger om dette lægemiddel, skal du henvende dig til den lokale repræsentant for indehaveren af markedsføringstilladelsen:</w:t>
      </w:r>
    </w:p>
    <w:p w14:paraId="42176446" w14:textId="77777777" w:rsidR="00EE3AB1" w:rsidRPr="00FF28F7" w:rsidRDefault="00EE3AB1" w:rsidP="00186754">
      <w:pPr>
        <w:tabs>
          <w:tab w:val="clear" w:pos="567"/>
        </w:tabs>
      </w:pPr>
    </w:p>
    <w:tbl>
      <w:tblPr>
        <w:tblW w:w="9356" w:type="dxa"/>
        <w:tblInd w:w="-34" w:type="dxa"/>
        <w:tblLayout w:type="fixed"/>
        <w:tblLook w:val="0000" w:firstRow="0" w:lastRow="0" w:firstColumn="0" w:lastColumn="0" w:noHBand="0" w:noVBand="0"/>
      </w:tblPr>
      <w:tblGrid>
        <w:gridCol w:w="4678"/>
        <w:gridCol w:w="4678"/>
      </w:tblGrid>
      <w:tr w:rsidR="00897D0B" w:rsidRPr="00897D0B" w14:paraId="1A44883E" w14:textId="77777777" w:rsidTr="00527191">
        <w:trPr>
          <w:trHeight w:val="1078"/>
        </w:trPr>
        <w:tc>
          <w:tcPr>
            <w:tcW w:w="4678" w:type="dxa"/>
          </w:tcPr>
          <w:p w14:paraId="72A64ADB" w14:textId="77777777" w:rsidR="00897D0B" w:rsidRPr="00897D0B" w:rsidRDefault="00897D0B" w:rsidP="00897D0B">
            <w:pPr>
              <w:widowControl w:val="0"/>
              <w:tabs>
                <w:tab w:val="clear" w:pos="567"/>
              </w:tabs>
              <w:autoSpaceDE w:val="0"/>
              <w:autoSpaceDN w:val="0"/>
              <w:rPr>
                <w:rFonts w:eastAsia="Times New Roman"/>
                <w:noProof/>
                <w:lang w:val="en-US"/>
              </w:rPr>
            </w:pPr>
            <w:r w:rsidRPr="00897D0B">
              <w:rPr>
                <w:rFonts w:eastAsia="Times New Roman"/>
                <w:b/>
                <w:noProof/>
                <w:lang w:val="en-US"/>
              </w:rPr>
              <w:t>België/Belgique/Belgien</w:t>
            </w:r>
          </w:p>
          <w:p w14:paraId="70929F74"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 xml:space="preserve">Celltrion Healthcare Belgium BVBA </w:t>
            </w:r>
          </w:p>
          <w:p w14:paraId="43FC22F2"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Tél/Tel: +32 1528 7418</w:t>
            </w:r>
          </w:p>
          <w:p w14:paraId="3AD576DB" w14:textId="77777777" w:rsidR="00897D0B" w:rsidRPr="00897D0B" w:rsidRDefault="00897D0B" w:rsidP="00897D0B">
            <w:pPr>
              <w:widowControl w:val="0"/>
              <w:tabs>
                <w:tab w:val="clear" w:pos="567"/>
              </w:tabs>
              <w:autoSpaceDE w:val="0"/>
              <w:autoSpaceDN w:val="0"/>
              <w:ind w:right="34"/>
              <w:rPr>
                <w:rFonts w:eastAsia="Times New Roman"/>
                <w:noProof/>
                <w:lang w:val="en-US"/>
              </w:rPr>
            </w:pPr>
            <w:hyperlink r:id="rId14" w:history="1">
              <w:r w:rsidRPr="00897D0B">
                <w:rPr>
                  <w:rFonts w:eastAsia="Times New Roman"/>
                  <w:color w:val="0000FF"/>
                  <w:u w:val="single"/>
                  <w:lang w:val="en-US"/>
                </w:rPr>
                <w:t>BEinfo@celltrionhc.com</w:t>
              </w:r>
            </w:hyperlink>
          </w:p>
          <w:p w14:paraId="2A3D7A57" w14:textId="77777777" w:rsidR="00897D0B" w:rsidRPr="00897D0B" w:rsidRDefault="00897D0B" w:rsidP="00897D0B">
            <w:pPr>
              <w:widowControl w:val="0"/>
              <w:tabs>
                <w:tab w:val="clear" w:pos="567"/>
              </w:tabs>
              <w:autoSpaceDE w:val="0"/>
              <w:autoSpaceDN w:val="0"/>
              <w:ind w:right="34"/>
              <w:rPr>
                <w:rFonts w:eastAsia="Times New Roman"/>
                <w:noProof/>
                <w:lang w:val="en-US"/>
              </w:rPr>
            </w:pPr>
          </w:p>
        </w:tc>
        <w:tc>
          <w:tcPr>
            <w:tcW w:w="4678" w:type="dxa"/>
          </w:tcPr>
          <w:p w14:paraId="138B19B9"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b/>
                <w:noProof/>
                <w:lang w:val="en-US"/>
              </w:rPr>
              <w:t>Lietuva</w:t>
            </w:r>
          </w:p>
          <w:p w14:paraId="5A6697EF"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ins w:id="27" w:author="만든 이">
              <w:r w:rsidRPr="00897D0B">
                <w:rPr>
                  <w:rFonts w:eastAsia="Times New Roman"/>
                  <w:noProof/>
                  <w:lang w:val="en-US"/>
                </w:rPr>
                <w:t>Celltrion Healthcare Hungary Kft.</w:t>
              </w:r>
            </w:ins>
            <w:del w:id="28" w:author="만든 이">
              <w:r w:rsidRPr="00897D0B" w:rsidDel="003B0478">
                <w:rPr>
                  <w:rFonts w:eastAsia="Times New Roman"/>
                  <w:noProof/>
                  <w:lang w:val="en-US"/>
                </w:rPr>
                <w:delText>EGIS PHARMACEUTICALS PLC atstovybė</w:delText>
              </w:r>
            </w:del>
          </w:p>
          <w:p w14:paraId="2CDFA1D6"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Tel: +</w:t>
            </w:r>
            <w:r w:rsidRPr="00897D0B">
              <w:rPr>
                <w:rFonts w:eastAsia="맑은 고딕" w:hint="eastAsia"/>
                <w:noProof/>
                <w:lang w:val="en-US" w:eastAsia="ko-KR"/>
              </w:rPr>
              <w:t xml:space="preserve"> </w:t>
            </w:r>
            <w:ins w:id="29" w:author="만든 이">
              <w:r w:rsidRPr="00897D0B">
                <w:rPr>
                  <w:rFonts w:eastAsia="Times New Roman"/>
                  <w:noProof/>
                  <w:lang w:val="en-US"/>
                </w:rPr>
                <w:t>36 1 231 0493</w:t>
              </w:r>
            </w:ins>
            <w:del w:id="30" w:author="만든 이">
              <w:r w:rsidRPr="00897D0B" w:rsidDel="003B0478">
                <w:rPr>
                  <w:rFonts w:eastAsia="Times New Roman"/>
                  <w:noProof/>
                  <w:lang w:val="en-US"/>
                </w:rPr>
                <w:delText>370 5 231 4658</w:delText>
              </w:r>
            </w:del>
          </w:p>
          <w:p w14:paraId="1A506BCE" w14:textId="77777777" w:rsidR="00897D0B" w:rsidRPr="00897D0B" w:rsidRDefault="00897D0B" w:rsidP="00897D0B">
            <w:pPr>
              <w:widowControl w:val="0"/>
              <w:tabs>
                <w:tab w:val="clear" w:pos="567"/>
              </w:tabs>
              <w:autoSpaceDE w:val="0"/>
              <w:autoSpaceDN w:val="0"/>
              <w:adjustRightInd w:val="0"/>
              <w:rPr>
                <w:rFonts w:eastAsia="Times New Roman"/>
                <w:noProof/>
                <w:lang w:val="it-IT"/>
              </w:rPr>
            </w:pPr>
          </w:p>
        </w:tc>
      </w:tr>
      <w:tr w:rsidR="00897D0B" w:rsidRPr="00897D0B" w14:paraId="6D251887" w14:textId="77777777" w:rsidTr="00527191">
        <w:trPr>
          <w:trHeight w:val="927"/>
        </w:trPr>
        <w:tc>
          <w:tcPr>
            <w:tcW w:w="4678" w:type="dxa"/>
          </w:tcPr>
          <w:p w14:paraId="522B7429" w14:textId="77777777" w:rsidR="00897D0B" w:rsidRPr="00897D0B" w:rsidRDefault="00897D0B" w:rsidP="00897D0B">
            <w:pPr>
              <w:widowControl w:val="0"/>
              <w:tabs>
                <w:tab w:val="clear" w:pos="567"/>
              </w:tabs>
              <w:autoSpaceDE w:val="0"/>
              <w:autoSpaceDN w:val="0"/>
              <w:adjustRightInd w:val="0"/>
              <w:rPr>
                <w:rFonts w:eastAsia="Times New Roman"/>
                <w:b/>
                <w:bCs/>
                <w:lang w:val="it-IT"/>
              </w:rPr>
            </w:pPr>
            <w:proofErr w:type="spellStart"/>
            <w:r w:rsidRPr="00897D0B">
              <w:rPr>
                <w:rFonts w:eastAsia="Times New Roman"/>
                <w:b/>
                <w:bCs/>
                <w:lang w:val="en-US"/>
              </w:rPr>
              <w:t>България</w:t>
            </w:r>
            <w:proofErr w:type="spellEnd"/>
          </w:p>
          <w:p w14:paraId="6814273A"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ins w:id="31" w:author="만든 이">
              <w:r w:rsidRPr="00897D0B">
                <w:rPr>
                  <w:rFonts w:eastAsia="Times New Roman"/>
                  <w:noProof/>
                  <w:lang w:val="en-US"/>
                </w:rPr>
                <w:t>Celltrion Healthcare Hungary Kft.</w:t>
              </w:r>
            </w:ins>
            <w:del w:id="32" w:author="만든 이">
              <w:r w:rsidRPr="00897D0B" w:rsidDel="003B0478">
                <w:rPr>
                  <w:rFonts w:eastAsia="Times New Roman"/>
                  <w:noProof/>
                  <w:lang w:val="en-US"/>
                </w:rPr>
                <w:delText>EGIS Bulgaria EOOD</w:delText>
              </w:r>
            </w:del>
          </w:p>
          <w:p w14:paraId="6831D035"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Teл.: +</w:t>
            </w:r>
            <w:ins w:id="33" w:author="만든 이">
              <w:r w:rsidRPr="00897D0B">
                <w:rPr>
                  <w:rFonts w:eastAsia="Times New Roman"/>
                  <w:noProof/>
                  <w:lang w:val="en-US"/>
                </w:rPr>
                <w:t>36 1 231 0493</w:t>
              </w:r>
            </w:ins>
            <w:del w:id="34" w:author="만든 이">
              <w:r w:rsidRPr="00897D0B" w:rsidDel="003B0478">
                <w:rPr>
                  <w:rFonts w:eastAsia="Times New Roman"/>
                  <w:noProof/>
                  <w:lang w:val="en-US"/>
                </w:rPr>
                <w:delText>359 2 987 6040</w:delText>
              </w:r>
            </w:del>
          </w:p>
          <w:p w14:paraId="5A0D6FEC" w14:textId="77777777" w:rsidR="00897D0B" w:rsidRPr="00897D0B" w:rsidRDefault="00897D0B" w:rsidP="00897D0B">
            <w:pPr>
              <w:widowControl w:val="0"/>
              <w:tabs>
                <w:tab w:val="clear" w:pos="567"/>
              </w:tabs>
              <w:autoSpaceDE w:val="0"/>
              <w:autoSpaceDN w:val="0"/>
              <w:adjustRightInd w:val="0"/>
              <w:rPr>
                <w:rFonts w:eastAsia="Times New Roman"/>
                <w:noProof/>
                <w:lang w:val="en-GB"/>
              </w:rPr>
            </w:pPr>
          </w:p>
        </w:tc>
        <w:tc>
          <w:tcPr>
            <w:tcW w:w="4678" w:type="dxa"/>
          </w:tcPr>
          <w:p w14:paraId="508B9570"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it-IT"/>
              </w:rPr>
            </w:pPr>
            <w:r w:rsidRPr="00897D0B">
              <w:rPr>
                <w:rFonts w:eastAsia="Times New Roman"/>
                <w:b/>
                <w:noProof/>
                <w:lang w:val="it-IT"/>
              </w:rPr>
              <w:t>Luxembourg/Luxemburg</w:t>
            </w:r>
          </w:p>
          <w:p w14:paraId="15F0C853" w14:textId="77777777" w:rsidR="00897D0B" w:rsidRPr="00897D0B" w:rsidRDefault="00897D0B" w:rsidP="00897D0B">
            <w:pPr>
              <w:widowControl w:val="0"/>
              <w:tabs>
                <w:tab w:val="clear" w:pos="567"/>
              </w:tabs>
              <w:autoSpaceDE w:val="0"/>
              <w:autoSpaceDN w:val="0"/>
              <w:adjustRightInd w:val="0"/>
              <w:rPr>
                <w:rFonts w:eastAsia="Times New Roman"/>
                <w:noProof/>
                <w:lang w:val="de-DE"/>
              </w:rPr>
            </w:pPr>
            <w:r w:rsidRPr="00897D0B">
              <w:rPr>
                <w:rFonts w:eastAsia="Times New Roman"/>
                <w:noProof/>
                <w:lang w:val="de-DE"/>
              </w:rPr>
              <w:t xml:space="preserve">Celltrion Healthcare Belgium BVBA </w:t>
            </w:r>
          </w:p>
          <w:p w14:paraId="5141DB70" w14:textId="77777777" w:rsidR="00897D0B" w:rsidRPr="00897D0B" w:rsidRDefault="00897D0B" w:rsidP="00897D0B">
            <w:pPr>
              <w:widowControl w:val="0"/>
              <w:tabs>
                <w:tab w:val="clear" w:pos="567"/>
              </w:tabs>
              <w:autoSpaceDE w:val="0"/>
              <w:autoSpaceDN w:val="0"/>
              <w:adjustRightInd w:val="0"/>
              <w:rPr>
                <w:rFonts w:eastAsia="Times New Roman"/>
                <w:lang w:val="en-US"/>
              </w:rPr>
            </w:pPr>
            <w:r w:rsidRPr="00897D0B">
              <w:rPr>
                <w:rFonts w:eastAsia="Times New Roman"/>
                <w:noProof/>
                <w:lang w:val="en-US"/>
              </w:rPr>
              <w:t>Té</w:t>
            </w:r>
            <w:r w:rsidRPr="00897D0B">
              <w:rPr>
                <w:rFonts w:eastAsia="Times New Roman"/>
                <w:lang w:val="en-US"/>
              </w:rPr>
              <w:t>l/Tel: +32 1528 7418</w:t>
            </w:r>
          </w:p>
          <w:p w14:paraId="668C35DF" w14:textId="77777777" w:rsidR="00897D0B" w:rsidRPr="00897D0B" w:rsidRDefault="00897D0B" w:rsidP="00897D0B">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897D0B">
                <w:rPr>
                  <w:rFonts w:eastAsia="Times New Roman"/>
                  <w:color w:val="0000FF"/>
                  <w:u w:val="single"/>
                  <w:lang w:val="en-US"/>
                </w:rPr>
                <w:t>BEinfo@celltrionhc.com</w:t>
              </w:r>
            </w:hyperlink>
          </w:p>
          <w:p w14:paraId="2BFB9237"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r>
      <w:tr w:rsidR="00897D0B" w:rsidRPr="00897D0B" w14:paraId="3EC94100" w14:textId="77777777" w:rsidTr="00527191">
        <w:trPr>
          <w:trHeight w:val="789"/>
        </w:trPr>
        <w:tc>
          <w:tcPr>
            <w:tcW w:w="4678" w:type="dxa"/>
          </w:tcPr>
          <w:p w14:paraId="432AD6FF"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sv-FI"/>
              </w:rPr>
            </w:pPr>
            <w:r w:rsidRPr="00897D0B">
              <w:rPr>
                <w:rFonts w:eastAsia="Times New Roman"/>
                <w:b/>
                <w:noProof/>
                <w:lang w:val="sv-FI"/>
              </w:rPr>
              <w:t>Česká republika</w:t>
            </w:r>
          </w:p>
          <w:p w14:paraId="5D86DA76" w14:textId="77777777" w:rsidR="00897D0B" w:rsidRPr="00897D0B" w:rsidRDefault="00897D0B" w:rsidP="00897D0B">
            <w:pPr>
              <w:widowControl w:val="0"/>
              <w:tabs>
                <w:tab w:val="clear" w:pos="567"/>
              </w:tabs>
              <w:autoSpaceDE w:val="0"/>
              <w:autoSpaceDN w:val="0"/>
              <w:adjustRightInd w:val="0"/>
              <w:rPr>
                <w:rFonts w:eastAsia="Times New Roman"/>
                <w:noProof/>
                <w:lang w:val="sv-FI"/>
              </w:rPr>
            </w:pPr>
            <w:ins w:id="35" w:author="만든 이">
              <w:r w:rsidRPr="00897D0B">
                <w:rPr>
                  <w:rFonts w:eastAsia="Times New Roman"/>
                  <w:noProof/>
                  <w:lang w:val="sv-FI"/>
                </w:rPr>
                <w:t>Celltrion Healthcare Hungary Kft.</w:t>
              </w:r>
            </w:ins>
            <w:del w:id="36" w:author="만든 이">
              <w:r w:rsidRPr="00897D0B" w:rsidDel="003B0478">
                <w:rPr>
                  <w:rFonts w:eastAsia="Times New Roman"/>
                  <w:noProof/>
                  <w:lang w:val="sv-FI"/>
                </w:rPr>
                <w:delText>EGIS Praha, spol. s r.o</w:delText>
              </w:r>
            </w:del>
          </w:p>
          <w:p w14:paraId="1977DB4D"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Tel: +</w:t>
            </w:r>
            <w:ins w:id="37" w:author="만든 이">
              <w:r w:rsidRPr="00897D0B">
                <w:rPr>
                  <w:rFonts w:eastAsia="Times New Roman"/>
                  <w:noProof/>
                  <w:lang w:val="en-US"/>
                </w:rPr>
                <w:t>36 1 231 0493</w:t>
              </w:r>
            </w:ins>
            <w:del w:id="38" w:author="만든 이">
              <w:r w:rsidRPr="00897D0B" w:rsidDel="003B0478">
                <w:rPr>
                  <w:rFonts w:eastAsia="Times New Roman"/>
                  <w:noProof/>
                  <w:lang w:val="en-US"/>
                </w:rPr>
                <w:delText>420 227 129 111</w:delText>
              </w:r>
            </w:del>
          </w:p>
          <w:p w14:paraId="2624EB2C"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c>
          <w:tcPr>
            <w:tcW w:w="4678" w:type="dxa"/>
          </w:tcPr>
          <w:p w14:paraId="715EB46C" w14:textId="77777777" w:rsidR="00897D0B" w:rsidRPr="00897D0B" w:rsidRDefault="00897D0B" w:rsidP="00897D0B">
            <w:pPr>
              <w:widowControl w:val="0"/>
              <w:tabs>
                <w:tab w:val="clear" w:pos="567"/>
              </w:tabs>
              <w:autoSpaceDE w:val="0"/>
              <w:autoSpaceDN w:val="0"/>
              <w:rPr>
                <w:rFonts w:eastAsia="Times New Roman"/>
                <w:b/>
                <w:noProof/>
                <w:lang w:val="en-US"/>
              </w:rPr>
            </w:pPr>
            <w:r w:rsidRPr="00897D0B">
              <w:rPr>
                <w:rFonts w:eastAsia="Times New Roman"/>
                <w:b/>
                <w:noProof/>
                <w:lang w:val="en-US"/>
              </w:rPr>
              <w:t>Magyarország</w:t>
            </w:r>
          </w:p>
          <w:p w14:paraId="593C9156"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ins w:id="39" w:author="만든 이">
              <w:r w:rsidRPr="00897D0B">
                <w:rPr>
                  <w:rFonts w:eastAsia="Times New Roman"/>
                  <w:noProof/>
                  <w:lang w:val="en-US"/>
                </w:rPr>
                <w:t>Celltrion Healthcare Hungary Kft.</w:t>
              </w:r>
            </w:ins>
            <w:del w:id="40" w:author="만든 이">
              <w:r w:rsidRPr="00897D0B" w:rsidDel="003B0478">
                <w:rPr>
                  <w:rFonts w:eastAsia="Times New Roman"/>
                  <w:noProof/>
                  <w:lang w:val="en-US"/>
                </w:rPr>
                <w:delText>Egis Gyógyszergyár Zrt.</w:delText>
              </w:r>
            </w:del>
          </w:p>
          <w:p w14:paraId="03A0850F" w14:textId="77777777" w:rsidR="00897D0B" w:rsidRPr="00897D0B" w:rsidRDefault="00897D0B" w:rsidP="00897D0B">
            <w:pPr>
              <w:widowControl w:val="0"/>
              <w:tabs>
                <w:tab w:val="clear" w:pos="567"/>
              </w:tabs>
              <w:autoSpaceDE w:val="0"/>
              <w:autoSpaceDN w:val="0"/>
              <w:adjustRightInd w:val="0"/>
              <w:rPr>
                <w:rFonts w:eastAsia="맑은 고딕"/>
                <w:noProof/>
                <w:lang w:val="en-US" w:eastAsia="fr-FR"/>
              </w:rPr>
            </w:pPr>
            <w:r w:rsidRPr="00897D0B">
              <w:rPr>
                <w:rFonts w:eastAsia="Times New Roman"/>
                <w:noProof/>
                <w:lang w:val="en-US"/>
              </w:rPr>
              <w:t>Tel.: +</w:t>
            </w:r>
            <w:ins w:id="41" w:author="만든 이">
              <w:r w:rsidRPr="00897D0B">
                <w:rPr>
                  <w:rFonts w:eastAsia="맑은 고딕"/>
                  <w:noProof/>
                  <w:lang w:val="en-US" w:eastAsia="fr-FR"/>
                </w:rPr>
                <w:t>36 1 231 0493</w:t>
              </w:r>
            </w:ins>
            <w:del w:id="42" w:author="만든 이">
              <w:r w:rsidRPr="00897D0B" w:rsidDel="003B0478">
                <w:rPr>
                  <w:rFonts w:eastAsia="맑은 고딕"/>
                  <w:noProof/>
                  <w:lang w:val="en-US" w:eastAsia="fr-FR"/>
                </w:rPr>
                <w:delText>36 1 803 5555</w:delText>
              </w:r>
            </w:del>
          </w:p>
          <w:p w14:paraId="401D4ABE" w14:textId="77777777" w:rsidR="00897D0B" w:rsidRPr="00897D0B" w:rsidRDefault="00897D0B" w:rsidP="00897D0B">
            <w:pPr>
              <w:widowControl w:val="0"/>
              <w:tabs>
                <w:tab w:val="clear" w:pos="567"/>
              </w:tabs>
              <w:autoSpaceDE w:val="0"/>
              <w:autoSpaceDN w:val="0"/>
              <w:rPr>
                <w:rFonts w:eastAsia="Times New Roman"/>
                <w:noProof/>
                <w:lang w:val="en-US"/>
              </w:rPr>
            </w:pPr>
          </w:p>
        </w:tc>
      </w:tr>
      <w:tr w:rsidR="00897D0B" w:rsidRPr="00897D0B" w14:paraId="4710F359" w14:textId="77777777" w:rsidTr="00527191">
        <w:trPr>
          <w:trHeight w:val="1186"/>
        </w:trPr>
        <w:tc>
          <w:tcPr>
            <w:tcW w:w="4678" w:type="dxa"/>
          </w:tcPr>
          <w:p w14:paraId="49CF7F02" w14:textId="77777777" w:rsidR="00897D0B" w:rsidRPr="00897D0B" w:rsidRDefault="00897D0B" w:rsidP="00897D0B">
            <w:pPr>
              <w:widowControl w:val="0"/>
              <w:tabs>
                <w:tab w:val="clear" w:pos="567"/>
              </w:tabs>
              <w:autoSpaceDE w:val="0"/>
              <w:autoSpaceDN w:val="0"/>
              <w:rPr>
                <w:rFonts w:eastAsia="Times New Roman"/>
                <w:noProof/>
                <w:lang w:val="en-US"/>
              </w:rPr>
            </w:pPr>
            <w:r w:rsidRPr="00897D0B">
              <w:rPr>
                <w:rFonts w:eastAsia="Times New Roman"/>
                <w:b/>
                <w:noProof/>
                <w:lang w:val="en-US"/>
              </w:rPr>
              <w:t>Danmark</w:t>
            </w:r>
          </w:p>
          <w:p w14:paraId="384839AE"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 xml:space="preserve">Celltrion Healthcare Denmark ApS </w:t>
            </w:r>
          </w:p>
          <w:p w14:paraId="45D9ACC4" w14:textId="77777777" w:rsidR="00897D0B" w:rsidRPr="00897D0B" w:rsidRDefault="00897D0B" w:rsidP="00897D0B">
            <w:pPr>
              <w:widowControl w:val="0"/>
              <w:tabs>
                <w:tab w:val="clear" w:pos="567"/>
              </w:tabs>
              <w:autoSpaceDE w:val="0"/>
              <w:autoSpaceDN w:val="0"/>
              <w:adjustRightInd w:val="0"/>
              <w:rPr>
                <w:rFonts w:eastAsia="Times New Roman"/>
                <w:lang w:val="en-US"/>
              </w:rPr>
            </w:pPr>
            <w:r w:rsidRPr="00897D0B">
              <w:rPr>
                <w:rFonts w:eastAsia="Times New Roman"/>
                <w:noProof/>
                <w:lang w:val="en-US"/>
              </w:rPr>
              <w:t>Tlf.: +45 3535 2989</w:t>
            </w:r>
          </w:p>
          <w:p w14:paraId="4AC5ABE7" w14:textId="77777777" w:rsidR="00897D0B" w:rsidRPr="00897D0B" w:rsidRDefault="00897D0B" w:rsidP="00897D0B">
            <w:pPr>
              <w:widowControl w:val="0"/>
              <w:tabs>
                <w:tab w:val="clear" w:pos="567"/>
                <w:tab w:val="left" w:pos="-720"/>
              </w:tabs>
              <w:suppressAutoHyphens/>
              <w:autoSpaceDE w:val="0"/>
              <w:autoSpaceDN w:val="0"/>
              <w:rPr>
                <w:rFonts w:eastAsia="맑은 고딕"/>
                <w:noProof/>
                <w:lang w:val="en-US" w:eastAsia="ko-KR"/>
              </w:rPr>
            </w:pPr>
            <w:hyperlink r:id="rId16" w:history="1">
              <w:r w:rsidRPr="00897D0B">
                <w:rPr>
                  <w:rFonts w:eastAsia="Times New Roman"/>
                  <w:color w:val="0000FF"/>
                  <w:u w:val="single"/>
                  <w:lang w:val="en-US"/>
                </w:rPr>
                <w:t>contact_dk@celltrionhc.com</w:t>
              </w:r>
            </w:hyperlink>
          </w:p>
          <w:p w14:paraId="1C608873" w14:textId="77777777" w:rsidR="00897D0B" w:rsidRPr="00897D0B" w:rsidRDefault="00897D0B" w:rsidP="00897D0B">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3E5F5ADA" w14:textId="77777777" w:rsidR="00897D0B" w:rsidRPr="00897D0B" w:rsidRDefault="00897D0B" w:rsidP="00897D0B">
            <w:pPr>
              <w:widowControl w:val="0"/>
              <w:tabs>
                <w:tab w:val="clear" w:pos="567"/>
              </w:tabs>
              <w:autoSpaceDE w:val="0"/>
              <w:autoSpaceDN w:val="0"/>
              <w:rPr>
                <w:rFonts w:eastAsia="Times New Roman"/>
                <w:b/>
                <w:noProof/>
                <w:lang w:val="en-US"/>
              </w:rPr>
            </w:pPr>
            <w:r w:rsidRPr="00897D0B">
              <w:rPr>
                <w:rFonts w:eastAsia="Times New Roman"/>
                <w:b/>
                <w:noProof/>
                <w:lang w:val="en-US"/>
              </w:rPr>
              <w:t>Malta</w:t>
            </w:r>
          </w:p>
          <w:p w14:paraId="6B2D2413"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Mint Health Ltd</w:t>
            </w:r>
          </w:p>
          <w:p w14:paraId="3DCDE6A9" w14:textId="77777777" w:rsidR="00897D0B" w:rsidRPr="00897D0B" w:rsidRDefault="00897D0B" w:rsidP="00897D0B">
            <w:pPr>
              <w:widowControl w:val="0"/>
              <w:tabs>
                <w:tab w:val="clear" w:pos="567"/>
              </w:tabs>
              <w:autoSpaceDE w:val="0"/>
              <w:autoSpaceDN w:val="0"/>
              <w:adjustRightInd w:val="0"/>
              <w:rPr>
                <w:rFonts w:eastAsia="Times New Roman"/>
                <w:lang w:val="en-US" w:eastAsia="en-GB"/>
              </w:rPr>
            </w:pPr>
            <w:r w:rsidRPr="00897D0B">
              <w:rPr>
                <w:rFonts w:eastAsia="Times New Roman"/>
                <w:noProof/>
                <w:lang w:val="en-US"/>
              </w:rPr>
              <w:t>Tel: +</w:t>
            </w:r>
            <w:r w:rsidRPr="00897D0B">
              <w:rPr>
                <w:rFonts w:eastAsia="Times New Roman"/>
                <w:lang w:val="en-US" w:eastAsia="en-GB"/>
              </w:rPr>
              <w:t>356 2093 9800</w:t>
            </w:r>
          </w:p>
          <w:p w14:paraId="1F16C1AE"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p>
        </w:tc>
      </w:tr>
      <w:tr w:rsidR="00897D0B" w:rsidRPr="00897D0B" w14:paraId="3B44BEFC" w14:textId="77777777" w:rsidTr="00527191">
        <w:tc>
          <w:tcPr>
            <w:tcW w:w="4678" w:type="dxa"/>
          </w:tcPr>
          <w:p w14:paraId="70546D94" w14:textId="77777777" w:rsidR="00897D0B" w:rsidRPr="00897D0B" w:rsidRDefault="00897D0B" w:rsidP="00897D0B">
            <w:pPr>
              <w:widowControl w:val="0"/>
              <w:tabs>
                <w:tab w:val="clear" w:pos="567"/>
              </w:tabs>
              <w:autoSpaceDE w:val="0"/>
              <w:autoSpaceDN w:val="0"/>
              <w:rPr>
                <w:rFonts w:eastAsia="Times New Roman"/>
                <w:noProof/>
                <w:lang w:val="de-DE"/>
              </w:rPr>
            </w:pPr>
            <w:r w:rsidRPr="00897D0B">
              <w:rPr>
                <w:rFonts w:eastAsia="Times New Roman"/>
                <w:b/>
                <w:noProof/>
                <w:lang w:val="de-DE"/>
              </w:rPr>
              <w:t>Deutschland</w:t>
            </w:r>
          </w:p>
          <w:p w14:paraId="71FCB535" w14:textId="77777777" w:rsidR="00897D0B" w:rsidRPr="00897D0B" w:rsidRDefault="00897D0B" w:rsidP="00897D0B">
            <w:pPr>
              <w:widowControl w:val="0"/>
              <w:tabs>
                <w:tab w:val="clear" w:pos="567"/>
              </w:tabs>
              <w:autoSpaceDE w:val="0"/>
              <w:autoSpaceDN w:val="0"/>
              <w:adjustRightInd w:val="0"/>
              <w:rPr>
                <w:rFonts w:eastAsia="Times New Roman"/>
                <w:noProof/>
                <w:lang w:val="de-DE"/>
              </w:rPr>
            </w:pPr>
            <w:r w:rsidRPr="00897D0B">
              <w:rPr>
                <w:rFonts w:eastAsia="Times New Roman"/>
                <w:noProof/>
                <w:lang w:val="de-DE"/>
              </w:rPr>
              <w:t>Celltrion Healthcare Deutschland GmbH</w:t>
            </w:r>
          </w:p>
          <w:p w14:paraId="06C0A892" w14:textId="77777777" w:rsidR="00897D0B" w:rsidRPr="00897D0B" w:rsidRDefault="00897D0B" w:rsidP="00897D0B">
            <w:pPr>
              <w:widowControl w:val="0"/>
              <w:tabs>
                <w:tab w:val="clear" w:pos="567"/>
              </w:tabs>
              <w:autoSpaceDE w:val="0"/>
              <w:autoSpaceDN w:val="0"/>
              <w:adjustRightInd w:val="0"/>
              <w:rPr>
                <w:rFonts w:eastAsia="Times New Roman"/>
                <w:lang w:val="de-DE"/>
              </w:rPr>
            </w:pPr>
            <w:r w:rsidRPr="00897D0B">
              <w:rPr>
                <w:rFonts w:eastAsia="Times New Roman"/>
                <w:noProof/>
                <w:lang w:val="de-DE"/>
              </w:rPr>
              <w:t>Tel: +</w:t>
            </w:r>
            <w:ins w:id="43" w:author="만든 이">
              <w:r w:rsidRPr="00897D0B">
                <w:rPr>
                  <w:rFonts w:eastAsia="Times New Roman"/>
                  <w:noProof/>
                  <w:lang w:val="de-DE"/>
                </w:rPr>
                <w:t>49 303 464 941 50</w:t>
              </w:r>
            </w:ins>
            <w:del w:id="44" w:author="만든 이">
              <w:r w:rsidRPr="00897D0B" w:rsidDel="0008624A">
                <w:rPr>
                  <w:rFonts w:eastAsia="Times New Roman"/>
                  <w:noProof/>
                  <w:lang w:val="de-DE"/>
                </w:rPr>
                <w:delText>4</w:delText>
              </w:r>
              <w:r w:rsidRPr="00897D0B" w:rsidDel="0008624A">
                <w:rPr>
                  <w:rFonts w:eastAsia="Times New Roman"/>
                  <w:lang w:val="de-DE"/>
                </w:rPr>
                <w:delText>9 (0)30 346494150</w:delText>
              </w:r>
            </w:del>
          </w:p>
          <w:p w14:paraId="280F9553"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de-DE"/>
              </w:rPr>
            </w:pPr>
            <w:r w:rsidRPr="00897D0B">
              <w:rPr>
                <w:rFonts w:eastAsia="Times New Roman"/>
                <w:lang w:val="en-US"/>
              </w:rPr>
              <w:fldChar w:fldCharType="begin"/>
            </w:r>
            <w:r w:rsidRPr="00897D0B">
              <w:rPr>
                <w:rFonts w:eastAsia="Times New Roman"/>
                <w:lang w:val="de-DE"/>
                <w:rPrChange w:id="45" w:author="만든 이">
                  <w:rPr/>
                </w:rPrChange>
              </w:rPr>
              <w:instrText>HYPERLINK "mailto:infoDE@celltrionhc.com"</w:instrText>
            </w:r>
            <w:r w:rsidRPr="00897D0B">
              <w:rPr>
                <w:rFonts w:eastAsia="Times New Roman"/>
                <w:lang w:val="en-US"/>
              </w:rPr>
            </w:r>
            <w:r w:rsidRPr="00897D0B">
              <w:rPr>
                <w:rFonts w:eastAsia="Times New Roman"/>
                <w:lang w:val="en-US"/>
              </w:rPr>
              <w:fldChar w:fldCharType="separate"/>
            </w:r>
            <w:r w:rsidRPr="00897D0B">
              <w:rPr>
                <w:rFonts w:eastAsia="Times New Roman"/>
                <w:color w:val="0000FF"/>
                <w:u w:val="single"/>
                <w:lang w:val="de-DE"/>
              </w:rPr>
              <w:t>infoDE@celltrionhc.com</w:t>
            </w:r>
            <w:r w:rsidRPr="00897D0B">
              <w:rPr>
                <w:rFonts w:eastAsia="Times New Roman"/>
                <w:lang w:val="en-US"/>
              </w:rPr>
              <w:fldChar w:fldCharType="end"/>
            </w:r>
          </w:p>
          <w:p w14:paraId="78E05209"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de-DE"/>
              </w:rPr>
            </w:pPr>
          </w:p>
        </w:tc>
        <w:tc>
          <w:tcPr>
            <w:tcW w:w="4678" w:type="dxa"/>
          </w:tcPr>
          <w:p w14:paraId="50B82F03"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r w:rsidRPr="00897D0B">
              <w:rPr>
                <w:rFonts w:eastAsia="Times New Roman"/>
                <w:b/>
                <w:noProof/>
                <w:lang w:val="en-US"/>
              </w:rPr>
              <w:t>Nederland</w:t>
            </w:r>
          </w:p>
          <w:p w14:paraId="44F056CA"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 xml:space="preserve">Celltrion Healthcare Netherlands B.V. </w:t>
            </w:r>
          </w:p>
          <w:p w14:paraId="533E4EE9" w14:textId="77777777" w:rsidR="00897D0B" w:rsidRPr="00897D0B" w:rsidRDefault="00897D0B" w:rsidP="00897D0B">
            <w:pPr>
              <w:widowControl w:val="0"/>
              <w:tabs>
                <w:tab w:val="clear" w:pos="567"/>
              </w:tabs>
              <w:autoSpaceDE w:val="0"/>
              <w:autoSpaceDN w:val="0"/>
              <w:adjustRightInd w:val="0"/>
              <w:rPr>
                <w:rFonts w:eastAsia="Times New Roman"/>
                <w:lang w:val="en-US"/>
              </w:rPr>
            </w:pPr>
            <w:r w:rsidRPr="00897D0B">
              <w:rPr>
                <w:rFonts w:eastAsia="Times New Roman"/>
                <w:noProof/>
                <w:lang w:val="en-US"/>
              </w:rPr>
              <w:t>Tel: +</w:t>
            </w:r>
            <w:r w:rsidRPr="00897D0B">
              <w:rPr>
                <w:rFonts w:eastAsia="Times New Roman"/>
                <w:lang w:val="en-US"/>
              </w:rPr>
              <w:t>31 20 888 7300</w:t>
            </w:r>
          </w:p>
          <w:p w14:paraId="18661E15" w14:textId="77777777" w:rsidR="00897D0B" w:rsidRPr="00897D0B" w:rsidRDefault="00897D0B" w:rsidP="00897D0B">
            <w:pPr>
              <w:widowControl w:val="0"/>
              <w:tabs>
                <w:tab w:val="clear" w:pos="567"/>
                <w:tab w:val="left" w:pos="-720"/>
              </w:tabs>
              <w:suppressAutoHyphens/>
              <w:autoSpaceDE w:val="0"/>
              <w:autoSpaceDN w:val="0"/>
              <w:rPr>
                <w:rFonts w:eastAsia="SimSun"/>
                <w:color w:val="0000FF"/>
                <w:u w:val="single"/>
                <w:lang w:val="en-US" w:eastAsia="en-GB"/>
              </w:rPr>
            </w:pPr>
            <w:hyperlink r:id="rId17" w:history="1">
              <w:r w:rsidRPr="00897D0B">
                <w:rPr>
                  <w:rFonts w:eastAsia="Times New Roman"/>
                  <w:color w:val="0000FF"/>
                  <w:u w:val="single"/>
                  <w:lang w:val="en-US"/>
                </w:rPr>
                <w:t>NLinfo@celltrionhc.com</w:t>
              </w:r>
            </w:hyperlink>
          </w:p>
          <w:p w14:paraId="209CD283"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r>
      <w:tr w:rsidR="00897D0B" w:rsidRPr="00897D0B" w14:paraId="6BBBCB12" w14:textId="77777777" w:rsidTr="00527191">
        <w:trPr>
          <w:trHeight w:val="273"/>
        </w:trPr>
        <w:tc>
          <w:tcPr>
            <w:tcW w:w="4678" w:type="dxa"/>
          </w:tcPr>
          <w:p w14:paraId="575FA9C1" w14:textId="77777777" w:rsidR="00897D0B" w:rsidRPr="00897D0B" w:rsidRDefault="00897D0B" w:rsidP="00897D0B">
            <w:pPr>
              <w:widowControl w:val="0"/>
              <w:tabs>
                <w:tab w:val="clear" w:pos="567"/>
                <w:tab w:val="left" w:pos="-720"/>
              </w:tabs>
              <w:suppressAutoHyphens/>
              <w:autoSpaceDE w:val="0"/>
              <w:autoSpaceDN w:val="0"/>
              <w:rPr>
                <w:rFonts w:eastAsia="Times New Roman"/>
                <w:b/>
                <w:bCs/>
                <w:noProof/>
                <w:lang w:val="en-US"/>
              </w:rPr>
            </w:pPr>
            <w:r w:rsidRPr="00897D0B">
              <w:rPr>
                <w:rFonts w:eastAsia="Times New Roman"/>
                <w:b/>
                <w:bCs/>
                <w:noProof/>
                <w:lang w:val="en-US"/>
              </w:rPr>
              <w:t>Eesti</w:t>
            </w:r>
          </w:p>
          <w:p w14:paraId="0C0033A6" w14:textId="77777777" w:rsidR="00897D0B" w:rsidRPr="00897D0B" w:rsidRDefault="00897D0B" w:rsidP="00897D0B">
            <w:pPr>
              <w:widowControl w:val="0"/>
              <w:tabs>
                <w:tab w:val="clear" w:pos="567"/>
              </w:tabs>
              <w:autoSpaceDE w:val="0"/>
              <w:autoSpaceDN w:val="0"/>
              <w:adjustRightInd w:val="0"/>
              <w:rPr>
                <w:ins w:id="46" w:author="만든 이"/>
                <w:rFonts w:eastAsia="맑은 고딕"/>
                <w:noProof/>
                <w:lang w:val="en-US" w:eastAsia="ko-KR"/>
              </w:rPr>
            </w:pPr>
            <w:r w:rsidRPr="00897D0B">
              <w:rPr>
                <w:rFonts w:eastAsia="Times New Roman"/>
                <w:noProof/>
                <w:lang w:val="en-US"/>
              </w:rPr>
              <w:t xml:space="preserve">Celltrion Healthcare Hungary Kft. </w:t>
            </w:r>
          </w:p>
          <w:p w14:paraId="7ECA154F" w14:textId="77777777" w:rsidR="00897D0B" w:rsidRPr="00897D0B" w:rsidRDefault="00897D0B" w:rsidP="00897D0B">
            <w:pPr>
              <w:widowControl w:val="0"/>
              <w:tabs>
                <w:tab w:val="clear" w:pos="567"/>
              </w:tabs>
              <w:autoSpaceDE w:val="0"/>
              <w:autoSpaceDN w:val="0"/>
              <w:adjustRightInd w:val="0"/>
              <w:rPr>
                <w:rFonts w:eastAsia="맑은 고딕"/>
                <w:noProof/>
                <w:lang w:val="en-US" w:eastAsia="ko-KR"/>
                <w:rPrChange w:id="47" w:author="만든 이">
                  <w:rPr>
                    <w:noProof/>
                  </w:rPr>
                </w:rPrChange>
              </w:rPr>
            </w:pPr>
            <w:ins w:id="48" w:author="만든 이">
              <w:r w:rsidRPr="00897D0B">
                <w:rPr>
                  <w:rFonts w:eastAsia="맑은 고딕"/>
                  <w:noProof/>
                  <w:lang w:val="en-US" w:eastAsia="ko-KR"/>
                </w:rPr>
                <w:t>Tel: +36 1 231 0493</w:t>
              </w:r>
            </w:ins>
          </w:p>
          <w:p w14:paraId="29A065C5"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hyperlink r:id="rId18" w:history="1">
              <w:r w:rsidRPr="00897D0B">
                <w:rPr>
                  <w:rFonts w:eastAsia="Times New Roman"/>
                  <w:color w:val="0000FF"/>
                  <w:u w:val="single"/>
                  <w:lang w:val="en-US"/>
                </w:rPr>
                <w:t>contact_fi@celltrionhc.com</w:t>
              </w:r>
            </w:hyperlink>
          </w:p>
          <w:p w14:paraId="096D09F7"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c>
          <w:tcPr>
            <w:tcW w:w="4678" w:type="dxa"/>
          </w:tcPr>
          <w:p w14:paraId="37240293" w14:textId="77777777" w:rsidR="00897D0B" w:rsidRPr="00897D0B" w:rsidRDefault="00897D0B" w:rsidP="00897D0B">
            <w:pPr>
              <w:widowControl w:val="0"/>
              <w:tabs>
                <w:tab w:val="clear" w:pos="567"/>
              </w:tabs>
              <w:autoSpaceDE w:val="0"/>
              <w:autoSpaceDN w:val="0"/>
              <w:rPr>
                <w:rFonts w:eastAsia="Times New Roman"/>
                <w:noProof/>
                <w:lang w:val="en-US"/>
              </w:rPr>
            </w:pPr>
            <w:r w:rsidRPr="00897D0B">
              <w:rPr>
                <w:rFonts w:eastAsia="Times New Roman"/>
                <w:b/>
                <w:noProof/>
                <w:lang w:val="en-US"/>
              </w:rPr>
              <w:t>Norge</w:t>
            </w:r>
          </w:p>
          <w:p w14:paraId="7B83A3EE"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Celltrion Healthcare Norway AS</w:t>
            </w:r>
          </w:p>
          <w:p w14:paraId="0434DC33" w14:textId="77777777" w:rsidR="00897D0B" w:rsidRPr="00897D0B" w:rsidRDefault="00897D0B" w:rsidP="00897D0B">
            <w:pPr>
              <w:widowControl w:val="0"/>
              <w:tabs>
                <w:tab w:val="clear" w:pos="567"/>
              </w:tabs>
              <w:autoSpaceDE w:val="0"/>
              <w:autoSpaceDN w:val="0"/>
              <w:rPr>
                <w:rFonts w:eastAsia="맑은 고딕"/>
                <w:noProof/>
                <w:lang w:val="en-US" w:eastAsia="ko-KR"/>
              </w:rPr>
            </w:pPr>
            <w:hyperlink r:id="rId19" w:history="1">
              <w:r w:rsidRPr="00897D0B">
                <w:rPr>
                  <w:rFonts w:eastAsia="Times New Roman"/>
                  <w:noProof/>
                  <w:color w:val="0000FF"/>
                  <w:u w:val="single"/>
                  <w:lang w:val="en-US"/>
                </w:rPr>
                <w:t>contact_no@celltrionhc.com</w:t>
              </w:r>
            </w:hyperlink>
          </w:p>
          <w:p w14:paraId="7AF03204" w14:textId="77777777" w:rsidR="00897D0B" w:rsidRPr="00897D0B" w:rsidRDefault="00897D0B" w:rsidP="00897D0B">
            <w:pPr>
              <w:widowControl w:val="0"/>
              <w:tabs>
                <w:tab w:val="clear" w:pos="567"/>
              </w:tabs>
              <w:autoSpaceDE w:val="0"/>
              <w:autoSpaceDN w:val="0"/>
              <w:rPr>
                <w:rFonts w:eastAsia="맑은 고딕"/>
                <w:noProof/>
                <w:lang w:val="en-US" w:eastAsia="ko-KR"/>
              </w:rPr>
            </w:pPr>
          </w:p>
        </w:tc>
      </w:tr>
      <w:tr w:rsidR="00897D0B" w:rsidRPr="00897D0B" w14:paraId="3DC6AF1B" w14:textId="77777777" w:rsidTr="00527191">
        <w:tc>
          <w:tcPr>
            <w:tcW w:w="4678" w:type="dxa"/>
          </w:tcPr>
          <w:p w14:paraId="1E6A690D" w14:textId="77777777" w:rsidR="00897D0B" w:rsidRPr="00897D0B" w:rsidRDefault="00897D0B" w:rsidP="00897D0B">
            <w:pPr>
              <w:widowControl w:val="0"/>
              <w:tabs>
                <w:tab w:val="clear" w:pos="567"/>
              </w:tabs>
              <w:autoSpaceDE w:val="0"/>
              <w:autoSpaceDN w:val="0"/>
              <w:rPr>
                <w:rFonts w:eastAsia="Times New Roman"/>
                <w:noProof/>
                <w:lang w:val="el-GR"/>
              </w:rPr>
            </w:pPr>
            <w:r w:rsidRPr="00897D0B">
              <w:rPr>
                <w:rFonts w:eastAsia="Times New Roman"/>
                <w:b/>
                <w:noProof/>
                <w:lang w:val="el-GR"/>
              </w:rPr>
              <w:t>Ελλάδα</w:t>
            </w:r>
          </w:p>
          <w:p w14:paraId="734CE6C5" w14:textId="77777777" w:rsidR="00897D0B" w:rsidRPr="00AA17F6" w:rsidRDefault="00897D0B" w:rsidP="00897D0B">
            <w:pPr>
              <w:widowControl w:val="0"/>
              <w:tabs>
                <w:tab w:val="clear" w:pos="567"/>
              </w:tabs>
              <w:autoSpaceDE w:val="0"/>
              <w:autoSpaceDN w:val="0"/>
              <w:adjustRightInd w:val="0"/>
              <w:rPr>
                <w:rFonts w:eastAsia="Times New Roman"/>
                <w:noProof/>
              </w:rPr>
            </w:pPr>
            <w:r w:rsidRPr="00897D0B">
              <w:rPr>
                <w:rFonts w:eastAsia="Times New Roman"/>
                <w:noProof/>
                <w:lang w:val="en-GB"/>
              </w:rPr>
              <w:t>ΒΙΑΝΕΞ</w:t>
            </w:r>
            <w:r w:rsidRPr="00AA17F6">
              <w:rPr>
                <w:rFonts w:eastAsia="Times New Roman"/>
                <w:noProof/>
              </w:rPr>
              <w:t xml:space="preserve"> </w:t>
            </w:r>
            <w:r w:rsidRPr="00897D0B">
              <w:rPr>
                <w:rFonts w:eastAsia="Times New Roman"/>
                <w:noProof/>
                <w:lang w:val="en-GB"/>
              </w:rPr>
              <w:t>Α</w:t>
            </w:r>
            <w:r w:rsidRPr="00AA17F6">
              <w:rPr>
                <w:rFonts w:eastAsia="Times New Roman"/>
                <w:noProof/>
              </w:rPr>
              <w:t>.</w:t>
            </w:r>
            <w:r w:rsidRPr="00897D0B">
              <w:rPr>
                <w:rFonts w:eastAsia="Times New Roman"/>
                <w:noProof/>
                <w:lang w:val="en-GB"/>
              </w:rPr>
              <w:t>Ε</w:t>
            </w:r>
            <w:r w:rsidRPr="00AA17F6">
              <w:rPr>
                <w:rFonts w:eastAsia="Times New Roman"/>
                <w:noProof/>
              </w:rPr>
              <w:t>.</w:t>
            </w:r>
          </w:p>
          <w:p w14:paraId="683E059B" w14:textId="77777777" w:rsidR="00897D0B" w:rsidRPr="00897D0B" w:rsidRDefault="00897D0B" w:rsidP="00897D0B">
            <w:pPr>
              <w:widowControl w:val="0"/>
              <w:tabs>
                <w:tab w:val="clear" w:pos="567"/>
              </w:tabs>
              <w:autoSpaceDE w:val="0"/>
              <w:autoSpaceDN w:val="0"/>
              <w:adjustRightInd w:val="0"/>
              <w:rPr>
                <w:rFonts w:eastAsia="맑은 고딕"/>
                <w:noProof/>
                <w:lang w:val="en-GB" w:eastAsia="ko-KR"/>
                <w:rPrChange w:id="49" w:author="만든 이">
                  <w:rPr>
                    <w:noProof/>
                    <w:lang w:val="en-GB"/>
                  </w:rPr>
                </w:rPrChange>
              </w:rPr>
            </w:pPr>
            <w:r w:rsidRPr="00897D0B">
              <w:rPr>
                <w:rFonts w:eastAsia="Times New Roman"/>
                <w:noProof/>
                <w:lang w:val="en-GB"/>
              </w:rPr>
              <w:t>Τηλ: +30 210 8009111</w:t>
            </w:r>
            <w:del w:id="50" w:author="만든 이">
              <w:r w:rsidRPr="00897D0B" w:rsidDel="00770C74">
                <w:rPr>
                  <w:rFonts w:eastAsia="Times New Roman"/>
                  <w:noProof/>
                  <w:lang w:val="en-GB"/>
                </w:rPr>
                <w:delText xml:space="preserve"> - 120</w:delText>
              </w:r>
            </w:del>
          </w:p>
          <w:p w14:paraId="2E69F6D5"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l-GR"/>
              </w:rPr>
            </w:pPr>
          </w:p>
        </w:tc>
        <w:tc>
          <w:tcPr>
            <w:tcW w:w="4678" w:type="dxa"/>
          </w:tcPr>
          <w:p w14:paraId="322F15F5"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de-DE"/>
              </w:rPr>
            </w:pPr>
            <w:r w:rsidRPr="00897D0B">
              <w:rPr>
                <w:rFonts w:eastAsia="Times New Roman"/>
                <w:b/>
                <w:noProof/>
                <w:lang w:val="de-DE"/>
              </w:rPr>
              <w:t>Österreich</w:t>
            </w:r>
          </w:p>
          <w:p w14:paraId="536A23E8" w14:textId="77777777" w:rsidR="00897D0B" w:rsidRPr="00897D0B" w:rsidRDefault="00897D0B" w:rsidP="00897D0B">
            <w:pPr>
              <w:widowControl w:val="0"/>
              <w:tabs>
                <w:tab w:val="clear" w:pos="567"/>
              </w:tabs>
              <w:autoSpaceDE w:val="0"/>
              <w:autoSpaceDN w:val="0"/>
              <w:adjustRightInd w:val="0"/>
              <w:rPr>
                <w:rFonts w:eastAsia="Times New Roman"/>
                <w:lang w:val="pt-PT"/>
              </w:rPr>
            </w:pPr>
            <w:r w:rsidRPr="00897D0B">
              <w:rPr>
                <w:rFonts w:eastAsia="Times New Roman"/>
                <w:lang w:val="pt-PT"/>
              </w:rPr>
              <w:t>Astro-Pharma GmbH</w:t>
            </w:r>
          </w:p>
          <w:p w14:paraId="29F05532" w14:textId="77777777" w:rsidR="00897D0B" w:rsidRPr="00897D0B" w:rsidRDefault="00897D0B" w:rsidP="00897D0B">
            <w:pPr>
              <w:widowControl w:val="0"/>
              <w:tabs>
                <w:tab w:val="clear" w:pos="567"/>
              </w:tabs>
              <w:autoSpaceDE w:val="0"/>
              <w:autoSpaceDN w:val="0"/>
              <w:adjustRightInd w:val="0"/>
              <w:rPr>
                <w:rFonts w:eastAsia="Times New Roman"/>
                <w:lang w:val="pt-PT"/>
              </w:rPr>
            </w:pPr>
            <w:r w:rsidRPr="00897D0B">
              <w:rPr>
                <w:rFonts w:eastAsia="Times New Roman"/>
                <w:lang w:val="pt-PT"/>
              </w:rPr>
              <w:t>Tel: +43 1 97 99 860</w:t>
            </w:r>
          </w:p>
          <w:p w14:paraId="040137CF" w14:textId="77777777" w:rsidR="00897D0B" w:rsidRPr="00897D0B" w:rsidRDefault="00897D0B" w:rsidP="00897D0B">
            <w:pPr>
              <w:widowControl w:val="0"/>
              <w:tabs>
                <w:tab w:val="clear" w:pos="567"/>
                <w:tab w:val="left" w:pos="-720"/>
              </w:tabs>
              <w:suppressAutoHyphens/>
              <w:autoSpaceDE w:val="0"/>
              <w:autoSpaceDN w:val="0"/>
              <w:rPr>
                <w:rFonts w:eastAsia="Times New Roman"/>
                <w:lang w:val="pt-PT"/>
              </w:rPr>
            </w:pPr>
          </w:p>
        </w:tc>
      </w:tr>
      <w:tr w:rsidR="00897D0B" w:rsidRPr="00897D0B" w14:paraId="58CCD5F0" w14:textId="77777777" w:rsidTr="00527191">
        <w:tc>
          <w:tcPr>
            <w:tcW w:w="4678" w:type="dxa"/>
          </w:tcPr>
          <w:p w14:paraId="0A386D69" w14:textId="77777777" w:rsidR="00897D0B" w:rsidRPr="00897D0B" w:rsidRDefault="00897D0B" w:rsidP="00897D0B">
            <w:pPr>
              <w:widowControl w:val="0"/>
              <w:tabs>
                <w:tab w:val="clear" w:pos="567"/>
                <w:tab w:val="left" w:pos="-720"/>
                <w:tab w:val="left" w:pos="4536"/>
              </w:tabs>
              <w:suppressAutoHyphens/>
              <w:autoSpaceDE w:val="0"/>
              <w:autoSpaceDN w:val="0"/>
              <w:rPr>
                <w:rFonts w:eastAsia="Times New Roman"/>
                <w:b/>
                <w:noProof/>
                <w:lang w:val="es-ES_tradnl"/>
              </w:rPr>
            </w:pPr>
            <w:r w:rsidRPr="00897D0B">
              <w:rPr>
                <w:rFonts w:eastAsia="Times New Roman"/>
                <w:b/>
                <w:noProof/>
                <w:lang w:val="es-ES_tradnl"/>
              </w:rPr>
              <w:t>España</w:t>
            </w:r>
          </w:p>
          <w:p w14:paraId="31CA1D60" w14:textId="77777777" w:rsidR="00897D0B" w:rsidRPr="00897D0B" w:rsidRDefault="00897D0B" w:rsidP="00897D0B">
            <w:pPr>
              <w:widowControl w:val="0"/>
              <w:tabs>
                <w:tab w:val="clear" w:pos="567"/>
              </w:tabs>
              <w:autoSpaceDE w:val="0"/>
              <w:autoSpaceDN w:val="0"/>
              <w:adjustRightInd w:val="0"/>
              <w:rPr>
                <w:rFonts w:eastAsia="Times New Roman"/>
                <w:lang w:val="pt-PT"/>
              </w:rPr>
            </w:pPr>
            <w:r w:rsidRPr="00897D0B">
              <w:rPr>
                <w:rFonts w:eastAsia="Times New Roman"/>
                <w:lang w:val="pt-PT"/>
              </w:rPr>
              <w:t>CELLTRION FARMACEUTICA (ESPAÑA) S.L</w:t>
            </w:r>
            <w:r w:rsidRPr="00897D0B">
              <w:rPr>
                <w:rFonts w:eastAsia="맑은 고딕" w:hint="eastAsia"/>
                <w:lang w:val="pt-PT" w:eastAsia="ko-KR"/>
              </w:rPr>
              <w:t>.</w:t>
            </w:r>
          </w:p>
          <w:p w14:paraId="31D5C99D" w14:textId="77777777" w:rsidR="00897D0B" w:rsidRPr="00897D0B" w:rsidRDefault="00897D0B" w:rsidP="00897D0B">
            <w:pPr>
              <w:widowControl w:val="0"/>
              <w:tabs>
                <w:tab w:val="clear" w:pos="567"/>
              </w:tabs>
              <w:autoSpaceDE w:val="0"/>
              <w:autoSpaceDN w:val="0"/>
              <w:adjustRightInd w:val="0"/>
              <w:rPr>
                <w:rFonts w:eastAsia="맑은 고딕"/>
                <w:lang w:val="pt-PT" w:eastAsia="ko-KR"/>
                <w:rPrChange w:id="51" w:author="만든 이">
                  <w:rPr>
                    <w:lang w:val="pt-PT"/>
                  </w:rPr>
                </w:rPrChange>
              </w:rPr>
            </w:pPr>
            <w:r w:rsidRPr="00897D0B">
              <w:rPr>
                <w:rFonts w:eastAsia="Times New Roman"/>
                <w:lang w:val="pt-PT"/>
              </w:rPr>
              <w:t>Tel: +</w:t>
            </w:r>
            <w:ins w:id="52" w:author="만든 이">
              <w:r w:rsidRPr="00897D0B">
                <w:rPr>
                  <w:rFonts w:eastAsia="Times New Roman"/>
                  <w:lang w:val="pt-PT"/>
                </w:rPr>
                <w:t>34 910498478</w:t>
              </w:r>
            </w:ins>
            <w:del w:id="53" w:author="만든 이">
              <w:r w:rsidRPr="00897D0B" w:rsidDel="00AF5BBB">
                <w:rPr>
                  <w:rFonts w:eastAsia="Times New Roman"/>
                  <w:lang w:val="pt-PT"/>
                </w:rPr>
                <w:delText>34 919 94 23 90</w:delText>
              </w:r>
            </w:del>
          </w:p>
          <w:p w14:paraId="71A4486D" w14:textId="77777777" w:rsidR="00897D0B" w:rsidRPr="00897D0B" w:rsidRDefault="00897D0B" w:rsidP="00897D0B">
            <w:pPr>
              <w:widowControl w:val="0"/>
              <w:tabs>
                <w:tab w:val="clear" w:pos="567"/>
                <w:tab w:val="left" w:pos="-720"/>
              </w:tabs>
              <w:suppressAutoHyphens/>
              <w:autoSpaceDE w:val="0"/>
              <w:autoSpaceDN w:val="0"/>
              <w:rPr>
                <w:ins w:id="54" w:author="만든 이"/>
                <w:rFonts w:eastAsia="맑은 고딕"/>
                <w:lang w:val="pt-PT" w:eastAsia="ko-KR"/>
              </w:rPr>
            </w:pPr>
            <w:ins w:id="55" w:author="만든 이">
              <w:r w:rsidRPr="00897D0B">
                <w:rPr>
                  <w:rFonts w:eastAsia="맑은 고딕"/>
                  <w:lang w:val="pt-PT" w:eastAsia="ko-KR"/>
                </w:rPr>
                <w:fldChar w:fldCharType="begin"/>
              </w:r>
              <w:r w:rsidRPr="00897D0B">
                <w:rPr>
                  <w:rFonts w:eastAsia="맑은 고딕"/>
                  <w:lang w:val="pt-PT" w:eastAsia="ko-KR"/>
                </w:rPr>
                <w:instrText>HYPERLINK "mailto:contact_es@celltrion.com"</w:instrText>
              </w:r>
              <w:r w:rsidRPr="00897D0B">
                <w:rPr>
                  <w:rFonts w:eastAsia="맑은 고딕"/>
                  <w:lang w:val="pt-PT" w:eastAsia="ko-KR"/>
                </w:rPr>
              </w:r>
              <w:r w:rsidRPr="00897D0B">
                <w:rPr>
                  <w:rFonts w:eastAsia="맑은 고딕"/>
                  <w:lang w:val="pt-PT" w:eastAsia="ko-KR"/>
                </w:rPr>
                <w:fldChar w:fldCharType="separate"/>
              </w:r>
              <w:r w:rsidRPr="00897D0B">
                <w:rPr>
                  <w:rFonts w:eastAsia="맑은 고딕"/>
                  <w:color w:val="0000FF"/>
                  <w:u w:val="single"/>
                  <w:lang w:val="pt-PT" w:eastAsia="ko-KR"/>
                </w:rPr>
                <w:t>contact_es@celltrion.com</w:t>
              </w:r>
              <w:r w:rsidRPr="00897D0B">
                <w:rPr>
                  <w:rFonts w:eastAsia="맑은 고딕"/>
                  <w:lang w:val="pt-PT" w:eastAsia="ko-KR"/>
                </w:rPr>
                <w:fldChar w:fldCharType="end"/>
              </w:r>
            </w:ins>
          </w:p>
          <w:p w14:paraId="467B66DF" w14:textId="77777777" w:rsidR="00897D0B" w:rsidRPr="00897D0B" w:rsidRDefault="00897D0B" w:rsidP="00897D0B">
            <w:pPr>
              <w:widowControl w:val="0"/>
              <w:tabs>
                <w:tab w:val="clear" w:pos="567"/>
                <w:tab w:val="left" w:pos="-720"/>
              </w:tabs>
              <w:suppressAutoHyphens/>
              <w:autoSpaceDE w:val="0"/>
              <w:autoSpaceDN w:val="0"/>
              <w:rPr>
                <w:rFonts w:eastAsia="맑은 고딕"/>
                <w:lang w:val="pt-PT" w:eastAsia="ko-KR"/>
              </w:rPr>
            </w:pPr>
          </w:p>
        </w:tc>
        <w:tc>
          <w:tcPr>
            <w:tcW w:w="4678" w:type="dxa"/>
          </w:tcPr>
          <w:p w14:paraId="07265ACC" w14:textId="77777777" w:rsidR="00897D0B" w:rsidRPr="00897D0B" w:rsidRDefault="00897D0B" w:rsidP="00897D0B">
            <w:pPr>
              <w:widowControl w:val="0"/>
              <w:tabs>
                <w:tab w:val="clear" w:pos="567"/>
                <w:tab w:val="left" w:pos="-720"/>
              </w:tabs>
              <w:suppressAutoHyphens/>
              <w:autoSpaceDE w:val="0"/>
              <w:autoSpaceDN w:val="0"/>
              <w:rPr>
                <w:rFonts w:eastAsia="Times New Roman"/>
                <w:b/>
                <w:bCs/>
                <w:i/>
                <w:iCs/>
                <w:noProof/>
                <w:lang w:val="pl-PL"/>
              </w:rPr>
            </w:pPr>
            <w:r w:rsidRPr="00897D0B">
              <w:rPr>
                <w:rFonts w:eastAsia="Times New Roman"/>
                <w:b/>
                <w:noProof/>
                <w:lang w:val="pl-PL"/>
              </w:rPr>
              <w:t>Polska</w:t>
            </w:r>
          </w:p>
          <w:p w14:paraId="6575F928" w14:textId="77777777" w:rsidR="00897D0B" w:rsidRPr="00897D0B" w:rsidRDefault="00897D0B" w:rsidP="00897D0B">
            <w:pPr>
              <w:widowControl w:val="0"/>
              <w:tabs>
                <w:tab w:val="clear" w:pos="567"/>
              </w:tabs>
              <w:autoSpaceDE w:val="0"/>
              <w:autoSpaceDN w:val="0"/>
              <w:adjustRightInd w:val="0"/>
              <w:rPr>
                <w:rFonts w:eastAsia="Times New Roman"/>
                <w:noProof/>
                <w:lang w:val="sv-FI"/>
              </w:rPr>
            </w:pPr>
            <w:ins w:id="56" w:author="만든 이">
              <w:r w:rsidRPr="00897D0B">
                <w:rPr>
                  <w:rFonts w:eastAsia="Times New Roman"/>
                  <w:noProof/>
                  <w:lang w:val="sv-FI"/>
                </w:rPr>
                <w:t>Celltrion Healthcare Hungary Kft.</w:t>
              </w:r>
            </w:ins>
            <w:del w:id="57" w:author="만든 이">
              <w:r w:rsidRPr="00897D0B" w:rsidDel="009D2085">
                <w:rPr>
                  <w:rFonts w:eastAsia="Times New Roman"/>
                  <w:noProof/>
                  <w:lang w:val="sv-FI"/>
                </w:rPr>
                <w:delText>EGIS Polska Sp. z o.o.</w:delText>
              </w:r>
            </w:del>
          </w:p>
          <w:p w14:paraId="79E46472"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Tel.: +</w:t>
            </w:r>
            <w:ins w:id="58" w:author="만든 이">
              <w:r w:rsidRPr="00897D0B">
                <w:rPr>
                  <w:rFonts w:eastAsia="Times New Roman"/>
                  <w:noProof/>
                  <w:lang w:val="en-US"/>
                </w:rPr>
                <w:t>36 1 231 0493</w:t>
              </w:r>
            </w:ins>
            <w:del w:id="59" w:author="만든 이">
              <w:r w:rsidRPr="00897D0B" w:rsidDel="009D2085">
                <w:rPr>
                  <w:rFonts w:eastAsia="Times New Roman"/>
                  <w:noProof/>
                  <w:lang w:val="en-US"/>
                </w:rPr>
                <w:delText>48 22 417 9200</w:delText>
              </w:r>
            </w:del>
          </w:p>
          <w:p w14:paraId="49EE5F5A"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r>
      <w:tr w:rsidR="00897D0B" w:rsidRPr="00897D0B" w14:paraId="72BA8DD3" w14:textId="77777777" w:rsidTr="00527191">
        <w:tc>
          <w:tcPr>
            <w:tcW w:w="4678" w:type="dxa"/>
          </w:tcPr>
          <w:p w14:paraId="453834A6" w14:textId="77777777" w:rsidR="00897D0B" w:rsidRPr="00897D0B" w:rsidRDefault="00897D0B" w:rsidP="00897D0B">
            <w:pPr>
              <w:widowControl w:val="0"/>
              <w:tabs>
                <w:tab w:val="clear" w:pos="567"/>
                <w:tab w:val="left" w:pos="-720"/>
                <w:tab w:val="left" w:pos="4536"/>
              </w:tabs>
              <w:suppressAutoHyphens/>
              <w:autoSpaceDE w:val="0"/>
              <w:autoSpaceDN w:val="0"/>
              <w:rPr>
                <w:rFonts w:eastAsia="Times New Roman"/>
                <w:b/>
                <w:noProof/>
                <w:lang w:val="en-US"/>
              </w:rPr>
            </w:pPr>
            <w:r w:rsidRPr="00897D0B">
              <w:rPr>
                <w:rFonts w:eastAsia="Times New Roman"/>
                <w:b/>
                <w:noProof/>
                <w:lang w:val="en-US"/>
              </w:rPr>
              <w:t>France</w:t>
            </w:r>
          </w:p>
          <w:p w14:paraId="1848A3B1"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Celltrion Healthcare France SAS</w:t>
            </w:r>
          </w:p>
          <w:p w14:paraId="35BC798B" w14:textId="77777777" w:rsidR="00897D0B" w:rsidRPr="00897D0B" w:rsidRDefault="00897D0B" w:rsidP="00897D0B">
            <w:pPr>
              <w:widowControl w:val="0"/>
              <w:tabs>
                <w:tab w:val="clear" w:pos="567"/>
              </w:tabs>
              <w:autoSpaceDE w:val="0"/>
              <w:autoSpaceDN w:val="0"/>
              <w:adjustRightInd w:val="0"/>
              <w:rPr>
                <w:rFonts w:eastAsia="Times New Roman"/>
                <w:noProof/>
                <w:lang w:val="en-GB"/>
              </w:rPr>
            </w:pPr>
            <w:r w:rsidRPr="00897D0B">
              <w:rPr>
                <w:rFonts w:eastAsia="Times New Roman"/>
                <w:noProof/>
                <w:lang w:val="en-US"/>
              </w:rPr>
              <w:t>Tél: +33 (0)1 71 25 27 00</w:t>
            </w:r>
          </w:p>
          <w:p w14:paraId="1A8FA4D6" w14:textId="77777777" w:rsidR="00897D0B" w:rsidRPr="00897D0B" w:rsidRDefault="00897D0B" w:rsidP="00897D0B">
            <w:pPr>
              <w:widowControl w:val="0"/>
              <w:tabs>
                <w:tab w:val="clear" w:pos="567"/>
              </w:tabs>
              <w:autoSpaceDE w:val="0"/>
              <w:autoSpaceDN w:val="0"/>
              <w:rPr>
                <w:rFonts w:eastAsia="Times New Roman"/>
                <w:b/>
                <w:noProof/>
                <w:lang w:val="fr-FR"/>
              </w:rPr>
            </w:pPr>
          </w:p>
        </w:tc>
        <w:tc>
          <w:tcPr>
            <w:tcW w:w="4678" w:type="dxa"/>
          </w:tcPr>
          <w:p w14:paraId="13B36955"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pt-PT"/>
              </w:rPr>
            </w:pPr>
            <w:r w:rsidRPr="00897D0B">
              <w:rPr>
                <w:rFonts w:eastAsia="Times New Roman"/>
                <w:b/>
                <w:noProof/>
                <w:lang w:val="pt-PT"/>
              </w:rPr>
              <w:t>Portugal</w:t>
            </w:r>
          </w:p>
          <w:p w14:paraId="64DC8F35"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lang w:val="pt-PT"/>
              </w:rPr>
              <w:t xml:space="preserve">CELLTRION PORTUGAL, UNIPESSOAL LDA </w:t>
            </w:r>
            <w:r w:rsidRPr="00897D0B">
              <w:rPr>
                <w:rFonts w:eastAsia="Times New Roman"/>
                <w:lang w:val="pt-PT"/>
              </w:rPr>
              <w:br/>
            </w:r>
            <w:r w:rsidRPr="00897D0B">
              <w:rPr>
                <w:rFonts w:eastAsia="Times New Roman"/>
                <w:noProof/>
                <w:lang w:val="en-US"/>
              </w:rPr>
              <w:t>Tel: +351 21 936 8542</w:t>
            </w:r>
          </w:p>
          <w:p w14:paraId="7C6EE055" w14:textId="77777777" w:rsidR="00897D0B" w:rsidRPr="00897D0B" w:rsidRDefault="00897D0B" w:rsidP="00897D0B">
            <w:pPr>
              <w:widowControl w:val="0"/>
              <w:tabs>
                <w:tab w:val="clear" w:pos="567"/>
                <w:tab w:val="left" w:pos="-720"/>
              </w:tabs>
              <w:suppressAutoHyphens/>
              <w:autoSpaceDE w:val="0"/>
              <w:autoSpaceDN w:val="0"/>
              <w:rPr>
                <w:ins w:id="60" w:author="만든 이"/>
                <w:rFonts w:eastAsia="맑은 고딕"/>
                <w:noProof/>
                <w:lang w:val="pt-PT" w:eastAsia="ko-KR"/>
              </w:rPr>
            </w:pPr>
            <w:ins w:id="61" w:author="만든 이">
              <w:r w:rsidRPr="00897D0B">
                <w:rPr>
                  <w:rFonts w:eastAsia="Times New Roman"/>
                  <w:noProof/>
                  <w:lang w:val="pt-PT"/>
                </w:rPr>
                <w:fldChar w:fldCharType="begin"/>
              </w:r>
              <w:r w:rsidRPr="00897D0B">
                <w:rPr>
                  <w:rFonts w:eastAsia="Times New Roman"/>
                  <w:noProof/>
                  <w:lang w:val="pt-PT"/>
                </w:rPr>
                <w:instrText>HYPERLINK "mailto:contact_pt@celltrion.com"</w:instrText>
              </w:r>
              <w:r w:rsidRPr="00897D0B">
                <w:rPr>
                  <w:rFonts w:eastAsia="Times New Roman"/>
                  <w:noProof/>
                  <w:lang w:val="pt-PT"/>
                </w:rPr>
              </w:r>
              <w:r w:rsidRPr="00897D0B">
                <w:rPr>
                  <w:rFonts w:eastAsia="Times New Roman"/>
                  <w:noProof/>
                  <w:lang w:val="pt-PT"/>
                </w:rPr>
                <w:fldChar w:fldCharType="separate"/>
              </w:r>
              <w:r w:rsidRPr="00897D0B">
                <w:rPr>
                  <w:rFonts w:eastAsia="Times New Roman"/>
                  <w:noProof/>
                  <w:color w:val="0000FF"/>
                  <w:u w:val="single"/>
                  <w:lang w:val="pt-PT"/>
                </w:rPr>
                <w:t>contact_pt@celltrion.com</w:t>
              </w:r>
              <w:r w:rsidRPr="00897D0B">
                <w:rPr>
                  <w:rFonts w:eastAsia="Times New Roman"/>
                  <w:noProof/>
                  <w:lang w:val="pt-PT"/>
                </w:rPr>
                <w:fldChar w:fldCharType="end"/>
              </w:r>
            </w:ins>
          </w:p>
          <w:p w14:paraId="44A1154A" w14:textId="77777777" w:rsidR="00897D0B" w:rsidRPr="00897D0B" w:rsidRDefault="00897D0B" w:rsidP="00897D0B">
            <w:pPr>
              <w:widowControl w:val="0"/>
              <w:tabs>
                <w:tab w:val="clear" w:pos="567"/>
                <w:tab w:val="left" w:pos="-720"/>
              </w:tabs>
              <w:suppressAutoHyphens/>
              <w:autoSpaceDE w:val="0"/>
              <w:autoSpaceDN w:val="0"/>
              <w:rPr>
                <w:rFonts w:eastAsia="맑은 고딕"/>
                <w:noProof/>
                <w:lang w:val="pt-PT" w:eastAsia="ko-KR"/>
                <w:rPrChange w:id="62" w:author="만든 이">
                  <w:rPr>
                    <w:noProof/>
                    <w:lang w:val="pt-PT"/>
                  </w:rPr>
                </w:rPrChange>
              </w:rPr>
            </w:pPr>
          </w:p>
        </w:tc>
      </w:tr>
      <w:tr w:rsidR="00897D0B" w:rsidRPr="00897D0B" w14:paraId="0E409407" w14:textId="77777777" w:rsidTr="00527191">
        <w:tc>
          <w:tcPr>
            <w:tcW w:w="4678" w:type="dxa"/>
          </w:tcPr>
          <w:p w14:paraId="79DFBE9A" w14:textId="77777777" w:rsidR="00897D0B" w:rsidRPr="00897D0B" w:rsidRDefault="00897D0B" w:rsidP="00897D0B">
            <w:pPr>
              <w:widowControl w:val="0"/>
              <w:tabs>
                <w:tab w:val="clear" w:pos="567"/>
              </w:tabs>
              <w:autoSpaceDE w:val="0"/>
              <w:autoSpaceDN w:val="0"/>
              <w:rPr>
                <w:rFonts w:eastAsia="Times New Roman"/>
                <w:lang w:val="sv-FI"/>
              </w:rPr>
            </w:pPr>
            <w:r w:rsidRPr="00897D0B">
              <w:rPr>
                <w:rFonts w:eastAsia="Times New Roman"/>
                <w:lang w:val="sv-FI"/>
              </w:rPr>
              <w:br w:type="page"/>
            </w:r>
            <w:r w:rsidRPr="00897D0B">
              <w:rPr>
                <w:rFonts w:eastAsia="Times New Roman"/>
                <w:b/>
                <w:lang w:val="sv-FI"/>
              </w:rPr>
              <w:t>Hrvatska</w:t>
            </w:r>
          </w:p>
          <w:p w14:paraId="17A009F7" w14:textId="77777777" w:rsidR="00897D0B" w:rsidRPr="00897D0B" w:rsidRDefault="00897D0B" w:rsidP="00897D0B">
            <w:pPr>
              <w:widowControl w:val="0"/>
              <w:tabs>
                <w:tab w:val="clear" w:pos="567"/>
              </w:tabs>
              <w:autoSpaceDE w:val="0"/>
              <w:autoSpaceDN w:val="0"/>
              <w:adjustRightInd w:val="0"/>
              <w:rPr>
                <w:rFonts w:eastAsia="Times New Roman"/>
                <w:lang w:val="sv-FI"/>
              </w:rPr>
            </w:pPr>
            <w:r w:rsidRPr="00897D0B">
              <w:rPr>
                <w:rFonts w:eastAsia="Times New Roman"/>
                <w:lang w:val="sv-FI"/>
              </w:rPr>
              <w:t>Oktal Pharma d.o.o.</w:t>
            </w:r>
          </w:p>
          <w:p w14:paraId="71AB117C" w14:textId="77777777" w:rsidR="00897D0B" w:rsidRPr="00897D0B" w:rsidRDefault="00897D0B" w:rsidP="00897D0B">
            <w:pPr>
              <w:widowControl w:val="0"/>
              <w:tabs>
                <w:tab w:val="clear" w:pos="567"/>
              </w:tabs>
              <w:autoSpaceDE w:val="0"/>
              <w:autoSpaceDN w:val="0"/>
              <w:adjustRightInd w:val="0"/>
              <w:rPr>
                <w:rFonts w:eastAsia="Times New Roman"/>
                <w:noProof/>
                <w:lang w:val="en-GB"/>
              </w:rPr>
            </w:pPr>
            <w:r w:rsidRPr="00897D0B">
              <w:rPr>
                <w:rFonts w:eastAsia="Times New Roman"/>
                <w:noProof/>
                <w:lang w:val="en-US"/>
              </w:rPr>
              <w:lastRenderedPageBreak/>
              <w:t>Tel: +385 1 6595 777</w:t>
            </w:r>
          </w:p>
          <w:p w14:paraId="4ACAAA32"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c>
          <w:tcPr>
            <w:tcW w:w="4678" w:type="dxa"/>
          </w:tcPr>
          <w:p w14:paraId="5BF02C95" w14:textId="77777777" w:rsidR="00897D0B" w:rsidRPr="00897D0B" w:rsidRDefault="00897D0B" w:rsidP="00897D0B">
            <w:pPr>
              <w:widowControl w:val="0"/>
              <w:tabs>
                <w:tab w:val="clear" w:pos="567"/>
                <w:tab w:val="left" w:pos="-720"/>
              </w:tabs>
              <w:suppressAutoHyphens/>
              <w:autoSpaceDE w:val="0"/>
              <w:autoSpaceDN w:val="0"/>
              <w:rPr>
                <w:rFonts w:eastAsia="Times New Roman"/>
                <w:b/>
                <w:noProof/>
                <w:lang w:val="en-US"/>
              </w:rPr>
            </w:pPr>
            <w:r w:rsidRPr="00897D0B">
              <w:rPr>
                <w:rFonts w:eastAsia="Times New Roman"/>
                <w:b/>
                <w:noProof/>
                <w:lang w:val="en-US"/>
              </w:rPr>
              <w:lastRenderedPageBreak/>
              <w:t>România</w:t>
            </w:r>
          </w:p>
          <w:p w14:paraId="27EB49F7"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ins w:id="63" w:author="만든 이">
              <w:r w:rsidRPr="00897D0B">
                <w:rPr>
                  <w:rFonts w:eastAsia="Times New Roman"/>
                  <w:noProof/>
                  <w:lang w:val="en-US"/>
                </w:rPr>
                <w:t>Celltrion Healthcare Hungary Kft.</w:t>
              </w:r>
            </w:ins>
            <w:del w:id="64" w:author="만든 이">
              <w:r w:rsidRPr="00897D0B" w:rsidDel="009D2085">
                <w:rPr>
                  <w:rFonts w:eastAsia="Times New Roman"/>
                  <w:noProof/>
                  <w:lang w:val="en-US"/>
                </w:rPr>
                <w:delText>Egis Pharmaceuticals PLC Romania</w:delText>
              </w:r>
            </w:del>
          </w:p>
          <w:p w14:paraId="0881498C"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lastRenderedPageBreak/>
              <w:t>Tel: +</w:t>
            </w:r>
            <w:ins w:id="65" w:author="만든 이">
              <w:r w:rsidRPr="00897D0B">
                <w:rPr>
                  <w:rFonts w:eastAsia="Times New Roman"/>
                  <w:noProof/>
                  <w:lang w:val="en-US"/>
                </w:rPr>
                <w:t>36 1 231 0493</w:t>
              </w:r>
            </w:ins>
            <w:del w:id="66" w:author="만든 이">
              <w:r w:rsidRPr="00897D0B" w:rsidDel="009D2085">
                <w:rPr>
                  <w:rFonts w:eastAsia="Times New Roman"/>
                  <w:noProof/>
                  <w:lang w:val="en-US"/>
                </w:rPr>
                <w:delText>40 21 412 0017</w:delText>
              </w:r>
            </w:del>
          </w:p>
          <w:p w14:paraId="62EF37E7"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r>
      <w:tr w:rsidR="00897D0B" w:rsidRPr="00897D0B" w14:paraId="303EE123" w14:textId="77777777" w:rsidTr="00527191">
        <w:tc>
          <w:tcPr>
            <w:tcW w:w="4678" w:type="dxa"/>
          </w:tcPr>
          <w:p w14:paraId="5E7B94BA" w14:textId="77777777" w:rsidR="00897D0B" w:rsidRPr="00897D0B" w:rsidRDefault="00897D0B" w:rsidP="00897D0B">
            <w:pPr>
              <w:widowControl w:val="0"/>
              <w:tabs>
                <w:tab w:val="clear" w:pos="567"/>
              </w:tabs>
              <w:autoSpaceDE w:val="0"/>
              <w:autoSpaceDN w:val="0"/>
              <w:rPr>
                <w:rFonts w:eastAsia="Times New Roman"/>
                <w:noProof/>
                <w:lang w:val="nb-NO"/>
              </w:rPr>
            </w:pPr>
            <w:r w:rsidRPr="00897D0B">
              <w:rPr>
                <w:rFonts w:eastAsia="Times New Roman"/>
                <w:b/>
                <w:noProof/>
                <w:lang w:val="nb-NO"/>
              </w:rPr>
              <w:lastRenderedPageBreak/>
              <w:t>Ireland</w:t>
            </w:r>
          </w:p>
          <w:p w14:paraId="460588A6"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 xml:space="preserve">Celltrion Healthcare Ireland Limited </w:t>
            </w:r>
          </w:p>
          <w:p w14:paraId="5D58236B"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Tel: +353 1 223 4026</w:t>
            </w:r>
          </w:p>
          <w:p w14:paraId="195394EB"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hyperlink r:id="rId20" w:history="1">
              <w:r w:rsidRPr="00897D0B">
                <w:rPr>
                  <w:rFonts w:eastAsia="Times New Roman"/>
                  <w:color w:val="0000FF"/>
                  <w:u w:val="single"/>
                  <w:lang w:val="en-US"/>
                </w:rPr>
                <w:t>enquiry_ie@celltrionhc.com</w:t>
              </w:r>
            </w:hyperlink>
          </w:p>
          <w:p w14:paraId="3684B511" w14:textId="77777777" w:rsidR="00897D0B" w:rsidRPr="00897D0B" w:rsidRDefault="00897D0B" w:rsidP="00897D0B">
            <w:pPr>
              <w:widowControl w:val="0"/>
              <w:tabs>
                <w:tab w:val="clear" w:pos="567"/>
              </w:tabs>
              <w:autoSpaceDE w:val="0"/>
              <w:autoSpaceDN w:val="0"/>
              <w:rPr>
                <w:rFonts w:eastAsia="Times New Roman"/>
                <w:noProof/>
                <w:lang w:val="en-GB"/>
              </w:rPr>
            </w:pPr>
          </w:p>
        </w:tc>
        <w:tc>
          <w:tcPr>
            <w:tcW w:w="4678" w:type="dxa"/>
          </w:tcPr>
          <w:p w14:paraId="1C2321C6" w14:textId="77777777" w:rsidR="00897D0B" w:rsidRPr="00897D0B" w:rsidRDefault="00897D0B" w:rsidP="00897D0B">
            <w:pPr>
              <w:widowControl w:val="0"/>
              <w:tabs>
                <w:tab w:val="clear" w:pos="567"/>
              </w:tabs>
              <w:autoSpaceDE w:val="0"/>
              <w:autoSpaceDN w:val="0"/>
              <w:rPr>
                <w:rFonts w:eastAsia="Times New Roman"/>
                <w:noProof/>
                <w:lang w:val="en-US"/>
              </w:rPr>
            </w:pPr>
            <w:r w:rsidRPr="00897D0B">
              <w:rPr>
                <w:rFonts w:eastAsia="Times New Roman"/>
                <w:b/>
                <w:noProof/>
                <w:lang w:val="en-US"/>
              </w:rPr>
              <w:t>Slovenija</w:t>
            </w:r>
          </w:p>
          <w:p w14:paraId="0AD35F2E"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OPH Oktal Pharma d.o.o.</w:t>
            </w:r>
          </w:p>
          <w:p w14:paraId="69F72EAA"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Tel: +386 1 519 29 22</w:t>
            </w:r>
          </w:p>
          <w:p w14:paraId="4AC6307C" w14:textId="77777777" w:rsidR="00897D0B" w:rsidRPr="00897D0B" w:rsidRDefault="00897D0B" w:rsidP="00897D0B">
            <w:pPr>
              <w:widowControl w:val="0"/>
              <w:tabs>
                <w:tab w:val="clear" w:pos="567"/>
              </w:tabs>
              <w:autoSpaceDE w:val="0"/>
              <w:autoSpaceDN w:val="0"/>
              <w:adjustRightInd w:val="0"/>
              <w:rPr>
                <w:rFonts w:eastAsia="Times New Roman"/>
                <w:b/>
                <w:noProof/>
                <w:lang w:val="en-US"/>
              </w:rPr>
            </w:pPr>
          </w:p>
        </w:tc>
      </w:tr>
      <w:tr w:rsidR="00897D0B" w:rsidRPr="00897D0B" w14:paraId="52DA4A20" w14:textId="77777777" w:rsidTr="00527191">
        <w:tc>
          <w:tcPr>
            <w:tcW w:w="4678" w:type="dxa"/>
          </w:tcPr>
          <w:p w14:paraId="774FB841" w14:textId="77777777" w:rsidR="00897D0B" w:rsidRPr="00897D0B" w:rsidRDefault="00897D0B" w:rsidP="00897D0B">
            <w:pPr>
              <w:widowControl w:val="0"/>
              <w:tabs>
                <w:tab w:val="clear" w:pos="567"/>
              </w:tabs>
              <w:autoSpaceDE w:val="0"/>
              <w:autoSpaceDN w:val="0"/>
              <w:rPr>
                <w:rFonts w:eastAsia="Times New Roman"/>
                <w:b/>
                <w:noProof/>
                <w:lang w:val="en-US"/>
              </w:rPr>
            </w:pPr>
            <w:r w:rsidRPr="00897D0B">
              <w:rPr>
                <w:rFonts w:eastAsia="Times New Roman"/>
                <w:b/>
                <w:noProof/>
                <w:lang w:val="en-US"/>
              </w:rPr>
              <w:t>Ísland</w:t>
            </w:r>
          </w:p>
          <w:p w14:paraId="485C8CD3" w14:textId="77777777" w:rsidR="00897D0B" w:rsidRPr="00897D0B" w:rsidRDefault="00897D0B" w:rsidP="00897D0B">
            <w:pPr>
              <w:widowControl w:val="0"/>
              <w:tabs>
                <w:tab w:val="clear" w:pos="567"/>
              </w:tabs>
              <w:autoSpaceDE w:val="0"/>
              <w:autoSpaceDN w:val="0"/>
              <w:adjustRightInd w:val="0"/>
              <w:rPr>
                <w:ins w:id="67" w:author="만든 이"/>
                <w:rFonts w:eastAsia="맑은 고딕"/>
                <w:noProof/>
                <w:lang w:val="en-US" w:eastAsia="ko-KR"/>
              </w:rPr>
            </w:pPr>
            <w:r w:rsidRPr="00897D0B">
              <w:rPr>
                <w:rFonts w:eastAsia="Times New Roman"/>
                <w:noProof/>
                <w:lang w:val="en-US"/>
              </w:rPr>
              <w:t xml:space="preserve">Celltrion Healthcare Hungary Kft. </w:t>
            </w:r>
          </w:p>
          <w:p w14:paraId="21935432" w14:textId="77777777" w:rsidR="00897D0B" w:rsidRPr="00897D0B" w:rsidRDefault="00897D0B" w:rsidP="00897D0B">
            <w:pPr>
              <w:widowControl w:val="0"/>
              <w:tabs>
                <w:tab w:val="clear" w:pos="567"/>
              </w:tabs>
              <w:autoSpaceDE w:val="0"/>
              <w:autoSpaceDN w:val="0"/>
              <w:adjustRightInd w:val="0"/>
              <w:rPr>
                <w:rFonts w:eastAsia="맑은 고딕"/>
                <w:noProof/>
                <w:lang w:val="en-US" w:eastAsia="ko-KR"/>
                <w:rPrChange w:id="68" w:author="만든 이">
                  <w:rPr>
                    <w:noProof/>
                  </w:rPr>
                </w:rPrChange>
              </w:rPr>
            </w:pPr>
            <w:ins w:id="69" w:author="만든 이">
              <w:r w:rsidRPr="00897D0B">
                <w:rPr>
                  <w:rFonts w:eastAsia="맑은 고딕"/>
                  <w:noProof/>
                  <w:lang w:val="en-US" w:eastAsia="ko-KR"/>
                </w:rPr>
                <w:t>Sími: +36 1 231 0493</w:t>
              </w:r>
            </w:ins>
          </w:p>
          <w:p w14:paraId="2C11B7F7"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hyperlink r:id="rId21" w:history="1">
              <w:r w:rsidRPr="00897D0B">
                <w:rPr>
                  <w:rFonts w:eastAsia="Times New Roman"/>
                  <w:color w:val="0000FF"/>
                  <w:u w:val="single"/>
                  <w:lang w:val="en-US"/>
                </w:rPr>
                <w:t>contact_fi@celltrionhc.com</w:t>
              </w:r>
            </w:hyperlink>
          </w:p>
          <w:p w14:paraId="3ECB423E"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c>
          <w:tcPr>
            <w:tcW w:w="4678" w:type="dxa"/>
          </w:tcPr>
          <w:p w14:paraId="16B91141" w14:textId="77777777" w:rsidR="00897D0B" w:rsidRPr="00897D0B" w:rsidRDefault="00897D0B" w:rsidP="00897D0B">
            <w:pPr>
              <w:widowControl w:val="0"/>
              <w:tabs>
                <w:tab w:val="clear" w:pos="567"/>
                <w:tab w:val="left" w:pos="-720"/>
              </w:tabs>
              <w:suppressAutoHyphens/>
              <w:autoSpaceDE w:val="0"/>
              <w:autoSpaceDN w:val="0"/>
              <w:rPr>
                <w:rFonts w:eastAsia="Times New Roman"/>
                <w:b/>
                <w:noProof/>
                <w:lang w:val="sv-FI"/>
              </w:rPr>
            </w:pPr>
            <w:r w:rsidRPr="00897D0B">
              <w:rPr>
                <w:rFonts w:eastAsia="Times New Roman"/>
                <w:b/>
                <w:noProof/>
                <w:lang w:val="sv-FI"/>
              </w:rPr>
              <w:t>Slovenská republika</w:t>
            </w:r>
          </w:p>
          <w:p w14:paraId="54D79E17" w14:textId="77777777" w:rsidR="00897D0B" w:rsidRPr="00897D0B" w:rsidRDefault="00897D0B" w:rsidP="00897D0B">
            <w:pPr>
              <w:widowControl w:val="0"/>
              <w:tabs>
                <w:tab w:val="clear" w:pos="567"/>
              </w:tabs>
              <w:autoSpaceDE w:val="0"/>
              <w:autoSpaceDN w:val="0"/>
              <w:adjustRightInd w:val="0"/>
              <w:rPr>
                <w:rFonts w:eastAsia="Times New Roman"/>
                <w:noProof/>
                <w:lang w:val="sv-FI"/>
              </w:rPr>
            </w:pPr>
            <w:ins w:id="70" w:author="만든 이">
              <w:r w:rsidRPr="00897D0B">
                <w:rPr>
                  <w:rFonts w:eastAsia="Times New Roman"/>
                  <w:noProof/>
                  <w:lang w:val="sv-FI"/>
                </w:rPr>
                <w:t>Celltrion Healthcare Hungary Kft.</w:t>
              </w:r>
            </w:ins>
            <w:del w:id="71" w:author="만든 이">
              <w:r w:rsidRPr="00897D0B" w:rsidDel="009D2085">
                <w:rPr>
                  <w:rFonts w:eastAsia="Times New Roman"/>
                  <w:noProof/>
                  <w:lang w:val="sv-FI"/>
                </w:rPr>
                <w:delText>EGIS SLOVAKIA spol. s r.o</w:delText>
              </w:r>
            </w:del>
          </w:p>
          <w:p w14:paraId="6ED8AA06"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Tel: +</w:t>
            </w:r>
            <w:ins w:id="72" w:author="만든 이">
              <w:r w:rsidRPr="00897D0B">
                <w:rPr>
                  <w:rFonts w:eastAsia="Times New Roman"/>
                  <w:noProof/>
                  <w:lang w:val="en-US"/>
                </w:rPr>
                <w:t>36 1 231 0493</w:t>
              </w:r>
            </w:ins>
            <w:del w:id="73" w:author="만든 이">
              <w:r w:rsidRPr="00897D0B" w:rsidDel="009D2085">
                <w:rPr>
                  <w:rFonts w:eastAsia="Times New Roman"/>
                  <w:noProof/>
                  <w:lang w:val="en-US"/>
                </w:rPr>
                <w:delText>421 2 3240 9422</w:delText>
              </w:r>
            </w:del>
          </w:p>
          <w:p w14:paraId="08FFA7F0" w14:textId="77777777" w:rsidR="00897D0B" w:rsidRPr="00897D0B" w:rsidRDefault="00897D0B" w:rsidP="00897D0B">
            <w:pPr>
              <w:widowControl w:val="0"/>
              <w:tabs>
                <w:tab w:val="clear" w:pos="567"/>
              </w:tabs>
              <w:autoSpaceDE w:val="0"/>
              <w:autoSpaceDN w:val="0"/>
              <w:adjustRightInd w:val="0"/>
              <w:rPr>
                <w:rFonts w:eastAsia="Times New Roman"/>
                <w:b/>
                <w:noProof/>
                <w:color w:val="008000"/>
                <w:lang w:val="en-US"/>
              </w:rPr>
            </w:pPr>
          </w:p>
        </w:tc>
      </w:tr>
      <w:tr w:rsidR="00897D0B" w:rsidRPr="00897D0B" w14:paraId="7B5A8BCC" w14:textId="77777777" w:rsidTr="00527191">
        <w:tc>
          <w:tcPr>
            <w:tcW w:w="4678" w:type="dxa"/>
          </w:tcPr>
          <w:p w14:paraId="1B5A8059" w14:textId="77777777" w:rsidR="00897D0B" w:rsidRPr="00897D0B" w:rsidRDefault="00897D0B" w:rsidP="00897D0B">
            <w:pPr>
              <w:widowControl w:val="0"/>
              <w:tabs>
                <w:tab w:val="clear" w:pos="567"/>
              </w:tabs>
              <w:autoSpaceDE w:val="0"/>
              <w:autoSpaceDN w:val="0"/>
              <w:rPr>
                <w:rFonts w:eastAsia="Times New Roman"/>
                <w:noProof/>
                <w:lang w:val="it-IT"/>
              </w:rPr>
            </w:pPr>
            <w:r w:rsidRPr="00897D0B">
              <w:rPr>
                <w:rFonts w:eastAsia="Times New Roman"/>
                <w:b/>
                <w:noProof/>
                <w:lang w:val="it-IT"/>
              </w:rPr>
              <w:t>Italia</w:t>
            </w:r>
          </w:p>
          <w:p w14:paraId="79FA9E2F"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 xml:space="preserve">Celltrion Healthcare Italy S.R.L. </w:t>
            </w:r>
          </w:p>
          <w:p w14:paraId="1E9378B2"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Tel: +39 0247927040</w:t>
            </w:r>
          </w:p>
          <w:p w14:paraId="1A8A15D0" w14:textId="77777777" w:rsidR="00897D0B" w:rsidRPr="00897D0B" w:rsidRDefault="00897D0B" w:rsidP="00897D0B">
            <w:pPr>
              <w:widowControl w:val="0"/>
              <w:tabs>
                <w:tab w:val="clear" w:pos="567"/>
              </w:tabs>
              <w:autoSpaceDE w:val="0"/>
              <w:autoSpaceDN w:val="0"/>
              <w:rPr>
                <w:rFonts w:eastAsia="SimSun"/>
                <w:color w:val="0000FF"/>
                <w:u w:val="single"/>
                <w:lang w:val="en-US" w:eastAsia="en-GB"/>
              </w:rPr>
            </w:pPr>
            <w:hyperlink r:id="rId22" w:history="1">
              <w:r w:rsidRPr="00897D0B">
                <w:rPr>
                  <w:rFonts w:eastAsia="Times New Roman"/>
                  <w:color w:val="0000FF"/>
                  <w:u w:val="single"/>
                  <w:lang w:val="en-US"/>
                </w:rPr>
                <w:t>celltrionhealthcare_italy@legalmail.it</w:t>
              </w:r>
            </w:hyperlink>
          </w:p>
          <w:p w14:paraId="3E739B8A" w14:textId="77777777" w:rsidR="00897D0B" w:rsidRPr="00897D0B" w:rsidRDefault="00897D0B" w:rsidP="00897D0B">
            <w:pPr>
              <w:widowControl w:val="0"/>
              <w:tabs>
                <w:tab w:val="clear" w:pos="567"/>
              </w:tabs>
              <w:autoSpaceDE w:val="0"/>
              <w:autoSpaceDN w:val="0"/>
              <w:rPr>
                <w:rFonts w:eastAsia="Times New Roman"/>
                <w:b/>
                <w:noProof/>
                <w:lang w:val="it-IT"/>
              </w:rPr>
            </w:pPr>
          </w:p>
        </w:tc>
        <w:tc>
          <w:tcPr>
            <w:tcW w:w="4678" w:type="dxa"/>
          </w:tcPr>
          <w:p w14:paraId="7422C1D7" w14:textId="77777777" w:rsidR="00897D0B" w:rsidRPr="00897D0B" w:rsidRDefault="00897D0B" w:rsidP="00897D0B">
            <w:pPr>
              <w:widowControl w:val="0"/>
              <w:tabs>
                <w:tab w:val="clear" w:pos="567"/>
                <w:tab w:val="left" w:pos="-720"/>
                <w:tab w:val="left" w:pos="4536"/>
              </w:tabs>
              <w:suppressAutoHyphens/>
              <w:autoSpaceDE w:val="0"/>
              <w:autoSpaceDN w:val="0"/>
              <w:rPr>
                <w:rFonts w:eastAsia="Times New Roman"/>
                <w:noProof/>
                <w:lang w:val="en-GB"/>
              </w:rPr>
            </w:pPr>
            <w:r w:rsidRPr="00897D0B">
              <w:rPr>
                <w:rFonts w:eastAsia="Times New Roman"/>
                <w:b/>
                <w:noProof/>
                <w:lang w:val="en-GB"/>
              </w:rPr>
              <w:t>Suomi/Finland</w:t>
            </w:r>
          </w:p>
          <w:p w14:paraId="74734499"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Celltrion Healthcare Finland Oy.</w:t>
            </w:r>
          </w:p>
          <w:p w14:paraId="051B8637"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Puh/Tel: +358 29 170 7755</w:t>
            </w:r>
          </w:p>
          <w:p w14:paraId="0BF89D5D"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hyperlink r:id="rId23" w:history="1">
              <w:r w:rsidRPr="00897D0B">
                <w:rPr>
                  <w:rFonts w:eastAsia="Times New Roman"/>
                  <w:color w:val="0000FF"/>
                  <w:u w:val="single"/>
                  <w:lang w:val="en-US"/>
                </w:rPr>
                <w:t>contact_fi@celltrionhc.com</w:t>
              </w:r>
            </w:hyperlink>
          </w:p>
          <w:p w14:paraId="5BB9A0CC"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en-US"/>
              </w:rPr>
            </w:pPr>
          </w:p>
        </w:tc>
      </w:tr>
      <w:tr w:rsidR="00897D0B" w:rsidRPr="00897D0B" w14:paraId="4BD304A7" w14:textId="77777777" w:rsidTr="00527191">
        <w:tc>
          <w:tcPr>
            <w:tcW w:w="4678" w:type="dxa"/>
          </w:tcPr>
          <w:p w14:paraId="5BB1FB35" w14:textId="77777777" w:rsidR="00897D0B" w:rsidRPr="00897D0B" w:rsidRDefault="00897D0B" w:rsidP="00897D0B">
            <w:pPr>
              <w:widowControl w:val="0"/>
              <w:tabs>
                <w:tab w:val="clear" w:pos="567"/>
              </w:tabs>
              <w:autoSpaceDE w:val="0"/>
              <w:autoSpaceDN w:val="0"/>
              <w:rPr>
                <w:rFonts w:eastAsia="Times New Roman"/>
                <w:b/>
                <w:noProof/>
                <w:lang w:val="el-GR"/>
              </w:rPr>
            </w:pPr>
            <w:r w:rsidRPr="00897D0B">
              <w:rPr>
                <w:rFonts w:eastAsia="Times New Roman"/>
                <w:b/>
                <w:noProof/>
                <w:lang w:val="el-GR"/>
              </w:rPr>
              <w:t>Κύπρος</w:t>
            </w:r>
          </w:p>
          <w:p w14:paraId="55FF01E2"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Times New Roman"/>
                <w:noProof/>
                <w:lang w:val="en-US"/>
              </w:rPr>
              <w:t>C.A. Papaellinas Ltd</w:t>
            </w:r>
          </w:p>
          <w:p w14:paraId="32F82EF1" w14:textId="77777777" w:rsidR="00897D0B" w:rsidRPr="00897D0B" w:rsidRDefault="00897D0B" w:rsidP="00897D0B">
            <w:pPr>
              <w:widowControl w:val="0"/>
              <w:tabs>
                <w:tab w:val="clear" w:pos="567"/>
              </w:tabs>
              <w:autoSpaceDE w:val="0"/>
              <w:autoSpaceDN w:val="0"/>
              <w:adjustRightInd w:val="0"/>
              <w:rPr>
                <w:rFonts w:eastAsia="Times New Roman"/>
                <w:noProof/>
                <w:lang w:val="en-GB"/>
              </w:rPr>
            </w:pPr>
            <w:r w:rsidRPr="00897D0B">
              <w:rPr>
                <w:rFonts w:eastAsia="Times New Roman"/>
                <w:noProof/>
                <w:lang w:val="en-US"/>
              </w:rPr>
              <w:t>Τηλ: +357 22741741</w:t>
            </w:r>
          </w:p>
          <w:p w14:paraId="762DA658" w14:textId="77777777" w:rsidR="00897D0B" w:rsidRPr="00897D0B" w:rsidRDefault="00897D0B" w:rsidP="00897D0B">
            <w:pPr>
              <w:widowControl w:val="0"/>
              <w:tabs>
                <w:tab w:val="clear" w:pos="567"/>
              </w:tabs>
              <w:autoSpaceDE w:val="0"/>
              <w:autoSpaceDN w:val="0"/>
              <w:rPr>
                <w:rFonts w:eastAsia="Times New Roman"/>
                <w:b/>
                <w:noProof/>
                <w:lang w:val="el-GR"/>
              </w:rPr>
            </w:pPr>
          </w:p>
        </w:tc>
        <w:tc>
          <w:tcPr>
            <w:tcW w:w="4678" w:type="dxa"/>
          </w:tcPr>
          <w:p w14:paraId="50537328" w14:textId="77777777" w:rsidR="00897D0B" w:rsidRPr="00897D0B" w:rsidRDefault="00897D0B" w:rsidP="00897D0B">
            <w:pPr>
              <w:widowControl w:val="0"/>
              <w:tabs>
                <w:tab w:val="clear" w:pos="567"/>
                <w:tab w:val="left" w:pos="-720"/>
                <w:tab w:val="left" w:pos="4536"/>
              </w:tabs>
              <w:suppressAutoHyphens/>
              <w:autoSpaceDE w:val="0"/>
              <w:autoSpaceDN w:val="0"/>
              <w:rPr>
                <w:rFonts w:eastAsia="Times New Roman"/>
                <w:b/>
                <w:noProof/>
                <w:lang w:val="el-GR"/>
              </w:rPr>
            </w:pPr>
            <w:r w:rsidRPr="00897D0B">
              <w:rPr>
                <w:rFonts w:eastAsia="Times New Roman"/>
                <w:b/>
                <w:noProof/>
                <w:lang w:val="en-US"/>
              </w:rPr>
              <w:t>Sverige</w:t>
            </w:r>
          </w:p>
          <w:p w14:paraId="2C75A2AB"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ins w:id="74" w:author="만든 이">
              <w:r w:rsidRPr="00897D0B">
                <w:rPr>
                  <w:rFonts w:eastAsia="Times New Roman"/>
                  <w:noProof/>
                  <w:lang w:val="en-US"/>
                </w:rPr>
                <w:t>Celltrion Sweden AB</w:t>
              </w:r>
            </w:ins>
            <w:del w:id="75" w:author="만든 이">
              <w:r w:rsidRPr="00897D0B" w:rsidDel="009D2085">
                <w:rPr>
                  <w:rFonts w:eastAsia="Times New Roman"/>
                  <w:noProof/>
                  <w:lang w:val="en-US"/>
                </w:rPr>
                <w:delText>Celltrion Healthcare Hungary Kft.</w:delText>
              </w:r>
            </w:del>
            <w:r w:rsidRPr="00897D0B">
              <w:rPr>
                <w:rFonts w:eastAsia="Times New Roman"/>
                <w:noProof/>
                <w:lang w:val="en-US"/>
              </w:rPr>
              <w:t xml:space="preserve"> </w:t>
            </w:r>
          </w:p>
          <w:p w14:paraId="37EE4B7E" w14:textId="77777777" w:rsidR="00897D0B" w:rsidRPr="00897D0B" w:rsidRDefault="00897D0B" w:rsidP="00897D0B">
            <w:pPr>
              <w:widowControl w:val="0"/>
              <w:tabs>
                <w:tab w:val="clear" w:pos="567"/>
                <w:tab w:val="left" w:pos="-720"/>
                <w:tab w:val="left" w:pos="4536"/>
              </w:tabs>
              <w:suppressAutoHyphens/>
              <w:autoSpaceDE w:val="0"/>
              <w:autoSpaceDN w:val="0"/>
              <w:rPr>
                <w:rFonts w:eastAsia="Times New Roman"/>
                <w:b/>
                <w:noProof/>
                <w:lang w:val="en-US"/>
              </w:rPr>
            </w:pPr>
            <w:hyperlink r:id="rId24" w:history="1">
              <w:r w:rsidRPr="00897D0B">
                <w:rPr>
                  <w:rFonts w:eastAsia="Times New Roman" w:hint="eastAsia"/>
                  <w:noProof/>
                  <w:color w:val="0000FF"/>
                  <w:u w:val="single"/>
                  <w:lang w:val="en-US"/>
                </w:rPr>
                <w:t>contact_se@celltrionhc.com</w:t>
              </w:r>
            </w:hyperlink>
          </w:p>
        </w:tc>
      </w:tr>
      <w:tr w:rsidR="00897D0B" w:rsidRPr="00897D0B" w14:paraId="4DCA64FA" w14:textId="77777777" w:rsidTr="00527191">
        <w:tc>
          <w:tcPr>
            <w:tcW w:w="4678" w:type="dxa"/>
          </w:tcPr>
          <w:p w14:paraId="79665960" w14:textId="77777777" w:rsidR="00897D0B" w:rsidRPr="00897D0B" w:rsidRDefault="00897D0B" w:rsidP="00897D0B">
            <w:pPr>
              <w:widowControl w:val="0"/>
              <w:tabs>
                <w:tab w:val="clear" w:pos="567"/>
              </w:tabs>
              <w:autoSpaceDE w:val="0"/>
              <w:autoSpaceDN w:val="0"/>
              <w:rPr>
                <w:rFonts w:eastAsia="Times New Roman"/>
                <w:b/>
                <w:noProof/>
                <w:lang w:val="en-US"/>
              </w:rPr>
            </w:pPr>
            <w:r w:rsidRPr="00897D0B">
              <w:rPr>
                <w:rFonts w:eastAsia="Times New Roman"/>
                <w:b/>
                <w:noProof/>
                <w:lang w:val="en-US"/>
              </w:rPr>
              <w:t>Latvija</w:t>
            </w:r>
          </w:p>
          <w:p w14:paraId="667FA87D"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ins w:id="76" w:author="만든 이">
              <w:r w:rsidRPr="00897D0B">
                <w:rPr>
                  <w:rFonts w:eastAsia="Times New Roman"/>
                  <w:noProof/>
                  <w:lang w:val="en-US"/>
                </w:rPr>
                <w:t>Celltrion Healthcare Hungary Kft.</w:t>
              </w:r>
            </w:ins>
            <w:del w:id="77" w:author="만든 이">
              <w:r w:rsidRPr="00897D0B" w:rsidDel="009D2085">
                <w:rPr>
                  <w:rFonts w:eastAsia="Times New Roman"/>
                  <w:noProof/>
                  <w:lang w:val="en-US"/>
                </w:rPr>
                <w:delText xml:space="preserve">EGIS Pharmaceuticals PLC pārstāvniecība </w:delText>
              </w:r>
              <w:r w:rsidRPr="00897D0B" w:rsidDel="009D2085">
                <w:rPr>
                  <w:rFonts w:eastAsia="Times New Roman"/>
                  <w:noProof/>
                  <w:lang w:val="en-US"/>
                </w:rPr>
                <w:br/>
                <w:delText>Latvijā</w:delText>
              </w:r>
            </w:del>
          </w:p>
          <w:p w14:paraId="4A6FC3E9" w14:textId="77777777" w:rsidR="00897D0B" w:rsidRPr="00897D0B" w:rsidRDefault="00897D0B" w:rsidP="00897D0B">
            <w:pPr>
              <w:widowControl w:val="0"/>
              <w:tabs>
                <w:tab w:val="clear" w:pos="567"/>
              </w:tabs>
              <w:autoSpaceDE w:val="0"/>
              <w:autoSpaceDN w:val="0"/>
              <w:adjustRightInd w:val="0"/>
              <w:rPr>
                <w:rFonts w:eastAsia="Times New Roman"/>
                <w:noProof/>
                <w:lang w:val="en-US"/>
              </w:rPr>
            </w:pPr>
            <w:r w:rsidRPr="00897D0B">
              <w:rPr>
                <w:rFonts w:eastAsia="맑은 고딕" w:hint="eastAsia"/>
                <w:noProof/>
                <w:lang w:val="en-US" w:eastAsia="ko-KR"/>
              </w:rPr>
              <w:t>Tel</w:t>
            </w:r>
            <w:r w:rsidRPr="00897D0B">
              <w:rPr>
                <w:rFonts w:eastAsia="Times New Roman"/>
                <w:noProof/>
                <w:lang w:val="en-US"/>
              </w:rPr>
              <w:t>: +</w:t>
            </w:r>
            <w:ins w:id="78" w:author="만든 이">
              <w:r w:rsidRPr="00897D0B">
                <w:rPr>
                  <w:rFonts w:eastAsia="Times New Roman"/>
                  <w:noProof/>
                  <w:lang w:val="en-US"/>
                </w:rPr>
                <w:t>36 1 231 0493</w:t>
              </w:r>
            </w:ins>
            <w:del w:id="79" w:author="만든 이">
              <w:r w:rsidRPr="00897D0B" w:rsidDel="009D2085">
                <w:rPr>
                  <w:rFonts w:eastAsia="Times New Roman"/>
                  <w:noProof/>
                  <w:lang w:val="en-US"/>
                </w:rPr>
                <w:delText>371 67613859</w:delText>
              </w:r>
            </w:del>
          </w:p>
          <w:p w14:paraId="3CBBAF31"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pt-PT"/>
              </w:rPr>
            </w:pPr>
          </w:p>
          <w:p w14:paraId="073CB3B6" w14:textId="77777777" w:rsidR="00897D0B" w:rsidRPr="00897D0B" w:rsidRDefault="00897D0B" w:rsidP="00897D0B">
            <w:pPr>
              <w:widowControl w:val="0"/>
              <w:tabs>
                <w:tab w:val="clear" w:pos="567"/>
                <w:tab w:val="left" w:pos="-720"/>
              </w:tabs>
              <w:suppressAutoHyphens/>
              <w:autoSpaceDE w:val="0"/>
              <w:autoSpaceDN w:val="0"/>
              <w:rPr>
                <w:rFonts w:eastAsia="Times New Roman"/>
                <w:noProof/>
                <w:lang w:val="pt-PT"/>
              </w:rPr>
            </w:pPr>
          </w:p>
        </w:tc>
        <w:tc>
          <w:tcPr>
            <w:tcW w:w="4678" w:type="dxa"/>
          </w:tcPr>
          <w:p w14:paraId="3EC6F67A" w14:textId="77777777" w:rsidR="00897D0B" w:rsidRPr="00897D0B" w:rsidRDefault="00897D0B" w:rsidP="00897D0B">
            <w:pPr>
              <w:widowControl w:val="0"/>
              <w:tabs>
                <w:tab w:val="clear" w:pos="567"/>
              </w:tabs>
              <w:autoSpaceDE w:val="0"/>
              <w:autoSpaceDN w:val="0"/>
              <w:rPr>
                <w:rFonts w:eastAsia="Times New Roman"/>
                <w:noProof/>
                <w:lang w:val="en-US"/>
              </w:rPr>
            </w:pPr>
          </w:p>
          <w:p w14:paraId="71EA8A59" w14:textId="77777777" w:rsidR="00897D0B" w:rsidRPr="00897D0B" w:rsidRDefault="00897D0B" w:rsidP="00897D0B">
            <w:pPr>
              <w:widowControl w:val="0"/>
              <w:tabs>
                <w:tab w:val="clear" w:pos="567"/>
              </w:tabs>
              <w:autoSpaceDE w:val="0"/>
              <w:autoSpaceDN w:val="0"/>
              <w:rPr>
                <w:rFonts w:eastAsia="Times New Roman"/>
                <w:noProof/>
                <w:lang w:val="en-US"/>
              </w:rPr>
            </w:pPr>
          </w:p>
        </w:tc>
      </w:tr>
    </w:tbl>
    <w:p w14:paraId="1A434E0F" w14:textId="77777777" w:rsidR="008603DE" w:rsidRPr="00FF28F7" w:rsidRDefault="00382BC2" w:rsidP="00F51F12">
      <w:pPr>
        <w:keepNext/>
        <w:tabs>
          <w:tab w:val="clear" w:pos="567"/>
        </w:tabs>
        <w:rPr>
          <w:b/>
          <w:bCs/>
        </w:rPr>
      </w:pPr>
      <w:r>
        <w:rPr>
          <w:b/>
        </w:rPr>
        <w:t>Denne indlægsseddel blev senest ændret.</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Andre informationskilder</w:t>
      </w:r>
    </w:p>
    <w:p w14:paraId="4FCDBE97" w14:textId="77777777" w:rsidR="00420B9A" w:rsidRPr="00FF28F7" w:rsidRDefault="00420B9A" w:rsidP="00210844">
      <w:pPr>
        <w:keepNext/>
        <w:tabs>
          <w:tab w:val="clear" w:pos="567"/>
        </w:tabs>
      </w:pPr>
    </w:p>
    <w:p w14:paraId="23157F46" w14:textId="3E4AA3EA" w:rsidR="00382BC2" w:rsidRPr="00FF28F7" w:rsidRDefault="00382BC2" w:rsidP="008B4ED7">
      <w:pPr>
        <w:tabs>
          <w:tab w:val="clear" w:pos="567"/>
        </w:tabs>
      </w:pPr>
      <w:r>
        <w:t xml:space="preserve">Du kan finde yderligere oplysninger om dette lægemiddel på Det Europæiske Lægemiddelagenturs hjemmeside: </w:t>
      </w:r>
      <w:r w:rsidR="006B0248">
        <w:fldChar w:fldCharType="begin"/>
      </w:r>
      <w:r w:rsidR="006B0248">
        <w:instrText>HYPERLINK "https://www.ema.europa.eu/"</w:instrText>
      </w:r>
      <w:r w:rsidR="006B0248">
        <w:fldChar w:fldCharType="separate"/>
      </w:r>
      <w:r w:rsidR="006B0248" w:rsidRPr="006B0248">
        <w:rPr>
          <w:rStyle w:val="ab"/>
        </w:rPr>
        <w:t>https://www.ema.europa.eu/</w:t>
      </w:r>
      <w:r w:rsidR="006B0248">
        <w:rPr>
          <w:rStyle w:val="ab"/>
        </w:rPr>
        <w:fldChar w:fldCharType="end"/>
      </w:r>
      <w:r w:rsidR="00AF62E9" w:rsidRPr="00AF62E9">
        <w:rPr>
          <w:rStyle w:val="ab"/>
          <w:color w:val="auto"/>
          <w:u w:val="none"/>
        </w:rPr>
        <w:t xml:space="preserve"> </w:t>
      </w:r>
      <w:r>
        <w:t xml:space="preserve">og på Lægemiddelstyrelsens hjemmeside </w:t>
      </w:r>
      <w:r>
        <w:fldChar w:fldCharType="begin"/>
      </w:r>
      <w:r>
        <w:instrText>HYPERLINK "http://www.laegemiddelstyrelsen.dk"</w:instrText>
      </w:r>
      <w:r>
        <w:fldChar w:fldCharType="separate"/>
      </w:r>
      <w:r w:rsidRPr="00AF62E9">
        <w:rPr>
          <w:rStyle w:val="ab"/>
        </w:rPr>
        <w:t>http://www.laegemiddelstyrelsen.dk</w:t>
      </w:r>
      <w:r>
        <w:rPr>
          <w:rStyle w:val="ab"/>
        </w:rPr>
        <w:fldChar w:fldCharType="end"/>
      </w:r>
      <w:r>
        <w:t>.</w:t>
      </w:r>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t>---------------------------------------------------------------------------------------------------------------------------</w:t>
      </w:r>
    </w:p>
    <w:p w14:paraId="60F9E6F4" w14:textId="0E79C7D4" w:rsidR="00FE5D58" w:rsidRPr="00E43B26" w:rsidRDefault="00635CB3" w:rsidP="00920686">
      <w:pPr>
        <w:keepNext/>
        <w:numPr>
          <w:ilvl w:val="12"/>
          <w:numId w:val="0"/>
        </w:numPr>
        <w:ind w:left="567" w:hanging="567"/>
        <w:rPr>
          <w:b/>
          <w:bCs/>
        </w:rPr>
      </w:pPr>
      <w:r>
        <w:br w:type="page"/>
      </w:r>
      <w:r w:rsidR="00FE5D58" w:rsidRPr="00E43B26">
        <w:rPr>
          <w:b/>
          <w:bCs/>
        </w:rPr>
        <w:lastRenderedPageBreak/>
        <w:t>Brugervejledning</w:t>
      </w:r>
    </w:p>
    <w:p w14:paraId="6E1E158D" w14:textId="77777777" w:rsidR="00FE5D58" w:rsidRPr="00E43B26" w:rsidRDefault="00FE5D58" w:rsidP="00FE5D58">
      <w:pPr>
        <w:keepNext/>
      </w:pPr>
    </w:p>
    <w:p w14:paraId="132DA62E" w14:textId="638AB98E" w:rsidR="00FE5D58" w:rsidRPr="00FE5D58" w:rsidRDefault="00FE5D58" w:rsidP="00FE5D58">
      <w:r w:rsidRPr="004B40EC">
        <w:t>Læs og brug den brug</w:t>
      </w:r>
      <w:r w:rsidR="006B0248">
        <w:t>ervejled</w:t>
      </w:r>
      <w:r w:rsidRPr="004B40EC">
        <w:t>ning, der følger med din</w:t>
      </w:r>
      <w:r w:rsidRPr="00FE5D58">
        <w:t xml:space="preserve"> Stoboclo </w:t>
      </w:r>
      <w:r w:rsidRPr="004B40EC">
        <w:t>fyldte sprøjte,</w:t>
      </w:r>
      <w:r w:rsidRPr="00FE5D58">
        <w:t xml:space="preserve"> f</w:t>
      </w:r>
      <w:r w:rsidRPr="004B40EC">
        <w:t>ø</w:t>
      </w:r>
      <w:r w:rsidRPr="00FE5D58">
        <w:t xml:space="preserve">r </w:t>
      </w:r>
      <w:r w:rsidRPr="004B40EC">
        <w:t>d</w:t>
      </w:r>
      <w:r w:rsidRPr="00FE5D58">
        <w:t xml:space="preserve">u </w:t>
      </w:r>
      <w:r w:rsidRPr="004B40EC">
        <w:t>begy</w:t>
      </w:r>
      <w:r>
        <w:t>nder at bruge</w:t>
      </w:r>
      <w:r w:rsidRPr="00FE5D58">
        <w:t xml:space="preserve"> </w:t>
      </w:r>
      <w:r>
        <w:t xml:space="preserve">den, og hver gang du får en </w:t>
      </w:r>
      <w:r w:rsidRPr="00FE5D58">
        <w:t>re</w:t>
      </w:r>
      <w:r w:rsidRPr="00095068">
        <w:t>ﬁ</w:t>
      </w:r>
      <w:r w:rsidRPr="00FE5D58">
        <w:t xml:space="preserve">ll. </w:t>
      </w:r>
      <w:r w:rsidRPr="00E43B26">
        <w:t xml:space="preserve">Der kan være nye </w:t>
      </w:r>
      <w:r w:rsidR="006B0248">
        <w:t>oplysninger</w:t>
      </w:r>
      <w:r w:rsidRPr="00E43B26">
        <w:t xml:space="preserve">. </w:t>
      </w:r>
      <w:r w:rsidRPr="00FE5D58">
        <w:t xml:space="preserve">Stoboclo </w:t>
      </w:r>
      <w:r w:rsidRPr="004B40EC">
        <w:t>kan indgives af</w:t>
      </w:r>
      <w:r w:rsidRPr="00FE5D58">
        <w:t xml:space="preserve"> </w:t>
      </w:r>
      <w:r w:rsidRPr="004B40EC">
        <w:t>sundhedspersoner</w:t>
      </w:r>
      <w:r w:rsidRPr="00FE5D58">
        <w:t xml:space="preserve">, </w:t>
      </w:r>
      <w:r w:rsidRPr="004B40EC">
        <w:t xml:space="preserve">plejere, eller af patienterne selv, hvis de har </w:t>
      </w:r>
      <w:r>
        <w:t>fået undervisning i det.</w:t>
      </w:r>
      <w:r w:rsidRPr="00FE5D58">
        <w:t xml:space="preserve"> Tal </w:t>
      </w:r>
      <w:r w:rsidRPr="004B40EC">
        <w:t>med din læge, hvis du har nogen spørgsmål</w:t>
      </w:r>
      <w:r w:rsidRPr="00FE5D58">
        <w:t xml:space="preserve"> </w:t>
      </w:r>
      <w:r w:rsidRPr="004B40EC">
        <w:t xml:space="preserve">om </w:t>
      </w:r>
      <w:r>
        <w:t>selv at foretage indsprøjtningen</w:t>
      </w:r>
      <w:r w:rsidRPr="00FE5D58">
        <w:t>.</w:t>
      </w:r>
    </w:p>
    <w:p w14:paraId="4B2E59C7" w14:textId="77777777" w:rsidR="004968D3" w:rsidRPr="00095068" w:rsidRDefault="004968D3" w:rsidP="004968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4968D3" w:rsidRPr="00556D80" w14:paraId="74CBCBAD" w14:textId="77777777" w:rsidTr="006E2FA5">
        <w:trPr>
          <w:cantSplit/>
        </w:trPr>
        <w:tc>
          <w:tcPr>
            <w:tcW w:w="10068" w:type="dxa"/>
            <w:shd w:val="clear" w:color="auto" w:fill="auto"/>
          </w:tcPr>
          <w:p w14:paraId="4C36FE6F" w14:textId="1D59FA70" w:rsidR="004968D3" w:rsidRPr="00556D80" w:rsidRDefault="004968D3" w:rsidP="006E2FA5">
            <w:pPr>
              <w:keepNext/>
              <w:rPr>
                <w:b/>
                <w:bCs/>
              </w:rPr>
            </w:pPr>
            <w:r>
              <w:rPr>
                <w:b/>
                <w:bCs/>
              </w:rPr>
              <w:t>Vigtige</w:t>
            </w:r>
            <w:r w:rsidRPr="00556D80">
              <w:rPr>
                <w:b/>
                <w:bCs/>
              </w:rPr>
              <w:t xml:space="preserve"> </w:t>
            </w:r>
            <w:r>
              <w:rPr>
                <w:b/>
                <w:bCs/>
              </w:rPr>
              <w:t>i</w:t>
            </w:r>
            <w:r w:rsidRPr="00556D80">
              <w:rPr>
                <w:b/>
                <w:bCs/>
              </w:rPr>
              <w:t>nformation</w:t>
            </w:r>
            <w:r>
              <w:rPr>
                <w:b/>
                <w:bCs/>
              </w:rPr>
              <w:t>er</w:t>
            </w:r>
          </w:p>
        </w:tc>
      </w:tr>
      <w:tr w:rsidR="004968D3" w:rsidRPr="00E5506A" w14:paraId="213A580F" w14:textId="77777777" w:rsidTr="006E2FA5">
        <w:trPr>
          <w:cantSplit/>
        </w:trPr>
        <w:tc>
          <w:tcPr>
            <w:tcW w:w="10068" w:type="dxa"/>
            <w:shd w:val="clear" w:color="auto" w:fill="auto"/>
          </w:tcPr>
          <w:p w14:paraId="4951A681" w14:textId="21FB9432" w:rsidR="004968D3" w:rsidRPr="004B40EC" w:rsidRDefault="004968D3" w:rsidP="004968D3">
            <w:pPr>
              <w:pStyle w:val="a7"/>
              <w:numPr>
                <w:ilvl w:val="0"/>
                <w:numId w:val="57"/>
              </w:numPr>
              <w:suppressAutoHyphens/>
              <w:ind w:left="567" w:hanging="567"/>
              <w:rPr>
                <w:i w:val="0"/>
                <w:iCs/>
                <w:color w:val="auto"/>
              </w:rPr>
            </w:pPr>
            <w:r w:rsidRPr="004B40EC">
              <w:rPr>
                <w:i w:val="0"/>
                <w:iCs/>
                <w:color w:val="auto"/>
              </w:rPr>
              <w:t>Stoboclo gives som indsprøjtning i vævet lige under huden (subkutan injektion).</w:t>
            </w:r>
          </w:p>
          <w:p w14:paraId="5C6D8A0A" w14:textId="7DC81692" w:rsidR="004968D3" w:rsidRPr="004B40EC" w:rsidRDefault="004968D3" w:rsidP="004968D3">
            <w:pPr>
              <w:pStyle w:val="a7"/>
              <w:numPr>
                <w:ilvl w:val="0"/>
                <w:numId w:val="57"/>
              </w:numPr>
              <w:suppressAutoHyphens/>
              <w:ind w:left="567" w:hanging="567"/>
              <w:rPr>
                <w:i w:val="0"/>
                <w:iCs/>
                <w:color w:val="auto"/>
              </w:rPr>
            </w:pPr>
            <w:r w:rsidRPr="004B40EC">
              <w:rPr>
                <w:bCs/>
                <w:i w:val="0"/>
                <w:iCs/>
                <w:color w:val="auto"/>
              </w:rPr>
              <w:t>Åbn</w:t>
            </w:r>
            <w:r w:rsidRPr="004B40EC">
              <w:rPr>
                <w:b/>
                <w:i w:val="0"/>
                <w:iCs/>
                <w:color w:val="auto"/>
              </w:rPr>
              <w:t xml:space="preserve"> ikke </w:t>
            </w:r>
            <w:r w:rsidRPr="004B40EC">
              <w:rPr>
                <w:bCs/>
                <w:i w:val="0"/>
                <w:iCs/>
                <w:color w:val="auto"/>
              </w:rPr>
              <w:t>den forseglede karton, før du er klar til at bruge den fyldte sprøjte.</w:t>
            </w:r>
          </w:p>
          <w:p w14:paraId="7155800A" w14:textId="7C9324D1" w:rsidR="004968D3" w:rsidRPr="004B40EC" w:rsidRDefault="004968D3" w:rsidP="004968D3">
            <w:pPr>
              <w:pStyle w:val="a7"/>
              <w:numPr>
                <w:ilvl w:val="0"/>
                <w:numId w:val="57"/>
              </w:numPr>
              <w:suppressAutoHyphens/>
              <w:ind w:left="567" w:hanging="567"/>
              <w:rPr>
                <w:b/>
                <w:i w:val="0"/>
                <w:iCs/>
                <w:color w:val="auto"/>
              </w:rPr>
            </w:pPr>
            <w:r w:rsidRPr="004B40EC">
              <w:rPr>
                <w:bCs/>
                <w:i w:val="0"/>
                <w:iCs/>
                <w:color w:val="auto"/>
              </w:rPr>
              <w:t>Fjern</w:t>
            </w:r>
            <w:r w:rsidRPr="004B40EC">
              <w:rPr>
                <w:b/>
                <w:i w:val="0"/>
                <w:iCs/>
                <w:color w:val="auto"/>
              </w:rPr>
              <w:t xml:space="preserve"> ikke </w:t>
            </w:r>
            <w:r w:rsidRPr="004B40EC">
              <w:rPr>
                <w:bCs/>
                <w:i w:val="0"/>
                <w:iCs/>
                <w:color w:val="auto"/>
              </w:rPr>
              <w:t xml:space="preserve">kanylehætten fra den fyldte sprøjte før lige inden, du skal give indsprøjtningen. </w:t>
            </w:r>
          </w:p>
          <w:p w14:paraId="781DFABD" w14:textId="54F250F8" w:rsidR="004968D3" w:rsidRPr="004B40EC" w:rsidRDefault="004968D3" w:rsidP="004968D3">
            <w:pPr>
              <w:pStyle w:val="a7"/>
              <w:numPr>
                <w:ilvl w:val="0"/>
                <w:numId w:val="57"/>
              </w:numPr>
              <w:suppressAutoHyphens/>
              <w:ind w:left="567" w:hanging="567"/>
              <w:rPr>
                <w:b/>
                <w:i w:val="0"/>
                <w:iCs/>
                <w:color w:val="auto"/>
              </w:rPr>
            </w:pPr>
            <w:r w:rsidRPr="004B40EC">
              <w:rPr>
                <w:bCs/>
                <w:i w:val="0"/>
                <w:iCs/>
                <w:color w:val="auto"/>
              </w:rPr>
              <w:t>Forsøg</w:t>
            </w:r>
            <w:r w:rsidRPr="004B40EC">
              <w:rPr>
                <w:b/>
                <w:i w:val="0"/>
                <w:iCs/>
                <w:color w:val="auto"/>
                <w:spacing w:val="-5"/>
              </w:rPr>
              <w:t xml:space="preserve"> </w:t>
            </w:r>
            <w:r w:rsidRPr="004B40EC">
              <w:rPr>
                <w:b/>
                <w:i w:val="0"/>
                <w:iCs/>
                <w:color w:val="auto"/>
              </w:rPr>
              <w:t>ikke</w:t>
            </w:r>
            <w:r w:rsidRPr="004B40EC">
              <w:rPr>
                <w:b/>
                <w:i w:val="0"/>
                <w:iCs/>
                <w:color w:val="auto"/>
                <w:spacing w:val="-3"/>
              </w:rPr>
              <w:t xml:space="preserve"> </w:t>
            </w:r>
            <w:r w:rsidRPr="004B40EC">
              <w:rPr>
                <w:i w:val="0"/>
                <w:iCs/>
                <w:color w:val="auto"/>
              </w:rPr>
              <w:t>at</w:t>
            </w:r>
            <w:r w:rsidRPr="004B40EC">
              <w:rPr>
                <w:i w:val="0"/>
                <w:iCs/>
                <w:color w:val="auto"/>
                <w:spacing w:val="-4"/>
              </w:rPr>
              <w:t xml:space="preserve"> </w:t>
            </w:r>
            <w:r w:rsidRPr="004B40EC">
              <w:rPr>
                <w:i w:val="0"/>
                <w:iCs/>
                <w:color w:val="auto"/>
              </w:rPr>
              <w:t>aktivere</w:t>
            </w:r>
            <w:r w:rsidRPr="004B40EC">
              <w:rPr>
                <w:i w:val="0"/>
                <w:iCs/>
                <w:color w:val="auto"/>
                <w:spacing w:val="-5"/>
              </w:rPr>
              <w:t xml:space="preserve"> den </w:t>
            </w:r>
            <w:r w:rsidRPr="004B40EC">
              <w:rPr>
                <w:i w:val="0"/>
                <w:iCs/>
                <w:color w:val="auto"/>
              </w:rPr>
              <w:t>fyldte</w:t>
            </w:r>
            <w:r w:rsidRPr="004B40EC">
              <w:rPr>
                <w:i w:val="0"/>
                <w:iCs/>
                <w:color w:val="auto"/>
                <w:spacing w:val="-5"/>
              </w:rPr>
              <w:t xml:space="preserve"> </w:t>
            </w:r>
            <w:r w:rsidRPr="004B40EC">
              <w:rPr>
                <w:i w:val="0"/>
                <w:iCs/>
                <w:color w:val="auto"/>
              </w:rPr>
              <w:t>sprøjte</w:t>
            </w:r>
            <w:r w:rsidRPr="004B40EC">
              <w:rPr>
                <w:i w:val="0"/>
                <w:iCs/>
                <w:color w:val="auto"/>
                <w:spacing w:val="-5"/>
              </w:rPr>
              <w:t xml:space="preserve"> før </w:t>
            </w:r>
            <w:r w:rsidR="00EF5CC9">
              <w:rPr>
                <w:i w:val="0"/>
                <w:iCs/>
                <w:color w:val="auto"/>
                <w:spacing w:val="-5"/>
              </w:rPr>
              <w:t>indsprøjtningen</w:t>
            </w:r>
            <w:r w:rsidRPr="004B40EC">
              <w:rPr>
                <w:i w:val="0"/>
                <w:iCs/>
                <w:color w:val="auto"/>
                <w:spacing w:val="-2"/>
              </w:rPr>
              <w:t>.</w:t>
            </w:r>
          </w:p>
          <w:p w14:paraId="31290F49" w14:textId="0C529EDA" w:rsidR="004968D3" w:rsidRPr="004B40EC" w:rsidRDefault="004968D3" w:rsidP="004968D3">
            <w:pPr>
              <w:pStyle w:val="a7"/>
              <w:numPr>
                <w:ilvl w:val="0"/>
                <w:numId w:val="57"/>
              </w:numPr>
              <w:suppressAutoHyphens/>
              <w:ind w:left="567" w:hanging="567"/>
              <w:rPr>
                <w:b/>
                <w:color w:val="auto"/>
              </w:rPr>
            </w:pPr>
            <w:r w:rsidRPr="004B40EC">
              <w:rPr>
                <w:bCs/>
                <w:i w:val="0"/>
                <w:iCs/>
                <w:color w:val="auto"/>
              </w:rPr>
              <w:t>Forsøg</w:t>
            </w:r>
            <w:r w:rsidRPr="004B40EC">
              <w:rPr>
                <w:b/>
                <w:i w:val="0"/>
                <w:iCs/>
                <w:color w:val="auto"/>
                <w:spacing w:val="-5"/>
              </w:rPr>
              <w:t xml:space="preserve"> </w:t>
            </w:r>
            <w:r w:rsidRPr="004B40EC">
              <w:rPr>
                <w:b/>
                <w:i w:val="0"/>
                <w:iCs/>
                <w:color w:val="auto"/>
              </w:rPr>
              <w:t>ikke</w:t>
            </w:r>
            <w:r w:rsidRPr="004B40EC">
              <w:rPr>
                <w:b/>
                <w:i w:val="0"/>
                <w:iCs/>
                <w:color w:val="auto"/>
                <w:spacing w:val="-3"/>
              </w:rPr>
              <w:t xml:space="preserve"> </w:t>
            </w:r>
            <w:r w:rsidRPr="004B40EC">
              <w:rPr>
                <w:i w:val="0"/>
                <w:iCs/>
                <w:color w:val="auto"/>
              </w:rPr>
              <w:t>at</w:t>
            </w:r>
            <w:r w:rsidRPr="004B40EC">
              <w:rPr>
                <w:i w:val="0"/>
                <w:iCs/>
                <w:color w:val="auto"/>
                <w:spacing w:val="-5"/>
              </w:rPr>
              <w:t xml:space="preserve"> fjerne den klare </w:t>
            </w:r>
            <w:r w:rsidRPr="004B40EC">
              <w:rPr>
                <w:i w:val="0"/>
                <w:iCs/>
                <w:color w:val="auto"/>
              </w:rPr>
              <w:t>sikkerheds</w:t>
            </w:r>
            <w:r w:rsidR="00EF5CC9">
              <w:rPr>
                <w:i w:val="0"/>
                <w:iCs/>
                <w:color w:val="auto"/>
              </w:rPr>
              <w:t>hætte</w:t>
            </w:r>
            <w:r w:rsidRPr="004B40EC">
              <w:rPr>
                <w:i w:val="0"/>
                <w:iCs/>
                <w:color w:val="auto"/>
              </w:rPr>
              <w:t xml:space="preserve"> fra den</w:t>
            </w:r>
            <w:r w:rsidRPr="004B40EC">
              <w:rPr>
                <w:color w:val="auto"/>
                <w:spacing w:val="-5"/>
              </w:rPr>
              <w:t xml:space="preserve"> </w:t>
            </w:r>
            <w:r w:rsidRPr="004B40EC">
              <w:rPr>
                <w:i w:val="0"/>
                <w:iCs/>
                <w:color w:val="auto"/>
              </w:rPr>
              <w:t>fyldte sprøjte</w:t>
            </w:r>
            <w:r w:rsidRPr="004B40EC">
              <w:rPr>
                <w:i w:val="0"/>
                <w:iCs/>
                <w:color w:val="auto"/>
                <w:spacing w:val="-2"/>
              </w:rPr>
              <w:t>.</w:t>
            </w:r>
          </w:p>
          <w:p w14:paraId="0F3C2948" w14:textId="02AF06D2" w:rsidR="004968D3" w:rsidRPr="004B40EC" w:rsidRDefault="004968D3" w:rsidP="004968D3">
            <w:pPr>
              <w:pStyle w:val="af5"/>
              <w:numPr>
                <w:ilvl w:val="0"/>
                <w:numId w:val="57"/>
              </w:numPr>
              <w:suppressAutoHyphens/>
              <w:ind w:left="567" w:hanging="567"/>
              <w:contextualSpacing w:val="0"/>
              <w:rPr>
                <w:sz w:val="22"/>
                <w:szCs w:val="22"/>
                <w:lang w:val="en-US"/>
              </w:rPr>
            </w:pPr>
            <w:r w:rsidRPr="004B40EC">
              <w:rPr>
                <w:sz w:val="22"/>
                <w:szCs w:val="22"/>
              </w:rPr>
              <w:t>Brug</w:t>
            </w:r>
            <w:r w:rsidRPr="004B40EC">
              <w:rPr>
                <w:b/>
                <w:bCs/>
                <w:sz w:val="22"/>
                <w:szCs w:val="22"/>
              </w:rPr>
              <w:t xml:space="preserve"> ikke</w:t>
            </w:r>
            <w:r w:rsidRPr="004B40EC">
              <w:rPr>
                <w:sz w:val="22"/>
                <w:szCs w:val="22"/>
              </w:rPr>
              <w:t xml:space="preserve"> den fyldte sprøjte, hvis du har tabt den på en hård overflade. Brug en ny</w:t>
            </w:r>
            <w:r w:rsidRPr="004B40EC">
              <w:rPr>
                <w:sz w:val="22"/>
                <w:szCs w:val="22"/>
                <w:lang w:val="en-US"/>
              </w:rPr>
              <w:t xml:space="preserve"> </w:t>
            </w:r>
            <w:r w:rsidRPr="004B40EC">
              <w:rPr>
                <w:sz w:val="22"/>
                <w:szCs w:val="22"/>
              </w:rPr>
              <w:t>fyldt sprøjte</w:t>
            </w:r>
            <w:r w:rsidR="00EF5CC9" w:rsidRPr="004B40EC">
              <w:rPr>
                <w:sz w:val="22"/>
                <w:szCs w:val="22"/>
              </w:rPr>
              <w:t>.</w:t>
            </w:r>
          </w:p>
          <w:p w14:paraId="120866C2" w14:textId="54AF9AFA" w:rsidR="004968D3" w:rsidRPr="004B40EC" w:rsidRDefault="00E5506A" w:rsidP="004968D3">
            <w:pPr>
              <w:pStyle w:val="af5"/>
              <w:numPr>
                <w:ilvl w:val="0"/>
                <w:numId w:val="57"/>
              </w:numPr>
              <w:suppressAutoHyphens/>
              <w:ind w:left="567" w:hanging="567"/>
              <w:contextualSpacing w:val="0"/>
              <w:rPr>
                <w:sz w:val="22"/>
                <w:szCs w:val="22"/>
              </w:rPr>
            </w:pPr>
            <w:r w:rsidRPr="004B40EC">
              <w:rPr>
                <w:sz w:val="22"/>
                <w:szCs w:val="22"/>
              </w:rPr>
              <w:t>Ryst</w:t>
            </w:r>
            <w:r w:rsidR="004968D3" w:rsidRPr="004B40EC">
              <w:rPr>
                <w:b/>
                <w:bCs/>
                <w:sz w:val="22"/>
                <w:szCs w:val="22"/>
              </w:rPr>
              <w:t xml:space="preserve"> </w:t>
            </w:r>
            <w:r w:rsidRPr="004B40EC">
              <w:rPr>
                <w:b/>
                <w:bCs/>
                <w:sz w:val="22"/>
                <w:szCs w:val="22"/>
              </w:rPr>
              <w:t>ikke</w:t>
            </w:r>
            <w:r w:rsidR="004968D3" w:rsidRPr="004B40EC">
              <w:rPr>
                <w:sz w:val="22"/>
                <w:szCs w:val="22"/>
              </w:rPr>
              <w:t xml:space="preserve"> </w:t>
            </w:r>
            <w:r w:rsidRPr="004B40EC">
              <w:rPr>
                <w:sz w:val="22"/>
                <w:szCs w:val="22"/>
              </w:rPr>
              <w:t xml:space="preserve">den fyldte sprøjte. </w:t>
            </w:r>
            <w:r w:rsidR="00A646B1" w:rsidRPr="004B40EC">
              <w:rPr>
                <w:sz w:val="22"/>
                <w:szCs w:val="22"/>
              </w:rPr>
              <w:t>Lægemidlet</w:t>
            </w:r>
            <w:r w:rsidRPr="004B40EC">
              <w:rPr>
                <w:sz w:val="22"/>
                <w:szCs w:val="22"/>
              </w:rPr>
              <w:t xml:space="preserve"> kan beskadiges, hvis de</w:t>
            </w:r>
            <w:r w:rsidR="00A646B1" w:rsidRPr="004B40EC">
              <w:rPr>
                <w:sz w:val="22"/>
                <w:szCs w:val="22"/>
              </w:rPr>
              <w:t>t</w:t>
            </w:r>
            <w:r w:rsidRPr="004B40EC">
              <w:rPr>
                <w:sz w:val="22"/>
                <w:szCs w:val="22"/>
              </w:rPr>
              <w:t xml:space="preserve"> rystes</w:t>
            </w:r>
            <w:r w:rsidR="004968D3" w:rsidRPr="004B40EC">
              <w:rPr>
                <w:sz w:val="22"/>
                <w:szCs w:val="22"/>
              </w:rPr>
              <w:t>.</w:t>
            </w:r>
          </w:p>
          <w:p w14:paraId="675ACB69" w14:textId="75437E3A" w:rsidR="004968D3" w:rsidRPr="00A646B1" w:rsidRDefault="00E5506A" w:rsidP="004968D3">
            <w:pPr>
              <w:pStyle w:val="af5"/>
              <w:numPr>
                <w:ilvl w:val="0"/>
                <w:numId w:val="57"/>
              </w:numPr>
              <w:suppressAutoHyphens/>
              <w:ind w:left="567" w:hanging="567"/>
              <w:contextualSpacing w:val="0"/>
            </w:pPr>
            <w:r w:rsidRPr="004B40EC">
              <w:rPr>
                <w:bCs/>
                <w:sz w:val="22"/>
                <w:szCs w:val="22"/>
              </w:rPr>
              <w:t xml:space="preserve">Den </w:t>
            </w:r>
            <w:r w:rsidRPr="004B40EC">
              <w:rPr>
                <w:sz w:val="22"/>
                <w:szCs w:val="22"/>
              </w:rPr>
              <w:t>fyldte</w:t>
            </w:r>
            <w:r w:rsidR="004968D3" w:rsidRPr="004B40EC">
              <w:rPr>
                <w:bCs/>
                <w:sz w:val="22"/>
                <w:szCs w:val="22"/>
              </w:rPr>
              <w:t xml:space="preserve"> s</w:t>
            </w:r>
            <w:r w:rsidRPr="004B40EC">
              <w:rPr>
                <w:bCs/>
                <w:sz w:val="22"/>
                <w:szCs w:val="22"/>
              </w:rPr>
              <w:t>prøjte</w:t>
            </w:r>
            <w:r w:rsidR="004968D3" w:rsidRPr="004B40EC">
              <w:rPr>
                <w:bCs/>
                <w:sz w:val="22"/>
                <w:szCs w:val="22"/>
              </w:rPr>
              <w:t xml:space="preserve"> </w:t>
            </w:r>
            <w:r w:rsidRPr="004B40EC">
              <w:rPr>
                <w:bCs/>
                <w:sz w:val="22"/>
                <w:szCs w:val="22"/>
              </w:rPr>
              <w:t>k</w:t>
            </w:r>
            <w:r w:rsidR="004968D3" w:rsidRPr="004B40EC">
              <w:rPr>
                <w:bCs/>
                <w:sz w:val="22"/>
                <w:szCs w:val="22"/>
              </w:rPr>
              <w:t>an</w:t>
            </w:r>
            <w:r w:rsidRPr="004B40EC">
              <w:rPr>
                <w:bCs/>
                <w:sz w:val="22"/>
                <w:szCs w:val="22"/>
              </w:rPr>
              <w:t xml:space="preserve"> ikke genbruges</w:t>
            </w:r>
            <w:r w:rsidR="004968D3" w:rsidRPr="004B40EC">
              <w:rPr>
                <w:bCs/>
                <w:sz w:val="22"/>
                <w:szCs w:val="22"/>
              </w:rPr>
              <w:t xml:space="preserve">. </w:t>
            </w:r>
            <w:r w:rsidR="00A646B1" w:rsidRPr="004B40EC">
              <w:rPr>
                <w:bCs/>
                <w:sz w:val="22"/>
                <w:szCs w:val="22"/>
              </w:rPr>
              <w:t>Bortskaf</w:t>
            </w:r>
            <w:r w:rsidRPr="004B40EC">
              <w:rPr>
                <w:bCs/>
                <w:sz w:val="22"/>
                <w:szCs w:val="22"/>
              </w:rPr>
              <w:t xml:space="preserve"> den brugte</w:t>
            </w:r>
            <w:r w:rsidR="004968D3" w:rsidRPr="004B40EC">
              <w:rPr>
                <w:bCs/>
                <w:sz w:val="22"/>
                <w:szCs w:val="22"/>
              </w:rPr>
              <w:t xml:space="preserve"> </w:t>
            </w:r>
            <w:r w:rsidRPr="004B40EC">
              <w:rPr>
                <w:bCs/>
                <w:sz w:val="22"/>
                <w:szCs w:val="22"/>
              </w:rPr>
              <w:t>sprøjte</w:t>
            </w:r>
            <w:r w:rsidR="004968D3" w:rsidRPr="004B40EC">
              <w:rPr>
                <w:bCs/>
                <w:sz w:val="22"/>
                <w:szCs w:val="22"/>
              </w:rPr>
              <w:t xml:space="preserve"> </w:t>
            </w:r>
            <w:r w:rsidRPr="004B40EC">
              <w:rPr>
                <w:bCs/>
                <w:sz w:val="22"/>
                <w:szCs w:val="22"/>
              </w:rPr>
              <w:t>umiddelbart efte</w:t>
            </w:r>
            <w:r w:rsidR="004968D3" w:rsidRPr="004B40EC">
              <w:rPr>
                <w:bCs/>
                <w:sz w:val="22"/>
                <w:szCs w:val="22"/>
              </w:rPr>
              <w:t xml:space="preserve">r </w:t>
            </w:r>
            <w:r w:rsidRPr="004B40EC">
              <w:rPr>
                <w:bCs/>
                <w:sz w:val="22"/>
                <w:szCs w:val="22"/>
              </w:rPr>
              <w:t xml:space="preserve">brug i en </w:t>
            </w:r>
            <w:r w:rsidR="00A646B1" w:rsidRPr="004B40EC">
              <w:rPr>
                <w:bCs/>
                <w:sz w:val="22"/>
                <w:szCs w:val="22"/>
              </w:rPr>
              <w:t>kanyle</w:t>
            </w:r>
            <w:r w:rsidRPr="004B40EC">
              <w:rPr>
                <w:bCs/>
                <w:sz w:val="22"/>
                <w:szCs w:val="22"/>
              </w:rPr>
              <w:t>beholder</w:t>
            </w:r>
            <w:r w:rsidR="004968D3" w:rsidRPr="004B40EC">
              <w:rPr>
                <w:bCs/>
                <w:sz w:val="22"/>
                <w:szCs w:val="22"/>
              </w:rPr>
              <w:t xml:space="preserve"> (se</w:t>
            </w:r>
            <w:r w:rsidR="004968D3" w:rsidRPr="00EF5CC9">
              <w:rPr>
                <w:bCs/>
              </w:rPr>
              <w:t xml:space="preserve"> </w:t>
            </w:r>
            <w:r w:rsidR="00983792" w:rsidRPr="004B40EC">
              <w:rPr>
                <w:b/>
                <w:sz w:val="22"/>
                <w:szCs w:val="22"/>
              </w:rPr>
              <w:t>t</w:t>
            </w:r>
            <w:r w:rsidRPr="004B40EC">
              <w:rPr>
                <w:b/>
                <w:sz w:val="22"/>
                <w:szCs w:val="22"/>
              </w:rPr>
              <w:t>rin</w:t>
            </w:r>
            <w:r w:rsidR="004968D3" w:rsidRPr="004B40EC">
              <w:rPr>
                <w:b/>
                <w:sz w:val="22"/>
                <w:szCs w:val="22"/>
              </w:rPr>
              <w:t xml:space="preserve"> 15. </w:t>
            </w:r>
            <w:r w:rsidRPr="004B40EC">
              <w:rPr>
                <w:b/>
                <w:sz w:val="22"/>
                <w:szCs w:val="22"/>
              </w:rPr>
              <w:t>Bortskaffelse a</w:t>
            </w:r>
            <w:r w:rsidR="004968D3" w:rsidRPr="004B40EC">
              <w:rPr>
                <w:b/>
                <w:sz w:val="22"/>
                <w:szCs w:val="22"/>
              </w:rPr>
              <w:t>f Stoboclo</w:t>
            </w:r>
            <w:r w:rsidR="004968D3" w:rsidRPr="004B40EC">
              <w:rPr>
                <w:bCs/>
                <w:sz w:val="22"/>
                <w:szCs w:val="22"/>
              </w:rPr>
              <w:t>).</w:t>
            </w:r>
          </w:p>
        </w:tc>
      </w:tr>
    </w:tbl>
    <w:p w14:paraId="5650F3EA" w14:textId="77777777" w:rsidR="004968D3" w:rsidRPr="00A646B1" w:rsidRDefault="004968D3" w:rsidP="004968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4968D3" w:rsidRPr="00556D80" w14:paraId="71A29CD5" w14:textId="77777777" w:rsidTr="006E2FA5">
        <w:trPr>
          <w:cantSplit/>
        </w:trPr>
        <w:tc>
          <w:tcPr>
            <w:tcW w:w="10068" w:type="dxa"/>
            <w:shd w:val="clear" w:color="auto" w:fill="auto"/>
          </w:tcPr>
          <w:p w14:paraId="7AAA483F" w14:textId="2E033774" w:rsidR="004968D3" w:rsidRPr="00556D80" w:rsidRDefault="00E5506A" w:rsidP="006E2FA5">
            <w:pPr>
              <w:keepNext/>
              <w:rPr>
                <w:b/>
                <w:bCs/>
              </w:rPr>
            </w:pPr>
            <w:r>
              <w:rPr>
                <w:b/>
                <w:bCs/>
              </w:rPr>
              <w:t>Opbevaring af</w:t>
            </w:r>
            <w:r w:rsidR="004968D3" w:rsidRPr="00556D80">
              <w:rPr>
                <w:b/>
                <w:bCs/>
              </w:rPr>
              <w:t xml:space="preserve"> Stoboclo</w:t>
            </w:r>
          </w:p>
        </w:tc>
      </w:tr>
      <w:tr w:rsidR="004968D3" w:rsidRPr="00B66782" w14:paraId="0BD8CC45" w14:textId="77777777" w:rsidTr="006E2FA5">
        <w:trPr>
          <w:cantSplit/>
        </w:trPr>
        <w:tc>
          <w:tcPr>
            <w:tcW w:w="10068" w:type="dxa"/>
            <w:shd w:val="clear" w:color="auto" w:fill="auto"/>
          </w:tcPr>
          <w:p w14:paraId="066792A4" w14:textId="265703AC" w:rsidR="004968D3" w:rsidRPr="004B40EC" w:rsidRDefault="00066E8C" w:rsidP="004968D3">
            <w:pPr>
              <w:pStyle w:val="af5"/>
              <w:numPr>
                <w:ilvl w:val="0"/>
                <w:numId w:val="57"/>
              </w:numPr>
              <w:suppressAutoHyphens/>
              <w:ind w:left="567" w:hanging="567"/>
              <w:contextualSpacing w:val="0"/>
              <w:rPr>
                <w:b/>
                <w:bCs/>
                <w:sz w:val="22"/>
                <w:szCs w:val="22"/>
                <w:lang w:val="en-US"/>
              </w:rPr>
            </w:pPr>
            <w:r w:rsidRPr="004B40EC">
              <w:rPr>
                <w:b/>
                <w:bCs/>
                <w:sz w:val="22"/>
                <w:szCs w:val="22"/>
              </w:rPr>
              <w:t>Opbevar</w:t>
            </w:r>
            <w:r w:rsidR="004968D3" w:rsidRPr="004B40EC">
              <w:rPr>
                <w:b/>
                <w:bCs/>
                <w:sz w:val="22"/>
                <w:szCs w:val="22"/>
              </w:rPr>
              <w:t xml:space="preserve"> </w:t>
            </w:r>
            <w:r w:rsidRPr="004B40EC">
              <w:rPr>
                <w:b/>
                <w:bCs/>
                <w:sz w:val="22"/>
                <w:szCs w:val="22"/>
              </w:rPr>
              <w:t>den</w:t>
            </w:r>
            <w:r w:rsidR="004968D3" w:rsidRPr="004B40EC">
              <w:rPr>
                <w:b/>
                <w:bCs/>
                <w:sz w:val="22"/>
                <w:szCs w:val="22"/>
              </w:rPr>
              <w:t xml:space="preserve"> </w:t>
            </w:r>
            <w:r w:rsidRPr="004B40EC">
              <w:rPr>
                <w:b/>
                <w:bCs/>
                <w:sz w:val="22"/>
                <w:szCs w:val="22"/>
              </w:rPr>
              <w:t>fyldte sprøjte</w:t>
            </w:r>
            <w:r w:rsidR="004968D3" w:rsidRPr="004B40EC">
              <w:rPr>
                <w:b/>
                <w:bCs/>
                <w:sz w:val="22"/>
                <w:szCs w:val="22"/>
              </w:rPr>
              <w:t xml:space="preserve"> ut</w:t>
            </w:r>
            <w:r w:rsidRPr="004B40EC">
              <w:rPr>
                <w:b/>
                <w:bCs/>
                <w:sz w:val="22"/>
                <w:szCs w:val="22"/>
              </w:rPr>
              <w:t>ilgængeligt for børn</w:t>
            </w:r>
            <w:r w:rsidR="004968D3" w:rsidRPr="004B40EC">
              <w:rPr>
                <w:b/>
                <w:bCs/>
                <w:sz w:val="22"/>
                <w:szCs w:val="22"/>
              </w:rPr>
              <w:t xml:space="preserve">. </w:t>
            </w:r>
            <w:r w:rsidRPr="004B40EC">
              <w:rPr>
                <w:b/>
                <w:bCs/>
                <w:sz w:val="22"/>
                <w:szCs w:val="22"/>
              </w:rPr>
              <w:t>Indeholder små dele</w:t>
            </w:r>
            <w:r w:rsidR="004968D3" w:rsidRPr="004B40EC">
              <w:rPr>
                <w:b/>
                <w:bCs/>
                <w:sz w:val="22"/>
                <w:szCs w:val="22"/>
                <w:lang w:val="en-US"/>
              </w:rPr>
              <w:t>.</w:t>
            </w:r>
          </w:p>
          <w:p w14:paraId="4E714969" w14:textId="6CA979B6" w:rsidR="004968D3" w:rsidRPr="004B40EC" w:rsidRDefault="00AD3D55" w:rsidP="004968D3">
            <w:pPr>
              <w:pStyle w:val="af5"/>
              <w:numPr>
                <w:ilvl w:val="0"/>
                <w:numId w:val="57"/>
              </w:numPr>
              <w:suppressAutoHyphens/>
              <w:ind w:left="567" w:hanging="567"/>
              <w:contextualSpacing w:val="0"/>
              <w:rPr>
                <w:sz w:val="22"/>
                <w:szCs w:val="22"/>
              </w:rPr>
            </w:pPr>
            <w:r w:rsidRPr="004B40EC">
              <w:rPr>
                <w:sz w:val="22"/>
                <w:szCs w:val="22"/>
              </w:rPr>
              <w:t>Opbevar den</w:t>
            </w:r>
            <w:r w:rsidR="004968D3" w:rsidRPr="004B40EC">
              <w:rPr>
                <w:sz w:val="22"/>
                <w:szCs w:val="22"/>
              </w:rPr>
              <w:t xml:space="preserve"> </w:t>
            </w:r>
            <w:r w:rsidRPr="004B40EC">
              <w:rPr>
                <w:sz w:val="22"/>
                <w:szCs w:val="22"/>
              </w:rPr>
              <w:t>fyldte sprøjte</w:t>
            </w:r>
            <w:r w:rsidR="004968D3" w:rsidRPr="004B40EC">
              <w:rPr>
                <w:sz w:val="22"/>
                <w:szCs w:val="22"/>
              </w:rPr>
              <w:t xml:space="preserve"> </w:t>
            </w:r>
            <w:r w:rsidRPr="004B40EC">
              <w:rPr>
                <w:sz w:val="22"/>
                <w:szCs w:val="22"/>
              </w:rPr>
              <w:t>i køleskab ved mellem</w:t>
            </w:r>
            <w:r w:rsidR="004968D3" w:rsidRPr="004B40EC">
              <w:rPr>
                <w:sz w:val="22"/>
                <w:szCs w:val="22"/>
              </w:rPr>
              <w:t xml:space="preserve"> 2 °C </w:t>
            </w:r>
            <w:r w:rsidRPr="004B40EC">
              <w:rPr>
                <w:sz w:val="22"/>
                <w:szCs w:val="22"/>
              </w:rPr>
              <w:t>og</w:t>
            </w:r>
            <w:r w:rsidR="004968D3" w:rsidRPr="004B40EC">
              <w:rPr>
                <w:sz w:val="22"/>
                <w:szCs w:val="22"/>
              </w:rPr>
              <w:t xml:space="preserve"> 8 ºC. </w:t>
            </w:r>
            <w:r w:rsidRPr="004B40EC">
              <w:rPr>
                <w:b/>
                <w:bCs/>
                <w:sz w:val="22"/>
                <w:szCs w:val="22"/>
              </w:rPr>
              <w:t>Må ikke fryses</w:t>
            </w:r>
            <w:r w:rsidR="004968D3" w:rsidRPr="004B40EC">
              <w:rPr>
                <w:sz w:val="22"/>
                <w:szCs w:val="22"/>
              </w:rPr>
              <w:t>.</w:t>
            </w:r>
          </w:p>
          <w:p w14:paraId="6B1A24F2" w14:textId="32300D80" w:rsidR="004968D3" w:rsidRPr="004B40EC" w:rsidRDefault="00AD3D55" w:rsidP="004968D3">
            <w:pPr>
              <w:pStyle w:val="a7"/>
              <w:numPr>
                <w:ilvl w:val="0"/>
                <w:numId w:val="57"/>
              </w:numPr>
              <w:suppressAutoHyphens/>
              <w:ind w:left="567" w:hanging="567"/>
              <w:rPr>
                <w:i w:val="0"/>
                <w:color w:val="auto"/>
              </w:rPr>
            </w:pPr>
            <w:r w:rsidRPr="004B40EC">
              <w:rPr>
                <w:i w:val="0"/>
                <w:color w:val="auto"/>
              </w:rPr>
              <w:t>Når</w:t>
            </w:r>
            <w:r w:rsidR="004968D3" w:rsidRPr="004B40EC">
              <w:rPr>
                <w:i w:val="0"/>
                <w:color w:val="auto"/>
              </w:rPr>
              <w:t xml:space="preserve"> Stoboclo </w:t>
            </w:r>
            <w:r w:rsidRPr="004B40EC">
              <w:rPr>
                <w:i w:val="0"/>
                <w:color w:val="auto"/>
              </w:rPr>
              <w:t>er taget ud af køleskabet, må den ikke udsættes for</w:t>
            </w:r>
            <w:r w:rsidR="004968D3" w:rsidRPr="004B40EC">
              <w:rPr>
                <w:i w:val="0"/>
                <w:color w:val="auto"/>
              </w:rPr>
              <w:t xml:space="preserve"> </w:t>
            </w:r>
            <w:r w:rsidRPr="004B40EC">
              <w:rPr>
                <w:i w:val="0"/>
                <w:color w:val="auto"/>
              </w:rPr>
              <w:t>temperature</w:t>
            </w:r>
            <w:r w:rsidR="006B0248">
              <w:rPr>
                <w:i w:val="0"/>
                <w:color w:val="auto"/>
              </w:rPr>
              <w:t>r</w:t>
            </w:r>
            <w:r w:rsidRPr="004B40EC">
              <w:rPr>
                <w:i w:val="0"/>
                <w:color w:val="auto"/>
              </w:rPr>
              <w:t xml:space="preserve"> over</w:t>
            </w:r>
            <w:r w:rsidR="00A646B1" w:rsidRPr="006B0248">
              <w:rPr>
                <w:i w:val="0"/>
                <w:color w:val="auto"/>
              </w:rPr>
              <w:t xml:space="preserve"> 2</w:t>
            </w:r>
            <w:r w:rsidR="004968D3" w:rsidRPr="004B40EC">
              <w:rPr>
                <w:i w:val="0"/>
                <w:color w:val="auto"/>
              </w:rPr>
              <w:t xml:space="preserve">5 °C. Stoboclo </w:t>
            </w:r>
            <w:r w:rsidRPr="004B40EC">
              <w:rPr>
                <w:i w:val="0"/>
                <w:color w:val="auto"/>
              </w:rPr>
              <w:t xml:space="preserve">skal opbevares i den oprindelige karton og skal bruges indenfor </w:t>
            </w:r>
            <w:r w:rsidR="004968D3" w:rsidRPr="004B40EC">
              <w:rPr>
                <w:i w:val="0"/>
                <w:color w:val="auto"/>
              </w:rPr>
              <w:t>30 da</w:t>
            </w:r>
            <w:r w:rsidRPr="004B40EC">
              <w:rPr>
                <w:i w:val="0"/>
                <w:color w:val="auto"/>
              </w:rPr>
              <w:t>ge</w:t>
            </w:r>
            <w:r w:rsidR="004968D3" w:rsidRPr="004B40EC">
              <w:rPr>
                <w:i w:val="0"/>
                <w:color w:val="auto"/>
              </w:rPr>
              <w:t xml:space="preserve">. </w:t>
            </w:r>
            <w:r w:rsidRPr="004B40EC">
              <w:rPr>
                <w:i w:val="0"/>
                <w:color w:val="auto"/>
              </w:rPr>
              <w:t>Hvis Stoboclo ikke bruges inden for en måned, skal den kasseres</w:t>
            </w:r>
            <w:r w:rsidR="004968D3" w:rsidRPr="004B40EC">
              <w:rPr>
                <w:i w:val="0"/>
                <w:color w:val="auto"/>
              </w:rPr>
              <w:t>.</w:t>
            </w:r>
          </w:p>
          <w:p w14:paraId="65085604" w14:textId="14B28681" w:rsidR="004968D3" w:rsidRPr="00B66782" w:rsidRDefault="00AD3D55" w:rsidP="004968D3">
            <w:pPr>
              <w:pStyle w:val="af5"/>
              <w:numPr>
                <w:ilvl w:val="0"/>
                <w:numId w:val="58"/>
              </w:numPr>
              <w:suppressAutoHyphens/>
              <w:ind w:left="567" w:hanging="567"/>
              <w:contextualSpacing w:val="0"/>
            </w:pPr>
            <w:r w:rsidRPr="004B40EC">
              <w:rPr>
                <w:sz w:val="22"/>
                <w:szCs w:val="22"/>
              </w:rPr>
              <w:t>Opbevar den fyldte sprøjte</w:t>
            </w:r>
            <w:r w:rsidR="004968D3" w:rsidRPr="004B40EC">
              <w:rPr>
                <w:sz w:val="22"/>
                <w:szCs w:val="22"/>
              </w:rPr>
              <w:t xml:space="preserve"> </w:t>
            </w:r>
            <w:r w:rsidRPr="004B40EC">
              <w:rPr>
                <w:sz w:val="22"/>
                <w:szCs w:val="22"/>
              </w:rPr>
              <w:t>forseglet i dens karton for at beskytte den mod lys</w:t>
            </w:r>
            <w:r w:rsidR="004968D3" w:rsidRPr="004B40EC">
              <w:rPr>
                <w:sz w:val="22"/>
                <w:szCs w:val="22"/>
              </w:rPr>
              <w:t>.</w:t>
            </w:r>
          </w:p>
        </w:tc>
      </w:tr>
    </w:tbl>
    <w:p w14:paraId="4854C1A1" w14:textId="77777777" w:rsidR="00613A8D" w:rsidRPr="00B66782" w:rsidRDefault="00613A8D" w:rsidP="00613A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B66782" w:rsidRPr="00B66782" w14:paraId="66904D02" w14:textId="77777777" w:rsidTr="00063BFE">
        <w:trPr>
          <w:cantSplit/>
        </w:trPr>
        <w:tc>
          <w:tcPr>
            <w:tcW w:w="9289" w:type="dxa"/>
            <w:tcBorders>
              <w:bottom w:val="nil"/>
            </w:tcBorders>
            <w:shd w:val="clear" w:color="auto" w:fill="auto"/>
          </w:tcPr>
          <w:p w14:paraId="1027EBDE" w14:textId="6A43FDCE" w:rsidR="00B66782" w:rsidRPr="00B66782" w:rsidRDefault="00A646B1" w:rsidP="006E2FA5">
            <w:pPr>
              <w:keepNext/>
              <w:rPr>
                <w:b/>
                <w:bCs/>
              </w:rPr>
            </w:pPr>
            <w:r>
              <w:rPr>
                <w:b/>
                <w:bCs/>
              </w:rPr>
              <w:t>D</w:t>
            </w:r>
            <w:r w:rsidR="00B66782" w:rsidRPr="004B40EC">
              <w:rPr>
                <w:b/>
                <w:bCs/>
              </w:rPr>
              <w:t>en</w:t>
            </w:r>
            <w:r w:rsidR="00B66782" w:rsidRPr="00B66782">
              <w:rPr>
                <w:b/>
                <w:bCs/>
              </w:rPr>
              <w:t xml:space="preserve"> </w:t>
            </w:r>
            <w:r w:rsidR="00B66782" w:rsidRPr="004B40EC">
              <w:rPr>
                <w:b/>
                <w:bCs/>
              </w:rPr>
              <w:t>fyldte sprøjte</w:t>
            </w:r>
            <w:r w:rsidRPr="003839B5">
              <w:rPr>
                <w:b/>
                <w:bCs/>
              </w:rPr>
              <w:t>s</w:t>
            </w:r>
            <w:r>
              <w:rPr>
                <w:b/>
                <w:bCs/>
              </w:rPr>
              <w:t xml:space="preserve"> dele</w:t>
            </w:r>
            <w:r w:rsidR="00B66782" w:rsidRPr="004B40EC">
              <w:rPr>
                <w:b/>
                <w:bCs/>
              </w:rPr>
              <w:t xml:space="preserve"> </w:t>
            </w:r>
            <w:r w:rsidR="00B66782" w:rsidRPr="00B66782">
              <w:rPr>
                <w:b/>
                <w:bCs/>
              </w:rPr>
              <w:t xml:space="preserve">(se </w:t>
            </w:r>
            <w:r>
              <w:rPr>
                <w:b/>
                <w:bCs/>
              </w:rPr>
              <w:t>f</w:t>
            </w:r>
            <w:r w:rsidR="00B66782" w:rsidRPr="00B66782">
              <w:rPr>
                <w:b/>
                <w:bCs/>
              </w:rPr>
              <w:t>igur A)</w:t>
            </w:r>
          </w:p>
        </w:tc>
      </w:tr>
    </w:tbl>
    <w:p w14:paraId="72BAFA6D" w14:textId="77777777" w:rsidR="0042681B" w:rsidRPr="0042681B" w:rsidRDefault="0042681B" w:rsidP="0042681B">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613A8D" w14:paraId="536B2034" w14:textId="77777777" w:rsidTr="00063BFE">
        <w:tc>
          <w:tcPr>
            <w:tcW w:w="5000" w:type="pct"/>
            <w:tcBorders>
              <w:bottom w:val="nil"/>
            </w:tcBorders>
            <w:shd w:val="clear" w:color="auto" w:fill="auto"/>
          </w:tcPr>
          <w:p w14:paraId="586BE88E" w14:textId="77777777" w:rsidR="00246030" w:rsidRPr="00EA5D13" w:rsidRDefault="00246030" w:rsidP="00246030">
            <w:pPr>
              <w:tabs>
                <w:tab w:val="clear" w:pos="567"/>
              </w:tabs>
              <w:jc w:val="center"/>
              <w:rPr>
                <w:rFonts w:eastAsia="맑은 고딕"/>
                <w:lang w:val="de-DE" w:eastAsia="zh-CN"/>
              </w:rPr>
            </w:pPr>
          </w:p>
          <w:p w14:paraId="3EC57E41" w14:textId="284AE8BF" w:rsidR="00246030" w:rsidRPr="00246030" w:rsidRDefault="00000000" w:rsidP="00246030">
            <w:pPr>
              <w:keepNext/>
              <w:tabs>
                <w:tab w:val="clear" w:pos="567"/>
              </w:tabs>
              <w:jc w:val="center"/>
              <w:rPr>
                <w:rFonts w:eastAsia="맑은 고딕"/>
                <w:lang w:val="en-GB" w:eastAsia="zh-CN"/>
              </w:rPr>
            </w:pPr>
            <w:r>
              <w:rPr>
                <w:noProof/>
              </w:rPr>
              <w:pict w14:anchorId="1862C3FD">
                <v:shapetype id="_x0000_t202" coordsize="21600,21600" o:spt="202" path="m,l,21600r21600,l21600,xe">
                  <v:stroke joinstyle="miter"/>
                  <v:path gradientshapeok="t" o:connecttype="rect"/>
                </v:shapetype>
                <v:shape id="Text Box 33" o:spid="_x0000_s2182" type="#_x0000_t202" style="position:absolute;left:0;text-align:left;margin-left:232.6pt;margin-top:18.7pt;width:100.5pt;height:22.85pt;z-index:2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" filled="f" stroked="f">
                  <v:textbox style="mso-next-textbox:#Text Box 33" inset="0,0,0,0">
                    <w:txbxContent>
                      <w:p w14:paraId="18B7D1B1" w14:textId="280054C6" w:rsidR="007C3603" w:rsidRPr="00556D80" w:rsidRDefault="007C3603" w:rsidP="00246030">
                        <w:pPr>
                          <w:jc w:val="center"/>
                          <w:rPr>
                            <w:rFonts w:ascii="Arial" w:hAnsi="Arial" w:cs="Arial"/>
                            <w:b/>
                            <w:bCs/>
                            <w:lang w:val="es-ES"/>
                          </w:rPr>
                        </w:pPr>
                        <w:r w:rsidRPr="00246030">
                          <w:rPr>
                            <w:rFonts w:ascii="Arial" w:hAnsi="Arial" w:cs="Arial"/>
                            <w:b/>
                            <w:bCs/>
                            <w:lang w:val="es-ES"/>
                          </w:rPr>
                          <w:t>Efter brug</w:t>
                        </w:r>
                      </w:p>
                    </w:txbxContent>
                  </v:textbox>
                  <w10:wrap anchory="page"/>
                  <w10:anchorlock/>
                </v:shape>
              </w:pict>
            </w:r>
            <w:r>
              <w:rPr>
                <w:noProof/>
              </w:rPr>
              <w:pict w14:anchorId="5B684F14">
                <v:shape id="Text Box 32" o:spid="_x0000_s2181" type="#_x0000_t202" style="position:absolute;left:0;text-align:left;margin-left:125.6pt;margin-top:18.7pt;width:100.5pt;height:2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Rssg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" filled="f" stroked="f">
                  <v:textbox style="mso-next-textbox:#Text Box 32" inset="0,0,0,0">
                    <w:txbxContent>
                      <w:p w14:paraId="5EF43A08" w14:textId="00CA2C17" w:rsidR="007C3603" w:rsidRPr="00556D80" w:rsidRDefault="007C3603" w:rsidP="00246030">
                        <w:pPr>
                          <w:jc w:val="center"/>
                          <w:rPr>
                            <w:rFonts w:ascii="Arial" w:hAnsi="Arial" w:cs="Arial"/>
                            <w:b/>
                            <w:bCs/>
                            <w:lang w:val="es-ES"/>
                          </w:rPr>
                        </w:pPr>
                        <w:r w:rsidRPr="00246030">
                          <w:rPr>
                            <w:rFonts w:ascii="Arial" w:hAnsi="Arial" w:cs="Arial"/>
                            <w:b/>
                            <w:bCs/>
                            <w:lang w:val="es-ES"/>
                          </w:rPr>
                          <w:t>Før brug</w:t>
                        </w:r>
                      </w:p>
                    </w:txbxContent>
                  </v:textbox>
                  <w10:wrap anchory="page"/>
                  <w10:anchorlock/>
                </v:shape>
              </w:pict>
            </w:r>
            <w:r>
              <w:rPr>
                <w:noProof/>
              </w:rPr>
              <w:pict w14:anchorId="679E9F2C">
                <v:shape id="Text Box 34" o:spid="_x0000_s2180" type="#_x0000_t202" style="position:absolute;left:0;text-align:left;margin-left:214.1pt;margin-top:211.05pt;width:25.75pt;height:19.65pt;z-index:22;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" stroked="f">
                  <v:textbox style="mso-next-textbox:#Text Box 34" inset="0,0,0,0">
                    <w:txbxContent>
                      <w:p w14:paraId="5A6330BA" w14:textId="5594108F" w:rsidR="007C3603" w:rsidRPr="00556D80" w:rsidRDefault="007C3603" w:rsidP="00246030">
                        <w:pPr>
                          <w:jc w:val="center"/>
                          <w:rPr>
                            <w:rFonts w:ascii="Arial" w:hAnsi="Arial" w:cs="Arial"/>
                            <w:b/>
                            <w:bCs/>
                            <w:sz w:val="18"/>
                            <w:szCs w:val="18"/>
                            <w:lang w:val="es-ES"/>
                          </w:rPr>
                        </w:pPr>
                        <w:r w:rsidRPr="00246030">
                          <w:rPr>
                            <w:rFonts w:ascii="Arial" w:hAnsi="Arial" w:cs="Arial"/>
                            <w:b/>
                            <w:bCs/>
                            <w:sz w:val="18"/>
                            <w:szCs w:val="18"/>
                            <w:lang w:val="es-ES"/>
                          </w:rPr>
                          <w:t>Hætte</w:t>
                        </w:r>
                      </w:p>
                    </w:txbxContent>
                  </v:textbox>
                  <w10:wrap anchory="page"/>
                  <w10:anchorlock/>
                </v:shape>
              </w:pict>
            </w:r>
            <w:r>
              <w:rPr>
                <w:noProof/>
              </w:rPr>
              <w:pict w14:anchorId="7E704530">
                <v:shape id="Text Box 31" o:spid="_x0000_s2179" type="#_x0000_t202" style="position:absolute;left:0;text-align:left;margin-left:211.55pt;margin-top:139.15pt;width:35.3pt;height:36.4pt;z-index:19;visibility:visible;mso-wrap-style:square;mso-width-percent:0;mso-wrap-distance-left:9pt;mso-wrap-distance-top:3.6pt;mso-wrap-distance-right:9pt;mso-wrap-distance-bottom:3.6pt;mso-position-horizontal:absolute;mso-position-horizontal-relative:text;mso-position-vertical:absolute;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" stroked="f">
                  <v:textbox style="mso-next-textbox:#Text Box 31" inset="0,0,0,0">
                    <w:txbxContent>
                      <w:p w14:paraId="2A513806" w14:textId="75E1C823" w:rsidR="007C3603" w:rsidRPr="00556D80" w:rsidRDefault="007C3603" w:rsidP="00246030">
                        <w:pPr>
                          <w:jc w:val="center"/>
                          <w:rPr>
                            <w:rFonts w:ascii="Arial" w:hAnsi="Arial" w:cs="Arial"/>
                            <w:b/>
                            <w:bCs/>
                            <w:sz w:val="18"/>
                            <w:szCs w:val="18"/>
                            <w:lang w:val="es-ES"/>
                          </w:rPr>
                        </w:pPr>
                        <w:r w:rsidRPr="00246030">
                          <w:rPr>
                            <w:rFonts w:ascii="Arial" w:hAnsi="Arial" w:cs="Arial"/>
                            <w:b/>
                            <w:bCs/>
                            <w:sz w:val="18"/>
                            <w:szCs w:val="18"/>
                            <w:lang w:val="es-ES"/>
                          </w:rPr>
                          <w:t>Sikkerhedsbeskyttelse</w:t>
                        </w:r>
                      </w:p>
                    </w:txbxContent>
                  </v:textbox>
                  <w10:wrap anchory="page"/>
                  <w10:anchorlock/>
                </v:shape>
              </w:pict>
            </w:r>
            <w:r>
              <w:rPr>
                <w:noProof/>
              </w:rPr>
              <w:pict w14:anchorId="78AA917E">
                <v:shape id="Text Box 30" o:spid="_x0000_s2178" type="#_x0000_t202" style="position:absolute;left:0;text-align:left;margin-left:209.1pt;margin-top:125.7pt;width:40.2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" stroked="f">
                  <v:textbox style="mso-next-textbox:#Text Box 30" inset="0,0,0,0">
                    <w:txbxContent>
                      <w:p w14:paraId="08DEF99A" w14:textId="4D92A2A0" w:rsidR="007C3603" w:rsidRPr="00556D80" w:rsidRDefault="007C3603" w:rsidP="00246030">
                        <w:pPr>
                          <w:jc w:val="center"/>
                          <w:rPr>
                            <w:rFonts w:ascii="Arial" w:hAnsi="Arial" w:cs="Arial"/>
                            <w:b/>
                            <w:bCs/>
                            <w:sz w:val="18"/>
                            <w:szCs w:val="18"/>
                            <w:lang w:val="es-ES"/>
                          </w:rPr>
                        </w:pPr>
                        <w:r w:rsidRPr="00246030">
                          <w:rPr>
                            <w:rFonts w:ascii="Arial" w:hAnsi="Arial" w:cs="Arial"/>
                            <w:b/>
                            <w:bCs/>
                            <w:sz w:val="18"/>
                            <w:szCs w:val="18"/>
                            <w:lang w:val="es-ES"/>
                          </w:rPr>
                          <w:t>Vindue</w:t>
                        </w:r>
                      </w:p>
                    </w:txbxContent>
                  </v:textbox>
                  <w10:wrap anchory="page"/>
                  <w10:anchorlock/>
                </v:shape>
              </w:pict>
            </w:r>
            <w:r>
              <w:rPr>
                <w:noProof/>
              </w:rPr>
              <w:pict w14:anchorId="3B10BAC1">
                <v:shape id="Text Box 29" o:spid="_x0000_s2177" type="#_x0000_t202" style="position:absolute;left:0;text-align:left;margin-left:211.05pt;margin-top:104.65pt;width:36.3pt;height:18.4pt;z-index:17;visibility:visible;mso-wrap-style:square;mso-width-percent:0;mso-wrap-distance-left:9pt;mso-wrap-distance-top:3.6pt;mso-wrap-distance-right:9pt;mso-wrap-distance-bottom:3.6pt;mso-position-horizontal:absolute;mso-position-horizontal-relative:text;mso-position-vertical:absolute;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" stroked="f">
                  <v:textbox style="mso-next-textbox:#Text Box 29" inset="0,0,0,0">
                    <w:txbxContent>
                      <w:p w14:paraId="6D1A3DFE" w14:textId="255FC256" w:rsidR="007C3603" w:rsidRPr="004B40EC" w:rsidRDefault="007C3603" w:rsidP="00246030">
                        <w:pPr>
                          <w:jc w:val="center"/>
                          <w:rPr>
                            <w:rFonts w:ascii="Arial" w:hAnsi="Arial" w:cs="Arial"/>
                            <w:b/>
                            <w:bCs/>
                            <w:sz w:val="12"/>
                            <w:szCs w:val="12"/>
                            <w:lang w:val="es-ES"/>
                          </w:rPr>
                        </w:pPr>
                        <w:r w:rsidRPr="004B40EC">
                          <w:rPr>
                            <w:rFonts w:ascii="Arial" w:hAnsi="Arial" w:cs="Arial"/>
                            <w:b/>
                            <w:bCs/>
                            <w:sz w:val="12"/>
                            <w:szCs w:val="12"/>
                            <w:lang w:val="es-ES"/>
                          </w:rPr>
                          <w:t>Fingergreb</w:t>
                        </w:r>
                      </w:p>
                    </w:txbxContent>
                  </v:textbox>
                  <w10:wrap anchory="page"/>
                  <w10:anchorlock/>
                </v:shape>
              </w:pict>
            </w:r>
            <w:r>
              <w:rPr>
                <w:noProof/>
              </w:rPr>
              <w:pict w14:anchorId="61CBAF57">
                <v:shape id="Text Box 27" o:spid="_x0000_s2176" type="#_x0000_t202" style="position:absolute;left:0;text-align:left;margin-left:208.1pt;margin-top:68.7pt;width:41.2pt;height:22.85pt;z-index:1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" stroked="f">
                  <v:textbox style="mso-next-textbox:#Text Box 27" inset="0,0,0,0">
                    <w:txbxContent>
                      <w:p w14:paraId="22C92A31" w14:textId="0A1A9717" w:rsidR="007C3603" w:rsidRPr="00556D80" w:rsidRDefault="007C3603" w:rsidP="00246030">
                        <w:pPr>
                          <w:jc w:val="center"/>
                          <w:rPr>
                            <w:rFonts w:ascii="Arial" w:hAnsi="Arial" w:cs="Arial"/>
                            <w:b/>
                            <w:bCs/>
                            <w:sz w:val="18"/>
                            <w:szCs w:val="18"/>
                            <w:lang w:val="es-ES"/>
                          </w:rPr>
                        </w:pPr>
                        <w:r w:rsidRPr="00246030">
                          <w:rPr>
                            <w:rFonts w:ascii="Arial" w:hAnsi="Arial" w:cs="Arial"/>
                            <w:b/>
                            <w:bCs/>
                            <w:sz w:val="18"/>
                            <w:szCs w:val="18"/>
                            <w:lang w:val="es-ES"/>
                          </w:rPr>
                          <w:t>Stempel</w:t>
                        </w:r>
                      </w:p>
                    </w:txbxContent>
                  </v:textbox>
                  <w10:wrap anchory="page"/>
                  <w10:anchorlock/>
                </v:shape>
              </w:pict>
            </w:r>
            <w:r>
              <w:rPr>
                <w:noProof/>
              </w:rPr>
              <w:pict w14:anchorId="3E4E1870">
                <v:shape id="Text Box 28" o:spid="_x0000_s2173" type="#_x0000_t202" style="position:absolute;left:0;text-align:left;margin-left:214.1pt;margin-top:177.2pt;width:97.75pt;height:22.8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" filled="f" stroked="f">
                  <v:textbox style="mso-next-textbox:#Text Box 28" inset="0,0,0,0">
                    <w:txbxContent>
                      <w:p w14:paraId="1E072B83" w14:textId="21F0D78F" w:rsidR="007C3603" w:rsidRPr="00556D80" w:rsidRDefault="007C3603" w:rsidP="00246030">
                        <w:pPr>
                          <w:rPr>
                            <w:rFonts w:ascii="Arial" w:hAnsi="Arial" w:cs="Arial"/>
                            <w:b/>
                            <w:bCs/>
                            <w:sz w:val="18"/>
                            <w:szCs w:val="18"/>
                            <w:lang w:val="es-ES"/>
                          </w:rPr>
                        </w:pPr>
                        <w:r w:rsidRPr="00246030">
                          <w:rPr>
                            <w:rFonts w:ascii="Arial" w:hAnsi="Arial" w:cs="Arial"/>
                            <w:b/>
                            <w:bCs/>
                            <w:sz w:val="18"/>
                            <w:szCs w:val="18"/>
                            <w:lang w:val="es-ES"/>
                          </w:rPr>
                          <w:t>Kanyle</w:t>
                        </w:r>
                      </w:p>
                    </w:txbxContent>
                  </v:textbox>
                  <w10:wrap anchory="page"/>
                  <w10:anchorlock/>
                </v:shape>
              </w:pict>
            </w:r>
            <w:r>
              <w:rPr>
                <w:noProof/>
              </w:rPr>
              <w:pict w14:anchorId="66E553C4">
                <v:shape id="Text Box 26" o:spid="_x0000_s2172" type="#_x0000_t202" style="position:absolute;left:0;text-align:left;margin-left:305.1pt;margin-top:137.7pt;width:97.75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rYtgIAALo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" filled="f" stroked="f">
                  <v:textbox style="mso-next-textbox:#Text Box 26" inset="0,0,0,0">
                    <w:txbxContent>
                      <w:p w14:paraId="141D023B" w14:textId="4BB4EF12" w:rsidR="007C3603" w:rsidRPr="00556D80" w:rsidRDefault="007C3603" w:rsidP="00246030">
                        <w:pPr>
                          <w:rPr>
                            <w:rFonts w:ascii="Arial" w:hAnsi="Arial" w:cs="Arial"/>
                            <w:b/>
                            <w:bCs/>
                            <w:sz w:val="18"/>
                            <w:szCs w:val="18"/>
                            <w:lang w:val="es-ES"/>
                          </w:rPr>
                        </w:pPr>
                        <w:r w:rsidRPr="00246030">
                          <w:rPr>
                            <w:rFonts w:ascii="Arial" w:hAnsi="Arial" w:cs="Arial"/>
                            <w:b/>
                            <w:bCs/>
                            <w:sz w:val="18"/>
                            <w:szCs w:val="18"/>
                            <w:lang w:val="es-ES"/>
                          </w:rPr>
                          <w:t>Kanyle</w:t>
                        </w:r>
                      </w:p>
                    </w:txbxContent>
                  </v:textbox>
                  <w10:wrap anchory="page"/>
                  <w10:anchorlock/>
                </v:shape>
              </w:pict>
            </w:r>
            <w:r>
              <w:rPr>
                <w:noProof/>
              </w:rPr>
              <w:pict w14:anchorId="78C5E912">
                <v:shape id="Text Box 2" o:spid="_x0000_s2171" type="#_x0000_t202" style="position:absolute;left:0;text-align:left;margin-left:56.1pt;margin-top:139.15pt;width:97.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1ytQIAAL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" filled="f" stroked="f">
                  <v:textbox style="mso-next-textbox:#Text Box 2" inset="0,0,0,0">
                    <w:txbxContent>
                      <w:p w14:paraId="37EB4968" w14:textId="193F1BA7" w:rsidR="007C3603" w:rsidRPr="00556D80" w:rsidRDefault="007C3603" w:rsidP="00246030">
                        <w:pPr>
                          <w:jc w:val="right"/>
                          <w:rPr>
                            <w:rFonts w:ascii="Arial" w:hAnsi="Arial" w:cs="Arial"/>
                            <w:b/>
                            <w:bCs/>
                            <w:sz w:val="18"/>
                            <w:szCs w:val="18"/>
                            <w:lang w:val="es-ES"/>
                          </w:rPr>
                        </w:pPr>
                        <w:r w:rsidRPr="00246030">
                          <w:rPr>
                            <w:rFonts w:ascii="Arial" w:hAnsi="Arial" w:cs="Arial"/>
                            <w:b/>
                            <w:bCs/>
                            <w:sz w:val="18"/>
                            <w:szCs w:val="18"/>
                            <w:lang w:val="es-ES"/>
                          </w:rPr>
                          <w:t>Lægemiddel</w:t>
                        </w:r>
                      </w:p>
                    </w:txbxContent>
                  </v:textbox>
                  <w10:wrap anchory="page"/>
                  <w10:anchorlock/>
                </v:shape>
              </w:pict>
            </w:r>
            <w:r w:rsidR="001B4A55">
              <w:rPr>
                <w:rFonts w:eastAsia="맑은 고딕"/>
                <w:noProof/>
                <w:lang w:val="en-US" w:eastAsia="zh-CN"/>
              </w:rPr>
              <w:pict w14:anchorId="1200DDB1">
                <v:shape id="_x0000_i1027" type="#_x0000_t75" style="width:239.3pt;height:227.25pt;visibility:visible;mso-wrap-style:square">
                  <v:imagedata r:id="rId25" o:title="" cropleft="677f"/>
                </v:shape>
              </w:pict>
            </w:r>
          </w:p>
          <w:p w14:paraId="04C9F93C" w14:textId="77777777" w:rsidR="00613A8D" w:rsidRDefault="00613A8D" w:rsidP="006E2FA5"/>
        </w:tc>
      </w:tr>
      <w:tr w:rsidR="00C02CBD" w14:paraId="4FC043B8" w14:textId="77777777" w:rsidTr="00063BFE">
        <w:tc>
          <w:tcPr>
            <w:tcW w:w="5000" w:type="pct"/>
            <w:tcBorders>
              <w:top w:val="nil"/>
              <w:left w:val="single" w:sz="4" w:space="0" w:color="auto"/>
              <w:bottom w:val="single" w:sz="4" w:space="0" w:color="auto"/>
              <w:right w:val="single" w:sz="4" w:space="0" w:color="auto"/>
            </w:tcBorders>
            <w:shd w:val="clear" w:color="auto" w:fill="auto"/>
          </w:tcPr>
          <w:p w14:paraId="5A74D946" w14:textId="3775AAD3" w:rsidR="00C02CBD" w:rsidRPr="00B66782" w:rsidRDefault="00246030" w:rsidP="0042681B">
            <w:pPr>
              <w:jc w:val="center"/>
            </w:pPr>
            <w:r w:rsidRPr="00556D80">
              <w:rPr>
                <w:rFonts w:hint="eastAsia"/>
                <w:b/>
                <w:bCs/>
                <w:lang w:eastAsia="ko-KR"/>
              </w:rPr>
              <w:t>F</w:t>
            </w:r>
            <w:r w:rsidRPr="00556D80">
              <w:rPr>
                <w:b/>
                <w:bCs/>
                <w:lang w:eastAsia="ko-KR"/>
              </w:rPr>
              <w:t>igur A</w:t>
            </w:r>
          </w:p>
        </w:tc>
      </w:tr>
    </w:tbl>
    <w:p w14:paraId="79AA44DF" w14:textId="5F8556E7" w:rsidR="00C02CBD" w:rsidRDefault="00C02CBD">
      <w:pPr>
        <w:tabs>
          <w:tab w:val="clear" w:pos="567"/>
        </w:tabs>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90"/>
        <w:gridCol w:w="72"/>
        <w:gridCol w:w="6127"/>
      </w:tblGrid>
      <w:tr w:rsidR="00C02CBD" w:rsidRPr="00426545" w14:paraId="74C46211" w14:textId="77777777" w:rsidTr="00230AED">
        <w:trPr>
          <w:cantSplit/>
          <w:tblHeader/>
        </w:trPr>
        <w:tc>
          <w:tcPr>
            <w:tcW w:w="5000" w:type="pct"/>
            <w:gridSpan w:val="3"/>
            <w:tcBorders>
              <w:bottom w:val="single" w:sz="4" w:space="0" w:color="auto"/>
            </w:tcBorders>
            <w:shd w:val="clear" w:color="auto" w:fill="auto"/>
          </w:tcPr>
          <w:p w14:paraId="557E991A" w14:textId="03A2D52F" w:rsidR="00C02CBD" w:rsidRPr="00426545" w:rsidRDefault="00C02CBD" w:rsidP="006E2FA5">
            <w:pPr>
              <w:keepNext/>
              <w:suppressAutoHyphens/>
              <w:rPr>
                <w:b/>
                <w:bCs/>
              </w:rPr>
            </w:pPr>
            <w:r>
              <w:rPr>
                <w:b/>
                <w:bCs/>
              </w:rPr>
              <w:t xml:space="preserve">Forberedelse af </w:t>
            </w:r>
            <w:r w:rsidR="00A646B1">
              <w:rPr>
                <w:b/>
                <w:bCs/>
              </w:rPr>
              <w:t>i</w:t>
            </w:r>
            <w:r w:rsidRPr="004B40EC">
              <w:rPr>
                <w:b/>
                <w:bCs/>
              </w:rPr>
              <w:t>njektionen</w:t>
            </w:r>
          </w:p>
        </w:tc>
      </w:tr>
      <w:tr w:rsidR="00C02CBD" w:rsidRPr="00556D80" w14:paraId="41E91A6D" w14:textId="77777777" w:rsidTr="00C87070">
        <w:trPr>
          <w:cantSplit/>
        </w:trPr>
        <w:tc>
          <w:tcPr>
            <w:tcW w:w="1663" w:type="pct"/>
            <w:tcBorders>
              <w:bottom w:val="nil"/>
              <w:right w:val="nil"/>
            </w:tcBorders>
            <w:shd w:val="clear" w:color="auto" w:fill="auto"/>
            <w:vAlign w:val="center"/>
          </w:tcPr>
          <w:p w14:paraId="2CF32E66" w14:textId="74F158C1" w:rsidR="00C02CBD" w:rsidRPr="00426545" w:rsidRDefault="00000000" w:rsidP="006E2FA5">
            <w:pPr>
              <w:keepNext/>
              <w:suppressAutoHyphens/>
              <w:jc w:val="center"/>
              <w:rPr>
                <w:lang w:eastAsia="ko-KR"/>
              </w:rPr>
            </w:pPr>
            <w:r>
              <w:rPr>
                <w:noProof/>
              </w:rPr>
              <w:pict w14:anchorId="6F1ADF31">
                <v:shape id="Text Box 43" o:spid="_x0000_s2080" type="#_x0000_t202" style="position:absolute;left:0;text-align:left;margin-left:32pt;margin-top:77.9pt;width:19.75pt;height:22.8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uetQIAAL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" filled="f" stroked="f">
                  <v:textbox style="mso-next-textbox:#Text Box 43" inset="0,0,0,0">
                    <w:txbxContent>
                      <w:p w14:paraId="14212656" w14:textId="77777777" w:rsidR="007C3603" w:rsidRPr="003866BF" w:rsidRDefault="007C3603" w:rsidP="00C02CBD">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0847BB3A" w14:textId="0AEEB332" w:rsidR="00C02CBD" w:rsidRPr="00426545" w:rsidRDefault="00000000" w:rsidP="006E2FA5">
            <w:pPr>
              <w:keepNext/>
              <w:suppressAutoHyphens/>
              <w:jc w:val="center"/>
              <w:rPr>
                <w:lang w:eastAsia="ko-KR"/>
              </w:rPr>
            </w:pPr>
            <w:r>
              <w:rPr>
                <w:noProof/>
              </w:rPr>
              <w:pict w14:anchorId="6FFAFDFD">
                <v:shape id="Text Box 42" o:spid="_x0000_s2079" type="#_x0000_t202" style="position:absolute;left:0;text-align:left;margin-left:66.6pt;margin-top:200.1pt;width:68.25pt;height:32.4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" filled="f" stroked="f">
                  <v:textbox style="mso-next-textbox:#Text Box 42" inset="0,0,0,0">
                    <w:txbxContent>
                      <w:p w14:paraId="56C86684" w14:textId="5DDEC3F9" w:rsidR="007C3603" w:rsidRPr="00237B1F" w:rsidRDefault="007C3603" w:rsidP="00C02CBD">
                        <w:pPr>
                          <w:rPr>
                            <w:rFonts w:ascii="Arial" w:hAnsi="Arial" w:cs="Arial"/>
                            <w:sz w:val="18"/>
                            <w:szCs w:val="18"/>
                            <w:lang w:val="es-ES"/>
                          </w:rPr>
                        </w:pPr>
                        <w:r w:rsidRPr="007753A0">
                          <w:rPr>
                            <w:rFonts w:ascii="Arial" w:hAnsi="Arial" w:cs="Arial"/>
                            <w:sz w:val="18"/>
                            <w:szCs w:val="18"/>
                            <w:lang w:val="es-ES"/>
                          </w:rPr>
                          <w:t>Kanylebeholder</w:t>
                        </w:r>
                        <w:r>
                          <w:rPr>
                            <w:rFonts w:ascii="Arial" w:hAnsi="Arial" w:cs="Arial"/>
                            <w:sz w:val="18"/>
                            <w:szCs w:val="18"/>
                            <w:lang w:val="es-ES"/>
                          </w:rPr>
                          <w:t xml:space="preserve"> </w:t>
                        </w:r>
                      </w:p>
                    </w:txbxContent>
                  </v:textbox>
                  <w10:wrap anchory="page"/>
                  <w10:anchorlock/>
                </v:shape>
              </w:pict>
            </w:r>
            <w:r>
              <w:rPr>
                <w:noProof/>
              </w:rPr>
              <w:pict w14:anchorId="68ED8C85">
                <v:shape id="Text Box 41" o:spid="_x0000_s2078" type="#_x0000_t202" style="position:absolute;left:0;text-align:left;margin-left:66.4pt;margin-top:157.75pt;width:68.25pt;height:22.8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gKtgIAALg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" filled="f" stroked="f">
                  <v:textbox style="mso-next-textbox:#Text Box 41" inset="0,0,0,0">
                    <w:txbxContent>
                      <w:p w14:paraId="6111B569" w14:textId="7B2CBF2D" w:rsidR="007C3603" w:rsidRPr="00237B1F" w:rsidRDefault="007C3603" w:rsidP="00C02CBD">
                        <w:pPr>
                          <w:rPr>
                            <w:rFonts w:ascii="Arial" w:hAnsi="Arial" w:cs="Arial"/>
                            <w:sz w:val="18"/>
                            <w:szCs w:val="18"/>
                            <w:lang w:val="es-ES"/>
                          </w:rPr>
                        </w:pPr>
                        <w:r w:rsidRPr="007753A0">
                          <w:rPr>
                            <w:rFonts w:ascii="Arial" w:hAnsi="Arial" w:cs="Arial"/>
                            <w:sz w:val="18"/>
                            <w:szCs w:val="18"/>
                            <w:lang w:val="es-ES"/>
                          </w:rPr>
                          <w:t>Plaster</w:t>
                        </w:r>
                        <w:r w:rsidRPr="007753A0" w:rsidDel="007753A0">
                          <w:rPr>
                            <w:rFonts w:ascii="Arial" w:hAnsi="Arial" w:cs="Arial"/>
                            <w:sz w:val="18"/>
                            <w:szCs w:val="18"/>
                            <w:lang w:val="es-ES"/>
                          </w:rPr>
                          <w:t xml:space="preserve"> </w:t>
                        </w:r>
                      </w:p>
                    </w:txbxContent>
                  </v:textbox>
                  <w10:wrap anchory="page"/>
                  <w10:anchorlock/>
                </v:shape>
              </w:pict>
            </w:r>
            <w:r>
              <w:rPr>
                <w:noProof/>
              </w:rPr>
              <w:pict w14:anchorId="7F407CC3">
                <v:shape id="Text Box 39" o:spid="_x0000_s2077" type="#_x0000_t202" style="position:absolute;left:0;text-align:left;margin-left:66.9pt;margin-top:79.2pt;width:75.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" filled="f" stroked="f">
                  <v:textbox style="mso-next-textbox:#Text Box 39" inset="0,0,0,0">
                    <w:txbxContent>
                      <w:p w14:paraId="7F6966B7" w14:textId="5DA2B7B3" w:rsidR="007C3603" w:rsidRPr="00237B1F" w:rsidRDefault="007C3603" w:rsidP="00C02CBD">
                        <w:pPr>
                          <w:rPr>
                            <w:rFonts w:ascii="Arial" w:hAnsi="Arial" w:cs="Arial"/>
                            <w:sz w:val="18"/>
                            <w:szCs w:val="18"/>
                            <w:lang w:val="es-ES"/>
                          </w:rPr>
                        </w:pPr>
                        <w:r w:rsidRPr="006E2FA5">
                          <w:rPr>
                            <w:rFonts w:ascii="Arial" w:hAnsi="Arial" w:cs="Arial"/>
                            <w:sz w:val="18"/>
                            <w:szCs w:val="18"/>
                            <w:lang w:val="es-ES"/>
                          </w:rPr>
                          <w:t>Spritserviet</w:t>
                        </w:r>
                        <w:r w:rsidRPr="006E2FA5" w:rsidDel="006E2FA5">
                          <w:rPr>
                            <w:rFonts w:ascii="Arial" w:hAnsi="Arial" w:cs="Arial"/>
                            <w:sz w:val="18"/>
                            <w:szCs w:val="18"/>
                            <w:lang w:val="es-ES"/>
                          </w:rPr>
                          <w:t xml:space="preserve"> </w:t>
                        </w:r>
                        <w:r>
                          <w:rPr>
                            <w:rFonts w:ascii="Arial" w:hAnsi="Arial" w:cs="Arial"/>
                            <w:sz w:val="18"/>
                            <w:szCs w:val="18"/>
                            <w:lang w:val="es-ES"/>
                          </w:rPr>
                          <w:t xml:space="preserve"> </w:t>
                        </w:r>
                      </w:p>
                    </w:txbxContent>
                  </v:textbox>
                  <w10:wrap anchory="page"/>
                  <w10:anchorlock/>
                </v:shape>
              </w:pict>
            </w:r>
            <w:r>
              <w:rPr>
                <w:noProof/>
              </w:rPr>
              <w:pict w14:anchorId="4D6AAAC9">
                <v:shape id="Text Box 40" o:spid="_x0000_s2076" type="#_x0000_t202" style="position:absolute;left:0;text-align:left;margin-left:66.35pt;margin-top:115.6pt;width:75.75pt;height:22.8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" filled="f" stroked="f">
                  <v:textbox style="mso-next-textbox:#Text Box 40" inset="0,0,0,0">
                    <w:txbxContent>
                      <w:p w14:paraId="09967810" w14:textId="53A65065" w:rsidR="007C3603" w:rsidRPr="00237B1F" w:rsidRDefault="007C3603" w:rsidP="00C02CBD">
                        <w:pPr>
                          <w:rPr>
                            <w:rFonts w:ascii="Arial" w:hAnsi="Arial" w:cs="Arial"/>
                            <w:sz w:val="18"/>
                            <w:szCs w:val="18"/>
                            <w:lang w:val="es-ES"/>
                          </w:rPr>
                        </w:pPr>
                        <w:r w:rsidRPr="006E2FA5">
                          <w:rPr>
                            <w:rFonts w:ascii="Arial" w:hAnsi="Arial" w:cs="Arial"/>
                            <w:sz w:val="18"/>
                            <w:szCs w:val="18"/>
                            <w:lang w:val="es-ES"/>
                          </w:rPr>
                          <w:t>Vatkugle eller gaze</w:t>
                        </w:r>
                        <w:r w:rsidRPr="006E2FA5" w:rsidDel="006E2FA5">
                          <w:rPr>
                            <w:rFonts w:ascii="Arial" w:hAnsi="Arial" w:cs="Arial"/>
                            <w:sz w:val="18"/>
                            <w:szCs w:val="18"/>
                            <w:lang w:val="es-ES"/>
                          </w:rPr>
                          <w:t xml:space="preserve"> </w:t>
                        </w:r>
                      </w:p>
                    </w:txbxContent>
                  </v:textbox>
                  <w10:wrap anchory="page"/>
                  <w10:anchorlock/>
                </v:shape>
              </w:pict>
            </w:r>
            <w:r>
              <w:rPr>
                <w:noProof/>
              </w:rPr>
              <w:pict w14:anchorId="7694A66E">
                <v:shape id="Text Box 38" o:spid="_x0000_s2075" type="#_x0000_t202" style="position:absolute;left:0;text-align:left;margin-left:66.6pt;margin-top:28.95pt;width:75.7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" filled="f" stroked="f">
                  <v:textbox style="mso-next-textbox:#Text Box 38" inset="0,0,0,0">
                    <w:txbxContent>
                      <w:p w14:paraId="6C88C1C5" w14:textId="31E0A9B6" w:rsidR="007C3603" w:rsidRPr="00237B1F" w:rsidRDefault="007C3603" w:rsidP="00C02CBD">
                        <w:pPr>
                          <w:rPr>
                            <w:rFonts w:ascii="Arial" w:hAnsi="Arial" w:cs="Arial"/>
                            <w:sz w:val="18"/>
                            <w:szCs w:val="18"/>
                            <w:lang w:val="es-ES"/>
                          </w:rPr>
                        </w:pPr>
                        <w:r w:rsidRPr="006E2FA5">
                          <w:rPr>
                            <w:rFonts w:ascii="Arial" w:hAnsi="Arial" w:cs="Arial"/>
                            <w:sz w:val="18"/>
                            <w:szCs w:val="18"/>
                            <w:lang w:val="es-ES"/>
                          </w:rPr>
                          <w:t>Karton med fyldt sprøjte</w:t>
                        </w:r>
                        <w:r>
                          <w:rPr>
                            <w:rFonts w:ascii="Arial" w:hAnsi="Arial" w:cs="Arial"/>
                            <w:sz w:val="18"/>
                            <w:szCs w:val="18"/>
                            <w:lang w:val="es-ES"/>
                          </w:rPr>
                          <w:t xml:space="preserve"> </w:t>
                        </w:r>
                      </w:p>
                    </w:txbxContent>
                  </v:textbox>
                  <w10:wrap anchory="page"/>
                  <w10:anchorlock/>
                </v:shape>
              </w:pict>
            </w:r>
            <w:r w:rsidR="001B4A55">
              <w:rPr>
                <w:noProof/>
                <w:lang w:val="en-US" w:eastAsia="zh-CN"/>
              </w:rPr>
              <w:pict w14:anchorId="0F2C1903">
                <v:shape id="_x0000_i1028" type="#_x0000_t75" style="width:136.5pt;height:224.75pt;visibility:visible;mso-wrap-style:square">
                  <v:imagedata r:id="rId26" o:title=""/>
                </v:shape>
              </w:pict>
            </w:r>
          </w:p>
          <w:p w14:paraId="42E64E14" w14:textId="77777777" w:rsidR="00C02CBD" w:rsidRPr="00426545" w:rsidRDefault="00C02CBD" w:rsidP="006E2FA5">
            <w:pPr>
              <w:keepNext/>
              <w:suppressAutoHyphens/>
              <w:jc w:val="center"/>
              <w:rPr>
                <w:lang w:eastAsia="ko-KR"/>
              </w:rPr>
            </w:pPr>
          </w:p>
        </w:tc>
        <w:tc>
          <w:tcPr>
            <w:tcW w:w="3337" w:type="pct"/>
            <w:gridSpan w:val="2"/>
            <w:vMerge w:val="restart"/>
            <w:tcBorders>
              <w:top w:val="nil"/>
              <w:left w:val="nil"/>
              <w:bottom w:val="single" w:sz="4" w:space="0" w:color="auto"/>
              <w:right w:val="single" w:sz="4" w:space="0" w:color="auto"/>
            </w:tcBorders>
            <w:shd w:val="clear" w:color="auto" w:fill="auto"/>
          </w:tcPr>
          <w:p w14:paraId="184E1CFA" w14:textId="30A57416" w:rsidR="00C02CBD" w:rsidRPr="00E43B26" w:rsidRDefault="00C02CBD" w:rsidP="006E2FA5">
            <w:pPr>
              <w:keepNext/>
              <w:suppressAutoHyphens/>
              <w:ind w:left="284" w:hanging="284"/>
              <w:rPr>
                <w:b/>
                <w:bCs/>
              </w:rPr>
            </w:pPr>
            <w:r w:rsidRPr="00E43B26">
              <w:rPr>
                <w:b/>
                <w:bCs/>
              </w:rPr>
              <w:t>1.</w:t>
            </w:r>
            <w:r w:rsidRPr="00E43B26">
              <w:rPr>
                <w:b/>
                <w:bCs/>
              </w:rPr>
              <w:tab/>
            </w:r>
            <w:r w:rsidRPr="004B40EC">
              <w:rPr>
                <w:b/>
                <w:bCs/>
              </w:rPr>
              <w:t xml:space="preserve">Saml </w:t>
            </w:r>
            <w:r w:rsidR="00A646B1">
              <w:rPr>
                <w:b/>
                <w:bCs/>
              </w:rPr>
              <w:t>artiklerne</w:t>
            </w:r>
            <w:r w:rsidRPr="004B40EC">
              <w:rPr>
                <w:b/>
                <w:bCs/>
              </w:rPr>
              <w:t xml:space="preserve"> til</w:t>
            </w:r>
            <w:r w:rsidRPr="00E43B26">
              <w:rPr>
                <w:b/>
                <w:bCs/>
              </w:rPr>
              <w:t xml:space="preserve"> </w:t>
            </w:r>
            <w:r w:rsidRPr="004B40EC">
              <w:rPr>
                <w:b/>
                <w:bCs/>
              </w:rPr>
              <w:t>injektionen</w:t>
            </w:r>
            <w:r w:rsidRPr="00E43B26">
              <w:rPr>
                <w:b/>
                <w:bCs/>
              </w:rPr>
              <w:t>.</w:t>
            </w:r>
          </w:p>
          <w:p w14:paraId="07BA4FC8" w14:textId="364E1E53" w:rsidR="00C02CBD" w:rsidRPr="004B40EC" w:rsidRDefault="00C02CBD" w:rsidP="006E2FA5">
            <w:pPr>
              <w:pStyle w:val="a7"/>
              <w:keepNext/>
              <w:suppressAutoHyphens/>
              <w:ind w:left="283"/>
              <w:rPr>
                <w:i w:val="0"/>
                <w:iCs/>
                <w:color w:val="auto"/>
              </w:rPr>
            </w:pPr>
            <w:r w:rsidRPr="004B40EC">
              <w:rPr>
                <w:i w:val="0"/>
                <w:iCs/>
                <w:color w:val="auto"/>
              </w:rPr>
              <w:t xml:space="preserve">1a. Klargør en ren, plan flade, såsom et bord eller en </w:t>
            </w:r>
            <w:r w:rsidR="006B0248">
              <w:rPr>
                <w:i w:val="0"/>
                <w:iCs/>
                <w:color w:val="auto"/>
              </w:rPr>
              <w:t>skranke</w:t>
            </w:r>
            <w:r w:rsidRPr="004B40EC">
              <w:rPr>
                <w:i w:val="0"/>
                <w:iCs/>
                <w:color w:val="auto"/>
              </w:rPr>
              <w:t>, i et veloplyst område.</w:t>
            </w:r>
          </w:p>
          <w:p w14:paraId="11935E89" w14:textId="23EC65D2" w:rsidR="00C02CBD" w:rsidRPr="004B40EC" w:rsidRDefault="00C02CBD" w:rsidP="006E2FA5">
            <w:pPr>
              <w:pStyle w:val="a7"/>
              <w:keepNext/>
              <w:suppressAutoHyphens/>
              <w:ind w:left="283"/>
              <w:rPr>
                <w:i w:val="0"/>
                <w:iCs/>
                <w:color w:val="auto"/>
              </w:rPr>
            </w:pPr>
            <w:r w:rsidRPr="004B40EC">
              <w:rPr>
                <w:i w:val="0"/>
                <w:iCs/>
                <w:color w:val="auto"/>
              </w:rPr>
              <w:t xml:space="preserve">1b. Tag kartonen med den fyldte </w:t>
            </w:r>
            <w:r w:rsidR="00A646B1">
              <w:rPr>
                <w:i w:val="0"/>
                <w:iCs/>
                <w:color w:val="auto"/>
              </w:rPr>
              <w:t>s</w:t>
            </w:r>
            <w:r w:rsidRPr="004B40EC">
              <w:rPr>
                <w:i w:val="0"/>
                <w:iCs/>
                <w:color w:val="auto"/>
              </w:rPr>
              <w:t>prøjte ud af køleskabet.</w:t>
            </w:r>
          </w:p>
          <w:p w14:paraId="5D9E6E0E" w14:textId="16BE5B70" w:rsidR="00C02CBD" w:rsidRPr="004B40EC" w:rsidRDefault="00C02CBD" w:rsidP="006E2FA5">
            <w:pPr>
              <w:pStyle w:val="a7"/>
              <w:keepNext/>
              <w:suppressAutoHyphens/>
              <w:ind w:left="283"/>
              <w:rPr>
                <w:i w:val="0"/>
                <w:iCs/>
                <w:color w:val="auto"/>
                <w:lang w:val="nb-NO"/>
              </w:rPr>
            </w:pPr>
            <w:r w:rsidRPr="004B40EC">
              <w:rPr>
                <w:i w:val="0"/>
                <w:iCs/>
                <w:color w:val="auto"/>
                <w:lang w:val="nb-NO"/>
              </w:rPr>
              <w:t xml:space="preserve">1c. Kontrollér, at du har følgende </w:t>
            </w:r>
            <w:r w:rsidR="00A646B1">
              <w:rPr>
                <w:i w:val="0"/>
                <w:iCs/>
                <w:color w:val="auto"/>
                <w:lang w:val="nb-NO"/>
              </w:rPr>
              <w:t>artikler</w:t>
            </w:r>
            <w:r w:rsidRPr="004B40EC">
              <w:rPr>
                <w:i w:val="0"/>
                <w:iCs/>
                <w:color w:val="auto"/>
                <w:lang w:val="nb-NO"/>
              </w:rPr>
              <w:t xml:space="preserve"> (se </w:t>
            </w:r>
            <w:r w:rsidR="00A646B1">
              <w:rPr>
                <w:b/>
                <w:bCs/>
                <w:i w:val="0"/>
                <w:iCs/>
                <w:color w:val="auto"/>
                <w:lang w:val="nb-NO"/>
              </w:rPr>
              <w:t>f</w:t>
            </w:r>
            <w:r w:rsidRPr="004B40EC">
              <w:rPr>
                <w:b/>
                <w:bCs/>
                <w:i w:val="0"/>
                <w:iCs/>
                <w:color w:val="auto"/>
                <w:lang w:val="nb-NO"/>
              </w:rPr>
              <w:t>igur B</w:t>
            </w:r>
            <w:r w:rsidRPr="004B40EC">
              <w:rPr>
                <w:i w:val="0"/>
                <w:iCs/>
                <w:color w:val="auto"/>
                <w:lang w:val="nb-NO"/>
              </w:rPr>
              <w:t>):</w:t>
            </w:r>
          </w:p>
          <w:p w14:paraId="21F10972" w14:textId="78869DE7" w:rsidR="00C02CBD" w:rsidRPr="004B40EC" w:rsidRDefault="00C02CBD" w:rsidP="00C02CBD">
            <w:pPr>
              <w:pStyle w:val="a7"/>
              <w:keepNext/>
              <w:numPr>
                <w:ilvl w:val="0"/>
                <w:numId w:val="59"/>
              </w:numPr>
              <w:tabs>
                <w:tab w:val="left" w:pos="851"/>
              </w:tabs>
              <w:suppressAutoHyphens/>
              <w:ind w:left="851" w:hanging="284"/>
              <w:rPr>
                <w:i w:val="0"/>
                <w:iCs/>
                <w:color w:val="auto"/>
              </w:rPr>
            </w:pPr>
            <w:r w:rsidRPr="004B40EC">
              <w:rPr>
                <w:i w:val="0"/>
                <w:iCs/>
                <w:color w:val="auto"/>
              </w:rPr>
              <w:t>Karton med den fyldte sprøjte</w:t>
            </w:r>
          </w:p>
          <w:p w14:paraId="370425A5" w14:textId="378A7457" w:rsidR="00C02CBD" w:rsidRPr="004B40EC" w:rsidRDefault="00C02CBD" w:rsidP="006E2FA5">
            <w:pPr>
              <w:pStyle w:val="a7"/>
              <w:keepNext/>
              <w:suppressAutoHyphens/>
              <w:ind w:left="567"/>
              <w:rPr>
                <w:b/>
                <w:bCs/>
                <w:i w:val="0"/>
                <w:iCs/>
                <w:color w:val="auto"/>
                <w:lang w:val="en-US"/>
              </w:rPr>
            </w:pPr>
            <w:proofErr w:type="spellStart"/>
            <w:r w:rsidRPr="004B40EC">
              <w:rPr>
                <w:b/>
                <w:bCs/>
                <w:i w:val="0"/>
                <w:iCs/>
                <w:color w:val="auto"/>
                <w:lang w:val="en-US"/>
              </w:rPr>
              <w:t>Medfølger</w:t>
            </w:r>
            <w:proofErr w:type="spellEnd"/>
            <w:r w:rsidRPr="004B40EC">
              <w:rPr>
                <w:b/>
                <w:bCs/>
                <w:i w:val="0"/>
                <w:iCs/>
                <w:color w:val="auto"/>
                <w:lang w:val="en-US"/>
              </w:rPr>
              <w:t xml:space="preserve"> </w:t>
            </w:r>
            <w:proofErr w:type="spellStart"/>
            <w:r w:rsidRPr="004B40EC">
              <w:rPr>
                <w:b/>
                <w:bCs/>
                <w:i w:val="0"/>
                <w:iCs/>
                <w:color w:val="auto"/>
                <w:lang w:val="en-US"/>
              </w:rPr>
              <w:t>ikke</w:t>
            </w:r>
            <w:proofErr w:type="spellEnd"/>
            <w:r w:rsidRPr="004B40EC">
              <w:rPr>
                <w:b/>
                <w:bCs/>
                <w:i w:val="0"/>
                <w:iCs/>
                <w:color w:val="auto"/>
                <w:lang w:val="en-US"/>
              </w:rPr>
              <w:t xml:space="preserve"> </w:t>
            </w:r>
            <w:proofErr w:type="spellStart"/>
            <w:r w:rsidR="00FB786C">
              <w:rPr>
                <w:b/>
                <w:bCs/>
                <w:i w:val="0"/>
                <w:iCs/>
                <w:color w:val="auto"/>
                <w:lang w:val="en-US"/>
              </w:rPr>
              <w:t>i</w:t>
            </w:r>
            <w:proofErr w:type="spellEnd"/>
            <w:r w:rsidRPr="004B40EC">
              <w:rPr>
                <w:b/>
                <w:bCs/>
                <w:i w:val="0"/>
                <w:iCs/>
                <w:color w:val="auto"/>
                <w:lang w:val="en-US"/>
              </w:rPr>
              <w:t xml:space="preserve"> </w:t>
            </w:r>
            <w:proofErr w:type="spellStart"/>
            <w:r w:rsidRPr="004B40EC">
              <w:rPr>
                <w:b/>
                <w:bCs/>
                <w:i w:val="0"/>
                <w:iCs/>
                <w:color w:val="auto"/>
                <w:lang w:val="en-US"/>
              </w:rPr>
              <w:t>kartonen</w:t>
            </w:r>
            <w:proofErr w:type="spellEnd"/>
            <w:r w:rsidRPr="004B40EC">
              <w:rPr>
                <w:b/>
                <w:bCs/>
                <w:i w:val="0"/>
                <w:iCs/>
                <w:color w:val="auto"/>
                <w:lang w:val="en-US"/>
              </w:rPr>
              <w:t>:</w:t>
            </w:r>
          </w:p>
          <w:p w14:paraId="3524EC81" w14:textId="133285EE" w:rsidR="00C02CBD" w:rsidRPr="004B40EC" w:rsidRDefault="00C02CBD" w:rsidP="00C02CBD">
            <w:pPr>
              <w:pStyle w:val="a7"/>
              <w:keepNext/>
              <w:numPr>
                <w:ilvl w:val="0"/>
                <w:numId w:val="59"/>
              </w:numPr>
              <w:tabs>
                <w:tab w:val="left" w:pos="851"/>
              </w:tabs>
              <w:suppressAutoHyphens/>
              <w:ind w:left="851" w:hanging="284"/>
              <w:rPr>
                <w:i w:val="0"/>
                <w:iCs/>
                <w:color w:val="auto"/>
              </w:rPr>
            </w:pPr>
            <w:r w:rsidRPr="004B40EC">
              <w:rPr>
                <w:i w:val="0"/>
                <w:iCs/>
                <w:color w:val="auto"/>
              </w:rPr>
              <w:t>Spritsetviet</w:t>
            </w:r>
          </w:p>
          <w:p w14:paraId="6491E83A" w14:textId="38ADEE57" w:rsidR="00C02CBD" w:rsidRPr="004B40EC" w:rsidRDefault="00C02CBD" w:rsidP="00C02CBD">
            <w:pPr>
              <w:pStyle w:val="a7"/>
              <w:keepNext/>
              <w:numPr>
                <w:ilvl w:val="0"/>
                <w:numId w:val="59"/>
              </w:numPr>
              <w:tabs>
                <w:tab w:val="left" w:pos="851"/>
              </w:tabs>
              <w:suppressAutoHyphens/>
              <w:ind w:left="851" w:hanging="284"/>
              <w:rPr>
                <w:i w:val="0"/>
                <w:iCs/>
                <w:color w:val="auto"/>
              </w:rPr>
            </w:pPr>
            <w:r w:rsidRPr="004B40EC">
              <w:rPr>
                <w:i w:val="0"/>
                <w:iCs/>
                <w:color w:val="auto"/>
              </w:rPr>
              <w:t>Vatkugle eller gaze</w:t>
            </w:r>
          </w:p>
          <w:p w14:paraId="4C86F154" w14:textId="7107687C" w:rsidR="00C02CBD" w:rsidRPr="004B40EC" w:rsidRDefault="00C02CBD" w:rsidP="00C02CBD">
            <w:pPr>
              <w:pStyle w:val="a7"/>
              <w:keepNext/>
              <w:numPr>
                <w:ilvl w:val="0"/>
                <w:numId w:val="59"/>
              </w:numPr>
              <w:tabs>
                <w:tab w:val="left" w:pos="851"/>
              </w:tabs>
              <w:suppressAutoHyphens/>
              <w:ind w:left="851" w:hanging="284"/>
              <w:rPr>
                <w:i w:val="0"/>
                <w:iCs/>
                <w:color w:val="auto"/>
              </w:rPr>
            </w:pPr>
            <w:r w:rsidRPr="004B40EC">
              <w:rPr>
                <w:i w:val="0"/>
                <w:iCs/>
                <w:color w:val="auto"/>
              </w:rPr>
              <w:t>Plaster</w:t>
            </w:r>
          </w:p>
          <w:p w14:paraId="6FE511CF" w14:textId="598DD9BB" w:rsidR="00C02CBD" w:rsidRPr="00556D80" w:rsidRDefault="00A646B1" w:rsidP="00C02CBD">
            <w:pPr>
              <w:pStyle w:val="a7"/>
              <w:keepNext/>
              <w:numPr>
                <w:ilvl w:val="0"/>
                <w:numId w:val="59"/>
              </w:numPr>
              <w:tabs>
                <w:tab w:val="left" w:pos="851"/>
              </w:tabs>
              <w:suppressAutoHyphens/>
              <w:ind w:left="851" w:hanging="284"/>
            </w:pPr>
            <w:r>
              <w:rPr>
                <w:i w:val="0"/>
                <w:iCs/>
                <w:color w:val="auto"/>
              </w:rPr>
              <w:t>Kanyleb</w:t>
            </w:r>
            <w:r w:rsidR="00C02CBD" w:rsidRPr="004B40EC">
              <w:rPr>
                <w:i w:val="0"/>
                <w:iCs/>
                <w:color w:val="auto"/>
              </w:rPr>
              <w:t>eholder</w:t>
            </w:r>
          </w:p>
        </w:tc>
      </w:tr>
      <w:tr w:rsidR="00C02CBD" w:rsidRPr="00556D80" w14:paraId="7CE2D89D" w14:textId="77777777" w:rsidTr="00C87070">
        <w:trPr>
          <w:cantSplit/>
        </w:trPr>
        <w:tc>
          <w:tcPr>
            <w:tcW w:w="1663" w:type="pct"/>
            <w:tcBorders>
              <w:top w:val="nil"/>
              <w:left w:val="single" w:sz="4" w:space="0" w:color="auto"/>
              <w:bottom w:val="single" w:sz="4" w:space="0" w:color="auto"/>
              <w:right w:val="nil"/>
            </w:tcBorders>
            <w:shd w:val="clear" w:color="auto" w:fill="auto"/>
          </w:tcPr>
          <w:p w14:paraId="26A7948D" w14:textId="6BBCB8CC" w:rsidR="00C02CBD" w:rsidRPr="00426545" w:rsidRDefault="00C02CBD" w:rsidP="006E2FA5">
            <w:pPr>
              <w:suppressAutoHyphens/>
              <w:jc w:val="center"/>
              <w:rPr>
                <w:b/>
                <w:bCs/>
                <w:lang w:eastAsia="ko-KR"/>
              </w:rPr>
            </w:pPr>
            <w:r w:rsidRPr="00426545">
              <w:rPr>
                <w:b/>
                <w:bCs/>
                <w:lang w:eastAsia="ko-KR"/>
              </w:rPr>
              <w:t>Figur B</w:t>
            </w:r>
          </w:p>
        </w:tc>
        <w:tc>
          <w:tcPr>
            <w:tcW w:w="3337" w:type="pct"/>
            <w:gridSpan w:val="2"/>
            <w:vMerge/>
            <w:tcBorders>
              <w:top w:val="nil"/>
              <w:left w:val="nil"/>
              <w:bottom w:val="single" w:sz="4" w:space="0" w:color="auto"/>
              <w:right w:val="single" w:sz="4" w:space="0" w:color="auto"/>
            </w:tcBorders>
            <w:shd w:val="clear" w:color="auto" w:fill="auto"/>
          </w:tcPr>
          <w:p w14:paraId="05FAAD9B" w14:textId="77777777" w:rsidR="00C02CBD" w:rsidRPr="00556D80" w:rsidRDefault="00C02CBD" w:rsidP="006E2FA5">
            <w:pPr>
              <w:pStyle w:val="a7"/>
              <w:suppressAutoHyphens/>
              <w:rPr>
                <w:b/>
                <w:bCs/>
              </w:rPr>
            </w:pPr>
          </w:p>
        </w:tc>
      </w:tr>
      <w:tr w:rsidR="00230AED" w:rsidRPr="009614A9" w14:paraId="20ACA321" w14:textId="77777777" w:rsidTr="00C87070">
        <w:trPr>
          <w:cantSplit/>
        </w:trPr>
        <w:tc>
          <w:tcPr>
            <w:tcW w:w="1663" w:type="pct"/>
            <w:tcBorders>
              <w:top w:val="single" w:sz="4" w:space="0" w:color="auto"/>
              <w:bottom w:val="nil"/>
              <w:right w:val="nil"/>
            </w:tcBorders>
            <w:shd w:val="clear" w:color="auto" w:fill="auto"/>
            <w:vAlign w:val="center"/>
          </w:tcPr>
          <w:p w14:paraId="0A90B909" w14:textId="77777777" w:rsidR="00230AED" w:rsidRPr="00B15769" w:rsidRDefault="00000000" w:rsidP="00267C2F">
            <w:pPr>
              <w:keepNext/>
              <w:suppressAutoHyphens/>
              <w:jc w:val="center"/>
            </w:pPr>
            <w:r>
              <w:rPr>
                <w:noProof/>
              </w:rPr>
              <w:pict w14:anchorId="3CDAD37B">
                <v:shape id="Text Box 45" o:spid="_x0000_s2242" type="#_x0000_t202" style="position:absolute;left:0;text-align:left;margin-left:90.55pt;margin-top:124.2pt;width:68.25pt;height:22.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" filled="f" stroked="f">
                  <v:textbox style="mso-next-textbox:#Text Box 45" inset="0,0,0,0">
                    <w:txbxContent>
                      <w:p w14:paraId="6C610FBD" w14:textId="77777777" w:rsidR="00230AED" w:rsidRPr="00B15769" w:rsidRDefault="00230AED" w:rsidP="00267C2F">
                        <w:pPr>
                          <w:rPr>
                            <w:rFonts w:ascii="Arial" w:hAnsi="Arial" w:cs="Arial"/>
                            <w:b/>
                            <w:bCs/>
                            <w:sz w:val="10"/>
                            <w:szCs w:val="10"/>
                            <w:lang w:val="es-ES"/>
                          </w:rPr>
                        </w:pPr>
                        <w:r w:rsidRPr="007753A0">
                          <w:rPr>
                            <w:rFonts w:ascii="Arial" w:hAnsi="Arial" w:cs="Arial"/>
                            <w:b/>
                            <w:bCs/>
                            <w:sz w:val="10"/>
                            <w:szCs w:val="10"/>
                            <w:lang w:val="es-ES"/>
                          </w:rPr>
                          <w:t>EXP: MM ÅÅÅÅ</w:t>
                        </w:r>
                      </w:p>
                    </w:txbxContent>
                  </v:textbox>
                  <w10:wrap anchory="page"/>
                  <w10:anchorlock/>
                </v:shape>
              </w:pict>
            </w:r>
            <w:r>
              <w:rPr>
                <w:noProof/>
              </w:rPr>
              <w:pict w14:anchorId="31EFEF13">
                <v:shape id="Text Box 44" o:spid="_x0000_s2241" type="#_x0000_t202" style="position:absolute;left:0;text-align:left;margin-left:72.85pt;margin-top:57.9pt;width:68.25pt;height:22.85pt;z-index: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" filled="f" stroked="f">
                  <v:textbox style="mso-next-textbox:#Text Box 44" inset="0,0,0,0">
                    <w:txbxContent>
                      <w:p w14:paraId="62A5B800" w14:textId="77777777" w:rsidR="00230AED" w:rsidRPr="00B15769" w:rsidRDefault="00230AED" w:rsidP="00267C2F">
                        <w:pPr>
                          <w:rPr>
                            <w:rFonts w:ascii="Arial" w:hAnsi="Arial" w:cs="Arial"/>
                            <w:b/>
                            <w:bCs/>
                            <w:sz w:val="14"/>
                            <w:szCs w:val="14"/>
                            <w:lang w:val="es-ES"/>
                          </w:rPr>
                        </w:pPr>
                        <w:r w:rsidRPr="007753A0">
                          <w:rPr>
                            <w:rFonts w:ascii="Arial" w:hAnsi="Arial" w:cs="Arial"/>
                            <w:b/>
                            <w:bCs/>
                            <w:sz w:val="14"/>
                            <w:szCs w:val="14"/>
                            <w:lang w:val="es-ES"/>
                          </w:rPr>
                          <w:t>EXP: MM ÅÅÅÅ</w:t>
                        </w:r>
                      </w:p>
                    </w:txbxContent>
                  </v:textbox>
                  <w10:wrap anchory="page"/>
                  <w10:anchorlock/>
                </v:shape>
              </w:pict>
            </w:r>
          </w:p>
          <w:p w14:paraId="6D174A5C" w14:textId="77777777" w:rsidR="00230AED" w:rsidRPr="00B15769" w:rsidRDefault="001B4A55" w:rsidP="00267C2F">
            <w:pPr>
              <w:keepNext/>
              <w:suppressAutoHyphens/>
              <w:jc w:val="center"/>
            </w:pPr>
            <w:r>
              <w:rPr>
                <w:noProof/>
                <w:lang w:val="en-US" w:eastAsia="zh-CN"/>
              </w:rPr>
              <w:pict w14:anchorId="5CB37A20">
                <v:shape id="_x0000_i1029" type="#_x0000_t75" style="width:139.85pt;height:152.75pt;visibility:visible;mso-wrap-style:square">
                  <v:imagedata r:id="rId27" o:title="" croptop="6858f"/>
                </v:shape>
              </w:pict>
            </w:r>
          </w:p>
          <w:p w14:paraId="7D71A115" w14:textId="77777777" w:rsidR="00230AED" w:rsidRPr="00DE29D1" w:rsidRDefault="00230AED" w:rsidP="006E2FA5">
            <w:pPr>
              <w:keepNext/>
              <w:suppressAutoHyphens/>
              <w:jc w:val="center"/>
            </w:pPr>
          </w:p>
        </w:tc>
        <w:tc>
          <w:tcPr>
            <w:tcW w:w="3337" w:type="pct"/>
            <w:gridSpan w:val="2"/>
            <w:vMerge w:val="restart"/>
            <w:tcBorders>
              <w:top w:val="single" w:sz="4" w:space="0" w:color="auto"/>
              <w:left w:val="nil"/>
            </w:tcBorders>
            <w:shd w:val="clear" w:color="auto" w:fill="auto"/>
          </w:tcPr>
          <w:p w14:paraId="0B3DA7DB" w14:textId="312A7CA1" w:rsidR="00230AED" w:rsidRPr="002D0E35" w:rsidRDefault="00230AED" w:rsidP="006E2FA5">
            <w:pPr>
              <w:keepNext/>
              <w:suppressAutoHyphens/>
              <w:ind w:left="284" w:hanging="284"/>
              <w:rPr>
                <w:b/>
                <w:bCs/>
              </w:rPr>
            </w:pPr>
            <w:r w:rsidRPr="002D0E35">
              <w:rPr>
                <w:b/>
                <w:bCs/>
              </w:rPr>
              <w:t>2.</w:t>
            </w:r>
            <w:r w:rsidRPr="002D0E35">
              <w:rPr>
                <w:b/>
                <w:bCs/>
              </w:rPr>
              <w:tab/>
            </w:r>
            <w:r w:rsidRPr="004B40EC">
              <w:rPr>
                <w:b/>
                <w:bCs/>
              </w:rPr>
              <w:t>Kontrollér udløbsdatoen på k</w:t>
            </w:r>
            <w:r w:rsidRPr="002D0E35">
              <w:rPr>
                <w:b/>
                <w:bCs/>
              </w:rPr>
              <w:t>arton</w:t>
            </w:r>
            <w:r w:rsidRPr="004B40EC">
              <w:rPr>
                <w:b/>
                <w:bCs/>
              </w:rPr>
              <w:t>en</w:t>
            </w:r>
            <w:r w:rsidRPr="002D0E35">
              <w:rPr>
                <w:b/>
                <w:bCs/>
              </w:rPr>
              <w:t xml:space="preserve"> (se </w:t>
            </w:r>
            <w:r>
              <w:rPr>
                <w:b/>
                <w:bCs/>
              </w:rPr>
              <w:t>f</w:t>
            </w:r>
            <w:r w:rsidRPr="002D0E35">
              <w:rPr>
                <w:b/>
                <w:bCs/>
              </w:rPr>
              <w:t>igur C).</w:t>
            </w:r>
          </w:p>
          <w:p w14:paraId="575D2E89" w14:textId="2A691A4C" w:rsidR="00230AED" w:rsidRPr="004B40EC" w:rsidRDefault="00230AED" w:rsidP="009614A9">
            <w:pPr>
              <w:pStyle w:val="a7"/>
              <w:keepNext/>
              <w:numPr>
                <w:ilvl w:val="0"/>
                <w:numId w:val="58"/>
              </w:numPr>
              <w:suppressAutoHyphens/>
              <w:ind w:left="568" w:hanging="284"/>
              <w:rPr>
                <w:i w:val="0"/>
                <w:color w:val="auto"/>
                <w:lang w:eastAsia="ko-KR"/>
              </w:rPr>
            </w:pPr>
            <w:r>
              <w:rPr>
                <w:i w:val="0"/>
                <w:color w:val="auto"/>
              </w:rPr>
              <w:t>Må</w:t>
            </w:r>
            <w:r w:rsidRPr="004B40EC">
              <w:rPr>
                <w:b/>
                <w:bCs/>
                <w:i w:val="0"/>
                <w:color w:val="auto"/>
              </w:rPr>
              <w:t xml:space="preserve"> ikke</w:t>
            </w:r>
            <w:r>
              <w:rPr>
                <w:b/>
                <w:bCs/>
                <w:i w:val="0"/>
                <w:color w:val="auto"/>
              </w:rPr>
              <w:t xml:space="preserve"> </w:t>
            </w:r>
            <w:r w:rsidRPr="004B40EC">
              <w:rPr>
                <w:i w:val="0"/>
                <w:color w:val="auto"/>
              </w:rPr>
              <w:t>bruges</w:t>
            </w:r>
            <w:r w:rsidRPr="004B40EC">
              <w:rPr>
                <w:b/>
                <w:bCs/>
                <w:i w:val="0"/>
                <w:color w:val="auto"/>
              </w:rPr>
              <w:t>,</w:t>
            </w:r>
            <w:r w:rsidRPr="004B40EC">
              <w:rPr>
                <w:i w:val="0"/>
                <w:color w:val="auto"/>
              </w:rPr>
              <w:t xml:space="preserve"> hvis udløbsdatoen er overskredet. </w:t>
            </w:r>
            <w:r>
              <w:rPr>
                <w:i w:val="0"/>
                <w:color w:val="auto"/>
              </w:rPr>
              <w:t>Hv</w:t>
            </w:r>
            <w:r w:rsidRPr="004B40EC">
              <w:rPr>
                <w:i w:val="0"/>
                <w:color w:val="auto"/>
              </w:rPr>
              <w:t>is udløbsdatoen er overskredet, returneres hele kartonen til apoteket.</w:t>
            </w:r>
          </w:p>
          <w:p w14:paraId="2CCF1D88" w14:textId="02B3ACC3" w:rsidR="00230AED" w:rsidRPr="004B40EC" w:rsidRDefault="00230AED" w:rsidP="009614A9">
            <w:pPr>
              <w:pStyle w:val="a7"/>
              <w:keepNext/>
              <w:numPr>
                <w:ilvl w:val="0"/>
                <w:numId w:val="58"/>
              </w:numPr>
              <w:suppressAutoHyphens/>
              <w:ind w:left="568" w:hanging="284"/>
              <w:rPr>
                <w:i w:val="0"/>
                <w:color w:val="auto"/>
                <w:lang w:eastAsia="ko-KR"/>
              </w:rPr>
            </w:pPr>
            <w:r w:rsidRPr="004B40EC">
              <w:rPr>
                <w:i w:val="0"/>
                <w:color w:val="auto"/>
                <w:lang w:eastAsia="ko-KR"/>
              </w:rPr>
              <w:t xml:space="preserve">Den påtrykte udløbsdato henviser til den sidste dag </w:t>
            </w:r>
            <w:r>
              <w:rPr>
                <w:i w:val="0"/>
                <w:color w:val="auto"/>
                <w:lang w:eastAsia="ko-KR"/>
              </w:rPr>
              <w:t>i</w:t>
            </w:r>
            <w:r w:rsidRPr="004B40EC">
              <w:rPr>
                <w:i w:val="0"/>
                <w:color w:val="auto"/>
                <w:lang w:eastAsia="ko-KR"/>
              </w:rPr>
              <w:t xml:space="preserve"> måneden.</w:t>
            </w:r>
          </w:p>
        </w:tc>
      </w:tr>
      <w:tr w:rsidR="00230AED" w:rsidRPr="00556D80" w14:paraId="7508CF34" w14:textId="77777777" w:rsidTr="00AB4607">
        <w:trPr>
          <w:cantSplit/>
        </w:trPr>
        <w:tc>
          <w:tcPr>
            <w:tcW w:w="1663" w:type="pct"/>
            <w:tcBorders>
              <w:top w:val="nil"/>
              <w:left w:val="single" w:sz="4" w:space="0" w:color="auto"/>
              <w:bottom w:val="single" w:sz="4" w:space="0" w:color="auto"/>
              <w:right w:val="nil"/>
            </w:tcBorders>
            <w:shd w:val="clear" w:color="auto" w:fill="auto"/>
          </w:tcPr>
          <w:p w14:paraId="19FAEFB9" w14:textId="16C9A3AC" w:rsidR="00230AED" w:rsidRPr="004B40EC" w:rsidRDefault="00230AED" w:rsidP="006E2FA5">
            <w:pPr>
              <w:pStyle w:val="a7"/>
              <w:suppressAutoHyphens/>
              <w:jc w:val="center"/>
              <w:rPr>
                <w:i w:val="0"/>
                <w:noProof/>
                <w:color w:val="auto"/>
              </w:rPr>
            </w:pPr>
            <w:r w:rsidRPr="004B40EC">
              <w:rPr>
                <w:b/>
                <w:bCs/>
                <w:i w:val="0"/>
                <w:color w:val="auto"/>
                <w:lang w:eastAsia="ko-KR"/>
              </w:rPr>
              <w:t>Figur C</w:t>
            </w:r>
          </w:p>
        </w:tc>
        <w:tc>
          <w:tcPr>
            <w:tcW w:w="3337" w:type="pct"/>
            <w:gridSpan w:val="2"/>
            <w:vMerge/>
            <w:tcBorders>
              <w:left w:val="nil"/>
              <w:bottom w:val="single" w:sz="4" w:space="0" w:color="auto"/>
            </w:tcBorders>
            <w:shd w:val="clear" w:color="auto" w:fill="auto"/>
          </w:tcPr>
          <w:p w14:paraId="4ACB51AA" w14:textId="77777777" w:rsidR="00230AED" w:rsidRPr="004B40EC" w:rsidRDefault="00230AED" w:rsidP="006E2FA5">
            <w:pPr>
              <w:pStyle w:val="a7"/>
              <w:suppressAutoHyphens/>
              <w:rPr>
                <w:b/>
                <w:bCs/>
                <w:i w:val="0"/>
                <w:color w:val="auto"/>
              </w:rPr>
            </w:pPr>
          </w:p>
        </w:tc>
      </w:tr>
      <w:tr w:rsidR="00230AED" w:rsidRPr="00D87803" w14:paraId="433318E4" w14:textId="77777777" w:rsidTr="00AB4607">
        <w:trPr>
          <w:cantSplit/>
        </w:trPr>
        <w:tc>
          <w:tcPr>
            <w:tcW w:w="1663" w:type="pct"/>
            <w:tcBorders>
              <w:top w:val="single" w:sz="4" w:space="0" w:color="auto"/>
              <w:bottom w:val="nil"/>
              <w:right w:val="nil"/>
            </w:tcBorders>
            <w:shd w:val="clear" w:color="auto" w:fill="auto"/>
            <w:vAlign w:val="center"/>
          </w:tcPr>
          <w:p w14:paraId="4BBB0BBC" w14:textId="28D665F3" w:rsidR="00230AED" w:rsidRPr="00600557" w:rsidRDefault="001B4A55" w:rsidP="00267C2F">
            <w:pPr>
              <w:keepNext/>
              <w:suppressAutoHyphens/>
              <w:jc w:val="center"/>
            </w:pPr>
            <w:r>
              <w:rPr>
                <w:noProof/>
              </w:rPr>
              <w:lastRenderedPageBreak/>
              <w:pict w14:anchorId="7A6B6118">
                <v:shape id="_x0000_i1030" type="#_x0000_t75" alt="스케치, 그림, 클립아트, 만화 영화이(가) 표시된 사진&#10;&#10;자동 생성된 설명" style="width:139.85pt;height:170.65pt;visibility:visible;mso-wrap-style:square">
                  <v:imagedata r:id="rId28" o:title="스케치, 그림, 클립아트, 만화 영화이(가) 표시된 사진&#10;&#10;자동 생성된 설명"/>
                </v:shape>
              </w:pict>
            </w:r>
          </w:p>
          <w:p w14:paraId="630F7E12" w14:textId="0AD68EE6" w:rsidR="00230AED" w:rsidRPr="00600557" w:rsidRDefault="00230AED" w:rsidP="006E2FA5">
            <w:pPr>
              <w:keepNext/>
              <w:suppressAutoHyphens/>
              <w:jc w:val="center"/>
              <w:rPr>
                <w:lang w:eastAsia="ko-KR"/>
              </w:rPr>
            </w:pPr>
            <w:r w:rsidRPr="00267C2F">
              <w:rPr>
                <w:b/>
                <w:bCs/>
                <w:noProof/>
              </w:rPr>
              <w:t>Figur D</w:t>
            </w:r>
          </w:p>
        </w:tc>
        <w:tc>
          <w:tcPr>
            <w:tcW w:w="3337" w:type="pct"/>
            <w:gridSpan w:val="2"/>
            <w:tcBorders>
              <w:top w:val="single" w:sz="4" w:space="0" w:color="auto"/>
              <w:left w:val="nil"/>
            </w:tcBorders>
            <w:shd w:val="clear" w:color="auto" w:fill="auto"/>
          </w:tcPr>
          <w:p w14:paraId="64647152" w14:textId="23810144" w:rsidR="00230AED" w:rsidRPr="009614A9" w:rsidRDefault="00230AED" w:rsidP="006E2FA5">
            <w:pPr>
              <w:keepNext/>
              <w:suppressAutoHyphens/>
              <w:ind w:left="284" w:hanging="284"/>
              <w:rPr>
                <w:b/>
                <w:bCs/>
                <w:lang w:eastAsia="ko-KR"/>
              </w:rPr>
            </w:pPr>
            <w:r w:rsidRPr="009614A9">
              <w:rPr>
                <w:b/>
                <w:bCs/>
                <w:lang w:eastAsia="ko-KR"/>
              </w:rPr>
              <w:t>3.</w:t>
            </w:r>
            <w:r w:rsidRPr="009614A9">
              <w:rPr>
                <w:b/>
                <w:bCs/>
              </w:rPr>
              <w:tab/>
            </w:r>
            <w:r w:rsidRPr="004B40EC">
              <w:rPr>
                <w:b/>
                <w:bCs/>
              </w:rPr>
              <w:t>Tag den</w:t>
            </w:r>
            <w:r w:rsidRPr="009614A9">
              <w:rPr>
                <w:b/>
                <w:bCs/>
                <w:lang w:eastAsia="ko-KR"/>
              </w:rPr>
              <w:t xml:space="preserve"> </w:t>
            </w:r>
            <w:r w:rsidRPr="004B40EC">
              <w:rPr>
                <w:b/>
                <w:bCs/>
                <w:lang w:eastAsia="ko-KR"/>
              </w:rPr>
              <w:t>fyldte sprøjte</w:t>
            </w:r>
            <w:r w:rsidRPr="009614A9">
              <w:rPr>
                <w:b/>
                <w:bCs/>
                <w:lang w:eastAsia="ko-KR"/>
              </w:rPr>
              <w:t xml:space="preserve"> </w:t>
            </w:r>
            <w:r w:rsidRPr="004B40EC">
              <w:rPr>
                <w:b/>
                <w:bCs/>
                <w:lang w:eastAsia="ko-KR"/>
              </w:rPr>
              <w:t>ud a</w:t>
            </w:r>
            <w:r w:rsidRPr="009614A9">
              <w:rPr>
                <w:b/>
                <w:bCs/>
                <w:lang w:eastAsia="ko-KR"/>
              </w:rPr>
              <w:t>f</w:t>
            </w:r>
            <w:r w:rsidRPr="004B40EC">
              <w:rPr>
                <w:b/>
                <w:bCs/>
                <w:lang w:eastAsia="ko-KR"/>
              </w:rPr>
              <w:t xml:space="preserve"> k</w:t>
            </w:r>
            <w:r w:rsidRPr="009614A9">
              <w:rPr>
                <w:b/>
                <w:bCs/>
                <w:lang w:eastAsia="ko-KR"/>
              </w:rPr>
              <w:t>arton</w:t>
            </w:r>
            <w:r w:rsidRPr="004B40EC">
              <w:rPr>
                <w:b/>
                <w:bCs/>
                <w:lang w:eastAsia="ko-KR"/>
              </w:rPr>
              <w:t>en</w:t>
            </w:r>
            <w:r w:rsidRPr="009614A9">
              <w:rPr>
                <w:b/>
                <w:bCs/>
                <w:lang w:eastAsia="ko-KR"/>
              </w:rPr>
              <w:t>.</w:t>
            </w:r>
          </w:p>
          <w:p w14:paraId="7C5C4F7F" w14:textId="5A68D497" w:rsidR="00230AED" w:rsidRPr="004B40EC" w:rsidRDefault="00230AED" w:rsidP="006E2FA5">
            <w:pPr>
              <w:pStyle w:val="a7"/>
              <w:keepNext/>
              <w:suppressAutoHyphens/>
              <w:ind w:left="283"/>
              <w:rPr>
                <w:i w:val="0"/>
                <w:iCs/>
                <w:color w:val="auto"/>
              </w:rPr>
            </w:pPr>
            <w:r w:rsidRPr="004B40EC">
              <w:rPr>
                <w:i w:val="0"/>
                <w:iCs/>
                <w:color w:val="auto"/>
              </w:rPr>
              <w:t xml:space="preserve">3a. Åbn kartonen. </w:t>
            </w:r>
            <w:r>
              <w:rPr>
                <w:i w:val="0"/>
                <w:iCs/>
                <w:color w:val="auto"/>
              </w:rPr>
              <w:t>Tag f</w:t>
            </w:r>
            <w:r w:rsidRPr="004B40EC">
              <w:rPr>
                <w:i w:val="0"/>
                <w:iCs/>
                <w:color w:val="auto"/>
              </w:rPr>
              <w:t xml:space="preserve">at i sprøjten og løft den fyldte sprøjte ud af kartonen (se </w:t>
            </w:r>
            <w:r>
              <w:rPr>
                <w:b/>
                <w:bCs/>
                <w:i w:val="0"/>
                <w:iCs/>
                <w:color w:val="auto"/>
              </w:rPr>
              <w:t>f</w:t>
            </w:r>
            <w:r w:rsidRPr="004B40EC">
              <w:rPr>
                <w:b/>
                <w:bCs/>
                <w:i w:val="0"/>
                <w:iCs/>
                <w:color w:val="auto"/>
              </w:rPr>
              <w:t>igur D</w:t>
            </w:r>
            <w:r w:rsidRPr="004B40EC">
              <w:rPr>
                <w:i w:val="0"/>
                <w:iCs/>
                <w:color w:val="auto"/>
              </w:rPr>
              <w:t>).</w:t>
            </w:r>
          </w:p>
          <w:p w14:paraId="7C62ACE0" w14:textId="6899DE6A" w:rsidR="00230AED" w:rsidRPr="004B40EC" w:rsidRDefault="00230AED" w:rsidP="009614A9">
            <w:pPr>
              <w:pStyle w:val="a7"/>
              <w:keepNext/>
              <w:numPr>
                <w:ilvl w:val="0"/>
                <w:numId w:val="58"/>
              </w:numPr>
              <w:tabs>
                <w:tab w:val="left" w:pos="851"/>
              </w:tabs>
              <w:suppressAutoHyphens/>
              <w:ind w:left="851" w:hanging="284"/>
              <w:rPr>
                <w:i w:val="0"/>
                <w:iCs/>
                <w:color w:val="auto"/>
              </w:rPr>
            </w:pPr>
            <w:r w:rsidRPr="004B40EC">
              <w:rPr>
                <w:i w:val="0"/>
                <w:iCs/>
                <w:color w:val="auto"/>
              </w:rPr>
              <w:t>Hold</w:t>
            </w:r>
            <w:r w:rsidRPr="004B40EC">
              <w:rPr>
                <w:b/>
                <w:bCs/>
                <w:i w:val="0"/>
                <w:iCs/>
                <w:color w:val="auto"/>
              </w:rPr>
              <w:t xml:space="preserve"> ikke </w:t>
            </w:r>
            <w:r w:rsidRPr="004B40EC">
              <w:rPr>
                <w:i w:val="0"/>
                <w:iCs/>
                <w:color w:val="auto"/>
              </w:rPr>
              <w:t>i stempl</w:t>
            </w:r>
            <w:r>
              <w:rPr>
                <w:i w:val="0"/>
                <w:iCs/>
                <w:color w:val="auto"/>
              </w:rPr>
              <w:t>et</w:t>
            </w:r>
            <w:r w:rsidRPr="004B40EC">
              <w:rPr>
                <w:i w:val="0"/>
                <w:iCs/>
                <w:color w:val="auto"/>
              </w:rPr>
              <w:t>s hoved, stempl</w:t>
            </w:r>
            <w:r>
              <w:rPr>
                <w:i w:val="0"/>
                <w:iCs/>
                <w:color w:val="auto"/>
              </w:rPr>
              <w:t>et</w:t>
            </w:r>
            <w:r w:rsidRPr="004B40EC">
              <w:rPr>
                <w:i w:val="0"/>
                <w:iCs/>
                <w:color w:val="auto"/>
              </w:rPr>
              <w:t>s, sikkerheds</w:t>
            </w:r>
            <w:r>
              <w:rPr>
                <w:i w:val="0"/>
                <w:iCs/>
                <w:color w:val="auto"/>
              </w:rPr>
              <w:t>beskyttelse</w:t>
            </w:r>
            <w:r w:rsidRPr="004B40EC">
              <w:rPr>
                <w:i w:val="0"/>
                <w:iCs/>
                <w:color w:val="auto"/>
              </w:rPr>
              <w:t xml:space="preserve">, </w:t>
            </w:r>
            <w:r>
              <w:rPr>
                <w:i w:val="0"/>
                <w:iCs/>
                <w:color w:val="auto"/>
              </w:rPr>
              <w:t>fingergreb</w:t>
            </w:r>
            <w:r w:rsidRPr="004B40EC">
              <w:rPr>
                <w:i w:val="0"/>
                <w:iCs/>
                <w:color w:val="auto"/>
              </w:rPr>
              <w:t xml:space="preserve"> eller </w:t>
            </w:r>
            <w:r>
              <w:rPr>
                <w:i w:val="0"/>
                <w:iCs/>
                <w:color w:val="auto"/>
              </w:rPr>
              <w:t>kanyle</w:t>
            </w:r>
            <w:r w:rsidRPr="004B40EC">
              <w:rPr>
                <w:i w:val="0"/>
                <w:iCs/>
                <w:color w:val="auto"/>
              </w:rPr>
              <w:t>hætten.</w:t>
            </w:r>
          </w:p>
          <w:p w14:paraId="708F0362" w14:textId="0105F8DF" w:rsidR="00230AED" w:rsidRPr="00D87803" w:rsidRDefault="00230AED" w:rsidP="009614A9">
            <w:pPr>
              <w:pStyle w:val="a7"/>
              <w:keepNext/>
              <w:numPr>
                <w:ilvl w:val="0"/>
                <w:numId w:val="58"/>
              </w:numPr>
              <w:tabs>
                <w:tab w:val="left" w:pos="851"/>
              </w:tabs>
              <w:suppressAutoHyphens/>
              <w:ind w:left="851" w:hanging="284"/>
            </w:pPr>
            <w:r w:rsidRPr="004B40EC">
              <w:rPr>
                <w:i w:val="0"/>
                <w:iCs/>
                <w:color w:val="auto"/>
              </w:rPr>
              <w:t>Træk</w:t>
            </w:r>
            <w:r w:rsidRPr="004B40EC">
              <w:rPr>
                <w:b/>
                <w:bCs/>
                <w:i w:val="0"/>
                <w:iCs/>
                <w:color w:val="auto"/>
              </w:rPr>
              <w:t xml:space="preserve"> ikke</w:t>
            </w:r>
            <w:r w:rsidRPr="004B40EC">
              <w:rPr>
                <w:i w:val="0"/>
                <w:iCs/>
                <w:color w:val="auto"/>
              </w:rPr>
              <w:t xml:space="preserve"> på noget tidspunkt stempl</w:t>
            </w:r>
            <w:r>
              <w:rPr>
                <w:i w:val="0"/>
                <w:iCs/>
                <w:color w:val="auto"/>
              </w:rPr>
              <w:t>et</w:t>
            </w:r>
            <w:r w:rsidRPr="004B40EC">
              <w:rPr>
                <w:i w:val="0"/>
                <w:iCs/>
                <w:color w:val="auto"/>
              </w:rPr>
              <w:t xml:space="preserve"> tilbage</w:t>
            </w:r>
            <w:r w:rsidRPr="00D87803">
              <w:t>.</w:t>
            </w:r>
          </w:p>
          <w:p w14:paraId="3981CA1A" w14:textId="77777777" w:rsidR="00230AED" w:rsidRPr="00D87803" w:rsidRDefault="00230AED" w:rsidP="006E2FA5">
            <w:pPr>
              <w:pStyle w:val="a7"/>
              <w:keepNext/>
              <w:suppressAutoHyphens/>
            </w:pPr>
          </w:p>
        </w:tc>
      </w:tr>
      <w:tr w:rsidR="00230AED" w:rsidRPr="007022D3" w14:paraId="3EF6C7F1" w14:textId="77777777" w:rsidTr="00AB4607">
        <w:trPr>
          <w:cantSplit/>
        </w:trPr>
        <w:tc>
          <w:tcPr>
            <w:tcW w:w="1663" w:type="pct"/>
            <w:tcBorders>
              <w:top w:val="single" w:sz="4" w:space="0" w:color="auto"/>
              <w:left w:val="single" w:sz="4" w:space="0" w:color="auto"/>
              <w:bottom w:val="nil"/>
              <w:right w:val="nil"/>
            </w:tcBorders>
            <w:shd w:val="clear" w:color="auto" w:fill="auto"/>
            <w:vAlign w:val="center"/>
          </w:tcPr>
          <w:p w14:paraId="5C386DC5" w14:textId="6AE22BF3" w:rsidR="00230AED" w:rsidRPr="00D723EF" w:rsidRDefault="00000000" w:rsidP="00D87803">
            <w:pPr>
              <w:keepNext/>
              <w:jc w:val="center"/>
            </w:pPr>
            <w:r>
              <w:rPr>
                <w:noProof/>
              </w:rPr>
              <w:pict w14:anchorId="47C4FB1C">
                <v:shape id="Text Box 46" o:spid="_x0000_s2240" type="#_x0000_t202" style="position:absolute;left:0;text-align:left;margin-left:80.4pt;margin-top:110.35pt;width:61.35pt;height:20.7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" filled="f" stroked="f">
                  <v:textbox style="mso-next-textbox:#Text Box 46" inset="0,0,0,0">
                    <w:txbxContent>
                      <w:p w14:paraId="3217F5AB" w14:textId="25F55DA8" w:rsidR="00230AED" w:rsidRPr="00D723EF" w:rsidRDefault="00230AED" w:rsidP="006E2FA5">
                        <w:pPr>
                          <w:rPr>
                            <w:rFonts w:ascii="Arial" w:hAnsi="Arial" w:cs="Arial"/>
                            <w:b/>
                            <w:bCs/>
                            <w:sz w:val="11"/>
                            <w:szCs w:val="11"/>
                            <w:lang w:val="es-ES"/>
                          </w:rPr>
                        </w:pPr>
                        <w:r w:rsidRPr="007753A0">
                          <w:rPr>
                            <w:rFonts w:ascii="Arial" w:hAnsi="Arial" w:cs="Arial"/>
                            <w:b/>
                            <w:bCs/>
                            <w:sz w:val="11"/>
                            <w:szCs w:val="11"/>
                            <w:lang w:val="es-ES"/>
                          </w:rPr>
                          <w:t>EXP: MM ÅÅÅÅ</w:t>
                        </w:r>
                      </w:p>
                    </w:txbxContent>
                  </v:textbox>
                  <w10:wrap anchory="page"/>
                  <w10:anchorlock/>
                </v:shape>
              </w:pict>
            </w:r>
          </w:p>
          <w:p w14:paraId="7BD817CC" w14:textId="7D328048" w:rsidR="00230AED" w:rsidRPr="00D723EF" w:rsidRDefault="001B4A55" w:rsidP="00D87803">
            <w:pPr>
              <w:keepNext/>
              <w:jc w:val="center"/>
            </w:pPr>
            <w:r>
              <w:rPr>
                <w:noProof/>
                <w:lang w:val="en-US" w:eastAsia="zh-CN"/>
              </w:rPr>
              <w:pict w14:anchorId="3A08C320">
                <v:shape id="_x0000_i1031" type="#_x0000_t75" style="width:130.25pt;height:160.65pt;visibility:visible;mso-wrap-style:square">
                  <v:imagedata r:id="rId29" o:title=""/>
                </v:shape>
              </w:pict>
            </w:r>
          </w:p>
          <w:p w14:paraId="7212795B" w14:textId="6F5864B7" w:rsidR="00230AED" w:rsidRPr="00D723EF" w:rsidRDefault="00230AED" w:rsidP="00D87803">
            <w:pPr>
              <w:keepNext/>
              <w:suppressAutoHyphens/>
              <w:jc w:val="center"/>
              <w:rPr>
                <w:noProof/>
              </w:rPr>
            </w:pPr>
            <w:r w:rsidRPr="00D723EF">
              <w:rPr>
                <w:b/>
                <w:bCs/>
                <w:lang w:eastAsia="ko-KR"/>
              </w:rPr>
              <w:t xml:space="preserve">Figur </w:t>
            </w:r>
            <w:r w:rsidRPr="00D723EF">
              <w:rPr>
                <w:rFonts w:hint="eastAsia"/>
                <w:b/>
                <w:bCs/>
                <w:lang w:eastAsia="ko-KR"/>
              </w:rPr>
              <w:t>E</w:t>
            </w:r>
          </w:p>
        </w:tc>
        <w:tc>
          <w:tcPr>
            <w:tcW w:w="3337" w:type="pct"/>
            <w:gridSpan w:val="2"/>
            <w:tcBorders>
              <w:top w:val="single" w:sz="4" w:space="0" w:color="auto"/>
              <w:left w:val="nil"/>
              <w:bottom w:val="single" w:sz="4" w:space="0" w:color="auto"/>
              <w:right w:val="single" w:sz="4" w:space="0" w:color="auto"/>
            </w:tcBorders>
            <w:shd w:val="clear" w:color="auto" w:fill="auto"/>
          </w:tcPr>
          <w:p w14:paraId="1DD56B6A" w14:textId="1C27B558" w:rsidR="00230AED" w:rsidRPr="00D87803" w:rsidRDefault="00230AED" w:rsidP="00D87803">
            <w:pPr>
              <w:keepNext/>
              <w:suppressAutoHyphens/>
              <w:ind w:left="284" w:hanging="284"/>
              <w:rPr>
                <w:b/>
                <w:bCs/>
              </w:rPr>
            </w:pPr>
            <w:r w:rsidRPr="00D87803">
              <w:rPr>
                <w:b/>
                <w:bCs/>
                <w:lang w:eastAsia="ko-KR"/>
              </w:rPr>
              <w:t>4</w:t>
            </w:r>
            <w:r w:rsidRPr="00D87803">
              <w:rPr>
                <w:b/>
                <w:bCs/>
              </w:rPr>
              <w:t>.</w:t>
            </w:r>
            <w:r w:rsidRPr="00D87803">
              <w:rPr>
                <w:b/>
                <w:bCs/>
              </w:rPr>
              <w:tab/>
            </w:r>
            <w:r w:rsidRPr="004B40EC">
              <w:rPr>
                <w:b/>
                <w:bCs/>
              </w:rPr>
              <w:t>Efterse</w:t>
            </w:r>
            <w:r w:rsidRPr="00D87803">
              <w:rPr>
                <w:b/>
                <w:bCs/>
              </w:rPr>
              <w:t xml:space="preserve"> </w:t>
            </w:r>
            <w:r w:rsidRPr="004B40EC">
              <w:rPr>
                <w:b/>
                <w:bCs/>
              </w:rPr>
              <w:t>den</w:t>
            </w:r>
            <w:r w:rsidRPr="00FC5030">
              <w:rPr>
                <w:b/>
                <w:bCs/>
              </w:rPr>
              <w:t xml:space="preserve"> </w:t>
            </w:r>
            <w:r w:rsidRPr="004B40EC">
              <w:rPr>
                <w:b/>
                <w:bCs/>
              </w:rPr>
              <w:t>fyldte sprøjte</w:t>
            </w:r>
            <w:r w:rsidRPr="00FC5030">
              <w:rPr>
                <w:b/>
                <w:bCs/>
              </w:rPr>
              <w:t>.</w:t>
            </w:r>
          </w:p>
          <w:p w14:paraId="1F8691C2" w14:textId="55B42F33" w:rsidR="00230AED" w:rsidRPr="004B40EC" w:rsidRDefault="00230AED" w:rsidP="00D87803">
            <w:pPr>
              <w:pStyle w:val="a7"/>
              <w:keepNext/>
              <w:suppressAutoHyphens/>
              <w:ind w:left="283"/>
              <w:rPr>
                <w:i w:val="0"/>
                <w:iCs/>
                <w:color w:val="auto"/>
              </w:rPr>
            </w:pPr>
            <w:r w:rsidRPr="004B40EC">
              <w:rPr>
                <w:i w:val="0"/>
                <w:iCs/>
                <w:color w:val="auto"/>
                <w:lang w:eastAsia="ko-KR"/>
              </w:rPr>
              <w:t>4</w:t>
            </w:r>
            <w:r w:rsidRPr="004B40EC">
              <w:rPr>
                <w:i w:val="0"/>
                <w:iCs/>
                <w:color w:val="auto"/>
              </w:rPr>
              <w:t>a. Se på den fyldte sprøjte og kontrollér, at du har de</w:t>
            </w:r>
            <w:r>
              <w:rPr>
                <w:i w:val="0"/>
                <w:iCs/>
                <w:color w:val="auto"/>
              </w:rPr>
              <w:t>t</w:t>
            </w:r>
            <w:r w:rsidRPr="004B40EC">
              <w:rPr>
                <w:i w:val="0"/>
                <w:iCs/>
                <w:color w:val="auto"/>
              </w:rPr>
              <w:t xml:space="preserve"> rigtige </w:t>
            </w:r>
            <w:r>
              <w:rPr>
                <w:i w:val="0"/>
                <w:iCs/>
                <w:color w:val="auto"/>
              </w:rPr>
              <w:t>lægemiddel</w:t>
            </w:r>
            <w:r w:rsidRPr="004B40EC">
              <w:rPr>
                <w:i w:val="0"/>
                <w:iCs/>
                <w:color w:val="auto"/>
              </w:rPr>
              <w:t xml:space="preserve"> (Stoboclo).</w:t>
            </w:r>
          </w:p>
          <w:p w14:paraId="08928790" w14:textId="7C7B24C6" w:rsidR="00230AED" w:rsidRPr="004B40EC" w:rsidRDefault="00230AED" w:rsidP="00D87803">
            <w:pPr>
              <w:pStyle w:val="a7"/>
              <w:keepNext/>
              <w:suppressAutoHyphens/>
              <w:ind w:left="283"/>
              <w:rPr>
                <w:i w:val="0"/>
                <w:iCs/>
                <w:color w:val="auto"/>
              </w:rPr>
            </w:pPr>
            <w:r w:rsidRPr="004B40EC">
              <w:rPr>
                <w:i w:val="0"/>
                <w:iCs/>
                <w:color w:val="auto"/>
              </w:rPr>
              <w:t>4b. Se på den fyldte sprøjte og kontrollér, at den ikke er revnet eller beskadiget.</w:t>
            </w:r>
          </w:p>
          <w:p w14:paraId="786748BF" w14:textId="17CBFBB2" w:rsidR="00230AED" w:rsidRPr="004B40EC" w:rsidRDefault="00230AED" w:rsidP="00D87803">
            <w:pPr>
              <w:pStyle w:val="a7"/>
              <w:keepNext/>
              <w:suppressAutoHyphens/>
              <w:ind w:left="283"/>
              <w:rPr>
                <w:i w:val="0"/>
                <w:iCs/>
                <w:color w:val="auto"/>
              </w:rPr>
            </w:pPr>
            <w:r w:rsidRPr="004B40EC">
              <w:rPr>
                <w:i w:val="0"/>
                <w:iCs/>
                <w:color w:val="auto"/>
              </w:rPr>
              <w:t xml:space="preserve">4c. Kontrollér udløbsdatoen på etiketten på den fyldte sprøjte (se </w:t>
            </w:r>
            <w:r>
              <w:rPr>
                <w:b/>
                <w:bCs/>
                <w:i w:val="0"/>
                <w:iCs/>
                <w:color w:val="auto"/>
              </w:rPr>
              <w:t>f</w:t>
            </w:r>
            <w:r w:rsidRPr="004B40EC">
              <w:rPr>
                <w:b/>
                <w:bCs/>
                <w:i w:val="0"/>
                <w:iCs/>
                <w:color w:val="auto"/>
              </w:rPr>
              <w:t>igur </w:t>
            </w:r>
            <w:r w:rsidRPr="004B40EC">
              <w:rPr>
                <w:b/>
                <w:bCs/>
                <w:i w:val="0"/>
                <w:iCs/>
                <w:color w:val="auto"/>
                <w:lang w:eastAsia="ko-KR"/>
              </w:rPr>
              <w:t>E</w:t>
            </w:r>
            <w:r w:rsidRPr="004B40EC">
              <w:rPr>
                <w:i w:val="0"/>
                <w:iCs/>
                <w:color w:val="auto"/>
              </w:rPr>
              <w:t>).</w:t>
            </w:r>
          </w:p>
          <w:p w14:paraId="2D5EB263" w14:textId="36D21721" w:rsidR="00230AED" w:rsidRPr="004B40EC" w:rsidRDefault="00230AED" w:rsidP="00D87803">
            <w:pPr>
              <w:pStyle w:val="a7"/>
              <w:keepNext/>
              <w:numPr>
                <w:ilvl w:val="0"/>
                <w:numId w:val="58"/>
              </w:numPr>
              <w:tabs>
                <w:tab w:val="left" w:pos="851"/>
              </w:tabs>
              <w:suppressAutoHyphens/>
              <w:ind w:left="851" w:hanging="284"/>
              <w:rPr>
                <w:i w:val="0"/>
                <w:iCs/>
                <w:color w:val="auto"/>
              </w:rPr>
            </w:pPr>
            <w:r w:rsidRPr="004B40EC">
              <w:rPr>
                <w:i w:val="0"/>
                <w:iCs/>
                <w:color w:val="auto"/>
              </w:rPr>
              <w:t>Brug</w:t>
            </w:r>
            <w:r w:rsidRPr="004B40EC">
              <w:rPr>
                <w:b/>
                <w:bCs/>
                <w:i w:val="0"/>
                <w:iCs/>
                <w:color w:val="auto"/>
              </w:rPr>
              <w:t xml:space="preserve"> ikke</w:t>
            </w:r>
            <w:r w:rsidRPr="004B40EC">
              <w:rPr>
                <w:i w:val="0"/>
                <w:iCs/>
                <w:color w:val="auto"/>
              </w:rPr>
              <w:t xml:space="preserve"> sprøjten, hvis nålehætten mangler eller ikke er sikkert fastgjort.</w:t>
            </w:r>
          </w:p>
          <w:p w14:paraId="24EE4221" w14:textId="2383E72E" w:rsidR="00230AED" w:rsidRPr="004B40EC" w:rsidRDefault="00230AED" w:rsidP="00D87803">
            <w:pPr>
              <w:pStyle w:val="a7"/>
              <w:keepNext/>
              <w:numPr>
                <w:ilvl w:val="0"/>
                <w:numId w:val="58"/>
              </w:numPr>
              <w:tabs>
                <w:tab w:val="left" w:pos="851"/>
              </w:tabs>
              <w:suppressAutoHyphens/>
              <w:ind w:left="851" w:hanging="284"/>
              <w:rPr>
                <w:i w:val="0"/>
                <w:iCs/>
                <w:color w:val="auto"/>
              </w:rPr>
            </w:pPr>
            <w:r w:rsidRPr="004B40EC">
              <w:rPr>
                <w:i w:val="0"/>
                <w:iCs/>
                <w:color w:val="auto"/>
              </w:rPr>
              <w:t>Brug</w:t>
            </w:r>
            <w:r w:rsidRPr="004B40EC">
              <w:rPr>
                <w:b/>
                <w:bCs/>
                <w:i w:val="0"/>
                <w:iCs/>
                <w:color w:val="auto"/>
              </w:rPr>
              <w:t xml:space="preserve"> ikke</w:t>
            </w:r>
            <w:r w:rsidRPr="004B40EC">
              <w:rPr>
                <w:i w:val="0"/>
                <w:iCs/>
                <w:color w:val="auto"/>
              </w:rPr>
              <w:t xml:space="preserve"> sprøjten, hvis udløbsdatoen er overskredet.</w:t>
            </w:r>
          </w:p>
          <w:p w14:paraId="15000E3D" w14:textId="103E8BE1" w:rsidR="00230AED" w:rsidRPr="007022D3" w:rsidRDefault="00230AED" w:rsidP="00D87803">
            <w:pPr>
              <w:pStyle w:val="a7"/>
              <w:keepNext/>
              <w:numPr>
                <w:ilvl w:val="0"/>
                <w:numId w:val="58"/>
              </w:numPr>
              <w:tabs>
                <w:tab w:val="left" w:pos="851"/>
              </w:tabs>
              <w:suppressAutoHyphens/>
              <w:ind w:left="851" w:hanging="284"/>
              <w:rPr>
                <w:b/>
                <w:bCs/>
                <w:i w:val="0"/>
                <w:color w:val="auto"/>
                <w:lang w:eastAsia="ko-KR"/>
              </w:rPr>
            </w:pPr>
            <w:r w:rsidRPr="004B40EC">
              <w:rPr>
                <w:i w:val="0"/>
                <w:iCs/>
                <w:color w:val="auto"/>
              </w:rPr>
              <w:t>Ryst</w:t>
            </w:r>
            <w:r w:rsidRPr="004B40EC">
              <w:rPr>
                <w:b/>
                <w:bCs/>
                <w:i w:val="0"/>
                <w:iCs/>
                <w:color w:val="auto"/>
              </w:rPr>
              <w:t xml:space="preserve"> ikke</w:t>
            </w:r>
            <w:r w:rsidRPr="004B40EC">
              <w:rPr>
                <w:i w:val="0"/>
                <w:iCs/>
                <w:color w:val="auto"/>
              </w:rPr>
              <w:t xml:space="preserve"> den fyldte sprøjte</w:t>
            </w:r>
            <w:r w:rsidRPr="004B40EC">
              <w:rPr>
                <w:color w:val="auto"/>
              </w:rPr>
              <w:t>.</w:t>
            </w:r>
          </w:p>
        </w:tc>
      </w:tr>
      <w:tr w:rsidR="00230AED" w:rsidRPr="00D87803" w14:paraId="78779AB2" w14:textId="43289033" w:rsidTr="00AB4607">
        <w:trPr>
          <w:cantSplit/>
        </w:trPr>
        <w:tc>
          <w:tcPr>
            <w:tcW w:w="1663" w:type="pct"/>
            <w:tcBorders>
              <w:top w:val="single" w:sz="4" w:space="0" w:color="auto"/>
              <w:left w:val="single" w:sz="4" w:space="0" w:color="auto"/>
              <w:bottom w:val="nil"/>
              <w:right w:val="nil"/>
            </w:tcBorders>
            <w:shd w:val="clear" w:color="auto" w:fill="auto"/>
            <w:vAlign w:val="center"/>
          </w:tcPr>
          <w:p w14:paraId="70D2F943" w14:textId="77777777" w:rsidR="00230AED" w:rsidRPr="00876F60" w:rsidRDefault="00230AED" w:rsidP="00F23B08">
            <w:pPr>
              <w:keepNext/>
              <w:jc w:val="center"/>
            </w:pPr>
          </w:p>
          <w:p w14:paraId="68B160D2" w14:textId="26A8E3BC" w:rsidR="00230AED" w:rsidRPr="00876F60" w:rsidRDefault="001B4A55" w:rsidP="00F23B08">
            <w:pPr>
              <w:keepNext/>
              <w:jc w:val="center"/>
            </w:pPr>
            <w:r>
              <w:rPr>
                <w:noProof/>
                <w:lang w:val="en-US" w:eastAsia="zh-CN"/>
              </w:rPr>
              <w:pict w14:anchorId="2F7B423D">
                <v:shape id="_x0000_i1032" type="#_x0000_t75" alt="스케치, 그림, 일러스트레이션, 검이(가) 표시된 사진&#10;&#10;자동 생성된 설명" style="width:130.25pt;height:161.05pt;visibility:visible;mso-wrap-style:square">
                  <v:imagedata r:id="rId30" o:title="스케치, 그림, 일러스트레이션, 검이(가) 표시된 사진&#10;&#10;자동 생성된 설명"/>
                </v:shape>
              </w:pict>
            </w:r>
          </w:p>
          <w:p w14:paraId="2D13ED36" w14:textId="3D39E355" w:rsidR="00230AED" w:rsidRPr="00D87803" w:rsidRDefault="00230AED" w:rsidP="00F23B08">
            <w:pPr>
              <w:keepNext/>
              <w:suppressAutoHyphens/>
              <w:jc w:val="center"/>
              <w:rPr>
                <w:noProof/>
              </w:rPr>
            </w:pPr>
          </w:p>
        </w:tc>
        <w:tc>
          <w:tcPr>
            <w:tcW w:w="3337" w:type="pct"/>
            <w:gridSpan w:val="2"/>
            <w:tcBorders>
              <w:top w:val="single" w:sz="4" w:space="0" w:color="auto"/>
              <w:left w:val="nil"/>
              <w:bottom w:val="nil"/>
              <w:right w:val="single" w:sz="4" w:space="0" w:color="auto"/>
            </w:tcBorders>
            <w:shd w:val="clear" w:color="auto" w:fill="auto"/>
          </w:tcPr>
          <w:p w14:paraId="31ACCC6B" w14:textId="510069A5" w:rsidR="00230AED" w:rsidRPr="00E43B26" w:rsidRDefault="00230AED" w:rsidP="00F23B08">
            <w:pPr>
              <w:keepNext/>
              <w:suppressAutoHyphens/>
              <w:ind w:left="284" w:hanging="284"/>
              <w:rPr>
                <w:b/>
                <w:bCs/>
                <w:lang w:eastAsia="ko-KR"/>
              </w:rPr>
            </w:pPr>
            <w:r w:rsidRPr="00E43B26">
              <w:rPr>
                <w:b/>
                <w:bCs/>
                <w:lang w:eastAsia="ko-KR"/>
              </w:rPr>
              <w:t>5.</w:t>
            </w:r>
            <w:r w:rsidRPr="00E43B26">
              <w:rPr>
                <w:b/>
                <w:bCs/>
              </w:rPr>
              <w:tab/>
            </w:r>
            <w:r w:rsidRPr="004B40EC">
              <w:rPr>
                <w:b/>
                <w:bCs/>
              </w:rPr>
              <w:t>Efterse</w:t>
            </w:r>
            <w:r w:rsidRPr="00E43B26">
              <w:rPr>
                <w:b/>
                <w:bCs/>
                <w:lang w:eastAsia="ko-KR"/>
              </w:rPr>
              <w:t xml:space="preserve"> </w:t>
            </w:r>
            <w:r>
              <w:rPr>
                <w:b/>
                <w:bCs/>
                <w:lang w:eastAsia="ko-KR"/>
              </w:rPr>
              <w:t>lægemidlet</w:t>
            </w:r>
            <w:r w:rsidRPr="00E43B26">
              <w:rPr>
                <w:b/>
                <w:bCs/>
                <w:lang w:eastAsia="ko-KR"/>
              </w:rPr>
              <w:t>.</w:t>
            </w:r>
          </w:p>
          <w:p w14:paraId="4D2AF066" w14:textId="446D9DBE" w:rsidR="00230AED" w:rsidRPr="004B40EC" w:rsidRDefault="00230AED" w:rsidP="00F23B08">
            <w:pPr>
              <w:pStyle w:val="a7"/>
              <w:keepNext/>
              <w:suppressAutoHyphens/>
              <w:ind w:left="283"/>
              <w:rPr>
                <w:i w:val="0"/>
                <w:iCs/>
                <w:color w:val="auto"/>
                <w:lang w:eastAsia="ko-KR"/>
              </w:rPr>
            </w:pPr>
            <w:r w:rsidRPr="004B40EC">
              <w:rPr>
                <w:i w:val="0"/>
                <w:iCs/>
                <w:color w:val="auto"/>
                <w:lang w:eastAsia="ko-KR"/>
              </w:rPr>
              <w:t xml:space="preserve">5a. </w:t>
            </w:r>
            <w:r w:rsidRPr="004B40EC">
              <w:rPr>
                <w:i w:val="0"/>
                <w:iCs/>
                <w:color w:val="auto"/>
              </w:rPr>
              <w:t>Se på</w:t>
            </w:r>
            <w:r w:rsidRPr="004B40EC">
              <w:rPr>
                <w:i w:val="0"/>
                <w:iCs/>
                <w:color w:val="auto"/>
                <w:lang w:eastAsia="ko-KR"/>
              </w:rPr>
              <w:t xml:space="preserve"> </w:t>
            </w:r>
            <w:r>
              <w:rPr>
                <w:i w:val="0"/>
                <w:iCs/>
                <w:color w:val="auto"/>
                <w:lang w:eastAsia="ko-KR"/>
              </w:rPr>
              <w:t>lægemidlet</w:t>
            </w:r>
            <w:r w:rsidRPr="004B40EC">
              <w:rPr>
                <w:i w:val="0"/>
                <w:iCs/>
                <w:color w:val="auto"/>
                <w:lang w:eastAsia="ko-KR"/>
              </w:rPr>
              <w:t xml:space="preserve"> og kontrollér, at væsken er klar, farveløs til svagt gul, og at den ikke indeholder nogen synlige partikler eller ﬂager (se </w:t>
            </w:r>
            <w:r>
              <w:rPr>
                <w:b/>
                <w:bCs/>
                <w:i w:val="0"/>
                <w:iCs/>
                <w:color w:val="auto"/>
                <w:lang w:eastAsia="ko-KR"/>
              </w:rPr>
              <w:t>f</w:t>
            </w:r>
            <w:r w:rsidRPr="004B40EC">
              <w:rPr>
                <w:b/>
                <w:bCs/>
                <w:i w:val="0"/>
                <w:iCs/>
                <w:color w:val="auto"/>
                <w:lang w:eastAsia="ko-KR"/>
              </w:rPr>
              <w:t>igur F</w:t>
            </w:r>
            <w:r w:rsidRPr="004B40EC">
              <w:rPr>
                <w:i w:val="0"/>
                <w:iCs/>
                <w:color w:val="auto"/>
                <w:lang w:eastAsia="ko-KR"/>
              </w:rPr>
              <w:t>).</w:t>
            </w:r>
          </w:p>
          <w:p w14:paraId="6A780A75" w14:textId="77777777" w:rsidR="00230AED" w:rsidRPr="004B40EC" w:rsidRDefault="00230AED" w:rsidP="00DE29D1">
            <w:pPr>
              <w:pStyle w:val="a7"/>
              <w:keepNext/>
              <w:numPr>
                <w:ilvl w:val="0"/>
                <w:numId w:val="58"/>
              </w:numPr>
              <w:tabs>
                <w:tab w:val="left" w:pos="851"/>
              </w:tabs>
              <w:suppressAutoHyphens/>
              <w:ind w:left="851" w:hanging="284"/>
              <w:rPr>
                <w:i w:val="0"/>
                <w:iCs/>
                <w:color w:val="auto"/>
              </w:rPr>
            </w:pPr>
            <w:r w:rsidRPr="004B40EC">
              <w:rPr>
                <w:i w:val="0"/>
                <w:iCs/>
                <w:color w:val="auto"/>
              </w:rPr>
              <w:t>Brug</w:t>
            </w:r>
            <w:r w:rsidRPr="004B40EC">
              <w:rPr>
                <w:b/>
                <w:bCs/>
                <w:i w:val="0"/>
                <w:iCs/>
                <w:color w:val="auto"/>
              </w:rPr>
              <w:t xml:space="preserve"> ikke </w:t>
            </w:r>
            <w:r w:rsidRPr="004B40EC">
              <w:rPr>
                <w:i w:val="0"/>
                <w:iCs/>
                <w:color w:val="auto"/>
              </w:rPr>
              <w:t>den fyldte sprøjte, hvis væsken er misfarvet, uklar eller indeholder synlige partikler eller flager.</w:t>
            </w:r>
          </w:p>
          <w:p w14:paraId="707FF8C5" w14:textId="02BF6265" w:rsidR="00230AED" w:rsidRPr="004B40EC" w:rsidRDefault="00230AED" w:rsidP="004B40EC">
            <w:pPr>
              <w:pStyle w:val="a7"/>
              <w:keepNext/>
              <w:numPr>
                <w:ilvl w:val="0"/>
                <w:numId w:val="58"/>
              </w:numPr>
              <w:tabs>
                <w:tab w:val="left" w:pos="851"/>
              </w:tabs>
              <w:suppressAutoHyphens/>
              <w:ind w:left="851" w:hanging="284"/>
              <w:rPr>
                <w:iCs/>
                <w:lang w:val="en-US"/>
              </w:rPr>
            </w:pPr>
            <w:r w:rsidRPr="004B40EC">
              <w:rPr>
                <w:i w:val="0"/>
                <w:iCs/>
                <w:color w:val="auto"/>
              </w:rPr>
              <w:t xml:space="preserve">Du kan måske se bobler </w:t>
            </w:r>
            <w:r>
              <w:rPr>
                <w:i w:val="0"/>
                <w:iCs/>
                <w:color w:val="auto"/>
              </w:rPr>
              <w:t>i</w:t>
            </w:r>
            <w:r w:rsidRPr="004B40EC">
              <w:rPr>
                <w:i w:val="0"/>
                <w:iCs/>
                <w:color w:val="auto"/>
              </w:rPr>
              <w:t xml:space="preserve"> væske</w:t>
            </w:r>
            <w:r>
              <w:rPr>
                <w:i w:val="0"/>
                <w:iCs/>
                <w:color w:val="auto"/>
              </w:rPr>
              <w:t>n</w:t>
            </w:r>
            <w:r w:rsidRPr="004B40EC">
              <w:rPr>
                <w:i w:val="0"/>
                <w:iCs/>
                <w:color w:val="auto"/>
              </w:rPr>
              <w:t xml:space="preserve">. </w:t>
            </w:r>
            <w:r w:rsidRPr="00DE29D1">
              <w:rPr>
                <w:i w:val="0"/>
                <w:iCs/>
                <w:color w:val="auto"/>
                <w:lang w:val="en-US"/>
              </w:rPr>
              <w:t xml:space="preserve">Dette er </w:t>
            </w:r>
            <w:proofErr w:type="spellStart"/>
            <w:r w:rsidRPr="00DE29D1">
              <w:rPr>
                <w:i w:val="0"/>
                <w:iCs/>
                <w:color w:val="auto"/>
                <w:lang w:val="en-US"/>
              </w:rPr>
              <w:t>helt</w:t>
            </w:r>
            <w:proofErr w:type="spellEnd"/>
            <w:r w:rsidRPr="004B40EC">
              <w:rPr>
                <w:i w:val="0"/>
                <w:iCs/>
                <w:color w:val="auto"/>
                <w:lang w:val="en-US"/>
              </w:rPr>
              <w:t xml:space="preserve"> </w:t>
            </w:r>
            <w:proofErr w:type="spellStart"/>
            <w:r w:rsidRPr="004B40EC">
              <w:rPr>
                <w:i w:val="0"/>
                <w:iCs/>
                <w:color w:val="auto"/>
                <w:lang w:val="en-US"/>
              </w:rPr>
              <w:t>normal</w:t>
            </w:r>
            <w:r w:rsidRPr="00DE29D1">
              <w:rPr>
                <w:i w:val="0"/>
                <w:iCs/>
                <w:color w:val="auto"/>
                <w:lang w:val="en-US"/>
              </w:rPr>
              <w:t>t</w:t>
            </w:r>
            <w:proofErr w:type="spellEnd"/>
            <w:r w:rsidRPr="004B40EC">
              <w:rPr>
                <w:i w:val="0"/>
                <w:iCs/>
                <w:color w:val="auto"/>
                <w:lang w:val="en-US"/>
              </w:rPr>
              <w:t>.</w:t>
            </w:r>
          </w:p>
        </w:tc>
      </w:tr>
      <w:tr w:rsidR="00230AED" w:rsidRPr="00556D80" w14:paraId="65883E8F" w14:textId="77777777" w:rsidTr="00AB4607">
        <w:trPr>
          <w:cantSplit/>
        </w:trPr>
        <w:tc>
          <w:tcPr>
            <w:tcW w:w="1663" w:type="pct"/>
            <w:tcBorders>
              <w:top w:val="nil"/>
              <w:left w:val="single" w:sz="4" w:space="0" w:color="auto"/>
              <w:bottom w:val="single" w:sz="4" w:space="0" w:color="auto"/>
              <w:right w:val="nil"/>
            </w:tcBorders>
            <w:shd w:val="clear" w:color="auto" w:fill="auto"/>
          </w:tcPr>
          <w:p w14:paraId="63AB5D81" w14:textId="74BD8DE7" w:rsidR="00230AED" w:rsidRPr="00D723EF" w:rsidRDefault="00230AED" w:rsidP="006E2FA5">
            <w:pPr>
              <w:jc w:val="center"/>
              <w:rPr>
                <w:b/>
                <w:bCs/>
              </w:rPr>
            </w:pPr>
            <w:r w:rsidRPr="00D723EF">
              <w:rPr>
                <w:b/>
                <w:bCs/>
                <w:lang w:eastAsia="ko-KR"/>
              </w:rPr>
              <w:t xml:space="preserve">Figur </w:t>
            </w:r>
            <w:r>
              <w:rPr>
                <w:b/>
                <w:bCs/>
                <w:lang w:eastAsia="ko-KR"/>
              </w:rPr>
              <w:t>F</w:t>
            </w:r>
          </w:p>
        </w:tc>
        <w:tc>
          <w:tcPr>
            <w:tcW w:w="3337" w:type="pct"/>
            <w:gridSpan w:val="2"/>
            <w:tcBorders>
              <w:top w:val="nil"/>
              <w:left w:val="nil"/>
              <w:bottom w:val="single" w:sz="4" w:space="0" w:color="auto"/>
              <w:right w:val="single" w:sz="4" w:space="0" w:color="auto"/>
            </w:tcBorders>
            <w:shd w:val="clear" w:color="auto" w:fill="auto"/>
          </w:tcPr>
          <w:p w14:paraId="402EFC0C" w14:textId="77777777" w:rsidR="00230AED" w:rsidRPr="00556D80" w:rsidRDefault="00230AED" w:rsidP="006E2FA5">
            <w:pPr>
              <w:pStyle w:val="a7"/>
              <w:suppressAutoHyphens/>
              <w:rPr>
                <w:b/>
                <w:bCs/>
              </w:rPr>
            </w:pPr>
          </w:p>
        </w:tc>
      </w:tr>
      <w:tr w:rsidR="00FB1F18" w:rsidRPr="00D74879" w14:paraId="07A87B25" w14:textId="77777777" w:rsidTr="00731BDC">
        <w:trPr>
          <w:cantSplit/>
        </w:trPr>
        <w:tc>
          <w:tcPr>
            <w:tcW w:w="1702" w:type="pct"/>
            <w:gridSpan w:val="2"/>
            <w:tcBorders>
              <w:top w:val="single" w:sz="4" w:space="0" w:color="auto"/>
              <w:bottom w:val="nil"/>
              <w:right w:val="nil"/>
            </w:tcBorders>
            <w:shd w:val="clear" w:color="auto" w:fill="auto"/>
            <w:vAlign w:val="center"/>
          </w:tcPr>
          <w:p w14:paraId="2AFF168D" w14:textId="000C76DC" w:rsidR="00FB1F18" w:rsidRPr="00D723EF" w:rsidRDefault="00FB1F18" w:rsidP="00FB1F18">
            <w:pPr>
              <w:keepNext/>
              <w:jc w:val="center"/>
            </w:pPr>
          </w:p>
          <w:p w14:paraId="1710F132" w14:textId="579D648E" w:rsidR="00FB1F18" w:rsidRDefault="00000000" w:rsidP="00FB1F18">
            <w:pPr>
              <w:keepNext/>
              <w:jc w:val="center"/>
            </w:pPr>
            <w:r>
              <w:rPr>
                <w:noProof/>
              </w:rPr>
              <w:pict w14:anchorId="5A645F00">
                <v:shape id="Text Box 47" o:spid="_x0000_s2071" type="#_x0000_t202" style="position:absolute;left:0;text-align:left;margin-left:72.6pt;margin-top:32.1pt;width:54pt;height:32.8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hWtgIAALk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" filled="f" stroked="f">
                  <v:textbox style="mso-next-textbox:#Text Box 47" inset="0,0,0,0">
                    <w:txbxContent>
                      <w:p w14:paraId="6BB64DFE" w14:textId="5E027AD6" w:rsidR="007C3603" w:rsidRPr="00D723EF" w:rsidRDefault="007C3603" w:rsidP="006E2FA5">
                        <w:pPr>
                          <w:jc w:val="center"/>
                          <w:rPr>
                            <w:rFonts w:ascii="Arial" w:hAnsi="Arial" w:cs="Arial"/>
                            <w:b/>
                            <w:bCs/>
                            <w:sz w:val="24"/>
                            <w:szCs w:val="24"/>
                            <w:lang w:val="es-ES"/>
                          </w:rPr>
                        </w:pPr>
                        <w:r w:rsidRPr="007753A0">
                          <w:rPr>
                            <w:rFonts w:ascii="Arial" w:hAnsi="Arial" w:cs="Arial"/>
                            <w:b/>
                            <w:bCs/>
                            <w:sz w:val="24"/>
                            <w:szCs w:val="24"/>
                            <w:lang w:val="es-ES"/>
                          </w:rPr>
                          <w:t>30 minutter</w:t>
                        </w:r>
                        <w:r w:rsidRPr="007753A0" w:rsidDel="007753A0">
                          <w:rPr>
                            <w:rFonts w:ascii="Arial" w:hAnsi="Arial" w:cs="Arial"/>
                            <w:b/>
                            <w:bCs/>
                            <w:sz w:val="24"/>
                            <w:szCs w:val="24"/>
                            <w:lang w:val="es-ES"/>
                          </w:rPr>
                          <w:t xml:space="preserve"> </w:t>
                        </w:r>
                        <w:r>
                          <w:rPr>
                            <w:rFonts w:ascii="Arial" w:hAnsi="Arial" w:cs="Arial"/>
                            <w:b/>
                            <w:bCs/>
                            <w:sz w:val="24"/>
                            <w:szCs w:val="24"/>
                            <w:lang w:val="es-ES"/>
                          </w:rPr>
                          <w:t xml:space="preserve"> </w:t>
                        </w:r>
                      </w:p>
                    </w:txbxContent>
                  </v:textbox>
                  <w10:wrap anchory="page"/>
                  <w10:anchorlock/>
                </v:shape>
              </w:pict>
            </w:r>
            <w:r w:rsidR="001B4A55">
              <w:rPr>
                <w:noProof/>
                <w:lang w:val="en-US" w:eastAsia="zh-CN"/>
              </w:rPr>
              <w:pict w14:anchorId="6624ECC8">
                <v:shape id="_x0000_i1033" type="#_x0000_t75" style="width:130.25pt;height:140.65pt;visibility:visible;mso-wrap-style:square">
                  <v:imagedata r:id="rId31" o:title=""/>
                </v:shape>
              </w:pict>
            </w:r>
          </w:p>
          <w:p w14:paraId="1D46C00E" w14:textId="21377F09" w:rsidR="00C969A8" w:rsidRPr="00876F60" w:rsidRDefault="00C969A8" w:rsidP="00FB1F18">
            <w:pPr>
              <w:keepNext/>
              <w:jc w:val="center"/>
              <w:rPr>
                <w:lang w:eastAsia="ko-KR"/>
              </w:rPr>
            </w:pPr>
          </w:p>
        </w:tc>
        <w:tc>
          <w:tcPr>
            <w:tcW w:w="3298" w:type="pct"/>
            <w:tcBorders>
              <w:top w:val="single" w:sz="4" w:space="0" w:color="auto"/>
              <w:left w:val="nil"/>
              <w:bottom w:val="nil"/>
              <w:right w:val="single" w:sz="4" w:space="0" w:color="auto"/>
            </w:tcBorders>
            <w:shd w:val="clear" w:color="auto" w:fill="auto"/>
          </w:tcPr>
          <w:p w14:paraId="4E5FBE28" w14:textId="32991F6F" w:rsidR="00FB1F18" w:rsidRPr="00D74879" w:rsidRDefault="00FB1F18" w:rsidP="00FB1F18">
            <w:pPr>
              <w:keepNext/>
              <w:suppressAutoHyphens/>
              <w:ind w:left="284" w:hanging="284"/>
              <w:rPr>
                <w:b/>
                <w:bCs/>
              </w:rPr>
            </w:pPr>
            <w:r w:rsidRPr="00D74879">
              <w:rPr>
                <w:b/>
                <w:bCs/>
                <w:lang w:eastAsia="ko-KR"/>
              </w:rPr>
              <w:t>6</w:t>
            </w:r>
            <w:r w:rsidRPr="00D74879">
              <w:rPr>
                <w:b/>
                <w:bCs/>
              </w:rPr>
              <w:t>.</w:t>
            </w:r>
            <w:r w:rsidRPr="00D74879">
              <w:rPr>
                <w:b/>
                <w:bCs/>
              </w:rPr>
              <w:tab/>
            </w:r>
            <w:r w:rsidRPr="004B40EC">
              <w:rPr>
                <w:b/>
                <w:bCs/>
              </w:rPr>
              <w:t>Vent</w:t>
            </w:r>
            <w:r w:rsidRPr="00D74879">
              <w:rPr>
                <w:b/>
                <w:bCs/>
              </w:rPr>
              <w:t xml:space="preserve"> 30 minut</w:t>
            </w:r>
            <w:r w:rsidRPr="004B40EC">
              <w:rPr>
                <w:b/>
                <w:bCs/>
              </w:rPr>
              <w:t>t</w:t>
            </w:r>
            <w:r w:rsidRPr="00D74879">
              <w:rPr>
                <w:b/>
                <w:bCs/>
              </w:rPr>
              <w:t>e</w:t>
            </w:r>
            <w:r w:rsidRPr="004B40EC">
              <w:rPr>
                <w:b/>
                <w:bCs/>
              </w:rPr>
              <w:t>r</w:t>
            </w:r>
            <w:r w:rsidRPr="00D74879">
              <w:rPr>
                <w:b/>
                <w:bCs/>
              </w:rPr>
              <w:t>.</w:t>
            </w:r>
          </w:p>
          <w:p w14:paraId="4A0ED887" w14:textId="1536CF8D" w:rsidR="00FB1F18" w:rsidRPr="004B40EC" w:rsidRDefault="00FB1F18" w:rsidP="00FB1F18">
            <w:pPr>
              <w:pStyle w:val="a7"/>
              <w:keepNext/>
              <w:suppressAutoHyphens/>
              <w:ind w:left="283"/>
              <w:rPr>
                <w:i w:val="0"/>
                <w:iCs/>
                <w:color w:val="auto"/>
              </w:rPr>
            </w:pPr>
            <w:r w:rsidRPr="004B40EC">
              <w:rPr>
                <w:i w:val="0"/>
                <w:iCs/>
                <w:color w:val="auto"/>
                <w:lang w:eastAsia="ko-KR"/>
              </w:rPr>
              <w:t>6</w:t>
            </w:r>
            <w:r w:rsidRPr="004B40EC">
              <w:rPr>
                <w:i w:val="0"/>
                <w:iCs/>
                <w:color w:val="auto"/>
              </w:rPr>
              <w:t>a. L</w:t>
            </w:r>
            <w:r w:rsidR="00D74879" w:rsidRPr="004B40EC">
              <w:rPr>
                <w:i w:val="0"/>
                <w:iCs/>
                <w:color w:val="auto"/>
              </w:rPr>
              <w:t>ad den</w:t>
            </w:r>
            <w:r w:rsidRPr="004B40EC">
              <w:rPr>
                <w:i w:val="0"/>
                <w:iCs/>
                <w:color w:val="auto"/>
              </w:rPr>
              <w:t xml:space="preserve"> </w:t>
            </w:r>
            <w:r w:rsidR="00D74879" w:rsidRPr="004B40EC">
              <w:rPr>
                <w:i w:val="0"/>
                <w:iCs/>
                <w:color w:val="auto"/>
              </w:rPr>
              <w:t>fyldte sprøjte</w:t>
            </w:r>
            <w:r w:rsidRPr="004B40EC">
              <w:rPr>
                <w:i w:val="0"/>
                <w:iCs/>
                <w:color w:val="auto"/>
              </w:rPr>
              <w:t xml:space="preserve"> </w:t>
            </w:r>
            <w:r w:rsidR="006B0248">
              <w:rPr>
                <w:i w:val="0"/>
                <w:iCs/>
                <w:color w:val="auto"/>
              </w:rPr>
              <w:t>være</w:t>
            </w:r>
            <w:r w:rsidR="00D74879" w:rsidRPr="004B40EC">
              <w:rPr>
                <w:i w:val="0"/>
                <w:iCs/>
                <w:color w:val="auto"/>
              </w:rPr>
              <w:t xml:space="preserve"> udenfor kartonen i 30 minutter</w:t>
            </w:r>
            <w:r w:rsidRPr="004B40EC">
              <w:rPr>
                <w:i w:val="0"/>
                <w:iCs/>
                <w:color w:val="auto"/>
              </w:rPr>
              <w:t xml:space="preserve"> </w:t>
            </w:r>
            <w:r w:rsidR="00D74879" w:rsidRPr="004B40EC">
              <w:rPr>
                <w:i w:val="0"/>
                <w:iCs/>
                <w:color w:val="auto"/>
              </w:rPr>
              <w:t>ved</w:t>
            </w:r>
            <w:r w:rsidRPr="004B40EC">
              <w:rPr>
                <w:i w:val="0"/>
                <w:iCs/>
                <w:color w:val="auto"/>
              </w:rPr>
              <w:t xml:space="preserve"> </w:t>
            </w:r>
            <w:r w:rsidR="00D74879" w:rsidRPr="004B40EC">
              <w:rPr>
                <w:i w:val="0"/>
                <w:iCs/>
                <w:color w:val="auto"/>
              </w:rPr>
              <w:t>stue</w:t>
            </w:r>
            <w:r w:rsidRPr="004B40EC">
              <w:rPr>
                <w:i w:val="0"/>
                <w:iCs/>
                <w:color w:val="auto"/>
              </w:rPr>
              <w:t>temperatur (20 °C t</w:t>
            </w:r>
            <w:r w:rsidR="00D74879" w:rsidRPr="004B40EC">
              <w:rPr>
                <w:i w:val="0"/>
                <w:iCs/>
                <w:color w:val="auto"/>
              </w:rPr>
              <w:t>il</w:t>
            </w:r>
            <w:r w:rsidRPr="004B40EC">
              <w:rPr>
                <w:i w:val="0"/>
                <w:iCs/>
                <w:color w:val="auto"/>
              </w:rPr>
              <w:t xml:space="preserve"> 25 °C) </w:t>
            </w:r>
            <w:r w:rsidR="00D74879" w:rsidRPr="004B40EC">
              <w:rPr>
                <w:i w:val="0"/>
                <w:iCs/>
                <w:color w:val="auto"/>
              </w:rPr>
              <w:t>for at var</w:t>
            </w:r>
            <w:r w:rsidRPr="004B40EC">
              <w:rPr>
                <w:i w:val="0"/>
                <w:iCs/>
                <w:color w:val="auto"/>
              </w:rPr>
              <w:t>m</w:t>
            </w:r>
            <w:r w:rsidR="00D74879" w:rsidRPr="004B40EC">
              <w:rPr>
                <w:i w:val="0"/>
                <w:iCs/>
                <w:color w:val="auto"/>
              </w:rPr>
              <w:t>e</w:t>
            </w:r>
            <w:r w:rsidRPr="004B40EC">
              <w:rPr>
                <w:i w:val="0"/>
                <w:iCs/>
                <w:color w:val="auto"/>
              </w:rPr>
              <w:t xml:space="preserve"> </w:t>
            </w:r>
            <w:r w:rsidR="00D74879" w:rsidRPr="004B40EC">
              <w:rPr>
                <w:i w:val="0"/>
                <w:iCs/>
                <w:color w:val="auto"/>
              </w:rPr>
              <w:t>den o</w:t>
            </w:r>
            <w:r w:rsidRPr="004B40EC">
              <w:rPr>
                <w:i w:val="0"/>
                <w:iCs/>
                <w:color w:val="auto"/>
              </w:rPr>
              <w:t xml:space="preserve">p (se </w:t>
            </w:r>
            <w:r w:rsidR="00FC5030">
              <w:rPr>
                <w:b/>
                <w:bCs/>
                <w:i w:val="0"/>
                <w:iCs/>
                <w:color w:val="auto"/>
              </w:rPr>
              <w:t>f</w:t>
            </w:r>
            <w:r w:rsidRPr="004B40EC">
              <w:rPr>
                <w:b/>
                <w:bCs/>
                <w:i w:val="0"/>
                <w:iCs/>
                <w:color w:val="auto"/>
              </w:rPr>
              <w:t>igur </w:t>
            </w:r>
            <w:r w:rsidRPr="004B40EC">
              <w:rPr>
                <w:b/>
                <w:bCs/>
                <w:i w:val="0"/>
                <w:iCs/>
                <w:color w:val="auto"/>
                <w:lang w:eastAsia="ko-KR"/>
              </w:rPr>
              <w:t>G</w:t>
            </w:r>
            <w:r w:rsidRPr="004B40EC">
              <w:rPr>
                <w:i w:val="0"/>
                <w:iCs/>
                <w:color w:val="auto"/>
              </w:rPr>
              <w:t>).</w:t>
            </w:r>
          </w:p>
          <w:p w14:paraId="36957E46" w14:textId="665499CB" w:rsidR="00FB1F18" w:rsidRPr="004B40EC" w:rsidRDefault="00D74879" w:rsidP="00FB1F18">
            <w:pPr>
              <w:pStyle w:val="a7"/>
              <w:keepNext/>
              <w:numPr>
                <w:ilvl w:val="0"/>
                <w:numId w:val="58"/>
              </w:numPr>
              <w:tabs>
                <w:tab w:val="left" w:pos="851"/>
              </w:tabs>
              <w:suppressAutoHyphens/>
              <w:ind w:left="851" w:hanging="284"/>
              <w:rPr>
                <w:i w:val="0"/>
                <w:iCs/>
                <w:color w:val="auto"/>
              </w:rPr>
            </w:pPr>
            <w:r w:rsidRPr="004B40EC">
              <w:rPr>
                <w:i w:val="0"/>
                <w:iCs/>
                <w:color w:val="auto"/>
              </w:rPr>
              <w:t>Varm</w:t>
            </w:r>
            <w:r w:rsidR="00FB1F18" w:rsidRPr="004B40EC">
              <w:rPr>
                <w:b/>
                <w:bCs/>
                <w:i w:val="0"/>
                <w:iCs/>
                <w:color w:val="auto"/>
              </w:rPr>
              <w:t xml:space="preserve"> </w:t>
            </w:r>
            <w:r w:rsidRPr="004B40EC">
              <w:rPr>
                <w:b/>
                <w:bCs/>
                <w:i w:val="0"/>
                <w:iCs/>
                <w:color w:val="auto"/>
              </w:rPr>
              <w:t>ikke</w:t>
            </w:r>
            <w:r w:rsidR="00FB1F18" w:rsidRPr="004B40EC">
              <w:rPr>
                <w:i w:val="0"/>
                <w:iCs/>
                <w:color w:val="auto"/>
              </w:rPr>
              <w:t xml:space="preserve"> </w:t>
            </w:r>
            <w:r w:rsidRPr="004B40EC">
              <w:rPr>
                <w:i w:val="0"/>
                <w:iCs/>
                <w:color w:val="auto"/>
              </w:rPr>
              <w:t>den</w:t>
            </w:r>
            <w:r w:rsidR="00FB1F18" w:rsidRPr="004B40EC">
              <w:rPr>
                <w:i w:val="0"/>
                <w:iCs/>
                <w:color w:val="auto"/>
              </w:rPr>
              <w:t xml:space="preserve"> </w:t>
            </w:r>
            <w:r w:rsidRPr="004B40EC">
              <w:rPr>
                <w:i w:val="0"/>
                <w:iCs/>
                <w:color w:val="auto"/>
              </w:rPr>
              <w:t>fyldte sprøjte</w:t>
            </w:r>
            <w:r w:rsidR="00FB1F18" w:rsidRPr="004B40EC">
              <w:rPr>
                <w:i w:val="0"/>
                <w:iCs/>
                <w:color w:val="auto"/>
              </w:rPr>
              <w:t xml:space="preserve"> </w:t>
            </w:r>
            <w:r w:rsidRPr="004B40EC">
              <w:rPr>
                <w:i w:val="0"/>
                <w:iCs/>
                <w:color w:val="auto"/>
              </w:rPr>
              <w:t>op ved hjælp af varmekilder</w:t>
            </w:r>
            <w:r w:rsidR="00FB1F18" w:rsidRPr="004B40EC">
              <w:rPr>
                <w:i w:val="0"/>
                <w:iCs/>
                <w:color w:val="auto"/>
              </w:rPr>
              <w:t xml:space="preserve"> s</w:t>
            </w:r>
            <w:r w:rsidRPr="004B40EC">
              <w:rPr>
                <w:i w:val="0"/>
                <w:iCs/>
                <w:color w:val="auto"/>
              </w:rPr>
              <w:t xml:space="preserve">om </w:t>
            </w:r>
            <w:r>
              <w:rPr>
                <w:i w:val="0"/>
                <w:iCs/>
                <w:color w:val="auto"/>
              </w:rPr>
              <w:t>varmt vand eller en mikrobølgeovn</w:t>
            </w:r>
            <w:r w:rsidR="00FB1F18" w:rsidRPr="004B40EC">
              <w:rPr>
                <w:i w:val="0"/>
                <w:iCs/>
                <w:color w:val="auto"/>
              </w:rPr>
              <w:t>.</w:t>
            </w:r>
          </w:p>
          <w:p w14:paraId="5B347CE6" w14:textId="20AF86B7" w:rsidR="00FB1F18" w:rsidRPr="00D74879" w:rsidRDefault="00D74879" w:rsidP="00FB1F18">
            <w:pPr>
              <w:pStyle w:val="a7"/>
              <w:keepNext/>
              <w:numPr>
                <w:ilvl w:val="0"/>
                <w:numId w:val="58"/>
              </w:numPr>
              <w:tabs>
                <w:tab w:val="left" w:pos="851"/>
              </w:tabs>
              <w:suppressAutoHyphens/>
              <w:ind w:left="851" w:hanging="284"/>
            </w:pPr>
            <w:r w:rsidRPr="004B40EC">
              <w:rPr>
                <w:i w:val="0"/>
                <w:iCs/>
                <w:color w:val="auto"/>
              </w:rPr>
              <w:t>Hvis</w:t>
            </w:r>
            <w:r w:rsidR="00FB1F18" w:rsidRPr="004B40EC">
              <w:rPr>
                <w:i w:val="0"/>
                <w:iCs/>
                <w:color w:val="auto"/>
              </w:rPr>
              <w:t xml:space="preserve"> s</w:t>
            </w:r>
            <w:r w:rsidRPr="004B40EC">
              <w:rPr>
                <w:i w:val="0"/>
                <w:iCs/>
                <w:color w:val="auto"/>
              </w:rPr>
              <w:t>prøjten</w:t>
            </w:r>
            <w:r w:rsidR="00FB1F18" w:rsidRPr="004B40EC">
              <w:rPr>
                <w:i w:val="0"/>
                <w:iCs/>
                <w:color w:val="auto"/>
              </w:rPr>
              <w:t xml:space="preserve"> </w:t>
            </w:r>
            <w:r w:rsidRPr="004B40EC">
              <w:rPr>
                <w:i w:val="0"/>
                <w:iCs/>
                <w:color w:val="auto"/>
              </w:rPr>
              <w:t>ikke når op på stue</w:t>
            </w:r>
            <w:r w:rsidR="00FB1F18" w:rsidRPr="004B40EC">
              <w:rPr>
                <w:i w:val="0"/>
                <w:iCs/>
                <w:color w:val="auto"/>
              </w:rPr>
              <w:t xml:space="preserve">temperatur, </w:t>
            </w:r>
            <w:r w:rsidRPr="004B40EC">
              <w:rPr>
                <w:i w:val="0"/>
                <w:iCs/>
                <w:color w:val="auto"/>
              </w:rPr>
              <w:t>kan de</w:t>
            </w:r>
            <w:r w:rsidR="00F503A0" w:rsidRPr="00FC5030">
              <w:rPr>
                <w:i w:val="0"/>
                <w:iCs/>
                <w:color w:val="auto"/>
              </w:rPr>
              <w:t>t</w:t>
            </w:r>
            <w:r w:rsidRPr="004B40EC">
              <w:rPr>
                <w:i w:val="0"/>
                <w:iCs/>
                <w:color w:val="auto"/>
              </w:rPr>
              <w:t xml:space="preserve"> gøre, at </w:t>
            </w:r>
            <w:r w:rsidR="00FB1F18" w:rsidRPr="004B40EC">
              <w:rPr>
                <w:i w:val="0"/>
                <w:iCs/>
                <w:color w:val="auto"/>
              </w:rPr>
              <w:t>in</w:t>
            </w:r>
            <w:r w:rsidR="00FC5030">
              <w:rPr>
                <w:i w:val="0"/>
                <w:iCs/>
                <w:color w:val="auto"/>
              </w:rPr>
              <w:t>dsprøjtningen</w:t>
            </w:r>
            <w:r w:rsidR="00FB1F18" w:rsidRPr="004B40EC">
              <w:rPr>
                <w:i w:val="0"/>
                <w:iCs/>
                <w:color w:val="auto"/>
              </w:rPr>
              <w:t xml:space="preserve"> f</w:t>
            </w:r>
            <w:r w:rsidRPr="00FC5030">
              <w:rPr>
                <w:i w:val="0"/>
                <w:iCs/>
                <w:color w:val="auto"/>
              </w:rPr>
              <w:t>øles ubehagelig</w:t>
            </w:r>
            <w:r w:rsidR="00FB1F18" w:rsidRPr="004B40EC">
              <w:rPr>
                <w:i w:val="0"/>
                <w:iCs/>
                <w:color w:val="auto"/>
              </w:rPr>
              <w:t>.</w:t>
            </w:r>
          </w:p>
        </w:tc>
      </w:tr>
      <w:tr w:rsidR="00F503A0" w:rsidRPr="00556D80" w14:paraId="3A6ED0C1" w14:textId="77777777" w:rsidTr="00731BDC">
        <w:trPr>
          <w:cantSplit/>
        </w:trPr>
        <w:tc>
          <w:tcPr>
            <w:tcW w:w="1702" w:type="pct"/>
            <w:gridSpan w:val="2"/>
            <w:tcBorders>
              <w:top w:val="nil"/>
              <w:left w:val="single" w:sz="4" w:space="0" w:color="auto"/>
              <w:bottom w:val="single" w:sz="4" w:space="0" w:color="auto"/>
              <w:right w:val="nil"/>
            </w:tcBorders>
            <w:shd w:val="clear" w:color="auto" w:fill="auto"/>
          </w:tcPr>
          <w:p w14:paraId="4C107AF4" w14:textId="69113B22" w:rsidR="00F503A0" w:rsidRPr="001F2EDB" w:rsidRDefault="001F2EDB" w:rsidP="006E2FA5">
            <w:pPr>
              <w:jc w:val="center"/>
              <w:rPr>
                <w:rFonts w:eastAsia="맑은 고딕"/>
                <w:b/>
                <w:bCs/>
                <w:lang w:eastAsia="ko-KR"/>
              </w:rPr>
            </w:pPr>
            <w:bookmarkStart w:id="80" w:name="_Hlk182768395"/>
            <w:r w:rsidRPr="00D723EF">
              <w:rPr>
                <w:b/>
                <w:bCs/>
                <w:lang w:eastAsia="ko-KR"/>
              </w:rPr>
              <w:t xml:space="preserve">Figur </w:t>
            </w:r>
            <w:r w:rsidRPr="00D723EF">
              <w:rPr>
                <w:rFonts w:hint="eastAsia"/>
                <w:b/>
                <w:bCs/>
                <w:lang w:eastAsia="ko-KR"/>
              </w:rPr>
              <w:t>G</w:t>
            </w:r>
          </w:p>
        </w:tc>
        <w:tc>
          <w:tcPr>
            <w:tcW w:w="3298" w:type="pct"/>
            <w:tcBorders>
              <w:top w:val="nil"/>
              <w:left w:val="nil"/>
              <w:bottom w:val="single" w:sz="4" w:space="0" w:color="auto"/>
            </w:tcBorders>
            <w:shd w:val="clear" w:color="auto" w:fill="auto"/>
          </w:tcPr>
          <w:p w14:paraId="2F49B9EF" w14:textId="77777777" w:rsidR="00F503A0" w:rsidRPr="00017C32" w:rsidRDefault="00F503A0" w:rsidP="006E2FA5">
            <w:pPr>
              <w:pStyle w:val="a7"/>
              <w:suppressAutoHyphens/>
              <w:rPr>
                <w:b/>
                <w:bCs/>
                <w:lang w:eastAsia="ko-KR"/>
              </w:rPr>
            </w:pPr>
          </w:p>
        </w:tc>
      </w:tr>
      <w:tr w:rsidR="00F503A0" w:rsidRPr="003C301F" w14:paraId="1768809C" w14:textId="77777777" w:rsidTr="00731BDC">
        <w:trPr>
          <w:cantSplit/>
        </w:trPr>
        <w:tc>
          <w:tcPr>
            <w:tcW w:w="1702" w:type="pct"/>
            <w:gridSpan w:val="2"/>
            <w:tcBorders>
              <w:top w:val="single" w:sz="4" w:space="0" w:color="auto"/>
              <w:bottom w:val="nil"/>
              <w:right w:val="nil"/>
            </w:tcBorders>
            <w:shd w:val="clear" w:color="auto" w:fill="auto"/>
            <w:vAlign w:val="center"/>
          </w:tcPr>
          <w:p w14:paraId="484B482A" w14:textId="4572873F" w:rsidR="00F503A0" w:rsidRPr="00876F60" w:rsidRDefault="00000000" w:rsidP="006E2FA5">
            <w:pPr>
              <w:keepNext/>
              <w:jc w:val="center"/>
            </w:pPr>
            <w:r>
              <w:rPr>
                <w:noProof/>
              </w:rPr>
              <w:pict w14:anchorId="6A1BBEC5">
                <v:shape id="Text Box 49" o:spid="_x0000_s2055" type="#_x0000_t202" style="position:absolute;left:0;text-align:left;margin-left:48.75pt;margin-top:46.3pt;width:93.85pt;height:34.1pt;z-index:12;visibility:visible;mso-wrap-distance-left:9pt;mso-wrap-distance-top:3.6pt;mso-wrap-distance-right:9pt;mso-wrap-distance-bottom:3.6pt;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" filled="f" stroked="f">
                  <v:textbox style="mso-next-textbox:#Text Box 49" inset="0,0,0,0">
                    <w:txbxContent>
                      <w:p w14:paraId="01D5CC5E" w14:textId="00A19F21" w:rsidR="007C3603" w:rsidRPr="004B40EC" w:rsidRDefault="007C3603" w:rsidP="00F503A0">
                        <w:pPr>
                          <w:rPr>
                            <w:rFonts w:ascii="Arial" w:hAnsi="Arial" w:cs="Arial"/>
                            <w:b/>
                            <w:bCs/>
                            <w:sz w:val="18"/>
                            <w:szCs w:val="18"/>
                            <w:lang w:val="es-ES"/>
                          </w:rPr>
                        </w:pPr>
                        <w:r w:rsidRPr="004B40EC">
                          <w:rPr>
                            <w:rFonts w:ascii="Arial" w:hAnsi="Arial" w:cs="Arial"/>
                            <w:b/>
                            <w:bCs/>
                            <w:sz w:val="18"/>
                            <w:szCs w:val="18"/>
                            <w:lang w:val="es-ES"/>
                          </w:rPr>
                          <w:t>Indsprøjtning af patienten selv eller plejer</w:t>
                        </w:r>
                        <w:r w:rsidRPr="004B40EC" w:rsidDel="007753A0">
                          <w:rPr>
                            <w:rFonts w:ascii="Arial" w:hAnsi="Arial" w:cs="Arial"/>
                            <w:b/>
                            <w:bCs/>
                            <w:sz w:val="18"/>
                            <w:szCs w:val="18"/>
                            <w:lang w:val="es-ES"/>
                          </w:rPr>
                          <w:t xml:space="preserve"> </w:t>
                        </w:r>
                      </w:p>
                    </w:txbxContent>
                  </v:textbox>
                  <w10:wrap anchory="page"/>
                  <w10:anchorlock/>
                </v:shape>
              </w:pict>
            </w:r>
            <w:r>
              <w:rPr>
                <w:noProof/>
              </w:rPr>
              <w:pict w14:anchorId="55842736">
                <v:shape id="Text Box 48" o:spid="_x0000_s2054" type="#_x0000_t202" style="position:absolute;left:0;text-align:left;margin-left:48.8pt;margin-top:17pt;width:93.45pt;height:25.5pt;z-index:11;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" filled="f" stroked="f">
                  <v:textbox style="mso-next-textbox:#Text Box 48" inset="0,0,0,0">
                    <w:txbxContent>
                      <w:p w14:paraId="020DDEE2" w14:textId="08E4B144" w:rsidR="007C3603" w:rsidRPr="004B40EC" w:rsidRDefault="007C3603" w:rsidP="00F503A0">
                        <w:pPr>
                          <w:rPr>
                            <w:rFonts w:ascii="Arial" w:hAnsi="Arial" w:cs="Arial"/>
                            <w:b/>
                            <w:bCs/>
                            <w:sz w:val="18"/>
                            <w:szCs w:val="18"/>
                            <w:lang w:val="es-ES"/>
                          </w:rPr>
                        </w:pPr>
                        <w:r w:rsidRPr="004B40EC">
                          <w:rPr>
                            <w:rFonts w:ascii="Arial" w:hAnsi="Arial" w:cs="Arial"/>
                            <w:b/>
                            <w:bCs/>
                            <w:sz w:val="18"/>
                            <w:szCs w:val="18"/>
                            <w:lang w:val="es-ES"/>
                          </w:rPr>
                          <w:t>KUN plejer eller sundhedsperson</w:t>
                        </w:r>
                      </w:p>
                    </w:txbxContent>
                  </v:textbox>
                  <w10:wrap anchory="page"/>
                  <w10:anchorlock/>
                </v:shape>
              </w:pict>
            </w:r>
          </w:p>
          <w:p w14:paraId="0B1C5B1D" w14:textId="3D77C4E5" w:rsidR="00F503A0" w:rsidRPr="00876F60" w:rsidRDefault="001B4A55" w:rsidP="006E2FA5">
            <w:pPr>
              <w:keepNext/>
              <w:jc w:val="center"/>
            </w:pPr>
            <w:r>
              <w:rPr>
                <w:noProof/>
                <w:lang w:val="en-US" w:eastAsia="zh-CN"/>
              </w:rPr>
              <w:pict w14:anchorId="6E188373">
                <v:shape id="_x0000_i1034" type="#_x0000_t75" style="width:117.8pt;height:201.85pt;visibility:visible;mso-wrap-style:square">
                  <v:imagedata r:id="rId32" o:title="" croptop="1246f" cropbottom="917f" cropleft="1351f" cropright="1899f"/>
                </v:shape>
              </w:pict>
            </w:r>
          </w:p>
          <w:p w14:paraId="59E01192" w14:textId="77777777" w:rsidR="00F503A0" w:rsidRPr="00876F60" w:rsidRDefault="00F503A0" w:rsidP="006E2FA5">
            <w:pPr>
              <w:keepNext/>
              <w:jc w:val="center"/>
              <w:rPr>
                <w:lang w:eastAsia="ko-KR"/>
              </w:rPr>
            </w:pPr>
          </w:p>
        </w:tc>
        <w:tc>
          <w:tcPr>
            <w:tcW w:w="3298" w:type="pct"/>
            <w:vMerge w:val="restart"/>
            <w:tcBorders>
              <w:top w:val="single" w:sz="4" w:space="0" w:color="auto"/>
              <w:left w:val="nil"/>
            </w:tcBorders>
            <w:shd w:val="clear" w:color="auto" w:fill="auto"/>
          </w:tcPr>
          <w:p w14:paraId="040EE410" w14:textId="78C27F4B" w:rsidR="00F503A0" w:rsidRPr="007753A0" w:rsidRDefault="00F503A0" w:rsidP="006E2FA5">
            <w:pPr>
              <w:keepNext/>
              <w:suppressAutoHyphens/>
              <w:ind w:left="284" w:hanging="284"/>
              <w:rPr>
                <w:b/>
                <w:bCs/>
              </w:rPr>
            </w:pPr>
            <w:r w:rsidRPr="007753A0">
              <w:rPr>
                <w:b/>
                <w:bCs/>
              </w:rPr>
              <w:t>7.</w:t>
            </w:r>
            <w:r w:rsidRPr="007753A0">
              <w:rPr>
                <w:b/>
                <w:bCs/>
              </w:rPr>
              <w:tab/>
            </w:r>
            <w:r w:rsidRPr="004B40EC">
              <w:rPr>
                <w:b/>
                <w:bCs/>
              </w:rPr>
              <w:t>Vælg et egnet injektions</w:t>
            </w:r>
            <w:r w:rsidRPr="007753A0">
              <w:rPr>
                <w:b/>
                <w:bCs/>
              </w:rPr>
              <w:t>st</w:t>
            </w:r>
            <w:r w:rsidRPr="004B40EC">
              <w:rPr>
                <w:b/>
                <w:bCs/>
              </w:rPr>
              <w:t>ed</w:t>
            </w:r>
            <w:r w:rsidRPr="007753A0">
              <w:rPr>
                <w:b/>
                <w:bCs/>
              </w:rPr>
              <w:t xml:space="preserve"> (se </w:t>
            </w:r>
            <w:r w:rsidR="00FC5030" w:rsidRPr="007753A0">
              <w:rPr>
                <w:b/>
                <w:bCs/>
              </w:rPr>
              <w:t>f</w:t>
            </w:r>
            <w:r w:rsidRPr="007753A0">
              <w:rPr>
                <w:b/>
                <w:bCs/>
              </w:rPr>
              <w:t>igur H).</w:t>
            </w:r>
          </w:p>
          <w:p w14:paraId="4A4FDB01" w14:textId="73BF94E7" w:rsidR="00F503A0" w:rsidRPr="004B40EC" w:rsidRDefault="00F503A0" w:rsidP="006E2FA5">
            <w:pPr>
              <w:pStyle w:val="a7"/>
              <w:keepNext/>
              <w:suppressAutoHyphens/>
              <w:ind w:left="283"/>
              <w:rPr>
                <w:i w:val="0"/>
                <w:iCs/>
                <w:color w:val="auto"/>
              </w:rPr>
            </w:pPr>
            <w:r w:rsidRPr="004B40EC">
              <w:rPr>
                <w:i w:val="0"/>
                <w:iCs/>
                <w:color w:val="auto"/>
              </w:rPr>
              <w:t>7a. Du kan give indsprøjtningen i:</w:t>
            </w:r>
          </w:p>
          <w:p w14:paraId="7491A11B" w14:textId="3D95130A" w:rsidR="00F503A0" w:rsidRPr="004B40EC" w:rsidRDefault="00F503A0" w:rsidP="00F503A0">
            <w:pPr>
              <w:pStyle w:val="a7"/>
              <w:keepNext/>
              <w:numPr>
                <w:ilvl w:val="0"/>
                <w:numId w:val="59"/>
              </w:numPr>
              <w:tabs>
                <w:tab w:val="left" w:pos="851"/>
              </w:tabs>
              <w:suppressAutoHyphens/>
              <w:ind w:left="851" w:hanging="284"/>
              <w:rPr>
                <w:i w:val="0"/>
                <w:iCs/>
                <w:color w:val="auto"/>
              </w:rPr>
            </w:pPr>
            <w:r w:rsidRPr="004B40EC">
              <w:rPr>
                <w:i w:val="0"/>
                <w:iCs/>
                <w:color w:val="auto"/>
              </w:rPr>
              <w:t>øverste del af låret.</w:t>
            </w:r>
          </w:p>
          <w:p w14:paraId="11DE90A8" w14:textId="17C048A6" w:rsidR="00F503A0" w:rsidRPr="004B40EC" w:rsidRDefault="00F503A0" w:rsidP="00F503A0">
            <w:pPr>
              <w:pStyle w:val="a7"/>
              <w:keepNext/>
              <w:numPr>
                <w:ilvl w:val="0"/>
                <w:numId w:val="59"/>
              </w:numPr>
              <w:tabs>
                <w:tab w:val="left" w:pos="851"/>
              </w:tabs>
              <w:suppressAutoHyphens/>
              <w:ind w:left="851" w:hanging="284"/>
              <w:rPr>
                <w:i w:val="0"/>
                <w:iCs/>
                <w:color w:val="auto"/>
              </w:rPr>
            </w:pPr>
            <w:r w:rsidRPr="004B40EC">
              <w:rPr>
                <w:i w:val="0"/>
                <w:iCs/>
                <w:color w:val="auto"/>
              </w:rPr>
              <w:t>maven, undtagen ca. 5 cm omkring navlen.</w:t>
            </w:r>
          </w:p>
          <w:p w14:paraId="22603CA6" w14:textId="46AFBCFB" w:rsidR="00F503A0" w:rsidRPr="004B40EC" w:rsidRDefault="00F503A0" w:rsidP="00F503A0">
            <w:pPr>
              <w:pStyle w:val="a7"/>
              <w:keepNext/>
              <w:numPr>
                <w:ilvl w:val="0"/>
                <w:numId w:val="59"/>
              </w:numPr>
              <w:tabs>
                <w:tab w:val="left" w:pos="851"/>
              </w:tabs>
              <w:suppressAutoHyphens/>
              <w:ind w:left="851" w:hanging="284"/>
              <w:rPr>
                <w:i w:val="0"/>
                <w:iCs/>
                <w:color w:val="auto"/>
              </w:rPr>
            </w:pPr>
            <w:r w:rsidRPr="004B40EC">
              <w:rPr>
                <w:i w:val="0"/>
                <w:iCs/>
                <w:color w:val="auto"/>
              </w:rPr>
              <w:t>den udvendige del af overarmen (kun hvis du er plejer eller sundhedsperson.</w:t>
            </w:r>
          </w:p>
          <w:p w14:paraId="610367F2" w14:textId="4ACD3701" w:rsidR="00F503A0" w:rsidRPr="004B40EC" w:rsidRDefault="001E2795" w:rsidP="00F503A0">
            <w:pPr>
              <w:pStyle w:val="a7"/>
              <w:keepNext/>
              <w:numPr>
                <w:ilvl w:val="0"/>
                <w:numId w:val="58"/>
              </w:numPr>
              <w:tabs>
                <w:tab w:val="left" w:pos="851"/>
              </w:tabs>
              <w:suppressAutoHyphens/>
              <w:ind w:left="851" w:hanging="284"/>
              <w:rPr>
                <w:i w:val="0"/>
                <w:iCs/>
                <w:color w:val="auto"/>
              </w:rPr>
            </w:pPr>
            <w:r w:rsidRPr="004B40EC">
              <w:rPr>
                <w:b/>
                <w:bCs/>
                <w:i w:val="0"/>
                <w:iCs/>
                <w:color w:val="auto"/>
              </w:rPr>
              <w:t>Undgå</w:t>
            </w:r>
            <w:r w:rsidR="00F503A0" w:rsidRPr="004B40EC">
              <w:rPr>
                <w:b/>
                <w:bCs/>
                <w:i w:val="0"/>
                <w:iCs/>
                <w:color w:val="auto"/>
              </w:rPr>
              <w:t xml:space="preserve"> </w:t>
            </w:r>
            <w:r w:rsidRPr="004B40EC">
              <w:rPr>
                <w:i w:val="0"/>
                <w:iCs/>
                <w:color w:val="auto"/>
              </w:rPr>
              <w:t xml:space="preserve">at </w:t>
            </w:r>
            <w:r w:rsidR="006B0248" w:rsidRPr="004B40EC">
              <w:rPr>
                <w:i w:val="0"/>
                <w:iCs/>
                <w:color w:val="auto"/>
              </w:rPr>
              <w:t>give ind</w:t>
            </w:r>
            <w:r w:rsidRPr="004B40EC">
              <w:rPr>
                <w:i w:val="0"/>
                <w:iCs/>
                <w:color w:val="auto"/>
              </w:rPr>
              <w:t>sprøjt</w:t>
            </w:r>
            <w:r w:rsidR="006B0248" w:rsidRPr="004B40EC">
              <w:rPr>
                <w:i w:val="0"/>
                <w:iCs/>
                <w:color w:val="auto"/>
              </w:rPr>
              <w:t>ningen</w:t>
            </w:r>
            <w:r w:rsidRPr="004B40EC">
              <w:rPr>
                <w:i w:val="0"/>
                <w:iCs/>
                <w:color w:val="auto"/>
              </w:rPr>
              <w:t xml:space="preserve"> i modermærker</w:t>
            </w:r>
            <w:r w:rsidR="00F503A0" w:rsidRPr="004B40EC">
              <w:rPr>
                <w:i w:val="0"/>
                <w:iCs/>
                <w:color w:val="auto"/>
              </w:rPr>
              <w:t xml:space="preserve">, </w:t>
            </w:r>
            <w:r w:rsidRPr="004B40EC">
              <w:rPr>
                <w:i w:val="0"/>
                <w:iCs/>
                <w:color w:val="auto"/>
              </w:rPr>
              <w:t>ar</w:t>
            </w:r>
            <w:r w:rsidR="00F503A0" w:rsidRPr="004B40EC">
              <w:rPr>
                <w:i w:val="0"/>
                <w:iCs/>
                <w:color w:val="auto"/>
              </w:rPr>
              <w:t xml:space="preserve">, </w:t>
            </w:r>
            <w:r w:rsidRPr="004B40EC">
              <w:rPr>
                <w:i w:val="0"/>
                <w:iCs/>
                <w:color w:val="auto"/>
              </w:rPr>
              <w:t>blå mærker</w:t>
            </w:r>
            <w:r w:rsidR="00F503A0" w:rsidRPr="004B40EC">
              <w:rPr>
                <w:i w:val="0"/>
                <w:iCs/>
                <w:color w:val="auto"/>
              </w:rPr>
              <w:t xml:space="preserve"> </w:t>
            </w:r>
            <w:r w:rsidRPr="004B40EC">
              <w:rPr>
                <w:i w:val="0"/>
                <w:iCs/>
                <w:color w:val="auto"/>
              </w:rPr>
              <w:t>elle</w:t>
            </w:r>
            <w:r w:rsidR="00F503A0" w:rsidRPr="004B40EC">
              <w:rPr>
                <w:i w:val="0"/>
                <w:iCs/>
                <w:color w:val="auto"/>
              </w:rPr>
              <w:t xml:space="preserve">r </w:t>
            </w:r>
            <w:r w:rsidRPr="004B40EC">
              <w:rPr>
                <w:i w:val="0"/>
                <w:iCs/>
                <w:color w:val="auto"/>
              </w:rPr>
              <w:t>områder, hvor huden er øm, rød, hård, eller</w:t>
            </w:r>
            <w:r w:rsidR="00F503A0" w:rsidRPr="004B40EC">
              <w:rPr>
                <w:i w:val="0"/>
                <w:iCs/>
                <w:color w:val="auto"/>
              </w:rPr>
              <w:t xml:space="preserve"> </w:t>
            </w:r>
            <w:r w:rsidRPr="004B40EC">
              <w:rPr>
                <w:i w:val="0"/>
                <w:iCs/>
                <w:color w:val="auto"/>
              </w:rPr>
              <w:t>hvis der er revner i huden</w:t>
            </w:r>
          </w:p>
          <w:p w14:paraId="5AB79F3B" w14:textId="679A3CAD" w:rsidR="00F503A0" w:rsidRPr="004B40EC" w:rsidRDefault="001E2795" w:rsidP="00F503A0">
            <w:pPr>
              <w:pStyle w:val="a7"/>
              <w:keepNext/>
              <w:numPr>
                <w:ilvl w:val="0"/>
                <w:numId w:val="58"/>
              </w:numPr>
              <w:tabs>
                <w:tab w:val="left" w:pos="851"/>
              </w:tabs>
              <w:suppressAutoHyphens/>
              <w:ind w:left="851" w:hanging="284"/>
              <w:rPr>
                <w:i w:val="0"/>
                <w:iCs/>
                <w:color w:val="auto"/>
              </w:rPr>
            </w:pPr>
            <w:r w:rsidRPr="004B40EC">
              <w:rPr>
                <w:b/>
                <w:bCs/>
                <w:i w:val="0"/>
                <w:iCs/>
                <w:color w:val="auto"/>
              </w:rPr>
              <w:t>Undgå</w:t>
            </w:r>
            <w:r w:rsidR="00F503A0" w:rsidRPr="004B40EC">
              <w:rPr>
                <w:i w:val="0"/>
                <w:iCs/>
                <w:color w:val="auto"/>
              </w:rPr>
              <w:t xml:space="preserve"> </w:t>
            </w:r>
            <w:r w:rsidRPr="004B40EC">
              <w:rPr>
                <w:i w:val="0"/>
                <w:iCs/>
                <w:color w:val="auto"/>
              </w:rPr>
              <w:t>at give indsprøjtningen gennem beklædning</w:t>
            </w:r>
            <w:r w:rsidR="00F503A0" w:rsidRPr="004B40EC">
              <w:rPr>
                <w:i w:val="0"/>
                <w:iCs/>
                <w:color w:val="auto"/>
              </w:rPr>
              <w:t>.</w:t>
            </w:r>
          </w:p>
          <w:p w14:paraId="51647EFD" w14:textId="3AA81557" w:rsidR="00F503A0" w:rsidRPr="004B40EC" w:rsidRDefault="00F503A0" w:rsidP="006E2FA5">
            <w:pPr>
              <w:pStyle w:val="a7"/>
              <w:keepNext/>
              <w:suppressAutoHyphens/>
              <w:ind w:left="283"/>
              <w:rPr>
                <w:color w:val="auto"/>
                <w:lang w:eastAsia="ko-KR"/>
              </w:rPr>
            </w:pPr>
            <w:r w:rsidRPr="004B40EC">
              <w:rPr>
                <w:i w:val="0"/>
                <w:iCs/>
                <w:color w:val="auto"/>
              </w:rPr>
              <w:t xml:space="preserve">7b. </w:t>
            </w:r>
            <w:r w:rsidR="003C301F" w:rsidRPr="004B40EC">
              <w:rPr>
                <w:i w:val="0"/>
                <w:iCs/>
                <w:color w:val="auto"/>
              </w:rPr>
              <w:t>Vælg et nyt</w:t>
            </w:r>
            <w:r w:rsidRPr="004B40EC">
              <w:rPr>
                <w:i w:val="0"/>
                <w:iCs/>
                <w:color w:val="auto"/>
              </w:rPr>
              <w:t xml:space="preserve"> inje</w:t>
            </w:r>
            <w:r w:rsidR="003C301F" w:rsidRPr="004B40EC">
              <w:rPr>
                <w:i w:val="0"/>
                <w:iCs/>
                <w:color w:val="auto"/>
              </w:rPr>
              <w:t>k</w:t>
            </w:r>
            <w:r w:rsidRPr="004B40EC">
              <w:rPr>
                <w:i w:val="0"/>
                <w:iCs/>
                <w:color w:val="auto"/>
              </w:rPr>
              <w:t>tion</w:t>
            </w:r>
            <w:r w:rsidR="003C301F" w:rsidRPr="004B40EC">
              <w:rPr>
                <w:i w:val="0"/>
                <w:iCs/>
                <w:color w:val="auto"/>
              </w:rPr>
              <w:t>ssted</w:t>
            </w:r>
            <w:r w:rsidRPr="004B40EC">
              <w:rPr>
                <w:i w:val="0"/>
                <w:iCs/>
                <w:color w:val="auto"/>
              </w:rPr>
              <w:t xml:space="preserve"> </w:t>
            </w:r>
            <w:r w:rsidR="003C301F" w:rsidRPr="004B40EC">
              <w:rPr>
                <w:i w:val="0"/>
                <w:iCs/>
                <w:color w:val="auto"/>
              </w:rPr>
              <w:t>til hver ny</w:t>
            </w:r>
            <w:r w:rsidRPr="004B40EC">
              <w:rPr>
                <w:i w:val="0"/>
                <w:iCs/>
                <w:color w:val="auto"/>
              </w:rPr>
              <w:t xml:space="preserve"> </w:t>
            </w:r>
            <w:r w:rsidR="003C301F" w:rsidRPr="004B40EC">
              <w:rPr>
                <w:i w:val="0"/>
                <w:iCs/>
                <w:color w:val="auto"/>
              </w:rPr>
              <w:t>inje</w:t>
            </w:r>
            <w:r w:rsidR="00FB786C" w:rsidRPr="004B40EC">
              <w:rPr>
                <w:i w:val="0"/>
                <w:iCs/>
                <w:color w:val="auto"/>
              </w:rPr>
              <w:t>k</w:t>
            </w:r>
            <w:r w:rsidR="003C301F" w:rsidRPr="004B40EC">
              <w:rPr>
                <w:i w:val="0"/>
                <w:iCs/>
                <w:color w:val="auto"/>
              </w:rPr>
              <w:t>tion,</w:t>
            </w:r>
            <w:r w:rsidRPr="004B40EC">
              <w:rPr>
                <w:i w:val="0"/>
                <w:iCs/>
                <w:color w:val="auto"/>
              </w:rPr>
              <w:t xml:space="preserve"> </w:t>
            </w:r>
            <w:r w:rsidR="003C301F" w:rsidRPr="004B40EC">
              <w:rPr>
                <w:i w:val="0"/>
                <w:iCs/>
                <w:color w:val="auto"/>
              </w:rPr>
              <w:t xml:space="preserve">mindst </w:t>
            </w:r>
            <w:r w:rsidRPr="004B40EC">
              <w:rPr>
                <w:i w:val="0"/>
                <w:iCs/>
                <w:color w:val="auto"/>
              </w:rPr>
              <w:t>2</w:t>
            </w:r>
            <w:r w:rsidR="003C301F" w:rsidRPr="004B40EC">
              <w:rPr>
                <w:i w:val="0"/>
                <w:iCs/>
                <w:color w:val="auto"/>
              </w:rPr>
              <w:t>,</w:t>
            </w:r>
            <w:r w:rsidRPr="004B40EC">
              <w:rPr>
                <w:i w:val="0"/>
                <w:iCs/>
                <w:color w:val="auto"/>
              </w:rPr>
              <w:t xml:space="preserve">5 cm </w:t>
            </w:r>
            <w:r w:rsidR="003C301F" w:rsidRPr="004B40EC">
              <w:rPr>
                <w:i w:val="0"/>
                <w:iCs/>
                <w:color w:val="auto"/>
              </w:rPr>
              <w:t>fra det område, der sidst</w:t>
            </w:r>
            <w:r w:rsidRPr="004B40EC">
              <w:rPr>
                <w:i w:val="0"/>
                <w:iCs/>
                <w:color w:val="auto"/>
              </w:rPr>
              <w:t xml:space="preserve"> </w:t>
            </w:r>
            <w:r w:rsidR="003C301F" w:rsidRPr="004B40EC">
              <w:rPr>
                <w:i w:val="0"/>
                <w:iCs/>
                <w:color w:val="auto"/>
              </w:rPr>
              <w:t>blev brugt til</w:t>
            </w:r>
            <w:r w:rsidRPr="004B40EC">
              <w:rPr>
                <w:i w:val="0"/>
                <w:iCs/>
                <w:color w:val="auto"/>
              </w:rPr>
              <w:t xml:space="preserve"> inje</w:t>
            </w:r>
            <w:r w:rsidR="003C301F" w:rsidRPr="004B40EC">
              <w:rPr>
                <w:i w:val="0"/>
                <w:iCs/>
                <w:color w:val="auto"/>
              </w:rPr>
              <w:t>k</w:t>
            </w:r>
            <w:r w:rsidRPr="004B40EC">
              <w:rPr>
                <w:i w:val="0"/>
                <w:iCs/>
                <w:color w:val="auto"/>
              </w:rPr>
              <w:t>tion.</w:t>
            </w:r>
          </w:p>
        </w:tc>
      </w:tr>
      <w:bookmarkEnd w:id="80"/>
      <w:tr w:rsidR="00F503A0" w:rsidRPr="00556D80" w14:paraId="6DB7B39C" w14:textId="77777777" w:rsidTr="00731BDC">
        <w:trPr>
          <w:cantSplit/>
        </w:trPr>
        <w:tc>
          <w:tcPr>
            <w:tcW w:w="1702" w:type="pct"/>
            <w:gridSpan w:val="2"/>
            <w:tcBorders>
              <w:top w:val="nil"/>
              <w:left w:val="single" w:sz="4" w:space="0" w:color="auto"/>
              <w:bottom w:val="single" w:sz="4" w:space="0" w:color="auto"/>
              <w:right w:val="nil"/>
            </w:tcBorders>
            <w:shd w:val="clear" w:color="auto" w:fill="auto"/>
          </w:tcPr>
          <w:p w14:paraId="1F1AAC34" w14:textId="69352772" w:rsidR="00F503A0" w:rsidRPr="00876F60" w:rsidRDefault="00F503A0" w:rsidP="006E2FA5">
            <w:pPr>
              <w:jc w:val="center"/>
              <w:rPr>
                <w:b/>
                <w:bCs/>
              </w:rPr>
            </w:pPr>
            <w:r w:rsidRPr="00876F60">
              <w:rPr>
                <w:b/>
                <w:bCs/>
                <w:lang w:eastAsia="ko-KR"/>
              </w:rPr>
              <w:t>Figur H</w:t>
            </w:r>
          </w:p>
        </w:tc>
        <w:tc>
          <w:tcPr>
            <w:tcW w:w="3298" w:type="pct"/>
            <w:vMerge/>
            <w:tcBorders>
              <w:left w:val="nil"/>
              <w:bottom w:val="single" w:sz="4" w:space="0" w:color="auto"/>
            </w:tcBorders>
            <w:shd w:val="clear" w:color="auto" w:fill="auto"/>
          </w:tcPr>
          <w:p w14:paraId="5D4CFDF6" w14:textId="77777777" w:rsidR="00F503A0" w:rsidRPr="004B40EC" w:rsidRDefault="00F503A0" w:rsidP="006E2FA5">
            <w:pPr>
              <w:pStyle w:val="a7"/>
              <w:suppressAutoHyphens/>
              <w:rPr>
                <w:b/>
                <w:bCs/>
                <w:color w:val="auto"/>
              </w:rPr>
            </w:pPr>
          </w:p>
        </w:tc>
      </w:tr>
      <w:tr w:rsidR="00F503A0" w:rsidRPr="003C301F" w14:paraId="1914FCCC" w14:textId="77777777" w:rsidTr="00731BDC">
        <w:trPr>
          <w:cantSplit/>
        </w:trPr>
        <w:tc>
          <w:tcPr>
            <w:tcW w:w="1702" w:type="pct"/>
            <w:gridSpan w:val="2"/>
            <w:tcBorders>
              <w:top w:val="single" w:sz="4" w:space="0" w:color="auto"/>
              <w:bottom w:val="nil"/>
              <w:right w:val="nil"/>
            </w:tcBorders>
            <w:shd w:val="clear" w:color="auto" w:fill="auto"/>
            <w:vAlign w:val="center"/>
          </w:tcPr>
          <w:p w14:paraId="3B72616E" w14:textId="77777777" w:rsidR="00F503A0" w:rsidRPr="00EB5AB3" w:rsidRDefault="00F503A0" w:rsidP="006E2FA5">
            <w:pPr>
              <w:keepNext/>
              <w:jc w:val="center"/>
            </w:pPr>
          </w:p>
          <w:p w14:paraId="2E10993F" w14:textId="6152DE2A" w:rsidR="00F503A0" w:rsidRPr="00EB5AB3" w:rsidRDefault="001B4A55" w:rsidP="006E2FA5">
            <w:pPr>
              <w:keepNext/>
              <w:jc w:val="center"/>
            </w:pPr>
            <w:r>
              <w:rPr>
                <w:noProof/>
                <w:lang w:val="en-US" w:eastAsia="zh-CN"/>
              </w:rPr>
              <w:pict w14:anchorId="1853C901">
                <v:shape id="_x0000_i1035" type="#_x0000_t75" alt="스케치, 그림, 라인 아트, 아동 미술이(가) 표시된 사진&#10;&#10;자동 생성된 설명" style="width:119.05pt;height:148.6pt;visibility:visible;mso-wrap-style:square">
                  <v:imagedata r:id="rId33" o:title="스케치, 그림, 라인 아트, 아동 미술이(가) 표시된 사진&#10;&#10;자동 생성된 설명"/>
                </v:shape>
              </w:pict>
            </w:r>
          </w:p>
          <w:p w14:paraId="4DD3C906" w14:textId="77777777" w:rsidR="00F503A0" w:rsidRPr="00EB5AB3" w:rsidRDefault="00F503A0" w:rsidP="006E2FA5">
            <w:pPr>
              <w:keepNext/>
              <w:jc w:val="center"/>
              <w:rPr>
                <w:lang w:eastAsia="ko-KR"/>
              </w:rPr>
            </w:pPr>
          </w:p>
        </w:tc>
        <w:tc>
          <w:tcPr>
            <w:tcW w:w="3298" w:type="pct"/>
            <w:vMerge w:val="restart"/>
            <w:tcBorders>
              <w:top w:val="single" w:sz="4" w:space="0" w:color="auto"/>
              <w:left w:val="nil"/>
            </w:tcBorders>
            <w:shd w:val="clear" w:color="auto" w:fill="auto"/>
          </w:tcPr>
          <w:p w14:paraId="50D3BB6D" w14:textId="537971A0" w:rsidR="00F503A0" w:rsidRPr="007753A0" w:rsidRDefault="00F503A0" w:rsidP="006E2FA5">
            <w:pPr>
              <w:keepNext/>
              <w:suppressAutoHyphens/>
              <w:ind w:left="284" w:hanging="284"/>
              <w:rPr>
                <w:b/>
                <w:bCs/>
              </w:rPr>
            </w:pPr>
            <w:r w:rsidRPr="007753A0">
              <w:rPr>
                <w:b/>
                <w:bCs/>
              </w:rPr>
              <w:t>8.</w:t>
            </w:r>
            <w:r w:rsidRPr="007753A0">
              <w:rPr>
                <w:b/>
                <w:bCs/>
              </w:rPr>
              <w:tab/>
            </w:r>
            <w:r w:rsidR="003C301F" w:rsidRPr="004B40EC">
              <w:rPr>
                <w:b/>
                <w:bCs/>
              </w:rPr>
              <w:t>Vask hænder</w:t>
            </w:r>
            <w:r w:rsidRPr="007753A0">
              <w:rPr>
                <w:b/>
                <w:bCs/>
              </w:rPr>
              <w:t>.</w:t>
            </w:r>
          </w:p>
          <w:p w14:paraId="65CA330A" w14:textId="1FE18B7A" w:rsidR="00F503A0" w:rsidRPr="004B40EC" w:rsidRDefault="00F503A0" w:rsidP="006E2FA5">
            <w:pPr>
              <w:pStyle w:val="a7"/>
              <w:keepNext/>
              <w:suppressAutoHyphens/>
              <w:ind w:left="283"/>
              <w:rPr>
                <w:i w:val="0"/>
                <w:iCs/>
                <w:color w:val="auto"/>
              </w:rPr>
            </w:pPr>
            <w:r w:rsidRPr="004B40EC">
              <w:rPr>
                <w:i w:val="0"/>
                <w:iCs/>
                <w:color w:val="auto"/>
              </w:rPr>
              <w:t xml:space="preserve">8a. </w:t>
            </w:r>
            <w:r w:rsidR="003C301F" w:rsidRPr="004B40EC">
              <w:rPr>
                <w:i w:val="0"/>
                <w:iCs/>
                <w:color w:val="auto"/>
              </w:rPr>
              <w:t>Vask hænderne med vand</w:t>
            </w:r>
            <w:r w:rsidR="00BD7E1D" w:rsidRPr="004B40EC">
              <w:rPr>
                <w:i w:val="0"/>
                <w:iCs/>
                <w:color w:val="auto"/>
              </w:rPr>
              <w:t xml:space="preserve"> </w:t>
            </w:r>
            <w:r w:rsidR="003C301F" w:rsidRPr="004B40EC">
              <w:rPr>
                <w:i w:val="0"/>
                <w:iCs/>
                <w:color w:val="auto"/>
              </w:rPr>
              <w:t>og sæbe og tør dem omhyggeligt</w:t>
            </w:r>
            <w:r w:rsidRPr="004B40EC">
              <w:rPr>
                <w:i w:val="0"/>
                <w:iCs/>
                <w:color w:val="auto"/>
              </w:rPr>
              <w:t xml:space="preserve"> (se </w:t>
            </w:r>
            <w:r w:rsidR="00CB7B3D" w:rsidRPr="004B40EC">
              <w:rPr>
                <w:b/>
                <w:bCs/>
                <w:i w:val="0"/>
                <w:iCs/>
                <w:color w:val="auto"/>
              </w:rPr>
              <w:t>f</w:t>
            </w:r>
            <w:r w:rsidRPr="004B40EC">
              <w:rPr>
                <w:b/>
                <w:bCs/>
                <w:i w:val="0"/>
                <w:iCs/>
                <w:color w:val="auto"/>
              </w:rPr>
              <w:t>igur I</w:t>
            </w:r>
            <w:r w:rsidRPr="004B40EC">
              <w:rPr>
                <w:i w:val="0"/>
                <w:iCs/>
                <w:color w:val="auto"/>
              </w:rPr>
              <w:t>).</w:t>
            </w:r>
          </w:p>
        </w:tc>
      </w:tr>
      <w:tr w:rsidR="00F503A0" w:rsidRPr="00556D80" w14:paraId="315D929C" w14:textId="77777777" w:rsidTr="00731BDC">
        <w:trPr>
          <w:cantSplit/>
        </w:trPr>
        <w:tc>
          <w:tcPr>
            <w:tcW w:w="1702" w:type="pct"/>
            <w:gridSpan w:val="2"/>
            <w:tcBorders>
              <w:top w:val="nil"/>
              <w:left w:val="single" w:sz="4" w:space="0" w:color="auto"/>
              <w:bottom w:val="single" w:sz="4" w:space="0" w:color="auto"/>
              <w:right w:val="nil"/>
            </w:tcBorders>
            <w:shd w:val="clear" w:color="auto" w:fill="auto"/>
          </w:tcPr>
          <w:p w14:paraId="5532E2BE" w14:textId="20BC2014" w:rsidR="00F503A0" w:rsidRPr="00EB5AB3" w:rsidRDefault="00F503A0" w:rsidP="006E2FA5">
            <w:pPr>
              <w:jc w:val="center"/>
              <w:rPr>
                <w:b/>
                <w:bCs/>
              </w:rPr>
            </w:pPr>
            <w:r w:rsidRPr="00EB5AB3">
              <w:rPr>
                <w:b/>
                <w:bCs/>
                <w:lang w:eastAsia="ko-KR"/>
              </w:rPr>
              <w:t>Figur I</w:t>
            </w:r>
          </w:p>
        </w:tc>
        <w:tc>
          <w:tcPr>
            <w:tcW w:w="3298" w:type="pct"/>
            <w:vMerge/>
            <w:tcBorders>
              <w:left w:val="nil"/>
              <w:bottom w:val="single" w:sz="4" w:space="0" w:color="auto"/>
            </w:tcBorders>
            <w:shd w:val="clear" w:color="auto" w:fill="auto"/>
          </w:tcPr>
          <w:p w14:paraId="1C317B8D" w14:textId="77777777" w:rsidR="00F503A0" w:rsidRPr="00CB7B3D" w:rsidRDefault="00F503A0" w:rsidP="006E2FA5">
            <w:pPr>
              <w:pStyle w:val="a7"/>
              <w:suppressAutoHyphens/>
              <w:rPr>
                <w:b/>
                <w:bCs/>
              </w:rPr>
            </w:pPr>
          </w:p>
        </w:tc>
      </w:tr>
      <w:tr w:rsidR="00F503A0" w:rsidRPr="00303920" w14:paraId="476B41C4" w14:textId="77777777" w:rsidTr="00731BDC">
        <w:trPr>
          <w:cantSplit/>
        </w:trPr>
        <w:tc>
          <w:tcPr>
            <w:tcW w:w="1702" w:type="pct"/>
            <w:gridSpan w:val="2"/>
            <w:tcBorders>
              <w:top w:val="single" w:sz="4" w:space="0" w:color="auto"/>
              <w:bottom w:val="nil"/>
              <w:right w:val="nil"/>
            </w:tcBorders>
            <w:shd w:val="clear" w:color="auto" w:fill="auto"/>
            <w:vAlign w:val="center"/>
          </w:tcPr>
          <w:p w14:paraId="6DCE41F6" w14:textId="77777777" w:rsidR="00F503A0" w:rsidRPr="00EB5AB3" w:rsidRDefault="00F503A0" w:rsidP="006E2FA5">
            <w:pPr>
              <w:keepNext/>
              <w:jc w:val="center"/>
            </w:pPr>
          </w:p>
          <w:p w14:paraId="1CC56BA9" w14:textId="1CE0852C" w:rsidR="00F503A0" w:rsidRPr="00EB5AB3" w:rsidRDefault="001B4A55" w:rsidP="006E2FA5">
            <w:pPr>
              <w:keepNext/>
              <w:jc w:val="center"/>
            </w:pPr>
            <w:r>
              <w:rPr>
                <w:noProof/>
                <w:lang w:val="en-US" w:eastAsia="zh-CN"/>
              </w:rPr>
              <w:pict w14:anchorId="4DD5C482">
                <v:shape id="_x0000_i1036" type="#_x0000_t75" alt="라인 아트, 스케치, 클립아트, 컬러링북이(가) 표시된 사진&#10;&#10;자동 생성된 설명" style="width:120.7pt;height:148.6pt;visibility:visible;mso-wrap-style:square">
                  <v:imagedata r:id="rId34" o:title="라인 아트, 스케치, 클립아트, 컬러링북이(가) 표시된 사진&#10;&#10;자동 생성된 설명"/>
                </v:shape>
              </w:pict>
            </w:r>
          </w:p>
          <w:p w14:paraId="5CBFFE72" w14:textId="77777777" w:rsidR="00F503A0" w:rsidRPr="00EB5AB3" w:rsidRDefault="00F503A0" w:rsidP="006E2FA5">
            <w:pPr>
              <w:keepNext/>
              <w:jc w:val="center"/>
              <w:rPr>
                <w:lang w:eastAsia="ko-KR"/>
              </w:rPr>
            </w:pPr>
          </w:p>
        </w:tc>
        <w:tc>
          <w:tcPr>
            <w:tcW w:w="3298" w:type="pct"/>
            <w:vMerge w:val="restart"/>
            <w:tcBorders>
              <w:top w:val="single" w:sz="4" w:space="0" w:color="auto"/>
              <w:left w:val="nil"/>
            </w:tcBorders>
            <w:shd w:val="clear" w:color="auto" w:fill="auto"/>
          </w:tcPr>
          <w:p w14:paraId="4C914344" w14:textId="11969EEC" w:rsidR="00F503A0" w:rsidRPr="00CB7B3D" w:rsidRDefault="00F503A0" w:rsidP="006E2FA5">
            <w:pPr>
              <w:keepNext/>
              <w:suppressAutoHyphens/>
              <w:ind w:left="284" w:hanging="284"/>
              <w:rPr>
                <w:b/>
                <w:bCs/>
                <w:lang w:eastAsia="ko-KR"/>
              </w:rPr>
            </w:pPr>
            <w:r w:rsidRPr="00CB7B3D">
              <w:rPr>
                <w:b/>
                <w:bCs/>
                <w:lang w:eastAsia="ko-KR"/>
              </w:rPr>
              <w:t>9.</w:t>
            </w:r>
            <w:r w:rsidRPr="00CB7B3D">
              <w:rPr>
                <w:b/>
                <w:bCs/>
              </w:rPr>
              <w:tab/>
            </w:r>
            <w:r w:rsidR="00696BB4" w:rsidRPr="004B40EC">
              <w:rPr>
                <w:b/>
                <w:bCs/>
              </w:rPr>
              <w:t xml:space="preserve">Rengør </w:t>
            </w:r>
            <w:r w:rsidRPr="004B40EC">
              <w:rPr>
                <w:b/>
                <w:bCs/>
                <w:lang w:eastAsia="ko-KR"/>
              </w:rPr>
              <w:t>inje</w:t>
            </w:r>
            <w:r w:rsidR="00696BB4" w:rsidRPr="004B40EC">
              <w:rPr>
                <w:b/>
                <w:bCs/>
                <w:lang w:eastAsia="ko-KR"/>
              </w:rPr>
              <w:t>k</w:t>
            </w:r>
            <w:r w:rsidRPr="004B40EC">
              <w:rPr>
                <w:b/>
                <w:bCs/>
                <w:lang w:eastAsia="ko-KR"/>
              </w:rPr>
              <w:t>tion</w:t>
            </w:r>
            <w:r w:rsidR="00696BB4" w:rsidRPr="004B40EC">
              <w:rPr>
                <w:b/>
                <w:bCs/>
                <w:lang w:eastAsia="ko-KR"/>
              </w:rPr>
              <w:t>sstedet</w:t>
            </w:r>
            <w:r w:rsidRPr="00CB7B3D">
              <w:rPr>
                <w:b/>
                <w:bCs/>
                <w:lang w:eastAsia="ko-KR"/>
              </w:rPr>
              <w:t>.</w:t>
            </w:r>
          </w:p>
          <w:p w14:paraId="7BCE5819" w14:textId="2FFD6300" w:rsidR="00F503A0" w:rsidRPr="004B40EC" w:rsidRDefault="00F503A0" w:rsidP="006E2FA5">
            <w:pPr>
              <w:pStyle w:val="a7"/>
              <w:keepNext/>
              <w:suppressAutoHyphens/>
              <w:ind w:left="283"/>
              <w:rPr>
                <w:i w:val="0"/>
                <w:iCs/>
                <w:color w:val="auto"/>
              </w:rPr>
            </w:pPr>
            <w:r w:rsidRPr="004B40EC">
              <w:rPr>
                <w:i w:val="0"/>
                <w:iCs/>
                <w:color w:val="auto"/>
              </w:rPr>
              <w:t xml:space="preserve">9a. </w:t>
            </w:r>
            <w:r w:rsidR="00696BB4" w:rsidRPr="004B40EC">
              <w:rPr>
                <w:i w:val="0"/>
                <w:iCs/>
                <w:color w:val="auto"/>
              </w:rPr>
              <w:t>Rengør</w:t>
            </w:r>
            <w:r w:rsidRPr="004B40EC">
              <w:rPr>
                <w:i w:val="0"/>
                <w:iCs/>
                <w:color w:val="auto"/>
              </w:rPr>
              <w:t xml:space="preserve"> inje</w:t>
            </w:r>
            <w:r w:rsidR="00696BB4" w:rsidRPr="004B40EC">
              <w:rPr>
                <w:i w:val="0"/>
                <w:iCs/>
                <w:color w:val="auto"/>
              </w:rPr>
              <w:t>k</w:t>
            </w:r>
            <w:r w:rsidRPr="004B40EC">
              <w:rPr>
                <w:i w:val="0"/>
                <w:iCs/>
                <w:color w:val="auto"/>
              </w:rPr>
              <w:t>tion</w:t>
            </w:r>
            <w:r w:rsidR="00696BB4" w:rsidRPr="004B40EC">
              <w:rPr>
                <w:i w:val="0"/>
                <w:iCs/>
                <w:color w:val="auto"/>
              </w:rPr>
              <w:t>sstedet</w:t>
            </w:r>
            <w:r w:rsidRPr="004B40EC">
              <w:rPr>
                <w:i w:val="0"/>
                <w:iCs/>
                <w:color w:val="auto"/>
              </w:rPr>
              <w:t xml:space="preserve"> </w:t>
            </w:r>
            <w:r w:rsidR="00696BB4" w:rsidRPr="004B40EC">
              <w:rPr>
                <w:i w:val="0"/>
                <w:iCs/>
                <w:color w:val="auto"/>
              </w:rPr>
              <w:t>med en spritserviet</w:t>
            </w:r>
            <w:r w:rsidRPr="004B40EC">
              <w:rPr>
                <w:i w:val="0"/>
                <w:iCs/>
                <w:color w:val="auto"/>
              </w:rPr>
              <w:t xml:space="preserve"> </w:t>
            </w:r>
            <w:r w:rsidR="00696BB4" w:rsidRPr="004B40EC">
              <w:rPr>
                <w:i w:val="0"/>
                <w:iCs/>
                <w:color w:val="auto"/>
              </w:rPr>
              <w:t>med en cirkulerende bevægelse</w:t>
            </w:r>
            <w:r w:rsidRPr="004B40EC">
              <w:rPr>
                <w:i w:val="0"/>
                <w:iCs/>
                <w:color w:val="auto"/>
              </w:rPr>
              <w:t xml:space="preserve"> (se </w:t>
            </w:r>
            <w:r w:rsidR="00CB7B3D" w:rsidRPr="004B40EC">
              <w:rPr>
                <w:b/>
                <w:bCs/>
                <w:i w:val="0"/>
                <w:iCs/>
                <w:color w:val="auto"/>
              </w:rPr>
              <w:t>f</w:t>
            </w:r>
            <w:r w:rsidRPr="004B40EC">
              <w:rPr>
                <w:b/>
                <w:bCs/>
                <w:i w:val="0"/>
                <w:iCs/>
                <w:color w:val="auto"/>
              </w:rPr>
              <w:t>igur J</w:t>
            </w:r>
            <w:r w:rsidRPr="004B40EC">
              <w:rPr>
                <w:i w:val="0"/>
                <w:iCs/>
                <w:color w:val="auto"/>
              </w:rPr>
              <w:t>).</w:t>
            </w:r>
          </w:p>
          <w:p w14:paraId="3616B377" w14:textId="0BEBFA33" w:rsidR="00F503A0" w:rsidRPr="004B40EC" w:rsidRDefault="00F503A0" w:rsidP="006E2FA5">
            <w:pPr>
              <w:pStyle w:val="a7"/>
              <w:keepNext/>
              <w:suppressAutoHyphens/>
              <w:ind w:left="283"/>
              <w:rPr>
                <w:i w:val="0"/>
                <w:iCs/>
                <w:color w:val="auto"/>
              </w:rPr>
            </w:pPr>
            <w:r w:rsidRPr="004B40EC">
              <w:rPr>
                <w:i w:val="0"/>
                <w:iCs/>
                <w:color w:val="auto"/>
              </w:rPr>
              <w:t>9b. L</w:t>
            </w:r>
            <w:r w:rsidR="00696BB4" w:rsidRPr="004B40EC">
              <w:rPr>
                <w:i w:val="0"/>
                <w:iCs/>
                <w:color w:val="auto"/>
              </w:rPr>
              <w:t>ad</w:t>
            </w:r>
            <w:r w:rsidRPr="004B40EC">
              <w:rPr>
                <w:i w:val="0"/>
                <w:iCs/>
                <w:color w:val="auto"/>
              </w:rPr>
              <w:t xml:space="preserve"> </w:t>
            </w:r>
            <w:r w:rsidR="00696BB4" w:rsidRPr="004B40EC">
              <w:rPr>
                <w:i w:val="0"/>
                <w:iCs/>
                <w:color w:val="auto"/>
              </w:rPr>
              <w:t>huden tørre</w:t>
            </w:r>
            <w:r w:rsidRPr="004B40EC">
              <w:rPr>
                <w:i w:val="0"/>
                <w:iCs/>
                <w:color w:val="auto"/>
              </w:rPr>
              <w:t xml:space="preserve"> f</w:t>
            </w:r>
            <w:r w:rsidR="00696BB4" w:rsidRPr="004B40EC">
              <w:rPr>
                <w:i w:val="0"/>
                <w:iCs/>
                <w:color w:val="auto"/>
              </w:rPr>
              <w:t>ø</w:t>
            </w:r>
            <w:r w:rsidRPr="004B40EC">
              <w:rPr>
                <w:i w:val="0"/>
                <w:iCs/>
                <w:color w:val="auto"/>
              </w:rPr>
              <w:t>r inje</w:t>
            </w:r>
            <w:r w:rsidR="00696BB4" w:rsidRPr="004B40EC">
              <w:rPr>
                <w:i w:val="0"/>
                <w:iCs/>
                <w:color w:val="auto"/>
              </w:rPr>
              <w:t>ktionen</w:t>
            </w:r>
            <w:r w:rsidRPr="004B40EC">
              <w:rPr>
                <w:i w:val="0"/>
                <w:iCs/>
                <w:color w:val="auto"/>
              </w:rPr>
              <w:t>.</w:t>
            </w:r>
          </w:p>
          <w:p w14:paraId="1FEFA3CA" w14:textId="54D090D8" w:rsidR="00F503A0" w:rsidRPr="00CB7B3D" w:rsidRDefault="00303920" w:rsidP="00F503A0">
            <w:pPr>
              <w:pStyle w:val="a7"/>
              <w:keepNext/>
              <w:numPr>
                <w:ilvl w:val="0"/>
                <w:numId w:val="58"/>
              </w:numPr>
              <w:tabs>
                <w:tab w:val="left" w:pos="851"/>
              </w:tabs>
              <w:suppressAutoHyphens/>
              <w:ind w:left="851" w:hanging="284"/>
            </w:pPr>
            <w:r w:rsidRPr="004B40EC">
              <w:rPr>
                <w:b/>
                <w:bCs/>
                <w:i w:val="0"/>
                <w:iCs/>
                <w:color w:val="auto"/>
              </w:rPr>
              <w:t>Undlad</w:t>
            </w:r>
            <w:r w:rsidR="00F503A0" w:rsidRPr="004B40EC">
              <w:rPr>
                <w:i w:val="0"/>
                <w:iCs/>
                <w:color w:val="auto"/>
              </w:rPr>
              <w:t xml:space="preserve"> </w:t>
            </w:r>
            <w:r w:rsidRPr="004B40EC">
              <w:rPr>
                <w:i w:val="0"/>
                <w:iCs/>
                <w:color w:val="auto"/>
              </w:rPr>
              <w:t xml:space="preserve">at puste på eller berøre </w:t>
            </w:r>
            <w:r w:rsidR="00F503A0" w:rsidRPr="004B40EC">
              <w:rPr>
                <w:i w:val="0"/>
                <w:iCs/>
                <w:color w:val="auto"/>
              </w:rPr>
              <w:t>inje</w:t>
            </w:r>
            <w:r w:rsidRPr="004B40EC">
              <w:rPr>
                <w:i w:val="0"/>
                <w:iCs/>
                <w:color w:val="auto"/>
              </w:rPr>
              <w:t>k</w:t>
            </w:r>
            <w:r w:rsidR="00F503A0" w:rsidRPr="004B40EC">
              <w:rPr>
                <w:i w:val="0"/>
                <w:iCs/>
                <w:color w:val="auto"/>
              </w:rPr>
              <w:t>tion</w:t>
            </w:r>
            <w:r w:rsidRPr="004B40EC">
              <w:rPr>
                <w:i w:val="0"/>
                <w:iCs/>
                <w:color w:val="auto"/>
              </w:rPr>
              <w:t>sstedet igen, før</w:t>
            </w:r>
            <w:r w:rsidR="00F503A0" w:rsidRPr="004B40EC">
              <w:rPr>
                <w:i w:val="0"/>
                <w:iCs/>
                <w:color w:val="auto"/>
              </w:rPr>
              <w:t xml:space="preserve"> in</w:t>
            </w:r>
            <w:r w:rsidR="00CB7B3D" w:rsidRPr="004B40EC">
              <w:rPr>
                <w:i w:val="0"/>
                <w:iCs/>
                <w:color w:val="auto"/>
              </w:rPr>
              <w:t>dsprøjtningen</w:t>
            </w:r>
            <w:r w:rsidRPr="004B40EC">
              <w:rPr>
                <w:i w:val="0"/>
                <w:iCs/>
                <w:color w:val="auto"/>
              </w:rPr>
              <w:t xml:space="preserve"> gives.</w:t>
            </w:r>
          </w:p>
        </w:tc>
      </w:tr>
      <w:tr w:rsidR="00F503A0" w:rsidRPr="00556D80" w14:paraId="4F3BEB5C" w14:textId="77777777" w:rsidTr="00731BDC">
        <w:trPr>
          <w:cantSplit/>
        </w:trPr>
        <w:tc>
          <w:tcPr>
            <w:tcW w:w="1702" w:type="pct"/>
            <w:gridSpan w:val="2"/>
            <w:tcBorders>
              <w:top w:val="nil"/>
              <w:left w:val="single" w:sz="4" w:space="0" w:color="auto"/>
              <w:bottom w:val="single" w:sz="4" w:space="0" w:color="auto"/>
              <w:right w:val="nil"/>
            </w:tcBorders>
            <w:shd w:val="clear" w:color="auto" w:fill="auto"/>
          </w:tcPr>
          <w:p w14:paraId="78C6DDAF" w14:textId="0BA35228" w:rsidR="00F503A0" w:rsidRPr="00EB5AB3" w:rsidRDefault="00F503A0" w:rsidP="006E2FA5">
            <w:pPr>
              <w:jc w:val="center"/>
              <w:rPr>
                <w:b/>
                <w:bCs/>
              </w:rPr>
            </w:pPr>
            <w:r w:rsidRPr="00EB5AB3">
              <w:rPr>
                <w:b/>
                <w:bCs/>
                <w:lang w:eastAsia="ko-KR"/>
              </w:rPr>
              <w:t>Figur J</w:t>
            </w:r>
          </w:p>
        </w:tc>
        <w:tc>
          <w:tcPr>
            <w:tcW w:w="3298" w:type="pct"/>
            <w:vMerge/>
            <w:tcBorders>
              <w:left w:val="nil"/>
              <w:bottom w:val="single" w:sz="4" w:space="0" w:color="auto"/>
            </w:tcBorders>
            <w:shd w:val="clear" w:color="auto" w:fill="auto"/>
          </w:tcPr>
          <w:p w14:paraId="0033687B" w14:textId="77777777" w:rsidR="00F503A0" w:rsidRPr="00017C32" w:rsidRDefault="00F503A0" w:rsidP="006E2FA5">
            <w:pPr>
              <w:pStyle w:val="a7"/>
              <w:suppressAutoHyphens/>
              <w:rPr>
                <w:b/>
                <w:bCs/>
                <w:lang w:eastAsia="ko-KR"/>
              </w:rPr>
            </w:pPr>
          </w:p>
        </w:tc>
      </w:tr>
    </w:tbl>
    <w:p w14:paraId="48C0F680" w14:textId="77777777" w:rsidR="00F503A0" w:rsidRPr="00EB5AB3" w:rsidRDefault="00F503A0" w:rsidP="00F503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65"/>
        <w:gridCol w:w="6224"/>
      </w:tblGrid>
      <w:tr w:rsidR="00F503A0" w:rsidRPr="00556D80" w14:paraId="5400C0D0" w14:textId="77777777" w:rsidTr="009A6E03">
        <w:trPr>
          <w:cantSplit/>
          <w:tblHeader/>
        </w:trPr>
        <w:tc>
          <w:tcPr>
            <w:tcW w:w="5000" w:type="pct"/>
            <w:gridSpan w:val="2"/>
            <w:tcBorders>
              <w:bottom w:val="single" w:sz="4" w:space="0" w:color="auto"/>
            </w:tcBorders>
            <w:shd w:val="clear" w:color="auto" w:fill="auto"/>
          </w:tcPr>
          <w:p w14:paraId="2DBD58B4" w14:textId="4D0E4B9A" w:rsidR="00F503A0" w:rsidRPr="00EB5AB3" w:rsidRDefault="00303920" w:rsidP="006E2FA5">
            <w:pPr>
              <w:keepNext/>
              <w:rPr>
                <w:b/>
                <w:bCs/>
              </w:rPr>
            </w:pPr>
            <w:r>
              <w:rPr>
                <w:b/>
                <w:bCs/>
              </w:rPr>
              <w:t>Indgivelse a</w:t>
            </w:r>
            <w:r w:rsidRPr="00CB7B3D">
              <w:rPr>
                <w:b/>
                <w:bCs/>
              </w:rPr>
              <w:t>f</w:t>
            </w:r>
            <w:r w:rsidR="00F503A0" w:rsidRPr="00CB7B3D">
              <w:rPr>
                <w:b/>
                <w:bCs/>
              </w:rPr>
              <w:t xml:space="preserve"> </w:t>
            </w:r>
            <w:r w:rsidRPr="004B40EC">
              <w:rPr>
                <w:b/>
                <w:bCs/>
              </w:rPr>
              <w:t>i</w:t>
            </w:r>
            <w:r w:rsidR="00F503A0" w:rsidRPr="004B40EC">
              <w:rPr>
                <w:b/>
                <w:bCs/>
              </w:rPr>
              <w:t>n</w:t>
            </w:r>
            <w:r w:rsidR="00CB7B3D">
              <w:rPr>
                <w:b/>
                <w:bCs/>
              </w:rPr>
              <w:t>dsprøjtningen</w:t>
            </w:r>
          </w:p>
        </w:tc>
      </w:tr>
      <w:tr w:rsidR="00F503A0" w:rsidRPr="00F503A0" w14:paraId="6D3B04CB" w14:textId="77777777" w:rsidTr="009A6E03">
        <w:trPr>
          <w:cantSplit/>
          <w:trHeight w:val="3983"/>
        </w:trPr>
        <w:tc>
          <w:tcPr>
            <w:tcW w:w="1650" w:type="pct"/>
            <w:tcBorders>
              <w:top w:val="single" w:sz="4" w:space="0" w:color="auto"/>
              <w:left w:val="single" w:sz="4" w:space="0" w:color="auto"/>
              <w:bottom w:val="nil"/>
              <w:right w:val="nil"/>
            </w:tcBorders>
            <w:shd w:val="clear" w:color="auto" w:fill="auto"/>
          </w:tcPr>
          <w:p w14:paraId="3BF1DA15" w14:textId="77777777" w:rsidR="00F503A0" w:rsidRPr="00EB5AB3" w:rsidRDefault="00F503A0" w:rsidP="006E2FA5">
            <w:pPr>
              <w:keepNext/>
              <w:jc w:val="center"/>
              <w:rPr>
                <w:lang w:eastAsia="ko-KR"/>
              </w:rPr>
            </w:pPr>
          </w:p>
          <w:p w14:paraId="48482E65" w14:textId="5F31DDC4" w:rsidR="00F503A0" w:rsidRPr="00EB5AB3" w:rsidRDefault="001B4A55" w:rsidP="006E2FA5">
            <w:pPr>
              <w:keepNext/>
              <w:jc w:val="center"/>
              <w:rPr>
                <w:lang w:eastAsia="ko-KR"/>
              </w:rPr>
            </w:pPr>
            <w:r>
              <w:rPr>
                <w:noProof/>
                <w:lang w:val="en-US" w:eastAsia="zh-CN"/>
              </w:rPr>
              <w:pict w14:anchorId="1E849416">
                <v:shape id="Picture 5" o:spid="_x0000_i1037" type="#_x0000_t75" alt="스케치, 그림, 라인 아트, 클립아트이(가) 표시된 사진&#10;&#10;자동 생성된 설명" style="width:130.25pt;height:163.15pt;visibility:visible;mso-wrap-style:square">
                  <v:imagedata r:id="rId35" o:title="스케치, 그림, 라인 아트, 클립아트이(가) 표시된 사진&#10;&#10;자동 생성된 설명"/>
                </v:shape>
              </w:pict>
            </w:r>
          </w:p>
          <w:p w14:paraId="1428BF92" w14:textId="77777777" w:rsidR="00F503A0" w:rsidRPr="00EB5AB3" w:rsidRDefault="00F503A0" w:rsidP="006E2FA5">
            <w:pPr>
              <w:keepNext/>
              <w:jc w:val="center"/>
              <w:rPr>
                <w:lang w:eastAsia="ko-KR"/>
              </w:rPr>
            </w:pPr>
          </w:p>
        </w:tc>
        <w:tc>
          <w:tcPr>
            <w:tcW w:w="3350" w:type="pct"/>
            <w:vMerge w:val="restart"/>
            <w:tcBorders>
              <w:top w:val="single" w:sz="4" w:space="0" w:color="auto"/>
              <w:left w:val="nil"/>
              <w:bottom w:val="nil"/>
              <w:right w:val="single" w:sz="4" w:space="0" w:color="auto"/>
            </w:tcBorders>
            <w:shd w:val="clear" w:color="auto" w:fill="auto"/>
          </w:tcPr>
          <w:p w14:paraId="7A4A0692" w14:textId="163C9D68" w:rsidR="00F503A0" w:rsidRPr="002D0E35" w:rsidRDefault="00F503A0" w:rsidP="006E2FA5">
            <w:pPr>
              <w:keepNext/>
              <w:suppressAutoHyphens/>
              <w:ind w:left="284" w:hanging="284"/>
              <w:rPr>
                <w:b/>
                <w:bCs/>
              </w:rPr>
            </w:pPr>
            <w:r w:rsidRPr="002D0E35">
              <w:rPr>
                <w:b/>
                <w:bCs/>
              </w:rPr>
              <w:t>10.</w:t>
            </w:r>
            <w:r w:rsidRPr="002D0E35">
              <w:t xml:space="preserve"> </w:t>
            </w:r>
            <w:r w:rsidR="00303920" w:rsidRPr="004B40EC">
              <w:rPr>
                <w:b/>
                <w:bCs/>
              </w:rPr>
              <w:t>Tag hætten af</w:t>
            </w:r>
            <w:r w:rsidRPr="002D0E35">
              <w:rPr>
                <w:b/>
                <w:bCs/>
              </w:rPr>
              <w:t>.</w:t>
            </w:r>
          </w:p>
          <w:p w14:paraId="04EB1AA2" w14:textId="7E481B94" w:rsidR="00F503A0" w:rsidRPr="004B40EC" w:rsidRDefault="00F503A0" w:rsidP="006E2FA5">
            <w:pPr>
              <w:pStyle w:val="a7"/>
              <w:keepNext/>
              <w:suppressAutoHyphens/>
              <w:ind w:left="283"/>
              <w:rPr>
                <w:i w:val="0"/>
                <w:iCs/>
                <w:color w:val="auto"/>
              </w:rPr>
            </w:pPr>
            <w:r w:rsidRPr="004B40EC">
              <w:rPr>
                <w:i w:val="0"/>
                <w:iCs/>
                <w:color w:val="auto"/>
              </w:rPr>
              <w:t xml:space="preserve">10a. Hold </w:t>
            </w:r>
            <w:r w:rsidR="006658B1">
              <w:rPr>
                <w:i w:val="0"/>
                <w:iCs/>
                <w:color w:val="auto"/>
              </w:rPr>
              <w:t>fast</w:t>
            </w:r>
            <w:r w:rsidR="005167E2">
              <w:rPr>
                <w:i w:val="0"/>
                <w:iCs/>
                <w:color w:val="auto"/>
              </w:rPr>
              <w:t xml:space="preserve"> i </w:t>
            </w:r>
            <w:r w:rsidR="00D075E5" w:rsidRPr="004B40EC">
              <w:rPr>
                <w:i w:val="0"/>
                <w:iCs/>
                <w:color w:val="auto"/>
              </w:rPr>
              <w:t>røret på den fyldte</w:t>
            </w:r>
            <w:r w:rsidRPr="004B40EC">
              <w:rPr>
                <w:i w:val="0"/>
                <w:iCs/>
                <w:color w:val="auto"/>
              </w:rPr>
              <w:t xml:space="preserve"> s</w:t>
            </w:r>
            <w:r w:rsidR="00D075E5" w:rsidRPr="004B40EC">
              <w:rPr>
                <w:i w:val="0"/>
                <w:iCs/>
                <w:color w:val="auto"/>
              </w:rPr>
              <w:t>prøjte med den ene h</w:t>
            </w:r>
            <w:r w:rsidR="00FB786C" w:rsidRPr="004B40EC">
              <w:rPr>
                <w:i w:val="0"/>
                <w:iCs/>
                <w:color w:val="auto"/>
              </w:rPr>
              <w:t>å</w:t>
            </w:r>
            <w:r w:rsidR="00D075E5" w:rsidRPr="004B40EC">
              <w:rPr>
                <w:i w:val="0"/>
                <w:iCs/>
                <w:color w:val="auto"/>
              </w:rPr>
              <w:t>nd mellem tommel- og pegefin</w:t>
            </w:r>
            <w:r w:rsidR="001B65EB">
              <w:rPr>
                <w:i w:val="0"/>
                <w:iCs/>
                <w:color w:val="auto"/>
              </w:rPr>
              <w:t>g</w:t>
            </w:r>
            <w:r w:rsidR="00D075E5" w:rsidRPr="004B40EC">
              <w:rPr>
                <w:i w:val="0"/>
                <w:iCs/>
                <w:color w:val="auto"/>
              </w:rPr>
              <w:t>er</w:t>
            </w:r>
            <w:r w:rsidRPr="004B40EC">
              <w:rPr>
                <w:i w:val="0"/>
                <w:iCs/>
                <w:color w:val="auto"/>
              </w:rPr>
              <w:t xml:space="preserve">. </w:t>
            </w:r>
            <w:r w:rsidR="00D075E5" w:rsidRPr="004B40EC">
              <w:rPr>
                <w:i w:val="0"/>
                <w:iCs/>
                <w:color w:val="auto"/>
              </w:rPr>
              <w:t xml:space="preserve">Træk forsigtigt </w:t>
            </w:r>
            <w:r w:rsidR="003209BC" w:rsidRPr="004B40EC">
              <w:rPr>
                <w:i w:val="0"/>
                <w:iCs/>
                <w:color w:val="auto"/>
              </w:rPr>
              <w:t>kanyle</w:t>
            </w:r>
            <w:r w:rsidR="00D075E5" w:rsidRPr="004B40EC">
              <w:rPr>
                <w:i w:val="0"/>
                <w:iCs/>
                <w:color w:val="auto"/>
              </w:rPr>
              <w:t>hætten lige af med den anden hånd</w:t>
            </w:r>
            <w:r w:rsidRPr="004B40EC">
              <w:rPr>
                <w:i w:val="0"/>
                <w:iCs/>
                <w:color w:val="auto"/>
              </w:rPr>
              <w:t xml:space="preserve"> (se </w:t>
            </w:r>
            <w:r w:rsidR="00CB7B3D" w:rsidRPr="004B40EC">
              <w:rPr>
                <w:b/>
                <w:bCs/>
                <w:i w:val="0"/>
                <w:iCs/>
                <w:color w:val="auto"/>
              </w:rPr>
              <w:t>f</w:t>
            </w:r>
            <w:r w:rsidRPr="004B40EC">
              <w:rPr>
                <w:b/>
                <w:bCs/>
                <w:i w:val="0"/>
                <w:iCs/>
                <w:color w:val="auto"/>
              </w:rPr>
              <w:t>igur K</w:t>
            </w:r>
            <w:r w:rsidRPr="004B40EC">
              <w:rPr>
                <w:i w:val="0"/>
                <w:iCs/>
                <w:color w:val="auto"/>
              </w:rPr>
              <w:t>).</w:t>
            </w:r>
          </w:p>
          <w:p w14:paraId="4A697B9D" w14:textId="71A0A9F4" w:rsidR="00F503A0" w:rsidRPr="004B40EC" w:rsidRDefault="00D075E5" w:rsidP="00F503A0">
            <w:pPr>
              <w:pStyle w:val="a7"/>
              <w:keepNext/>
              <w:numPr>
                <w:ilvl w:val="0"/>
                <w:numId w:val="58"/>
              </w:numPr>
              <w:tabs>
                <w:tab w:val="left" w:pos="851"/>
              </w:tabs>
              <w:suppressAutoHyphens/>
              <w:ind w:left="851" w:hanging="284"/>
              <w:rPr>
                <w:i w:val="0"/>
                <w:iCs/>
                <w:color w:val="auto"/>
              </w:rPr>
            </w:pPr>
            <w:r w:rsidRPr="004B40EC">
              <w:rPr>
                <w:i w:val="0"/>
                <w:iCs/>
                <w:color w:val="auto"/>
              </w:rPr>
              <w:t>Hold</w:t>
            </w:r>
            <w:r w:rsidR="00F503A0" w:rsidRPr="004B40EC">
              <w:rPr>
                <w:b/>
                <w:bCs/>
                <w:i w:val="0"/>
                <w:iCs/>
                <w:color w:val="auto"/>
              </w:rPr>
              <w:t xml:space="preserve"> </w:t>
            </w:r>
            <w:r w:rsidRPr="004B40EC">
              <w:rPr>
                <w:b/>
                <w:bCs/>
                <w:i w:val="0"/>
                <w:iCs/>
                <w:color w:val="auto"/>
              </w:rPr>
              <w:t>ikke</w:t>
            </w:r>
            <w:r w:rsidR="00F503A0" w:rsidRPr="004B40EC">
              <w:rPr>
                <w:i w:val="0"/>
                <w:iCs/>
                <w:color w:val="auto"/>
              </w:rPr>
              <w:t xml:space="preserve"> </w:t>
            </w:r>
            <w:r w:rsidRPr="004B40EC">
              <w:rPr>
                <w:i w:val="0"/>
                <w:iCs/>
                <w:color w:val="auto"/>
              </w:rPr>
              <w:t>i stemp</w:t>
            </w:r>
            <w:r w:rsidR="003209BC" w:rsidRPr="004B40EC">
              <w:rPr>
                <w:i w:val="0"/>
                <w:iCs/>
                <w:color w:val="auto"/>
              </w:rPr>
              <w:t>let</w:t>
            </w:r>
            <w:r w:rsidRPr="004B40EC">
              <w:rPr>
                <w:i w:val="0"/>
                <w:iCs/>
                <w:color w:val="auto"/>
              </w:rPr>
              <w:t>, mens hætten fjernes</w:t>
            </w:r>
            <w:r w:rsidR="00F503A0" w:rsidRPr="004B40EC">
              <w:rPr>
                <w:i w:val="0"/>
                <w:iCs/>
                <w:color w:val="auto"/>
              </w:rPr>
              <w:t>.</w:t>
            </w:r>
          </w:p>
          <w:p w14:paraId="4BB809CE" w14:textId="3FE8175C" w:rsidR="00F503A0" w:rsidRPr="004B40EC" w:rsidRDefault="00D075E5" w:rsidP="00F503A0">
            <w:pPr>
              <w:pStyle w:val="a7"/>
              <w:keepNext/>
              <w:numPr>
                <w:ilvl w:val="0"/>
                <w:numId w:val="58"/>
              </w:numPr>
              <w:tabs>
                <w:tab w:val="left" w:pos="851"/>
              </w:tabs>
              <w:suppressAutoHyphens/>
              <w:ind w:left="851" w:hanging="284"/>
              <w:rPr>
                <w:i w:val="0"/>
                <w:iCs/>
                <w:color w:val="auto"/>
              </w:rPr>
            </w:pPr>
            <w:r w:rsidRPr="004B40EC">
              <w:rPr>
                <w:i w:val="0"/>
                <w:iCs/>
                <w:color w:val="auto"/>
              </w:rPr>
              <w:t>Du vil måske se en dråbe væske ved spidsen af kanylen</w:t>
            </w:r>
            <w:r w:rsidR="00F503A0" w:rsidRPr="004B40EC">
              <w:rPr>
                <w:i w:val="0"/>
                <w:iCs/>
                <w:color w:val="auto"/>
              </w:rPr>
              <w:t xml:space="preserve">. </w:t>
            </w:r>
            <w:r w:rsidRPr="004B40EC">
              <w:rPr>
                <w:i w:val="0"/>
                <w:iCs/>
                <w:color w:val="auto"/>
              </w:rPr>
              <w:t>Dette er he</w:t>
            </w:r>
            <w:r w:rsidR="00FB786C" w:rsidRPr="004B40EC">
              <w:rPr>
                <w:i w:val="0"/>
                <w:iCs/>
                <w:color w:val="auto"/>
              </w:rPr>
              <w:t>l</w:t>
            </w:r>
            <w:r w:rsidRPr="004B40EC">
              <w:rPr>
                <w:i w:val="0"/>
                <w:iCs/>
                <w:color w:val="auto"/>
              </w:rPr>
              <w:t>t</w:t>
            </w:r>
            <w:r w:rsidR="00F503A0" w:rsidRPr="004B40EC">
              <w:rPr>
                <w:i w:val="0"/>
                <w:iCs/>
                <w:color w:val="auto"/>
              </w:rPr>
              <w:t xml:space="preserve"> normal</w:t>
            </w:r>
            <w:r w:rsidRPr="004B40EC">
              <w:rPr>
                <w:i w:val="0"/>
                <w:iCs/>
                <w:color w:val="auto"/>
              </w:rPr>
              <w:t>t</w:t>
            </w:r>
            <w:r w:rsidR="00F503A0" w:rsidRPr="004B40EC">
              <w:rPr>
                <w:i w:val="0"/>
                <w:iCs/>
                <w:color w:val="auto"/>
              </w:rPr>
              <w:t>.</w:t>
            </w:r>
          </w:p>
          <w:p w14:paraId="6E5D0085" w14:textId="6E600D80" w:rsidR="00F503A0" w:rsidRPr="004B40EC" w:rsidRDefault="00F503A0" w:rsidP="006E2FA5">
            <w:pPr>
              <w:pStyle w:val="a7"/>
              <w:keepNext/>
              <w:suppressAutoHyphens/>
              <w:ind w:left="283"/>
              <w:rPr>
                <w:i w:val="0"/>
                <w:iCs/>
                <w:color w:val="auto"/>
              </w:rPr>
            </w:pPr>
            <w:r w:rsidRPr="004B40EC">
              <w:rPr>
                <w:i w:val="0"/>
                <w:iCs/>
                <w:color w:val="auto"/>
              </w:rPr>
              <w:t xml:space="preserve">10b. </w:t>
            </w:r>
            <w:r w:rsidR="00CB7B3D" w:rsidRPr="004B40EC">
              <w:rPr>
                <w:i w:val="0"/>
                <w:iCs/>
                <w:color w:val="auto"/>
              </w:rPr>
              <w:t>Borts</w:t>
            </w:r>
            <w:r w:rsidR="003209BC" w:rsidRPr="004B40EC">
              <w:rPr>
                <w:i w:val="0"/>
                <w:iCs/>
                <w:color w:val="auto"/>
              </w:rPr>
              <w:t>ka</w:t>
            </w:r>
            <w:r w:rsidR="00CB7B3D" w:rsidRPr="004B40EC">
              <w:rPr>
                <w:i w:val="0"/>
                <w:iCs/>
                <w:color w:val="auto"/>
              </w:rPr>
              <w:t>f</w:t>
            </w:r>
            <w:r w:rsidR="00D075E5" w:rsidRPr="004B40EC">
              <w:rPr>
                <w:i w:val="0"/>
                <w:iCs/>
                <w:color w:val="auto"/>
              </w:rPr>
              <w:t xml:space="preserve"> hætten med det sam</w:t>
            </w:r>
            <w:r w:rsidR="00CB7B3D" w:rsidRPr="004B40EC">
              <w:rPr>
                <w:i w:val="0"/>
                <w:iCs/>
                <w:color w:val="auto"/>
              </w:rPr>
              <w:t>m</w:t>
            </w:r>
            <w:r w:rsidR="00D075E5" w:rsidRPr="004B40EC">
              <w:rPr>
                <w:i w:val="0"/>
                <w:iCs/>
                <w:color w:val="auto"/>
              </w:rPr>
              <w:t xml:space="preserve">e i en </w:t>
            </w:r>
            <w:r w:rsidR="00CB7B3D" w:rsidRPr="004B40EC">
              <w:rPr>
                <w:i w:val="0"/>
                <w:iCs/>
                <w:color w:val="auto"/>
              </w:rPr>
              <w:t>kanyle</w:t>
            </w:r>
            <w:r w:rsidR="00D075E5" w:rsidRPr="004B40EC">
              <w:rPr>
                <w:i w:val="0"/>
                <w:iCs/>
                <w:color w:val="auto"/>
              </w:rPr>
              <w:t>beholder</w:t>
            </w:r>
            <w:r w:rsidRPr="004B40EC">
              <w:rPr>
                <w:i w:val="0"/>
                <w:iCs/>
                <w:color w:val="auto"/>
              </w:rPr>
              <w:t xml:space="preserve">(se </w:t>
            </w:r>
            <w:r w:rsidR="00CB7B3D" w:rsidRPr="004B40EC">
              <w:rPr>
                <w:b/>
                <w:bCs/>
                <w:i w:val="0"/>
                <w:iCs/>
                <w:color w:val="auto"/>
              </w:rPr>
              <w:t>t</w:t>
            </w:r>
            <w:r w:rsidR="00D075E5" w:rsidRPr="004B40EC">
              <w:rPr>
                <w:b/>
                <w:bCs/>
                <w:i w:val="0"/>
                <w:iCs/>
                <w:color w:val="auto"/>
              </w:rPr>
              <w:t>rin</w:t>
            </w:r>
            <w:r w:rsidRPr="004B40EC">
              <w:rPr>
                <w:b/>
                <w:bCs/>
                <w:i w:val="0"/>
                <w:iCs/>
                <w:color w:val="auto"/>
              </w:rPr>
              <w:t> 15</w:t>
            </w:r>
            <w:r w:rsidRPr="004B40EC">
              <w:rPr>
                <w:i w:val="0"/>
                <w:iCs/>
                <w:color w:val="auto"/>
              </w:rPr>
              <w:t xml:space="preserve"> </w:t>
            </w:r>
            <w:r w:rsidR="00D075E5" w:rsidRPr="004B40EC">
              <w:rPr>
                <w:i w:val="0"/>
                <w:iCs/>
                <w:color w:val="auto"/>
              </w:rPr>
              <w:t>og</w:t>
            </w:r>
            <w:r w:rsidRPr="004B40EC">
              <w:rPr>
                <w:i w:val="0"/>
                <w:iCs/>
                <w:color w:val="auto"/>
              </w:rPr>
              <w:t xml:space="preserve"> </w:t>
            </w:r>
            <w:r w:rsidR="00CB7B3D" w:rsidRPr="004B40EC">
              <w:rPr>
                <w:b/>
                <w:bCs/>
                <w:i w:val="0"/>
                <w:iCs/>
                <w:color w:val="auto"/>
              </w:rPr>
              <w:t>f</w:t>
            </w:r>
            <w:r w:rsidRPr="004B40EC">
              <w:rPr>
                <w:b/>
                <w:bCs/>
                <w:i w:val="0"/>
                <w:iCs/>
                <w:color w:val="auto"/>
              </w:rPr>
              <w:t>igur K</w:t>
            </w:r>
            <w:r w:rsidRPr="004B40EC">
              <w:rPr>
                <w:i w:val="0"/>
                <w:iCs/>
                <w:color w:val="auto"/>
              </w:rPr>
              <w:t>).</w:t>
            </w:r>
          </w:p>
          <w:p w14:paraId="00E9E29C" w14:textId="2BC88D3A" w:rsidR="00F503A0" w:rsidRPr="004B40EC" w:rsidRDefault="00D075E5" w:rsidP="00F503A0">
            <w:pPr>
              <w:pStyle w:val="a7"/>
              <w:keepNext/>
              <w:numPr>
                <w:ilvl w:val="0"/>
                <w:numId w:val="58"/>
              </w:numPr>
              <w:tabs>
                <w:tab w:val="left" w:pos="851"/>
              </w:tabs>
              <w:suppressAutoHyphens/>
              <w:ind w:left="851" w:hanging="284"/>
              <w:rPr>
                <w:i w:val="0"/>
                <w:iCs/>
                <w:color w:val="auto"/>
              </w:rPr>
            </w:pPr>
            <w:r w:rsidRPr="004B40EC">
              <w:rPr>
                <w:i w:val="0"/>
                <w:iCs/>
                <w:color w:val="auto"/>
              </w:rPr>
              <w:t>Brug</w:t>
            </w:r>
            <w:r w:rsidR="00F503A0" w:rsidRPr="004B40EC">
              <w:rPr>
                <w:b/>
                <w:bCs/>
                <w:i w:val="0"/>
                <w:iCs/>
                <w:color w:val="auto"/>
              </w:rPr>
              <w:t xml:space="preserve"> </w:t>
            </w:r>
            <w:r w:rsidRPr="004B40EC">
              <w:rPr>
                <w:b/>
                <w:bCs/>
                <w:i w:val="0"/>
                <w:iCs/>
                <w:color w:val="auto"/>
              </w:rPr>
              <w:t>ikke</w:t>
            </w:r>
            <w:r w:rsidR="00F503A0" w:rsidRPr="004B40EC">
              <w:rPr>
                <w:i w:val="0"/>
                <w:iCs/>
                <w:color w:val="auto"/>
              </w:rPr>
              <w:t xml:space="preserve"> </w:t>
            </w:r>
            <w:r w:rsidRPr="004B40EC">
              <w:rPr>
                <w:i w:val="0"/>
                <w:iCs/>
                <w:color w:val="auto"/>
              </w:rPr>
              <w:t>den</w:t>
            </w:r>
            <w:r w:rsidR="00F503A0" w:rsidRPr="004B40EC">
              <w:rPr>
                <w:i w:val="0"/>
                <w:iCs/>
                <w:color w:val="auto"/>
              </w:rPr>
              <w:t xml:space="preserve"> </w:t>
            </w:r>
            <w:r w:rsidRPr="004B40EC">
              <w:rPr>
                <w:i w:val="0"/>
                <w:iCs/>
                <w:color w:val="auto"/>
              </w:rPr>
              <w:t xml:space="preserve">fyldte </w:t>
            </w:r>
            <w:r w:rsidR="00F503A0" w:rsidRPr="004B40EC">
              <w:rPr>
                <w:i w:val="0"/>
                <w:iCs/>
                <w:color w:val="auto"/>
              </w:rPr>
              <w:t>s</w:t>
            </w:r>
            <w:r w:rsidRPr="004B40EC">
              <w:rPr>
                <w:i w:val="0"/>
                <w:iCs/>
                <w:color w:val="auto"/>
              </w:rPr>
              <w:t>prøjt</w:t>
            </w:r>
            <w:r w:rsidR="00F503A0" w:rsidRPr="004B40EC">
              <w:rPr>
                <w:i w:val="0"/>
                <w:iCs/>
                <w:color w:val="auto"/>
              </w:rPr>
              <w:t>e</w:t>
            </w:r>
            <w:r w:rsidRPr="004B40EC">
              <w:rPr>
                <w:i w:val="0"/>
                <w:iCs/>
                <w:color w:val="auto"/>
              </w:rPr>
              <w:t>,</w:t>
            </w:r>
            <w:r w:rsidR="00F503A0" w:rsidRPr="004B40EC">
              <w:rPr>
                <w:i w:val="0"/>
                <w:iCs/>
                <w:color w:val="auto"/>
              </w:rPr>
              <w:t xml:space="preserve"> </w:t>
            </w:r>
            <w:r w:rsidRPr="004B40EC">
              <w:rPr>
                <w:i w:val="0"/>
                <w:iCs/>
                <w:color w:val="auto"/>
              </w:rPr>
              <w:t>hvis den tabes, uden at kanylehætten er på</w:t>
            </w:r>
            <w:r w:rsidR="00CB7B3D" w:rsidRPr="004B40EC">
              <w:rPr>
                <w:i w:val="0"/>
                <w:iCs/>
                <w:color w:val="auto"/>
              </w:rPr>
              <w:t>sat</w:t>
            </w:r>
            <w:r w:rsidR="00F503A0" w:rsidRPr="004B40EC">
              <w:rPr>
                <w:i w:val="0"/>
                <w:iCs/>
                <w:color w:val="auto"/>
              </w:rPr>
              <w:t xml:space="preserve">. </w:t>
            </w:r>
            <w:r w:rsidRPr="004B40EC">
              <w:rPr>
                <w:i w:val="0"/>
                <w:iCs/>
                <w:color w:val="auto"/>
              </w:rPr>
              <w:t>Hvis dette sker, skal der bruges en ny fyldt sprøjte</w:t>
            </w:r>
            <w:r w:rsidR="00F503A0" w:rsidRPr="004B40EC">
              <w:rPr>
                <w:i w:val="0"/>
                <w:iCs/>
                <w:color w:val="auto"/>
              </w:rPr>
              <w:t>.</w:t>
            </w:r>
          </w:p>
          <w:p w14:paraId="27A72A8E" w14:textId="6D6474D7" w:rsidR="00F503A0" w:rsidRPr="004B40EC" w:rsidRDefault="00D075E5" w:rsidP="00F503A0">
            <w:pPr>
              <w:pStyle w:val="a7"/>
              <w:keepNext/>
              <w:numPr>
                <w:ilvl w:val="0"/>
                <w:numId w:val="58"/>
              </w:numPr>
              <w:tabs>
                <w:tab w:val="left" w:pos="851"/>
              </w:tabs>
              <w:suppressAutoHyphens/>
              <w:ind w:left="851" w:hanging="284"/>
              <w:rPr>
                <w:i w:val="0"/>
                <w:iCs/>
                <w:color w:val="auto"/>
              </w:rPr>
            </w:pPr>
            <w:r w:rsidRPr="004B40EC">
              <w:rPr>
                <w:i w:val="0"/>
                <w:iCs/>
                <w:color w:val="auto"/>
              </w:rPr>
              <w:t>Tag først kanylehætten af, når du er klar til at give indsprøjtningen</w:t>
            </w:r>
            <w:r w:rsidR="00F503A0" w:rsidRPr="004B40EC">
              <w:rPr>
                <w:i w:val="0"/>
                <w:iCs/>
                <w:color w:val="auto"/>
              </w:rPr>
              <w:t>.</w:t>
            </w:r>
          </w:p>
          <w:p w14:paraId="53183FAF" w14:textId="2D8932AA" w:rsidR="00F503A0" w:rsidRPr="004B40EC" w:rsidRDefault="00D075E5" w:rsidP="00F503A0">
            <w:pPr>
              <w:pStyle w:val="a7"/>
              <w:keepNext/>
              <w:numPr>
                <w:ilvl w:val="0"/>
                <w:numId w:val="58"/>
              </w:numPr>
              <w:tabs>
                <w:tab w:val="left" w:pos="851"/>
              </w:tabs>
              <w:suppressAutoHyphens/>
              <w:ind w:left="851" w:hanging="284"/>
              <w:rPr>
                <w:i w:val="0"/>
                <w:iCs/>
                <w:color w:val="auto"/>
              </w:rPr>
            </w:pPr>
            <w:r w:rsidRPr="004B40EC">
              <w:rPr>
                <w:i w:val="0"/>
                <w:iCs/>
                <w:color w:val="auto"/>
              </w:rPr>
              <w:t>Sæt</w:t>
            </w:r>
            <w:r w:rsidR="00F503A0" w:rsidRPr="004B40EC">
              <w:rPr>
                <w:b/>
                <w:bCs/>
                <w:i w:val="0"/>
                <w:iCs/>
                <w:color w:val="auto"/>
              </w:rPr>
              <w:t xml:space="preserve"> </w:t>
            </w:r>
            <w:r w:rsidRPr="004B40EC">
              <w:rPr>
                <w:b/>
                <w:bCs/>
                <w:i w:val="0"/>
                <w:iCs/>
                <w:color w:val="auto"/>
              </w:rPr>
              <w:t>ikke</w:t>
            </w:r>
            <w:r w:rsidR="00F503A0" w:rsidRPr="004B40EC">
              <w:rPr>
                <w:i w:val="0"/>
                <w:iCs/>
                <w:color w:val="auto"/>
              </w:rPr>
              <w:t xml:space="preserve"> </w:t>
            </w:r>
            <w:r w:rsidRPr="004B40EC">
              <w:rPr>
                <w:i w:val="0"/>
                <w:iCs/>
                <w:color w:val="auto"/>
              </w:rPr>
              <w:t>hætten på sprøjte</w:t>
            </w:r>
            <w:r w:rsidR="006B0248" w:rsidRPr="004B40EC">
              <w:rPr>
                <w:i w:val="0"/>
                <w:iCs/>
                <w:color w:val="auto"/>
              </w:rPr>
              <w:t>n</w:t>
            </w:r>
            <w:r w:rsidRPr="004B40EC">
              <w:rPr>
                <w:i w:val="0"/>
                <w:iCs/>
                <w:color w:val="auto"/>
              </w:rPr>
              <w:t xml:space="preserve"> igen</w:t>
            </w:r>
            <w:r w:rsidR="00F503A0" w:rsidRPr="004B40EC">
              <w:rPr>
                <w:i w:val="0"/>
                <w:iCs/>
                <w:color w:val="auto"/>
              </w:rPr>
              <w:t>.</w:t>
            </w:r>
          </w:p>
          <w:p w14:paraId="64500775" w14:textId="3903902A" w:rsidR="00F503A0" w:rsidRPr="002D0E35" w:rsidRDefault="00D075E5" w:rsidP="00F503A0">
            <w:pPr>
              <w:pStyle w:val="a7"/>
              <w:keepNext/>
              <w:numPr>
                <w:ilvl w:val="0"/>
                <w:numId w:val="58"/>
              </w:numPr>
              <w:tabs>
                <w:tab w:val="left" w:pos="851"/>
              </w:tabs>
              <w:suppressAutoHyphens/>
              <w:ind w:left="851" w:hanging="284"/>
              <w:rPr>
                <w:lang w:eastAsia="ko-KR"/>
              </w:rPr>
            </w:pPr>
            <w:r w:rsidRPr="004B40EC">
              <w:rPr>
                <w:i w:val="0"/>
                <w:iCs/>
                <w:color w:val="auto"/>
              </w:rPr>
              <w:t>Berør</w:t>
            </w:r>
            <w:r w:rsidR="00F503A0" w:rsidRPr="004B40EC">
              <w:rPr>
                <w:b/>
                <w:bCs/>
                <w:i w:val="0"/>
                <w:iCs/>
                <w:color w:val="auto"/>
              </w:rPr>
              <w:t xml:space="preserve"> </w:t>
            </w:r>
            <w:r w:rsidRPr="004B40EC">
              <w:rPr>
                <w:b/>
                <w:bCs/>
                <w:i w:val="0"/>
                <w:iCs/>
                <w:color w:val="auto"/>
              </w:rPr>
              <w:t>ikke</w:t>
            </w:r>
            <w:r w:rsidR="00F503A0" w:rsidRPr="004B40EC">
              <w:rPr>
                <w:i w:val="0"/>
                <w:iCs/>
                <w:color w:val="auto"/>
              </w:rPr>
              <w:t xml:space="preserve"> </w:t>
            </w:r>
            <w:r w:rsidRPr="004B40EC">
              <w:rPr>
                <w:i w:val="0"/>
                <w:iCs/>
                <w:color w:val="auto"/>
              </w:rPr>
              <w:t>kanylen</w:t>
            </w:r>
            <w:r w:rsidR="00F503A0" w:rsidRPr="004B40EC">
              <w:rPr>
                <w:i w:val="0"/>
                <w:iCs/>
                <w:color w:val="auto"/>
              </w:rPr>
              <w:t xml:space="preserve">. </w:t>
            </w:r>
            <w:r w:rsidRPr="004B40EC">
              <w:rPr>
                <w:i w:val="0"/>
                <w:iCs/>
                <w:color w:val="auto"/>
              </w:rPr>
              <w:t>Hvis du gør det, risikerer du stikskader</w:t>
            </w:r>
            <w:r w:rsidR="00F503A0" w:rsidRPr="004B40EC">
              <w:rPr>
                <w:i w:val="0"/>
                <w:iCs/>
                <w:color w:val="auto"/>
              </w:rPr>
              <w:t>.</w:t>
            </w:r>
          </w:p>
        </w:tc>
      </w:tr>
      <w:tr w:rsidR="00F503A0" w:rsidRPr="00556D80" w14:paraId="49998DA8" w14:textId="77777777" w:rsidTr="009A6E03">
        <w:trPr>
          <w:cantSplit/>
        </w:trPr>
        <w:tc>
          <w:tcPr>
            <w:tcW w:w="1650" w:type="pct"/>
            <w:tcBorders>
              <w:top w:val="nil"/>
              <w:left w:val="single" w:sz="4" w:space="0" w:color="auto"/>
              <w:bottom w:val="single" w:sz="4" w:space="0" w:color="auto"/>
              <w:right w:val="nil"/>
            </w:tcBorders>
            <w:shd w:val="clear" w:color="auto" w:fill="auto"/>
          </w:tcPr>
          <w:p w14:paraId="0C33D22A" w14:textId="057D322E" w:rsidR="00F503A0" w:rsidRPr="00EB5AB3" w:rsidRDefault="00F503A0" w:rsidP="006E2FA5">
            <w:pPr>
              <w:jc w:val="center"/>
              <w:rPr>
                <w:b/>
                <w:bCs/>
                <w:lang w:eastAsia="ko-KR"/>
              </w:rPr>
            </w:pPr>
            <w:r w:rsidRPr="00EB5AB3">
              <w:rPr>
                <w:rFonts w:hint="eastAsia"/>
                <w:b/>
                <w:bCs/>
                <w:lang w:eastAsia="ko-KR"/>
              </w:rPr>
              <w:t>F</w:t>
            </w:r>
            <w:r w:rsidRPr="00EB5AB3">
              <w:rPr>
                <w:b/>
                <w:bCs/>
                <w:lang w:eastAsia="ko-KR"/>
              </w:rPr>
              <w:t>igur K</w:t>
            </w:r>
          </w:p>
        </w:tc>
        <w:tc>
          <w:tcPr>
            <w:tcW w:w="3350" w:type="pct"/>
            <w:vMerge/>
            <w:tcBorders>
              <w:top w:val="nil"/>
              <w:left w:val="nil"/>
              <w:bottom w:val="single" w:sz="4" w:space="0" w:color="auto"/>
              <w:right w:val="single" w:sz="4" w:space="0" w:color="auto"/>
            </w:tcBorders>
            <w:shd w:val="clear" w:color="auto" w:fill="auto"/>
          </w:tcPr>
          <w:p w14:paraId="3B1256D2" w14:textId="77777777" w:rsidR="00F503A0" w:rsidRPr="00556D80" w:rsidRDefault="00F503A0" w:rsidP="006E2FA5">
            <w:pPr>
              <w:pStyle w:val="a7"/>
              <w:suppressAutoHyphens/>
              <w:rPr>
                <w:b/>
                <w:bCs/>
              </w:rPr>
            </w:pPr>
          </w:p>
        </w:tc>
      </w:tr>
      <w:tr w:rsidR="00F503A0" w:rsidRPr="007D6765" w14:paraId="687FE231" w14:textId="77777777" w:rsidTr="009A6E03">
        <w:trPr>
          <w:cantSplit/>
        </w:trPr>
        <w:tc>
          <w:tcPr>
            <w:tcW w:w="1650" w:type="pct"/>
            <w:tcBorders>
              <w:top w:val="single" w:sz="4" w:space="0" w:color="auto"/>
              <w:left w:val="single" w:sz="4" w:space="0" w:color="auto"/>
              <w:bottom w:val="nil"/>
              <w:right w:val="nil"/>
            </w:tcBorders>
            <w:shd w:val="clear" w:color="auto" w:fill="auto"/>
            <w:vAlign w:val="center"/>
          </w:tcPr>
          <w:p w14:paraId="22DC37EE" w14:textId="137689B7" w:rsidR="00F503A0" w:rsidRPr="00EB5AB3" w:rsidRDefault="00000000" w:rsidP="006E2FA5">
            <w:pPr>
              <w:keepNext/>
              <w:jc w:val="center"/>
            </w:pPr>
            <w:r>
              <w:rPr>
                <w:noProof/>
              </w:rPr>
              <w:lastRenderedPageBreak/>
              <w:pict w14:anchorId="2CDC1DF8">
                <v:shape id="Text Box 52" o:spid="_x0000_s2053" type="#_x0000_t202" style="position:absolute;left:0;text-align:left;margin-left:113.95pt;margin-top:151.35pt;width:26.1pt;height:36.85pt;z-index:1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" filled="f" stroked="f">
                  <v:textbox inset="0,0,0,0">
                    <w:txbxContent>
                      <w:p w14:paraId="692C4870" w14:textId="77777777" w:rsidR="007C3603" w:rsidRPr="00D723EF" w:rsidRDefault="007C3603" w:rsidP="00F503A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4ED822B8">
                <v:shape id="Text Box 51" o:spid="_x0000_s2052" type="#_x0000_t202" style="position:absolute;left:0;text-align:left;margin-left:54.65pt;margin-top:42.25pt;width:54pt;height:36.85pt;z-index: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" filled="f" stroked="f">
                  <v:textbox inset="0,0,0,0">
                    <w:txbxContent>
                      <w:p w14:paraId="62E3D456" w14:textId="77777777" w:rsidR="007C3603" w:rsidRPr="00D723EF" w:rsidRDefault="007C3603" w:rsidP="00F503A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41B64290">
                <v:shape id="Text Box 50" o:spid="_x0000_s2051" type="#_x0000_t202" style="position:absolute;left:0;text-align:left;margin-left:43.95pt;margin-top:123.8pt;width:50pt;height:31.5pt;z-index: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psuQIAALk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" filled="f" stroked="f">
                  <v:textbox inset="0,0,0,0">
                    <w:txbxContent>
                      <w:p w14:paraId="5955CFC4" w14:textId="5CBADEE7" w:rsidR="007C3603" w:rsidRPr="0042681B" w:rsidRDefault="007C3603" w:rsidP="00F503A0">
                        <w:pPr>
                          <w:jc w:val="center"/>
                          <w:rPr>
                            <w:rFonts w:ascii="Arial" w:hAnsi="Arial" w:cs="Arial"/>
                            <w:b/>
                            <w:bCs/>
                            <w:color w:val="FFFFFF"/>
                            <w:sz w:val="24"/>
                            <w:szCs w:val="24"/>
                            <w:lang w:val="es-ES"/>
                          </w:rPr>
                        </w:pPr>
                        <w:r w:rsidRPr="007753A0">
                          <w:rPr>
                            <w:rFonts w:ascii="Arial" w:hAnsi="Arial" w:cs="Arial"/>
                            <w:b/>
                            <w:bCs/>
                            <w:color w:val="FFFFFF"/>
                            <w:sz w:val="24"/>
                            <w:szCs w:val="24"/>
                            <w:lang w:val="es-ES"/>
                          </w:rPr>
                          <w:t>ELLER</w:t>
                        </w:r>
                      </w:p>
                    </w:txbxContent>
                  </v:textbox>
                  <w10:wrap anchory="page"/>
                  <w10:anchorlock/>
                </v:shape>
              </w:pict>
            </w:r>
          </w:p>
          <w:p w14:paraId="755A6D64" w14:textId="50C11BE8" w:rsidR="00F503A0" w:rsidRPr="00EB5AB3" w:rsidRDefault="001B4A55" w:rsidP="006E2FA5">
            <w:pPr>
              <w:keepNext/>
              <w:jc w:val="center"/>
            </w:pPr>
            <w:r>
              <w:rPr>
                <w:noProof/>
                <w:lang w:val="en-US" w:eastAsia="zh-CN"/>
              </w:rPr>
              <w:pict w14:anchorId="63DDD855">
                <v:shape id="Picture 4" o:spid="_x0000_i1038" type="#_x0000_t75" style="width:136.5pt;height:231.8pt;visibility:visible;mso-wrap-style:square">
                  <v:imagedata r:id="rId36" o:title="" croptop="1682f" cropbottom="1135f" cropleft="1893f" cropright="2129f"/>
                </v:shape>
              </w:pict>
            </w:r>
          </w:p>
          <w:p w14:paraId="29237D8E" w14:textId="77777777" w:rsidR="00F503A0" w:rsidRPr="00EB5AB3" w:rsidRDefault="00F503A0" w:rsidP="006E2FA5">
            <w:pPr>
              <w:keepNext/>
              <w:jc w:val="center"/>
              <w:rPr>
                <w:lang w:eastAsia="ko-KR"/>
              </w:rPr>
            </w:pPr>
          </w:p>
        </w:tc>
        <w:tc>
          <w:tcPr>
            <w:tcW w:w="3350" w:type="pct"/>
            <w:vMerge w:val="restart"/>
            <w:tcBorders>
              <w:top w:val="single" w:sz="4" w:space="0" w:color="auto"/>
              <w:left w:val="nil"/>
              <w:bottom w:val="nil"/>
              <w:right w:val="single" w:sz="4" w:space="0" w:color="auto"/>
            </w:tcBorders>
            <w:shd w:val="clear" w:color="auto" w:fill="auto"/>
          </w:tcPr>
          <w:p w14:paraId="51947D89" w14:textId="34C0466B" w:rsidR="00F503A0" w:rsidRPr="008C5F4D" w:rsidRDefault="00F503A0" w:rsidP="006E2FA5">
            <w:pPr>
              <w:keepNext/>
              <w:suppressAutoHyphens/>
              <w:ind w:left="284" w:hanging="284"/>
              <w:rPr>
                <w:b/>
                <w:bCs/>
                <w:lang w:eastAsia="ko-KR"/>
              </w:rPr>
            </w:pPr>
            <w:r w:rsidRPr="008C5F4D">
              <w:rPr>
                <w:b/>
                <w:bCs/>
                <w:lang w:eastAsia="ko-KR"/>
              </w:rPr>
              <w:t xml:space="preserve">11. </w:t>
            </w:r>
            <w:r w:rsidRPr="008C5F4D">
              <w:rPr>
                <w:b/>
                <w:bCs/>
              </w:rPr>
              <w:t>In</w:t>
            </w:r>
            <w:r w:rsidR="008C5F4D" w:rsidRPr="004B40EC">
              <w:rPr>
                <w:b/>
                <w:bCs/>
              </w:rPr>
              <w:t>d</w:t>
            </w:r>
            <w:r w:rsidR="006B0248">
              <w:rPr>
                <w:b/>
                <w:bCs/>
              </w:rPr>
              <w:t>før</w:t>
            </w:r>
            <w:r w:rsidRPr="008C5F4D">
              <w:rPr>
                <w:b/>
                <w:bCs/>
                <w:lang w:eastAsia="ko-KR"/>
              </w:rPr>
              <w:t xml:space="preserve"> </w:t>
            </w:r>
            <w:r w:rsidR="008C5F4D" w:rsidRPr="004B40EC">
              <w:rPr>
                <w:b/>
                <w:bCs/>
                <w:lang w:eastAsia="ko-KR"/>
              </w:rPr>
              <w:t>den</w:t>
            </w:r>
            <w:r w:rsidRPr="00CB7B3D">
              <w:rPr>
                <w:b/>
                <w:bCs/>
                <w:lang w:eastAsia="ko-KR"/>
              </w:rPr>
              <w:t xml:space="preserve"> </w:t>
            </w:r>
            <w:r w:rsidR="008C5F4D" w:rsidRPr="004B40EC">
              <w:rPr>
                <w:b/>
                <w:bCs/>
                <w:lang w:eastAsia="ko-KR"/>
              </w:rPr>
              <w:t>fyldte sprøjte</w:t>
            </w:r>
            <w:r w:rsidRPr="00CB7B3D">
              <w:rPr>
                <w:b/>
                <w:bCs/>
                <w:lang w:eastAsia="ko-KR"/>
              </w:rPr>
              <w:t xml:space="preserve"> </w:t>
            </w:r>
            <w:r w:rsidR="008C5F4D" w:rsidRPr="004B40EC">
              <w:rPr>
                <w:b/>
                <w:bCs/>
                <w:lang w:eastAsia="ko-KR"/>
              </w:rPr>
              <w:t>på</w:t>
            </w:r>
            <w:r w:rsidRPr="00CB7B3D">
              <w:rPr>
                <w:b/>
                <w:bCs/>
                <w:lang w:eastAsia="ko-KR"/>
              </w:rPr>
              <w:t xml:space="preserve"> </w:t>
            </w:r>
            <w:r w:rsidRPr="004B40EC">
              <w:rPr>
                <w:b/>
                <w:bCs/>
                <w:lang w:eastAsia="ko-KR"/>
              </w:rPr>
              <w:t>inje</w:t>
            </w:r>
            <w:r w:rsidR="008C5F4D" w:rsidRPr="004B40EC">
              <w:rPr>
                <w:b/>
                <w:bCs/>
                <w:lang w:eastAsia="ko-KR"/>
              </w:rPr>
              <w:t>k</w:t>
            </w:r>
            <w:r w:rsidRPr="004B40EC">
              <w:rPr>
                <w:b/>
                <w:bCs/>
                <w:lang w:eastAsia="ko-KR"/>
              </w:rPr>
              <w:t>tion</w:t>
            </w:r>
            <w:r w:rsidR="008C5F4D" w:rsidRPr="004B40EC">
              <w:rPr>
                <w:b/>
                <w:bCs/>
                <w:lang w:eastAsia="ko-KR"/>
              </w:rPr>
              <w:t>sstedet</w:t>
            </w:r>
            <w:r w:rsidRPr="00CB7B3D">
              <w:rPr>
                <w:b/>
                <w:bCs/>
                <w:lang w:eastAsia="ko-KR"/>
              </w:rPr>
              <w:t>.</w:t>
            </w:r>
          </w:p>
          <w:p w14:paraId="5EAB9043" w14:textId="13EE97D7" w:rsidR="00F503A0" w:rsidRPr="004B40EC" w:rsidRDefault="00F503A0" w:rsidP="006E2FA5">
            <w:pPr>
              <w:pStyle w:val="a7"/>
              <w:keepNext/>
              <w:suppressAutoHyphens/>
              <w:ind w:left="283"/>
              <w:rPr>
                <w:i w:val="0"/>
                <w:iCs/>
                <w:color w:val="auto"/>
              </w:rPr>
            </w:pPr>
            <w:r w:rsidRPr="004B40EC">
              <w:rPr>
                <w:i w:val="0"/>
                <w:iCs/>
                <w:color w:val="auto"/>
              </w:rPr>
              <w:t xml:space="preserve">11a. Hold </w:t>
            </w:r>
            <w:r w:rsidR="005167E2">
              <w:rPr>
                <w:i w:val="0"/>
                <w:iCs/>
                <w:color w:val="auto"/>
              </w:rPr>
              <w:t xml:space="preserve">fast i </w:t>
            </w:r>
            <w:r w:rsidR="008C5F4D" w:rsidRPr="004B40EC">
              <w:rPr>
                <w:i w:val="0"/>
                <w:iCs/>
                <w:color w:val="auto"/>
              </w:rPr>
              <w:t xml:space="preserve">røret </w:t>
            </w:r>
            <w:r w:rsidR="00440E60">
              <w:rPr>
                <w:i w:val="0"/>
                <w:iCs/>
                <w:color w:val="auto"/>
              </w:rPr>
              <w:t>på</w:t>
            </w:r>
            <w:r w:rsidR="008C5F4D" w:rsidRPr="004B40EC">
              <w:rPr>
                <w:i w:val="0"/>
                <w:iCs/>
                <w:color w:val="auto"/>
              </w:rPr>
              <w:t xml:space="preserve"> den</w:t>
            </w:r>
            <w:r w:rsidRPr="004B40EC">
              <w:rPr>
                <w:i w:val="0"/>
                <w:iCs/>
                <w:color w:val="auto"/>
              </w:rPr>
              <w:t xml:space="preserve"> </w:t>
            </w:r>
            <w:r w:rsidR="008C5F4D" w:rsidRPr="004B40EC">
              <w:rPr>
                <w:i w:val="0"/>
                <w:iCs/>
                <w:color w:val="auto"/>
              </w:rPr>
              <w:t>fyldte sprøjte</w:t>
            </w:r>
            <w:r w:rsidRPr="004B40EC">
              <w:rPr>
                <w:i w:val="0"/>
                <w:iCs/>
                <w:color w:val="auto"/>
              </w:rPr>
              <w:t xml:space="preserve"> </w:t>
            </w:r>
            <w:r w:rsidR="00286A32">
              <w:rPr>
                <w:i w:val="0"/>
                <w:iCs/>
                <w:color w:val="auto"/>
              </w:rPr>
              <w:t>med</w:t>
            </w:r>
            <w:r w:rsidR="008C5F4D" w:rsidRPr="004B40EC">
              <w:rPr>
                <w:i w:val="0"/>
                <w:iCs/>
                <w:color w:val="auto"/>
              </w:rPr>
              <w:t xml:space="preserve"> de</w:t>
            </w:r>
            <w:r w:rsidRPr="004B40EC">
              <w:rPr>
                <w:i w:val="0"/>
                <w:iCs/>
                <w:color w:val="auto"/>
              </w:rPr>
              <w:t xml:space="preserve">n </w:t>
            </w:r>
            <w:r w:rsidR="008C5F4D" w:rsidRPr="004B40EC">
              <w:rPr>
                <w:i w:val="0"/>
                <w:iCs/>
                <w:color w:val="auto"/>
              </w:rPr>
              <w:t>ene hån</w:t>
            </w:r>
            <w:r w:rsidRPr="004B40EC">
              <w:rPr>
                <w:i w:val="0"/>
                <w:iCs/>
                <w:color w:val="auto"/>
              </w:rPr>
              <w:t xml:space="preserve">d </w:t>
            </w:r>
            <w:r w:rsidR="008C5F4D" w:rsidRPr="004B40EC">
              <w:rPr>
                <w:i w:val="0"/>
                <w:iCs/>
                <w:color w:val="auto"/>
              </w:rPr>
              <w:t>mellem tommel- og pegefin</w:t>
            </w:r>
            <w:r w:rsidR="00366BFA">
              <w:rPr>
                <w:i w:val="0"/>
                <w:iCs/>
                <w:color w:val="auto"/>
              </w:rPr>
              <w:t>g</w:t>
            </w:r>
            <w:r w:rsidR="008C5F4D" w:rsidRPr="004B40EC">
              <w:rPr>
                <w:i w:val="0"/>
                <w:iCs/>
                <w:color w:val="auto"/>
              </w:rPr>
              <w:t>er og br</w:t>
            </w:r>
            <w:r w:rsidR="006B0248" w:rsidRPr="004B40EC">
              <w:rPr>
                <w:i w:val="0"/>
                <w:iCs/>
                <w:color w:val="auto"/>
              </w:rPr>
              <w:t>u</w:t>
            </w:r>
            <w:r w:rsidR="008C5F4D" w:rsidRPr="004B40EC">
              <w:rPr>
                <w:i w:val="0"/>
                <w:iCs/>
                <w:color w:val="auto"/>
              </w:rPr>
              <w:t>g den anden hånd til forsigtigt at tage fat i den rensede hud mellem tommel- og pegefinger</w:t>
            </w:r>
            <w:r w:rsidRPr="004B40EC">
              <w:rPr>
                <w:i w:val="0"/>
                <w:iCs/>
                <w:color w:val="auto"/>
              </w:rPr>
              <w:t xml:space="preserve">. </w:t>
            </w:r>
            <w:r w:rsidR="008C5F4D" w:rsidRPr="004B40EC">
              <w:rPr>
                <w:i w:val="0"/>
                <w:iCs/>
                <w:color w:val="auto"/>
              </w:rPr>
              <w:br/>
              <w:t>Klem ikke hårdt</w:t>
            </w:r>
            <w:r w:rsidRPr="004B40EC">
              <w:rPr>
                <w:i w:val="0"/>
                <w:iCs/>
                <w:color w:val="auto"/>
              </w:rPr>
              <w:t>.</w:t>
            </w:r>
          </w:p>
          <w:p w14:paraId="76CA34DA" w14:textId="214409C0" w:rsidR="00F503A0" w:rsidRPr="004B40EC" w:rsidRDefault="008C5F4D" w:rsidP="006E2FA5">
            <w:pPr>
              <w:pStyle w:val="a7"/>
              <w:keepNext/>
              <w:suppressAutoHyphens/>
              <w:ind w:left="283"/>
              <w:rPr>
                <w:i w:val="0"/>
                <w:iCs/>
                <w:color w:val="auto"/>
              </w:rPr>
            </w:pPr>
            <w:r w:rsidRPr="004B40EC">
              <w:rPr>
                <w:color w:val="auto"/>
              </w:rPr>
              <w:t>Bemærk</w:t>
            </w:r>
            <w:r w:rsidR="00F503A0" w:rsidRPr="004B40EC">
              <w:rPr>
                <w:color w:val="auto"/>
              </w:rPr>
              <w:t>:</w:t>
            </w:r>
            <w:r w:rsidR="00F503A0" w:rsidRPr="004B40EC">
              <w:rPr>
                <w:i w:val="0"/>
                <w:iCs/>
                <w:color w:val="auto"/>
              </w:rPr>
              <w:t xml:space="preserve"> </w:t>
            </w:r>
            <w:r w:rsidRPr="004B40EC">
              <w:rPr>
                <w:i w:val="0"/>
                <w:iCs/>
                <w:color w:val="auto"/>
              </w:rPr>
              <w:t>Det er vigtigt</w:t>
            </w:r>
            <w:r w:rsidR="00273521" w:rsidRPr="004B40EC">
              <w:rPr>
                <w:i w:val="0"/>
                <w:iCs/>
                <w:color w:val="auto"/>
              </w:rPr>
              <w:t xml:space="preserve"> at holde fast i huden, mens kan</w:t>
            </w:r>
            <w:r w:rsidR="00FB786C" w:rsidRPr="004B40EC">
              <w:rPr>
                <w:i w:val="0"/>
                <w:iCs/>
                <w:color w:val="auto"/>
              </w:rPr>
              <w:t>y</w:t>
            </w:r>
            <w:r w:rsidR="00273521" w:rsidRPr="004B40EC">
              <w:rPr>
                <w:i w:val="0"/>
                <w:iCs/>
                <w:color w:val="auto"/>
              </w:rPr>
              <w:t>len stikkes ind, for at sikre, at d</w:t>
            </w:r>
            <w:r w:rsidR="00F503A0" w:rsidRPr="004B40EC">
              <w:rPr>
                <w:i w:val="0"/>
                <w:iCs/>
                <w:color w:val="auto"/>
              </w:rPr>
              <w:t xml:space="preserve">u </w:t>
            </w:r>
            <w:r w:rsidR="00273521" w:rsidRPr="004B40EC">
              <w:rPr>
                <w:i w:val="0"/>
                <w:iCs/>
                <w:color w:val="auto"/>
              </w:rPr>
              <w:t>sprøjter ind under huden</w:t>
            </w:r>
            <w:r w:rsidR="00F503A0" w:rsidRPr="004B40EC">
              <w:rPr>
                <w:i w:val="0"/>
                <w:iCs/>
                <w:color w:val="auto"/>
              </w:rPr>
              <w:t xml:space="preserve"> (in</w:t>
            </w:r>
            <w:r w:rsidR="00273521" w:rsidRPr="004B40EC">
              <w:rPr>
                <w:i w:val="0"/>
                <w:iCs/>
                <w:color w:val="auto"/>
              </w:rPr>
              <w:t>d i fedtlaget</w:t>
            </w:r>
            <w:r w:rsidR="00F503A0" w:rsidRPr="004B40EC">
              <w:rPr>
                <w:i w:val="0"/>
                <w:iCs/>
                <w:color w:val="auto"/>
              </w:rPr>
              <w:t>)</w:t>
            </w:r>
            <w:r w:rsidR="00273521" w:rsidRPr="004B40EC">
              <w:rPr>
                <w:i w:val="0"/>
                <w:iCs/>
                <w:color w:val="auto"/>
              </w:rPr>
              <w:t>, men ikke dybere</w:t>
            </w:r>
            <w:r w:rsidR="00F503A0" w:rsidRPr="004B40EC">
              <w:rPr>
                <w:i w:val="0"/>
                <w:iCs/>
                <w:color w:val="auto"/>
              </w:rPr>
              <w:t xml:space="preserve"> (i</w:t>
            </w:r>
            <w:r w:rsidR="00273521" w:rsidRPr="004B40EC">
              <w:rPr>
                <w:i w:val="0"/>
                <w:iCs/>
                <w:color w:val="auto"/>
              </w:rPr>
              <w:t xml:space="preserve"> en muskel</w:t>
            </w:r>
            <w:r w:rsidR="00F503A0" w:rsidRPr="004B40EC">
              <w:rPr>
                <w:i w:val="0"/>
                <w:iCs/>
                <w:color w:val="auto"/>
              </w:rPr>
              <w:t>).</w:t>
            </w:r>
          </w:p>
          <w:p w14:paraId="465A7938" w14:textId="19A4E56B" w:rsidR="00F503A0" w:rsidRPr="004B40EC" w:rsidRDefault="00F503A0" w:rsidP="006E2FA5">
            <w:pPr>
              <w:pStyle w:val="a7"/>
              <w:keepNext/>
              <w:suppressAutoHyphens/>
              <w:ind w:left="283"/>
              <w:rPr>
                <w:i w:val="0"/>
                <w:iCs/>
                <w:color w:val="auto"/>
              </w:rPr>
            </w:pPr>
            <w:r w:rsidRPr="004B40EC">
              <w:rPr>
                <w:i w:val="0"/>
                <w:iCs/>
                <w:color w:val="auto"/>
              </w:rPr>
              <w:t xml:space="preserve">11c. </w:t>
            </w:r>
            <w:r w:rsidR="00273521" w:rsidRPr="004B40EC">
              <w:rPr>
                <w:i w:val="0"/>
                <w:iCs/>
                <w:color w:val="auto"/>
              </w:rPr>
              <w:t>Stik kanylen ind med en “dart-lignende”</w:t>
            </w:r>
            <w:r w:rsidRPr="004B40EC">
              <w:rPr>
                <w:i w:val="0"/>
                <w:iCs/>
                <w:color w:val="auto"/>
              </w:rPr>
              <w:t xml:space="preserve"> </w:t>
            </w:r>
            <w:r w:rsidR="00273521" w:rsidRPr="004B40EC">
              <w:rPr>
                <w:i w:val="0"/>
                <w:iCs/>
                <w:color w:val="auto"/>
              </w:rPr>
              <w:t>bevægelse</w:t>
            </w:r>
            <w:r w:rsidR="006B0248" w:rsidRPr="004B40EC">
              <w:rPr>
                <w:i w:val="0"/>
                <w:iCs/>
                <w:color w:val="auto"/>
              </w:rPr>
              <w:t xml:space="preserve"> og</w:t>
            </w:r>
            <w:r w:rsidRPr="004B40EC">
              <w:rPr>
                <w:i w:val="0"/>
                <w:iCs/>
                <w:color w:val="auto"/>
              </w:rPr>
              <w:t xml:space="preserve"> </w:t>
            </w:r>
            <w:r w:rsidR="006B0248" w:rsidRPr="004B40EC">
              <w:rPr>
                <w:i w:val="0"/>
                <w:iCs/>
                <w:color w:val="auto"/>
              </w:rPr>
              <w:t>stik</w:t>
            </w:r>
            <w:r w:rsidR="00273521" w:rsidRPr="004B40EC">
              <w:rPr>
                <w:i w:val="0"/>
                <w:iCs/>
                <w:color w:val="auto"/>
              </w:rPr>
              <w:t xml:space="preserve"> kanylen helt ind </w:t>
            </w:r>
            <w:r w:rsidR="00CB7B3D" w:rsidRPr="004B40EC">
              <w:rPr>
                <w:i w:val="0"/>
                <w:iCs/>
                <w:color w:val="auto"/>
              </w:rPr>
              <w:t>i</w:t>
            </w:r>
            <w:r w:rsidR="00273521" w:rsidRPr="004B40EC">
              <w:rPr>
                <w:i w:val="0"/>
                <w:iCs/>
                <w:color w:val="auto"/>
              </w:rPr>
              <w:t xml:space="preserve"> hudfolden </w:t>
            </w:r>
            <w:r w:rsidR="00CB7B3D" w:rsidRPr="004B40EC">
              <w:rPr>
                <w:i w:val="0"/>
                <w:iCs/>
                <w:color w:val="auto"/>
              </w:rPr>
              <w:t>i</w:t>
            </w:r>
            <w:r w:rsidR="00273521" w:rsidRPr="004B40EC">
              <w:rPr>
                <w:i w:val="0"/>
                <w:iCs/>
                <w:color w:val="auto"/>
              </w:rPr>
              <w:t xml:space="preserve"> en</w:t>
            </w:r>
            <w:r w:rsidRPr="004B40EC">
              <w:rPr>
                <w:i w:val="0"/>
                <w:iCs/>
                <w:color w:val="auto"/>
              </w:rPr>
              <w:t xml:space="preserve"> 45</w:t>
            </w:r>
            <w:r w:rsidR="00273521" w:rsidRPr="004B40EC">
              <w:rPr>
                <w:i w:val="0"/>
                <w:iCs/>
                <w:color w:val="auto"/>
              </w:rPr>
              <w:t xml:space="preserve"> graders vinkel</w:t>
            </w:r>
            <w:r w:rsidRPr="004B40EC">
              <w:rPr>
                <w:i w:val="0"/>
                <w:iCs/>
                <w:color w:val="auto"/>
              </w:rPr>
              <w:t xml:space="preserve"> (se </w:t>
            </w:r>
            <w:r w:rsidR="00CB7B3D" w:rsidRPr="004B40EC">
              <w:rPr>
                <w:b/>
                <w:bCs/>
                <w:i w:val="0"/>
                <w:iCs/>
                <w:color w:val="auto"/>
              </w:rPr>
              <w:t>f</w:t>
            </w:r>
            <w:r w:rsidRPr="004B40EC">
              <w:rPr>
                <w:b/>
                <w:bCs/>
                <w:i w:val="0"/>
                <w:iCs/>
                <w:color w:val="auto"/>
              </w:rPr>
              <w:t>igur L</w:t>
            </w:r>
            <w:r w:rsidRPr="004B40EC">
              <w:rPr>
                <w:i w:val="0"/>
                <w:iCs/>
                <w:color w:val="auto"/>
              </w:rPr>
              <w:t>).</w:t>
            </w:r>
          </w:p>
          <w:p w14:paraId="17E93416" w14:textId="3A6FA507" w:rsidR="00F503A0" w:rsidRPr="004B40EC" w:rsidRDefault="00273521" w:rsidP="00F503A0">
            <w:pPr>
              <w:pStyle w:val="a7"/>
              <w:keepNext/>
              <w:numPr>
                <w:ilvl w:val="0"/>
                <w:numId w:val="58"/>
              </w:numPr>
              <w:tabs>
                <w:tab w:val="left" w:pos="851"/>
              </w:tabs>
              <w:suppressAutoHyphens/>
              <w:ind w:left="851" w:hanging="284"/>
              <w:rPr>
                <w:b/>
                <w:bCs/>
                <w:lang w:eastAsia="ko-KR"/>
              </w:rPr>
            </w:pPr>
            <w:r w:rsidRPr="004B40EC">
              <w:rPr>
                <w:b/>
                <w:bCs/>
                <w:i w:val="0"/>
                <w:iCs/>
                <w:color w:val="auto"/>
              </w:rPr>
              <w:t>Træk ikke på noget tidspunkt stempl</w:t>
            </w:r>
            <w:r w:rsidR="003209BC" w:rsidRPr="004B40EC">
              <w:rPr>
                <w:b/>
                <w:bCs/>
                <w:i w:val="0"/>
                <w:iCs/>
                <w:color w:val="auto"/>
              </w:rPr>
              <w:t>et</w:t>
            </w:r>
            <w:r w:rsidRPr="004B40EC">
              <w:rPr>
                <w:b/>
                <w:bCs/>
                <w:i w:val="0"/>
                <w:iCs/>
                <w:color w:val="auto"/>
              </w:rPr>
              <w:t xml:space="preserve"> tilbage</w:t>
            </w:r>
            <w:r w:rsidR="00F503A0" w:rsidRPr="004B40EC">
              <w:rPr>
                <w:b/>
                <w:bCs/>
                <w:i w:val="0"/>
                <w:iCs/>
                <w:color w:val="auto"/>
              </w:rPr>
              <w:t>.</w:t>
            </w:r>
          </w:p>
        </w:tc>
      </w:tr>
      <w:tr w:rsidR="00F503A0" w:rsidRPr="00556D80" w14:paraId="2E391980" w14:textId="77777777" w:rsidTr="009A6E03">
        <w:trPr>
          <w:cantSplit/>
        </w:trPr>
        <w:tc>
          <w:tcPr>
            <w:tcW w:w="1650" w:type="pct"/>
            <w:tcBorders>
              <w:top w:val="nil"/>
              <w:left w:val="single" w:sz="4" w:space="0" w:color="auto"/>
              <w:bottom w:val="single" w:sz="4" w:space="0" w:color="auto"/>
              <w:right w:val="nil"/>
            </w:tcBorders>
            <w:shd w:val="clear" w:color="auto" w:fill="auto"/>
          </w:tcPr>
          <w:p w14:paraId="0D156678" w14:textId="6DFC298A" w:rsidR="00F503A0" w:rsidRPr="00EB5AB3" w:rsidRDefault="00F503A0" w:rsidP="006E2FA5">
            <w:pPr>
              <w:jc w:val="center"/>
              <w:rPr>
                <w:b/>
                <w:bCs/>
                <w:lang w:eastAsia="ko-KR"/>
              </w:rPr>
            </w:pPr>
            <w:r w:rsidRPr="00EB5AB3">
              <w:rPr>
                <w:rFonts w:hint="eastAsia"/>
                <w:b/>
                <w:bCs/>
                <w:lang w:eastAsia="ko-KR"/>
              </w:rPr>
              <w:t>F</w:t>
            </w:r>
            <w:r w:rsidRPr="00EB5AB3">
              <w:rPr>
                <w:b/>
                <w:bCs/>
                <w:lang w:eastAsia="ko-KR"/>
              </w:rPr>
              <w:t>igur L</w:t>
            </w:r>
          </w:p>
        </w:tc>
        <w:tc>
          <w:tcPr>
            <w:tcW w:w="3350" w:type="pct"/>
            <w:vMerge/>
            <w:tcBorders>
              <w:top w:val="nil"/>
              <w:left w:val="nil"/>
              <w:bottom w:val="single" w:sz="4" w:space="0" w:color="auto"/>
              <w:right w:val="single" w:sz="4" w:space="0" w:color="auto"/>
            </w:tcBorders>
            <w:shd w:val="clear" w:color="auto" w:fill="auto"/>
          </w:tcPr>
          <w:p w14:paraId="0908B5F4" w14:textId="77777777" w:rsidR="00F503A0" w:rsidRPr="00017C32" w:rsidRDefault="00F503A0" w:rsidP="006E2FA5">
            <w:pPr>
              <w:pStyle w:val="a7"/>
              <w:suppressAutoHyphens/>
              <w:rPr>
                <w:b/>
                <w:bCs/>
                <w:lang w:eastAsia="ko-KR"/>
              </w:rPr>
            </w:pPr>
          </w:p>
        </w:tc>
      </w:tr>
      <w:tr w:rsidR="00F503A0" w:rsidRPr="007D6765" w14:paraId="7152E5A2" w14:textId="77777777" w:rsidTr="009A6E03">
        <w:trPr>
          <w:cantSplit/>
        </w:trPr>
        <w:tc>
          <w:tcPr>
            <w:tcW w:w="1650" w:type="pct"/>
            <w:tcBorders>
              <w:top w:val="single" w:sz="4" w:space="0" w:color="auto"/>
              <w:left w:val="single" w:sz="4" w:space="0" w:color="auto"/>
              <w:bottom w:val="nil"/>
              <w:right w:val="nil"/>
            </w:tcBorders>
            <w:shd w:val="clear" w:color="auto" w:fill="auto"/>
            <w:vAlign w:val="center"/>
          </w:tcPr>
          <w:p w14:paraId="5F93FE64" w14:textId="77777777" w:rsidR="00F503A0" w:rsidRPr="00A31778" w:rsidRDefault="00F503A0" w:rsidP="006E2FA5">
            <w:pPr>
              <w:keepNext/>
              <w:jc w:val="center"/>
            </w:pPr>
          </w:p>
          <w:p w14:paraId="4B9339B0" w14:textId="4B389894" w:rsidR="00F503A0" w:rsidRPr="00A31778" w:rsidRDefault="001B4A55" w:rsidP="006E2FA5">
            <w:pPr>
              <w:keepNext/>
              <w:jc w:val="center"/>
            </w:pPr>
            <w:r>
              <w:rPr>
                <w:noProof/>
                <w:lang w:val="en-US" w:eastAsia="zh-CN"/>
              </w:rPr>
              <w:pict w14:anchorId="554B779D">
                <v:shape id="Picture 3" o:spid="_x0000_i1039" type="#_x0000_t75" alt="스케치, 그림, 클립아트, 라인 아트이(가) 표시된 사진&#10;&#10;자동 생성된 설명" style="width:130.25pt;height:160.25pt;visibility:visible;mso-wrap-style:square">
                  <v:imagedata r:id="rId37" o:title="스케치, 그림, 클립아트, 라인 아트이(가) 표시된 사진&#10;&#10;자동 생성된 설명"/>
                </v:shape>
              </w:pict>
            </w:r>
          </w:p>
          <w:p w14:paraId="6A18FC56" w14:textId="77777777" w:rsidR="00F503A0" w:rsidRPr="00A31778" w:rsidRDefault="00F503A0" w:rsidP="006E2FA5">
            <w:pPr>
              <w:keepNext/>
              <w:jc w:val="center"/>
              <w:rPr>
                <w:lang w:eastAsia="ko-KR"/>
              </w:rPr>
            </w:pPr>
          </w:p>
        </w:tc>
        <w:tc>
          <w:tcPr>
            <w:tcW w:w="3350" w:type="pct"/>
            <w:vMerge w:val="restart"/>
            <w:tcBorders>
              <w:top w:val="single" w:sz="4" w:space="0" w:color="auto"/>
              <w:left w:val="nil"/>
              <w:bottom w:val="nil"/>
              <w:right w:val="single" w:sz="4" w:space="0" w:color="auto"/>
            </w:tcBorders>
            <w:shd w:val="clear" w:color="auto" w:fill="auto"/>
          </w:tcPr>
          <w:p w14:paraId="5B95628E" w14:textId="4BA5297D" w:rsidR="00F503A0" w:rsidRPr="007753A0" w:rsidRDefault="00F503A0" w:rsidP="006E2FA5">
            <w:pPr>
              <w:keepNext/>
              <w:suppressAutoHyphens/>
              <w:ind w:left="284" w:hanging="284"/>
              <w:rPr>
                <w:b/>
                <w:bCs/>
              </w:rPr>
            </w:pPr>
            <w:r w:rsidRPr="007D6765">
              <w:rPr>
                <w:b/>
                <w:bCs/>
              </w:rPr>
              <w:t xml:space="preserve">12. </w:t>
            </w:r>
            <w:r w:rsidRPr="007753A0">
              <w:rPr>
                <w:b/>
                <w:bCs/>
              </w:rPr>
              <w:t xml:space="preserve">Giv </w:t>
            </w:r>
            <w:r w:rsidRPr="004B40EC">
              <w:rPr>
                <w:b/>
                <w:bCs/>
              </w:rPr>
              <w:t>in</w:t>
            </w:r>
            <w:r w:rsidR="006B0248" w:rsidRPr="007753A0">
              <w:rPr>
                <w:b/>
                <w:bCs/>
              </w:rPr>
              <w:t>d</w:t>
            </w:r>
            <w:r w:rsidR="00CB7B3D" w:rsidRPr="007753A0">
              <w:rPr>
                <w:b/>
                <w:bCs/>
              </w:rPr>
              <w:t>sprøjtningen</w:t>
            </w:r>
            <w:r w:rsidRPr="007753A0">
              <w:rPr>
                <w:b/>
                <w:bCs/>
              </w:rPr>
              <w:t>.</w:t>
            </w:r>
          </w:p>
          <w:p w14:paraId="0CF2D055" w14:textId="258761AE" w:rsidR="00F503A0" w:rsidRPr="004B40EC" w:rsidRDefault="00F503A0" w:rsidP="006E2FA5">
            <w:pPr>
              <w:pStyle w:val="a7"/>
              <w:keepNext/>
              <w:suppressAutoHyphens/>
              <w:ind w:left="283"/>
              <w:rPr>
                <w:i w:val="0"/>
                <w:iCs/>
                <w:color w:val="auto"/>
              </w:rPr>
            </w:pPr>
            <w:r w:rsidRPr="004B40EC">
              <w:rPr>
                <w:i w:val="0"/>
                <w:iCs/>
                <w:color w:val="auto"/>
              </w:rPr>
              <w:t xml:space="preserve">12a. </w:t>
            </w:r>
            <w:r w:rsidR="007D6765" w:rsidRPr="004B40EC">
              <w:rPr>
                <w:i w:val="0"/>
                <w:iCs/>
                <w:color w:val="auto"/>
              </w:rPr>
              <w:t>Når kanylen er stu</w:t>
            </w:r>
            <w:r w:rsidR="00FB786C" w:rsidRPr="004B40EC">
              <w:rPr>
                <w:i w:val="0"/>
                <w:iCs/>
                <w:color w:val="auto"/>
              </w:rPr>
              <w:t>kk</w:t>
            </w:r>
            <w:r w:rsidR="007D6765" w:rsidRPr="004B40EC">
              <w:rPr>
                <w:i w:val="0"/>
                <w:iCs/>
                <w:color w:val="auto"/>
              </w:rPr>
              <w:t>et ind, slippes hudfolden</w:t>
            </w:r>
            <w:r w:rsidRPr="004B40EC">
              <w:rPr>
                <w:i w:val="0"/>
                <w:iCs/>
                <w:color w:val="auto"/>
              </w:rPr>
              <w:t>.</w:t>
            </w:r>
          </w:p>
          <w:p w14:paraId="5A2F1230" w14:textId="6CC90F4C" w:rsidR="00F503A0" w:rsidRPr="004B40EC" w:rsidRDefault="00F503A0" w:rsidP="006E2FA5">
            <w:pPr>
              <w:pStyle w:val="a7"/>
              <w:keepNext/>
              <w:suppressAutoHyphens/>
              <w:ind w:left="283"/>
              <w:rPr>
                <w:i w:val="0"/>
                <w:iCs/>
                <w:color w:val="auto"/>
              </w:rPr>
            </w:pPr>
            <w:r w:rsidRPr="004B40EC">
              <w:rPr>
                <w:i w:val="0"/>
                <w:iCs/>
                <w:color w:val="auto"/>
              </w:rPr>
              <w:t>12b. S</w:t>
            </w:r>
            <w:r w:rsidR="007D6765" w:rsidRPr="004B40EC">
              <w:rPr>
                <w:i w:val="0"/>
                <w:iCs/>
                <w:color w:val="auto"/>
              </w:rPr>
              <w:t>kub langsom</w:t>
            </w:r>
            <w:r w:rsidR="00FB786C" w:rsidRPr="004B40EC">
              <w:rPr>
                <w:i w:val="0"/>
                <w:iCs/>
                <w:color w:val="auto"/>
              </w:rPr>
              <w:t>t</w:t>
            </w:r>
            <w:r w:rsidR="007D6765" w:rsidRPr="004B40EC">
              <w:rPr>
                <w:i w:val="0"/>
                <w:iCs/>
                <w:color w:val="auto"/>
              </w:rPr>
              <w:t xml:space="preserve"> stempl</w:t>
            </w:r>
            <w:r w:rsidR="003209BC" w:rsidRPr="004B40EC">
              <w:rPr>
                <w:i w:val="0"/>
                <w:iCs/>
                <w:color w:val="auto"/>
              </w:rPr>
              <w:t>et</w:t>
            </w:r>
            <w:r w:rsidR="007D6765" w:rsidRPr="004B40EC">
              <w:rPr>
                <w:i w:val="0"/>
                <w:iCs/>
                <w:color w:val="auto"/>
              </w:rPr>
              <w:t xml:space="preserve"> </w:t>
            </w:r>
            <w:r w:rsidR="007D6765" w:rsidRPr="004B40EC">
              <w:rPr>
                <w:b/>
                <w:bCs/>
                <w:i w:val="0"/>
                <w:iCs/>
                <w:color w:val="auto"/>
              </w:rPr>
              <w:t>helt ned</w:t>
            </w:r>
            <w:r w:rsidR="007D6765" w:rsidRPr="004B40EC">
              <w:rPr>
                <w:i w:val="0"/>
                <w:iCs/>
                <w:color w:val="auto"/>
              </w:rPr>
              <w:t>,</w:t>
            </w:r>
            <w:r w:rsidRPr="004B40EC">
              <w:rPr>
                <w:i w:val="0"/>
                <w:iCs/>
                <w:color w:val="auto"/>
              </w:rPr>
              <w:t xml:space="preserve"> </w:t>
            </w:r>
            <w:r w:rsidR="007D6765" w:rsidRPr="004B40EC">
              <w:rPr>
                <w:i w:val="0"/>
                <w:iCs/>
                <w:color w:val="auto"/>
              </w:rPr>
              <w:t>t</w:t>
            </w:r>
            <w:r w:rsidRPr="004B40EC">
              <w:rPr>
                <w:i w:val="0"/>
                <w:iCs/>
                <w:color w:val="auto"/>
              </w:rPr>
              <w:t xml:space="preserve">il </w:t>
            </w:r>
            <w:r w:rsidR="007D6765" w:rsidRPr="004B40EC">
              <w:rPr>
                <w:i w:val="0"/>
                <w:iCs/>
                <w:color w:val="auto"/>
              </w:rPr>
              <w:t xml:space="preserve">hele </w:t>
            </w:r>
            <w:r w:rsidR="00CB7B3D" w:rsidRPr="004B40EC">
              <w:rPr>
                <w:i w:val="0"/>
                <w:iCs/>
                <w:color w:val="auto"/>
              </w:rPr>
              <w:t>lægemiddel</w:t>
            </w:r>
            <w:r w:rsidR="007D6765" w:rsidRPr="004B40EC">
              <w:rPr>
                <w:i w:val="0"/>
                <w:iCs/>
                <w:color w:val="auto"/>
              </w:rPr>
              <w:t>dosen er in</w:t>
            </w:r>
            <w:r w:rsidR="006B0248" w:rsidRPr="004B40EC">
              <w:rPr>
                <w:i w:val="0"/>
                <w:iCs/>
                <w:color w:val="auto"/>
              </w:rPr>
              <w:t>jiceret</w:t>
            </w:r>
            <w:r w:rsidRPr="004B40EC">
              <w:rPr>
                <w:i w:val="0"/>
                <w:iCs/>
                <w:color w:val="auto"/>
              </w:rPr>
              <w:t xml:space="preserve">, </w:t>
            </w:r>
            <w:r w:rsidR="007D6765" w:rsidRPr="004B40EC">
              <w:rPr>
                <w:i w:val="0"/>
                <w:iCs/>
                <w:color w:val="auto"/>
              </w:rPr>
              <w:t>og</w:t>
            </w:r>
            <w:r w:rsidRPr="004B40EC">
              <w:rPr>
                <w:i w:val="0"/>
                <w:iCs/>
                <w:color w:val="auto"/>
              </w:rPr>
              <w:t xml:space="preserve"> s</w:t>
            </w:r>
            <w:r w:rsidR="007D6765" w:rsidRPr="004B40EC">
              <w:rPr>
                <w:i w:val="0"/>
                <w:iCs/>
                <w:color w:val="auto"/>
              </w:rPr>
              <w:t>prøjten</w:t>
            </w:r>
            <w:r w:rsidRPr="004B40EC">
              <w:rPr>
                <w:i w:val="0"/>
                <w:iCs/>
                <w:color w:val="auto"/>
              </w:rPr>
              <w:t xml:space="preserve"> </w:t>
            </w:r>
            <w:r w:rsidR="007D6765" w:rsidRPr="004B40EC">
              <w:rPr>
                <w:i w:val="0"/>
                <w:iCs/>
                <w:color w:val="auto"/>
              </w:rPr>
              <w:t>er tom</w:t>
            </w:r>
            <w:r w:rsidRPr="004B40EC">
              <w:rPr>
                <w:i w:val="0"/>
                <w:iCs/>
                <w:color w:val="auto"/>
              </w:rPr>
              <w:t xml:space="preserve"> (se </w:t>
            </w:r>
            <w:r w:rsidR="00CB7B3D" w:rsidRPr="004B40EC">
              <w:rPr>
                <w:b/>
                <w:bCs/>
                <w:i w:val="0"/>
                <w:iCs/>
                <w:color w:val="auto"/>
              </w:rPr>
              <w:t>f</w:t>
            </w:r>
            <w:r w:rsidRPr="004B40EC">
              <w:rPr>
                <w:b/>
                <w:bCs/>
                <w:i w:val="0"/>
                <w:iCs/>
                <w:color w:val="auto"/>
              </w:rPr>
              <w:t>igur M</w:t>
            </w:r>
            <w:r w:rsidRPr="004B40EC">
              <w:rPr>
                <w:i w:val="0"/>
                <w:iCs/>
                <w:color w:val="auto"/>
              </w:rPr>
              <w:t>).</w:t>
            </w:r>
          </w:p>
          <w:p w14:paraId="5AD995F3" w14:textId="6EAEA391" w:rsidR="00F503A0" w:rsidRPr="004B40EC" w:rsidRDefault="007D6765" w:rsidP="00F503A0">
            <w:pPr>
              <w:pStyle w:val="a7"/>
              <w:keepNext/>
              <w:numPr>
                <w:ilvl w:val="0"/>
                <w:numId w:val="58"/>
              </w:numPr>
              <w:tabs>
                <w:tab w:val="left" w:pos="851"/>
              </w:tabs>
              <w:suppressAutoHyphens/>
              <w:ind w:left="851" w:hanging="284"/>
              <w:rPr>
                <w:i w:val="0"/>
                <w:iCs/>
                <w:color w:val="auto"/>
              </w:rPr>
            </w:pPr>
            <w:r w:rsidRPr="004B40EC">
              <w:rPr>
                <w:b/>
                <w:bCs/>
                <w:i w:val="0"/>
                <w:iCs/>
                <w:color w:val="auto"/>
              </w:rPr>
              <w:t>Undlad</w:t>
            </w:r>
            <w:r w:rsidR="00F503A0" w:rsidRPr="004B40EC">
              <w:rPr>
                <w:b/>
                <w:bCs/>
                <w:i w:val="0"/>
                <w:iCs/>
                <w:color w:val="auto"/>
              </w:rPr>
              <w:t xml:space="preserve"> </w:t>
            </w:r>
            <w:r w:rsidRPr="004B40EC">
              <w:rPr>
                <w:i w:val="0"/>
                <w:iCs/>
                <w:color w:val="auto"/>
              </w:rPr>
              <w:t>at ændre sprøjte</w:t>
            </w:r>
            <w:r w:rsidR="006B0248" w:rsidRPr="004B40EC">
              <w:rPr>
                <w:i w:val="0"/>
                <w:iCs/>
                <w:color w:val="auto"/>
              </w:rPr>
              <w:t>n</w:t>
            </w:r>
            <w:r w:rsidRPr="004B40EC">
              <w:rPr>
                <w:i w:val="0"/>
                <w:iCs/>
                <w:color w:val="auto"/>
              </w:rPr>
              <w:t>s stilling, e</w:t>
            </w:r>
            <w:r w:rsidR="00F503A0" w:rsidRPr="004B40EC">
              <w:rPr>
                <w:i w:val="0"/>
                <w:iCs/>
                <w:color w:val="auto"/>
              </w:rPr>
              <w:t xml:space="preserve">fter </w:t>
            </w:r>
            <w:r w:rsidRPr="004B40EC">
              <w:rPr>
                <w:i w:val="0"/>
                <w:iCs/>
                <w:color w:val="auto"/>
              </w:rPr>
              <w:t>at</w:t>
            </w:r>
            <w:r w:rsidR="00F503A0" w:rsidRPr="004B40EC">
              <w:rPr>
                <w:i w:val="0"/>
                <w:iCs/>
                <w:color w:val="auto"/>
              </w:rPr>
              <w:t xml:space="preserve"> inje</w:t>
            </w:r>
            <w:r w:rsidRPr="004B40EC">
              <w:rPr>
                <w:i w:val="0"/>
                <w:iCs/>
                <w:color w:val="auto"/>
              </w:rPr>
              <w:t>k</w:t>
            </w:r>
            <w:r w:rsidR="00F503A0" w:rsidRPr="004B40EC">
              <w:rPr>
                <w:i w:val="0"/>
                <w:iCs/>
                <w:color w:val="auto"/>
              </w:rPr>
              <w:t>tio</w:t>
            </w:r>
            <w:r w:rsidRPr="004B40EC">
              <w:rPr>
                <w:i w:val="0"/>
                <w:iCs/>
                <w:color w:val="auto"/>
              </w:rPr>
              <w:t>ne</w:t>
            </w:r>
            <w:r w:rsidR="00F503A0" w:rsidRPr="004B40EC">
              <w:rPr>
                <w:i w:val="0"/>
                <w:iCs/>
                <w:color w:val="auto"/>
              </w:rPr>
              <w:t xml:space="preserve">n </w:t>
            </w:r>
            <w:r w:rsidRPr="004B40EC">
              <w:rPr>
                <w:i w:val="0"/>
                <w:iCs/>
                <w:color w:val="auto"/>
              </w:rPr>
              <w:t>er påbegyndt</w:t>
            </w:r>
            <w:r w:rsidR="00F503A0" w:rsidRPr="004B40EC">
              <w:rPr>
                <w:i w:val="0"/>
                <w:iCs/>
                <w:color w:val="auto"/>
              </w:rPr>
              <w:t>.</w:t>
            </w:r>
          </w:p>
          <w:p w14:paraId="685A754C" w14:textId="378FAD19" w:rsidR="00F503A0" w:rsidRPr="007D6765" w:rsidRDefault="007D6765" w:rsidP="00F503A0">
            <w:pPr>
              <w:pStyle w:val="a7"/>
              <w:keepNext/>
              <w:numPr>
                <w:ilvl w:val="0"/>
                <w:numId w:val="58"/>
              </w:numPr>
              <w:tabs>
                <w:tab w:val="left" w:pos="851"/>
              </w:tabs>
              <w:suppressAutoHyphens/>
              <w:ind w:left="851" w:hanging="284"/>
            </w:pPr>
            <w:r w:rsidRPr="004B40EC">
              <w:rPr>
                <w:i w:val="0"/>
                <w:iCs/>
                <w:color w:val="auto"/>
              </w:rPr>
              <w:t>Hvis stempl</w:t>
            </w:r>
            <w:r w:rsidR="003209BC" w:rsidRPr="004B40EC">
              <w:rPr>
                <w:i w:val="0"/>
                <w:iCs/>
                <w:color w:val="auto"/>
              </w:rPr>
              <w:t>et</w:t>
            </w:r>
            <w:r w:rsidR="00F503A0" w:rsidRPr="004B40EC">
              <w:rPr>
                <w:i w:val="0"/>
                <w:iCs/>
                <w:color w:val="auto"/>
              </w:rPr>
              <w:t xml:space="preserve"> i</w:t>
            </w:r>
            <w:r w:rsidRPr="004B40EC">
              <w:rPr>
                <w:i w:val="0"/>
                <w:iCs/>
                <w:color w:val="auto"/>
              </w:rPr>
              <w:t xml:space="preserve">kke er trykket </w:t>
            </w:r>
            <w:r w:rsidR="00FB786C" w:rsidRPr="004B40EC">
              <w:rPr>
                <w:i w:val="0"/>
                <w:iCs/>
                <w:color w:val="auto"/>
              </w:rPr>
              <w:t>h</w:t>
            </w:r>
            <w:r w:rsidRPr="004B40EC">
              <w:rPr>
                <w:i w:val="0"/>
                <w:iCs/>
                <w:color w:val="auto"/>
              </w:rPr>
              <w:t>elt ned, vil sikkerheds</w:t>
            </w:r>
            <w:r w:rsidR="003209BC" w:rsidRPr="004B40EC">
              <w:rPr>
                <w:i w:val="0"/>
                <w:iCs/>
                <w:color w:val="auto"/>
              </w:rPr>
              <w:t>beskyttelsen</w:t>
            </w:r>
            <w:r w:rsidRPr="004B40EC">
              <w:rPr>
                <w:i w:val="0"/>
                <w:iCs/>
                <w:color w:val="auto"/>
              </w:rPr>
              <w:t xml:space="preserve"> ikke blive </w:t>
            </w:r>
            <w:r w:rsidR="00A87A90" w:rsidRPr="004B40EC">
              <w:rPr>
                <w:i w:val="0"/>
                <w:iCs/>
                <w:color w:val="auto"/>
              </w:rPr>
              <w:t>skubbet frem</w:t>
            </w:r>
            <w:r w:rsidRPr="004B40EC">
              <w:rPr>
                <w:i w:val="0"/>
                <w:iCs/>
                <w:color w:val="auto"/>
              </w:rPr>
              <w:t>, så kanylen dækkes, når den trækkes ud</w:t>
            </w:r>
            <w:r w:rsidR="00F503A0" w:rsidRPr="004B40EC">
              <w:rPr>
                <w:i w:val="0"/>
                <w:iCs/>
                <w:color w:val="auto"/>
              </w:rPr>
              <w:t>.</w:t>
            </w:r>
          </w:p>
        </w:tc>
      </w:tr>
      <w:tr w:rsidR="00F503A0" w:rsidRPr="00556D80" w14:paraId="4B4885C3" w14:textId="77777777" w:rsidTr="009A6E03">
        <w:trPr>
          <w:cantSplit/>
        </w:trPr>
        <w:tc>
          <w:tcPr>
            <w:tcW w:w="1650" w:type="pct"/>
            <w:tcBorders>
              <w:top w:val="nil"/>
              <w:left w:val="single" w:sz="4" w:space="0" w:color="auto"/>
              <w:bottom w:val="single" w:sz="4" w:space="0" w:color="auto"/>
              <w:right w:val="nil"/>
            </w:tcBorders>
            <w:shd w:val="clear" w:color="auto" w:fill="auto"/>
          </w:tcPr>
          <w:p w14:paraId="14406FD1" w14:textId="5CAD35E9" w:rsidR="00F503A0" w:rsidRPr="00A31778" w:rsidRDefault="00F503A0" w:rsidP="006E2FA5">
            <w:pPr>
              <w:jc w:val="center"/>
              <w:rPr>
                <w:b/>
                <w:bCs/>
              </w:rPr>
            </w:pPr>
            <w:r w:rsidRPr="00A31778">
              <w:rPr>
                <w:rFonts w:hint="eastAsia"/>
                <w:b/>
                <w:bCs/>
                <w:lang w:eastAsia="ko-KR"/>
              </w:rPr>
              <w:t>F</w:t>
            </w:r>
            <w:r w:rsidRPr="00A31778">
              <w:rPr>
                <w:b/>
                <w:bCs/>
                <w:lang w:eastAsia="ko-KR"/>
              </w:rPr>
              <w:t>igur M</w:t>
            </w:r>
          </w:p>
        </w:tc>
        <w:tc>
          <w:tcPr>
            <w:tcW w:w="3350" w:type="pct"/>
            <w:vMerge/>
            <w:tcBorders>
              <w:top w:val="nil"/>
              <w:left w:val="nil"/>
              <w:bottom w:val="single" w:sz="4" w:space="0" w:color="auto"/>
              <w:right w:val="single" w:sz="4" w:space="0" w:color="auto"/>
            </w:tcBorders>
            <w:shd w:val="clear" w:color="auto" w:fill="auto"/>
          </w:tcPr>
          <w:p w14:paraId="070E5110" w14:textId="77777777" w:rsidR="00F503A0" w:rsidRPr="00556D80" w:rsidRDefault="00F503A0" w:rsidP="006E2FA5">
            <w:pPr>
              <w:pStyle w:val="a7"/>
              <w:suppressAutoHyphens/>
              <w:rPr>
                <w:b/>
                <w:bCs/>
              </w:rPr>
            </w:pPr>
          </w:p>
        </w:tc>
      </w:tr>
      <w:tr w:rsidR="00F503A0" w:rsidRPr="00F503A0" w14:paraId="2B040584" w14:textId="77777777" w:rsidTr="009A6E03">
        <w:trPr>
          <w:cantSplit/>
        </w:trPr>
        <w:tc>
          <w:tcPr>
            <w:tcW w:w="1650" w:type="pct"/>
            <w:tcBorders>
              <w:top w:val="single" w:sz="4" w:space="0" w:color="auto"/>
              <w:left w:val="single" w:sz="4" w:space="0" w:color="auto"/>
              <w:bottom w:val="nil"/>
              <w:right w:val="nil"/>
            </w:tcBorders>
            <w:shd w:val="clear" w:color="auto" w:fill="auto"/>
            <w:vAlign w:val="center"/>
          </w:tcPr>
          <w:p w14:paraId="38407776" w14:textId="77777777" w:rsidR="00F503A0" w:rsidRPr="00A31778" w:rsidRDefault="00F503A0" w:rsidP="006E2FA5">
            <w:pPr>
              <w:keepNext/>
              <w:jc w:val="center"/>
            </w:pPr>
          </w:p>
          <w:p w14:paraId="1C33B9BE" w14:textId="0EC8FA43" w:rsidR="00F503A0" w:rsidRPr="00A31778" w:rsidRDefault="001B4A55" w:rsidP="006E2FA5">
            <w:pPr>
              <w:keepNext/>
              <w:jc w:val="center"/>
            </w:pPr>
            <w:r>
              <w:rPr>
                <w:noProof/>
                <w:lang w:val="en-US" w:eastAsia="zh-CN"/>
              </w:rPr>
              <w:pict w14:anchorId="14D371FF">
                <v:shape id="Picture 2" o:spid="_x0000_i1040" type="#_x0000_t75" alt="스케치, 만화 영화, 그림, 디자인이(가) 표시된 사진&#10;&#10;자동 생성된 설명" style="width:131.5pt;height:163.55pt;visibility:visible;mso-wrap-style:square">
                  <v:imagedata r:id="rId38" o:title="스케치, 만화 영화, 그림, 디자인이(가) 표시된 사진&#10;&#10;자동 생성된 설명"/>
                </v:shape>
              </w:pict>
            </w:r>
          </w:p>
          <w:p w14:paraId="076979A1" w14:textId="77777777" w:rsidR="00F503A0" w:rsidRPr="00A31778" w:rsidRDefault="00F503A0" w:rsidP="006E2FA5">
            <w:pPr>
              <w:keepNext/>
              <w:jc w:val="center"/>
              <w:rPr>
                <w:lang w:eastAsia="ko-KR"/>
              </w:rPr>
            </w:pPr>
          </w:p>
        </w:tc>
        <w:tc>
          <w:tcPr>
            <w:tcW w:w="3350" w:type="pct"/>
            <w:vMerge w:val="restart"/>
            <w:tcBorders>
              <w:top w:val="single" w:sz="4" w:space="0" w:color="auto"/>
              <w:left w:val="nil"/>
              <w:bottom w:val="nil"/>
              <w:right w:val="single" w:sz="4" w:space="0" w:color="auto"/>
            </w:tcBorders>
            <w:shd w:val="clear" w:color="auto" w:fill="auto"/>
          </w:tcPr>
          <w:p w14:paraId="746BD387" w14:textId="4343CE39" w:rsidR="00F503A0" w:rsidRPr="007753A0" w:rsidRDefault="00F503A0" w:rsidP="006E2FA5">
            <w:pPr>
              <w:keepNext/>
              <w:suppressAutoHyphens/>
              <w:ind w:left="284" w:hanging="284"/>
              <w:rPr>
                <w:b/>
                <w:bCs/>
              </w:rPr>
            </w:pPr>
            <w:r w:rsidRPr="007753A0">
              <w:rPr>
                <w:b/>
                <w:bCs/>
              </w:rPr>
              <w:t xml:space="preserve">13. </w:t>
            </w:r>
            <w:r w:rsidR="007D6765" w:rsidRPr="004B40EC">
              <w:rPr>
                <w:b/>
                <w:bCs/>
              </w:rPr>
              <w:t>Fjern den</w:t>
            </w:r>
            <w:r w:rsidR="00CB7B3D" w:rsidRPr="007753A0">
              <w:rPr>
                <w:b/>
                <w:bCs/>
              </w:rPr>
              <w:t xml:space="preserve"> </w:t>
            </w:r>
            <w:r w:rsidR="00E51FA8">
              <w:rPr>
                <w:b/>
                <w:bCs/>
              </w:rPr>
              <w:t>fyldte</w:t>
            </w:r>
            <w:r w:rsidRPr="004B40EC">
              <w:rPr>
                <w:b/>
                <w:bCs/>
              </w:rPr>
              <w:t xml:space="preserve"> s</w:t>
            </w:r>
            <w:r w:rsidR="007D6765" w:rsidRPr="004B40EC">
              <w:rPr>
                <w:b/>
                <w:bCs/>
              </w:rPr>
              <w:t>prøjte</w:t>
            </w:r>
            <w:r w:rsidRPr="007753A0">
              <w:rPr>
                <w:b/>
                <w:bCs/>
              </w:rPr>
              <w:t xml:space="preserve"> fr</w:t>
            </w:r>
            <w:r w:rsidR="007D6765" w:rsidRPr="004B40EC">
              <w:rPr>
                <w:b/>
                <w:bCs/>
              </w:rPr>
              <w:t>a</w:t>
            </w:r>
            <w:r w:rsidRPr="007753A0">
              <w:rPr>
                <w:b/>
                <w:bCs/>
              </w:rPr>
              <w:t xml:space="preserve"> </w:t>
            </w:r>
            <w:r w:rsidRPr="004B40EC">
              <w:rPr>
                <w:b/>
                <w:bCs/>
              </w:rPr>
              <w:t>inje</w:t>
            </w:r>
            <w:r w:rsidR="007D6765" w:rsidRPr="004B40EC">
              <w:rPr>
                <w:b/>
                <w:bCs/>
              </w:rPr>
              <w:t>k</w:t>
            </w:r>
            <w:r w:rsidRPr="004B40EC">
              <w:rPr>
                <w:b/>
                <w:bCs/>
              </w:rPr>
              <w:t>tion</w:t>
            </w:r>
            <w:r w:rsidR="007D6765" w:rsidRPr="004B40EC">
              <w:rPr>
                <w:b/>
                <w:bCs/>
              </w:rPr>
              <w:t>sstedet</w:t>
            </w:r>
            <w:r w:rsidRPr="007753A0">
              <w:rPr>
                <w:b/>
                <w:bCs/>
              </w:rPr>
              <w:t>.</w:t>
            </w:r>
          </w:p>
          <w:p w14:paraId="679ECB2A" w14:textId="5166F4E0" w:rsidR="00F503A0" w:rsidRPr="004B40EC" w:rsidRDefault="00F503A0" w:rsidP="006E2FA5">
            <w:pPr>
              <w:pStyle w:val="a7"/>
              <w:keepNext/>
              <w:suppressAutoHyphens/>
              <w:ind w:left="283"/>
              <w:rPr>
                <w:i w:val="0"/>
                <w:iCs/>
                <w:color w:val="auto"/>
              </w:rPr>
            </w:pPr>
            <w:r w:rsidRPr="004B40EC">
              <w:rPr>
                <w:i w:val="0"/>
                <w:iCs/>
                <w:color w:val="auto"/>
              </w:rPr>
              <w:t xml:space="preserve">13a. </w:t>
            </w:r>
            <w:r w:rsidR="002F7AB1" w:rsidRPr="004B40EC">
              <w:rPr>
                <w:i w:val="0"/>
                <w:iCs/>
                <w:color w:val="auto"/>
              </w:rPr>
              <w:t>Når sprøjte</w:t>
            </w:r>
            <w:r w:rsidR="00A87A90" w:rsidRPr="004B40EC">
              <w:rPr>
                <w:i w:val="0"/>
                <w:iCs/>
                <w:color w:val="auto"/>
              </w:rPr>
              <w:t>n</w:t>
            </w:r>
            <w:r w:rsidRPr="004B40EC">
              <w:rPr>
                <w:i w:val="0"/>
                <w:iCs/>
                <w:color w:val="auto"/>
              </w:rPr>
              <w:t xml:space="preserve"> </w:t>
            </w:r>
            <w:r w:rsidR="002F7AB1" w:rsidRPr="004B40EC">
              <w:rPr>
                <w:i w:val="0"/>
                <w:iCs/>
                <w:color w:val="auto"/>
              </w:rPr>
              <w:t>er</w:t>
            </w:r>
            <w:r w:rsidRPr="004B40EC">
              <w:rPr>
                <w:i w:val="0"/>
                <w:iCs/>
                <w:color w:val="auto"/>
              </w:rPr>
              <w:t xml:space="preserve"> </w:t>
            </w:r>
            <w:r w:rsidR="002F7AB1" w:rsidRPr="004B40EC">
              <w:rPr>
                <w:i w:val="0"/>
                <w:iCs/>
                <w:color w:val="auto"/>
              </w:rPr>
              <w:t>tom</w:t>
            </w:r>
            <w:r w:rsidRPr="004B40EC">
              <w:rPr>
                <w:i w:val="0"/>
                <w:iCs/>
                <w:color w:val="auto"/>
              </w:rPr>
              <w:t xml:space="preserve">, </w:t>
            </w:r>
            <w:r w:rsidR="00A87A90" w:rsidRPr="004B40EC">
              <w:rPr>
                <w:i w:val="0"/>
                <w:iCs/>
                <w:color w:val="auto"/>
              </w:rPr>
              <w:t>mens</w:t>
            </w:r>
            <w:r w:rsidR="002F7AB1" w:rsidRPr="004B40EC">
              <w:rPr>
                <w:i w:val="0"/>
                <w:iCs/>
                <w:color w:val="auto"/>
              </w:rPr>
              <w:t xml:space="preserve"> kanylen trækkes ud</w:t>
            </w:r>
            <w:r w:rsidRPr="004B40EC">
              <w:rPr>
                <w:i w:val="0"/>
                <w:iCs/>
                <w:color w:val="auto"/>
              </w:rPr>
              <w:t xml:space="preserve">, </w:t>
            </w:r>
            <w:r w:rsidR="002F7AB1" w:rsidRPr="004B40EC">
              <w:rPr>
                <w:i w:val="0"/>
                <w:iCs/>
                <w:color w:val="auto"/>
              </w:rPr>
              <w:t>tages kanylen langsomt ud ved at løfte tommelfi</w:t>
            </w:r>
            <w:r w:rsidR="00FB786C" w:rsidRPr="004B40EC">
              <w:rPr>
                <w:i w:val="0"/>
                <w:iCs/>
                <w:color w:val="auto"/>
              </w:rPr>
              <w:t>n</w:t>
            </w:r>
            <w:r w:rsidR="002F7AB1" w:rsidRPr="004B40EC">
              <w:rPr>
                <w:i w:val="0"/>
                <w:iCs/>
                <w:color w:val="auto"/>
              </w:rPr>
              <w:t>geren fra stempl</w:t>
            </w:r>
            <w:r w:rsidR="003209BC" w:rsidRPr="004B40EC">
              <w:rPr>
                <w:i w:val="0"/>
                <w:iCs/>
                <w:color w:val="auto"/>
              </w:rPr>
              <w:t>et</w:t>
            </w:r>
            <w:r w:rsidR="002F7AB1" w:rsidRPr="004B40EC">
              <w:rPr>
                <w:i w:val="0"/>
                <w:iCs/>
                <w:color w:val="auto"/>
              </w:rPr>
              <w:t>,</w:t>
            </w:r>
            <w:r w:rsidRPr="004B40EC">
              <w:rPr>
                <w:i w:val="0"/>
                <w:iCs/>
                <w:color w:val="auto"/>
              </w:rPr>
              <w:t xml:space="preserve"> til</w:t>
            </w:r>
            <w:r w:rsidR="002F7AB1" w:rsidRPr="004B40EC">
              <w:rPr>
                <w:i w:val="0"/>
                <w:iCs/>
                <w:color w:val="auto"/>
              </w:rPr>
              <w:t xml:space="preserve"> kanylen er helt</w:t>
            </w:r>
            <w:r w:rsidRPr="004B40EC">
              <w:rPr>
                <w:i w:val="0"/>
                <w:iCs/>
                <w:color w:val="auto"/>
              </w:rPr>
              <w:t xml:space="preserve"> </w:t>
            </w:r>
            <w:r w:rsidR="002F7AB1" w:rsidRPr="004B40EC">
              <w:rPr>
                <w:i w:val="0"/>
                <w:iCs/>
                <w:color w:val="auto"/>
              </w:rPr>
              <w:t>dækket af sikkerheds</w:t>
            </w:r>
            <w:r w:rsidR="003209BC" w:rsidRPr="004B40EC">
              <w:rPr>
                <w:i w:val="0"/>
                <w:iCs/>
                <w:color w:val="auto"/>
              </w:rPr>
              <w:t>beskyttelsen</w:t>
            </w:r>
            <w:r w:rsidRPr="004B40EC">
              <w:rPr>
                <w:i w:val="0"/>
                <w:iCs/>
                <w:color w:val="auto"/>
              </w:rPr>
              <w:t xml:space="preserve"> (se </w:t>
            </w:r>
            <w:r w:rsidR="00EA32F5" w:rsidRPr="004B40EC">
              <w:rPr>
                <w:b/>
                <w:bCs/>
                <w:i w:val="0"/>
                <w:iCs/>
                <w:color w:val="auto"/>
              </w:rPr>
              <w:t>f</w:t>
            </w:r>
            <w:r w:rsidRPr="004B40EC">
              <w:rPr>
                <w:b/>
                <w:bCs/>
                <w:i w:val="0"/>
                <w:iCs/>
                <w:color w:val="auto"/>
              </w:rPr>
              <w:t>igur N</w:t>
            </w:r>
            <w:r w:rsidRPr="004B40EC">
              <w:rPr>
                <w:i w:val="0"/>
                <w:iCs/>
                <w:color w:val="auto"/>
              </w:rPr>
              <w:t>).</w:t>
            </w:r>
          </w:p>
          <w:p w14:paraId="51E50477" w14:textId="1B4B469D" w:rsidR="00F503A0" w:rsidRPr="004B40EC" w:rsidRDefault="002F7AB1" w:rsidP="00F503A0">
            <w:pPr>
              <w:pStyle w:val="a7"/>
              <w:keepNext/>
              <w:numPr>
                <w:ilvl w:val="0"/>
                <w:numId w:val="58"/>
              </w:numPr>
              <w:tabs>
                <w:tab w:val="left" w:pos="851"/>
              </w:tabs>
              <w:suppressAutoHyphens/>
              <w:ind w:left="851" w:hanging="284"/>
              <w:rPr>
                <w:i w:val="0"/>
                <w:iCs/>
                <w:color w:val="auto"/>
              </w:rPr>
            </w:pPr>
            <w:r w:rsidRPr="004B40EC">
              <w:rPr>
                <w:i w:val="0"/>
                <w:iCs/>
                <w:color w:val="auto"/>
              </w:rPr>
              <w:t>Hvis kanylen ikke er dækket</w:t>
            </w:r>
            <w:r w:rsidR="00F503A0" w:rsidRPr="004B40EC">
              <w:rPr>
                <w:i w:val="0"/>
                <w:iCs/>
                <w:color w:val="auto"/>
              </w:rPr>
              <w:t xml:space="preserve">, </w:t>
            </w:r>
            <w:r w:rsidRPr="004B40EC">
              <w:rPr>
                <w:i w:val="0"/>
                <w:iCs/>
                <w:color w:val="auto"/>
              </w:rPr>
              <w:t>fortsæt</w:t>
            </w:r>
            <w:r w:rsidR="00843736">
              <w:rPr>
                <w:i w:val="0"/>
                <w:iCs/>
                <w:color w:val="auto"/>
              </w:rPr>
              <w:t xml:space="preserve"> da</w:t>
            </w:r>
            <w:r w:rsidRPr="004B40EC">
              <w:rPr>
                <w:i w:val="0"/>
                <w:iCs/>
                <w:color w:val="auto"/>
              </w:rPr>
              <w:t xml:space="preserve"> med forsigtigt at bortskaffe </w:t>
            </w:r>
            <w:r w:rsidR="00F503A0" w:rsidRPr="004B40EC">
              <w:rPr>
                <w:i w:val="0"/>
                <w:iCs/>
                <w:color w:val="auto"/>
              </w:rPr>
              <w:t>s</w:t>
            </w:r>
            <w:r w:rsidRPr="004B40EC">
              <w:rPr>
                <w:i w:val="0"/>
                <w:iCs/>
                <w:color w:val="auto"/>
              </w:rPr>
              <w:t>prøjten</w:t>
            </w:r>
            <w:r w:rsidR="00F503A0" w:rsidRPr="004B40EC">
              <w:rPr>
                <w:i w:val="0"/>
                <w:iCs/>
                <w:color w:val="auto"/>
              </w:rPr>
              <w:t xml:space="preserve"> (se </w:t>
            </w:r>
            <w:r w:rsidR="00EA32F5" w:rsidRPr="004B40EC">
              <w:rPr>
                <w:b/>
                <w:bCs/>
                <w:i w:val="0"/>
                <w:iCs/>
                <w:color w:val="auto"/>
              </w:rPr>
              <w:t>t</w:t>
            </w:r>
            <w:r w:rsidRPr="004B40EC">
              <w:rPr>
                <w:b/>
                <w:bCs/>
                <w:i w:val="0"/>
                <w:iCs/>
                <w:color w:val="auto"/>
              </w:rPr>
              <w:t>rin</w:t>
            </w:r>
            <w:r w:rsidR="00F503A0" w:rsidRPr="004B40EC">
              <w:rPr>
                <w:b/>
                <w:bCs/>
                <w:i w:val="0"/>
                <w:iCs/>
                <w:color w:val="auto"/>
              </w:rPr>
              <w:t xml:space="preserve"> 15. </w:t>
            </w:r>
            <w:r w:rsidRPr="004B40EC">
              <w:rPr>
                <w:b/>
                <w:bCs/>
                <w:i w:val="0"/>
                <w:iCs/>
                <w:color w:val="auto"/>
              </w:rPr>
              <w:t>Bortskaffelse a</w:t>
            </w:r>
            <w:r w:rsidR="00F503A0" w:rsidRPr="004B40EC">
              <w:rPr>
                <w:b/>
                <w:bCs/>
                <w:i w:val="0"/>
                <w:iCs/>
                <w:color w:val="auto"/>
              </w:rPr>
              <w:t>f Stoboclo</w:t>
            </w:r>
            <w:r w:rsidR="00F503A0" w:rsidRPr="004B40EC">
              <w:rPr>
                <w:i w:val="0"/>
                <w:iCs/>
                <w:color w:val="auto"/>
              </w:rPr>
              <w:t>).</w:t>
            </w:r>
          </w:p>
          <w:p w14:paraId="59E92CE2" w14:textId="580598FB" w:rsidR="00F503A0" w:rsidRPr="004B40EC" w:rsidRDefault="002F7AB1" w:rsidP="00F503A0">
            <w:pPr>
              <w:pStyle w:val="a7"/>
              <w:keepNext/>
              <w:numPr>
                <w:ilvl w:val="0"/>
                <w:numId w:val="58"/>
              </w:numPr>
              <w:tabs>
                <w:tab w:val="left" w:pos="851"/>
              </w:tabs>
              <w:suppressAutoHyphens/>
              <w:ind w:left="851" w:hanging="284"/>
              <w:rPr>
                <w:i w:val="0"/>
                <w:iCs/>
                <w:color w:val="auto"/>
              </w:rPr>
            </w:pPr>
            <w:r w:rsidRPr="004B40EC">
              <w:rPr>
                <w:i w:val="0"/>
                <w:iCs/>
                <w:color w:val="auto"/>
              </w:rPr>
              <w:t>Sæt</w:t>
            </w:r>
            <w:r w:rsidR="00F503A0" w:rsidRPr="004B40EC">
              <w:rPr>
                <w:b/>
                <w:bCs/>
                <w:i w:val="0"/>
                <w:iCs/>
                <w:color w:val="auto"/>
              </w:rPr>
              <w:t xml:space="preserve"> </w:t>
            </w:r>
            <w:r w:rsidRPr="004B40EC">
              <w:rPr>
                <w:b/>
                <w:bCs/>
                <w:i w:val="0"/>
                <w:iCs/>
                <w:color w:val="auto"/>
              </w:rPr>
              <w:t>ikke</w:t>
            </w:r>
            <w:r w:rsidR="00F503A0" w:rsidRPr="004B40EC">
              <w:rPr>
                <w:i w:val="0"/>
                <w:iCs/>
                <w:color w:val="auto"/>
              </w:rPr>
              <w:t xml:space="preserve"> </w:t>
            </w:r>
            <w:r w:rsidRPr="004B40EC">
              <w:rPr>
                <w:i w:val="0"/>
                <w:iCs/>
                <w:color w:val="auto"/>
              </w:rPr>
              <w:t>kan</w:t>
            </w:r>
            <w:r w:rsidR="00435480" w:rsidRPr="004B40EC">
              <w:rPr>
                <w:i w:val="0"/>
                <w:iCs/>
                <w:color w:val="auto"/>
              </w:rPr>
              <w:t>y</w:t>
            </w:r>
            <w:r w:rsidRPr="004B40EC">
              <w:rPr>
                <w:i w:val="0"/>
                <w:iCs/>
                <w:color w:val="auto"/>
              </w:rPr>
              <w:t>lehætten på igen på brugte sprøjter</w:t>
            </w:r>
            <w:r w:rsidR="00F503A0" w:rsidRPr="004B40EC">
              <w:rPr>
                <w:i w:val="0"/>
                <w:iCs/>
                <w:color w:val="auto"/>
              </w:rPr>
              <w:t>.</w:t>
            </w:r>
          </w:p>
          <w:p w14:paraId="616BCA44" w14:textId="1DDF01AB" w:rsidR="00F503A0" w:rsidRPr="004B40EC" w:rsidRDefault="002F7AB1" w:rsidP="00F503A0">
            <w:pPr>
              <w:pStyle w:val="a7"/>
              <w:keepNext/>
              <w:numPr>
                <w:ilvl w:val="0"/>
                <w:numId w:val="58"/>
              </w:numPr>
              <w:tabs>
                <w:tab w:val="left" w:pos="851"/>
              </w:tabs>
              <w:suppressAutoHyphens/>
              <w:ind w:left="851" w:hanging="284"/>
              <w:rPr>
                <w:i w:val="0"/>
                <w:iCs/>
                <w:color w:val="auto"/>
              </w:rPr>
            </w:pPr>
            <w:r w:rsidRPr="004B40EC">
              <w:rPr>
                <w:i w:val="0"/>
                <w:iCs/>
                <w:color w:val="auto"/>
              </w:rPr>
              <w:t>Genbrug</w:t>
            </w:r>
            <w:r w:rsidRPr="004B40EC">
              <w:rPr>
                <w:b/>
                <w:bCs/>
                <w:i w:val="0"/>
                <w:iCs/>
                <w:color w:val="auto"/>
              </w:rPr>
              <w:t xml:space="preserve"> ikke </w:t>
            </w:r>
            <w:r w:rsidRPr="004B40EC">
              <w:rPr>
                <w:i w:val="0"/>
                <w:iCs/>
                <w:color w:val="auto"/>
              </w:rPr>
              <w:t>sprøjte</w:t>
            </w:r>
            <w:r w:rsidR="00A87A90" w:rsidRPr="004B40EC">
              <w:rPr>
                <w:i w:val="0"/>
                <w:iCs/>
                <w:color w:val="auto"/>
              </w:rPr>
              <w:t>n</w:t>
            </w:r>
            <w:r w:rsidR="00F503A0" w:rsidRPr="004B40EC">
              <w:rPr>
                <w:i w:val="0"/>
                <w:iCs/>
                <w:color w:val="auto"/>
              </w:rPr>
              <w:t>.</w:t>
            </w:r>
          </w:p>
          <w:p w14:paraId="7F3B8FAE" w14:textId="4F3CCF5A" w:rsidR="00F503A0" w:rsidRPr="004B40EC" w:rsidRDefault="002F7AB1" w:rsidP="00F503A0">
            <w:pPr>
              <w:pStyle w:val="a7"/>
              <w:keepNext/>
              <w:numPr>
                <w:ilvl w:val="0"/>
                <w:numId w:val="58"/>
              </w:numPr>
              <w:tabs>
                <w:tab w:val="left" w:pos="851"/>
              </w:tabs>
              <w:suppressAutoHyphens/>
              <w:ind w:left="851" w:hanging="284"/>
              <w:rPr>
                <w:color w:val="auto"/>
                <w:lang w:val="en-US"/>
              </w:rPr>
            </w:pPr>
            <w:proofErr w:type="spellStart"/>
            <w:r w:rsidRPr="004B40EC">
              <w:rPr>
                <w:i w:val="0"/>
                <w:iCs/>
                <w:color w:val="auto"/>
                <w:lang w:val="en-US"/>
              </w:rPr>
              <w:t>Gnid</w:t>
            </w:r>
            <w:proofErr w:type="spellEnd"/>
            <w:r w:rsidRPr="004B40EC">
              <w:rPr>
                <w:i w:val="0"/>
                <w:iCs/>
                <w:color w:val="auto"/>
                <w:lang w:val="en-US"/>
              </w:rPr>
              <w:t xml:space="preserve"> </w:t>
            </w:r>
            <w:proofErr w:type="spellStart"/>
            <w:r w:rsidRPr="004B40EC">
              <w:rPr>
                <w:b/>
                <w:bCs/>
                <w:i w:val="0"/>
                <w:iCs/>
                <w:color w:val="auto"/>
                <w:lang w:val="en-US"/>
              </w:rPr>
              <w:t>ikke</w:t>
            </w:r>
            <w:proofErr w:type="spellEnd"/>
            <w:r w:rsidRPr="004B40EC">
              <w:rPr>
                <w:i w:val="0"/>
                <w:iCs/>
                <w:color w:val="auto"/>
                <w:lang w:val="en-US"/>
              </w:rPr>
              <w:t xml:space="preserve"> </w:t>
            </w:r>
            <w:proofErr w:type="spellStart"/>
            <w:r w:rsidRPr="004B40EC">
              <w:rPr>
                <w:i w:val="0"/>
                <w:iCs/>
                <w:color w:val="auto"/>
                <w:lang w:val="en-US"/>
              </w:rPr>
              <w:t>på</w:t>
            </w:r>
            <w:proofErr w:type="spellEnd"/>
            <w:r w:rsidR="00F503A0" w:rsidRPr="004B40EC">
              <w:rPr>
                <w:i w:val="0"/>
                <w:iCs/>
                <w:color w:val="auto"/>
                <w:lang w:val="en-US"/>
              </w:rPr>
              <w:t xml:space="preserve"> </w:t>
            </w:r>
            <w:proofErr w:type="spellStart"/>
            <w:r w:rsidR="00F503A0" w:rsidRPr="004B40EC">
              <w:rPr>
                <w:i w:val="0"/>
                <w:iCs/>
                <w:color w:val="auto"/>
                <w:lang w:val="en-US"/>
              </w:rPr>
              <w:t>inj</w:t>
            </w:r>
            <w:r w:rsidRPr="004B40EC">
              <w:rPr>
                <w:i w:val="0"/>
                <w:iCs/>
                <w:color w:val="auto"/>
                <w:lang w:val="en-US"/>
              </w:rPr>
              <w:t>ek</w:t>
            </w:r>
            <w:r w:rsidR="00F503A0" w:rsidRPr="004B40EC">
              <w:rPr>
                <w:i w:val="0"/>
                <w:iCs/>
                <w:color w:val="auto"/>
                <w:lang w:val="en-US"/>
              </w:rPr>
              <w:t>tion</w:t>
            </w:r>
            <w:r w:rsidRPr="004B40EC">
              <w:rPr>
                <w:i w:val="0"/>
                <w:iCs/>
                <w:color w:val="auto"/>
                <w:lang w:val="en-US"/>
              </w:rPr>
              <w:t>sstedet</w:t>
            </w:r>
            <w:proofErr w:type="spellEnd"/>
            <w:r w:rsidR="00F503A0" w:rsidRPr="004B40EC">
              <w:rPr>
                <w:i w:val="0"/>
                <w:iCs/>
                <w:color w:val="auto"/>
                <w:lang w:val="en-US"/>
              </w:rPr>
              <w:t>.</w:t>
            </w:r>
          </w:p>
        </w:tc>
      </w:tr>
      <w:tr w:rsidR="00F503A0" w:rsidRPr="00556D80" w14:paraId="5A54D320" w14:textId="77777777" w:rsidTr="009A6E03">
        <w:trPr>
          <w:cantSplit/>
        </w:trPr>
        <w:tc>
          <w:tcPr>
            <w:tcW w:w="1650" w:type="pct"/>
            <w:tcBorders>
              <w:top w:val="nil"/>
              <w:left w:val="single" w:sz="4" w:space="0" w:color="auto"/>
              <w:bottom w:val="single" w:sz="4" w:space="0" w:color="auto"/>
              <w:right w:val="nil"/>
            </w:tcBorders>
            <w:shd w:val="clear" w:color="auto" w:fill="auto"/>
          </w:tcPr>
          <w:p w14:paraId="545463CE" w14:textId="382D45CE" w:rsidR="00F503A0" w:rsidRPr="00A31778" w:rsidRDefault="00F503A0" w:rsidP="006E2FA5">
            <w:pPr>
              <w:jc w:val="center"/>
              <w:rPr>
                <w:b/>
                <w:bCs/>
              </w:rPr>
            </w:pPr>
            <w:r w:rsidRPr="00A31778">
              <w:rPr>
                <w:rFonts w:hint="eastAsia"/>
                <w:b/>
                <w:bCs/>
                <w:lang w:eastAsia="ko-KR"/>
              </w:rPr>
              <w:t>F</w:t>
            </w:r>
            <w:r w:rsidRPr="00A31778">
              <w:rPr>
                <w:b/>
                <w:bCs/>
                <w:lang w:eastAsia="ko-KR"/>
              </w:rPr>
              <w:t>igur N</w:t>
            </w:r>
          </w:p>
        </w:tc>
        <w:tc>
          <w:tcPr>
            <w:tcW w:w="3350" w:type="pct"/>
            <w:vMerge/>
            <w:tcBorders>
              <w:top w:val="nil"/>
              <w:left w:val="nil"/>
              <w:bottom w:val="single" w:sz="4" w:space="0" w:color="auto"/>
              <w:right w:val="single" w:sz="4" w:space="0" w:color="auto"/>
            </w:tcBorders>
            <w:shd w:val="clear" w:color="auto" w:fill="auto"/>
          </w:tcPr>
          <w:p w14:paraId="4485C148" w14:textId="77777777" w:rsidR="00F503A0" w:rsidRPr="00556D80" w:rsidRDefault="00F503A0" w:rsidP="006E2FA5">
            <w:pPr>
              <w:pStyle w:val="a7"/>
              <w:suppressAutoHyphens/>
              <w:rPr>
                <w:b/>
                <w:bCs/>
              </w:rPr>
            </w:pPr>
          </w:p>
        </w:tc>
      </w:tr>
    </w:tbl>
    <w:p w14:paraId="03346904" w14:textId="77777777" w:rsidR="00F503A0" w:rsidRPr="00A31778" w:rsidRDefault="00F503A0" w:rsidP="00F503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86"/>
        <w:gridCol w:w="6203"/>
      </w:tblGrid>
      <w:tr w:rsidR="00F503A0" w:rsidRPr="00556D80" w14:paraId="74ED09A6" w14:textId="77777777" w:rsidTr="00D93655">
        <w:trPr>
          <w:cantSplit/>
          <w:tblHeader/>
        </w:trPr>
        <w:tc>
          <w:tcPr>
            <w:tcW w:w="5000" w:type="pct"/>
            <w:gridSpan w:val="2"/>
            <w:shd w:val="clear" w:color="auto" w:fill="auto"/>
          </w:tcPr>
          <w:p w14:paraId="0CAD71A2" w14:textId="60E197AF" w:rsidR="00F503A0" w:rsidRPr="00A31778" w:rsidRDefault="00435480" w:rsidP="006E2FA5">
            <w:pPr>
              <w:keepNext/>
              <w:rPr>
                <w:b/>
                <w:bCs/>
              </w:rPr>
            </w:pPr>
            <w:r>
              <w:rPr>
                <w:b/>
                <w:bCs/>
              </w:rPr>
              <w:lastRenderedPageBreak/>
              <w:t>E</w:t>
            </w:r>
            <w:r w:rsidR="00F503A0" w:rsidRPr="00A31778">
              <w:rPr>
                <w:b/>
                <w:bCs/>
              </w:rPr>
              <w:t xml:space="preserve">fter </w:t>
            </w:r>
            <w:r w:rsidRPr="004B40EC">
              <w:rPr>
                <w:b/>
                <w:bCs/>
              </w:rPr>
              <w:t>i</w:t>
            </w:r>
            <w:r w:rsidR="00F503A0" w:rsidRPr="004B40EC">
              <w:rPr>
                <w:b/>
                <w:bCs/>
              </w:rPr>
              <w:t>n</w:t>
            </w:r>
            <w:r w:rsidR="00EA32F5">
              <w:rPr>
                <w:b/>
                <w:bCs/>
              </w:rPr>
              <w:t>dsprøjtningen</w:t>
            </w:r>
          </w:p>
        </w:tc>
      </w:tr>
      <w:tr w:rsidR="00F503A0" w:rsidRPr="00435480" w14:paraId="6911B58F" w14:textId="77777777" w:rsidTr="00D93655">
        <w:trPr>
          <w:cantSplit/>
        </w:trPr>
        <w:tc>
          <w:tcPr>
            <w:tcW w:w="1661" w:type="pct"/>
            <w:tcBorders>
              <w:bottom w:val="single" w:sz="4" w:space="0" w:color="auto"/>
              <w:right w:val="nil"/>
            </w:tcBorders>
            <w:shd w:val="clear" w:color="auto" w:fill="auto"/>
          </w:tcPr>
          <w:p w14:paraId="4498262C" w14:textId="77777777" w:rsidR="00F503A0" w:rsidRPr="00A31778" w:rsidRDefault="00F503A0" w:rsidP="006E2FA5">
            <w:pPr>
              <w:rPr>
                <w:lang w:eastAsia="ko-KR"/>
              </w:rPr>
            </w:pPr>
          </w:p>
          <w:p w14:paraId="1BFD40E0" w14:textId="77777777" w:rsidR="00F503A0" w:rsidRPr="00A31778" w:rsidRDefault="00F503A0" w:rsidP="006E2FA5">
            <w:pPr>
              <w:rPr>
                <w:lang w:eastAsia="ko-KR"/>
              </w:rPr>
            </w:pPr>
          </w:p>
        </w:tc>
        <w:tc>
          <w:tcPr>
            <w:tcW w:w="3339" w:type="pct"/>
            <w:tcBorders>
              <w:left w:val="nil"/>
              <w:bottom w:val="single" w:sz="4" w:space="0" w:color="auto"/>
            </w:tcBorders>
            <w:shd w:val="clear" w:color="auto" w:fill="auto"/>
          </w:tcPr>
          <w:p w14:paraId="5DAE9183" w14:textId="76BDEDBE" w:rsidR="00F503A0" w:rsidRPr="004B40EC" w:rsidRDefault="00F503A0" w:rsidP="006E2FA5">
            <w:pPr>
              <w:keepNext/>
              <w:suppressAutoHyphens/>
              <w:ind w:left="284" w:hanging="284"/>
              <w:rPr>
                <w:b/>
                <w:bCs/>
                <w:lang w:val="en-US"/>
              </w:rPr>
            </w:pPr>
            <w:r w:rsidRPr="004B40EC">
              <w:rPr>
                <w:b/>
                <w:bCs/>
                <w:lang w:val="en-US"/>
              </w:rPr>
              <w:t xml:space="preserve">14. </w:t>
            </w:r>
            <w:proofErr w:type="spellStart"/>
            <w:r w:rsidR="00435480" w:rsidRPr="007753A0">
              <w:rPr>
                <w:b/>
                <w:bCs/>
                <w:lang w:val="en-US"/>
              </w:rPr>
              <w:t>Pleje</w:t>
            </w:r>
            <w:proofErr w:type="spellEnd"/>
            <w:r w:rsidR="00435480" w:rsidRPr="007753A0">
              <w:rPr>
                <w:b/>
                <w:bCs/>
                <w:lang w:val="en-US"/>
              </w:rPr>
              <w:t xml:space="preserve"> </w:t>
            </w:r>
            <w:proofErr w:type="spellStart"/>
            <w:r w:rsidR="00435480" w:rsidRPr="007753A0">
              <w:rPr>
                <w:b/>
                <w:bCs/>
                <w:lang w:val="en-US"/>
              </w:rPr>
              <w:t>af</w:t>
            </w:r>
            <w:proofErr w:type="spellEnd"/>
            <w:r w:rsidRPr="004B40EC">
              <w:rPr>
                <w:b/>
                <w:bCs/>
                <w:lang w:val="en-US"/>
              </w:rPr>
              <w:t xml:space="preserve"> </w:t>
            </w:r>
            <w:proofErr w:type="spellStart"/>
            <w:r w:rsidRPr="004B40EC">
              <w:rPr>
                <w:b/>
                <w:bCs/>
                <w:lang w:val="en-US"/>
              </w:rPr>
              <w:t>inje</w:t>
            </w:r>
            <w:r w:rsidR="00435480" w:rsidRPr="004B40EC">
              <w:rPr>
                <w:b/>
                <w:bCs/>
                <w:lang w:val="en-US"/>
              </w:rPr>
              <w:t>k</w:t>
            </w:r>
            <w:r w:rsidRPr="004B40EC">
              <w:rPr>
                <w:b/>
                <w:bCs/>
                <w:lang w:val="en-US"/>
              </w:rPr>
              <w:t>tion</w:t>
            </w:r>
            <w:r w:rsidR="00435480" w:rsidRPr="007753A0">
              <w:rPr>
                <w:b/>
                <w:bCs/>
                <w:lang w:val="en-US"/>
              </w:rPr>
              <w:t>sstedet</w:t>
            </w:r>
            <w:proofErr w:type="spellEnd"/>
            <w:r w:rsidRPr="004B40EC">
              <w:rPr>
                <w:b/>
                <w:bCs/>
                <w:lang w:val="en-US"/>
              </w:rPr>
              <w:t>.</w:t>
            </w:r>
          </w:p>
          <w:p w14:paraId="0D113B04" w14:textId="60C63402" w:rsidR="00F503A0" w:rsidRPr="004B40EC" w:rsidRDefault="00F503A0" w:rsidP="006E2FA5">
            <w:pPr>
              <w:pStyle w:val="a7"/>
              <w:keepNext/>
              <w:suppressAutoHyphens/>
              <w:ind w:left="283"/>
              <w:rPr>
                <w:i w:val="0"/>
                <w:iCs/>
                <w:color w:val="auto"/>
              </w:rPr>
            </w:pPr>
            <w:r w:rsidRPr="004B40EC">
              <w:rPr>
                <w:i w:val="0"/>
                <w:iCs/>
                <w:color w:val="auto"/>
              </w:rPr>
              <w:t xml:space="preserve">14a. </w:t>
            </w:r>
            <w:r w:rsidR="00435480" w:rsidRPr="004B40EC">
              <w:rPr>
                <w:i w:val="0"/>
                <w:iCs/>
                <w:color w:val="auto"/>
              </w:rPr>
              <w:t xml:space="preserve">Hvis der forekommer </w:t>
            </w:r>
            <w:r w:rsidR="00A87A90" w:rsidRPr="004B40EC">
              <w:rPr>
                <w:i w:val="0"/>
                <w:iCs/>
                <w:color w:val="auto"/>
              </w:rPr>
              <w:t>lidt blod</w:t>
            </w:r>
            <w:r w:rsidRPr="004B40EC">
              <w:rPr>
                <w:i w:val="0"/>
                <w:iCs/>
                <w:color w:val="auto"/>
              </w:rPr>
              <w:t xml:space="preserve">, </w:t>
            </w:r>
            <w:r w:rsidR="00435480" w:rsidRPr="004B40EC">
              <w:rPr>
                <w:i w:val="0"/>
                <w:iCs/>
                <w:color w:val="auto"/>
              </w:rPr>
              <w:t>skal</w:t>
            </w:r>
            <w:r w:rsidRPr="004B40EC">
              <w:rPr>
                <w:i w:val="0"/>
                <w:iCs/>
                <w:color w:val="auto"/>
              </w:rPr>
              <w:t xml:space="preserve"> inje</w:t>
            </w:r>
            <w:r w:rsidR="00435480" w:rsidRPr="004B40EC">
              <w:rPr>
                <w:i w:val="0"/>
                <w:iCs/>
                <w:color w:val="auto"/>
              </w:rPr>
              <w:t>k</w:t>
            </w:r>
            <w:r w:rsidRPr="004B40EC">
              <w:rPr>
                <w:i w:val="0"/>
                <w:iCs/>
                <w:color w:val="auto"/>
              </w:rPr>
              <w:t>tion</w:t>
            </w:r>
            <w:r w:rsidR="00435480" w:rsidRPr="004B40EC">
              <w:rPr>
                <w:i w:val="0"/>
                <w:iCs/>
                <w:color w:val="auto"/>
              </w:rPr>
              <w:t>sstedet behandles ved forsigtigt at trykke</w:t>
            </w:r>
            <w:r w:rsidRPr="004B40EC">
              <w:rPr>
                <w:i w:val="0"/>
                <w:iCs/>
                <w:color w:val="auto"/>
              </w:rPr>
              <w:t xml:space="preserve">, </w:t>
            </w:r>
            <w:r w:rsidR="00435480" w:rsidRPr="004B40EC">
              <w:rPr>
                <w:i w:val="0"/>
                <w:iCs/>
                <w:color w:val="auto"/>
              </w:rPr>
              <w:t>ikke gnide, en vatkugle eller gaze mod</w:t>
            </w:r>
            <w:r w:rsidRPr="004B40EC">
              <w:rPr>
                <w:i w:val="0"/>
                <w:iCs/>
                <w:color w:val="auto"/>
              </w:rPr>
              <w:t xml:space="preserve"> s</w:t>
            </w:r>
            <w:r w:rsidR="00435480" w:rsidRPr="004B40EC">
              <w:rPr>
                <w:i w:val="0"/>
                <w:iCs/>
                <w:color w:val="auto"/>
              </w:rPr>
              <w:t>tedet og om nødvendigt</w:t>
            </w:r>
            <w:r w:rsidRPr="004B40EC">
              <w:rPr>
                <w:i w:val="0"/>
                <w:iCs/>
                <w:color w:val="auto"/>
              </w:rPr>
              <w:t xml:space="preserve"> </w:t>
            </w:r>
            <w:r w:rsidR="00435480" w:rsidRPr="004B40EC">
              <w:rPr>
                <w:i w:val="0"/>
                <w:iCs/>
                <w:color w:val="auto"/>
              </w:rPr>
              <w:t>sætte et plaster på</w:t>
            </w:r>
            <w:r w:rsidRPr="004B40EC">
              <w:rPr>
                <w:i w:val="0"/>
                <w:iCs/>
                <w:color w:val="auto"/>
              </w:rPr>
              <w:t>.</w:t>
            </w:r>
          </w:p>
        </w:tc>
      </w:tr>
      <w:tr w:rsidR="00F503A0" w:rsidRPr="00556D80" w14:paraId="0E2986C9" w14:textId="77777777" w:rsidTr="00D93655">
        <w:trPr>
          <w:cantSplit/>
        </w:trPr>
        <w:tc>
          <w:tcPr>
            <w:tcW w:w="1661" w:type="pct"/>
            <w:tcBorders>
              <w:bottom w:val="nil"/>
              <w:right w:val="nil"/>
            </w:tcBorders>
            <w:shd w:val="clear" w:color="auto" w:fill="auto"/>
          </w:tcPr>
          <w:p w14:paraId="676F1620" w14:textId="77777777" w:rsidR="00F503A0" w:rsidRPr="00435480" w:rsidRDefault="00F503A0" w:rsidP="006E2FA5">
            <w:pPr>
              <w:keepNext/>
              <w:jc w:val="center"/>
            </w:pPr>
          </w:p>
          <w:p w14:paraId="2BB0A809" w14:textId="0E3EF505" w:rsidR="00F503A0" w:rsidRPr="00A31778" w:rsidRDefault="001B4A55" w:rsidP="006E2FA5">
            <w:pPr>
              <w:keepNext/>
              <w:jc w:val="center"/>
            </w:pPr>
            <w:r>
              <w:rPr>
                <w:noProof/>
                <w:lang w:val="en-US" w:eastAsia="zh-CN"/>
              </w:rPr>
              <w:pict w14:anchorId="45B6BB5F">
                <v:shape id="Picture 1" o:spid="_x0000_i1041" type="#_x0000_t75" alt="스케치, 그림, 클립아트, 라인 아트이(가) 표시된 사진&#10;&#10;자동 생성된 설명" style="width:138.15pt;height:168.55pt;visibility:visible;mso-wrap-style:square">
                  <v:imagedata r:id="rId39" o:title="스케치, 그림, 클립아트, 라인 아트이(가) 표시된 사진&#10;&#10;자동 생성된 설명"/>
                </v:shape>
              </w:pict>
            </w:r>
          </w:p>
          <w:p w14:paraId="332B3604" w14:textId="77777777" w:rsidR="00F503A0" w:rsidRPr="00A31778" w:rsidRDefault="00F503A0" w:rsidP="006E2FA5">
            <w:pPr>
              <w:keepNext/>
              <w:jc w:val="center"/>
              <w:rPr>
                <w:lang w:eastAsia="ko-KR"/>
              </w:rPr>
            </w:pPr>
          </w:p>
        </w:tc>
        <w:tc>
          <w:tcPr>
            <w:tcW w:w="3339" w:type="pct"/>
            <w:vMerge w:val="restart"/>
            <w:tcBorders>
              <w:left w:val="nil"/>
            </w:tcBorders>
            <w:shd w:val="clear" w:color="auto" w:fill="auto"/>
          </w:tcPr>
          <w:p w14:paraId="1BC3FBA4" w14:textId="3A0D0342" w:rsidR="00F503A0" w:rsidRPr="007753A0" w:rsidRDefault="00F503A0" w:rsidP="006E2FA5">
            <w:pPr>
              <w:keepNext/>
              <w:suppressAutoHyphens/>
              <w:ind w:left="284" w:hanging="284"/>
              <w:rPr>
                <w:b/>
                <w:bCs/>
              </w:rPr>
            </w:pPr>
            <w:r w:rsidRPr="007753A0">
              <w:rPr>
                <w:b/>
                <w:bCs/>
              </w:rPr>
              <w:t xml:space="preserve">15. </w:t>
            </w:r>
            <w:r w:rsidR="00EA32F5" w:rsidRPr="007753A0">
              <w:rPr>
                <w:b/>
                <w:bCs/>
              </w:rPr>
              <w:t>Bortskaf</w:t>
            </w:r>
            <w:r w:rsidR="005F0833" w:rsidRPr="004B40EC">
              <w:rPr>
                <w:b/>
                <w:bCs/>
              </w:rPr>
              <w:t xml:space="preserve"> den </w:t>
            </w:r>
            <w:r w:rsidR="00A87A90" w:rsidRPr="007753A0">
              <w:rPr>
                <w:b/>
                <w:bCs/>
              </w:rPr>
              <w:t>brugte</w:t>
            </w:r>
            <w:r w:rsidR="005F0833" w:rsidRPr="004B40EC">
              <w:rPr>
                <w:b/>
                <w:bCs/>
              </w:rPr>
              <w:t xml:space="preserve"> sprøjte</w:t>
            </w:r>
            <w:r w:rsidRPr="007753A0">
              <w:rPr>
                <w:b/>
                <w:bCs/>
              </w:rPr>
              <w:t>.</w:t>
            </w:r>
          </w:p>
          <w:p w14:paraId="4899814B" w14:textId="5D3A59FE" w:rsidR="00F503A0" w:rsidRPr="004B40EC" w:rsidRDefault="00F503A0" w:rsidP="006E2FA5">
            <w:pPr>
              <w:pStyle w:val="a7"/>
              <w:keepNext/>
              <w:suppressAutoHyphens/>
              <w:ind w:left="283"/>
              <w:rPr>
                <w:i w:val="0"/>
                <w:iCs/>
                <w:color w:val="auto"/>
              </w:rPr>
            </w:pPr>
            <w:r w:rsidRPr="004B40EC">
              <w:rPr>
                <w:i w:val="0"/>
                <w:iCs/>
                <w:color w:val="auto"/>
              </w:rPr>
              <w:t xml:space="preserve">15a. </w:t>
            </w:r>
            <w:r w:rsidR="005F0833" w:rsidRPr="004B40EC">
              <w:rPr>
                <w:i w:val="0"/>
                <w:iCs/>
                <w:color w:val="auto"/>
              </w:rPr>
              <w:t>Læg den brugte</w:t>
            </w:r>
            <w:r w:rsidRPr="004B40EC">
              <w:rPr>
                <w:i w:val="0"/>
                <w:iCs/>
                <w:color w:val="auto"/>
              </w:rPr>
              <w:t xml:space="preserve"> </w:t>
            </w:r>
            <w:r w:rsidR="005F0833" w:rsidRPr="004B40EC">
              <w:rPr>
                <w:i w:val="0"/>
                <w:iCs/>
                <w:color w:val="auto"/>
              </w:rPr>
              <w:t>sprøjte</w:t>
            </w:r>
            <w:r w:rsidRPr="004B40EC">
              <w:rPr>
                <w:i w:val="0"/>
                <w:iCs/>
                <w:color w:val="auto"/>
              </w:rPr>
              <w:t xml:space="preserve"> i </w:t>
            </w:r>
            <w:r w:rsidR="005F0833" w:rsidRPr="004B40EC">
              <w:rPr>
                <w:i w:val="0"/>
                <w:iCs/>
                <w:color w:val="auto"/>
              </w:rPr>
              <w:t xml:space="preserve">en </w:t>
            </w:r>
            <w:r w:rsidR="00EA32F5" w:rsidRPr="004B40EC">
              <w:rPr>
                <w:i w:val="0"/>
                <w:iCs/>
                <w:color w:val="auto"/>
              </w:rPr>
              <w:t>kanyle</w:t>
            </w:r>
            <w:r w:rsidR="005F0833" w:rsidRPr="004B40EC">
              <w:rPr>
                <w:i w:val="0"/>
                <w:iCs/>
                <w:color w:val="auto"/>
              </w:rPr>
              <w:t>beholder</w:t>
            </w:r>
            <w:r w:rsidRPr="004B40EC">
              <w:rPr>
                <w:i w:val="0"/>
                <w:iCs/>
                <w:color w:val="auto"/>
              </w:rPr>
              <w:t xml:space="preserve"> </w:t>
            </w:r>
            <w:r w:rsidR="005F0833" w:rsidRPr="004B40EC">
              <w:rPr>
                <w:i w:val="0"/>
                <w:iCs/>
                <w:color w:val="auto"/>
              </w:rPr>
              <w:t>lige efter brug</w:t>
            </w:r>
            <w:r w:rsidRPr="004B40EC">
              <w:rPr>
                <w:i w:val="0"/>
                <w:iCs/>
                <w:color w:val="auto"/>
              </w:rPr>
              <w:t xml:space="preserve"> (se </w:t>
            </w:r>
            <w:r w:rsidR="00EA32F5" w:rsidRPr="004B40EC">
              <w:rPr>
                <w:b/>
                <w:bCs/>
                <w:i w:val="0"/>
                <w:iCs/>
                <w:color w:val="auto"/>
              </w:rPr>
              <w:t>f</w:t>
            </w:r>
            <w:r w:rsidRPr="004B40EC">
              <w:rPr>
                <w:b/>
                <w:bCs/>
                <w:i w:val="0"/>
                <w:iCs/>
                <w:color w:val="auto"/>
              </w:rPr>
              <w:t>igur O</w:t>
            </w:r>
            <w:r w:rsidRPr="004B40EC">
              <w:rPr>
                <w:i w:val="0"/>
                <w:iCs/>
                <w:color w:val="auto"/>
              </w:rPr>
              <w:t>).</w:t>
            </w:r>
          </w:p>
          <w:p w14:paraId="4401F55C" w14:textId="07CD07ED" w:rsidR="00F503A0" w:rsidRPr="004B40EC" w:rsidRDefault="00F503A0" w:rsidP="006E2FA5">
            <w:pPr>
              <w:pStyle w:val="a7"/>
              <w:keepNext/>
              <w:suppressAutoHyphens/>
              <w:ind w:left="283"/>
              <w:rPr>
                <w:i w:val="0"/>
                <w:iCs/>
                <w:color w:val="auto"/>
              </w:rPr>
            </w:pPr>
            <w:r w:rsidRPr="004B40EC">
              <w:rPr>
                <w:i w:val="0"/>
                <w:iCs/>
                <w:color w:val="auto"/>
              </w:rPr>
              <w:t>15b.</w:t>
            </w:r>
            <w:r w:rsidRPr="004B40EC">
              <w:rPr>
                <w:b/>
                <w:bCs/>
                <w:i w:val="0"/>
                <w:iCs/>
                <w:color w:val="auto"/>
              </w:rPr>
              <w:t xml:space="preserve"> </w:t>
            </w:r>
            <w:r w:rsidR="005F0833" w:rsidRPr="004B40EC">
              <w:rPr>
                <w:i w:val="0"/>
                <w:iCs/>
                <w:color w:val="auto"/>
              </w:rPr>
              <w:t>Bortskaf</w:t>
            </w:r>
            <w:r w:rsidRPr="004B40EC">
              <w:rPr>
                <w:b/>
                <w:bCs/>
                <w:i w:val="0"/>
                <w:iCs/>
                <w:color w:val="auto"/>
              </w:rPr>
              <w:t xml:space="preserve"> </w:t>
            </w:r>
            <w:r w:rsidR="005F0833" w:rsidRPr="004B40EC">
              <w:rPr>
                <w:b/>
                <w:bCs/>
                <w:i w:val="0"/>
                <w:iCs/>
                <w:color w:val="auto"/>
              </w:rPr>
              <w:t>ikke</w:t>
            </w:r>
            <w:r w:rsidRPr="004B40EC">
              <w:rPr>
                <w:i w:val="0"/>
                <w:iCs/>
                <w:color w:val="auto"/>
              </w:rPr>
              <w:t xml:space="preserve"> </w:t>
            </w:r>
            <w:r w:rsidR="005F0833" w:rsidRPr="004B40EC">
              <w:rPr>
                <w:i w:val="0"/>
                <w:iCs/>
                <w:color w:val="auto"/>
              </w:rPr>
              <w:t>(kassér)</w:t>
            </w:r>
            <w:r w:rsidRPr="004B40EC">
              <w:rPr>
                <w:i w:val="0"/>
                <w:iCs/>
                <w:color w:val="auto"/>
              </w:rPr>
              <w:t xml:space="preserve"> </w:t>
            </w:r>
            <w:r w:rsidR="005F0833" w:rsidRPr="004B40EC">
              <w:rPr>
                <w:i w:val="0"/>
                <w:iCs/>
                <w:color w:val="auto"/>
              </w:rPr>
              <w:t>den</w:t>
            </w:r>
            <w:r w:rsidRPr="004B40EC">
              <w:rPr>
                <w:i w:val="0"/>
                <w:iCs/>
                <w:color w:val="auto"/>
              </w:rPr>
              <w:t xml:space="preserve"> </w:t>
            </w:r>
            <w:r w:rsidR="00A87A90" w:rsidRPr="004B40EC">
              <w:rPr>
                <w:i w:val="0"/>
                <w:iCs/>
                <w:color w:val="auto"/>
              </w:rPr>
              <w:t>brug</w:t>
            </w:r>
            <w:r w:rsidR="005F0833" w:rsidRPr="004B40EC">
              <w:rPr>
                <w:i w:val="0"/>
                <w:iCs/>
                <w:color w:val="auto"/>
              </w:rPr>
              <w:t>te sprøjte</w:t>
            </w:r>
            <w:r w:rsidRPr="004B40EC">
              <w:rPr>
                <w:i w:val="0"/>
                <w:iCs/>
                <w:color w:val="auto"/>
              </w:rPr>
              <w:t xml:space="preserve"> i</w:t>
            </w:r>
            <w:r w:rsidR="005F0833" w:rsidRPr="004B40EC">
              <w:rPr>
                <w:i w:val="0"/>
                <w:iCs/>
                <w:color w:val="auto"/>
              </w:rPr>
              <w:t xml:space="preserve"> husholdningsaffaldet</w:t>
            </w:r>
            <w:r w:rsidRPr="004B40EC">
              <w:rPr>
                <w:i w:val="0"/>
                <w:iCs/>
                <w:color w:val="auto"/>
              </w:rPr>
              <w:t>.</w:t>
            </w:r>
          </w:p>
          <w:p w14:paraId="1A2E9F78" w14:textId="2D641D04" w:rsidR="00F503A0" w:rsidRPr="004B40EC" w:rsidRDefault="00FA6BE7" w:rsidP="00F503A0">
            <w:pPr>
              <w:pStyle w:val="a7"/>
              <w:keepNext/>
              <w:numPr>
                <w:ilvl w:val="0"/>
                <w:numId w:val="58"/>
              </w:numPr>
              <w:tabs>
                <w:tab w:val="left" w:pos="851"/>
              </w:tabs>
              <w:suppressAutoHyphens/>
              <w:ind w:left="851" w:hanging="284"/>
              <w:rPr>
                <w:i w:val="0"/>
                <w:iCs/>
                <w:color w:val="auto"/>
              </w:rPr>
            </w:pPr>
            <w:r w:rsidRPr="004B40EC">
              <w:rPr>
                <w:i w:val="0"/>
                <w:iCs/>
                <w:color w:val="auto"/>
              </w:rPr>
              <w:t>Opbevar</w:t>
            </w:r>
            <w:r w:rsidR="00F503A0" w:rsidRPr="004B40EC">
              <w:rPr>
                <w:i w:val="0"/>
                <w:iCs/>
                <w:color w:val="auto"/>
              </w:rPr>
              <w:t xml:space="preserve"> s</w:t>
            </w:r>
            <w:r w:rsidRPr="004B40EC">
              <w:rPr>
                <w:i w:val="0"/>
                <w:iCs/>
                <w:color w:val="auto"/>
              </w:rPr>
              <w:t>p</w:t>
            </w:r>
            <w:r w:rsidR="00FB786C" w:rsidRPr="004B40EC">
              <w:rPr>
                <w:i w:val="0"/>
                <w:iCs/>
                <w:color w:val="auto"/>
              </w:rPr>
              <w:t>r</w:t>
            </w:r>
            <w:r w:rsidRPr="004B40EC">
              <w:rPr>
                <w:i w:val="0"/>
                <w:iCs/>
                <w:color w:val="auto"/>
              </w:rPr>
              <w:t>øjten</w:t>
            </w:r>
            <w:r w:rsidR="00F503A0" w:rsidRPr="004B40EC">
              <w:rPr>
                <w:i w:val="0"/>
                <w:iCs/>
                <w:color w:val="auto"/>
              </w:rPr>
              <w:t xml:space="preserve"> </w:t>
            </w:r>
            <w:r w:rsidRPr="004B40EC">
              <w:rPr>
                <w:i w:val="0"/>
                <w:iCs/>
                <w:color w:val="auto"/>
              </w:rPr>
              <w:t xml:space="preserve">og </w:t>
            </w:r>
            <w:r w:rsidR="00EA32F5" w:rsidRPr="004B40EC">
              <w:rPr>
                <w:i w:val="0"/>
                <w:iCs/>
                <w:color w:val="auto"/>
              </w:rPr>
              <w:t>kanyle</w:t>
            </w:r>
            <w:r w:rsidRPr="004B40EC">
              <w:rPr>
                <w:i w:val="0"/>
                <w:iCs/>
                <w:color w:val="auto"/>
              </w:rPr>
              <w:t>beholderen</w:t>
            </w:r>
            <w:r w:rsidR="0014504F">
              <w:rPr>
                <w:i w:val="0"/>
                <w:iCs/>
                <w:color w:val="auto"/>
              </w:rPr>
              <w:t xml:space="preserve"> </w:t>
            </w:r>
            <w:r w:rsidRPr="004B40EC">
              <w:rPr>
                <w:i w:val="0"/>
                <w:iCs/>
                <w:color w:val="auto"/>
              </w:rPr>
              <w:t>utilgængeligt for børn</w:t>
            </w:r>
            <w:r w:rsidR="00F503A0" w:rsidRPr="004B40EC">
              <w:rPr>
                <w:i w:val="0"/>
                <w:iCs/>
                <w:color w:val="auto"/>
              </w:rPr>
              <w:t>.</w:t>
            </w:r>
          </w:p>
          <w:p w14:paraId="09A8784B" w14:textId="6340374C" w:rsidR="00F503A0" w:rsidRPr="004B40EC" w:rsidRDefault="00FA6BE7" w:rsidP="00F503A0">
            <w:pPr>
              <w:pStyle w:val="a7"/>
              <w:keepNext/>
              <w:numPr>
                <w:ilvl w:val="0"/>
                <w:numId w:val="58"/>
              </w:numPr>
              <w:tabs>
                <w:tab w:val="left" w:pos="851"/>
              </w:tabs>
              <w:suppressAutoHyphens/>
              <w:ind w:left="851" w:hanging="284"/>
              <w:rPr>
                <w:i w:val="0"/>
                <w:iCs/>
                <w:color w:val="auto"/>
              </w:rPr>
            </w:pPr>
            <w:r w:rsidRPr="004B40EC">
              <w:rPr>
                <w:i w:val="0"/>
                <w:iCs/>
                <w:color w:val="auto"/>
              </w:rPr>
              <w:t xml:space="preserve">Hvis du ikke har en </w:t>
            </w:r>
            <w:r w:rsidR="00EA32F5" w:rsidRPr="004B40EC">
              <w:rPr>
                <w:i w:val="0"/>
                <w:iCs/>
                <w:color w:val="auto"/>
              </w:rPr>
              <w:t>kanyle</w:t>
            </w:r>
            <w:r w:rsidRPr="004B40EC">
              <w:rPr>
                <w:i w:val="0"/>
                <w:iCs/>
                <w:color w:val="auto"/>
              </w:rPr>
              <w:t>beholder,</w:t>
            </w:r>
            <w:r w:rsidR="00F503A0" w:rsidRPr="004B40EC">
              <w:rPr>
                <w:i w:val="0"/>
                <w:iCs/>
                <w:color w:val="auto"/>
              </w:rPr>
              <w:t xml:space="preserve"> </w:t>
            </w:r>
            <w:r w:rsidRPr="004B40EC">
              <w:rPr>
                <w:i w:val="0"/>
                <w:iCs/>
                <w:color w:val="auto"/>
              </w:rPr>
              <w:t>kan du benytte en husholdningsbeholder, der kan lukkes og er punktursikker</w:t>
            </w:r>
            <w:r w:rsidR="00F503A0" w:rsidRPr="004B40EC">
              <w:rPr>
                <w:i w:val="0"/>
                <w:iCs/>
                <w:color w:val="auto"/>
              </w:rPr>
              <w:t>.</w:t>
            </w:r>
          </w:p>
          <w:p w14:paraId="1F1B837B" w14:textId="2E5F3529" w:rsidR="00F503A0" w:rsidRPr="004B40EC" w:rsidRDefault="00FA6BE7" w:rsidP="00F503A0">
            <w:pPr>
              <w:pStyle w:val="a7"/>
              <w:keepNext/>
              <w:numPr>
                <w:ilvl w:val="0"/>
                <w:numId w:val="58"/>
              </w:numPr>
              <w:tabs>
                <w:tab w:val="left" w:pos="851"/>
              </w:tabs>
              <w:suppressAutoHyphens/>
              <w:ind w:left="851" w:hanging="284"/>
              <w:rPr>
                <w:i w:val="0"/>
                <w:iCs/>
                <w:color w:val="auto"/>
              </w:rPr>
            </w:pPr>
            <w:r w:rsidRPr="004B40EC">
              <w:rPr>
                <w:i w:val="0"/>
                <w:iCs/>
                <w:color w:val="auto"/>
              </w:rPr>
              <w:t>Af hensyn til andres sikkerhed og sundhed</w:t>
            </w:r>
            <w:r w:rsidR="00F503A0" w:rsidRPr="004B40EC">
              <w:rPr>
                <w:i w:val="0"/>
                <w:iCs/>
                <w:color w:val="auto"/>
              </w:rPr>
              <w:t xml:space="preserve"> </w:t>
            </w:r>
            <w:r w:rsidRPr="004B40EC">
              <w:rPr>
                <w:i w:val="0"/>
                <w:iCs/>
                <w:color w:val="auto"/>
              </w:rPr>
              <w:t>må kanyler og brugte sprøjter ikke genbruges</w:t>
            </w:r>
            <w:r w:rsidR="00F503A0" w:rsidRPr="004B40EC">
              <w:rPr>
                <w:i w:val="0"/>
                <w:iCs/>
                <w:color w:val="auto"/>
              </w:rPr>
              <w:t xml:space="preserve">. </w:t>
            </w:r>
            <w:r w:rsidR="00EA32F5" w:rsidRPr="004B40EC">
              <w:rPr>
                <w:i w:val="0"/>
                <w:iCs/>
                <w:color w:val="auto"/>
              </w:rPr>
              <w:t>Ikke anvendt</w:t>
            </w:r>
            <w:r w:rsidR="00EA32F5" w:rsidRPr="004B40EC">
              <w:rPr>
                <w:color w:val="auto"/>
              </w:rPr>
              <w:t xml:space="preserve"> </w:t>
            </w:r>
            <w:r w:rsidR="00EA32F5" w:rsidRPr="004B40EC">
              <w:rPr>
                <w:i w:val="0"/>
                <w:iCs/>
                <w:color w:val="auto"/>
              </w:rPr>
              <w:t>lægemiddel samt affald heraf skal bortskaffes i henhold</w:t>
            </w:r>
            <w:r w:rsidR="00EA32F5" w:rsidRPr="004B40EC">
              <w:rPr>
                <w:color w:val="auto"/>
              </w:rPr>
              <w:t xml:space="preserve"> </w:t>
            </w:r>
            <w:r w:rsidR="00EA32F5" w:rsidRPr="004B40EC">
              <w:rPr>
                <w:i w:val="0"/>
                <w:iCs/>
                <w:color w:val="auto"/>
              </w:rPr>
              <w:t>til lokale retningslinjer</w:t>
            </w:r>
            <w:r w:rsidR="00F503A0" w:rsidRPr="004B40EC">
              <w:rPr>
                <w:i w:val="0"/>
                <w:iCs/>
                <w:color w:val="auto"/>
              </w:rPr>
              <w:t>.</w:t>
            </w:r>
          </w:p>
          <w:p w14:paraId="7D8FBBEE" w14:textId="72C343C7" w:rsidR="00F503A0" w:rsidRPr="004B40EC" w:rsidRDefault="00EA32F5" w:rsidP="00F503A0">
            <w:pPr>
              <w:pStyle w:val="a7"/>
              <w:keepNext/>
              <w:numPr>
                <w:ilvl w:val="0"/>
                <w:numId w:val="58"/>
              </w:numPr>
              <w:tabs>
                <w:tab w:val="left" w:pos="851"/>
              </w:tabs>
              <w:suppressAutoHyphens/>
              <w:ind w:left="851" w:hanging="284"/>
              <w:rPr>
                <w:color w:val="auto"/>
              </w:rPr>
            </w:pPr>
            <w:r w:rsidRPr="004B40EC">
              <w:rPr>
                <w:i w:val="0"/>
                <w:iCs/>
                <w:color w:val="auto"/>
              </w:rPr>
              <w:t>Spørg apotekspersonalet, hvordan du skal bortskaffe lægemiddelrester. Af hensyn til miljøet må du ikke smide lægemiddelrester i afløbet eller skraldespanden</w:t>
            </w:r>
            <w:r w:rsidR="00F503A0" w:rsidRPr="004B40EC">
              <w:rPr>
                <w:i w:val="0"/>
                <w:iCs/>
                <w:color w:val="auto"/>
              </w:rPr>
              <w:t>.</w:t>
            </w:r>
          </w:p>
        </w:tc>
      </w:tr>
      <w:tr w:rsidR="00F503A0" w:rsidRPr="00556D80" w14:paraId="6B4F82B6" w14:textId="77777777" w:rsidTr="00D93655">
        <w:trPr>
          <w:cantSplit/>
        </w:trPr>
        <w:tc>
          <w:tcPr>
            <w:tcW w:w="1661" w:type="pct"/>
            <w:tcBorders>
              <w:top w:val="nil"/>
              <w:left w:val="single" w:sz="4" w:space="0" w:color="auto"/>
              <w:bottom w:val="single" w:sz="4" w:space="0" w:color="auto"/>
              <w:right w:val="nil"/>
            </w:tcBorders>
            <w:shd w:val="clear" w:color="auto" w:fill="auto"/>
          </w:tcPr>
          <w:p w14:paraId="6A248118" w14:textId="26FC9792" w:rsidR="00F503A0" w:rsidRPr="00A31778" w:rsidRDefault="00F503A0" w:rsidP="006E2FA5">
            <w:pPr>
              <w:jc w:val="center"/>
              <w:rPr>
                <w:b/>
                <w:bCs/>
              </w:rPr>
            </w:pPr>
            <w:r w:rsidRPr="00A31778">
              <w:rPr>
                <w:rFonts w:hint="eastAsia"/>
                <w:b/>
                <w:bCs/>
                <w:lang w:eastAsia="ko-KR"/>
              </w:rPr>
              <w:t>F</w:t>
            </w:r>
            <w:r w:rsidRPr="00A31778">
              <w:rPr>
                <w:b/>
                <w:bCs/>
                <w:lang w:eastAsia="ko-KR"/>
              </w:rPr>
              <w:t>igur O</w:t>
            </w:r>
          </w:p>
        </w:tc>
        <w:tc>
          <w:tcPr>
            <w:tcW w:w="3339" w:type="pct"/>
            <w:vMerge/>
            <w:tcBorders>
              <w:left w:val="nil"/>
              <w:bottom w:val="single" w:sz="4" w:space="0" w:color="auto"/>
            </w:tcBorders>
            <w:shd w:val="clear" w:color="auto" w:fill="auto"/>
          </w:tcPr>
          <w:p w14:paraId="157958C7" w14:textId="77777777" w:rsidR="00F503A0" w:rsidRPr="00556D80" w:rsidRDefault="00F503A0" w:rsidP="006E2FA5">
            <w:pPr>
              <w:pStyle w:val="a7"/>
              <w:suppressAutoHyphens/>
              <w:rPr>
                <w:b/>
                <w:bCs/>
              </w:rPr>
            </w:pPr>
          </w:p>
        </w:tc>
      </w:tr>
    </w:tbl>
    <w:p w14:paraId="645677B3" w14:textId="77777777" w:rsidR="00F503A0" w:rsidRPr="004826CE" w:rsidRDefault="00F503A0" w:rsidP="00F503A0">
      <w:pPr>
        <w:rPr>
          <w:lang w:eastAsia="ko-KR"/>
        </w:rPr>
      </w:pPr>
    </w:p>
    <w:p w14:paraId="23B46E07" w14:textId="61443F2B" w:rsidR="00796DEC" w:rsidRDefault="00796DEC" w:rsidP="008B4ED7">
      <w:pPr>
        <w:pStyle w:val="lbltxt"/>
        <w:rPr>
          <w:noProof w:val="0"/>
          <w:highlight w:val="lightGray"/>
        </w:rPr>
      </w:pPr>
    </w:p>
    <w:sectPr w:rsidR="00796DEC" w:rsidSect="00DC29A3">
      <w:footerReference w:type="default" r:id="rId40"/>
      <w:footerReference w:type="first" r:id="rId41"/>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1679" w14:textId="77777777" w:rsidR="00574721" w:rsidRDefault="00574721">
      <w:r>
        <w:separator/>
      </w:r>
    </w:p>
  </w:endnote>
  <w:endnote w:type="continuationSeparator" w:id="0">
    <w:p w14:paraId="721714F5" w14:textId="77777777" w:rsidR="00574721" w:rsidRDefault="00574721">
      <w:r>
        <w:continuationSeparator/>
      </w:r>
    </w:p>
  </w:endnote>
  <w:endnote w:type="continuationNotice" w:id="1">
    <w:p w14:paraId="62C744E6" w14:textId="77777777" w:rsidR="00574721" w:rsidRDefault="00574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C3603" w:rsidRPr="00224FB9" w:rsidRDefault="007C3603"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Pr>
        <w:rFonts w:ascii="Arial" w:hAnsi="Arial" w:cs="Arial"/>
        <w:noProof/>
        <w:sz w:val="16"/>
      </w:rPr>
      <w:t>37</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C3603" w:rsidRPr="00D364A0" w:rsidRDefault="007C3603">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C3603" w:rsidRDefault="007C36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659E" w14:textId="77777777" w:rsidR="00574721" w:rsidRDefault="00574721">
      <w:r>
        <w:separator/>
      </w:r>
    </w:p>
  </w:footnote>
  <w:footnote w:type="continuationSeparator" w:id="0">
    <w:p w14:paraId="48D7E129" w14:textId="77777777" w:rsidR="00574721" w:rsidRDefault="00574721">
      <w:r>
        <w:continuationSeparator/>
      </w:r>
    </w:p>
  </w:footnote>
  <w:footnote w:type="continuationNotice" w:id="1">
    <w:p w14:paraId="3462CCD7" w14:textId="77777777" w:rsidR="00574721" w:rsidRDefault="005747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8976C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2040426289" o:spid="_x0000_i1025" type="#_x0000_t75" style="width:15.5pt;height:13.5pt;visibility:visible;mso-wrap-style:square">
            <v:imagedata r:id="rId1" o:title=""/>
          </v:shape>
        </w:pict>
      </mc:Choice>
      <mc:Fallback>
        <w:drawing>
          <wp:inline distT="0" distB="0" distL="0" distR="0" wp14:anchorId="59E9633F" wp14:editId="69914C5E">
            <wp:extent cx="196850" cy="171450"/>
            <wp:effectExtent l="0" t="0" r="0" b="0"/>
            <wp:docPr id="2040426289" name="그림 204042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A7B66AB8"/>
    <w:lvl w:ilvl="0" w:tplc="9CFC126A">
      <w:start w:val="6"/>
      <w:numFmt w:val="bullet"/>
      <w:lvlText w:val="•"/>
      <w:lvlJc w:val="left"/>
      <w:pPr>
        <w:ind w:left="1080" w:hanging="720"/>
      </w:pPr>
      <w:rPr>
        <w:rFonts w:ascii="Times New Roman" w:eastAsia="Arial" w:hAnsi="Times New Roman" w:cs="Times New Roman" w:hint="default"/>
        <w:color w:val="231F20"/>
        <w:lang w:val="da-D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225106">
    <w:abstractNumId w:val="48"/>
  </w:num>
  <w:num w:numId="2" w16cid:durableId="567544979">
    <w:abstractNumId w:val="33"/>
  </w:num>
  <w:num w:numId="3" w16cid:durableId="1480228211">
    <w:abstractNumId w:val="21"/>
  </w:num>
  <w:num w:numId="4" w16cid:durableId="1297830654">
    <w:abstractNumId w:val="20"/>
  </w:num>
  <w:num w:numId="5" w16cid:durableId="1192039086">
    <w:abstractNumId w:val="14"/>
  </w:num>
  <w:num w:numId="6" w16cid:durableId="503515599">
    <w:abstractNumId w:val="56"/>
  </w:num>
  <w:num w:numId="7" w16cid:durableId="1630625313">
    <w:abstractNumId w:val="18"/>
  </w:num>
  <w:num w:numId="8" w16cid:durableId="1988629673">
    <w:abstractNumId w:val="46"/>
  </w:num>
  <w:num w:numId="9" w16cid:durableId="2067410240">
    <w:abstractNumId w:val="26"/>
  </w:num>
  <w:num w:numId="10" w16cid:durableId="803277438">
    <w:abstractNumId w:val="2"/>
  </w:num>
  <w:num w:numId="11" w16cid:durableId="23481268">
    <w:abstractNumId w:val="0"/>
    <w:lvlOverride w:ilvl="0">
      <w:lvl w:ilvl="0">
        <w:start w:val="1"/>
        <w:numFmt w:val="bullet"/>
        <w:lvlText w:val="-"/>
        <w:legacy w:legacy="1" w:legacySpace="0" w:legacyIndent="360"/>
        <w:lvlJc w:val="left"/>
        <w:pPr>
          <w:ind w:left="360" w:hanging="360"/>
        </w:pPr>
      </w:lvl>
    </w:lvlOverride>
  </w:num>
  <w:num w:numId="12" w16cid:durableId="1730347590">
    <w:abstractNumId w:val="44"/>
  </w:num>
  <w:num w:numId="13" w16cid:durableId="988167531">
    <w:abstractNumId w:val="30"/>
  </w:num>
  <w:num w:numId="14" w16cid:durableId="68238987">
    <w:abstractNumId w:val="52"/>
  </w:num>
  <w:num w:numId="15" w16cid:durableId="1463380349">
    <w:abstractNumId w:val="15"/>
  </w:num>
  <w:num w:numId="16" w16cid:durableId="1789158821">
    <w:abstractNumId w:val="50"/>
  </w:num>
  <w:num w:numId="17" w16cid:durableId="1902793016">
    <w:abstractNumId w:val="37"/>
  </w:num>
  <w:num w:numId="18" w16cid:durableId="1219442654">
    <w:abstractNumId w:val="17"/>
  </w:num>
  <w:num w:numId="19" w16cid:durableId="459419978">
    <w:abstractNumId w:val="28"/>
  </w:num>
  <w:num w:numId="20" w16cid:durableId="1651791973">
    <w:abstractNumId w:val="4"/>
  </w:num>
  <w:num w:numId="21" w16cid:durableId="10841961">
    <w:abstractNumId w:val="45"/>
  </w:num>
  <w:num w:numId="22" w16cid:durableId="442657338">
    <w:abstractNumId w:val="23"/>
  </w:num>
  <w:num w:numId="23" w16cid:durableId="567225417">
    <w:abstractNumId w:val="24"/>
  </w:num>
  <w:num w:numId="24" w16cid:durableId="1023631030">
    <w:abstractNumId w:val="49"/>
  </w:num>
  <w:num w:numId="25" w16cid:durableId="871839181">
    <w:abstractNumId w:val="8"/>
  </w:num>
  <w:num w:numId="26" w16cid:durableId="1196042974">
    <w:abstractNumId w:val="9"/>
  </w:num>
  <w:num w:numId="27" w16cid:durableId="1131948027">
    <w:abstractNumId w:val="0"/>
    <w:lvlOverride w:ilvl="0">
      <w:lvl w:ilvl="0">
        <w:start w:val="1"/>
        <w:numFmt w:val="bullet"/>
        <w:lvlText w:val="-"/>
        <w:legacy w:legacy="1" w:legacySpace="0" w:legacyIndent="360"/>
        <w:lvlJc w:val="left"/>
        <w:pPr>
          <w:ind w:left="360" w:hanging="360"/>
        </w:pPr>
      </w:lvl>
    </w:lvlOverride>
  </w:num>
  <w:num w:numId="28" w16cid:durableId="998463827">
    <w:abstractNumId w:val="38"/>
  </w:num>
  <w:num w:numId="29" w16cid:durableId="1742872103">
    <w:abstractNumId w:val="12"/>
  </w:num>
  <w:num w:numId="30" w16cid:durableId="1482309699">
    <w:abstractNumId w:val="51"/>
  </w:num>
  <w:num w:numId="31" w16cid:durableId="381448291">
    <w:abstractNumId w:val="10"/>
  </w:num>
  <w:num w:numId="32" w16cid:durableId="1955935810">
    <w:abstractNumId w:val="27"/>
  </w:num>
  <w:num w:numId="33" w16cid:durableId="1312177913">
    <w:abstractNumId w:val="43"/>
  </w:num>
  <w:num w:numId="34" w16cid:durableId="448814115">
    <w:abstractNumId w:val="5"/>
  </w:num>
  <w:num w:numId="35" w16cid:durableId="1011641117">
    <w:abstractNumId w:val="11"/>
  </w:num>
  <w:num w:numId="36" w16cid:durableId="646084931">
    <w:abstractNumId w:val="34"/>
  </w:num>
  <w:num w:numId="37" w16cid:durableId="320893249">
    <w:abstractNumId w:val="36"/>
  </w:num>
  <w:num w:numId="38" w16cid:durableId="651062032">
    <w:abstractNumId w:val="47"/>
  </w:num>
  <w:num w:numId="39" w16cid:durableId="2059160778">
    <w:abstractNumId w:val="16"/>
  </w:num>
  <w:num w:numId="40" w16cid:durableId="837884832">
    <w:abstractNumId w:val="32"/>
  </w:num>
  <w:num w:numId="41" w16cid:durableId="1389257098">
    <w:abstractNumId w:val="22"/>
  </w:num>
  <w:num w:numId="42" w16cid:durableId="1853377794">
    <w:abstractNumId w:val="7"/>
  </w:num>
  <w:num w:numId="43" w16cid:durableId="1402562848">
    <w:abstractNumId w:val="55"/>
  </w:num>
  <w:num w:numId="44" w16cid:durableId="392586451">
    <w:abstractNumId w:val="3"/>
  </w:num>
  <w:num w:numId="45" w16cid:durableId="303700819">
    <w:abstractNumId w:val="35"/>
  </w:num>
  <w:num w:numId="46" w16cid:durableId="111098173">
    <w:abstractNumId w:val="6"/>
  </w:num>
  <w:num w:numId="47" w16cid:durableId="2050521212">
    <w:abstractNumId w:val="39"/>
  </w:num>
  <w:num w:numId="48" w16cid:durableId="145559437">
    <w:abstractNumId w:val="19"/>
  </w:num>
  <w:num w:numId="49" w16cid:durableId="230821625">
    <w:abstractNumId w:val="54"/>
  </w:num>
  <w:num w:numId="50" w16cid:durableId="714739032">
    <w:abstractNumId w:val="53"/>
  </w:num>
  <w:num w:numId="51" w16cid:durableId="199174731">
    <w:abstractNumId w:val="40"/>
  </w:num>
  <w:num w:numId="52" w16cid:durableId="1165973977">
    <w:abstractNumId w:val="13"/>
  </w:num>
  <w:num w:numId="53" w16cid:durableId="760105140">
    <w:abstractNumId w:val="31"/>
  </w:num>
  <w:num w:numId="54" w16cid:durableId="1051925057">
    <w:abstractNumId w:val="29"/>
  </w:num>
  <w:num w:numId="55" w16cid:durableId="645663573">
    <w:abstractNumId w:val="25"/>
  </w:num>
  <w:num w:numId="56" w16cid:durableId="484904359">
    <w:abstractNumId w:val="41"/>
  </w:num>
  <w:num w:numId="57" w16cid:durableId="177427612">
    <w:abstractNumId w:val="1"/>
  </w:num>
  <w:num w:numId="58" w16cid:durableId="1104770019">
    <w:abstractNumId w:val="57"/>
  </w:num>
  <w:num w:numId="59" w16cid:durableId="114450078">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activeWritingStyle w:appName="MSWord" w:lang="da-DK"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a-DK"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sv-SE" w:vendorID="64" w:dllVersion="0" w:nlCheck="1" w:checkStyle="0"/>
  <w:activeWritingStyle w:appName="MSWord" w:lang="ru-RU" w:vendorID="64" w:dllVersion="4096" w:nlCheck="1" w:checkStyle="0"/>
  <w:activeWritingStyle w:appName="MSWord" w:lang="nb-NO"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243"/>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0B4"/>
    <w:rsid w:val="00005938"/>
    <w:rsid w:val="00005A1A"/>
    <w:rsid w:val="00010F7D"/>
    <w:rsid w:val="000139CB"/>
    <w:rsid w:val="00014F4A"/>
    <w:rsid w:val="00016C8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7"/>
    <w:rsid w:val="0004321A"/>
    <w:rsid w:val="00043BA2"/>
    <w:rsid w:val="00046171"/>
    <w:rsid w:val="000471F1"/>
    <w:rsid w:val="00047748"/>
    <w:rsid w:val="00053150"/>
    <w:rsid w:val="00053CE5"/>
    <w:rsid w:val="0005683F"/>
    <w:rsid w:val="000636A8"/>
    <w:rsid w:val="00063BFE"/>
    <w:rsid w:val="0006658D"/>
    <w:rsid w:val="00066E8C"/>
    <w:rsid w:val="000675CA"/>
    <w:rsid w:val="000702E8"/>
    <w:rsid w:val="00070483"/>
    <w:rsid w:val="00071108"/>
    <w:rsid w:val="00072EAD"/>
    <w:rsid w:val="00073A3B"/>
    <w:rsid w:val="00074BAC"/>
    <w:rsid w:val="000751EE"/>
    <w:rsid w:val="0007656E"/>
    <w:rsid w:val="00076B25"/>
    <w:rsid w:val="0008020A"/>
    <w:rsid w:val="000806DD"/>
    <w:rsid w:val="00080C15"/>
    <w:rsid w:val="00081686"/>
    <w:rsid w:val="00081A47"/>
    <w:rsid w:val="000828BF"/>
    <w:rsid w:val="00083095"/>
    <w:rsid w:val="0008478A"/>
    <w:rsid w:val="00084EAB"/>
    <w:rsid w:val="00084ED6"/>
    <w:rsid w:val="00085792"/>
    <w:rsid w:val="00086B9E"/>
    <w:rsid w:val="00086F4D"/>
    <w:rsid w:val="00087883"/>
    <w:rsid w:val="00090F94"/>
    <w:rsid w:val="000910E9"/>
    <w:rsid w:val="00091513"/>
    <w:rsid w:val="0009329A"/>
    <w:rsid w:val="00096097"/>
    <w:rsid w:val="000A1C5A"/>
    <w:rsid w:val="000A6641"/>
    <w:rsid w:val="000A7A9A"/>
    <w:rsid w:val="000A7D42"/>
    <w:rsid w:val="000B1429"/>
    <w:rsid w:val="000B7C9E"/>
    <w:rsid w:val="000C454F"/>
    <w:rsid w:val="000C6AB1"/>
    <w:rsid w:val="000D121E"/>
    <w:rsid w:val="000D29E9"/>
    <w:rsid w:val="000D3F93"/>
    <w:rsid w:val="000D5C39"/>
    <w:rsid w:val="000D6C0B"/>
    <w:rsid w:val="000E0610"/>
    <w:rsid w:val="000E129B"/>
    <w:rsid w:val="000E3DC2"/>
    <w:rsid w:val="000E4004"/>
    <w:rsid w:val="000E4C92"/>
    <w:rsid w:val="000E53BA"/>
    <w:rsid w:val="000E57A6"/>
    <w:rsid w:val="000E6C1F"/>
    <w:rsid w:val="000E78EA"/>
    <w:rsid w:val="000F0F39"/>
    <w:rsid w:val="000F2042"/>
    <w:rsid w:val="000F3A5B"/>
    <w:rsid w:val="00100688"/>
    <w:rsid w:val="001017D1"/>
    <w:rsid w:val="001019D8"/>
    <w:rsid w:val="00101E2E"/>
    <w:rsid w:val="00104562"/>
    <w:rsid w:val="00105FE9"/>
    <w:rsid w:val="00106C0F"/>
    <w:rsid w:val="00110044"/>
    <w:rsid w:val="0011117C"/>
    <w:rsid w:val="0011220E"/>
    <w:rsid w:val="001176A6"/>
    <w:rsid w:val="00117EA1"/>
    <w:rsid w:val="00120834"/>
    <w:rsid w:val="001218D8"/>
    <w:rsid w:val="00123F5B"/>
    <w:rsid w:val="0012465F"/>
    <w:rsid w:val="0012634A"/>
    <w:rsid w:val="00126F6B"/>
    <w:rsid w:val="001276F1"/>
    <w:rsid w:val="00130DA4"/>
    <w:rsid w:val="00130E73"/>
    <w:rsid w:val="00131255"/>
    <w:rsid w:val="00131EED"/>
    <w:rsid w:val="0013214E"/>
    <w:rsid w:val="00132CCE"/>
    <w:rsid w:val="00133A18"/>
    <w:rsid w:val="00140BD1"/>
    <w:rsid w:val="00142605"/>
    <w:rsid w:val="001434DB"/>
    <w:rsid w:val="001444F9"/>
    <w:rsid w:val="0014504F"/>
    <w:rsid w:val="00145F0F"/>
    <w:rsid w:val="00145F24"/>
    <w:rsid w:val="00146B38"/>
    <w:rsid w:val="00151538"/>
    <w:rsid w:val="00151B64"/>
    <w:rsid w:val="00153917"/>
    <w:rsid w:val="001541F7"/>
    <w:rsid w:val="00154ABB"/>
    <w:rsid w:val="001550AA"/>
    <w:rsid w:val="0015529A"/>
    <w:rsid w:val="00155A9E"/>
    <w:rsid w:val="001571D5"/>
    <w:rsid w:val="00157685"/>
    <w:rsid w:val="00157DA9"/>
    <w:rsid w:val="00161EEB"/>
    <w:rsid w:val="00164B93"/>
    <w:rsid w:val="001704E7"/>
    <w:rsid w:val="00170558"/>
    <w:rsid w:val="001712A0"/>
    <w:rsid w:val="0017147C"/>
    <w:rsid w:val="00171B00"/>
    <w:rsid w:val="001735EA"/>
    <w:rsid w:val="001746CE"/>
    <w:rsid w:val="00174ABF"/>
    <w:rsid w:val="00176FD0"/>
    <w:rsid w:val="00177EBD"/>
    <w:rsid w:val="001807DF"/>
    <w:rsid w:val="0018177D"/>
    <w:rsid w:val="00181B45"/>
    <w:rsid w:val="00181C4E"/>
    <w:rsid w:val="0018450B"/>
    <w:rsid w:val="0018530D"/>
    <w:rsid w:val="00186754"/>
    <w:rsid w:val="0018683C"/>
    <w:rsid w:val="00186DAF"/>
    <w:rsid w:val="00190E15"/>
    <w:rsid w:val="0019129C"/>
    <w:rsid w:val="00192094"/>
    <w:rsid w:val="00192516"/>
    <w:rsid w:val="0019272C"/>
    <w:rsid w:val="00196D95"/>
    <w:rsid w:val="001A06C8"/>
    <w:rsid w:val="001A0B55"/>
    <w:rsid w:val="001A2A51"/>
    <w:rsid w:val="001A32CA"/>
    <w:rsid w:val="001A371B"/>
    <w:rsid w:val="001A52A5"/>
    <w:rsid w:val="001A5931"/>
    <w:rsid w:val="001A5A88"/>
    <w:rsid w:val="001A6F24"/>
    <w:rsid w:val="001B2529"/>
    <w:rsid w:val="001B2B97"/>
    <w:rsid w:val="001B3E6F"/>
    <w:rsid w:val="001B4A55"/>
    <w:rsid w:val="001B55B9"/>
    <w:rsid w:val="001B65EB"/>
    <w:rsid w:val="001B6C45"/>
    <w:rsid w:val="001C0176"/>
    <w:rsid w:val="001C0D2C"/>
    <w:rsid w:val="001C2651"/>
    <w:rsid w:val="001C27D0"/>
    <w:rsid w:val="001C38B9"/>
    <w:rsid w:val="001C6D37"/>
    <w:rsid w:val="001C704C"/>
    <w:rsid w:val="001D03FE"/>
    <w:rsid w:val="001D053D"/>
    <w:rsid w:val="001D13A5"/>
    <w:rsid w:val="001D1E25"/>
    <w:rsid w:val="001D26E4"/>
    <w:rsid w:val="001D272E"/>
    <w:rsid w:val="001D47FC"/>
    <w:rsid w:val="001D7336"/>
    <w:rsid w:val="001D7EBF"/>
    <w:rsid w:val="001E1124"/>
    <w:rsid w:val="001E1BF9"/>
    <w:rsid w:val="001E1D64"/>
    <w:rsid w:val="001E2795"/>
    <w:rsid w:val="001E5F45"/>
    <w:rsid w:val="001E7F57"/>
    <w:rsid w:val="001F01DB"/>
    <w:rsid w:val="001F24BD"/>
    <w:rsid w:val="001F2EDB"/>
    <w:rsid w:val="001F3C97"/>
    <w:rsid w:val="001F4880"/>
    <w:rsid w:val="001F63FA"/>
    <w:rsid w:val="00200ACD"/>
    <w:rsid w:val="00200E31"/>
    <w:rsid w:val="00202DF8"/>
    <w:rsid w:val="00203018"/>
    <w:rsid w:val="0021038D"/>
    <w:rsid w:val="00210844"/>
    <w:rsid w:val="00216A2F"/>
    <w:rsid w:val="002176A4"/>
    <w:rsid w:val="00217FA4"/>
    <w:rsid w:val="00220099"/>
    <w:rsid w:val="00220C70"/>
    <w:rsid w:val="00221F4D"/>
    <w:rsid w:val="00222B2B"/>
    <w:rsid w:val="00223986"/>
    <w:rsid w:val="00224831"/>
    <w:rsid w:val="00224FB9"/>
    <w:rsid w:val="00225894"/>
    <w:rsid w:val="00226058"/>
    <w:rsid w:val="00227A8E"/>
    <w:rsid w:val="00230AED"/>
    <w:rsid w:val="00233FFD"/>
    <w:rsid w:val="0023460F"/>
    <w:rsid w:val="00236011"/>
    <w:rsid w:val="00237B97"/>
    <w:rsid w:val="002409B1"/>
    <w:rsid w:val="00241EEB"/>
    <w:rsid w:val="0024391D"/>
    <w:rsid w:val="00243D11"/>
    <w:rsid w:val="00246030"/>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C1"/>
    <w:rsid w:val="0026611A"/>
    <w:rsid w:val="00267C2F"/>
    <w:rsid w:val="00267FAC"/>
    <w:rsid w:val="0027072E"/>
    <w:rsid w:val="00271BA8"/>
    <w:rsid w:val="00271ECF"/>
    <w:rsid w:val="002723A8"/>
    <w:rsid w:val="00272E90"/>
    <w:rsid w:val="002730D9"/>
    <w:rsid w:val="00273521"/>
    <w:rsid w:val="00276DB5"/>
    <w:rsid w:val="00282101"/>
    <w:rsid w:val="00282B8E"/>
    <w:rsid w:val="002839B3"/>
    <w:rsid w:val="00283B8E"/>
    <w:rsid w:val="00284602"/>
    <w:rsid w:val="00284A41"/>
    <w:rsid w:val="00284FBB"/>
    <w:rsid w:val="002851D7"/>
    <w:rsid w:val="00285ECC"/>
    <w:rsid w:val="00286A32"/>
    <w:rsid w:val="00286D15"/>
    <w:rsid w:val="00286F93"/>
    <w:rsid w:val="002872B0"/>
    <w:rsid w:val="002908C3"/>
    <w:rsid w:val="00290A80"/>
    <w:rsid w:val="002926C0"/>
    <w:rsid w:val="0029617F"/>
    <w:rsid w:val="002966DF"/>
    <w:rsid w:val="002A385F"/>
    <w:rsid w:val="002A40AD"/>
    <w:rsid w:val="002A5F7F"/>
    <w:rsid w:val="002B1704"/>
    <w:rsid w:val="002B1D4E"/>
    <w:rsid w:val="002B4B55"/>
    <w:rsid w:val="002B525F"/>
    <w:rsid w:val="002B7455"/>
    <w:rsid w:val="002C07EC"/>
    <w:rsid w:val="002C1D27"/>
    <w:rsid w:val="002C23AB"/>
    <w:rsid w:val="002C2616"/>
    <w:rsid w:val="002C7BCD"/>
    <w:rsid w:val="002D003E"/>
    <w:rsid w:val="002D0E35"/>
    <w:rsid w:val="002D1FE1"/>
    <w:rsid w:val="002D27AA"/>
    <w:rsid w:val="002D45C7"/>
    <w:rsid w:val="002D5916"/>
    <w:rsid w:val="002D682E"/>
    <w:rsid w:val="002E1AF1"/>
    <w:rsid w:val="002E1C81"/>
    <w:rsid w:val="002E2281"/>
    <w:rsid w:val="002E317E"/>
    <w:rsid w:val="002E3196"/>
    <w:rsid w:val="002E540C"/>
    <w:rsid w:val="002E5861"/>
    <w:rsid w:val="002E5C1E"/>
    <w:rsid w:val="002E5DBA"/>
    <w:rsid w:val="002E7CDB"/>
    <w:rsid w:val="002F1576"/>
    <w:rsid w:val="002F3326"/>
    <w:rsid w:val="002F357A"/>
    <w:rsid w:val="002F3976"/>
    <w:rsid w:val="002F463A"/>
    <w:rsid w:val="002F5859"/>
    <w:rsid w:val="002F61D8"/>
    <w:rsid w:val="002F6B21"/>
    <w:rsid w:val="002F7AB1"/>
    <w:rsid w:val="00300F45"/>
    <w:rsid w:val="00301C6B"/>
    <w:rsid w:val="00303011"/>
    <w:rsid w:val="00303920"/>
    <w:rsid w:val="003050CD"/>
    <w:rsid w:val="00306FD3"/>
    <w:rsid w:val="00311824"/>
    <w:rsid w:val="00311899"/>
    <w:rsid w:val="003123D9"/>
    <w:rsid w:val="0031467B"/>
    <w:rsid w:val="003209BC"/>
    <w:rsid w:val="00323A98"/>
    <w:rsid w:val="00325458"/>
    <w:rsid w:val="00330331"/>
    <w:rsid w:val="00330EFC"/>
    <w:rsid w:val="00333488"/>
    <w:rsid w:val="003343C1"/>
    <w:rsid w:val="00334F3C"/>
    <w:rsid w:val="0033590D"/>
    <w:rsid w:val="00336B20"/>
    <w:rsid w:val="00341752"/>
    <w:rsid w:val="0034359F"/>
    <w:rsid w:val="003445BC"/>
    <w:rsid w:val="0034537A"/>
    <w:rsid w:val="00346342"/>
    <w:rsid w:val="0034742F"/>
    <w:rsid w:val="0034753A"/>
    <w:rsid w:val="00356435"/>
    <w:rsid w:val="00357068"/>
    <w:rsid w:val="00361470"/>
    <w:rsid w:val="00365253"/>
    <w:rsid w:val="00365A14"/>
    <w:rsid w:val="003661F1"/>
    <w:rsid w:val="00366BFA"/>
    <w:rsid w:val="00370D00"/>
    <w:rsid w:val="00370F37"/>
    <w:rsid w:val="003737E8"/>
    <w:rsid w:val="00375FAA"/>
    <w:rsid w:val="00382BC2"/>
    <w:rsid w:val="003839B5"/>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4DD9"/>
    <w:rsid w:val="00395165"/>
    <w:rsid w:val="00395FD8"/>
    <w:rsid w:val="0039643F"/>
    <w:rsid w:val="003974A9"/>
    <w:rsid w:val="00397619"/>
    <w:rsid w:val="003A02C2"/>
    <w:rsid w:val="003A05C1"/>
    <w:rsid w:val="003A0EB1"/>
    <w:rsid w:val="003A3031"/>
    <w:rsid w:val="003B0291"/>
    <w:rsid w:val="003B1662"/>
    <w:rsid w:val="003B271B"/>
    <w:rsid w:val="003B39F4"/>
    <w:rsid w:val="003B4B70"/>
    <w:rsid w:val="003B4DE8"/>
    <w:rsid w:val="003B6183"/>
    <w:rsid w:val="003B7343"/>
    <w:rsid w:val="003B7A5C"/>
    <w:rsid w:val="003C0814"/>
    <w:rsid w:val="003C0DAF"/>
    <w:rsid w:val="003C301F"/>
    <w:rsid w:val="003C410D"/>
    <w:rsid w:val="003C508C"/>
    <w:rsid w:val="003C6810"/>
    <w:rsid w:val="003C6C78"/>
    <w:rsid w:val="003C7EFB"/>
    <w:rsid w:val="003D00E6"/>
    <w:rsid w:val="003D0FA7"/>
    <w:rsid w:val="003D5E2C"/>
    <w:rsid w:val="003D5F37"/>
    <w:rsid w:val="003E24B7"/>
    <w:rsid w:val="003E2C78"/>
    <w:rsid w:val="003E3A13"/>
    <w:rsid w:val="003E3A3B"/>
    <w:rsid w:val="003E5218"/>
    <w:rsid w:val="003E6568"/>
    <w:rsid w:val="003F0642"/>
    <w:rsid w:val="003F0A34"/>
    <w:rsid w:val="003F2741"/>
    <w:rsid w:val="003F5BA9"/>
    <w:rsid w:val="003F62C9"/>
    <w:rsid w:val="0040061E"/>
    <w:rsid w:val="00402AAF"/>
    <w:rsid w:val="004030F8"/>
    <w:rsid w:val="00403517"/>
    <w:rsid w:val="004039DB"/>
    <w:rsid w:val="0040450D"/>
    <w:rsid w:val="004050DB"/>
    <w:rsid w:val="00405385"/>
    <w:rsid w:val="004103A2"/>
    <w:rsid w:val="00410742"/>
    <w:rsid w:val="0041270A"/>
    <w:rsid w:val="004144B8"/>
    <w:rsid w:val="00415D15"/>
    <w:rsid w:val="00415DB2"/>
    <w:rsid w:val="004175FE"/>
    <w:rsid w:val="004207B8"/>
    <w:rsid w:val="00420B9A"/>
    <w:rsid w:val="00423D1F"/>
    <w:rsid w:val="00426451"/>
    <w:rsid w:val="0042681B"/>
    <w:rsid w:val="00427567"/>
    <w:rsid w:val="00427F72"/>
    <w:rsid w:val="00431758"/>
    <w:rsid w:val="00434AA6"/>
    <w:rsid w:val="00434EFF"/>
    <w:rsid w:val="00435442"/>
    <w:rsid w:val="00435480"/>
    <w:rsid w:val="004374A8"/>
    <w:rsid w:val="0043765E"/>
    <w:rsid w:val="00440E60"/>
    <w:rsid w:val="0044133D"/>
    <w:rsid w:val="00441FA3"/>
    <w:rsid w:val="00443921"/>
    <w:rsid w:val="004439BF"/>
    <w:rsid w:val="00443B08"/>
    <w:rsid w:val="00443D59"/>
    <w:rsid w:val="004444D9"/>
    <w:rsid w:val="004466EA"/>
    <w:rsid w:val="004469C3"/>
    <w:rsid w:val="00447E6B"/>
    <w:rsid w:val="0045537A"/>
    <w:rsid w:val="00455EE8"/>
    <w:rsid w:val="0045645D"/>
    <w:rsid w:val="00456592"/>
    <w:rsid w:val="004572FE"/>
    <w:rsid w:val="004609FB"/>
    <w:rsid w:val="00460A0C"/>
    <w:rsid w:val="0046107E"/>
    <w:rsid w:val="004627CD"/>
    <w:rsid w:val="00467221"/>
    <w:rsid w:val="0047019C"/>
    <w:rsid w:val="00470735"/>
    <w:rsid w:val="00475BD0"/>
    <w:rsid w:val="00475FEB"/>
    <w:rsid w:val="0047673E"/>
    <w:rsid w:val="00480F37"/>
    <w:rsid w:val="00482FB2"/>
    <w:rsid w:val="00483598"/>
    <w:rsid w:val="00486695"/>
    <w:rsid w:val="004917C4"/>
    <w:rsid w:val="00492B8B"/>
    <w:rsid w:val="0049304D"/>
    <w:rsid w:val="00494A5A"/>
    <w:rsid w:val="004968D3"/>
    <w:rsid w:val="004971CF"/>
    <w:rsid w:val="004A0EC7"/>
    <w:rsid w:val="004A23FC"/>
    <w:rsid w:val="004A31C2"/>
    <w:rsid w:val="004A4658"/>
    <w:rsid w:val="004A5CC6"/>
    <w:rsid w:val="004A70D0"/>
    <w:rsid w:val="004B015E"/>
    <w:rsid w:val="004B2367"/>
    <w:rsid w:val="004B39BB"/>
    <w:rsid w:val="004B40EC"/>
    <w:rsid w:val="004B5455"/>
    <w:rsid w:val="004B7A56"/>
    <w:rsid w:val="004C046F"/>
    <w:rsid w:val="004C1DEE"/>
    <w:rsid w:val="004C2642"/>
    <w:rsid w:val="004C37A6"/>
    <w:rsid w:val="004C4930"/>
    <w:rsid w:val="004D05A3"/>
    <w:rsid w:val="004D1669"/>
    <w:rsid w:val="004D1D68"/>
    <w:rsid w:val="004D4AE0"/>
    <w:rsid w:val="004D7E06"/>
    <w:rsid w:val="004E0B94"/>
    <w:rsid w:val="004E0DE6"/>
    <w:rsid w:val="004E2181"/>
    <w:rsid w:val="004E26DA"/>
    <w:rsid w:val="004E300A"/>
    <w:rsid w:val="004E3838"/>
    <w:rsid w:val="004E3BD3"/>
    <w:rsid w:val="004E4D49"/>
    <w:rsid w:val="004E5AF0"/>
    <w:rsid w:val="004E6103"/>
    <w:rsid w:val="004E7E55"/>
    <w:rsid w:val="004F1E02"/>
    <w:rsid w:val="004F7580"/>
    <w:rsid w:val="00502193"/>
    <w:rsid w:val="00502346"/>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167E2"/>
    <w:rsid w:val="00516A59"/>
    <w:rsid w:val="005207CE"/>
    <w:rsid w:val="0052167B"/>
    <w:rsid w:val="00521E30"/>
    <w:rsid w:val="005239E8"/>
    <w:rsid w:val="005300A6"/>
    <w:rsid w:val="00531950"/>
    <w:rsid w:val="00531B8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EB8"/>
    <w:rsid w:val="00563EB9"/>
    <w:rsid w:val="00565075"/>
    <w:rsid w:val="005660AA"/>
    <w:rsid w:val="00566553"/>
    <w:rsid w:val="00570BE6"/>
    <w:rsid w:val="00570F8A"/>
    <w:rsid w:val="005712B1"/>
    <w:rsid w:val="005713C3"/>
    <w:rsid w:val="00572031"/>
    <w:rsid w:val="00573A7B"/>
    <w:rsid w:val="00574721"/>
    <w:rsid w:val="005748C1"/>
    <w:rsid w:val="0057506B"/>
    <w:rsid w:val="005764D6"/>
    <w:rsid w:val="005765CB"/>
    <w:rsid w:val="00576EF9"/>
    <w:rsid w:val="005773C3"/>
    <w:rsid w:val="00577D3D"/>
    <w:rsid w:val="00580267"/>
    <w:rsid w:val="0058246E"/>
    <w:rsid w:val="00583511"/>
    <w:rsid w:val="00584322"/>
    <w:rsid w:val="005844F0"/>
    <w:rsid w:val="00590205"/>
    <w:rsid w:val="0059029C"/>
    <w:rsid w:val="005903E6"/>
    <w:rsid w:val="005912A2"/>
    <w:rsid w:val="005921B2"/>
    <w:rsid w:val="005943F9"/>
    <w:rsid w:val="00595BBB"/>
    <w:rsid w:val="00597CB3"/>
    <w:rsid w:val="005A07F5"/>
    <w:rsid w:val="005A4886"/>
    <w:rsid w:val="005A4963"/>
    <w:rsid w:val="005A5F4D"/>
    <w:rsid w:val="005A6211"/>
    <w:rsid w:val="005B3534"/>
    <w:rsid w:val="005B3BA7"/>
    <w:rsid w:val="005B5976"/>
    <w:rsid w:val="005B6E10"/>
    <w:rsid w:val="005B768D"/>
    <w:rsid w:val="005B7A51"/>
    <w:rsid w:val="005B7D63"/>
    <w:rsid w:val="005C041F"/>
    <w:rsid w:val="005C2D22"/>
    <w:rsid w:val="005C305E"/>
    <w:rsid w:val="005C41B7"/>
    <w:rsid w:val="005C47A5"/>
    <w:rsid w:val="005C74B3"/>
    <w:rsid w:val="005D370F"/>
    <w:rsid w:val="005D7ABD"/>
    <w:rsid w:val="005E5A84"/>
    <w:rsid w:val="005F0833"/>
    <w:rsid w:val="005F6B3F"/>
    <w:rsid w:val="005F6D75"/>
    <w:rsid w:val="005F719A"/>
    <w:rsid w:val="005F7D81"/>
    <w:rsid w:val="00601A36"/>
    <w:rsid w:val="00603171"/>
    <w:rsid w:val="0060439F"/>
    <w:rsid w:val="006050AD"/>
    <w:rsid w:val="00605B82"/>
    <w:rsid w:val="00607A0C"/>
    <w:rsid w:val="00610748"/>
    <w:rsid w:val="006119B3"/>
    <w:rsid w:val="006126B7"/>
    <w:rsid w:val="006138A2"/>
    <w:rsid w:val="00613A8D"/>
    <w:rsid w:val="006167DC"/>
    <w:rsid w:val="00617973"/>
    <w:rsid w:val="00617D01"/>
    <w:rsid w:val="00620328"/>
    <w:rsid w:val="00620EB8"/>
    <w:rsid w:val="00621A05"/>
    <w:rsid w:val="0062532F"/>
    <w:rsid w:val="00630A19"/>
    <w:rsid w:val="00630E37"/>
    <w:rsid w:val="006312C3"/>
    <w:rsid w:val="00631948"/>
    <w:rsid w:val="00632169"/>
    <w:rsid w:val="006346ED"/>
    <w:rsid w:val="00635CB3"/>
    <w:rsid w:val="00635E3F"/>
    <w:rsid w:val="006369FF"/>
    <w:rsid w:val="006401D2"/>
    <w:rsid w:val="0064292F"/>
    <w:rsid w:val="006434E2"/>
    <w:rsid w:val="00645A91"/>
    <w:rsid w:val="00650335"/>
    <w:rsid w:val="00654166"/>
    <w:rsid w:val="006553D0"/>
    <w:rsid w:val="006606E8"/>
    <w:rsid w:val="00660D79"/>
    <w:rsid w:val="0066191A"/>
    <w:rsid w:val="00662C55"/>
    <w:rsid w:val="00663B5E"/>
    <w:rsid w:val="006658B1"/>
    <w:rsid w:val="006658CD"/>
    <w:rsid w:val="00666C7C"/>
    <w:rsid w:val="00666F4D"/>
    <w:rsid w:val="00667DFA"/>
    <w:rsid w:val="0067031D"/>
    <w:rsid w:val="00670C68"/>
    <w:rsid w:val="00670FB0"/>
    <w:rsid w:val="00673029"/>
    <w:rsid w:val="0067392B"/>
    <w:rsid w:val="00675C43"/>
    <w:rsid w:val="00676E1B"/>
    <w:rsid w:val="00677026"/>
    <w:rsid w:val="00677126"/>
    <w:rsid w:val="00677635"/>
    <w:rsid w:val="00680B23"/>
    <w:rsid w:val="00681E81"/>
    <w:rsid w:val="00682756"/>
    <w:rsid w:val="00682758"/>
    <w:rsid w:val="00683555"/>
    <w:rsid w:val="006836D4"/>
    <w:rsid w:val="0068384A"/>
    <w:rsid w:val="00683D37"/>
    <w:rsid w:val="00683F11"/>
    <w:rsid w:val="00685410"/>
    <w:rsid w:val="006856CD"/>
    <w:rsid w:val="0069202F"/>
    <w:rsid w:val="00692E63"/>
    <w:rsid w:val="006932B2"/>
    <w:rsid w:val="0069335B"/>
    <w:rsid w:val="00696486"/>
    <w:rsid w:val="00696BB4"/>
    <w:rsid w:val="0069755A"/>
    <w:rsid w:val="00697D1B"/>
    <w:rsid w:val="006A0CEE"/>
    <w:rsid w:val="006A12AB"/>
    <w:rsid w:val="006A17D4"/>
    <w:rsid w:val="006A1E6E"/>
    <w:rsid w:val="006A21CD"/>
    <w:rsid w:val="006A3142"/>
    <w:rsid w:val="006A3C2F"/>
    <w:rsid w:val="006A5C2E"/>
    <w:rsid w:val="006A6CB0"/>
    <w:rsid w:val="006B0248"/>
    <w:rsid w:val="006B0507"/>
    <w:rsid w:val="006B2DAD"/>
    <w:rsid w:val="006B4203"/>
    <w:rsid w:val="006B592F"/>
    <w:rsid w:val="006B67FA"/>
    <w:rsid w:val="006B70C1"/>
    <w:rsid w:val="006B79BF"/>
    <w:rsid w:val="006C15EE"/>
    <w:rsid w:val="006C4A6F"/>
    <w:rsid w:val="006C5D21"/>
    <w:rsid w:val="006C6ECE"/>
    <w:rsid w:val="006C6FD9"/>
    <w:rsid w:val="006D0595"/>
    <w:rsid w:val="006D19EB"/>
    <w:rsid w:val="006D3004"/>
    <w:rsid w:val="006D7371"/>
    <w:rsid w:val="006E0369"/>
    <w:rsid w:val="006E2DD1"/>
    <w:rsid w:val="006E2FA5"/>
    <w:rsid w:val="006E30D3"/>
    <w:rsid w:val="006E32CF"/>
    <w:rsid w:val="006E6621"/>
    <w:rsid w:val="006F14FC"/>
    <w:rsid w:val="006F5C0A"/>
    <w:rsid w:val="006F6052"/>
    <w:rsid w:val="006F60B2"/>
    <w:rsid w:val="006F777D"/>
    <w:rsid w:val="00701B19"/>
    <w:rsid w:val="007022D3"/>
    <w:rsid w:val="00702A4F"/>
    <w:rsid w:val="007039B1"/>
    <w:rsid w:val="00705215"/>
    <w:rsid w:val="007064D1"/>
    <w:rsid w:val="007067D5"/>
    <w:rsid w:val="00707432"/>
    <w:rsid w:val="00710638"/>
    <w:rsid w:val="00714131"/>
    <w:rsid w:val="00715473"/>
    <w:rsid w:val="007205EB"/>
    <w:rsid w:val="007241CA"/>
    <w:rsid w:val="00725A2D"/>
    <w:rsid w:val="007274D8"/>
    <w:rsid w:val="00731BDC"/>
    <w:rsid w:val="00732C70"/>
    <w:rsid w:val="007340B6"/>
    <w:rsid w:val="0073453F"/>
    <w:rsid w:val="00736455"/>
    <w:rsid w:val="00741A7D"/>
    <w:rsid w:val="007429AD"/>
    <w:rsid w:val="0074341B"/>
    <w:rsid w:val="00743EAC"/>
    <w:rsid w:val="0074576A"/>
    <w:rsid w:val="0074665A"/>
    <w:rsid w:val="00750787"/>
    <w:rsid w:val="00753546"/>
    <w:rsid w:val="00753EA5"/>
    <w:rsid w:val="00754990"/>
    <w:rsid w:val="007578ED"/>
    <w:rsid w:val="00763413"/>
    <w:rsid w:val="00764AFE"/>
    <w:rsid w:val="00764FAF"/>
    <w:rsid w:val="007656E1"/>
    <w:rsid w:val="00765B7F"/>
    <w:rsid w:val="00767E83"/>
    <w:rsid w:val="00771809"/>
    <w:rsid w:val="00772E28"/>
    <w:rsid w:val="007746E7"/>
    <w:rsid w:val="007753A0"/>
    <w:rsid w:val="00775CD9"/>
    <w:rsid w:val="00781071"/>
    <w:rsid w:val="00782678"/>
    <w:rsid w:val="00782929"/>
    <w:rsid w:val="00782D24"/>
    <w:rsid w:val="00782D78"/>
    <w:rsid w:val="00783401"/>
    <w:rsid w:val="00783F3E"/>
    <w:rsid w:val="00784B67"/>
    <w:rsid w:val="00785863"/>
    <w:rsid w:val="0078653F"/>
    <w:rsid w:val="00786674"/>
    <w:rsid w:val="00787154"/>
    <w:rsid w:val="00787EB8"/>
    <w:rsid w:val="0079026B"/>
    <w:rsid w:val="00790D87"/>
    <w:rsid w:val="007910B9"/>
    <w:rsid w:val="007930BD"/>
    <w:rsid w:val="00793B5C"/>
    <w:rsid w:val="00793CD9"/>
    <w:rsid w:val="007947DA"/>
    <w:rsid w:val="007967F0"/>
    <w:rsid w:val="00796DEC"/>
    <w:rsid w:val="007A09DF"/>
    <w:rsid w:val="007A0B47"/>
    <w:rsid w:val="007A0BB2"/>
    <w:rsid w:val="007A2304"/>
    <w:rsid w:val="007A255F"/>
    <w:rsid w:val="007A5B45"/>
    <w:rsid w:val="007A6528"/>
    <w:rsid w:val="007A7CED"/>
    <w:rsid w:val="007B166B"/>
    <w:rsid w:val="007B2137"/>
    <w:rsid w:val="007B21F7"/>
    <w:rsid w:val="007B2A55"/>
    <w:rsid w:val="007B31F2"/>
    <w:rsid w:val="007B456B"/>
    <w:rsid w:val="007B5D4C"/>
    <w:rsid w:val="007B6756"/>
    <w:rsid w:val="007B7D22"/>
    <w:rsid w:val="007C1B45"/>
    <w:rsid w:val="007C3603"/>
    <w:rsid w:val="007C4974"/>
    <w:rsid w:val="007C4F37"/>
    <w:rsid w:val="007D1361"/>
    <w:rsid w:val="007D2F3D"/>
    <w:rsid w:val="007D3CC0"/>
    <w:rsid w:val="007D4076"/>
    <w:rsid w:val="007D6765"/>
    <w:rsid w:val="007D7885"/>
    <w:rsid w:val="007D7AF6"/>
    <w:rsid w:val="007E1C60"/>
    <w:rsid w:val="007E2131"/>
    <w:rsid w:val="007E35DB"/>
    <w:rsid w:val="007E3A1A"/>
    <w:rsid w:val="007E53D0"/>
    <w:rsid w:val="007E5A93"/>
    <w:rsid w:val="007F18D8"/>
    <w:rsid w:val="007F4444"/>
    <w:rsid w:val="007F49ED"/>
    <w:rsid w:val="007F4A78"/>
    <w:rsid w:val="007F615E"/>
    <w:rsid w:val="007F6CA6"/>
    <w:rsid w:val="007F7749"/>
    <w:rsid w:val="007F7B9C"/>
    <w:rsid w:val="0080087F"/>
    <w:rsid w:val="008011D6"/>
    <w:rsid w:val="00801635"/>
    <w:rsid w:val="008038D4"/>
    <w:rsid w:val="00805498"/>
    <w:rsid w:val="0081033D"/>
    <w:rsid w:val="008111A8"/>
    <w:rsid w:val="00812582"/>
    <w:rsid w:val="008129E0"/>
    <w:rsid w:val="008132C0"/>
    <w:rsid w:val="00814BDE"/>
    <w:rsid w:val="0081632F"/>
    <w:rsid w:val="00816FE9"/>
    <w:rsid w:val="0082029B"/>
    <w:rsid w:val="008203F7"/>
    <w:rsid w:val="008216F3"/>
    <w:rsid w:val="00821A88"/>
    <w:rsid w:val="00822173"/>
    <w:rsid w:val="0082295E"/>
    <w:rsid w:val="0082430B"/>
    <w:rsid w:val="00825B2E"/>
    <w:rsid w:val="008320CE"/>
    <w:rsid w:val="008332E9"/>
    <w:rsid w:val="00834859"/>
    <w:rsid w:val="00834B99"/>
    <w:rsid w:val="0083571E"/>
    <w:rsid w:val="00835F12"/>
    <w:rsid w:val="0084221F"/>
    <w:rsid w:val="00842C98"/>
    <w:rsid w:val="00842F0F"/>
    <w:rsid w:val="00843736"/>
    <w:rsid w:val="00844BC4"/>
    <w:rsid w:val="00845B88"/>
    <w:rsid w:val="00845C42"/>
    <w:rsid w:val="00846E74"/>
    <w:rsid w:val="00847B2B"/>
    <w:rsid w:val="008506B2"/>
    <w:rsid w:val="00854732"/>
    <w:rsid w:val="00857CFA"/>
    <w:rsid w:val="008603DE"/>
    <w:rsid w:val="008604A5"/>
    <w:rsid w:val="008616B1"/>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443E"/>
    <w:rsid w:val="00885203"/>
    <w:rsid w:val="00886ECF"/>
    <w:rsid w:val="0088725D"/>
    <w:rsid w:val="0089083C"/>
    <w:rsid w:val="00891900"/>
    <w:rsid w:val="00892389"/>
    <w:rsid w:val="00894085"/>
    <w:rsid w:val="00896B0E"/>
    <w:rsid w:val="00897D0B"/>
    <w:rsid w:val="00897E79"/>
    <w:rsid w:val="008A3961"/>
    <w:rsid w:val="008A5448"/>
    <w:rsid w:val="008A6F36"/>
    <w:rsid w:val="008B4ED7"/>
    <w:rsid w:val="008B68D7"/>
    <w:rsid w:val="008B6BBF"/>
    <w:rsid w:val="008C3202"/>
    <w:rsid w:val="008C399E"/>
    <w:rsid w:val="008C5ACD"/>
    <w:rsid w:val="008C5F4D"/>
    <w:rsid w:val="008C61C9"/>
    <w:rsid w:val="008C6FD9"/>
    <w:rsid w:val="008C717C"/>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42D1"/>
    <w:rsid w:val="00915994"/>
    <w:rsid w:val="00915A41"/>
    <w:rsid w:val="00915A56"/>
    <w:rsid w:val="00920686"/>
    <w:rsid w:val="00920C0C"/>
    <w:rsid w:val="009214A2"/>
    <w:rsid w:val="009247D4"/>
    <w:rsid w:val="00925343"/>
    <w:rsid w:val="00926A1A"/>
    <w:rsid w:val="00926BFF"/>
    <w:rsid w:val="0092748E"/>
    <w:rsid w:val="00927DFC"/>
    <w:rsid w:val="0093094E"/>
    <w:rsid w:val="0093516D"/>
    <w:rsid w:val="00935D11"/>
    <w:rsid w:val="00940216"/>
    <w:rsid w:val="00941359"/>
    <w:rsid w:val="00941571"/>
    <w:rsid w:val="00942BF7"/>
    <w:rsid w:val="00943A8E"/>
    <w:rsid w:val="00946139"/>
    <w:rsid w:val="00946823"/>
    <w:rsid w:val="00946B73"/>
    <w:rsid w:val="00947CF3"/>
    <w:rsid w:val="00951905"/>
    <w:rsid w:val="00951D6F"/>
    <w:rsid w:val="00952113"/>
    <w:rsid w:val="00952BCE"/>
    <w:rsid w:val="009530D5"/>
    <w:rsid w:val="009571F1"/>
    <w:rsid w:val="00960173"/>
    <w:rsid w:val="0096019B"/>
    <w:rsid w:val="009608FC"/>
    <w:rsid w:val="009614A9"/>
    <w:rsid w:val="00962743"/>
    <w:rsid w:val="00971888"/>
    <w:rsid w:val="0097208F"/>
    <w:rsid w:val="00972A53"/>
    <w:rsid w:val="009732F7"/>
    <w:rsid w:val="00973357"/>
    <w:rsid w:val="0098105A"/>
    <w:rsid w:val="00982088"/>
    <w:rsid w:val="009827A0"/>
    <w:rsid w:val="00983420"/>
    <w:rsid w:val="00983792"/>
    <w:rsid w:val="00983B38"/>
    <w:rsid w:val="00984EE3"/>
    <w:rsid w:val="00985DD9"/>
    <w:rsid w:val="009872DC"/>
    <w:rsid w:val="009921A0"/>
    <w:rsid w:val="009921F2"/>
    <w:rsid w:val="00992811"/>
    <w:rsid w:val="00992A6A"/>
    <w:rsid w:val="00997081"/>
    <w:rsid w:val="009970B7"/>
    <w:rsid w:val="009A1AD8"/>
    <w:rsid w:val="009A3971"/>
    <w:rsid w:val="009A3D9B"/>
    <w:rsid w:val="009A4CAC"/>
    <w:rsid w:val="009A6895"/>
    <w:rsid w:val="009A6E03"/>
    <w:rsid w:val="009A72A7"/>
    <w:rsid w:val="009B0D43"/>
    <w:rsid w:val="009B4759"/>
    <w:rsid w:val="009B66B4"/>
    <w:rsid w:val="009B6EB5"/>
    <w:rsid w:val="009B727C"/>
    <w:rsid w:val="009C1C4D"/>
    <w:rsid w:val="009C2622"/>
    <w:rsid w:val="009C46BE"/>
    <w:rsid w:val="009C6C95"/>
    <w:rsid w:val="009D2975"/>
    <w:rsid w:val="009D2A31"/>
    <w:rsid w:val="009D2BE6"/>
    <w:rsid w:val="009D2C70"/>
    <w:rsid w:val="009D2E14"/>
    <w:rsid w:val="009D3B7C"/>
    <w:rsid w:val="009D4537"/>
    <w:rsid w:val="009D45F1"/>
    <w:rsid w:val="009D6983"/>
    <w:rsid w:val="009E151E"/>
    <w:rsid w:val="009E1C45"/>
    <w:rsid w:val="009E53AD"/>
    <w:rsid w:val="009F00A4"/>
    <w:rsid w:val="009F3EB0"/>
    <w:rsid w:val="009F617D"/>
    <w:rsid w:val="009F6344"/>
    <w:rsid w:val="009F71BA"/>
    <w:rsid w:val="009F7BC4"/>
    <w:rsid w:val="00A0183F"/>
    <w:rsid w:val="00A02FB5"/>
    <w:rsid w:val="00A03500"/>
    <w:rsid w:val="00A0539D"/>
    <w:rsid w:val="00A058A4"/>
    <w:rsid w:val="00A0700F"/>
    <w:rsid w:val="00A076AD"/>
    <w:rsid w:val="00A0777B"/>
    <w:rsid w:val="00A115D1"/>
    <w:rsid w:val="00A117AB"/>
    <w:rsid w:val="00A1208F"/>
    <w:rsid w:val="00A13BD6"/>
    <w:rsid w:val="00A14BC4"/>
    <w:rsid w:val="00A17190"/>
    <w:rsid w:val="00A21AEC"/>
    <w:rsid w:val="00A25636"/>
    <w:rsid w:val="00A275F4"/>
    <w:rsid w:val="00A3163F"/>
    <w:rsid w:val="00A31D4E"/>
    <w:rsid w:val="00A32FA9"/>
    <w:rsid w:val="00A36F0B"/>
    <w:rsid w:val="00A36F4E"/>
    <w:rsid w:val="00A37B08"/>
    <w:rsid w:val="00A42278"/>
    <w:rsid w:val="00A42F14"/>
    <w:rsid w:val="00A463D4"/>
    <w:rsid w:val="00A47120"/>
    <w:rsid w:val="00A47BFC"/>
    <w:rsid w:val="00A500E9"/>
    <w:rsid w:val="00A517BF"/>
    <w:rsid w:val="00A51C83"/>
    <w:rsid w:val="00A523B2"/>
    <w:rsid w:val="00A54747"/>
    <w:rsid w:val="00A55898"/>
    <w:rsid w:val="00A56542"/>
    <w:rsid w:val="00A56E01"/>
    <w:rsid w:val="00A6016E"/>
    <w:rsid w:val="00A62AA7"/>
    <w:rsid w:val="00A62B0D"/>
    <w:rsid w:val="00A63AC4"/>
    <w:rsid w:val="00A6401A"/>
    <w:rsid w:val="00A646B1"/>
    <w:rsid w:val="00A65947"/>
    <w:rsid w:val="00A67918"/>
    <w:rsid w:val="00A7073B"/>
    <w:rsid w:val="00A7491A"/>
    <w:rsid w:val="00A765FB"/>
    <w:rsid w:val="00A77D74"/>
    <w:rsid w:val="00A8136B"/>
    <w:rsid w:val="00A82306"/>
    <w:rsid w:val="00A8252F"/>
    <w:rsid w:val="00A833BC"/>
    <w:rsid w:val="00A83640"/>
    <w:rsid w:val="00A84AF1"/>
    <w:rsid w:val="00A85DC6"/>
    <w:rsid w:val="00A86FFE"/>
    <w:rsid w:val="00A87A90"/>
    <w:rsid w:val="00A87CAC"/>
    <w:rsid w:val="00A91F37"/>
    <w:rsid w:val="00A936C3"/>
    <w:rsid w:val="00A95DA0"/>
    <w:rsid w:val="00A96604"/>
    <w:rsid w:val="00A9674B"/>
    <w:rsid w:val="00A96A0B"/>
    <w:rsid w:val="00A96BB4"/>
    <w:rsid w:val="00AA17F6"/>
    <w:rsid w:val="00AA40EA"/>
    <w:rsid w:val="00AA6DD1"/>
    <w:rsid w:val="00AB1319"/>
    <w:rsid w:val="00AB22CF"/>
    <w:rsid w:val="00AB24F4"/>
    <w:rsid w:val="00AB3641"/>
    <w:rsid w:val="00AB4607"/>
    <w:rsid w:val="00AB50C7"/>
    <w:rsid w:val="00AB5662"/>
    <w:rsid w:val="00AC0184"/>
    <w:rsid w:val="00AC24E6"/>
    <w:rsid w:val="00AC25E1"/>
    <w:rsid w:val="00AC40D3"/>
    <w:rsid w:val="00AD2606"/>
    <w:rsid w:val="00AD3D55"/>
    <w:rsid w:val="00AE18D6"/>
    <w:rsid w:val="00AE5429"/>
    <w:rsid w:val="00AF0909"/>
    <w:rsid w:val="00AF18CA"/>
    <w:rsid w:val="00AF2389"/>
    <w:rsid w:val="00AF2F8B"/>
    <w:rsid w:val="00AF3664"/>
    <w:rsid w:val="00AF46E4"/>
    <w:rsid w:val="00AF62E9"/>
    <w:rsid w:val="00AF6E41"/>
    <w:rsid w:val="00B10CAE"/>
    <w:rsid w:val="00B16069"/>
    <w:rsid w:val="00B16A6A"/>
    <w:rsid w:val="00B20AB2"/>
    <w:rsid w:val="00B227C6"/>
    <w:rsid w:val="00B23D47"/>
    <w:rsid w:val="00B26E3A"/>
    <w:rsid w:val="00B30AD1"/>
    <w:rsid w:val="00B31732"/>
    <w:rsid w:val="00B33904"/>
    <w:rsid w:val="00B34C76"/>
    <w:rsid w:val="00B35DF8"/>
    <w:rsid w:val="00B3740F"/>
    <w:rsid w:val="00B4004B"/>
    <w:rsid w:val="00B401CC"/>
    <w:rsid w:val="00B40929"/>
    <w:rsid w:val="00B42DC6"/>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6782"/>
    <w:rsid w:val="00B67848"/>
    <w:rsid w:val="00B71A43"/>
    <w:rsid w:val="00B730DD"/>
    <w:rsid w:val="00B73E17"/>
    <w:rsid w:val="00B751E6"/>
    <w:rsid w:val="00B75396"/>
    <w:rsid w:val="00B759E0"/>
    <w:rsid w:val="00B81A38"/>
    <w:rsid w:val="00B82A76"/>
    <w:rsid w:val="00B85D78"/>
    <w:rsid w:val="00B85EBE"/>
    <w:rsid w:val="00B8736F"/>
    <w:rsid w:val="00B90189"/>
    <w:rsid w:val="00B90C48"/>
    <w:rsid w:val="00B9145E"/>
    <w:rsid w:val="00B922CF"/>
    <w:rsid w:val="00B93C59"/>
    <w:rsid w:val="00B947F4"/>
    <w:rsid w:val="00B9660B"/>
    <w:rsid w:val="00B97978"/>
    <w:rsid w:val="00B97BCE"/>
    <w:rsid w:val="00BA1C6C"/>
    <w:rsid w:val="00BA1CAB"/>
    <w:rsid w:val="00BA347A"/>
    <w:rsid w:val="00BA71B6"/>
    <w:rsid w:val="00BB2B95"/>
    <w:rsid w:val="00BB50DC"/>
    <w:rsid w:val="00BB527A"/>
    <w:rsid w:val="00BC29D2"/>
    <w:rsid w:val="00BC617A"/>
    <w:rsid w:val="00BC6FC7"/>
    <w:rsid w:val="00BC7CF7"/>
    <w:rsid w:val="00BD3537"/>
    <w:rsid w:val="00BD493B"/>
    <w:rsid w:val="00BD5DEE"/>
    <w:rsid w:val="00BD6E48"/>
    <w:rsid w:val="00BD706E"/>
    <w:rsid w:val="00BD765D"/>
    <w:rsid w:val="00BD7E1D"/>
    <w:rsid w:val="00BE0489"/>
    <w:rsid w:val="00BE0BA0"/>
    <w:rsid w:val="00BE0FAD"/>
    <w:rsid w:val="00BE114A"/>
    <w:rsid w:val="00BE318D"/>
    <w:rsid w:val="00BE5A7E"/>
    <w:rsid w:val="00BE67EE"/>
    <w:rsid w:val="00BE7443"/>
    <w:rsid w:val="00BE776A"/>
    <w:rsid w:val="00BF0C34"/>
    <w:rsid w:val="00BF1545"/>
    <w:rsid w:val="00BF1C5E"/>
    <w:rsid w:val="00BF2579"/>
    <w:rsid w:val="00BF5188"/>
    <w:rsid w:val="00BF7EB6"/>
    <w:rsid w:val="00C0019C"/>
    <w:rsid w:val="00C02775"/>
    <w:rsid w:val="00C02CBD"/>
    <w:rsid w:val="00C04E53"/>
    <w:rsid w:val="00C0528A"/>
    <w:rsid w:val="00C05A87"/>
    <w:rsid w:val="00C06703"/>
    <w:rsid w:val="00C06951"/>
    <w:rsid w:val="00C072BC"/>
    <w:rsid w:val="00C0769E"/>
    <w:rsid w:val="00C07938"/>
    <w:rsid w:val="00C07DAC"/>
    <w:rsid w:val="00C108F9"/>
    <w:rsid w:val="00C10974"/>
    <w:rsid w:val="00C1397F"/>
    <w:rsid w:val="00C14AC8"/>
    <w:rsid w:val="00C1527C"/>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46B5"/>
    <w:rsid w:val="00C70305"/>
    <w:rsid w:val="00C7330E"/>
    <w:rsid w:val="00C740DA"/>
    <w:rsid w:val="00C749CD"/>
    <w:rsid w:val="00C756E9"/>
    <w:rsid w:val="00C75B20"/>
    <w:rsid w:val="00C825FE"/>
    <w:rsid w:val="00C82A54"/>
    <w:rsid w:val="00C851DF"/>
    <w:rsid w:val="00C854C1"/>
    <w:rsid w:val="00C85791"/>
    <w:rsid w:val="00C87070"/>
    <w:rsid w:val="00C87D2B"/>
    <w:rsid w:val="00C916EA"/>
    <w:rsid w:val="00C9342A"/>
    <w:rsid w:val="00C942BE"/>
    <w:rsid w:val="00C94696"/>
    <w:rsid w:val="00C969A8"/>
    <w:rsid w:val="00C9738C"/>
    <w:rsid w:val="00C975BD"/>
    <w:rsid w:val="00CA080E"/>
    <w:rsid w:val="00CA4134"/>
    <w:rsid w:val="00CA6F89"/>
    <w:rsid w:val="00CA70B1"/>
    <w:rsid w:val="00CB04D0"/>
    <w:rsid w:val="00CB050D"/>
    <w:rsid w:val="00CB07A6"/>
    <w:rsid w:val="00CB22F7"/>
    <w:rsid w:val="00CB2868"/>
    <w:rsid w:val="00CB3A6D"/>
    <w:rsid w:val="00CB627A"/>
    <w:rsid w:val="00CB6286"/>
    <w:rsid w:val="00CB6357"/>
    <w:rsid w:val="00CB6EC3"/>
    <w:rsid w:val="00CB7033"/>
    <w:rsid w:val="00CB7B3D"/>
    <w:rsid w:val="00CC211E"/>
    <w:rsid w:val="00CC3A37"/>
    <w:rsid w:val="00CC4376"/>
    <w:rsid w:val="00CC5509"/>
    <w:rsid w:val="00CD0319"/>
    <w:rsid w:val="00CD19B2"/>
    <w:rsid w:val="00CD25F7"/>
    <w:rsid w:val="00CD3CF1"/>
    <w:rsid w:val="00CD4AAE"/>
    <w:rsid w:val="00CD7841"/>
    <w:rsid w:val="00CE16C7"/>
    <w:rsid w:val="00CE1A50"/>
    <w:rsid w:val="00CE2764"/>
    <w:rsid w:val="00CE3B33"/>
    <w:rsid w:val="00CE4ADA"/>
    <w:rsid w:val="00CE6442"/>
    <w:rsid w:val="00CF047C"/>
    <w:rsid w:val="00CF052D"/>
    <w:rsid w:val="00CF17B3"/>
    <w:rsid w:val="00CF203D"/>
    <w:rsid w:val="00CF26EF"/>
    <w:rsid w:val="00CF358D"/>
    <w:rsid w:val="00CF470B"/>
    <w:rsid w:val="00CF596C"/>
    <w:rsid w:val="00D004A8"/>
    <w:rsid w:val="00D02CFC"/>
    <w:rsid w:val="00D02E77"/>
    <w:rsid w:val="00D0509C"/>
    <w:rsid w:val="00D0743B"/>
    <w:rsid w:val="00D075E5"/>
    <w:rsid w:val="00D1549F"/>
    <w:rsid w:val="00D16E20"/>
    <w:rsid w:val="00D17A14"/>
    <w:rsid w:val="00D20D4D"/>
    <w:rsid w:val="00D2663C"/>
    <w:rsid w:val="00D305B4"/>
    <w:rsid w:val="00D3188E"/>
    <w:rsid w:val="00D31C78"/>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61C18"/>
    <w:rsid w:val="00D62F9F"/>
    <w:rsid w:val="00D63FEA"/>
    <w:rsid w:val="00D65C15"/>
    <w:rsid w:val="00D65D1E"/>
    <w:rsid w:val="00D66BC5"/>
    <w:rsid w:val="00D67630"/>
    <w:rsid w:val="00D700AF"/>
    <w:rsid w:val="00D711D8"/>
    <w:rsid w:val="00D74879"/>
    <w:rsid w:val="00D77D63"/>
    <w:rsid w:val="00D80954"/>
    <w:rsid w:val="00D821C6"/>
    <w:rsid w:val="00D82350"/>
    <w:rsid w:val="00D85058"/>
    <w:rsid w:val="00D87803"/>
    <w:rsid w:val="00D87845"/>
    <w:rsid w:val="00D93655"/>
    <w:rsid w:val="00D95E57"/>
    <w:rsid w:val="00DA0DFA"/>
    <w:rsid w:val="00DA4FD3"/>
    <w:rsid w:val="00DA5DEC"/>
    <w:rsid w:val="00DA6115"/>
    <w:rsid w:val="00DA6977"/>
    <w:rsid w:val="00DB05D8"/>
    <w:rsid w:val="00DB223B"/>
    <w:rsid w:val="00DB3BE5"/>
    <w:rsid w:val="00DB780B"/>
    <w:rsid w:val="00DC117E"/>
    <w:rsid w:val="00DC16E0"/>
    <w:rsid w:val="00DC2499"/>
    <w:rsid w:val="00DC29A3"/>
    <w:rsid w:val="00DC31C9"/>
    <w:rsid w:val="00DC5842"/>
    <w:rsid w:val="00DC68AC"/>
    <w:rsid w:val="00DD1080"/>
    <w:rsid w:val="00DD1B9B"/>
    <w:rsid w:val="00DD3253"/>
    <w:rsid w:val="00DD644A"/>
    <w:rsid w:val="00DD6AF5"/>
    <w:rsid w:val="00DE0863"/>
    <w:rsid w:val="00DE153E"/>
    <w:rsid w:val="00DE1BD6"/>
    <w:rsid w:val="00DE29D1"/>
    <w:rsid w:val="00DE2FBD"/>
    <w:rsid w:val="00DE3232"/>
    <w:rsid w:val="00DE7858"/>
    <w:rsid w:val="00DE7911"/>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7DE"/>
    <w:rsid w:val="00E12EE0"/>
    <w:rsid w:val="00E155B8"/>
    <w:rsid w:val="00E16057"/>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BA3"/>
    <w:rsid w:val="00E41528"/>
    <w:rsid w:val="00E41DB2"/>
    <w:rsid w:val="00E437C4"/>
    <w:rsid w:val="00E43B26"/>
    <w:rsid w:val="00E4621E"/>
    <w:rsid w:val="00E46943"/>
    <w:rsid w:val="00E47B85"/>
    <w:rsid w:val="00E50EED"/>
    <w:rsid w:val="00E51971"/>
    <w:rsid w:val="00E51D93"/>
    <w:rsid w:val="00E51FA8"/>
    <w:rsid w:val="00E54693"/>
    <w:rsid w:val="00E54FDB"/>
    <w:rsid w:val="00E5506A"/>
    <w:rsid w:val="00E55912"/>
    <w:rsid w:val="00E603A1"/>
    <w:rsid w:val="00E702D8"/>
    <w:rsid w:val="00E703DD"/>
    <w:rsid w:val="00E72178"/>
    <w:rsid w:val="00E72251"/>
    <w:rsid w:val="00E731DC"/>
    <w:rsid w:val="00E752B3"/>
    <w:rsid w:val="00E75EA6"/>
    <w:rsid w:val="00E7662C"/>
    <w:rsid w:val="00E76D1C"/>
    <w:rsid w:val="00E76FD1"/>
    <w:rsid w:val="00E77AC7"/>
    <w:rsid w:val="00E8267B"/>
    <w:rsid w:val="00E85628"/>
    <w:rsid w:val="00E87B41"/>
    <w:rsid w:val="00E9030C"/>
    <w:rsid w:val="00E92D34"/>
    <w:rsid w:val="00E93E2B"/>
    <w:rsid w:val="00E969ED"/>
    <w:rsid w:val="00E96F38"/>
    <w:rsid w:val="00E97749"/>
    <w:rsid w:val="00EA01B9"/>
    <w:rsid w:val="00EA1DCD"/>
    <w:rsid w:val="00EA32F5"/>
    <w:rsid w:val="00EA40B9"/>
    <w:rsid w:val="00EA44AB"/>
    <w:rsid w:val="00EA44AD"/>
    <w:rsid w:val="00EA4EF2"/>
    <w:rsid w:val="00EA58CC"/>
    <w:rsid w:val="00EA5D13"/>
    <w:rsid w:val="00EA742A"/>
    <w:rsid w:val="00EB0B79"/>
    <w:rsid w:val="00EB13A5"/>
    <w:rsid w:val="00EB1F77"/>
    <w:rsid w:val="00EB3260"/>
    <w:rsid w:val="00EB4EE8"/>
    <w:rsid w:val="00EB4F13"/>
    <w:rsid w:val="00EC032B"/>
    <w:rsid w:val="00EC0578"/>
    <w:rsid w:val="00EC118F"/>
    <w:rsid w:val="00EC20F6"/>
    <w:rsid w:val="00EC34D7"/>
    <w:rsid w:val="00EC4428"/>
    <w:rsid w:val="00ED14D1"/>
    <w:rsid w:val="00ED391C"/>
    <w:rsid w:val="00ED7E47"/>
    <w:rsid w:val="00EE1606"/>
    <w:rsid w:val="00EE27A7"/>
    <w:rsid w:val="00EE2C00"/>
    <w:rsid w:val="00EE3AB1"/>
    <w:rsid w:val="00EE3E2E"/>
    <w:rsid w:val="00EE695D"/>
    <w:rsid w:val="00EF0ABE"/>
    <w:rsid w:val="00EF16FD"/>
    <w:rsid w:val="00EF2D6C"/>
    <w:rsid w:val="00EF3DB7"/>
    <w:rsid w:val="00EF42C2"/>
    <w:rsid w:val="00EF4A9D"/>
    <w:rsid w:val="00EF5968"/>
    <w:rsid w:val="00EF5CC9"/>
    <w:rsid w:val="00F00B70"/>
    <w:rsid w:val="00F024F0"/>
    <w:rsid w:val="00F03327"/>
    <w:rsid w:val="00F0590E"/>
    <w:rsid w:val="00F05BE6"/>
    <w:rsid w:val="00F05C25"/>
    <w:rsid w:val="00F07E3E"/>
    <w:rsid w:val="00F1348C"/>
    <w:rsid w:val="00F16704"/>
    <w:rsid w:val="00F169FF"/>
    <w:rsid w:val="00F16AEC"/>
    <w:rsid w:val="00F16BEF"/>
    <w:rsid w:val="00F17AA3"/>
    <w:rsid w:val="00F2008C"/>
    <w:rsid w:val="00F20747"/>
    <w:rsid w:val="00F21E83"/>
    <w:rsid w:val="00F23B08"/>
    <w:rsid w:val="00F24300"/>
    <w:rsid w:val="00F31D40"/>
    <w:rsid w:val="00F33051"/>
    <w:rsid w:val="00F3370F"/>
    <w:rsid w:val="00F33D07"/>
    <w:rsid w:val="00F347F7"/>
    <w:rsid w:val="00F36A30"/>
    <w:rsid w:val="00F36D99"/>
    <w:rsid w:val="00F37451"/>
    <w:rsid w:val="00F41B80"/>
    <w:rsid w:val="00F41C50"/>
    <w:rsid w:val="00F42C74"/>
    <w:rsid w:val="00F43642"/>
    <w:rsid w:val="00F4474B"/>
    <w:rsid w:val="00F503A0"/>
    <w:rsid w:val="00F51D48"/>
    <w:rsid w:val="00F51F01"/>
    <w:rsid w:val="00F51F12"/>
    <w:rsid w:val="00F526DD"/>
    <w:rsid w:val="00F548D5"/>
    <w:rsid w:val="00F54E93"/>
    <w:rsid w:val="00F54EEB"/>
    <w:rsid w:val="00F57D48"/>
    <w:rsid w:val="00F6279B"/>
    <w:rsid w:val="00F62824"/>
    <w:rsid w:val="00F6661F"/>
    <w:rsid w:val="00F672B7"/>
    <w:rsid w:val="00F67902"/>
    <w:rsid w:val="00F71582"/>
    <w:rsid w:val="00F72305"/>
    <w:rsid w:val="00F759FC"/>
    <w:rsid w:val="00F81F44"/>
    <w:rsid w:val="00F823A9"/>
    <w:rsid w:val="00F825C3"/>
    <w:rsid w:val="00F82CBC"/>
    <w:rsid w:val="00F85933"/>
    <w:rsid w:val="00F86F7D"/>
    <w:rsid w:val="00F87D43"/>
    <w:rsid w:val="00F90D17"/>
    <w:rsid w:val="00F91032"/>
    <w:rsid w:val="00F915F4"/>
    <w:rsid w:val="00F91FD0"/>
    <w:rsid w:val="00F940B8"/>
    <w:rsid w:val="00F97182"/>
    <w:rsid w:val="00F9767C"/>
    <w:rsid w:val="00F976B8"/>
    <w:rsid w:val="00FA370A"/>
    <w:rsid w:val="00FA6870"/>
    <w:rsid w:val="00FA6BE7"/>
    <w:rsid w:val="00FB1DA0"/>
    <w:rsid w:val="00FB1F18"/>
    <w:rsid w:val="00FB35A1"/>
    <w:rsid w:val="00FB41FC"/>
    <w:rsid w:val="00FB4C58"/>
    <w:rsid w:val="00FB5DA6"/>
    <w:rsid w:val="00FB786C"/>
    <w:rsid w:val="00FC4610"/>
    <w:rsid w:val="00FC4856"/>
    <w:rsid w:val="00FC5030"/>
    <w:rsid w:val="00FC59D3"/>
    <w:rsid w:val="00FC6039"/>
    <w:rsid w:val="00FC65AA"/>
    <w:rsid w:val="00FC67BB"/>
    <w:rsid w:val="00FC6891"/>
    <w:rsid w:val="00FC7175"/>
    <w:rsid w:val="00FD003F"/>
    <w:rsid w:val="00FD05F2"/>
    <w:rsid w:val="00FD1172"/>
    <w:rsid w:val="00FD211D"/>
    <w:rsid w:val="00FD4614"/>
    <w:rsid w:val="00FD54C0"/>
    <w:rsid w:val="00FE032D"/>
    <w:rsid w:val="00FE060E"/>
    <w:rsid w:val="00FE1158"/>
    <w:rsid w:val="00FE2985"/>
    <w:rsid w:val="00FE4860"/>
    <w:rsid w:val="00FE5D58"/>
    <w:rsid w:val="00FF0CBD"/>
    <w:rsid w:val="00FF0F3D"/>
    <w:rsid w:val="00FF28F7"/>
    <w:rsid w:val="00FF415C"/>
    <w:rsid w:val="00FF5C67"/>
    <w:rsid w:val="00FF63A5"/>
    <w:rsid w:val="00FF6CF1"/>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3"/>
    <o:shapelayout v:ext="edit">
      <o:idmap v:ext="edit" data="2"/>
    </o:shapelayout>
  </w:shapeDefaults>
  <w:decimalSymbol w:val="."/>
  <w:listSeparator w:val=","/>
  <w14:docId w14:val="44C51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da-DK"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link w:val="Char"/>
    <w:uiPriority w:val="99"/>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link w:val="Char0"/>
    <w:uiPriority w:val="1"/>
    <w:qFormat/>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1"/>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 w:val="clear" w:pos="720"/>
      </w:tabs>
      <w:spacing w:after="120"/>
      <w:ind w:left="804" w:hanging="568"/>
    </w:pPr>
    <w:rPr>
      <w:rFonts w:ascii="Arial" w:hAnsi="Arial" w:cs="Arial"/>
      <w:b/>
      <w:bCs/>
      <w:sz w:val="24"/>
    </w:rPr>
  </w:style>
  <w:style w:type="paragraph" w:customStyle="1" w:styleId="AHeader2">
    <w:name w:val="AHeader 2"/>
    <w:basedOn w:val="AHeader1"/>
    <w:pPr>
      <w:numPr>
        <w:ilvl w:val="1"/>
      </w:numPr>
      <w:tabs>
        <w:tab w:val="clear" w:pos="709"/>
        <w:tab w:val="num" w:pos="360"/>
      </w:tabs>
      <w:ind w:left="1706" w:hanging="568"/>
    </w:pPr>
    <w:rPr>
      <w:sz w:val="22"/>
    </w:rPr>
  </w:style>
  <w:style w:type="paragraph" w:customStyle="1" w:styleId="AHeader3">
    <w:name w:val="AHeader 3"/>
    <w:basedOn w:val="AHeader2"/>
    <w:pPr>
      <w:numPr>
        <w:ilvl w:val="2"/>
      </w:numPr>
      <w:tabs>
        <w:tab w:val="clear" w:pos="1276"/>
        <w:tab w:val="num" w:pos="360"/>
      </w:tabs>
      <w:ind w:left="2613" w:hanging="568"/>
    </w:pPr>
  </w:style>
  <w:style w:type="paragraph" w:customStyle="1" w:styleId="AHeader2abc">
    <w:name w:val="AHeader 2 abc"/>
    <w:basedOn w:val="AHeader3"/>
    <w:pPr>
      <w:numPr>
        <w:ilvl w:val="3"/>
      </w:numPr>
      <w:tabs>
        <w:tab w:val="clear" w:pos="1276"/>
        <w:tab w:val="num" w:pos="360"/>
      </w:tabs>
      <w:ind w:left="3520" w:hanging="568"/>
      <w:jc w:val="both"/>
    </w:pPr>
    <w:rPr>
      <w:b w:val="0"/>
      <w:bCs w:val="0"/>
    </w:rPr>
  </w:style>
  <w:style w:type="paragraph" w:customStyle="1" w:styleId="AHeader3abc">
    <w:name w:val="AHeader 3 abc"/>
    <w:basedOn w:val="AHeader2abc"/>
    <w:pPr>
      <w:numPr>
        <w:ilvl w:val="4"/>
      </w:numPr>
      <w:tabs>
        <w:tab w:val="clear" w:pos="1701"/>
        <w:tab w:val="num" w:pos="360"/>
      </w:tabs>
      <w:ind w:left="4427" w:hanging="568"/>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da-DK"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da-DK"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da-DK" w:eastAsia="en-US"/>
    </w:rPr>
  </w:style>
  <w:style w:type="character" w:customStyle="1" w:styleId="SidhuvudChar1">
    <w:name w:val="Sidhuvud Char1"/>
    <w:rPr>
      <w:rFonts w:ascii="Times New Roman" w:hAnsi="Times New Roman"/>
      <w:lang w:val="da-DK"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da-DK"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da-DK"/>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da-DK"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da-DK"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da-DK" w:eastAsia="en-US"/>
    </w:rPr>
  </w:style>
  <w:style w:type="character" w:customStyle="1" w:styleId="z3988">
    <w:name w:val="z3988"/>
    <w:basedOn w:val="a0"/>
  </w:style>
  <w:style w:type="character" w:customStyle="1" w:styleId="SidhuvudChar2">
    <w:name w:val="Sidhuvud Char2"/>
    <w:rPr>
      <w:rFonts w:ascii="Times New Roman" w:hAnsi="Times New Roman"/>
      <w:lang w:val="da-DK"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1">
    <w:name w:val="메모 텍스트 Char"/>
    <w:link w:val="a9"/>
    <w:uiPriority w:val="99"/>
    <w:rsid w:val="006606E8"/>
    <w:rPr>
      <w:lang w:val="da-DK"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da-DK"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da-DK"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da-DK" w:eastAsia="en-GB"/>
    </w:rPr>
  </w:style>
  <w:style w:type="table" w:styleId="af6">
    <w:name w:val="Table Grid"/>
    <w:basedOn w:val="a1"/>
    <w:uiPriority w:val="39"/>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10">
    <w:name w:val="Неразрешенное упоминание1"/>
    <w:uiPriority w:val="99"/>
    <w:semiHidden/>
    <w:unhideWhenUsed/>
    <w:rsid w:val="00AF62E9"/>
    <w:rPr>
      <w:color w:val="605E5C"/>
      <w:shd w:val="clear" w:color="auto" w:fill="E1DFDD"/>
    </w:rPr>
  </w:style>
  <w:style w:type="character" w:customStyle="1" w:styleId="Char0">
    <w:name w:val="본문 Char"/>
    <w:link w:val="a7"/>
    <w:uiPriority w:val="1"/>
    <w:rsid w:val="00C02CBD"/>
    <w:rPr>
      <w:rFonts w:eastAsia="PMingLiU"/>
      <w:i/>
      <w:color w:val="008000"/>
      <w:sz w:val="22"/>
      <w:szCs w:val="22"/>
      <w:lang w:val="da-DK"/>
    </w:rPr>
  </w:style>
  <w:style w:type="character" w:customStyle="1" w:styleId="Char">
    <w:name w:val="바닥글 Char"/>
    <w:link w:val="a4"/>
    <w:uiPriority w:val="99"/>
    <w:rsid w:val="00C02CBD"/>
    <w:rPr>
      <w:rFonts w:eastAsia="PMingLiU"/>
      <w:sz w:val="22"/>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ntact_fi@celltrionhc.com" TargetMode="External"/><Relationship Id="rId26" Type="http://schemas.openxmlformats.org/officeDocument/2006/relationships/image" Target="media/image4.png"/><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hyperlink" Target="mailto:contact_fi@celltrionhc.com" TargetMode="External"/><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Linfo@celltrionhc.com"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0" Type="http://schemas.openxmlformats.org/officeDocument/2006/relationships/hyperlink" Target="mailto:enquiry_ie@celltrionhc.com" TargetMode="External"/><Relationship Id="rId29" Type="http://schemas.openxmlformats.org/officeDocument/2006/relationships/image" Target="media/image7.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se@celltrionhc.com" TargetMode="Externa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hyperlink" Target="mailto:contact_no@celltrionhc.com"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celltrionhealthcare_italy@legalmail.it"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EMADOC-1700519818-2107541</_dlc_DocId>
    <_dlc_DocIdUrl xmlns="a034c160-bfb7-45f5-8632-2eb7e0508071">
      <Url>https://euema.sharepoint.com/sites/CRM/_layouts/15/DocIdRedir.aspx?ID=EMADOC-1700519818-2107541</Url>
      <Description>EMADOC-1700519818-2107541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04CC-B94F-46B6-A827-DC9C88760A7B}"/>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86305EC-B230-4D74-97B6-A3CCE7E99153}">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4.xml><?xml version="1.0" encoding="utf-8"?>
<ds:datastoreItem xmlns:ds="http://schemas.openxmlformats.org/officeDocument/2006/customXml" ds:itemID="{3B100B3C-49D2-4FD0-A57F-0606B25F6D4B}">
  <ds:schemaRefs>
    <ds:schemaRef ds:uri="http://schemas.microsoft.com/sharepoint/v3/contenttype/forms"/>
  </ds:schemaRefs>
</ds:datastoreItem>
</file>

<file path=customXml/itemProps5.xml><?xml version="1.0" encoding="utf-8"?>
<ds:datastoreItem xmlns:ds="http://schemas.openxmlformats.org/officeDocument/2006/customXml" ds:itemID="{FDAE2EB9-9E60-4B78-982F-B7F0E6E42063}"/>
</file>

<file path=customXml/itemProps6.xml><?xml version="1.0" encoding="utf-8"?>
<ds:datastoreItem xmlns:ds="http://schemas.openxmlformats.org/officeDocument/2006/customXml" ds:itemID="{44F51D34-773D-4A36-A7C1-71E353D2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12040</Words>
  <Characters>68628</Characters>
  <Application>Microsoft Office Word</Application>
  <DocSecurity>0</DocSecurity>
  <Lines>571</Lines>
  <Paragraphs>161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80507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2025-01-08T06:35:00Z</dcterms:created>
  <dcterms:modified xsi:type="dcterms:W3CDTF">2025-04-27T11:27:00Z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a838fe83-f66e-4323-94c2-18df4a27eba8</vt:lpwstr>
  </property>
</Properties>
</file>