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Override PartName="/customXml/itemProps3.xml" ContentType="application/vnd.openxmlformats-officedocument.customXmlProperties+xml"/>
  <Override PartName="/word/people.xml" ContentType="application/vnd.openxmlformats-officedocument.wordprocessingml.people+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105BCE" w14:paraId="418DC380" w14:textId="77777777">
        <w:tc>
          <w:tcPr>
            <w:tcW w:w="9287" w:type="dxa"/>
            <w:shd w:val="clear" w:color="auto" w:fill="auto"/>
          </w:tcPr>
          <w:p w14:paraId="6989EBBA" w14:textId="0ABD98EF" w:rsidR="001479B8" w:rsidRPr="00220238" w:rsidRDefault="001479B8">
            <w:pPr>
              <w:widowControl w:val="0"/>
              <w:tabs>
                <w:tab w:val="clear" w:pos="567"/>
              </w:tabs>
            </w:pPr>
            <w:r w:rsidRPr="00220238">
              <w:t xml:space="preserve">Dette dokument er den godkendte produktinformation for </w:t>
            </w:r>
            <w:r>
              <w:t>Xgeva</w:t>
            </w:r>
            <w:r w:rsidRPr="00220238">
              <w:t>. Ændringerne siden den foregående procedure, der berører produktinformationen (</w:t>
            </w:r>
            <w:r w:rsidRPr="001479B8">
              <w:t>EMEA/H/C/002173/IB/0086/G</w:t>
            </w:r>
            <w:r w:rsidRPr="00220238">
              <w:t>), er understreget.</w:t>
            </w:r>
          </w:p>
          <w:p w14:paraId="6B251FE6" w14:textId="77777777" w:rsidR="001479B8" w:rsidRPr="00220238" w:rsidRDefault="001479B8">
            <w:pPr>
              <w:widowControl w:val="0"/>
              <w:tabs>
                <w:tab w:val="clear" w:pos="567"/>
              </w:tabs>
            </w:pPr>
          </w:p>
          <w:p w14:paraId="2B2B9206" w14:textId="7C5CE519" w:rsidR="00105BCE" w:rsidRDefault="001479B8" w:rsidP="001479B8">
            <w:r w:rsidRPr="00220238">
              <w:t xml:space="preserve">Yderligere oplysninger findes på Det Europæiske Lægemiddelagenturs webside: </w:t>
            </w:r>
            <w:hyperlink r:id="rId12" w:history="1">
              <w:r w:rsidR="00AB3CA0">
                <w:rPr>
                  <w:rStyle w:val="Hyperlink"/>
                  <w:lang w:val="cs-CZ"/>
                </w:rPr>
                <w:t>https://www.ema.europa.eu/en/medicines/human/EPAR/xgeva</w:t>
              </w:r>
            </w:hyperlink>
          </w:p>
        </w:tc>
      </w:tr>
    </w:tbl>
    <w:p w14:paraId="41215F75" w14:textId="77777777" w:rsidR="000A22A9" w:rsidRPr="00CD38BE" w:rsidRDefault="000A22A9">
      <w:pPr>
        <w:jc w:val="center"/>
      </w:pPr>
    </w:p>
    <w:p w14:paraId="3857EA24" w14:textId="77777777" w:rsidR="000A22A9" w:rsidRPr="00CD38BE" w:rsidRDefault="000A22A9">
      <w:pPr>
        <w:jc w:val="center"/>
      </w:pPr>
    </w:p>
    <w:p w14:paraId="1FBE2A5E" w14:textId="77777777" w:rsidR="000A22A9" w:rsidRPr="00CD38BE" w:rsidRDefault="000A22A9">
      <w:pPr>
        <w:jc w:val="center"/>
      </w:pPr>
    </w:p>
    <w:p w14:paraId="5D6C0FF8" w14:textId="77777777" w:rsidR="000A22A9" w:rsidRPr="00CD38BE" w:rsidRDefault="000A22A9">
      <w:pPr>
        <w:jc w:val="center"/>
      </w:pPr>
    </w:p>
    <w:p w14:paraId="15AD834D" w14:textId="77777777" w:rsidR="000A22A9" w:rsidRPr="00CD38BE" w:rsidRDefault="000A22A9">
      <w:pPr>
        <w:jc w:val="center"/>
      </w:pPr>
    </w:p>
    <w:p w14:paraId="48792453" w14:textId="77777777" w:rsidR="000A22A9" w:rsidRPr="00CD38BE" w:rsidRDefault="000A22A9">
      <w:pPr>
        <w:jc w:val="center"/>
      </w:pPr>
    </w:p>
    <w:p w14:paraId="6A7360D6" w14:textId="77777777" w:rsidR="000A22A9" w:rsidRPr="00CD38BE" w:rsidRDefault="000A22A9">
      <w:pPr>
        <w:jc w:val="center"/>
      </w:pPr>
    </w:p>
    <w:p w14:paraId="6756E607" w14:textId="77777777" w:rsidR="000A22A9" w:rsidRPr="00CD38BE" w:rsidRDefault="000A22A9">
      <w:pPr>
        <w:jc w:val="center"/>
      </w:pPr>
    </w:p>
    <w:p w14:paraId="0BC39727" w14:textId="77777777" w:rsidR="000A22A9" w:rsidRDefault="000A22A9">
      <w:pPr>
        <w:jc w:val="center"/>
      </w:pPr>
    </w:p>
    <w:p w14:paraId="5BAFB4CD" w14:textId="77777777" w:rsidR="00B84AC0" w:rsidRPr="00CD38BE" w:rsidRDefault="00B84AC0">
      <w:pPr>
        <w:jc w:val="center"/>
      </w:pPr>
    </w:p>
    <w:p w14:paraId="698A6944" w14:textId="77777777" w:rsidR="000A22A9" w:rsidRPr="00CD38BE" w:rsidRDefault="000A22A9">
      <w:pPr>
        <w:jc w:val="center"/>
      </w:pPr>
    </w:p>
    <w:p w14:paraId="7DF53515" w14:textId="77777777" w:rsidR="000A22A9" w:rsidRPr="00CD38BE" w:rsidRDefault="000A22A9">
      <w:pPr>
        <w:jc w:val="center"/>
      </w:pPr>
    </w:p>
    <w:p w14:paraId="43026F99" w14:textId="77777777" w:rsidR="000A22A9" w:rsidRPr="00CD38BE" w:rsidRDefault="000A22A9">
      <w:pPr>
        <w:jc w:val="center"/>
      </w:pPr>
    </w:p>
    <w:p w14:paraId="4F801BEB" w14:textId="77777777" w:rsidR="000A22A9" w:rsidRPr="00CD38BE" w:rsidRDefault="000A22A9">
      <w:pPr>
        <w:jc w:val="center"/>
      </w:pPr>
    </w:p>
    <w:p w14:paraId="00BBF053" w14:textId="77777777" w:rsidR="000A22A9" w:rsidRPr="00CD38BE" w:rsidRDefault="000A22A9">
      <w:pPr>
        <w:jc w:val="center"/>
      </w:pPr>
    </w:p>
    <w:p w14:paraId="44FF4D7C" w14:textId="77777777" w:rsidR="000A22A9" w:rsidRPr="00CD38BE" w:rsidRDefault="000A22A9">
      <w:pPr>
        <w:jc w:val="center"/>
      </w:pPr>
    </w:p>
    <w:p w14:paraId="114C63C5" w14:textId="77777777" w:rsidR="000A22A9" w:rsidRPr="00CD38BE" w:rsidRDefault="000A22A9">
      <w:pPr>
        <w:jc w:val="center"/>
      </w:pPr>
    </w:p>
    <w:p w14:paraId="3A9C33B7" w14:textId="77777777" w:rsidR="000A22A9" w:rsidRPr="00CD38BE" w:rsidRDefault="000A22A9">
      <w:pPr>
        <w:jc w:val="center"/>
        <w:rPr>
          <w:b/>
        </w:rPr>
      </w:pPr>
    </w:p>
    <w:p w14:paraId="1578C155" w14:textId="77777777" w:rsidR="000A22A9" w:rsidRPr="00CD38BE" w:rsidRDefault="003A2761">
      <w:pPr>
        <w:jc w:val="center"/>
      </w:pPr>
      <w:r>
        <w:rPr>
          <w:b/>
        </w:rPr>
        <w:t>BILAG I</w:t>
      </w:r>
    </w:p>
    <w:p w14:paraId="549DA927" w14:textId="77777777" w:rsidR="000A22A9" w:rsidRPr="00CD38BE" w:rsidRDefault="000A22A9">
      <w:pPr>
        <w:jc w:val="center"/>
      </w:pPr>
    </w:p>
    <w:p w14:paraId="3F6F1DC0" w14:textId="1B2324CB" w:rsidR="000A22A9" w:rsidRPr="00CD38BE" w:rsidRDefault="003A2761">
      <w:pPr>
        <w:pStyle w:val="TitleA"/>
      </w:pPr>
      <w:r>
        <w:t>PRODUKTRESUMÉ</w:t>
      </w:r>
    </w:p>
    <w:p w14:paraId="24D52DC3" w14:textId="77777777" w:rsidR="000A22A9" w:rsidRPr="00CD38BE" w:rsidRDefault="003A2761">
      <w:pPr>
        <w:keepNext/>
        <w:ind w:left="567" w:hanging="567"/>
      </w:pPr>
      <w:r>
        <w:br w:type="page"/>
      </w:r>
      <w:r>
        <w:rPr>
          <w:b/>
        </w:rPr>
        <w:lastRenderedPageBreak/>
        <w:t>1.</w:t>
      </w:r>
      <w:r>
        <w:rPr>
          <w:b/>
        </w:rPr>
        <w:tab/>
        <w:t>LÆGEMIDLETS NAVN</w:t>
      </w:r>
    </w:p>
    <w:p w14:paraId="2149519B" w14:textId="77777777" w:rsidR="000A22A9" w:rsidRPr="00CD38BE" w:rsidRDefault="000A22A9">
      <w:pPr>
        <w:keepNext/>
      </w:pPr>
    </w:p>
    <w:p w14:paraId="14CC70E4" w14:textId="0C914894" w:rsidR="000A22A9" w:rsidRPr="00CD38BE" w:rsidRDefault="003A2761">
      <w:pPr>
        <w:rPr>
          <w:highlight w:val="yellow"/>
        </w:rPr>
      </w:pPr>
      <w:r>
        <w:t>XGEVA 120 mg injektionsvæske, opløsning</w:t>
      </w:r>
    </w:p>
    <w:p w14:paraId="40F772C7" w14:textId="77777777" w:rsidR="000A22A9" w:rsidRPr="00CD38BE" w:rsidRDefault="003A2761">
      <w:pPr>
        <w:rPr>
          <w:bCs/>
        </w:rPr>
      </w:pPr>
      <w:r>
        <w:t>XGEVA 120 mg injektionsvæske, opløsning i fyldt injektionssprøjte</w:t>
      </w:r>
    </w:p>
    <w:p w14:paraId="02139C8B" w14:textId="0A4DB801" w:rsidR="000A22A9" w:rsidRPr="00CD38BE" w:rsidRDefault="000A22A9">
      <w:pPr>
        <w:rPr>
          <w:bCs/>
        </w:rPr>
      </w:pPr>
    </w:p>
    <w:p w14:paraId="45693F70" w14:textId="77777777" w:rsidR="000A22A9" w:rsidRPr="00CD38BE" w:rsidRDefault="000A22A9">
      <w:pPr>
        <w:rPr>
          <w:bCs/>
        </w:rPr>
      </w:pPr>
    </w:p>
    <w:p w14:paraId="71B37557" w14:textId="77777777" w:rsidR="000A22A9" w:rsidRPr="00CD38BE" w:rsidRDefault="003A2761">
      <w:pPr>
        <w:keepNext/>
        <w:ind w:left="567" w:hanging="567"/>
      </w:pPr>
      <w:r>
        <w:rPr>
          <w:b/>
        </w:rPr>
        <w:t>2.</w:t>
      </w:r>
      <w:r>
        <w:rPr>
          <w:b/>
        </w:rPr>
        <w:tab/>
        <w:t>KVALITATIV OG KVANTITATIV SAMMENSÆTNING</w:t>
      </w:r>
    </w:p>
    <w:p w14:paraId="0CA990A8" w14:textId="77777777" w:rsidR="000A22A9" w:rsidRPr="00CD38BE" w:rsidRDefault="000A22A9">
      <w:pPr>
        <w:keepNext/>
        <w:autoSpaceDE w:val="0"/>
        <w:autoSpaceDN w:val="0"/>
        <w:adjustRightInd w:val="0"/>
        <w:rPr>
          <w:rFonts w:eastAsia="MS Mincho"/>
          <w:szCs w:val="22"/>
          <w:lang w:eastAsia="ja-JP"/>
        </w:rPr>
      </w:pPr>
    </w:p>
    <w:p w14:paraId="601F2EDB" w14:textId="77777777" w:rsidR="000A22A9" w:rsidRPr="00CD38BE" w:rsidRDefault="003A2761">
      <w:pPr>
        <w:autoSpaceDE w:val="0"/>
        <w:autoSpaceDN w:val="0"/>
        <w:adjustRightInd w:val="0"/>
        <w:rPr>
          <w:rFonts w:eastAsia="MS Mincho"/>
          <w:szCs w:val="22"/>
        </w:rPr>
      </w:pPr>
      <w:r>
        <w:t>Hvert hætteglas indeholder 120 mg denosumab i 1,7 ml opløsning (70 mg/ml).</w:t>
      </w:r>
    </w:p>
    <w:p w14:paraId="6FFB14DB" w14:textId="77777777" w:rsidR="000A22A9" w:rsidRPr="00CD38BE" w:rsidRDefault="003A2761">
      <w:r>
        <w:t>Hver fyldt injektionssprøjte indeholder 120 mg denosumab i 1,0 ml opløsning (120 mg/ml).</w:t>
      </w:r>
    </w:p>
    <w:p w14:paraId="27557FBF" w14:textId="77777777" w:rsidR="000A22A9" w:rsidRPr="00CD38BE" w:rsidRDefault="000A22A9">
      <w:pPr>
        <w:autoSpaceDE w:val="0"/>
        <w:autoSpaceDN w:val="0"/>
        <w:adjustRightInd w:val="0"/>
        <w:rPr>
          <w:rFonts w:eastAsia="MS Mincho"/>
          <w:i/>
          <w:szCs w:val="22"/>
          <w:lang w:eastAsia="ja-JP"/>
        </w:rPr>
      </w:pPr>
    </w:p>
    <w:p w14:paraId="1612835A" w14:textId="77777777" w:rsidR="000A22A9" w:rsidRPr="00CD38BE" w:rsidRDefault="003A2761">
      <w:pPr>
        <w:autoSpaceDE w:val="0"/>
        <w:autoSpaceDN w:val="0"/>
        <w:adjustRightInd w:val="0"/>
        <w:rPr>
          <w:rFonts w:eastAsia="MS Mincho"/>
          <w:szCs w:val="22"/>
        </w:rPr>
      </w:pPr>
      <w:r>
        <w:t>Denosumab er et humant monoklonalt IgG2-antistof, der er fremstillet i en cellelinje fra pattedyr (ovarieceller fra kinesiske hamstre) ved hjælp af rekombinant DNA-teknologi.</w:t>
      </w:r>
    </w:p>
    <w:p w14:paraId="5F45D9AD" w14:textId="77777777" w:rsidR="000A22A9" w:rsidRPr="00CD38BE" w:rsidRDefault="000A22A9">
      <w:pPr>
        <w:autoSpaceDE w:val="0"/>
        <w:autoSpaceDN w:val="0"/>
        <w:adjustRightInd w:val="0"/>
        <w:rPr>
          <w:rFonts w:eastAsia="MS Mincho"/>
          <w:szCs w:val="22"/>
          <w:lang w:eastAsia="ja-JP"/>
        </w:rPr>
      </w:pPr>
    </w:p>
    <w:p w14:paraId="15BCB4B7" w14:textId="77777777" w:rsidR="000A22A9" w:rsidRPr="00CD38BE" w:rsidRDefault="003A2761">
      <w:pPr>
        <w:keepNext/>
        <w:autoSpaceDE w:val="0"/>
        <w:autoSpaceDN w:val="0"/>
        <w:adjustRightInd w:val="0"/>
        <w:rPr>
          <w:rFonts w:eastAsia="MS Mincho"/>
          <w:szCs w:val="22"/>
          <w:u w:val="single"/>
        </w:rPr>
      </w:pPr>
      <w:r>
        <w:rPr>
          <w:u w:val="single"/>
        </w:rPr>
        <w:t>Hjælpestof, som behandleren skal være opmærksom på</w:t>
      </w:r>
    </w:p>
    <w:p w14:paraId="036D956B" w14:textId="77777777" w:rsidR="000A22A9" w:rsidRPr="00CD38BE" w:rsidRDefault="003A2761">
      <w:r>
        <w:t>Hver 1,7 ml opløsning indeholder 78 mg sorbitol (E420).</w:t>
      </w:r>
    </w:p>
    <w:p w14:paraId="0E5C0A3A" w14:textId="348EED6B" w:rsidR="000A22A9" w:rsidRPr="00CD38BE" w:rsidRDefault="003A2761">
      <w:r>
        <w:t>Hver 1,0 ml opløsning indeholder 37 mg sorbitol (E420) og 6,1 mg L</w:t>
      </w:r>
      <w:r>
        <w:noBreakHyphen/>
        <w:t>phenylalanin.</w:t>
      </w:r>
    </w:p>
    <w:p w14:paraId="1E09E18C" w14:textId="77777777" w:rsidR="000A22A9" w:rsidRPr="00CD38BE" w:rsidRDefault="000A22A9">
      <w:pPr>
        <w:autoSpaceDE w:val="0"/>
        <w:autoSpaceDN w:val="0"/>
        <w:adjustRightInd w:val="0"/>
        <w:rPr>
          <w:rFonts w:eastAsia="MS Mincho"/>
          <w:szCs w:val="22"/>
          <w:lang w:eastAsia="ja-JP"/>
        </w:rPr>
      </w:pPr>
    </w:p>
    <w:p w14:paraId="7C1E69C2" w14:textId="77777777" w:rsidR="000A22A9" w:rsidRPr="00CD38BE" w:rsidRDefault="003A2761">
      <w:pPr>
        <w:autoSpaceDE w:val="0"/>
        <w:autoSpaceDN w:val="0"/>
        <w:adjustRightInd w:val="0"/>
        <w:rPr>
          <w:rFonts w:eastAsia="MS Mincho"/>
          <w:szCs w:val="22"/>
        </w:rPr>
      </w:pPr>
      <w:r>
        <w:t>Alle hjælpestoffer er anført under pkt. 6.1.</w:t>
      </w:r>
    </w:p>
    <w:p w14:paraId="35CC36A1" w14:textId="77777777" w:rsidR="000A22A9" w:rsidRPr="00CD38BE" w:rsidRDefault="000A22A9"/>
    <w:p w14:paraId="7658A1C4" w14:textId="77777777" w:rsidR="000A22A9" w:rsidRPr="00CD38BE" w:rsidRDefault="000A22A9"/>
    <w:p w14:paraId="4142CFE5" w14:textId="77777777" w:rsidR="000A22A9" w:rsidRPr="00CD38BE" w:rsidRDefault="003A2761">
      <w:pPr>
        <w:keepNext/>
        <w:ind w:left="567" w:hanging="567"/>
        <w:rPr>
          <w:b/>
        </w:rPr>
      </w:pPr>
      <w:r>
        <w:rPr>
          <w:b/>
        </w:rPr>
        <w:t>3.</w:t>
      </w:r>
      <w:r>
        <w:rPr>
          <w:b/>
        </w:rPr>
        <w:tab/>
        <w:t>LÆGEMIDDELFORM</w:t>
      </w:r>
    </w:p>
    <w:p w14:paraId="3B2E490D" w14:textId="77777777" w:rsidR="000A22A9" w:rsidRPr="00CD38BE" w:rsidRDefault="000A22A9">
      <w:pPr>
        <w:keepNext/>
        <w:ind w:left="567" w:hanging="567"/>
      </w:pPr>
    </w:p>
    <w:p w14:paraId="15C74CFC" w14:textId="77777777" w:rsidR="007F2BE7" w:rsidRPr="007F2BE7" w:rsidRDefault="007F2BE7" w:rsidP="007F2BE7">
      <w:pPr>
        <w:rPr>
          <w:ins w:id="0" w:author="Author"/>
          <w:highlight w:val="yellow"/>
          <w:u w:val="single"/>
        </w:rPr>
      </w:pPr>
      <w:ins w:id="1" w:author="Author">
        <w:r w:rsidRPr="007F2BE7">
          <w:rPr>
            <w:u w:val="single"/>
          </w:rPr>
          <w:t>XGEVA 120 mg injektionsvæske, opløsning</w:t>
        </w:r>
      </w:ins>
    </w:p>
    <w:p w14:paraId="10EAA51A" w14:textId="2A5C1FC7" w:rsidR="005B1974" w:rsidRDefault="003A2761">
      <w:pPr>
        <w:rPr>
          <w:ins w:id="2" w:author="Author"/>
        </w:rPr>
      </w:pPr>
      <w:r>
        <w:t>Injektionsvæske, opløsning (injektion</w:t>
      </w:r>
      <w:ins w:id="3" w:author="Author">
        <w:r w:rsidR="00F44BA6">
          <w:t>svæske</w:t>
        </w:r>
      </w:ins>
      <w:r>
        <w:t>).</w:t>
      </w:r>
    </w:p>
    <w:p w14:paraId="02DE62EF" w14:textId="77777777" w:rsidR="007F2BE7" w:rsidRDefault="007F2BE7">
      <w:pPr>
        <w:rPr>
          <w:ins w:id="4" w:author="Author"/>
          <w:bCs/>
        </w:rPr>
      </w:pPr>
    </w:p>
    <w:p w14:paraId="6D7A7581" w14:textId="77777777" w:rsidR="007F2BE7" w:rsidRPr="007F2BE7" w:rsidRDefault="007F2BE7" w:rsidP="007F2BE7">
      <w:pPr>
        <w:rPr>
          <w:ins w:id="5" w:author="Author"/>
          <w:bCs/>
          <w:u w:val="single"/>
        </w:rPr>
      </w:pPr>
      <w:ins w:id="6" w:author="Author">
        <w:r w:rsidRPr="007F2BE7">
          <w:rPr>
            <w:u w:val="single"/>
          </w:rPr>
          <w:t>XGEVA 120 mg injektionsvæske, opløsning i fyldt injektionssprøjte</w:t>
        </w:r>
      </w:ins>
    </w:p>
    <w:p w14:paraId="42D23F0F" w14:textId="4BBBA156" w:rsidR="005B1974" w:rsidRPr="00CD38BE" w:rsidRDefault="005B1974">
      <w:pPr>
        <w:rPr>
          <w:bCs/>
        </w:rPr>
      </w:pPr>
      <w:ins w:id="7" w:author="Author">
        <w:r w:rsidRPr="005B1974">
          <w:rPr>
            <w:bCs/>
          </w:rPr>
          <w:t>Injektionsvæske</w:t>
        </w:r>
        <w:r w:rsidR="00DD2E1F">
          <w:rPr>
            <w:bCs/>
          </w:rPr>
          <w:t>,</w:t>
        </w:r>
        <w:r w:rsidRPr="005B1974">
          <w:rPr>
            <w:bCs/>
          </w:rPr>
          <w:t xml:space="preserve"> opløsning</w:t>
        </w:r>
        <w:r w:rsidR="00DD2E1F">
          <w:rPr>
            <w:bCs/>
          </w:rPr>
          <w:t xml:space="preserve"> </w:t>
        </w:r>
        <w:r w:rsidR="00DD2E1F" w:rsidRPr="005B1974">
          <w:rPr>
            <w:bCs/>
          </w:rPr>
          <w:t>(injektion</w:t>
        </w:r>
        <w:r w:rsidR="00F44BA6">
          <w:t>svæske</w:t>
        </w:r>
        <w:r w:rsidR="00DD2E1F" w:rsidRPr="005B1974">
          <w:rPr>
            <w:bCs/>
          </w:rPr>
          <w:t>)</w:t>
        </w:r>
        <w:r w:rsidRPr="005B1974">
          <w:rPr>
            <w:bCs/>
          </w:rPr>
          <w:t>.</w:t>
        </w:r>
      </w:ins>
    </w:p>
    <w:p w14:paraId="3F7F76B7" w14:textId="77777777" w:rsidR="000A22A9" w:rsidRPr="00CD38BE" w:rsidRDefault="000A22A9">
      <w:pPr>
        <w:autoSpaceDE w:val="0"/>
        <w:autoSpaceDN w:val="0"/>
        <w:adjustRightInd w:val="0"/>
        <w:rPr>
          <w:rFonts w:eastAsia="MS Mincho"/>
          <w:szCs w:val="22"/>
          <w:lang w:eastAsia="ja-JP"/>
        </w:rPr>
      </w:pPr>
    </w:p>
    <w:p w14:paraId="449D39ED" w14:textId="77777777" w:rsidR="000A22A9" w:rsidRPr="00CD38BE" w:rsidRDefault="003A2761">
      <w:pPr>
        <w:autoSpaceDE w:val="0"/>
        <w:autoSpaceDN w:val="0"/>
        <w:adjustRightInd w:val="0"/>
        <w:rPr>
          <w:rFonts w:eastAsia="MS Mincho"/>
          <w:szCs w:val="22"/>
        </w:rPr>
      </w:pPr>
      <w:r>
        <w:t>Klar, farveløs til let gul opløsning. Kan indeholde spormængder af gennemsigtige til hvide proteinlignende partikler.</w:t>
      </w:r>
    </w:p>
    <w:p w14:paraId="7CAB990E" w14:textId="77777777" w:rsidR="000A22A9" w:rsidRPr="00CD38BE" w:rsidRDefault="000A22A9"/>
    <w:p w14:paraId="5E1B9BC8" w14:textId="77777777" w:rsidR="000A22A9" w:rsidRPr="00CD38BE" w:rsidRDefault="000A22A9"/>
    <w:p w14:paraId="64341E7F" w14:textId="77777777" w:rsidR="000A22A9" w:rsidRPr="00CD38BE" w:rsidRDefault="003A2761">
      <w:pPr>
        <w:keepNext/>
        <w:ind w:left="567" w:hanging="567"/>
        <w:rPr>
          <w:b/>
        </w:rPr>
      </w:pPr>
      <w:r>
        <w:rPr>
          <w:b/>
        </w:rPr>
        <w:t>4.</w:t>
      </w:r>
      <w:r>
        <w:rPr>
          <w:b/>
        </w:rPr>
        <w:tab/>
        <w:t>KLINISKE OPLYSNINGER</w:t>
      </w:r>
    </w:p>
    <w:p w14:paraId="3E82DBFB" w14:textId="77777777" w:rsidR="000A22A9" w:rsidRPr="00CD38BE" w:rsidRDefault="000A22A9">
      <w:pPr>
        <w:keepNext/>
        <w:ind w:left="567" w:hanging="567"/>
      </w:pPr>
    </w:p>
    <w:p w14:paraId="3D3E10F6" w14:textId="233E9D51" w:rsidR="000A22A9" w:rsidRPr="00CD38BE" w:rsidRDefault="003A2761" w:rsidP="00386FDB">
      <w:pPr>
        <w:pStyle w:val="Stylebold"/>
        <w:keepNext/>
        <w:ind w:left="567" w:hanging="567"/>
      </w:pPr>
      <w:r>
        <w:t>4.1</w:t>
      </w:r>
      <w:r>
        <w:tab/>
        <w:t>Terapeutiske indikationer</w:t>
      </w:r>
    </w:p>
    <w:p w14:paraId="111D92F9" w14:textId="77777777" w:rsidR="000A22A9" w:rsidRPr="00CD38BE" w:rsidRDefault="000A22A9">
      <w:pPr>
        <w:keepNext/>
        <w:rPr>
          <w:szCs w:val="22"/>
        </w:rPr>
      </w:pPr>
    </w:p>
    <w:p w14:paraId="369C199F" w14:textId="77777777" w:rsidR="000A22A9" w:rsidRPr="00CD38BE" w:rsidRDefault="003A2761">
      <w:pPr>
        <w:rPr>
          <w:szCs w:val="22"/>
        </w:rPr>
      </w:pPr>
      <w:r>
        <w:t>Forebyggelse af knoglerelaterede hændelser (patologisk fraktur, strålebehandling af knogle, rygmarvskompression eller operation af knogle) hos voksne med fremskreden malignitet med involvering af knogle (se pkt. 5.1).</w:t>
      </w:r>
    </w:p>
    <w:p w14:paraId="1D8FC753" w14:textId="77777777" w:rsidR="000A22A9" w:rsidRPr="00CD38BE" w:rsidRDefault="000A22A9">
      <w:pPr>
        <w:rPr>
          <w:szCs w:val="22"/>
        </w:rPr>
      </w:pPr>
    </w:p>
    <w:p w14:paraId="2FDE7779" w14:textId="77777777" w:rsidR="000A22A9" w:rsidRPr="00CD38BE" w:rsidRDefault="003A2761">
      <w:r>
        <w:t>Behandling af voksne og knoglemæssigt fuldt udviklede unge med kæmpecelletumorer i knogle, som er ikke-resekterbare, eller hvor kirurgisk resektion sandsynligvis vil medføre svær morbiditet.</w:t>
      </w:r>
    </w:p>
    <w:p w14:paraId="049A18E7" w14:textId="77777777" w:rsidR="000A22A9" w:rsidRPr="00CD38BE" w:rsidRDefault="000A22A9">
      <w:pPr>
        <w:pStyle w:val="NormalWeb"/>
        <w:tabs>
          <w:tab w:val="left" w:pos="567"/>
        </w:tabs>
        <w:spacing w:before="0" w:beforeAutospacing="0" w:after="0" w:afterAutospacing="0"/>
        <w:rPr>
          <w:rFonts w:eastAsia="Times New Roman"/>
          <w:sz w:val="22"/>
          <w:szCs w:val="22"/>
          <w:lang w:eastAsia="en-US"/>
        </w:rPr>
      </w:pPr>
    </w:p>
    <w:p w14:paraId="26BA1562" w14:textId="3425F82E" w:rsidR="000A22A9" w:rsidRPr="00CD38BE" w:rsidRDefault="003A2761" w:rsidP="00386FDB">
      <w:pPr>
        <w:pStyle w:val="Stylebold"/>
        <w:keepNext/>
        <w:ind w:left="567" w:hanging="567"/>
      </w:pPr>
      <w:r>
        <w:t>4.2</w:t>
      </w:r>
      <w:r>
        <w:tab/>
        <w:t>Dosering og administration</w:t>
      </w:r>
    </w:p>
    <w:p w14:paraId="4BD324AC" w14:textId="77777777" w:rsidR="000A22A9" w:rsidRPr="00CD38BE" w:rsidRDefault="000A22A9">
      <w:pPr>
        <w:keepNext/>
        <w:tabs>
          <w:tab w:val="clear" w:pos="567"/>
        </w:tabs>
      </w:pPr>
    </w:p>
    <w:p w14:paraId="7E32ACAD" w14:textId="77777777" w:rsidR="000A22A9" w:rsidRPr="00CD38BE" w:rsidRDefault="003A2761">
      <w:pPr>
        <w:tabs>
          <w:tab w:val="clear" w:pos="567"/>
        </w:tabs>
        <w:rPr>
          <w:b/>
        </w:rPr>
      </w:pPr>
      <w:r>
        <w:t>XGEVA skal indgives under ansvar af sundhedspersonale.</w:t>
      </w:r>
    </w:p>
    <w:p w14:paraId="79177303" w14:textId="77777777" w:rsidR="000A22A9" w:rsidRPr="00CD38BE" w:rsidRDefault="000A22A9">
      <w:pPr>
        <w:autoSpaceDE w:val="0"/>
        <w:autoSpaceDN w:val="0"/>
        <w:adjustRightInd w:val="0"/>
        <w:rPr>
          <w:u w:val="single"/>
        </w:rPr>
      </w:pPr>
    </w:p>
    <w:p w14:paraId="13A43832" w14:textId="77777777" w:rsidR="000A22A9" w:rsidRPr="00CD38BE" w:rsidRDefault="003A2761">
      <w:pPr>
        <w:keepNext/>
        <w:autoSpaceDE w:val="0"/>
        <w:autoSpaceDN w:val="0"/>
        <w:adjustRightInd w:val="0"/>
        <w:rPr>
          <w:u w:val="single"/>
        </w:rPr>
      </w:pPr>
      <w:r>
        <w:rPr>
          <w:u w:val="single"/>
        </w:rPr>
        <w:t>Dosering</w:t>
      </w:r>
    </w:p>
    <w:p w14:paraId="1E0CA49E" w14:textId="77777777" w:rsidR="000A22A9" w:rsidRPr="00CD38BE" w:rsidRDefault="000A22A9">
      <w:pPr>
        <w:keepNext/>
      </w:pPr>
    </w:p>
    <w:p w14:paraId="6613FBB1" w14:textId="77777777" w:rsidR="000A22A9" w:rsidRPr="00CD38BE" w:rsidRDefault="003A2761">
      <w:pPr>
        <w:rPr>
          <w:szCs w:val="22"/>
        </w:rPr>
      </w:pPr>
      <w:r>
        <w:t>Alle patienter skal have tilskud af mindst 500 mg calcium og 400 IE D-vitamin dagligt, medmindre hyperkalcæmi forekommer (se pkt. 4.4).</w:t>
      </w:r>
    </w:p>
    <w:p w14:paraId="27AB9B48" w14:textId="77777777" w:rsidR="000A22A9" w:rsidRPr="00CD38BE" w:rsidRDefault="000A22A9"/>
    <w:p w14:paraId="7D70D4CC" w14:textId="77777777" w:rsidR="000A22A9" w:rsidRPr="00CD38BE" w:rsidRDefault="003A2761">
      <w:r>
        <w:t>Patienter, der behandles med XGEVA, skal have udleveret indlægssedlen og patientkortet.</w:t>
      </w:r>
    </w:p>
    <w:p w14:paraId="6CA0866D" w14:textId="77777777" w:rsidR="000A22A9" w:rsidRPr="00CD38BE" w:rsidRDefault="000A22A9">
      <w:pPr>
        <w:rPr>
          <w:szCs w:val="22"/>
        </w:rPr>
      </w:pPr>
    </w:p>
    <w:p w14:paraId="6551E839" w14:textId="77777777" w:rsidR="000A22A9" w:rsidRPr="00CD38BE" w:rsidRDefault="003A2761">
      <w:pPr>
        <w:keepNext/>
        <w:autoSpaceDE w:val="0"/>
        <w:autoSpaceDN w:val="0"/>
        <w:adjustRightInd w:val="0"/>
        <w:rPr>
          <w:i/>
          <w:szCs w:val="22"/>
        </w:rPr>
      </w:pPr>
      <w:r>
        <w:rPr>
          <w:i/>
        </w:rPr>
        <w:lastRenderedPageBreak/>
        <w:t>Forebyggelse af knoglerelaterede hændelser hos voksne med fremskreden malignitet med involvering af knogle</w:t>
      </w:r>
    </w:p>
    <w:p w14:paraId="1246D0D1" w14:textId="5C13CC6F" w:rsidR="000A22A9" w:rsidRPr="00CD38BE" w:rsidRDefault="003A2761">
      <w:pPr>
        <w:rPr>
          <w:szCs w:val="22"/>
        </w:rPr>
      </w:pPr>
      <w:r>
        <w:t>Den anbefalede dosis er 120 mg som en enkelt subkutan injektion i lår, abdomen eller overarm én gang hver 4. uge.</w:t>
      </w:r>
    </w:p>
    <w:p w14:paraId="41C589F0" w14:textId="77777777" w:rsidR="000A22A9" w:rsidRPr="00CD38BE" w:rsidRDefault="000A22A9"/>
    <w:p w14:paraId="524995E0" w14:textId="77777777" w:rsidR="000A22A9" w:rsidRPr="00CD38BE" w:rsidRDefault="003A2761">
      <w:pPr>
        <w:keepNext/>
        <w:autoSpaceDE w:val="0"/>
        <w:autoSpaceDN w:val="0"/>
        <w:adjustRightInd w:val="0"/>
        <w:rPr>
          <w:i/>
          <w:szCs w:val="22"/>
        </w:rPr>
      </w:pPr>
      <w:r>
        <w:rPr>
          <w:i/>
        </w:rPr>
        <w:t>Kæmpecelletumorer i knogle</w:t>
      </w:r>
    </w:p>
    <w:p w14:paraId="6C079C79" w14:textId="77777777" w:rsidR="000A22A9" w:rsidRPr="00CD38BE" w:rsidRDefault="003A2761">
      <w:pPr>
        <w:rPr>
          <w:szCs w:val="22"/>
        </w:rPr>
      </w:pPr>
      <w:r>
        <w:t>Den anbefalede dosis af XGEVA er 120 mg som en enkelt subkutan injektion én gang hver 4. uge i lår, abdomen eller overarm, med yderligere doser på 120 mg på dag 8 og 15 i den første behandlingsmåned.</w:t>
      </w:r>
    </w:p>
    <w:p w14:paraId="7B0AAF96" w14:textId="77777777" w:rsidR="000A22A9" w:rsidRPr="00C257CE"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63FF0168" w14:textId="77777777" w:rsidR="000A22A9" w:rsidRPr="00CD38BE" w:rsidRDefault="003A2761">
      <w:pPr>
        <w:keepNext/>
        <w:rPr>
          <w:szCs w:val="22"/>
        </w:rPr>
      </w:pPr>
      <w:r>
        <w:t>Patienter i fase II-studiet, der gennemgik komplet resektion af kæmpecelletumorer i knogle, fik yderligere 6 måneders behandling efter indgrebet i henhold til studieprotokollen.</w:t>
      </w:r>
    </w:p>
    <w:p w14:paraId="48E5CC9F" w14:textId="77777777" w:rsidR="000A22A9" w:rsidRPr="00105BCE"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u w:val="single"/>
          <w:lang w:val="nb-NO"/>
        </w:rPr>
      </w:pPr>
    </w:p>
    <w:p w14:paraId="32E7C16F" w14:textId="77777777" w:rsidR="000A22A9" w:rsidRPr="00CD38BE" w:rsidRDefault="003A2761">
      <w:pPr>
        <w:keepNext/>
      </w:pPr>
      <w:r>
        <w:t>Patienter med kæmpecelletumorer i knogle skal undersøges med regelmæssige intervaller for at finde ud af, hvorvidt de fortsat har fordel af behandlingen. Det er ikke undersøgt, hvilken virkning seponering af behandlingen har på patienter, hvis sygdom er under kontrol ved hjælp af XGEVA. Begrænsede data fra disse patienter tyder dog ikke på en rebound-effekt ved seponering af behandlingen.</w:t>
      </w:r>
    </w:p>
    <w:p w14:paraId="7FF498B6" w14:textId="77777777" w:rsidR="000A22A9" w:rsidRPr="00CD38BE" w:rsidRDefault="000A22A9">
      <w:pPr>
        <w:rPr>
          <w:szCs w:val="22"/>
        </w:rPr>
      </w:pPr>
    </w:p>
    <w:p w14:paraId="659372B4" w14:textId="77777777" w:rsidR="000A22A9" w:rsidRPr="00CD38BE" w:rsidRDefault="003A2761">
      <w:pPr>
        <w:keepNext/>
        <w:rPr>
          <w:i/>
          <w:szCs w:val="22"/>
        </w:rPr>
      </w:pPr>
      <w:r>
        <w:rPr>
          <w:i/>
        </w:rPr>
        <w:t>Nedsat nyrefunktion</w:t>
      </w:r>
    </w:p>
    <w:p w14:paraId="15112B14" w14:textId="164E5603" w:rsidR="000A22A9" w:rsidRPr="00CD38BE" w:rsidRDefault="003A2761">
      <w:pPr>
        <w:pStyle w:val="CommentText"/>
        <w:rPr>
          <w:sz w:val="22"/>
          <w:szCs w:val="22"/>
        </w:rPr>
      </w:pPr>
      <w:r>
        <w:rPr>
          <w:sz w:val="22"/>
        </w:rPr>
        <w:t>Dosisjustering er ikke nødvendig hos patienter med nedsat nyrefunktion (se pkt. 4.4 for anbefalinger vedrørende monitorering af calcium samt pkt. 4.8 og 5.2).</w:t>
      </w:r>
    </w:p>
    <w:p w14:paraId="0F712835" w14:textId="77777777" w:rsidR="000A22A9" w:rsidRPr="00CD38BE" w:rsidRDefault="000A22A9">
      <w:pPr>
        <w:autoSpaceDE w:val="0"/>
        <w:autoSpaceDN w:val="0"/>
        <w:adjustRightInd w:val="0"/>
        <w:rPr>
          <w:rFonts w:eastAsia="MS Mincho"/>
          <w:szCs w:val="22"/>
          <w:lang w:eastAsia="ja-JP"/>
        </w:rPr>
      </w:pPr>
    </w:p>
    <w:p w14:paraId="032033C7" w14:textId="77777777" w:rsidR="000A22A9" w:rsidRPr="00CD38BE" w:rsidRDefault="003A2761">
      <w:pPr>
        <w:keepNext/>
        <w:rPr>
          <w:i/>
          <w:szCs w:val="22"/>
        </w:rPr>
      </w:pPr>
      <w:r>
        <w:rPr>
          <w:i/>
        </w:rPr>
        <w:t>Nedsat leverfunktion</w:t>
      </w:r>
    </w:p>
    <w:p w14:paraId="056F0774" w14:textId="77777777" w:rsidR="000A22A9" w:rsidRPr="00CD38BE" w:rsidRDefault="003A2761">
      <w:pPr>
        <w:autoSpaceDE w:val="0"/>
        <w:autoSpaceDN w:val="0"/>
        <w:adjustRightInd w:val="0"/>
      </w:pPr>
      <w:r>
        <w:t>Sikkerheden og virkningen af denosumab er ikke blevet undersøgt hos patienter med nedsat leverfunktion (se pkt. 5.2).</w:t>
      </w:r>
    </w:p>
    <w:p w14:paraId="0F7D9C6D" w14:textId="77777777" w:rsidR="000A22A9" w:rsidRPr="00CD38BE" w:rsidRDefault="000A22A9">
      <w:pPr>
        <w:rPr>
          <w:i/>
          <w:szCs w:val="22"/>
        </w:rPr>
      </w:pPr>
    </w:p>
    <w:p w14:paraId="60E6BD4E" w14:textId="77777777" w:rsidR="000A22A9" w:rsidRPr="00CD38BE" w:rsidRDefault="003A2761">
      <w:pPr>
        <w:keepNext/>
        <w:rPr>
          <w:i/>
        </w:rPr>
      </w:pPr>
      <w:r>
        <w:rPr>
          <w:i/>
        </w:rPr>
        <w:t>Ældre patienter (≥ 65 år)</w:t>
      </w:r>
    </w:p>
    <w:p w14:paraId="0EF94161" w14:textId="77777777" w:rsidR="000A22A9" w:rsidRPr="00CD38BE" w:rsidRDefault="003A2761">
      <w:pPr>
        <w:autoSpaceDE w:val="0"/>
        <w:autoSpaceDN w:val="0"/>
        <w:adjustRightInd w:val="0"/>
        <w:rPr>
          <w:szCs w:val="22"/>
        </w:rPr>
      </w:pPr>
      <w:r>
        <w:t>Dosisjustering er ikke nødvendig hos ældre patienter (se pkt. 5.2).</w:t>
      </w:r>
    </w:p>
    <w:p w14:paraId="0B4DCE8E" w14:textId="77777777" w:rsidR="000A22A9" w:rsidRPr="00CD38BE" w:rsidRDefault="000A22A9">
      <w:pPr>
        <w:rPr>
          <w:b/>
          <w:szCs w:val="22"/>
        </w:rPr>
      </w:pPr>
    </w:p>
    <w:p w14:paraId="42F9C66C" w14:textId="77777777" w:rsidR="000A22A9" w:rsidRPr="00CD38BE" w:rsidRDefault="003A2761">
      <w:pPr>
        <w:keepNext/>
        <w:rPr>
          <w:i/>
          <w:szCs w:val="22"/>
        </w:rPr>
      </w:pPr>
      <w:r>
        <w:rPr>
          <w:i/>
        </w:rPr>
        <w:t>Pædiatrisk population</w:t>
      </w:r>
    </w:p>
    <w:p w14:paraId="033DF6DA" w14:textId="77777777" w:rsidR="000A22A9" w:rsidRPr="00CD38BE" w:rsidRDefault="003A2761">
      <w:r>
        <w:t>XGEVAs sikkerhed og virkning er ikke klarlagt hos pædiatriske patienter (&lt; 18 år), bortset fra knoglemæssigt fuldt udviklede unge (alder 12</w:t>
      </w:r>
      <w:r>
        <w:noBreakHyphen/>
        <w:t>17 år) med kæmpecelletumorer i knogle.</w:t>
      </w:r>
    </w:p>
    <w:p w14:paraId="7B33C5F5" w14:textId="77777777" w:rsidR="000A22A9" w:rsidRPr="00CD38BE" w:rsidRDefault="000A22A9"/>
    <w:p w14:paraId="0C3E5420" w14:textId="77777777" w:rsidR="000A22A9" w:rsidRPr="00CD38BE" w:rsidRDefault="003A2761">
      <w:r>
        <w:t>XGEVA anbefales ikke til børn (&lt; 18 år), bortset fra knoglemæssigt fuldt udviklede unge (alder 12</w:t>
      </w:r>
      <w:r>
        <w:noBreakHyphen/>
        <w:t>17 år) med kæmpecelletumorer i knogle (se pkt. 4.4).</w:t>
      </w:r>
    </w:p>
    <w:p w14:paraId="4E2E0D71" w14:textId="77777777" w:rsidR="000A22A9" w:rsidRPr="00CD38BE" w:rsidRDefault="000A22A9"/>
    <w:p w14:paraId="57C67C45" w14:textId="77777777" w:rsidR="000A22A9" w:rsidRPr="00CD38BE" w:rsidRDefault="003A2761">
      <w:r>
        <w:t>Behandling af knoglemæssigt fuldt udviklede unge med kæmpecelletumorer i knogle, som er ikke-resekterbare, eller hvor kirurgisk resektion sandsynligvis vil medføre svær morbiditet: Doseringen er den samme som hos voksne.</w:t>
      </w:r>
    </w:p>
    <w:p w14:paraId="749A4332" w14:textId="77777777" w:rsidR="000A22A9" w:rsidRPr="00CD38BE" w:rsidRDefault="000A22A9"/>
    <w:p w14:paraId="5D10D717" w14:textId="77777777" w:rsidR="000A22A9" w:rsidRPr="00CD38BE" w:rsidRDefault="003A2761">
      <w:r>
        <w:t>Hæmning af RANK/RANK-liganden (RANKL) er i dyrestudier blevet forbundet med hæmning af knoglevækst og manglende tandfrembrud, og disse ændringer var delvis reversible efter standsning af RANKL-hæmningen (se pkt. 5.3).</w:t>
      </w:r>
    </w:p>
    <w:p w14:paraId="6A1865FE" w14:textId="77777777" w:rsidR="000A22A9" w:rsidRPr="00CD38BE" w:rsidRDefault="000A22A9">
      <w:pPr>
        <w:autoSpaceDE w:val="0"/>
        <w:autoSpaceDN w:val="0"/>
        <w:adjustRightInd w:val="0"/>
        <w:rPr>
          <w:b/>
          <w:i/>
        </w:rPr>
      </w:pPr>
    </w:p>
    <w:p w14:paraId="450DBCE8" w14:textId="77777777" w:rsidR="000A22A9" w:rsidRPr="00CD38BE" w:rsidRDefault="003A2761">
      <w:pPr>
        <w:keepNext/>
        <w:autoSpaceDE w:val="0"/>
        <w:autoSpaceDN w:val="0"/>
        <w:adjustRightInd w:val="0"/>
        <w:rPr>
          <w:u w:val="single"/>
        </w:rPr>
      </w:pPr>
      <w:r>
        <w:rPr>
          <w:u w:val="single"/>
        </w:rPr>
        <w:t>Administration</w:t>
      </w:r>
    </w:p>
    <w:p w14:paraId="3B14DEE2" w14:textId="77777777" w:rsidR="000A22A9" w:rsidRPr="00CD38BE" w:rsidRDefault="000A22A9">
      <w:pPr>
        <w:keepNext/>
        <w:autoSpaceDE w:val="0"/>
        <w:autoSpaceDN w:val="0"/>
        <w:adjustRightInd w:val="0"/>
        <w:rPr>
          <w:bCs/>
        </w:rPr>
      </w:pPr>
    </w:p>
    <w:p w14:paraId="2AB74C56" w14:textId="39EC9209" w:rsidR="000A22A9" w:rsidRPr="00CD38BE" w:rsidRDefault="003A2761">
      <w:pPr>
        <w:autoSpaceDE w:val="0"/>
        <w:autoSpaceDN w:val="0"/>
        <w:adjustRightInd w:val="0"/>
        <w:rPr>
          <w:bCs/>
        </w:rPr>
      </w:pPr>
      <w:r>
        <w:t>Til subkutan anvendelse.</w:t>
      </w:r>
    </w:p>
    <w:p w14:paraId="43AB468D" w14:textId="30EEB8FB" w:rsidR="000A22A9" w:rsidRPr="00CD38BE" w:rsidRDefault="000A22A9">
      <w:pPr>
        <w:autoSpaceDE w:val="0"/>
        <w:autoSpaceDN w:val="0"/>
        <w:adjustRightInd w:val="0"/>
        <w:rPr>
          <w:bCs/>
        </w:rPr>
      </w:pPr>
    </w:p>
    <w:p w14:paraId="36428CEB" w14:textId="77777777" w:rsidR="00583CA3" w:rsidRPr="00CD38BE" w:rsidRDefault="003A2761" w:rsidP="00AB072A">
      <w:pPr>
        <w:pStyle w:val="StyleItalic"/>
      </w:pPr>
      <w:r>
        <w:t>XGEVA 120 mg/1,7 ml opløsning i et engangshætteglas:</w:t>
      </w:r>
    </w:p>
    <w:p w14:paraId="0F3DE650" w14:textId="16D64C87" w:rsidR="000A22A9" w:rsidRPr="00CD38BE" w:rsidRDefault="003A2761">
      <w:pPr>
        <w:autoSpaceDE w:val="0"/>
        <w:autoSpaceDN w:val="0"/>
        <w:adjustRightInd w:val="0"/>
        <w:rPr>
          <w:szCs w:val="22"/>
        </w:rPr>
      </w:pPr>
      <w:r>
        <w:t>Kun sundhedspersoner må administrere 120 mg/1,7 ml-hætteglasset.</w:t>
      </w:r>
    </w:p>
    <w:p w14:paraId="3AD166AE" w14:textId="77777777" w:rsidR="000A22A9" w:rsidRPr="00CD38BE" w:rsidRDefault="000A22A9">
      <w:pPr>
        <w:autoSpaceDE w:val="0"/>
        <w:autoSpaceDN w:val="0"/>
        <w:adjustRightInd w:val="0"/>
      </w:pPr>
    </w:p>
    <w:p w14:paraId="54B94368" w14:textId="77777777" w:rsidR="000A22A9" w:rsidRPr="00CD38BE" w:rsidRDefault="003A2761" w:rsidP="00AB072A">
      <w:pPr>
        <w:pStyle w:val="StyleItalic"/>
      </w:pPr>
      <w:r>
        <w:t>XGEVA 120 mg/1,0 ml opløsning i en fyldt injektionssprøjte:</w:t>
      </w:r>
    </w:p>
    <w:p w14:paraId="79496C1E" w14:textId="0FC49031" w:rsidR="000A22A9" w:rsidRPr="00CD38BE" w:rsidRDefault="003A2761">
      <w:pPr>
        <w:rPr>
          <w:szCs w:val="22"/>
        </w:rPr>
      </w:pPr>
      <w:r>
        <w:t>Administration vha. 120 mg/1,0 ml fyldt injektionssprøjte kan foretages af en patient eller omsorgsperson, som er blevet oplært i injektionsteknikker af en sundhedsperson. Den første selvadministration med XGEVA fyldt injektionssprøjte skal ske under opsyn af en sundhedsperson.</w:t>
      </w:r>
    </w:p>
    <w:p w14:paraId="60390FB1" w14:textId="77777777" w:rsidR="000A22A9" w:rsidRPr="00CD38BE" w:rsidRDefault="000A22A9"/>
    <w:p w14:paraId="515407CA" w14:textId="77777777" w:rsidR="000A22A9" w:rsidRPr="00CD38BE" w:rsidRDefault="003A2761">
      <w:r>
        <w:lastRenderedPageBreak/>
        <w:t>For instruktioner om anvendelse, håndtering og bortskaffelse, se pkt. 6.6.</w:t>
      </w:r>
    </w:p>
    <w:p w14:paraId="1FBBB9A9" w14:textId="77777777" w:rsidR="000A22A9" w:rsidRPr="00CD38BE" w:rsidRDefault="000A22A9">
      <w:pPr>
        <w:autoSpaceDE w:val="0"/>
        <w:autoSpaceDN w:val="0"/>
        <w:adjustRightInd w:val="0"/>
      </w:pPr>
    </w:p>
    <w:p w14:paraId="7FCE43BC" w14:textId="77777777" w:rsidR="000A22A9" w:rsidRPr="00CD38BE" w:rsidRDefault="003A2761" w:rsidP="00386FDB">
      <w:pPr>
        <w:pStyle w:val="Stylebold"/>
        <w:keepNext/>
        <w:ind w:left="567" w:hanging="567"/>
      </w:pPr>
      <w:r>
        <w:t>4.3</w:t>
      </w:r>
      <w:r>
        <w:tab/>
        <w:t>Kontraindikationer</w:t>
      </w:r>
    </w:p>
    <w:p w14:paraId="27097E1B" w14:textId="77777777" w:rsidR="000A22A9" w:rsidRPr="00CD38BE" w:rsidRDefault="000A22A9">
      <w:pPr>
        <w:keepNext/>
        <w:rPr>
          <w:b/>
        </w:rPr>
      </w:pPr>
    </w:p>
    <w:p w14:paraId="3237A08F" w14:textId="77777777" w:rsidR="000A22A9" w:rsidRPr="00CD38BE" w:rsidRDefault="003A2761">
      <w:r>
        <w:t>Overfølsomhed over for det aktive stof eller over for et eller flere af hjælpestofferne anført i pkt. 6.1.</w:t>
      </w:r>
    </w:p>
    <w:p w14:paraId="1B17641F" w14:textId="77777777" w:rsidR="000A22A9" w:rsidRPr="00CD38BE" w:rsidRDefault="000A22A9"/>
    <w:p w14:paraId="6B68A864" w14:textId="77777777" w:rsidR="000A22A9" w:rsidRPr="00CD38BE" w:rsidRDefault="003A2761">
      <w:r>
        <w:t>Alvorlig, ubehandlet hypokalcæmi (se pkt. 4.4).</w:t>
      </w:r>
    </w:p>
    <w:p w14:paraId="2910E7D6" w14:textId="77777777" w:rsidR="000A22A9" w:rsidRPr="00CD38BE" w:rsidRDefault="000A22A9"/>
    <w:p w14:paraId="089AB89D" w14:textId="77777777" w:rsidR="000A22A9" w:rsidRPr="00CD38BE" w:rsidRDefault="003A2761">
      <w:pPr>
        <w:autoSpaceDE w:val="0"/>
        <w:autoSpaceDN w:val="0"/>
        <w:adjustRightInd w:val="0"/>
        <w:rPr>
          <w:rFonts w:cs="Verdana"/>
          <w:bCs/>
        </w:rPr>
      </w:pPr>
      <w:r>
        <w:t>Ikke-ophelede læsioner fra tand- eller mundkirurgi.</w:t>
      </w:r>
    </w:p>
    <w:p w14:paraId="32A91788" w14:textId="77777777" w:rsidR="000A22A9" w:rsidRPr="00CD38BE" w:rsidRDefault="000A22A9"/>
    <w:p w14:paraId="1BF89499" w14:textId="4C4381C8" w:rsidR="000A22A9" w:rsidRPr="00CD38BE" w:rsidRDefault="003A2761" w:rsidP="00AB072A">
      <w:pPr>
        <w:pStyle w:val="Stylebold"/>
        <w:keepNext/>
        <w:ind w:left="567" w:hanging="567"/>
      </w:pPr>
      <w:r>
        <w:t>4.4</w:t>
      </w:r>
      <w:r>
        <w:tab/>
        <w:t>Særlige advarsler og forsigtighedsregler vedrørende brugen</w:t>
      </w:r>
    </w:p>
    <w:p w14:paraId="2A698368" w14:textId="50A7E002" w:rsidR="000A22A9" w:rsidRPr="00CD38BE" w:rsidRDefault="000A22A9">
      <w:pPr>
        <w:keepNext/>
        <w:keepLines/>
        <w:rPr>
          <w:szCs w:val="22"/>
        </w:rPr>
      </w:pPr>
    </w:p>
    <w:p w14:paraId="18F777A8" w14:textId="77777777" w:rsidR="000A22A9" w:rsidRPr="00CD38BE" w:rsidRDefault="003A2761" w:rsidP="00AB072A">
      <w:pPr>
        <w:pStyle w:val="Styleunderline"/>
      </w:pPr>
      <w:r>
        <w:t>Sporbarhed</w:t>
      </w:r>
    </w:p>
    <w:p w14:paraId="0C37847D" w14:textId="77777777" w:rsidR="00BC11CB" w:rsidRPr="00CD38BE" w:rsidRDefault="00BC11CB" w:rsidP="00AB072A">
      <w:pPr>
        <w:pStyle w:val="Styleunderline"/>
      </w:pPr>
    </w:p>
    <w:p w14:paraId="68B61CEE" w14:textId="77777777" w:rsidR="000A22A9" w:rsidRPr="00CD38BE" w:rsidRDefault="003A2761" w:rsidP="003B09CC">
      <w:pPr>
        <w:tabs>
          <w:tab w:val="clear" w:pos="567"/>
        </w:tabs>
        <w:rPr>
          <w:szCs w:val="22"/>
        </w:rPr>
      </w:pPr>
      <w:r>
        <w:t>For at forbedre sporbarheden af biologiske lægemidler skal det administrerede produkts navn og batchnummer tydeligt registreres.</w:t>
      </w:r>
    </w:p>
    <w:p w14:paraId="7C90A1D2" w14:textId="77777777" w:rsidR="000A22A9" w:rsidRPr="00CD38BE" w:rsidRDefault="000A22A9" w:rsidP="003B09CC">
      <w:pPr>
        <w:outlineLvl w:val="0"/>
        <w:rPr>
          <w:szCs w:val="22"/>
        </w:rPr>
      </w:pPr>
    </w:p>
    <w:p w14:paraId="2CE2EDBF"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s="Times New Roman"/>
          <w:bCs w:val="0"/>
          <w:color w:val="auto"/>
          <w:sz w:val="22"/>
          <w:szCs w:val="22"/>
          <w:u w:val="single"/>
        </w:rPr>
      </w:pPr>
      <w:r>
        <w:rPr>
          <w:rFonts w:ascii="Times New Roman" w:hAnsi="Times New Roman"/>
          <w:color w:val="auto"/>
          <w:sz w:val="22"/>
          <w:u w:val="single"/>
        </w:rPr>
        <w:t>Tilskud af calcium og D-vitamin</w:t>
      </w:r>
    </w:p>
    <w:p w14:paraId="18C77E5F" w14:textId="77777777" w:rsidR="000A22A9" w:rsidRPr="00C257CE" w:rsidRDefault="000A22A9">
      <w:pPr>
        <w:pStyle w:val="Text"/>
        <w:keepNext/>
        <w:tabs>
          <w:tab w:val="left" w:pos="567"/>
        </w:tabs>
        <w:spacing w:before="0" w:beforeAutospacing="0" w:after="0" w:afterAutospacing="0" w:line="240" w:lineRule="auto"/>
        <w:ind w:left="0"/>
        <w:rPr>
          <w:rFonts w:ascii="Times New Roman" w:hAnsi="Times New Roman" w:cs="Times New Roman"/>
          <w:bCs w:val="0"/>
          <w:color w:val="auto"/>
          <w:sz w:val="22"/>
          <w:szCs w:val="22"/>
          <w:u w:val="single"/>
        </w:rPr>
      </w:pPr>
    </w:p>
    <w:p w14:paraId="3847CF04"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bCs w:val="0"/>
          <w:color w:val="auto"/>
          <w:sz w:val="22"/>
          <w:szCs w:val="22"/>
        </w:rPr>
      </w:pPr>
      <w:r>
        <w:rPr>
          <w:rFonts w:ascii="Times New Roman" w:hAnsi="Times New Roman"/>
          <w:color w:val="auto"/>
          <w:sz w:val="22"/>
        </w:rPr>
        <w:t>Tilskud af calcium og D-vitamin er påkrævet for alle patienter, medmindre hyperkalcæmi forekommer (se pkt. 4.2).</w:t>
      </w:r>
    </w:p>
    <w:p w14:paraId="35DD9163" w14:textId="77777777" w:rsidR="000A22A9" w:rsidRPr="00C257CE"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101F6101"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r>
        <w:rPr>
          <w:rFonts w:ascii="Times New Roman" w:hAnsi="Times New Roman"/>
          <w:color w:val="auto"/>
          <w:sz w:val="22"/>
          <w:u w:val="single"/>
        </w:rPr>
        <w:t>Hypokalcæmi</w:t>
      </w:r>
    </w:p>
    <w:p w14:paraId="1ED91545" w14:textId="77777777" w:rsidR="000A22A9" w:rsidRPr="00C257CE" w:rsidRDefault="000A22A9">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p>
    <w:p w14:paraId="0911AA7F" w14:textId="77777777" w:rsidR="000A22A9" w:rsidRPr="00CD38BE" w:rsidRDefault="003A2761" w:rsidP="003B09CC">
      <w:pPr>
        <w:pStyle w:val="Text"/>
        <w:tabs>
          <w:tab w:val="left" w:pos="567"/>
        </w:tabs>
        <w:spacing w:before="0" w:beforeAutospacing="0" w:after="0" w:afterAutospacing="0" w:line="240" w:lineRule="auto"/>
        <w:ind w:left="0"/>
        <w:rPr>
          <w:rFonts w:ascii="Times New Roman" w:hAnsi="Times New Roman" w:cs="Times New Roman"/>
          <w:bCs w:val="0"/>
          <w:color w:val="auto"/>
          <w:sz w:val="22"/>
          <w:szCs w:val="22"/>
        </w:rPr>
      </w:pPr>
      <w:r>
        <w:rPr>
          <w:rFonts w:ascii="Times New Roman" w:hAnsi="Times New Roman"/>
          <w:color w:val="auto"/>
          <w:sz w:val="22"/>
        </w:rPr>
        <w:t>Eksisterende hypokalcæmi skal være korrigeret inden iværksættelse af behandling med XGEVA. Hypokalcæmi kan opstå når som helst under behandling med XGEVA. Calciumniveauet bør monitoreres (i) inden første XGEVA-dosis, (ii) inden for to uger efter den første dosis, (iii) ved mistanke om symptomer på hypokalcæmi (se pkt. 4.8 vedrørende symptomer). Yderligere monitorering af calciumniveauet bør overvejes under behandlingen hos patienter med risikofaktorer for hypokalcæmi, eller hvis det af andre grunde er indiceret på baggrund af patientens kliniske tilstand.</w:t>
      </w:r>
    </w:p>
    <w:p w14:paraId="05C686FB" w14:textId="77777777" w:rsidR="000A22A9" w:rsidRPr="00C257CE" w:rsidRDefault="000A22A9">
      <w:pPr>
        <w:pStyle w:val="Text"/>
        <w:tabs>
          <w:tab w:val="left" w:pos="567"/>
        </w:tabs>
        <w:spacing w:before="0" w:beforeAutospacing="0" w:after="0" w:afterAutospacing="0" w:line="240" w:lineRule="auto"/>
        <w:ind w:left="0"/>
        <w:rPr>
          <w:rFonts w:ascii="Times New Roman" w:hAnsi="Times New Roman"/>
          <w:bCs w:val="0"/>
          <w:color w:val="auto"/>
          <w:sz w:val="22"/>
          <w:szCs w:val="22"/>
        </w:rPr>
      </w:pPr>
    </w:p>
    <w:p w14:paraId="2C35118B"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bCs w:val="0"/>
          <w:color w:val="auto"/>
          <w:sz w:val="22"/>
          <w:szCs w:val="22"/>
        </w:rPr>
      </w:pPr>
      <w:r>
        <w:rPr>
          <w:rFonts w:ascii="Times New Roman" w:hAnsi="Times New Roman"/>
          <w:color w:val="auto"/>
          <w:sz w:val="22"/>
        </w:rPr>
        <w:t>Patienterne skal informeres om at indberette symptomer, der kan være tegn på hypokalcæmi. Yderligere tilskud af calcium og yderligere monitorering kan være nødvendig, hvis der opstår hypokalcæmi i forbindelse med behandling med XGEVA.</w:t>
      </w:r>
    </w:p>
    <w:p w14:paraId="0AEECA7B" w14:textId="77777777" w:rsidR="000A22A9" w:rsidRPr="00C257CE"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05DA8104"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olor w:val="auto"/>
          <w:sz w:val="22"/>
          <w:szCs w:val="22"/>
        </w:rPr>
      </w:pPr>
      <w:r>
        <w:rPr>
          <w:rFonts w:ascii="Times New Roman" w:hAnsi="Times New Roman"/>
          <w:color w:val="auto"/>
          <w:sz w:val="22"/>
        </w:rPr>
        <w:t>Efter markedsføring af præparatet er der indberettet alvorlig, symptomatisk hypokalcæmi (herunder dødelige tilfælde) (se pkt. 4.8). De fleste tilfælde er opstået i de første uger efter behandlingsstart, men hypokalcæmi kan også opstå senere.</w:t>
      </w:r>
    </w:p>
    <w:p w14:paraId="2A943000" w14:textId="77777777" w:rsidR="000A22A9" w:rsidRPr="00C257CE" w:rsidRDefault="000A22A9">
      <w:pPr>
        <w:pStyle w:val="Text"/>
        <w:tabs>
          <w:tab w:val="left" w:pos="567"/>
        </w:tabs>
        <w:spacing w:before="0" w:beforeAutospacing="0" w:after="0" w:afterAutospacing="0" w:line="240" w:lineRule="auto"/>
        <w:ind w:left="0"/>
        <w:rPr>
          <w:rFonts w:ascii="Times New Roman" w:hAnsi="Times New Roman"/>
          <w:color w:val="auto"/>
          <w:sz w:val="22"/>
          <w:szCs w:val="22"/>
        </w:rPr>
      </w:pPr>
    </w:p>
    <w:p w14:paraId="120236A9"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olor w:val="auto"/>
          <w:sz w:val="22"/>
          <w:szCs w:val="22"/>
          <w:u w:val="single"/>
        </w:rPr>
      </w:pPr>
      <w:r>
        <w:rPr>
          <w:rFonts w:ascii="Times New Roman" w:hAnsi="Times New Roman"/>
          <w:color w:val="auto"/>
          <w:sz w:val="22"/>
          <w:u w:val="single"/>
        </w:rPr>
        <w:t>Nedsat nyrefunktion</w:t>
      </w:r>
    </w:p>
    <w:p w14:paraId="79F7AFE2" w14:textId="77777777" w:rsidR="000A22A9" w:rsidRPr="00105BCE" w:rsidRDefault="000A22A9">
      <w:pPr>
        <w:pStyle w:val="Text"/>
        <w:keepNext/>
        <w:tabs>
          <w:tab w:val="left" w:pos="567"/>
        </w:tabs>
        <w:spacing w:before="0" w:beforeAutospacing="0" w:after="0" w:afterAutospacing="0" w:line="240" w:lineRule="auto"/>
        <w:ind w:left="0"/>
        <w:rPr>
          <w:rFonts w:ascii="Times New Roman" w:hAnsi="Times New Roman"/>
          <w:color w:val="auto"/>
          <w:sz w:val="22"/>
          <w:szCs w:val="22"/>
          <w:u w:val="single"/>
          <w:lang w:val="nb-NO"/>
        </w:rPr>
      </w:pPr>
    </w:p>
    <w:p w14:paraId="2E235DAD"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bCs w:val="0"/>
          <w:color w:val="auto"/>
          <w:sz w:val="22"/>
          <w:szCs w:val="22"/>
        </w:rPr>
      </w:pPr>
      <w:r>
        <w:rPr>
          <w:rFonts w:ascii="Times New Roman" w:hAnsi="Times New Roman"/>
          <w:color w:val="auto"/>
          <w:sz w:val="22"/>
        </w:rPr>
        <w:t>Patienter med svært nedsat nyrefunktion (kreatininclearance &lt; 30 ml/min) eller i dialyse har øget risiko for at udvikle hypokalcæmi. Risikoen for at udvikle hypokalcæmi og ledsagende stigning i parathyreoidahormon øges i takt med graden af nyrefunktionsnedsættelse. Regelmæssig monitorering af calciumniveauet er særligt vigtigt hos disse patienter.</w:t>
      </w:r>
    </w:p>
    <w:p w14:paraId="1DCD70F8" w14:textId="77777777" w:rsidR="000A22A9" w:rsidRPr="00C257CE" w:rsidRDefault="000A22A9">
      <w:pPr>
        <w:pStyle w:val="Text"/>
        <w:tabs>
          <w:tab w:val="left" w:pos="567"/>
        </w:tabs>
        <w:spacing w:before="0" w:beforeAutospacing="0" w:after="0" w:afterAutospacing="0" w:line="240" w:lineRule="auto"/>
        <w:ind w:left="0"/>
        <w:rPr>
          <w:rFonts w:ascii="Times New Roman" w:hAnsi="Times New Roman"/>
          <w:bCs w:val="0"/>
          <w:color w:val="auto"/>
          <w:sz w:val="22"/>
          <w:szCs w:val="22"/>
        </w:rPr>
      </w:pPr>
    </w:p>
    <w:p w14:paraId="6D7399A1" w14:textId="77777777" w:rsidR="000A22A9" w:rsidRPr="00CD38BE" w:rsidRDefault="003A2761">
      <w:pPr>
        <w:keepNext/>
        <w:rPr>
          <w:szCs w:val="22"/>
          <w:u w:val="single"/>
        </w:rPr>
      </w:pPr>
      <w:r>
        <w:rPr>
          <w:u w:val="single"/>
        </w:rPr>
        <w:t>Osteonekrose i kæben (ONJ)</w:t>
      </w:r>
    </w:p>
    <w:p w14:paraId="06D9B6E5" w14:textId="77777777" w:rsidR="000A22A9" w:rsidRPr="00CD38BE" w:rsidRDefault="000A22A9">
      <w:pPr>
        <w:keepNext/>
        <w:rPr>
          <w:szCs w:val="22"/>
          <w:u w:val="single"/>
        </w:rPr>
      </w:pPr>
    </w:p>
    <w:p w14:paraId="694A16FA" w14:textId="77777777" w:rsidR="000A22A9" w:rsidRPr="00CD38BE" w:rsidRDefault="003A2761">
      <w:r>
        <w:t>ONJ er blevet rapporteret med frekvensen almindelig hos patienter, der fik XGEVA (se pkt. 4.8).</w:t>
      </w:r>
    </w:p>
    <w:p w14:paraId="5A605FF7" w14:textId="77777777" w:rsidR="000A22A9" w:rsidRPr="00CD38BE" w:rsidRDefault="000A22A9">
      <w:pPr>
        <w:pStyle w:val="Default"/>
        <w:rPr>
          <w:color w:val="auto"/>
          <w:sz w:val="22"/>
          <w:szCs w:val="22"/>
        </w:rPr>
      </w:pPr>
    </w:p>
    <w:p w14:paraId="3E4E7D31" w14:textId="77777777" w:rsidR="000A22A9" w:rsidRPr="00CD38BE" w:rsidRDefault="003A2761">
      <w:pPr>
        <w:pStyle w:val="Default"/>
        <w:rPr>
          <w:color w:val="auto"/>
          <w:sz w:val="22"/>
          <w:szCs w:val="22"/>
        </w:rPr>
      </w:pPr>
      <w:r>
        <w:rPr>
          <w:color w:val="auto"/>
          <w:sz w:val="22"/>
        </w:rPr>
        <w:t>Behandlingsstart/nye behandlingsforløb bør udsættes hos patienter med ikke-ophelede, åbne bløddelslæsioner i munden. Undersøgelse af tænderne sammen med forebyggende tandbehandling og en individuel vurdering af fordele kontra risici anbefales inden behandling med denosumab.</w:t>
      </w:r>
    </w:p>
    <w:p w14:paraId="6425A14E" w14:textId="77777777" w:rsidR="000A22A9" w:rsidRPr="00CD38BE" w:rsidRDefault="000A22A9">
      <w:pPr>
        <w:pStyle w:val="Default"/>
        <w:rPr>
          <w:color w:val="auto"/>
          <w:sz w:val="22"/>
          <w:szCs w:val="22"/>
        </w:rPr>
      </w:pPr>
    </w:p>
    <w:p w14:paraId="12AA2BBE" w14:textId="77777777" w:rsidR="000A22A9" w:rsidRPr="00CD38BE" w:rsidRDefault="003A2761">
      <w:pPr>
        <w:pStyle w:val="Default"/>
        <w:keepNext/>
        <w:rPr>
          <w:color w:val="auto"/>
          <w:sz w:val="22"/>
          <w:szCs w:val="22"/>
        </w:rPr>
      </w:pPr>
      <w:r>
        <w:rPr>
          <w:color w:val="auto"/>
          <w:sz w:val="22"/>
        </w:rPr>
        <w:lastRenderedPageBreak/>
        <w:t>Følgende risikofaktorer bør tages i betragtning, når man vurderer en patients risiko for at udvikle ONJ:</w:t>
      </w:r>
    </w:p>
    <w:p w14:paraId="255CDBE9" w14:textId="77777777" w:rsidR="000A22A9" w:rsidRPr="00CD38BE" w:rsidRDefault="003A2761" w:rsidP="002F6ACF">
      <w:pPr>
        <w:pStyle w:val="Default"/>
        <w:numPr>
          <w:ilvl w:val="0"/>
          <w:numId w:val="21"/>
        </w:numPr>
        <w:ind w:left="567" w:hanging="567"/>
        <w:rPr>
          <w:color w:val="auto"/>
          <w:sz w:val="22"/>
          <w:szCs w:val="22"/>
        </w:rPr>
      </w:pPr>
      <w:r>
        <w:rPr>
          <w:color w:val="auto"/>
          <w:sz w:val="22"/>
        </w:rPr>
        <w:t>styrken af lægemidlet, som hæmmer knogleresorptionen (øget risiko ved meget potente forbindelser), indgivelsesvej (øget risiko ved parenteral administration) samt den kumulative dosis af knogleresorptionsbehandlingen.</w:t>
      </w:r>
    </w:p>
    <w:p w14:paraId="766D42D9" w14:textId="77777777" w:rsidR="000A22A9" w:rsidRPr="00CD38BE" w:rsidRDefault="003A2761">
      <w:pPr>
        <w:pStyle w:val="Default"/>
        <w:numPr>
          <w:ilvl w:val="0"/>
          <w:numId w:val="21"/>
        </w:numPr>
        <w:ind w:left="567" w:hanging="567"/>
        <w:rPr>
          <w:color w:val="auto"/>
          <w:sz w:val="22"/>
          <w:szCs w:val="22"/>
        </w:rPr>
      </w:pPr>
      <w:r>
        <w:rPr>
          <w:color w:val="auto"/>
          <w:sz w:val="22"/>
        </w:rPr>
        <w:t>cancer, komorbide tilstande (fx anæmi, koagulopatier, infektion), rygning.</w:t>
      </w:r>
    </w:p>
    <w:p w14:paraId="58AA6A6E" w14:textId="77777777" w:rsidR="000A22A9" w:rsidRPr="00CD38BE" w:rsidRDefault="003A2761">
      <w:pPr>
        <w:pStyle w:val="Default"/>
        <w:keepNext/>
        <w:numPr>
          <w:ilvl w:val="0"/>
          <w:numId w:val="21"/>
        </w:numPr>
        <w:ind w:left="567" w:hanging="567"/>
        <w:rPr>
          <w:color w:val="auto"/>
          <w:sz w:val="22"/>
          <w:szCs w:val="22"/>
        </w:rPr>
      </w:pPr>
      <w:r>
        <w:rPr>
          <w:color w:val="auto"/>
          <w:sz w:val="22"/>
        </w:rPr>
        <w:t>samtidige behandlinger: kortikosteroider, kemoterapi, angiogenese-hæmmere, strålebehandling af hoved og hals.</w:t>
      </w:r>
    </w:p>
    <w:p w14:paraId="1CC1D182" w14:textId="77777777" w:rsidR="000A22A9" w:rsidRPr="00CD38BE" w:rsidRDefault="003A2761">
      <w:pPr>
        <w:pStyle w:val="Default"/>
        <w:numPr>
          <w:ilvl w:val="0"/>
          <w:numId w:val="21"/>
        </w:numPr>
        <w:ind w:left="567" w:hanging="567"/>
        <w:rPr>
          <w:color w:val="auto"/>
          <w:sz w:val="22"/>
          <w:szCs w:val="22"/>
        </w:rPr>
      </w:pPr>
      <w:r>
        <w:rPr>
          <w:color w:val="auto"/>
          <w:sz w:val="22"/>
        </w:rPr>
        <w:t>ringe mundhygiejne, parodontal sygdom, dårligt tilpassede tandproteser, tidligere tandsygdom, invasive tandbehandlinger (fx tandudtrækninger).</w:t>
      </w:r>
    </w:p>
    <w:p w14:paraId="528F3002" w14:textId="77777777" w:rsidR="000A22A9" w:rsidRPr="00CD38BE" w:rsidRDefault="000A22A9">
      <w:pPr>
        <w:pStyle w:val="Default"/>
        <w:rPr>
          <w:color w:val="auto"/>
          <w:sz w:val="22"/>
        </w:rPr>
      </w:pPr>
    </w:p>
    <w:p w14:paraId="5A319704" w14:textId="77777777" w:rsidR="000A22A9" w:rsidRPr="00CD38BE" w:rsidRDefault="003A2761" w:rsidP="002F6ACF">
      <w:pPr>
        <w:autoSpaceDE w:val="0"/>
        <w:autoSpaceDN w:val="0"/>
        <w:adjustRightInd w:val="0"/>
        <w:rPr>
          <w:szCs w:val="22"/>
        </w:rPr>
      </w:pPr>
      <w:r>
        <w:t>Alle patienter skal opfordres til at opretholde god mundhygiejne og møde op til regelmæssige tandundersøgelser og til straks at indberette eventuelle mundsymptomer såsom tandmobilitet, smerter eller hævelse eller manglende opheling af sår eller sekretion under behandling med denosumab. Under behandlingen bør invasive tandbehandlinger kun gennemføres efter nøje overvejelse og undgås tæt på tidspunktet for administration af XGEVA.</w:t>
      </w:r>
    </w:p>
    <w:p w14:paraId="3B7B4993" w14:textId="77777777" w:rsidR="000A22A9" w:rsidRPr="00CD38BE" w:rsidRDefault="000A22A9">
      <w:pPr>
        <w:autoSpaceDE w:val="0"/>
        <w:autoSpaceDN w:val="0"/>
        <w:adjustRightInd w:val="0"/>
      </w:pPr>
    </w:p>
    <w:p w14:paraId="03C24D12" w14:textId="77777777" w:rsidR="000A22A9" w:rsidRPr="00CD38BE" w:rsidRDefault="003A2761">
      <w:r>
        <w:t>Behandlingsplanen for patienter, der udvikler ONJ, skal udarbejdes i tæt samarbejde mellem den behandlende læge og en tandlæge eller tandkirurg med ekspertise inden for ONJ. Midlertidig afbrydelse af behandlingen med XGEVA, indtil tilstanden svinder, og de bidragende risikofaktorer om muligt er minimeret, bør overvejes.</w:t>
      </w:r>
    </w:p>
    <w:p w14:paraId="501355A6" w14:textId="77777777" w:rsidR="000A22A9" w:rsidRPr="00CD38BE" w:rsidRDefault="000A22A9">
      <w:pPr>
        <w:rPr>
          <w:szCs w:val="22"/>
        </w:rPr>
      </w:pPr>
    </w:p>
    <w:p w14:paraId="10C99E4B" w14:textId="77777777" w:rsidR="000A22A9" w:rsidRPr="00CD38BE" w:rsidRDefault="003A2761">
      <w:pPr>
        <w:keepNext/>
        <w:rPr>
          <w:u w:val="single"/>
        </w:rPr>
      </w:pPr>
      <w:r>
        <w:rPr>
          <w:u w:val="single"/>
        </w:rPr>
        <w:t>Osteonekrose i ydre øregang</w:t>
      </w:r>
    </w:p>
    <w:p w14:paraId="21CA66AF" w14:textId="77777777" w:rsidR="000A22A9" w:rsidRPr="00CD38BE" w:rsidRDefault="000A22A9">
      <w:pPr>
        <w:keepNext/>
        <w:rPr>
          <w:u w:val="single"/>
        </w:rPr>
      </w:pPr>
    </w:p>
    <w:p w14:paraId="6CD20D54" w14:textId="77777777" w:rsidR="000A22A9" w:rsidRPr="00CD38BE" w:rsidRDefault="003A2761" w:rsidP="002F6ACF">
      <w:r>
        <w:t>Der er rapporteret osteonekrose i ydre øregang efter behandling med denosumab. De mulige risikofaktorer for osteonekrose i ydre øregang omfatter anvendelse af steroider og kemoterapi og/eller lokale risikofaktorer såsom infektion eller traume. Muligheden for osteonekrose i ydre øregang bør overvejes hos patienter, der får denosumab, og som har øresymptomer, herunder kroniske øreinfektioner.</w:t>
      </w:r>
    </w:p>
    <w:p w14:paraId="515653D7" w14:textId="77777777" w:rsidR="000A22A9" w:rsidRPr="00CD38BE" w:rsidRDefault="000A22A9">
      <w:pPr>
        <w:rPr>
          <w:szCs w:val="22"/>
        </w:rPr>
      </w:pPr>
    </w:p>
    <w:p w14:paraId="77DB308D" w14:textId="77777777" w:rsidR="000A22A9" w:rsidRPr="00CD38BE" w:rsidRDefault="003A2761">
      <w:pPr>
        <w:pStyle w:val="Default"/>
        <w:keepNext/>
        <w:rPr>
          <w:iCs/>
          <w:color w:val="auto"/>
          <w:sz w:val="22"/>
          <w:szCs w:val="22"/>
          <w:u w:val="single"/>
        </w:rPr>
      </w:pPr>
      <w:r>
        <w:rPr>
          <w:color w:val="auto"/>
          <w:sz w:val="22"/>
          <w:u w:val="single"/>
        </w:rPr>
        <w:t>Atypiske femurfrakturer</w:t>
      </w:r>
    </w:p>
    <w:p w14:paraId="2EE27C12" w14:textId="77777777" w:rsidR="000A22A9" w:rsidRPr="00CD38BE" w:rsidRDefault="000A22A9">
      <w:pPr>
        <w:pStyle w:val="Default"/>
        <w:keepNext/>
        <w:rPr>
          <w:color w:val="auto"/>
          <w:sz w:val="22"/>
          <w:szCs w:val="22"/>
          <w:u w:val="single"/>
        </w:rPr>
      </w:pPr>
    </w:p>
    <w:p w14:paraId="41BE9947" w14:textId="77777777" w:rsidR="000A22A9" w:rsidRPr="00CD38BE" w:rsidRDefault="003A2761">
      <w:pPr>
        <w:rPr>
          <w:szCs w:val="22"/>
        </w:rPr>
      </w:pPr>
      <w:r>
        <w:t>Der er indberettet atypiske femurfrakturer hos patienter, der fik denosumab (se pkt. 4.8). Atypiske femurfrakturer kan opstå i femurs subtrokantære og diafyseale regioner efter minimalt eller intet traume. Disse hændelser er kendetegnet ved specifikke radiografiske fund. Der er desuden indberettet atypiske femurfrakturer hos patienter med visse komorbide tilstande (fx vitamin D</w:t>
      </w:r>
      <w:r>
        <w:noBreakHyphen/>
        <w:t>mangel, reumatoid artritis, hypofosfatasi) og i forbindelse med visse lægemidler (fx bisfosfonater, glukokortikoider, protonpumpehæmmere). Disse hændelser er også opstået uden antiresorptiv behandling. Tilsvarende frakturer, indberettet i forbindelse med bisfosfonater, er ofte bilaterale. Derfor bør den kontralaterale femur undersøges hos denosumab</w:t>
      </w:r>
      <w:r>
        <w:noBreakHyphen/>
        <w:t>behandlede patienter med femurskaft-fraktur. Det bør overvejes at seponere XGEVA hos patienter, hvor der er mistanke om en atypisk femurfraktur, mens patienten evalueres på basis af en individuel vurdering af fordele kontra risici. Patienterne skal informeres om at indberette nye eller usædvanlige smerter i lår, hofte eller lyske under behandling med denosumab. Patienter med sådanne symptomer bør undersøges for ufuldstændig femurfraktur.</w:t>
      </w:r>
    </w:p>
    <w:p w14:paraId="480B115C" w14:textId="77777777" w:rsidR="000A22A9" w:rsidRPr="00CD38BE" w:rsidRDefault="000A22A9">
      <w:pPr>
        <w:rPr>
          <w:szCs w:val="22"/>
        </w:rPr>
      </w:pPr>
    </w:p>
    <w:p w14:paraId="6BA5C4B8" w14:textId="77777777" w:rsidR="000A22A9" w:rsidRPr="00CD38BE" w:rsidRDefault="003A2761">
      <w:pPr>
        <w:keepNext/>
        <w:rPr>
          <w:szCs w:val="22"/>
          <w:u w:val="single"/>
        </w:rPr>
      </w:pPr>
      <w:r>
        <w:rPr>
          <w:u w:val="single"/>
        </w:rPr>
        <w:t>Hyperkalcæmi efter seponering af behandlingen hos patienter med kæmpecelletumorer i knogle og hos patienter med voksende skelet</w:t>
      </w:r>
    </w:p>
    <w:p w14:paraId="5178BFED" w14:textId="77777777" w:rsidR="000A22A9" w:rsidRPr="00CD38BE" w:rsidRDefault="000A22A9">
      <w:pPr>
        <w:keepNext/>
        <w:rPr>
          <w:szCs w:val="22"/>
          <w:u w:val="single"/>
        </w:rPr>
      </w:pPr>
    </w:p>
    <w:p w14:paraId="2067D552" w14:textId="77777777" w:rsidR="000A22A9" w:rsidRPr="00CD38BE" w:rsidRDefault="003A2761">
      <w:pPr>
        <w:rPr>
          <w:szCs w:val="22"/>
        </w:rPr>
      </w:pPr>
      <w:r>
        <w:t>Der er indberettet klinisk signifikant hyperkalcæmi, som krævede hospitalsindlæggelse og blev kompliceret af akut nyreskade, hos XGEVA</w:t>
      </w:r>
      <w:r>
        <w:noBreakHyphen/>
        <w:t>behandlede patienter med kæmpecelletumorer uger til måneder efter behandlingsophør.</w:t>
      </w:r>
    </w:p>
    <w:p w14:paraId="4A6F65AF" w14:textId="77777777" w:rsidR="000A22A9" w:rsidRPr="00CD38BE" w:rsidRDefault="000A22A9">
      <w:pPr>
        <w:rPr>
          <w:szCs w:val="22"/>
        </w:rPr>
      </w:pPr>
    </w:p>
    <w:p w14:paraId="2E9CBB93" w14:textId="77777777" w:rsidR="000A22A9" w:rsidRPr="00CD38BE" w:rsidRDefault="003A2761">
      <w:pPr>
        <w:rPr>
          <w:szCs w:val="22"/>
        </w:rPr>
      </w:pPr>
      <w:r>
        <w:t>Efter seponering af behandlingen skal patienterne monitoreres for tegn og symptomer på hyperkalcæmi. Det skal overvejes at undersøge serumcalcium med jævne mellemrum og at vurdere patientens behov for tilskud af calcium og D</w:t>
      </w:r>
      <w:r>
        <w:noBreakHyphen/>
        <w:t>vitamin igen (se pkt. 4.8).</w:t>
      </w:r>
    </w:p>
    <w:p w14:paraId="4DD4B771" w14:textId="77777777" w:rsidR="000A22A9" w:rsidRPr="00CD38BE" w:rsidRDefault="000A22A9">
      <w:pPr>
        <w:rPr>
          <w:szCs w:val="22"/>
        </w:rPr>
      </w:pPr>
    </w:p>
    <w:p w14:paraId="748E3700" w14:textId="77777777" w:rsidR="000A22A9" w:rsidRPr="00CD38BE" w:rsidRDefault="003A2761">
      <w:pPr>
        <w:rPr>
          <w:szCs w:val="22"/>
        </w:rPr>
      </w:pPr>
      <w:r>
        <w:t>XGEVA anbefales ikke til patienter med voksende skelet (se pkt. 4.2). Der er ligeledes indberettet klinisk signifikant hyperkalcæmi hos denne patientgruppe uger til måneder efter behandlingsophør.</w:t>
      </w:r>
    </w:p>
    <w:p w14:paraId="0EE0E9BF" w14:textId="77777777" w:rsidR="000A22A9" w:rsidRPr="00CD38BE" w:rsidRDefault="000A22A9">
      <w:pPr>
        <w:rPr>
          <w:szCs w:val="22"/>
        </w:rPr>
      </w:pPr>
    </w:p>
    <w:p w14:paraId="657409D8" w14:textId="77777777" w:rsidR="000A22A9" w:rsidRPr="00CD38BE" w:rsidRDefault="003A2761">
      <w:pPr>
        <w:keepNext/>
        <w:rPr>
          <w:szCs w:val="22"/>
          <w:u w:val="single"/>
        </w:rPr>
      </w:pPr>
      <w:r>
        <w:rPr>
          <w:u w:val="single"/>
        </w:rPr>
        <w:t>Andre</w:t>
      </w:r>
    </w:p>
    <w:p w14:paraId="2FAA8BEC" w14:textId="77777777" w:rsidR="000A22A9" w:rsidRPr="00CD38BE" w:rsidRDefault="000A22A9">
      <w:pPr>
        <w:keepNext/>
        <w:rPr>
          <w:szCs w:val="22"/>
          <w:u w:val="single"/>
        </w:rPr>
      </w:pPr>
    </w:p>
    <w:p w14:paraId="3CC69827" w14:textId="77777777" w:rsidR="000A22A9" w:rsidRPr="00CD38BE" w:rsidRDefault="003A2761">
      <w:pPr>
        <w:rPr>
          <w:szCs w:val="22"/>
        </w:rPr>
      </w:pPr>
      <w:r>
        <w:t>Patienter, der behandles med XGEVA, bør ikke samtidig behandles med andre lægemidler, der indeholder denosumab (til indikationer med osteoporose).</w:t>
      </w:r>
    </w:p>
    <w:p w14:paraId="29C7EB95" w14:textId="77777777" w:rsidR="000A22A9" w:rsidRPr="00CD38BE" w:rsidRDefault="000A22A9">
      <w:pPr>
        <w:rPr>
          <w:szCs w:val="22"/>
        </w:rPr>
      </w:pPr>
    </w:p>
    <w:p w14:paraId="75A57DAE" w14:textId="77777777" w:rsidR="000A22A9" w:rsidRPr="00CD38BE" w:rsidRDefault="003A2761">
      <w:pPr>
        <w:rPr>
          <w:szCs w:val="22"/>
        </w:rPr>
      </w:pPr>
      <w:r>
        <w:t>Patienter, der behandles med XGEVA, bør ikke samtidig behandles med bisfosfonater.</w:t>
      </w:r>
    </w:p>
    <w:p w14:paraId="68D37225" w14:textId="77777777" w:rsidR="000A22A9" w:rsidRPr="00CD38BE" w:rsidRDefault="000A22A9">
      <w:pPr>
        <w:rPr>
          <w:szCs w:val="22"/>
        </w:rPr>
      </w:pPr>
    </w:p>
    <w:p w14:paraId="12CEF20D" w14:textId="77777777" w:rsidR="000A22A9" w:rsidRPr="00CD38BE" w:rsidRDefault="003A2761">
      <w:r>
        <w:t>Malignitet i kæmpecelletumorer i knogle eller progression til metastatisk sygdom er sjælden, men en kendt risiko hos patienter med kæmpecelletumorer i knogle. Patienterne skal monitoreres radiologisk for tegn på malignitet, ny radiolucens eller osteolyse. De tilgængelige kliniske data tyder ikke på øget risiko for malignitet hos patienter med kæmpecelletumorer i knogle, der behandles med XGEVA.</w:t>
      </w:r>
    </w:p>
    <w:p w14:paraId="282892D3" w14:textId="77777777" w:rsidR="000A22A9" w:rsidRPr="00CD38BE" w:rsidRDefault="000A22A9">
      <w:pPr>
        <w:rPr>
          <w:szCs w:val="22"/>
        </w:rPr>
      </w:pPr>
    </w:p>
    <w:p w14:paraId="379561AC" w14:textId="77777777" w:rsidR="000A22A9" w:rsidRPr="00CD38BE" w:rsidRDefault="003A2761">
      <w:pPr>
        <w:keepNext/>
        <w:autoSpaceDE w:val="0"/>
        <w:autoSpaceDN w:val="0"/>
        <w:adjustRightInd w:val="0"/>
        <w:rPr>
          <w:rFonts w:eastAsia="MS Mincho"/>
          <w:szCs w:val="22"/>
          <w:u w:val="single"/>
        </w:rPr>
      </w:pPr>
      <w:r>
        <w:rPr>
          <w:u w:val="single"/>
        </w:rPr>
        <w:t>Advarsler om hjælpestoffer</w:t>
      </w:r>
    </w:p>
    <w:p w14:paraId="78D0E616" w14:textId="77777777" w:rsidR="000A22A9" w:rsidRPr="00CD38BE" w:rsidRDefault="000A22A9">
      <w:pPr>
        <w:keepNext/>
        <w:autoSpaceDE w:val="0"/>
        <w:autoSpaceDN w:val="0"/>
        <w:adjustRightInd w:val="0"/>
        <w:rPr>
          <w:rFonts w:eastAsia="MS Mincho"/>
          <w:szCs w:val="22"/>
          <w:u w:val="single"/>
          <w:lang w:eastAsia="ja-JP"/>
        </w:rPr>
      </w:pPr>
    </w:p>
    <w:p w14:paraId="0117DBB2" w14:textId="53E06EC2" w:rsidR="000A22A9" w:rsidRPr="00CD38BE" w:rsidRDefault="003A2761">
      <w:pPr>
        <w:autoSpaceDE w:val="0"/>
        <w:autoSpaceDN w:val="0"/>
        <w:adjustRightInd w:val="0"/>
        <w:rPr>
          <w:rFonts w:eastAsia="MS Mincho"/>
          <w:szCs w:val="22"/>
        </w:rPr>
      </w:pPr>
      <w:r>
        <w:t>Dette lægemiddel indeholder sorbitol. Den additive virkning af samtidigt administrerede produkter indeholdende sorbitol (eller fructose) og indtagelse af sorbitol (eller fructose) i kosten bør tages i betragtning.</w:t>
      </w:r>
    </w:p>
    <w:p w14:paraId="3076EDD1" w14:textId="77777777" w:rsidR="000A22A9" w:rsidRPr="00CD38BE" w:rsidRDefault="000A22A9">
      <w:pPr>
        <w:autoSpaceDE w:val="0"/>
        <w:autoSpaceDN w:val="0"/>
        <w:adjustRightInd w:val="0"/>
        <w:rPr>
          <w:szCs w:val="22"/>
        </w:rPr>
      </w:pPr>
    </w:p>
    <w:p w14:paraId="5D8E4806" w14:textId="6405EE91" w:rsidR="000A22A9" w:rsidRPr="00CD38BE" w:rsidRDefault="003A2761">
      <w:pPr>
        <w:autoSpaceDE w:val="0"/>
        <w:autoSpaceDN w:val="0"/>
        <w:adjustRightInd w:val="0"/>
        <w:rPr>
          <w:szCs w:val="22"/>
        </w:rPr>
      </w:pPr>
      <w:r>
        <w:t>Dette lægemiddel indeholder mindre end 1 mmol (23 mg) natrium pr. 120 mg, dvs. det er i det væsentlige natriumfrit.</w:t>
      </w:r>
    </w:p>
    <w:p w14:paraId="366DEF40" w14:textId="076E7CF1" w:rsidR="000A22A9" w:rsidRPr="00CD38BE" w:rsidRDefault="000A22A9">
      <w:pPr>
        <w:autoSpaceDE w:val="0"/>
        <w:autoSpaceDN w:val="0"/>
        <w:adjustRightInd w:val="0"/>
        <w:rPr>
          <w:szCs w:val="22"/>
        </w:rPr>
      </w:pPr>
    </w:p>
    <w:p w14:paraId="235E732E" w14:textId="17C795AB" w:rsidR="000A22A9" w:rsidRPr="00CD38BE" w:rsidRDefault="003A2761" w:rsidP="00BF0E6B">
      <w:pPr>
        <w:pStyle w:val="Styleunderline"/>
      </w:pPr>
      <w:r>
        <w:t>Patienter med phenylketonuri (PKU)</w:t>
      </w:r>
    </w:p>
    <w:p w14:paraId="316E1581" w14:textId="77777777" w:rsidR="007B050F" w:rsidRPr="00CD38BE" w:rsidRDefault="007B050F" w:rsidP="00BF0E6B">
      <w:pPr>
        <w:keepNext/>
      </w:pPr>
    </w:p>
    <w:p w14:paraId="6801A7E4" w14:textId="04F7D42E" w:rsidR="000A22A9" w:rsidRPr="00CD38BE" w:rsidRDefault="003A2761" w:rsidP="007B050F">
      <w:r>
        <w:t>XGEVA 120 mg/1,7 ml opløsning i et engangshætteglas indeholder ikke phenylalanin. Patienter med PKU skal have administreret XGEVA fra engangshætteglas med 120 mg i 1,7 ml opløsning.</w:t>
      </w:r>
    </w:p>
    <w:p w14:paraId="79F09877" w14:textId="77777777" w:rsidR="007B050F" w:rsidRPr="00CD38BE" w:rsidRDefault="007B050F">
      <w:pPr>
        <w:rPr>
          <w:szCs w:val="22"/>
        </w:rPr>
      </w:pPr>
    </w:p>
    <w:p w14:paraId="2A0948FE" w14:textId="6D6E7519" w:rsidR="000A22A9" w:rsidRPr="00CD38BE" w:rsidRDefault="003A2761" w:rsidP="007B050F">
      <w:r>
        <w:t>Hver XGEVA 120 mg/1,0 ml opløsning i en fyldt engangsinjektionssprøjte med en enkelt dosis indeholder 6,1 mg phenylalanin. Phenylalanin kan være skadeligt, hvis patienten har phenylketonuri (PKU, Føllings sygdom), en sjælden genetisk lidelse, hvor phenylalanin ophobes, fordi kroppen ikke kan fjerne det ordentligt.</w:t>
      </w:r>
    </w:p>
    <w:p w14:paraId="34BBCB45" w14:textId="77777777" w:rsidR="000A22A9" w:rsidRPr="00C257CE" w:rsidRDefault="000A22A9">
      <w:pPr>
        <w:autoSpaceDE w:val="0"/>
        <w:autoSpaceDN w:val="0"/>
        <w:adjustRightInd w:val="0"/>
        <w:rPr>
          <w:szCs w:val="22"/>
        </w:rPr>
      </w:pPr>
    </w:p>
    <w:p w14:paraId="32803CF9" w14:textId="4420115C" w:rsidR="000A22A9" w:rsidRPr="00CD38BE" w:rsidRDefault="003A2761" w:rsidP="00A7419B">
      <w:pPr>
        <w:pStyle w:val="Stylebold"/>
        <w:keepNext/>
        <w:ind w:left="567" w:hanging="567"/>
      </w:pPr>
      <w:r>
        <w:t>4.5</w:t>
      </w:r>
      <w:r>
        <w:tab/>
        <w:t>Interaktion med andre lægemidler og andre former for interaktion</w:t>
      </w:r>
    </w:p>
    <w:p w14:paraId="7CAFE44F" w14:textId="77777777" w:rsidR="000A22A9" w:rsidRPr="00CD38BE" w:rsidRDefault="000A22A9">
      <w:pPr>
        <w:keepNext/>
      </w:pPr>
    </w:p>
    <w:p w14:paraId="02D6B253" w14:textId="77777777" w:rsidR="000A22A9" w:rsidRPr="00CD38BE" w:rsidRDefault="003A2761">
      <w:pPr>
        <w:pStyle w:val="BodyText"/>
        <w:tabs>
          <w:tab w:val="left" w:pos="567"/>
        </w:tabs>
        <w:rPr>
          <w:i w:val="0"/>
          <w:color w:val="auto"/>
        </w:rPr>
      </w:pPr>
      <w:r>
        <w:rPr>
          <w:i w:val="0"/>
          <w:color w:val="auto"/>
        </w:rPr>
        <w:t>Der er ikke udført interaktionsstudier.</w:t>
      </w:r>
    </w:p>
    <w:p w14:paraId="0183C4F1" w14:textId="77777777" w:rsidR="000A22A9" w:rsidRPr="00CD38BE" w:rsidRDefault="000A22A9">
      <w:pPr>
        <w:rPr>
          <w:bCs/>
          <w:iCs/>
        </w:rPr>
      </w:pPr>
    </w:p>
    <w:p w14:paraId="41420DD7" w14:textId="430CA30A" w:rsidR="000A22A9" w:rsidRPr="00CD38BE" w:rsidRDefault="003A2761">
      <w:pPr>
        <w:rPr>
          <w:rFonts w:cs="Arial"/>
          <w:szCs w:val="22"/>
        </w:rPr>
      </w:pPr>
      <w:r>
        <w:t>XGEVA er blevet indgivet i kliniske studier i kombination med almindelig kræftbehandling til patienter, som tidligere har fået bisfosfonater. Der var ingen klinisk relevante ændringer i minimumskoncentrationerne i serum eller farmakodynamikken af denosumab (kreatininjusteret N</w:t>
      </w:r>
      <w:r>
        <w:noBreakHyphen/>
        <w:t>telopeptid i urin, uNTX/Cr) ved samtidig kemoterapi og/eller hormonel behandling eller tidligere eksponering for intravenøse bisfosfonater.</w:t>
      </w:r>
    </w:p>
    <w:p w14:paraId="6D57F8F6" w14:textId="77777777" w:rsidR="000A22A9" w:rsidRPr="00CD38BE" w:rsidRDefault="000A22A9"/>
    <w:p w14:paraId="62F6EF0D" w14:textId="091F827E" w:rsidR="000A22A9" w:rsidRPr="00CD38BE" w:rsidRDefault="003A2761" w:rsidP="00A7419B">
      <w:pPr>
        <w:pStyle w:val="Stylebold"/>
        <w:keepNext/>
        <w:ind w:left="567" w:hanging="567"/>
      </w:pPr>
      <w:r>
        <w:t>4.6</w:t>
      </w:r>
      <w:r>
        <w:tab/>
        <w:t>Fertilitet, graviditet og amning</w:t>
      </w:r>
    </w:p>
    <w:p w14:paraId="363D9EF7" w14:textId="77777777" w:rsidR="000A22A9" w:rsidRPr="00CD38BE" w:rsidRDefault="000A22A9">
      <w:pPr>
        <w:keepNext/>
        <w:rPr>
          <w:b/>
          <w:i/>
        </w:rPr>
      </w:pPr>
    </w:p>
    <w:p w14:paraId="75082A04" w14:textId="77777777" w:rsidR="000A22A9" w:rsidRPr="00CD38BE" w:rsidRDefault="003A2761">
      <w:pPr>
        <w:keepNext/>
        <w:rPr>
          <w:u w:val="single"/>
        </w:rPr>
      </w:pPr>
      <w:r>
        <w:rPr>
          <w:u w:val="single"/>
        </w:rPr>
        <w:t>Graviditet</w:t>
      </w:r>
    </w:p>
    <w:p w14:paraId="5540D5CF" w14:textId="77777777" w:rsidR="000A22A9" w:rsidRPr="00CD38BE" w:rsidRDefault="000A22A9">
      <w:pPr>
        <w:keepNext/>
        <w:rPr>
          <w:u w:val="single"/>
        </w:rPr>
      </w:pPr>
    </w:p>
    <w:p w14:paraId="335757DE"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Der er ingen eller utilstrækkelige data fra anvendelse af denosumab til gravide kvinder. Dyreforsøg har påvist reproduktionstoksicitet (se pkt. 5.3).</w:t>
      </w:r>
    </w:p>
    <w:p w14:paraId="38D2A82E" w14:textId="77777777" w:rsidR="000A22A9" w:rsidRPr="00C257CE"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048ABFF6" w14:textId="77777777" w:rsidR="000A22A9" w:rsidRPr="00CD38BE" w:rsidRDefault="003A2761" w:rsidP="00CD38BE">
      <w:r>
        <w:t>XGEVA anbefales ikke til gravide kvinder og fertile kvinder, der ikke anvender antikonception. Kvinder skal frarådes at blive gravide under behandling med XGEVA og i mindst 5 måneder efter behandlingen. Eventuelle virkninger af XGEVA vil sandsynligvis være forstærkede i graviditetens andet og tredje trimester, da monoklonale antistoffer transporteres gennem placenta på en lineær måde, efterhånden som graviditeten skrider frem, og den største mængde overføres i tredje trimester.</w:t>
      </w:r>
    </w:p>
    <w:p w14:paraId="59F2EC46" w14:textId="77777777" w:rsidR="000A22A9" w:rsidRPr="00C257CE"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575F2434" w14:textId="77777777" w:rsidR="000A22A9" w:rsidRPr="00CD38BE" w:rsidRDefault="003A2761">
      <w:pPr>
        <w:keepNext/>
        <w:rPr>
          <w:szCs w:val="22"/>
          <w:u w:val="single"/>
        </w:rPr>
      </w:pPr>
      <w:r>
        <w:rPr>
          <w:u w:val="single"/>
        </w:rPr>
        <w:lastRenderedPageBreak/>
        <w:t>Amning</w:t>
      </w:r>
    </w:p>
    <w:p w14:paraId="77FCB282" w14:textId="77777777" w:rsidR="000A22A9" w:rsidRPr="00CD38BE" w:rsidRDefault="000A22A9">
      <w:pPr>
        <w:keepNext/>
        <w:rPr>
          <w:szCs w:val="22"/>
          <w:u w:val="single"/>
        </w:rPr>
      </w:pPr>
    </w:p>
    <w:p w14:paraId="34591A57" w14:textId="77777777" w:rsidR="000A22A9" w:rsidRPr="00CD38BE" w:rsidRDefault="003A2761">
      <w:pPr>
        <w:autoSpaceDE w:val="0"/>
        <w:autoSpaceDN w:val="0"/>
        <w:adjustRightInd w:val="0"/>
        <w:rPr>
          <w:rFonts w:eastAsia="MS Mincho"/>
          <w:szCs w:val="22"/>
        </w:rPr>
      </w:pPr>
      <w:r>
        <w:t>Det er ukendt, om denosumab udskilles i human mælk. En risiko for nyfødte/spædbørn kan ikke udelukkes. Undersøgelser på knockout mus tyder på, at mangel på RANKL under graviditet kan bryde ind i maturationen af mælkekirtlen og medføre forringet amning post partum (se pkt. 5.3). Der skal træffes en beslutning om, hvorvidt kvinden skal afstå fra at amme eller afstå fra behandling med XGEVA, under hensyntagen til fordelen ved amning for den nyfødte/spædbarnet og fordelen ved behandling for kvinden.</w:t>
      </w:r>
    </w:p>
    <w:p w14:paraId="595451D9" w14:textId="77777777" w:rsidR="000A22A9" w:rsidRPr="00CD38BE" w:rsidRDefault="000A22A9">
      <w:pPr>
        <w:autoSpaceDE w:val="0"/>
        <w:autoSpaceDN w:val="0"/>
        <w:adjustRightInd w:val="0"/>
        <w:rPr>
          <w:rFonts w:eastAsia="MS Mincho"/>
          <w:szCs w:val="22"/>
          <w:lang w:eastAsia="ja-JP"/>
        </w:rPr>
      </w:pPr>
    </w:p>
    <w:p w14:paraId="12D4CE4C" w14:textId="77777777" w:rsidR="000A22A9" w:rsidRPr="00CD38BE" w:rsidRDefault="003A2761">
      <w:pPr>
        <w:keepNext/>
        <w:autoSpaceDE w:val="0"/>
        <w:autoSpaceDN w:val="0"/>
        <w:adjustRightInd w:val="0"/>
        <w:rPr>
          <w:rFonts w:eastAsia="MS Mincho"/>
          <w:szCs w:val="22"/>
          <w:u w:val="single"/>
        </w:rPr>
      </w:pPr>
      <w:r>
        <w:rPr>
          <w:u w:val="single"/>
        </w:rPr>
        <w:t>Fertilitet</w:t>
      </w:r>
    </w:p>
    <w:p w14:paraId="08FAF2A2" w14:textId="77777777" w:rsidR="000A22A9" w:rsidRPr="00CD38BE" w:rsidRDefault="000A22A9">
      <w:pPr>
        <w:keepNext/>
        <w:autoSpaceDE w:val="0"/>
        <w:autoSpaceDN w:val="0"/>
        <w:adjustRightInd w:val="0"/>
        <w:rPr>
          <w:rFonts w:eastAsia="MS Mincho"/>
          <w:szCs w:val="22"/>
          <w:u w:val="single"/>
          <w:lang w:eastAsia="ja-JP"/>
        </w:rPr>
      </w:pPr>
    </w:p>
    <w:p w14:paraId="1E3AED19"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Der foreligger ingen data vedrørende effekten af denosumab på den humane fertilitet. Dyrestudier indikerer ikke direkte eller indirekte skadelige virkninger for så vidt angår fertiliteten (se pkt. 5.3).</w:t>
      </w:r>
    </w:p>
    <w:p w14:paraId="55A68D0E" w14:textId="77777777" w:rsidR="000A22A9" w:rsidRPr="00CD38BE" w:rsidRDefault="000A22A9">
      <w:pPr>
        <w:outlineLvl w:val="0"/>
      </w:pPr>
    </w:p>
    <w:p w14:paraId="717E3C08" w14:textId="43D2FE1D" w:rsidR="000A22A9" w:rsidRPr="00CD38BE" w:rsidRDefault="003A2761" w:rsidP="00A7419B">
      <w:pPr>
        <w:pStyle w:val="Stylebold"/>
        <w:keepNext/>
        <w:ind w:left="567" w:hanging="567"/>
      </w:pPr>
      <w:r>
        <w:t>4.7</w:t>
      </w:r>
      <w:r>
        <w:tab/>
        <w:t>Virkning på evnen til at føre motorkøretøj og betjene maskiner</w:t>
      </w:r>
    </w:p>
    <w:p w14:paraId="12D1F8F8" w14:textId="77777777" w:rsidR="000A22A9" w:rsidRPr="00CD38BE" w:rsidRDefault="000A22A9">
      <w:pPr>
        <w:keepNext/>
        <w:outlineLvl w:val="0"/>
      </w:pPr>
    </w:p>
    <w:p w14:paraId="1C48F187" w14:textId="77777777" w:rsidR="000A22A9" w:rsidRPr="00CD38BE" w:rsidRDefault="003A2761">
      <w:pPr>
        <w:tabs>
          <w:tab w:val="clear" w:pos="567"/>
        </w:tabs>
        <w:autoSpaceDE w:val="0"/>
        <w:autoSpaceDN w:val="0"/>
        <w:adjustRightInd w:val="0"/>
        <w:rPr>
          <w:bCs/>
          <w:szCs w:val="22"/>
        </w:rPr>
      </w:pPr>
      <w:r>
        <w:t>XGEVA påvirker ikke eller i ubetydelig grad evnen til at føre motorkøretøj eller betjene maskiner.</w:t>
      </w:r>
    </w:p>
    <w:p w14:paraId="35667AB2" w14:textId="77777777" w:rsidR="000A22A9" w:rsidRPr="00CD38BE" w:rsidRDefault="000A22A9"/>
    <w:p w14:paraId="377DD069" w14:textId="132F121D" w:rsidR="000A22A9" w:rsidRPr="00CD38BE" w:rsidRDefault="003A2761" w:rsidP="00A7419B">
      <w:pPr>
        <w:pStyle w:val="Stylebold"/>
        <w:keepNext/>
        <w:ind w:left="567" w:hanging="567"/>
      </w:pPr>
      <w:r>
        <w:t>4.8</w:t>
      </w:r>
      <w:r>
        <w:tab/>
        <w:t>Bivirkninger</w:t>
      </w:r>
    </w:p>
    <w:p w14:paraId="70B12C80" w14:textId="77777777" w:rsidR="000A22A9" w:rsidRPr="00CD38BE" w:rsidRDefault="000A22A9">
      <w:pPr>
        <w:keepNext/>
        <w:rPr>
          <w:u w:val="single"/>
        </w:rPr>
      </w:pPr>
    </w:p>
    <w:p w14:paraId="58051AF7" w14:textId="77777777" w:rsidR="000A22A9" w:rsidRPr="00CD38BE" w:rsidRDefault="003A2761">
      <w:pPr>
        <w:keepNext/>
        <w:rPr>
          <w:u w:val="single"/>
        </w:rPr>
      </w:pPr>
      <w:r>
        <w:rPr>
          <w:u w:val="single"/>
        </w:rPr>
        <w:t>Resumé af sikkerhedsprofilen</w:t>
      </w:r>
    </w:p>
    <w:p w14:paraId="56E8684B" w14:textId="77777777" w:rsidR="000A22A9" w:rsidRPr="00CD38BE" w:rsidRDefault="000A22A9">
      <w:pPr>
        <w:keepNext/>
        <w:rPr>
          <w:u w:val="single"/>
        </w:rPr>
      </w:pPr>
    </w:p>
    <w:p w14:paraId="2CF5FB09" w14:textId="77777777" w:rsidR="000A22A9" w:rsidRPr="00CD38BE" w:rsidRDefault="003A2761">
      <w:pPr>
        <w:tabs>
          <w:tab w:val="left" w:pos="720"/>
        </w:tabs>
        <w:autoSpaceDE w:val="0"/>
        <w:autoSpaceDN w:val="0"/>
        <w:adjustRightInd w:val="0"/>
      </w:pPr>
      <w:r>
        <w:t>Den overordnede sikkerhedsprofil er ensartet i alle godkendte indikationer for XGEVA.</w:t>
      </w:r>
    </w:p>
    <w:p w14:paraId="73AC506C" w14:textId="77777777" w:rsidR="000A22A9" w:rsidRPr="00CD38BE" w:rsidRDefault="000A22A9">
      <w:pPr>
        <w:tabs>
          <w:tab w:val="left" w:pos="720"/>
        </w:tabs>
        <w:autoSpaceDE w:val="0"/>
        <w:autoSpaceDN w:val="0"/>
        <w:adjustRightInd w:val="0"/>
      </w:pPr>
    </w:p>
    <w:p w14:paraId="1E19DB95" w14:textId="119398CB" w:rsidR="000A22A9" w:rsidRPr="00CD38BE" w:rsidRDefault="003A2761">
      <w:pPr>
        <w:tabs>
          <w:tab w:val="left" w:pos="720"/>
        </w:tabs>
        <w:autoSpaceDE w:val="0"/>
        <w:autoSpaceDN w:val="0"/>
        <w:adjustRightInd w:val="0"/>
      </w:pPr>
      <w:r>
        <w:t>Hypokalcæmi er blevet rapporteret med frekvensen meget almindelig efter administration af XGEVA, fortrinsvis inden for de første 2 uger. Hypokalcæmi kan være alvorlig og symptomatisk (se pkt. 4.8 </w:t>
      </w:r>
      <w:r>
        <w:noBreakHyphen/>
        <w:t xml:space="preserve"> Beskrivelse af udvalgte bivirkninger). Faldene i serumcalcium kunne generelt behandles med tilskud af calcium og vitamin D. De mest almindelige bivirkninger efter behandling med XGEVA er muskuloskeletale smerter. Der er observeret tilfælde af osteonekrose i kæben (se pkt. 4.4 og 4.8 </w:t>
      </w:r>
      <w:r>
        <w:noBreakHyphen/>
        <w:t xml:space="preserve"> beskrivelse af udvalgte bivirkninger) med frekvensen almindelig hos patienter, der fik XGEVA.</w:t>
      </w:r>
    </w:p>
    <w:p w14:paraId="0296A2D1" w14:textId="77777777" w:rsidR="000A22A9" w:rsidRPr="00CD38BE" w:rsidRDefault="000A22A9"/>
    <w:p w14:paraId="67F0D609" w14:textId="77777777" w:rsidR="000A22A9" w:rsidRPr="00CD38BE" w:rsidRDefault="003A2761">
      <w:pPr>
        <w:keepNext/>
        <w:rPr>
          <w:szCs w:val="22"/>
          <w:u w:val="single"/>
        </w:rPr>
      </w:pPr>
      <w:r>
        <w:rPr>
          <w:u w:val="single"/>
        </w:rPr>
        <w:t>Tabel over bivirkninger</w:t>
      </w:r>
    </w:p>
    <w:p w14:paraId="1D4FF443" w14:textId="77777777" w:rsidR="000A22A9" w:rsidRPr="00CD38BE" w:rsidRDefault="000A22A9">
      <w:pPr>
        <w:keepNext/>
        <w:rPr>
          <w:u w:val="single"/>
        </w:rPr>
      </w:pPr>
    </w:p>
    <w:p w14:paraId="1F5A626B" w14:textId="77777777" w:rsidR="000A22A9" w:rsidRPr="00CD38BE" w:rsidRDefault="003A2761">
      <w:pPr>
        <w:rPr>
          <w:bCs/>
          <w:szCs w:val="22"/>
        </w:rPr>
      </w:pPr>
      <w:r>
        <w:t>Følgende konvention er anvendt til klassifikation af bivirkningerne på baggrund af incidensraterne i fire kliniske fase III-studier, to kliniske fase II-studier og efter markedsføring af præparatet (se tabel 1): meget almindelig (≥ 1/10), almindelig (≥ 1/100 til &lt; 1/10), ikke almindelig (≥ 1/1 000 til &lt; 1/100), sjælden (≥ 1/10 000 til &lt; 1/1 000), meget sjælden (&lt; 1/10 000) og ikke kendt (kan ikke estimeres ud fra forhåndenværende data). Inden for hver frekvensgruppe og systemorganklasse er bivirkningerne opstillet efter, hvor alvorlige de er. De alvorligste bivirkninger er anført først.</w:t>
      </w:r>
    </w:p>
    <w:p w14:paraId="697E5F90" w14:textId="77777777" w:rsidR="000A22A9" w:rsidRPr="00CD38BE" w:rsidRDefault="000A22A9">
      <w:pPr>
        <w:rPr>
          <w:bCs/>
          <w:szCs w:val="22"/>
        </w:rPr>
      </w:pPr>
    </w:p>
    <w:p w14:paraId="3024F619" w14:textId="77777777" w:rsidR="000A22A9" w:rsidRDefault="003A2761">
      <w:pPr>
        <w:keepNext/>
        <w:rPr>
          <w:b/>
        </w:rPr>
      </w:pPr>
      <w:r>
        <w:rPr>
          <w:b/>
        </w:rPr>
        <w:t>Tabel 1. Bivirkninger rapporteret hos patienter med fremskreden malignitet, der involverer knogle, multipelt myelom eller med kæmpecelletumorer i knogle</w:t>
      </w:r>
    </w:p>
    <w:p w14:paraId="43FDC50A" w14:textId="77777777" w:rsidR="002F741E" w:rsidRPr="00CD38BE" w:rsidRDefault="002F741E">
      <w:pPr>
        <w:keepNext/>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12"/>
        <w:gridCol w:w="2951"/>
        <w:gridCol w:w="3224"/>
      </w:tblGrid>
      <w:tr w:rsidR="000A22A9" w:rsidRPr="00CD38BE" w14:paraId="615B66E4" w14:textId="77777777">
        <w:trPr>
          <w:cantSplit/>
          <w:tblHeader/>
        </w:trPr>
        <w:tc>
          <w:tcPr>
            <w:tcW w:w="1675" w:type="pct"/>
            <w:tcBorders>
              <w:top w:val="single" w:sz="4" w:space="0" w:color="auto"/>
              <w:left w:val="single" w:sz="4" w:space="0" w:color="auto"/>
              <w:bottom w:val="single" w:sz="4" w:space="0" w:color="auto"/>
              <w:right w:val="single" w:sz="4" w:space="0" w:color="auto"/>
            </w:tcBorders>
          </w:tcPr>
          <w:p w14:paraId="1501EE4F" w14:textId="77777777" w:rsidR="000A22A9" w:rsidRPr="00CD38BE" w:rsidRDefault="003A2761">
            <w:pPr>
              <w:keepNext/>
              <w:rPr>
                <w:b/>
              </w:rPr>
            </w:pPr>
            <w:r>
              <w:rPr>
                <w:b/>
              </w:rPr>
              <w:t>MedDRA­systemorganklasse</w:t>
            </w:r>
          </w:p>
        </w:tc>
        <w:tc>
          <w:tcPr>
            <w:tcW w:w="1589" w:type="pct"/>
            <w:tcBorders>
              <w:top w:val="single" w:sz="4" w:space="0" w:color="auto"/>
              <w:left w:val="single" w:sz="4" w:space="0" w:color="auto"/>
              <w:bottom w:val="single" w:sz="4" w:space="0" w:color="auto"/>
              <w:right w:val="single" w:sz="4" w:space="0" w:color="auto"/>
            </w:tcBorders>
          </w:tcPr>
          <w:p w14:paraId="061FFC48" w14:textId="77777777" w:rsidR="000A22A9" w:rsidRPr="00CD38BE" w:rsidRDefault="003A2761">
            <w:pPr>
              <w:keepNext/>
              <w:rPr>
                <w:rFonts w:eastAsia="MS Mincho"/>
                <w:bCs/>
                <w:szCs w:val="22"/>
                <w:u w:val="single"/>
              </w:rPr>
            </w:pPr>
            <w:r>
              <w:rPr>
                <w:b/>
              </w:rPr>
              <w:t>Hyppighed</w:t>
            </w:r>
          </w:p>
        </w:tc>
        <w:tc>
          <w:tcPr>
            <w:tcW w:w="1736" w:type="pct"/>
            <w:tcBorders>
              <w:top w:val="single" w:sz="4" w:space="0" w:color="auto"/>
              <w:left w:val="single" w:sz="4" w:space="0" w:color="auto"/>
              <w:bottom w:val="single" w:sz="4" w:space="0" w:color="auto"/>
              <w:right w:val="single" w:sz="4" w:space="0" w:color="auto"/>
            </w:tcBorders>
          </w:tcPr>
          <w:p w14:paraId="141E16BF" w14:textId="77777777" w:rsidR="000A22A9" w:rsidRPr="00CD38BE" w:rsidRDefault="003A2761">
            <w:pPr>
              <w:keepNext/>
              <w:rPr>
                <w:rFonts w:eastAsia="MS Mincho"/>
                <w:b/>
                <w:bCs/>
                <w:szCs w:val="22"/>
              </w:rPr>
            </w:pPr>
            <w:r>
              <w:rPr>
                <w:b/>
              </w:rPr>
              <w:t>Bivirkninger</w:t>
            </w:r>
          </w:p>
        </w:tc>
      </w:tr>
      <w:tr w:rsidR="000A22A9" w:rsidRPr="00CD38BE" w14:paraId="384194C2" w14:textId="77777777">
        <w:trPr>
          <w:cantSplit/>
        </w:trPr>
        <w:tc>
          <w:tcPr>
            <w:tcW w:w="1675" w:type="pct"/>
            <w:tcBorders>
              <w:top w:val="single" w:sz="4" w:space="0" w:color="auto"/>
              <w:left w:val="single" w:sz="4" w:space="0" w:color="auto"/>
              <w:right w:val="single" w:sz="4" w:space="0" w:color="auto"/>
            </w:tcBorders>
          </w:tcPr>
          <w:p w14:paraId="0A8719F0" w14:textId="77777777" w:rsidR="000A22A9" w:rsidRPr="00CD38BE" w:rsidRDefault="003A2761">
            <w:pPr>
              <w:keepNext/>
              <w:rPr>
                <w:rFonts w:eastAsia="MS Mincho"/>
                <w:szCs w:val="22"/>
              </w:rPr>
            </w:pPr>
            <w:r>
              <w:t>Benigne, maligne og uspecificerede tumorer (inklusive cyster og polypper)</w:t>
            </w:r>
          </w:p>
        </w:tc>
        <w:tc>
          <w:tcPr>
            <w:tcW w:w="1589" w:type="pct"/>
            <w:tcBorders>
              <w:top w:val="single" w:sz="4" w:space="0" w:color="auto"/>
              <w:left w:val="single" w:sz="4" w:space="0" w:color="auto"/>
              <w:bottom w:val="single" w:sz="4" w:space="0" w:color="auto"/>
              <w:right w:val="single" w:sz="4" w:space="0" w:color="auto"/>
            </w:tcBorders>
          </w:tcPr>
          <w:p w14:paraId="7BFACF3F" w14:textId="77777777" w:rsidR="000A22A9" w:rsidRPr="00CD38BE" w:rsidRDefault="003A2761">
            <w:pPr>
              <w:keepNext/>
              <w:rPr>
                <w:rFonts w:eastAsia="MS Mincho"/>
                <w:bCs/>
                <w:szCs w:val="22"/>
              </w:rPr>
            </w:pPr>
            <w:r>
              <w:t>Almindelig</w:t>
            </w:r>
          </w:p>
        </w:tc>
        <w:tc>
          <w:tcPr>
            <w:tcW w:w="1736" w:type="pct"/>
            <w:tcBorders>
              <w:top w:val="single" w:sz="4" w:space="0" w:color="auto"/>
              <w:left w:val="single" w:sz="4" w:space="0" w:color="auto"/>
              <w:bottom w:val="single" w:sz="4" w:space="0" w:color="auto"/>
              <w:right w:val="single" w:sz="4" w:space="0" w:color="auto"/>
            </w:tcBorders>
          </w:tcPr>
          <w:p w14:paraId="5FED9387" w14:textId="77777777" w:rsidR="000A22A9" w:rsidRPr="00CD38BE" w:rsidRDefault="003A2761">
            <w:pPr>
              <w:keepNext/>
              <w:autoSpaceDE w:val="0"/>
              <w:autoSpaceDN w:val="0"/>
              <w:adjustRightInd w:val="0"/>
              <w:rPr>
                <w:bCs/>
                <w:szCs w:val="22"/>
              </w:rPr>
            </w:pPr>
            <w:r>
              <w:t>Ny primær malignitet</w:t>
            </w:r>
            <w:r>
              <w:rPr>
                <w:vertAlign w:val="superscript"/>
              </w:rPr>
              <w:t>1</w:t>
            </w:r>
          </w:p>
        </w:tc>
      </w:tr>
      <w:tr w:rsidR="000A22A9" w:rsidRPr="00CD38BE" w14:paraId="1C79AEB7" w14:textId="77777777">
        <w:trPr>
          <w:cantSplit/>
        </w:trPr>
        <w:tc>
          <w:tcPr>
            <w:tcW w:w="1675" w:type="pct"/>
            <w:vMerge w:val="restart"/>
            <w:tcBorders>
              <w:top w:val="single" w:sz="4" w:space="0" w:color="auto"/>
              <w:left w:val="single" w:sz="4" w:space="0" w:color="auto"/>
              <w:right w:val="single" w:sz="4" w:space="0" w:color="auto"/>
            </w:tcBorders>
          </w:tcPr>
          <w:p w14:paraId="46F4B3D6" w14:textId="77777777" w:rsidR="000A22A9" w:rsidRPr="00CD38BE" w:rsidRDefault="003A2761">
            <w:pPr>
              <w:keepNext/>
              <w:rPr>
                <w:rFonts w:eastAsia="MS Mincho"/>
                <w:szCs w:val="22"/>
              </w:rPr>
            </w:pPr>
            <w:r>
              <w:t>Immunsystemet</w:t>
            </w:r>
          </w:p>
        </w:tc>
        <w:tc>
          <w:tcPr>
            <w:tcW w:w="1589" w:type="pct"/>
            <w:tcBorders>
              <w:top w:val="single" w:sz="4" w:space="0" w:color="auto"/>
              <w:left w:val="single" w:sz="4" w:space="0" w:color="auto"/>
              <w:bottom w:val="single" w:sz="4" w:space="0" w:color="auto"/>
              <w:right w:val="single" w:sz="4" w:space="0" w:color="auto"/>
            </w:tcBorders>
          </w:tcPr>
          <w:p w14:paraId="34A3FF05" w14:textId="77777777" w:rsidR="000A22A9" w:rsidRPr="00CD38BE" w:rsidRDefault="003A2761">
            <w:pPr>
              <w:keepNext/>
              <w:rPr>
                <w:rFonts w:eastAsia="MS Mincho"/>
                <w:bCs/>
                <w:szCs w:val="22"/>
              </w:rPr>
            </w:pPr>
            <w:r>
              <w:t>Sjælden</w:t>
            </w:r>
          </w:p>
        </w:tc>
        <w:tc>
          <w:tcPr>
            <w:tcW w:w="1736" w:type="pct"/>
            <w:tcBorders>
              <w:top w:val="single" w:sz="4" w:space="0" w:color="auto"/>
              <w:left w:val="single" w:sz="4" w:space="0" w:color="auto"/>
              <w:bottom w:val="single" w:sz="4" w:space="0" w:color="auto"/>
              <w:right w:val="single" w:sz="4" w:space="0" w:color="auto"/>
            </w:tcBorders>
          </w:tcPr>
          <w:p w14:paraId="127B3A56" w14:textId="77777777" w:rsidR="000A22A9" w:rsidRPr="00CD38BE" w:rsidRDefault="003A2761">
            <w:pPr>
              <w:keepNext/>
              <w:autoSpaceDE w:val="0"/>
              <w:autoSpaceDN w:val="0"/>
              <w:adjustRightInd w:val="0"/>
              <w:rPr>
                <w:bCs/>
                <w:szCs w:val="22"/>
              </w:rPr>
            </w:pPr>
            <w:r>
              <w:t>Lægemiddeloverfølsomhed</w:t>
            </w:r>
            <w:r>
              <w:rPr>
                <w:vertAlign w:val="superscript"/>
              </w:rPr>
              <w:t>1</w:t>
            </w:r>
          </w:p>
        </w:tc>
      </w:tr>
      <w:tr w:rsidR="000A22A9" w:rsidRPr="00CD38BE" w14:paraId="17CC7984" w14:textId="77777777">
        <w:trPr>
          <w:cantSplit/>
        </w:trPr>
        <w:tc>
          <w:tcPr>
            <w:tcW w:w="1675" w:type="pct"/>
            <w:vMerge/>
            <w:tcBorders>
              <w:left w:val="single" w:sz="4" w:space="0" w:color="auto"/>
              <w:bottom w:val="single" w:sz="4" w:space="0" w:color="auto"/>
              <w:right w:val="single" w:sz="4" w:space="0" w:color="auto"/>
            </w:tcBorders>
          </w:tcPr>
          <w:p w14:paraId="0330622C"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7232F498" w14:textId="77777777" w:rsidR="000A22A9" w:rsidRPr="00CD38BE" w:rsidRDefault="003A2761">
            <w:pPr>
              <w:keepNext/>
              <w:rPr>
                <w:rFonts w:eastAsia="MS Mincho"/>
                <w:bCs/>
                <w:szCs w:val="22"/>
              </w:rPr>
            </w:pPr>
            <w:r>
              <w:t>Sjælden</w:t>
            </w:r>
          </w:p>
        </w:tc>
        <w:tc>
          <w:tcPr>
            <w:tcW w:w="1736" w:type="pct"/>
            <w:tcBorders>
              <w:top w:val="single" w:sz="4" w:space="0" w:color="auto"/>
              <w:left w:val="single" w:sz="4" w:space="0" w:color="auto"/>
              <w:bottom w:val="single" w:sz="4" w:space="0" w:color="auto"/>
              <w:right w:val="single" w:sz="4" w:space="0" w:color="auto"/>
            </w:tcBorders>
          </w:tcPr>
          <w:p w14:paraId="27DE576B" w14:textId="77777777" w:rsidR="000A22A9" w:rsidRPr="00CD38BE" w:rsidRDefault="003A2761">
            <w:pPr>
              <w:keepNext/>
              <w:autoSpaceDE w:val="0"/>
              <w:autoSpaceDN w:val="0"/>
              <w:adjustRightInd w:val="0"/>
              <w:rPr>
                <w:bCs/>
                <w:szCs w:val="22"/>
              </w:rPr>
            </w:pPr>
            <w:r>
              <w:t>Anafylaktisk reaktion</w:t>
            </w:r>
            <w:r>
              <w:rPr>
                <w:vertAlign w:val="superscript"/>
              </w:rPr>
              <w:t>1</w:t>
            </w:r>
          </w:p>
        </w:tc>
      </w:tr>
      <w:tr w:rsidR="000A22A9" w:rsidRPr="00CD38BE" w14:paraId="036C0DA0" w14:textId="77777777">
        <w:trPr>
          <w:cantSplit/>
        </w:trPr>
        <w:tc>
          <w:tcPr>
            <w:tcW w:w="1675" w:type="pct"/>
            <w:vMerge w:val="restart"/>
            <w:tcBorders>
              <w:top w:val="single" w:sz="4" w:space="0" w:color="auto"/>
              <w:left w:val="single" w:sz="4" w:space="0" w:color="auto"/>
              <w:right w:val="single" w:sz="4" w:space="0" w:color="auto"/>
            </w:tcBorders>
          </w:tcPr>
          <w:p w14:paraId="1A5E8809" w14:textId="77777777" w:rsidR="000A22A9" w:rsidRPr="00CD38BE" w:rsidRDefault="003A2761">
            <w:pPr>
              <w:keepNext/>
              <w:rPr>
                <w:rFonts w:eastAsia="MS Mincho"/>
                <w:szCs w:val="22"/>
              </w:rPr>
            </w:pPr>
            <w:r>
              <w:t>Metabolisme og ernæring</w:t>
            </w:r>
          </w:p>
        </w:tc>
        <w:tc>
          <w:tcPr>
            <w:tcW w:w="1589" w:type="pct"/>
            <w:tcBorders>
              <w:top w:val="single" w:sz="4" w:space="0" w:color="auto"/>
              <w:left w:val="single" w:sz="4" w:space="0" w:color="auto"/>
              <w:bottom w:val="single" w:sz="4" w:space="0" w:color="auto"/>
              <w:right w:val="single" w:sz="4" w:space="0" w:color="auto"/>
            </w:tcBorders>
          </w:tcPr>
          <w:p w14:paraId="379574E5" w14:textId="77777777" w:rsidR="000A22A9" w:rsidRPr="00CD38BE" w:rsidRDefault="003A2761">
            <w:pPr>
              <w:keepNext/>
              <w:rPr>
                <w:rFonts w:eastAsia="MS Mincho"/>
                <w:bCs/>
                <w:szCs w:val="22"/>
              </w:rPr>
            </w:pPr>
            <w:r>
              <w:t>Meget almindelig</w:t>
            </w:r>
          </w:p>
        </w:tc>
        <w:tc>
          <w:tcPr>
            <w:tcW w:w="1736" w:type="pct"/>
            <w:tcBorders>
              <w:top w:val="single" w:sz="4" w:space="0" w:color="auto"/>
              <w:left w:val="single" w:sz="4" w:space="0" w:color="auto"/>
              <w:bottom w:val="single" w:sz="4" w:space="0" w:color="auto"/>
              <w:right w:val="single" w:sz="4" w:space="0" w:color="auto"/>
            </w:tcBorders>
          </w:tcPr>
          <w:p w14:paraId="7BB254CC" w14:textId="77777777" w:rsidR="000A22A9" w:rsidRPr="00CD38BE" w:rsidRDefault="003A2761">
            <w:pPr>
              <w:keepNext/>
              <w:rPr>
                <w:rFonts w:eastAsia="MS Mincho"/>
                <w:szCs w:val="22"/>
              </w:rPr>
            </w:pPr>
            <w:r>
              <w:t>Hypokalcæmi</w:t>
            </w:r>
            <w:r>
              <w:rPr>
                <w:vertAlign w:val="superscript"/>
              </w:rPr>
              <w:t>1, 2</w:t>
            </w:r>
          </w:p>
        </w:tc>
      </w:tr>
      <w:tr w:rsidR="000A22A9" w:rsidRPr="00CD38BE" w14:paraId="5CF76F68" w14:textId="77777777">
        <w:trPr>
          <w:cantSplit/>
        </w:trPr>
        <w:tc>
          <w:tcPr>
            <w:tcW w:w="1675" w:type="pct"/>
            <w:vMerge/>
            <w:tcBorders>
              <w:left w:val="single" w:sz="4" w:space="0" w:color="auto"/>
              <w:right w:val="single" w:sz="4" w:space="0" w:color="auto"/>
            </w:tcBorders>
          </w:tcPr>
          <w:p w14:paraId="63535BCF"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0FF6063E" w14:textId="77777777" w:rsidR="000A22A9" w:rsidRPr="00CD38BE" w:rsidRDefault="003A2761">
            <w:pPr>
              <w:keepNext/>
              <w:rPr>
                <w:rFonts w:eastAsia="MS Mincho"/>
                <w:bCs/>
                <w:szCs w:val="22"/>
              </w:rPr>
            </w:pPr>
            <w:r>
              <w:t>Almindelig</w:t>
            </w:r>
          </w:p>
        </w:tc>
        <w:tc>
          <w:tcPr>
            <w:tcW w:w="1736" w:type="pct"/>
            <w:tcBorders>
              <w:top w:val="single" w:sz="4" w:space="0" w:color="auto"/>
              <w:left w:val="single" w:sz="4" w:space="0" w:color="auto"/>
              <w:bottom w:val="single" w:sz="4" w:space="0" w:color="auto"/>
              <w:right w:val="single" w:sz="4" w:space="0" w:color="auto"/>
            </w:tcBorders>
          </w:tcPr>
          <w:p w14:paraId="6C5A3D88" w14:textId="77777777" w:rsidR="000A22A9" w:rsidRPr="00CD38BE" w:rsidRDefault="003A2761">
            <w:pPr>
              <w:keepNext/>
              <w:rPr>
                <w:rFonts w:eastAsia="MS Mincho"/>
                <w:szCs w:val="22"/>
              </w:rPr>
            </w:pPr>
            <w:r>
              <w:t>Hypofosfatæmi</w:t>
            </w:r>
          </w:p>
        </w:tc>
      </w:tr>
      <w:tr w:rsidR="000A22A9" w:rsidRPr="00CD38BE" w14:paraId="7A9FD91C" w14:textId="77777777">
        <w:trPr>
          <w:cantSplit/>
        </w:trPr>
        <w:tc>
          <w:tcPr>
            <w:tcW w:w="1675" w:type="pct"/>
            <w:vMerge/>
            <w:tcBorders>
              <w:left w:val="single" w:sz="4" w:space="0" w:color="auto"/>
              <w:bottom w:val="nil"/>
              <w:right w:val="single" w:sz="4" w:space="0" w:color="auto"/>
            </w:tcBorders>
          </w:tcPr>
          <w:p w14:paraId="1B79E34B"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2E11670D" w14:textId="77777777" w:rsidR="000A22A9" w:rsidRPr="00CD38BE" w:rsidRDefault="003A2761">
            <w:pPr>
              <w:keepNext/>
              <w:rPr>
                <w:rFonts w:eastAsia="MS Mincho"/>
                <w:bCs/>
                <w:szCs w:val="22"/>
              </w:rPr>
            </w:pPr>
            <w:r>
              <w:t>Ikke almindelig</w:t>
            </w:r>
          </w:p>
        </w:tc>
        <w:tc>
          <w:tcPr>
            <w:tcW w:w="1736" w:type="pct"/>
            <w:tcBorders>
              <w:top w:val="single" w:sz="4" w:space="0" w:color="auto"/>
              <w:left w:val="single" w:sz="4" w:space="0" w:color="auto"/>
              <w:bottom w:val="single" w:sz="4" w:space="0" w:color="auto"/>
              <w:right w:val="single" w:sz="4" w:space="0" w:color="auto"/>
            </w:tcBorders>
          </w:tcPr>
          <w:p w14:paraId="6CAB170A" w14:textId="77777777" w:rsidR="000A22A9" w:rsidRPr="00CD38BE" w:rsidRDefault="003A2761">
            <w:pPr>
              <w:keepNext/>
              <w:rPr>
                <w:rFonts w:eastAsia="MS Mincho"/>
                <w:szCs w:val="22"/>
              </w:rPr>
            </w:pPr>
            <w:r>
              <w:t>Hyperkalcæmi efter seponering af behandlingen hos patienter med kæmpecelletumorer i knogle</w:t>
            </w:r>
            <w:r>
              <w:rPr>
                <w:vertAlign w:val="superscript"/>
              </w:rPr>
              <w:t>3</w:t>
            </w:r>
          </w:p>
        </w:tc>
      </w:tr>
      <w:tr w:rsidR="000A22A9" w:rsidRPr="00CD38BE" w14:paraId="397521D0" w14:textId="77777777">
        <w:trPr>
          <w:cantSplit/>
        </w:trPr>
        <w:tc>
          <w:tcPr>
            <w:tcW w:w="1675" w:type="pct"/>
            <w:tcBorders>
              <w:top w:val="single" w:sz="4" w:space="0" w:color="auto"/>
              <w:left w:val="single" w:sz="4" w:space="0" w:color="auto"/>
              <w:bottom w:val="single" w:sz="4" w:space="0" w:color="auto"/>
              <w:right w:val="single" w:sz="4" w:space="0" w:color="auto"/>
            </w:tcBorders>
          </w:tcPr>
          <w:p w14:paraId="6158F863" w14:textId="77777777" w:rsidR="000A22A9" w:rsidRPr="00CD38BE" w:rsidRDefault="003A2761">
            <w:pPr>
              <w:rPr>
                <w:rFonts w:eastAsia="MS Mincho"/>
                <w:szCs w:val="22"/>
              </w:rPr>
            </w:pPr>
            <w:r>
              <w:t>Luftveje, thorax og mediastinum</w:t>
            </w:r>
          </w:p>
        </w:tc>
        <w:tc>
          <w:tcPr>
            <w:tcW w:w="1589" w:type="pct"/>
            <w:tcBorders>
              <w:top w:val="single" w:sz="4" w:space="0" w:color="auto"/>
              <w:left w:val="single" w:sz="4" w:space="0" w:color="auto"/>
              <w:bottom w:val="single" w:sz="4" w:space="0" w:color="auto"/>
              <w:right w:val="single" w:sz="4" w:space="0" w:color="auto"/>
            </w:tcBorders>
          </w:tcPr>
          <w:p w14:paraId="2D3DD97D" w14:textId="77777777" w:rsidR="000A22A9" w:rsidRPr="00CD38BE" w:rsidRDefault="003A2761">
            <w:pPr>
              <w:keepNext/>
              <w:rPr>
                <w:rFonts w:eastAsia="MS Mincho"/>
                <w:bCs/>
                <w:szCs w:val="22"/>
              </w:rPr>
            </w:pPr>
            <w:r>
              <w:t>Meget almindelig</w:t>
            </w:r>
          </w:p>
        </w:tc>
        <w:tc>
          <w:tcPr>
            <w:tcW w:w="1736" w:type="pct"/>
            <w:tcBorders>
              <w:top w:val="single" w:sz="4" w:space="0" w:color="auto"/>
              <w:left w:val="single" w:sz="4" w:space="0" w:color="auto"/>
              <w:bottom w:val="single" w:sz="4" w:space="0" w:color="auto"/>
              <w:right w:val="single" w:sz="4" w:space="0" w:color="auto"/>
            </w:tcBorders>
          </w:tcPr>
          <w:p w14:paraId="38CD5CFD" w14:textId="77777777" w:rsidR="000A22A9" w:rsidRPr="00CD38BE" w:rsidRDefault="003A2761">
            <w:pPr>
              <w:keepNext/>
              <w:rPr>
                <w:rFonts w:eastAsia="MS Mincho"/>
                <w:szCs w:val="22"/>
              </w:rPr>
            </w:pPr>
            <w:r>
              <w:t>Dyspnø</w:t>
            </w:r>
          </w:p>
        </w:tc>
      </w:tr>
      <w:tr w:rsidR="000A22A9" w:rsidRPr="00CD38BE" w14:paraId="365A0FD1" w14:textId="77777777">
        <w:trPr>
          <w:cantSplit/>
          <w:trHeight w:val="231"/>
        </w:trPr>
        <w:tc>
          <w:tcPr>
            <w:tcW w:w="1675" w:type="pct"/>
            <w:vMerge w:val="restart"/>
            <w:tcBorders>
              <w:top w:val="single" w:sz="4" w:space="0" w:color="auto"/>
              <w:left w:val="single" w:sz="4" w:space="0" w:color="auto"/>
              <w:right w:val="single" w:sz="4" w:space="0" w:color="auto"/>
            </w:tcBorders>
          </w:tcPr>
          <w:p w14:paraId="5D9F027A" w14:textId="77777777" w:rsidR="000A22A9" w:rsidRPr="00CD38BE" w:rsidRDefault="003A2761">
            <w:pPr>
              <w:keepNext/>
              <w:rPr>
                <w:rFonts w:eastAsia="MS Mincho"/>
                <w:szCs w:val="22"/>
              </w:rPr>
            </w:pPr>
            <w:r>
              <w:lastRenderedPageBreak/>
              <w:t>Mave­tarm­kanalen</w:t>
            </w:r>
          </w:p>
        </w:tc>
        <w:tc>
          <w:tcPr>
            <w:tcW w:w="1589" w:type="pct"/>
            <w:tcBorders>
              <w:top w:val="single" w:sz="4" w:space="0" w:color="auto"/>
              <w:left w:val="single" w:sz="4" w:space="0" w:color="auto"/>
              <w:bottom w:val="single" w:sz="4" w:space="0" w:color="auto"/>
              <w:right w:val="single" w:sz="4" w:space="0" w:color="auto"/>
            </w:tcBorders>
          </w:tcPr>
          <w:p w14:paraId="382EDAF6" w14:textId="77777777" w:rsidR="000A22A9" w:rsidRPr="00CD38BE" w:rsidRDefault="003A2761">
            <w:pPr>
              <w:keepNext/>
              <w:rPr>
                <w:rFonts w:eastAsia="MS Mincho"/>
                <w:bCs/>
                <w:szCs w:val="22"/>
              </w:rPr>
            </w:pPr>
            <w:r>
              <w:t>Meget almindelig</w:t>
            </w:r>
          </w:p>
        </w:tc>
        <w:tc>
          <w:tcPr>
            <w:tcW w:w="1736" w:type="pct"/>
            <w:tcBorders>
              <w:top w:val="single" w:sz="4" w:space="0" w:color="auto"/>
              <w:left w:val="single" w:sz="4" w:space="0" w:color="auto"/>
              <w:bottom w:val="single" w:sz="4" w:space="0" w:color="auto"/>
              <w:right w:val="single" w:sz="4" w:space="0" w:color="auto"/>
            </w:tcBorders>
          </w:tcPr>
          <w:p w14:paraId="7892E4A2" w14:textId="77777777" w:rsidR="000A22A9" w:rsidRPr="00CD38BE" w:rsidRDefault="003A2761">
            <w:pPr>
              <w:keepNext/>
              <w:rPr>
                <w:rFonts w:eastAsia="MS Mincho"/>
                <w:szCs w:val="22"/>
              </w:rPr>
            </w:pPr>
            <w:r>
              <w:t>Diarré</w:t>
            </w:r>
          </w:p>
        </w:tc>
      </w:tr>
      <w:tr w:rsidR="000A22A9" w:rsidRPr="00CD38BE" w14:paraId="1A9525FC" w14:textId="77777777">
        <w:trPr>
          <w:cantSplit/>
        </w:trPr>
        <w:tc>
          <w:tcPr>
            <w:tcW w:w="1675" w:type="pct"/>
            <w:vMerge/>
            <w:tcBorders>
              <w:left w:val="single" w:sz="4" w:space="0" w:color="auto"/>
              <w:bottom w:val="single" w:sz="4" w:space="0" w:color="auto"/>
              <w:right w:val="single" w:sz="4" w:space="0" w:color="auto"/>
            </w:tcBorders>
          </w:tcPr>
          <w:p w14:paraId="381D8D3B"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60BFF523" w14:textId="77777777" w:rsidR="000A22A9" w:rsidRPr="00CD38BE" w:rsidRDefault="003A2761">
            <w:pPr>
              <w:keepNext/>
              <w:rPr>
                <w:rFonts w:eastAsia="MS Mincho"/>
                <w:bCs/>
                <w:szCs w:val="22"/>
              </w:rPr>
            </w:pPr>
            <w:r>
              <w:t>Almindelig</w:t>
            </w:r>
          </w:p>
        </w:tc>
        <w:tc>
          <w:tcPr>
            <w:tcW w:w="1736" w:type="pct"/>
            <w:tcBorders>
              <w:top w:val="single" w:sz="4" w:space="0" w:color="auto"/>
              <w:left w:val="single" w:sz="4" w:space="0" w:color="auto"/>
              <w:bottom w:val="single" w:sz="4" w:space="0" w:color="auto"/>
              <w:right w:val="single" w:sz="4" w:space="0" w:color="auto"/>
            </w:tcBorders>
          </w:tcPr>
          <w:p w14:paraId="3F2C1E5A" w14:textId="77777777" w:rsidR="000A22A9" w:rsidRPr="00CD38BE" w:rsidRDefault="003A2761">
            <w:pPr>
              <w:keepNext/>
              <w:rPr>
                <w:rFonts w:eastAsia="MS Mincho"/>
                <w:szCs w:val="22"/>
              </w:rPr>
            </w:pPr>
            <w:r>
              <w:t>Tandekstraktion</w:t>
            </w:r>
          </w:p>
        </w:tc>
      </w:tr>
      <w:tr w:rsidR="000A22A9" w:rsidRPr="00CD38BE" w14:paraId="42089F7A" w14:textId="77777777">
        <w:trPr>
          <w:cantSplit/>
        </w:trPr>
        <w:tc>
          <w:tcPr>
            <w:tcW w:w="1675" w:type="pct"/>
            <w:vMerge w:val="restart"/>
            <w:tcBorders>
              <w:top w:val="single" w:sz="4" w:space="0" w:color="auto"/>
              <w:left w:val="single" w:sz="4" w:space="0" w:color="auto"/>
              <w:right w:val="single" w:sz="4" w:space="0" w:color="auto"/>
            </w:tcBorders>
          </w:tcPr>
          <w:p w14:paraId="66DEEC5E" w14:textId="77777777" w:rsidR="000A22A9" w:rsidRPr="00CD38BE" w:rsidRDefault="003A2761" w:rsidP="000641B7">
            <w:pPr>
              <w:keepNext/>
              <w:rPr>
                <w:rFonts w:eastAsia="MS Mincho"/>
                <w:szCs w:val="22"/>
              </w:rPr>
            </w:pPr>
            <w:r>
              <w:t>Hud og subkutane væv</w:t>
            </w:r>
          </w:p>
        </w:tc>
        <w:tc>
          <w:tcPr>
            <w:tcW w:w="1589" w:type="pct"/>
            <w:tcBorders>
              <w:top w:val="single" w:sz="4" w:space="0" w:color="auto"/>
              <w:left w:val="single" w:sz="4" w:space="0" w:color="auto"/>
              <w:bottom w:val="single" w:sz="4" w:space="0" w:color="auto"/>
              <w:right w:val="single" w:sz="4" w:space="0" w:color="auto"/>
            </w:tcBorders>
          </w:tcPr>
          <w:p w14:paraId="111EB85B" w14:textId="77777777" w:rsidR="000A22A9" w:rsidRPr="00CD38BE" w:rsidRDefault="003A2761" w:rsidP="000641B7">
            <w:pPr>
              <w:keepNext/>
              <w:rPr>
                <w:rFonts w:eastAsia="MS Mincho"/>
                <w:bCs/>
                <w:szCs w:val="22"/>
              </w:rPr>
            </w:pPr>
            <w:r>
              <w:t>Almindelig</w:t>
            </w:r>
          </w:p>
        </w:tc>
        <w:tc>
          <w:tcPr>
            <w:tcW w:w="1736" w:type="pct"/>
            <w:tcBorders>
              <w:top w:val="single" w:sz="4" w:space="0" w:color="auto"/>
              <w:left w:val="single" w:sz="4" w:space="0" w:color="auto"/>
              <w:bottom w:val="single" w:sz="4" w:space="0" w:color="auto"/>
              <w:right w:val="single" w:sz="4" w:space="0" w:color="auto"/>
            </w:tcBorders>
          </w:tcPr>
          <w:p w14:paraId="6293253E" w14:textId="77777777" w:rsidR="000A22A9" w:rsidRPr="00CD38BE" w:rsidRDefault="003A2761" w:rsidP="000641B7">
            <w:pPr>
              <w:keepNext/>
              <w:rPr>
                <w:rFonts w:eastAsia="MS Mincho"/>
                <w:szCs w:val="22"/>
              </w:rPr>
            </w:pPr>
            <w:r>
              <w:t>Hyperhidrose</w:t>
            </w:r>
          </w:p>
        </w:tc>
      </w:tr>
      <w:tr w:rsidR="000A22A9" w:rsidRPr="00CD38BE" w14:paraId="0E603D84" w14:textId="77777777">
        <w:trPr>
          <w:cantSplit/>
        </w:trPr>
        <w:tc>
          <w:tcPr>
            <w:tcW w:w="1675" w:type="pct"/>
            <w:vMerge/>
            <w:tcBorders>
              <w:left w:val="single" w:sz="4" w:space="0" w:color="auto"/>
              <w:right w:val="single" w:sz="4" w:space="0" w:color="auto"/>
            </w:tcBorders>
          </w:tcPr>
          <w:p w14:paraId="5FDAF0FF" w14:textId="77777777" w:rsidR="000A22A9" w:rsidRPr="00CD38BE" w:rsidRDefault="000A22A9">
            <w:pPr>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6D5C5321" w14:textId="77777777" w:rsidR="000A22A9" w:rsidRPr="00CD38BE" w:rsidRDefault="003A2761">
            <w:pPr>
              <w:rPr>
                <w:rFonts w:eastAsia="MS Mincho"/>
                <w:bCs/>
                <w:szCs w:val="22"/>
              </w:rPr>
            </w:pPr>
            <w:r>
              <w:t>Ikke almindelig</w:t>
            </w:r>
          </w:p>
        </w:tc>
        <w:tc>
          <w:tcPr>
            <w:tcW w:w="1736" w:type="pct"/>
            <w:tcBorders>
              <w:top w:val="single" w:sz="4" w:space="0" w:color="auto"/>
              <w:left w:val="single" w:sz="4" w:space="0" w:color="auto"/>
              <w:bottom w:val="single" w:sz="4" w:space="0" w:color="auto"/>
              <w:right w:val="single" w:sz="4" w:space="0" w:color="auto"/>
            </w:tcBorders>
          </w:tcPr>
          <w:p w14:paraId="09EE19CB" w14:textId="77777777" w:rsidR="000A22A9" w:rsidRPr="00CD38BE" w:rsidRDefault="003A2761">
            <w:pPr>
              <w:rPr>
                <w:rFonts w:eastAsia="MS Mincho"/>
                <w:szCs w:val="22"/>
              </w:rPr>
            </w:pPr>
            <w:r>
              <w:t>Lichenoid lægemiddeludslæt</w:t>
            </w:r>
            <w:r>
              <w:rPr>
                <w:vertAlign w:val="superscript"/>
              </w:rPr>
              <w:t>1</w:t>
            </w:r>
          </w:p>
        </w:tc>
      </w:tr>
      <w:tr w:rsidR="000A22A9" w:rsidRPr="00CD38BE" w14:paraId="436A31FD" w14:textId="77777777">
        <w:trPr>
          <w:cantSplit/>
        </w:trPr>
        <w:tc>
          <w:tcPr>
            <w:tcW w:w="1675" w:type="pct"/>
            <w:vMerge w:val="restart"/>
            <w:tcBorders>
              <w:top w:val="single" w:sz="4" w:space="0" w:color="auto"/>
              <w:left w:val="single" w:sz="4" w:space="0" w:color="auto"/>
              <w:right w:val="single" w:sz="4" w:space="0" w:color="auto"/>
            </w:tcBorders>
          </w:tcPr>
          <w:p w14:paraId="1D24B058" w14:textId="77777777" w:rsidR="000A22A9" w:rsidRPr="00CD38BE" w:rsidRDefault="003A2761">
            <w:pPr>
              <w:keepNext/>
              <w:rPr>
                <w:rFonts w:eastAsia="MS Mincho"/>
                <w:szCs w:val="22"/>
              </w:rPr>
            </w:pPr>
            <w:r>
              <w:t>Knogler, led, muskler og bindevæv</w:t>
            </w:r>
          </w:p>
        </w:tc>
        <w:tc>
          <w:tcPr>
            <w:tcW w:w="1589" w:type="pct"/>
            <w:tcBorders>
              <w:top w:val="single" w:sz="4" w:space="0" w:color="auto"/>
              <w:left w:val="single" w:sz="4" w:space="0" w:color="auto"/>
              <w:bottom w:val="single" w:sz="4" w:space="0" w:color="auto"/>
              <w:right w:val="single" w:sz="4" w:space="0" w:color="auto"/>
            </w:tcBorders>
          </w:tcPr>
          <w:p w14:paraId="238DED12" w14:textId="77777777" w:rsidR="000A22A9" w:rsidRPr="00CD38BE" w:rsidRDefault="003A2761">
            <w:pPr>
              <w:keepNext/>
              <w:rPr>
                <w:rFonts w:eastAsia="MS Mincho"/>
                <w:bCs/>
                <w:szCs w:val="22"/>
              </w:rPr>
            </w:pPr>
            <w:r>
              <w:t>Meget almindelig</w:t>
            </w:r>
          </w:p>
        </w:tc>
        <w:tc>
          <w:tcPr>
            <w:tcW w:w="1736" w:type="pct"/>
            <w:tcBorders>
              <w:top w:val="single" w:sz="4" w:space="0" w:color="auto"/>
              <w:left w:val="single" w:sz="4" w:space="0" w:color="auto"/>
              <w:bottom w:val="single" w:sz="4" w:space="0" w:color="auto"/>
              <w:right w:val="single" w:sz="4" w:space="0" w:color="auto"/>
            </w:tcBorders>
          </w:tcPr>
          <w:p w14:paraId="16CCA1DC" w14:textId="77777777" w:rsidR="000A22A9" w:rsidRPr="00CD38BE" w:rsidRDefault="003A2761">
            <w:pPr>
              <w:keepNext/>
              <w:rPr>
                <w:rFonts w:eastAsia="MS Mincho"/>
                <w:szCs w:val="22"/>
              </w:rPr>
            </w:pPr>
            <w:r>
              <w:t>Muskuloskeletale smerter</w:t>
            </w:r>
            <w:r>
              <w:rPr>
                <w:vertAlign w:val="superscript"/>
              </w:rPr>
              <w:t>1</w:t>
            </w:r>
          </w:p>
        </w:tc>
      </w:tr>
      <w:tr w:rsidR="000A22A9" w:rsidRPr="00CD38BE" w14:paraId="006C0335" w14:textId="77777777">
        <w:trPr>
          <w:cantSplit/>
        </w:trPr>
        <w:tc>
          <w:tcPr>
            <w:tcW w:w="1675" w:type="pct"/>
            <w:vMerge/>
            <w:tcBorders>
              <w:left w:val="single" w:sz="4" w:space="0" w:color="auto"/>
              <w:right w:val="single" w:sz="4" w:space="0" w:color="auto"/>
            </w:tcBorders>
          </w:tcPr>
          <w:p w14:paraId="5C0C922C"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695084F6" w14:textId="77777777" w:rsidR="000A22A9" w:rsidRPr="00CD38BE" w:rsidRDefault="003A2761">
            <w:pPr>
              <w:keepNext/>
              <w:rPr>
                <w:rFonts w:eastAsia="MS Mincho"/>
                <w:bCs/>
                <w:szCs w:val="22"/>
              </w:rPr>
            </w:pPr>
            <w:r>
              <w:t>Almindelig</w:t>
            </w:r>
          </w:p>
        </w:tc>
        <w:tc>
          <w:tcPr>
            <w:tcW w:w="1736" w:type="pct"/>
            <w:tcBorders>
              <w:top w:val="single" w:sz="4" w:space="0" w:color="auto"/>
              <w:left w:val="single" w:sz="4" w:space="0" w:color="auto"/>
              <w:bottom w:val="single" w:sz="4" w:space="0" w:color="auto"/>
              <w:right w:val="single" w:sz="4" w:space="0" w:color="auto"/>
            </w:tcBorders>
          </w:tcPr>
          <w:p w14:paraId="5109CF8C" w14:textId="77777777" w:rsidR="000A22A9" w:rsidRPr="00CD38BE" w:rsidRDefault="003A2761">
            <w:pPr>
              <w:keepNext/>
              <w:rPr>
                <w:rFonts w:eastAsia="MS Mincho"/>
                <w:szCs w:val="22"/>
              </w:rPr>
            </w:pPr>
            <w:r>
              <w:t>Osteonekrose i kæben</w:t>
            </w:r>
            <w:r>
              <w:rPr>
                <w:vertAlign w:val="superscript"/>
              </w:rPr>
              <w:t>1</w:t>
            </w:r>
          </w:p>
        </w:tc>
      </w:tr>
      <w:tr w:rsidR="000A22A9" w:rsidRPr="00CD38BE" w14:paraId="7B84EEE8" w14:textId="77777777">
        <w:trPr>
          <w:cantSplit/>
        </w:trPr>
        <w:tc>
          <w:tcPr>
            <w:tcW w:w="1675" w:type="pct"/>
            <w:vMerge/>
            <w:tcBorders>
              <w:left w:val="single" w:sz="4" w:space="0" w:color="auto"/>
              <w:right w:val="single" w:sz="4" w:space="0" w:color="auto"/>
            </w:tcBorders>
          </w:tcPr>
          <w:p w14:paraId="4AC3B775"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5161EDFA" w14:textId="77777777" w:rsidR="000A22A9" w:rsidRPr="00CD38BE" w:rsidRDefault="003A2761">
            <w:pPr>
              <w:keepNext/>
              <w:rPr>
                <w:rFonts w:eastAsia="MS Mincho"/>
                <w:bCs/>
                <w:szCs w:val="22"/>
              </w:rPr>
            </w:pPr>
            <w:r>
              <w:t>Ikke almindelig</w:t>
            </w:r>
          </w:p>
        </w:tc>
        <w:tc>
          <w:tcPr>
            <w:tcW w:w="1736" w:type="pct"/>
            <w:tcBorders>
              <w:top w:val="single" w:sz="4" w:space="0" w:color="auto"/>
              <w:left w:val="single" w:sz="4" w:space="0" w:color="auto"/>
              <w:bottom w:val="single" w:sz="4" w:space="0" w:color="auto"/>
              <w:right w:val="single" w:sz="4" w:space="0" w:color="auto"/>
            </w:tcBorders>
          </w:tcPr>
          <w:p w14:paraId="34F37965" w14:textId="77777777" w:rsidR="000A22A9" w:rsidRPr="00CD38BE" w:rsidRDefault="003A2761">
            <w:pPr>
              <w:keepNext/>
              <w:rPr>
                <w:rFonts w:eastAsia="MS Mincho"/>
                <w:szCs w:val="22"/>
              </w:rPr>
            </w:pPr>
            <w:r>
              <w:t>Atypisk femurfraktur</w:t>
            </w:r>
            <w:r>
              <w:rPr>
                <w:vertAlign w:val="superscript"/>
              </w:rPr>
              <w:t>1</w:t>
            </w:r>
          </w:p>
        </w:tc>
      </w:tr>
      <w:tr w:rsidR="000A22A9" w:rsidRPr="00CD38BE" w14:paraId="30542EB5" w14:textId="77777777">
        <w:trPr>
          <w:cantSplit/>
        </w:trPr>
        <w:tc>
          <w:tcPr>
            <w:tcW w:w="1675" w:type="pct"/>
            <w:vMerge/>
            <w:tcBorders>
              <w:left w:val="single" w:sz="4" w:space="0" w:color="auto"/>
              <w:bottom w:val="single" w:sz="4" w:space="0" w:color="auto"/>
              <w:right w:val="single" w:sz="4" w:space="0" w:color="auto"/>
            </w:tcBorders>
          </w:tcPr>
          <w:p w14:paraId="35CE249B" w14:textId="77777777" w:rsidR="000A22A9" w:rsidRPr="00CD38BE"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405F1E8F" w14:textId="77777777" w:rsidR="000A22A9" w:rsidRPr="00CD38BE" w:rsidRDefault="003A2761">
            <w:pPr>
              <w:keepNext/>
              <w:rPr>
                <w:rFonts w:eastAsia="MS Mincho"/>
                <w:bCs/>
                <w:szCs w:val="22"/>
              </w:rPr>
            </w:pPr>
            <w:r>
              <w:t>Ikke kendt</w:t>
            </w:r>
          </w:p>
        </w:tc>
        <w:tc>
          <w:tcPr>
            <w:tcW w:w="1736" w:type="pct"/>
            <w:tcBorders>
              <w:top w:val="single" w:sz="4" w:space="0" w:color="auto"/>
              <w:left w:val="single" w:sz="4" w:space="0" w:color="auto"/>
              <w:bottom w:val="single" w:sz="4" w:space="0" w:color="auto"/>
              <w:right w:val="single" w:sz="4" w:space="0" w:color="auto"/>
            </w:tcBorders>
          </w:tcPr>
          <w:p w14:paraId="1C241C08" w14:textId="77777777" w:rsidR="000A22A9" w:rsidRPr="00CD38BE" w:rsidRDefault="003A2761">
            <w:pPr>
              <w:keepNext/>
              <w:rPr>
                <w:rFonts w:eastAsia="MS Mincho"/>
                <w:szCs w:val="22"/>
              </w:rPr>
            </w:pPr>
            <w:r>
              <w:t>Osteonekrose i ydre øregang</w:t>
            </w:r>
            <w:r>
              <w:rPr>
                <w:vertAlign w:val="superscript"/>
              </w:rPr>
              <w:t>3,4</w:t>
            </w:r>
          </w:p>
        </w:tc>
      </w:tr>
    </w:tbl>
    <w:p w14:paraId="28909A64" w14:textId="77777777" w:rsidR="000A22A9" w:rsidRPr="00123CD9" w:rsidRDefault="003A2761" w:rsidP="003A3CCA">
      <w:pPr>
        <w:pStyle w:val="Styletablefooter"/>
        <w:rPr>
          <w:sz w:val="20"/>
          <w:szCs w:val="21"/>
        </w:rPr>
      </w:pPr>
      <w:r w:rsidRPr="00123CD9">
        <w:rPr>
          <w:sz w:val="20"/>
          <w:szCs w:val="21"/>
          <w:vertAlign w:val="superscript"/>
        </w:rPr>
        <w:t>1</w:t>
      </w:r>
      <w:r w:rsidRPr="00123CD9">
        <w:rPr>
          <w:sz w:val="20"/>
          <w:szCs w:val="21"/>
        </w:rPr>
        <w:t xml:space="preserve"> Se afsnittet Beskrivelse af udvalgte bivirkninger</w:t>
      </w:r>
    </w:p>
    <w:p w14:paraId="4E7FB07D" w14:textId="77777777" w:rsidR="000A22A9" w:rsidRPr="00123CD9" w:rsidRDefault="003A2761" w:rsidP="003A3CCA">
      <w:pPr>
        <w:pStyle w:val="Styletablefooter"/>
        <w:rPr>
          <w:sz w:val="20"/>
          <w:szCs w:val="21"/>
        </w:rPr>
      </w:pPr>
      <w:r w:rsidRPr="00123CD9">
        <w:rPr>
          <w:sz w:val="20"/>
          <w:szCs w:val="21"/>
          <w:vertAlign w:val="superscript"/>
        </w:rPr>
        <w:t>2</w:t>
      </w:r>
      <w:r w:rsidRPr="00123CD9">
        <w:rPr>
          <w:sz w:val="20"/>
          <w:szCs w:val="21"/>
        </w:rPr>
        <w:t xml:space="preserve"> Se afsnittet Andre specielle populationer</w:t>
      </w:r>
    </w:p>
    <w:p w14:paraId="13A2942A" w14:textId="77777777" w:rsidR="000A22A9" w:rsidRPr="00123CD9" w:rsidRDefault="003A2761" w:rsidP="003A3CCA">
      <w:pPr>
        <w:pStyle w:val="Styletablefooter"/>
        <w:rPr>
          <w:rFonts w:eastAsia="MS Mincho"/>
          <w:sz w:val="20"/>
          <w:szCs w:val="24"/>
        </w:rPr>
      </w:pPr>
      <w:r w:rsidRPr="00123CD9">
        <w:rPr>
          <w:sz w:val="20"/>
          <w:szCs w:val="21"/>
          <w:vertAlign w:val="superscript"/>
        </w:rPr>
        <w:t>3</w:t>
      </w:r>
      <w:r w:rsidRPr="00123CD9">
        <w:rPr>
          <w:sz w:val="20"/>
          <w:szCs w:val="21"/>
        </w:rPr>
        <w:t xml:space="preserve"> Se pkt. 4.4</w:t>
      </w:r>
    </w:p>
    <w:p w14:paraId="5F1AC02F" w14:textId="77777777" w:rsidR="000A22A9" w:rsidRPr="00123CD9" w:rsidRDefault="003A2761" w:rsidP="003A3CCA">
      <w:pPr>
        <w:pStyle w:val="Styletablefooter"/>
        <w:rPr>
          <w:sz w:val="20"/>
          <w:szCs w:val="21"/>
        </w:rPr>
      </w:pPr>
      <w:r w:rsidRPr="00123CD9">
        <w:rPr>
          <w:sz w:val="20"/>
          <w:szCs w:val="21"/>
          <w:vertAlign w:val="superscript"/>
        </w:rPr>
        <w:t xml:space="preserve">4 </w:t>
      </w:r>
      <w:r w:rsidRPr="00123CD9">
        <w:rPr>
          <w:sz w:val="20"/>
          <w:szCs w:val="21"/>
        </w:rPr>
        <w:t>Klasseeffekt</w:t>
      </w:r>
    </w:p>
    <w:p w14:paraId="204BBC5E" w14:textId="77777777" w:rsidR="000A22A9" w:rsidRPr="00CD38BE" w:rsidRDefault="000A22A9">
      <w:pPr>
        <w:rPr>
          <w:szCs w:val="22"/>
          <w:u w:val="single"/>
        </w:rPr>
      </w:pPr>
    </w:p>
    <w:p w14:paraId="14862E34" w14:textId="77777777" w:rsidR="000A22A9" w:rsidRPr="00CD38BE" w:rsidRDefault="003A2761">
      <w:pPr>
        <w:keepNext/>
        <w:rPr>
          <w:szCs w:val="22"/>
          <w:u w:val="single"/>
        </w:rPr>
      </w:pPr>
      <w:r>
        <w:rPr>
          <w:u w:val="single"/>
        </w:rPr>
        <w:t>Beskrivelse af udvalgte bivirkninger</w:t>
      </w:r>
    </w:p>
    <w:p w14:paraId="7AA74260" w14:textId="77777777" w:rsidR="000A22A9" w:rsidRPr="00CD38BE" w:rsidRDefault="000A22A9">
      <w:pPr>
        <w:keepNext/>
        <w:rPr>
          <w:u w:val="single"/>
        </w:rPr>
      </w:pPr>
    </w:p>
    <w:p w14:paraId="7DAA53A2" w14:textId="77777777" w:rsidR="000A22A9" w:rsidRPr="00CD38BE" w:rsidRDefault="003A2761">
      <w:pPr>
        <w:keepNext/>
        <w:autoSpaceDE w:val="0"/>
        <w:autoSpaceDN w:val="0"/>
        <w:adjustRightInd w:val="0"/>
        <w:rPr>
          <w:i/>
        </w:rPr>
      </w:pPr>
      <w:r>
        <w:rPr>
          <w:i/>
        </w:rPr>
        <w:t>Hypokalcæmi</w:t>
      </w:r>
    </w:p>
    <w:p w14:paraId="0A576A50" w14:textId="14053959" w:rsidR="000A22A9" w:rsidRPr="00CD38BE" w:rsidRDefault="003A2761">
      <w:pPr>
        <w:autoSpaceDE w:val="0"/>
        <w:autoSpaceDN w:val="0"/>
        <w:adjustRightInd w:val="0"/>
        <w:rPr>
          <w:szCs w:val="22"/>
        </w:rPr>
      </w:pPr>
      <w:r>
        <w:t>I kliniske studier af forebyggelse af KRH'er (knoglerelaterede hændelser) er der observeret en højere incidens af hypokalcæmi blandt patienter i behandling med denosumab sammenlignet med zoledronsyre.</w:t>
      </w:r>
    </w:p>
    <w:p w14:paraId="5696274C" w14:textId="77777777" w:rsidR="000A22A9" w:rsidRPr="00CD38BE" w:rsidRDefault="000A22A9">
      <w:pPr>
        <w:autoSpaceDE w:val="0"/>
        <w:autoSpaceDN w:val="0"/>
        <w:adjustRightInd w:val="0"/>
        <w:rPr>
          <w:szCs w:val="22"/>
        </w:rPr>
      </w:pPr>
    </w:p>
    <w:p w14:paraId="596E7D34" w14:textId="77777777" w:rsidR="000A22A9" w:rsidRPr="00CD38BE" w:rsidRDefault="003A2761">
      <w:pPr>
        <w:autoSpaceDE w:val="0"/>
        <w:autoSpaceDN w:val="0"/>
        <w:adjustRightInd w:val="0"/>
        <w:rPr>
          <w:szCs w:val="22"/>
        </w:rPr>
      </w:pPr>
      <w:r>
        <w:t>Den højeste incidens af hypokalcæmi blev observeret i et fase III-studie hos patienter med multipelt myelom. Hypokalcæmi blev rapporteret hos 16,9 % af patienterne, der blev behandlet med XGEVA, og hos 12,4 % af patienterne, der blev behandlet med zoledronsyre. En grad 3 reduktion i serum calciumniveauet forekom hos 1,4 % af patienterne, der blev behandlet med XGEVA, og hos 0,6 % af patienterne, der blev behandlet med zoledronsyre. En grad 4 reduktion i serum calciumniveauet forekom hos 0,4 % af patienterne, der blev behandlet med XGEVA, og hos 0,1 % af patienterne, der blev behandlet med zoledronsyre.</w:t>
      </w:r>
    </w:p>
    <w:p w14:paraId="7EC6119F" w14:textId="77777777" w:rsidR="000A22A9" w:rsidRPr="00CD38BE" w:rsidRDefault="000A22A9">
      <w:pPr>
        <w:autoSpaceDE w:val="0"/>
        <w:autoSpaceDN w:val="0"/>
        <w:adjustRightInd w:val="0"/>
        <w:rPr>
          <w:szCs w:val="22"/>
        </w:rPr>
      </w:pPr>
    </w:p>
    <w:p w14:paraId="0F9F09E2" w14:textId="77777777" w:rsidR="000A22A9" w:rsidRPr="00CD38BE" w:rsidRDefault="003A2761">
      <w:pPr>
        <w:autoSpaceDE w:val="0"/>
        <w:autoSpaceDN w:val="0"/>
        <w:adjustRightInd w:val="0"/>
        <w:rPr>
          <w:szCs w:val="22"/>
        </w:rPr>
      </w:pPr>
      <w:r>
        <w:t>I tre aktivt</w:t>
      </w:r>
      <w:r>
        <w:noBreakHyphen/>
        <w:t>kontrollerede, kliniske fase III-studier med patienter med fremskreden malignitet med involvering af knogle blev hypokalcæmi rapporteret for 9,6 % af patienter behandlet med XGEVA, og for 5,0 % af patienter behandlet med zoledronsyre.</w:t>
      </w:r>
    </w:p>
    <w:p w14:paraId="634AE629" w14:textId="77777777" w:rsidR="000A22A9" w:rsidRPr="00CD38BE" w:rsidRDefault="000A22A9">
      <w:pPr>
        <w:autoSpaceDE w:val="0"/>
        <w:autoSpaceDN w:val="0"/>
        <w:adjustRightInd w:val="0"/>
        <w:rPr>
          <w:szCs w:val="22"/>
        </w:rPr>
      </w:pPr>
    </w:p>
    <w:p w14:paraId="4B6CA28A" w14:textId="77777777" w:rsidR="000A22A9" w:rsidRPr="00CD38BE" w:rsidRDefault="003A2761">
      <w:pPr>
        <w:autoSpaceDE w:val="0"/>
        <w:autoSpaceDN w:val="0"/>
        <w:adjustRightInd w:val="0"/>
        <w:rPr>
          <w:szCs w:val="22"/>
        </w:rPr>
      </w:pPr>
      <w:r>
        <w:t>En grad 3 reduktion i serum calciumniveauet forekom hos 2,5 % af patienterne, der blev behandlet med XGEVA, og hos 1,2 % af patienterne, der blev behandlet med zoledronsyre. En grad 4 reduktion i serum calciumniveauet forekom hos 0,6 % af patienterne, der blev behandlet med XGEVA, og hos 0,2 % af patienterne, der blev behandlet med zoledronsyre (se pkt. 4.4).</w:t>
      </w:r>
    </w:p>
    <w:p w14:paraId="21A45456" w14:textId="77777777" w:rsidR="000A22A9" w:rsidRPr="00CD38BE" w:rsidRDefault="000A22A9">
      <w:pPr>
        <w:autoSpaceDE w:val="0"/>
        <w:autoSpaceDN w:val="0"/>
        <w:adjustRightInd w:val="0"/>
        <w:rPr>
          <w:szCs w:val="22"/>
        </w:rPr>
      </w:pPr>
    </w:p>
    <w:p w14:paraId="384436AB" w14:textId="77777777" w:rsidR="000A22A9" w:rsidRPr="00CD38BE" w:rsidRDefault="003A2761">
      <w:pPr>
        <w:autoSpaceDE w:val="0"/>
        <w:autoSpaceDN w:val="0"/>
        <w:adjustRightInd w:val="0"/>
        <w:rPr>
          <w:szCs w:val="22"/>
        </w:rPr>
      </w:pPr>
      <w:r>
        <w:t>I to enkeltarmede kliniske fase II</w:t>
      </w:r>
      <w:r>
        <w:noBreakHyphen/>
        <w:t>studier med patienter med kæmpecelletumorer i knogle blev hypokalcæmi indberettet hos 5,7 % af patienterne. Ingen bivirkninger blev anset for at være alvorlige.</w:t>
      </w:r>
    </w:p>
    <w:p w14:paraId="2BF20647" w14:textId="77777777" w:rsidR="000A22A9" w:rsidRPr="00CD38BE" w:rsidRDefault="000A22A9">
      <w:pPr>
        <w:autoSpaceDE w:val="0"/>
        <w:autoSpaceDN w:val="0"/>
        <w:adjustRightInd w:val="0"/>
        <w:rPr>
          <w:szCs w:val="22"/>
        </w:rPr>
      </w:pPr>
    </w:p>
    <w:p w14:paraId="7EE7A88E" w14:textId="77777777" w:rsidR="000A22A9" w:rsidRPr="00CD38BE" w:rsidRDefault="003A2761">
      <w:pPr>
        <w:autoSpaceDE w:val="0"/>
        <w:autoSpaceDN w:val="0"/>
        <w:adjustRightInd w:val="0"/>
      </w:pPr>
      <w:r>
        <w:t>Efter markedsføring af præparatet er der indberettet alvorlig, symptomatisk hypokalcæmi (herunder dødelige tilfælde). De fleste tilfælde er opstået inden for de første få uger efter behandlingsstart. Eksempler på kliniske manifestationer af alvorlig symptomatisk hypokalcæmi har været forlængelse af QT-intervallet, tetani, krampeanfald og ændret mental status (herunder coma) (se pkt. 4.4). I kliniske studier har symptomerne på hypokalcæmi omfattet paræstesier eller muskelstivhed, muskelspjæt, spasmer og muskelkramper.</w:t>
      </w:r>
    </w:p>
    <w:p w14:paraId="183A5CD4" w14:textId="77777777" w:rsidR="000A22A9" w:rsidRPr="00CD38BE" w:rsidRDefault="000A22A9">
      <w:pPr>
        <w:rPr>
          <w:bCs/>
          <w:i/>
          <w:szCs w:val="22"/>
        </w:rPr>
      </w:pPr>
    </w:p>
    <w:p w14:paraId="1207F3A1" w14:textId="77777777" w:rsidR="000A22A9" w:rsidRPr="00CD38BE" w:rsidRDefault="003A2761">
      <w:pPr>
        <w:keepNext/>
        <w:rPr>
          <w:bCs/>
          <w:i/>
          <w:szCs w:val="22"/>
        </w:rPr>
      </w:pPr>
      <w:r>
        <w:rPr>
          <w:i/>
        </w:rPr>
        <w:t>Osteonekrose i kæben (ONJ)</w:t>
      </w:r>
    </w:p>
    <w:p w14:paraId="561A2D52" w14:textId="77777777" w:rsidR="000A22A9" w:rsidRPr="00CD38BE" w:rsidRDefault="003A2761">
      <w:pPr>
        <w:rPr>
          <w:bCs/>
          <w:szCs w:val="22"/>
        </w:rPr>
      </w:pPr>
      <w:r>
        <w:t>I kliniske studier steg forekomsten af ONJ i takt med længerevarende eksponering; ONJ er desuden diagnosticeret efter ophør af behandling med XGEVA, hvor størstedelen af tilfældene er opstået inden for 5 måneder efter den sidste dosis. Patienter med ONJ eller osteomyelitis i kæben i anamnesen, en aktiv tand- eller kæbetilstand, hvor mundkirurgi var påkrævet, ikke</w:t>
      </w:r>
      <w:r>
        <w:noBreakHyphen/>
        <w:t>ophelet tand/mundoperation eller planlagt invasiv tandbehandling, var ekskluderet fra de kliniske studier.</w:t>
      </w:r>
    </w:p>
    <w:p w14:paraId="454987B8" w14:textId="77777777" w:rsidR="000A22A9" w:rsidRPr="00CD38BE" w:rsidRDefault="000A22A9">
      <w:pPr>
        <w:rPr>
          <w:szCs w:val="22"/>
        </w:rPr>
      </w:pPr>
    </w:p>
    <w:p w14:paraId="30E86B05" w14:textId="3C7B6979" w:rsidR="000A22A9" w:rsidRPr="00CD38BE" w:rsidRDefault="003A2761">
      <w:pPr>
        <w:rPr>
          <w:szCs w:val="22"/>
        </w:rPr>
      </w:pPr>
      <w:r>
        <w:t xml:space="preserve">I kliniske studier af forebyggelse af KRH'er er der observeret en højere incidens af ONJ blandt patienter i behandling med denosumab sammenlignet med zoledronsyre. Den højeste incidens af ONJ </w:t>
      </w:r>
      <w:r>
        <w:lastRenderedPageBreak/>
        <w:t>blev observeret i et fase III-studie hos patienter med multipelt myelom. I den dobbeltblindede behandlingsfase af dette studie blev ONJ bekræftet hos 5,9 % af patienterne, der blev behandlet med XGEVA (median eksponering 19,4 måneder; interval 1 </w:t>
      </w:r>
      <w:r>
        <w:noBreakHyphen/>
        <w:t> 52), og hos 3,2 % af patienterne, der blev behandlet med zoledronsyre. Ved afslutningen af dette studies dobbeltblindede behandlingsfase var incidensen af bekræftet ONJ, justeret for patientår i XGEVA</w:t>
      </w:r>
      <w:r>
        <w:noBreakHyphen/>
        <w:t>gruppen (median eksponering 19,4 måneder; interval 1 </w:t>
      </w:r>
      <w:r>
        <w:noBreakHyphen/>
        <w:t> 52) 2,0 pr. 100 patientår i det første år med behandling, 5,0 i det andet år og efterfølgende 4,5. Mediantiden indtil ONJ var 18,7 måneder (interval: 1 - 44).</w:t>
      </w:r>
    </w:p>
    <w:p w14:paraId="5F5E7C1A" w14:textId="77777777" w:rsidR="000A22A9" w:rsidRPr="00CD38BE" w:rsidRDefault="000A22A9">
      <w:pPr>
        <w:rPr>
          <w:szCs w:val="22"/>
        </w:rPr>
      </w:pPr>
    </w:p>
    <w:p w14:paraId="46CBD0C1" w14:textId="5A4DBEAA" w:rsidR="000A22A9" w:rsidRPr="00CD38BE" w:rsidRDefault="003A2761">
      <w:pPr>
        <w:rPr>
          <w:szCs w:val="22"/>
        </w:rPr>
      </w:pPr>
      <w:r>
        <w:t>I de primære behandlingsfaser i tre aktivt-kontrollerede, kliniske fase III</w:t>
      </w:r>
      <w:r>
        <w:noBreakHyphen/>
        <w:t>studier med patienter med fremskreden malignitet med involvering af knogle blev ONJ bekræftet hos 1,8 % af patienterne, der blev behandlet med XGEVA (median eksponering 12,0 måneder; interval: 0,1-40,5), og hos 1,3 % af patienterne, der blev behandlet med zoledronsyre. De kliniske karakteristika for disse tilfælde var ens i behandlingsgrupperne. Blandt patienterne med bekræftet ONJ havde de fleste (81 % i begge behandlingsgrupper) tandekstraktion i anamnesen, ringe mundhygiejne og/eller anvendelse af tandregulering. De fleste patienter fik kemoterapi eller havde fået det.</w:t>
      </w:r>
    </w:p>
    <w:p w14:paraId="141457C1" w14:textId="77777777" w:rsidR="000A22A9" w:rsidRPr="00CD38BE" w:rsidRDefault="000A22A9">
      <w:pPr>
        <w:rPr>
          <w:szCs w:val="22"/>
        </w:rPr>
      </w:pPr>
    </w:p>
    <w:p w14:paraId="6B774035" w14:textId="77777777" w:rsidR="000A22A9" w:rsidRPr="00CD38BE" w:rsidRDefault="003A2761">
      <w:pPr>
        <w:pStyle w:val="CommentText"/>
        <w:rPr>
          <w:sz w:val="22"/>
          <w:szCs w:val="22"/>
        </w:rPr>
      </w:pPr>
      <w:r>
        <w:rPr>
          <w:sz w:val="22"/>
        </w:rPr>
        <w:t>Studierne med patienter med bryst- eller prostatacancer inkluderede en forlængelsesfase med XGEVA-behandling (samlet median eksponering 14,9 måneder; interval: 0,1</w:t>
      </w:r>
      <w:r>
        <w:rPr>
          <w:sz w:val="22"/>
        </w:rPr>
        <w:noBreakHyphen/>
        <w:t>67,2). ONJ blev bekræftet hos 6,9 % af patienterne med brystcancer og prostatacancer i den forlængede behandlingsfase.</w:t>
      </w:r>
    </w:p>
    <w:p w14:paraId="58E71AD4" w14:textId="77777777" w:rsidR="000A22A9" w:rsidRPr="00CD38BE" w:rsidRDefault="000A22A9">
      <w:pPr>
        <w:rPr>
          <w:szCs w:val="22"/>
        </w:rPr>
      </w:pPr>
    </w:p>
    <w:p w14:paraId="34FD0E4F" w14:textId="77777777" w:rsidR="000A22A9" w:rsidRPr="00CD38BE" w:rsidRDefault="003A2761">
      <w:pPr>
        <w:rPr>
          <w:szCs w:val="22"/>
        </w:rPr>
      </w:pPr>
      <w:r>
        <w:t>Den overordnede incidens af bekræftet ONJ, justeret for patientår var 1,1 pr. 100 patientår i det første år med behandling, 3,7 i det andet år og efterfølgende 4,6.</w:t>
      </w:r>
      <w:r>
        <w:rPr>
          <w:i/>
        </w:rPr>
        <w:t xml:space="preserve"> </w:t>
      </w:r>
      <w:r>
        <w:t>Mediantiden indtil ONJ var 20,6 måneder (interval 4-53).</w:t>
      </w:r>
    </w:p>
    <w:p w14:paraId="6B1AB7A0" w14:textId="77777777" w:rsidR="000A22A9" w:rsidRPr="00CD38BE" w:rsidRDefault="000A22A9">
      <w:pPr>
        <w:autoSpaceDE w:val="0"/>
        <w:autoSpaceDN w:val="0"/>
        <w:adjustRightInd w:val="0"/>
        <w:rPr>
          <w:iCs/>
        </w:rPr>
      </w:pPr>
    </w:p>
    <w:p w14:paraId="7B03678A" w14:textId="173D4B52" w:rsidR="000A22A9" w:rsidRPr="00CD38BE" w:rsidRDefault="003A2761" w:rsidP="00A7419B">
      <w:r>
        <w:t>Et ikke</w:t>
      </w:r>
      <w:r>
        <w:noBreakHyphen/>
        <w:t>randomiseret, retrospektivt observationsstudie med 2.877 patienter med cancer, som blev behandlet med XGEVA eller zoledronsyre i Sverige, Danmark og Norge, viste, at 5</w:t>
      </w:r>
      <w:r>
        <w:noBreakHyphen/>
        <w:t>årige incidensproportioner for medicinsk bekræftet ONJ var 5,7 % (95 % CI: 4,4; 7,3; median opfølgningstid på 20 måneder [interval 0,2 </w:t>
      </w:r>
      <w:r>
        <w:noBreakHyphen/>
        <w:t> 60]) hos en kohorte af patienter, der fik XGEVA, og 1,4 % (95 % CI: 0,8, 2,3; median opfølgningstid på 13 måneder [interval 0,1 </w:t>
      </w:r>
      <w:r>
        <w:noBreakHyphen/>
        <w:t> 60]) hos en separat kohorte af patienter, der fik zoledronsyre. Femårig incidensproportion af ONJ hos patienter, der skiftede fra zoledronsyre til XGEVA, var 6,6 % (95 % CI: 4,2; 10,0; median opfølgningstid på 13 måneder [interval 0,2 </w:t>
      </w:r>
      <w:r>
        <w:noBreakHyphen/>
        <w:t> 60]).</w:t>
      </w:r>
    </w:p>
    <w:p w14:paraId="4CA8010F" w14:textId="77777777" w:rsidR="000A22A9" w:rsidRPr="00CD38BE" w:rsidRDefault="000A22A9">
      <w:pPr>
        <w:autoSpaceDE w:val="0"/>
        <w:autoSpaceDN w:val="0"/>
        <w:adjustRightInd w:val="0"/>
        <w:rPr>
          <w:iCs/>
        </w:rPr>
      </w:pPr>
    </w:p>
    <w:p w14:paraId="643D73E3" w14:textId="77777777" w:rsidR="000A22A9" w:rsidRPr="00CD38BE" w:rsidRDefault="003A2761">
      <w:pPr>
        <w:autoSpaceDE w:val="0"/>
        <w:autoSpaceDN w:val="0"/>
        <w:ind w:left="2"/>
      </w:pPr>
      <w:r>
        <w:t>I et fase III</w:t>
      </w:r>
      <w:r>
        <w:noBreakHyphen/>
        <w:t>studie med patienter med ikke</w:t>
      </w:r>
      <w:r>
        <w:noBreakHyphen/>
        <w:t>metastatisk prostatacancer (en patientpopulation, som XGEVA ikke er indiceret til) med en længere behandlingstid på op til 7 år var forekomsten af bekræftet ONJ, justeret for patientår, 1,1 pr. 100 patientår i det første år af behandlingen, 3,0 i det andet år og 7,1 derefter.</w:t>
      </w:r>
    </w:p>
    <w:p w14:paraId="2493CAB2" w14:textId="77777777" w:rsidR="000A22A9" w:rsidRPr="00CD38BE" w:rsidRDefault="000A22A9">
      <w:pPr>
        <w:autoSpaceDE w:val="0"/>
        <w:autoSpaceDN w:val="0"/>
        <w:rPr>
          <w:lang w:eastAsia="sv-SE"/>
        </w:rPr>
      </w:pPr>
    </w:p>
    <w:p w14:paraId="61099AE0" w14:textId="0C358AE1" w:rsidR="000A22A9" w:rsidRPr="00CD38BE" w:rsidRDefault="003A2761">
      <w:pPr>
        <w:autoSpaceDE w:val="0"/>
        <w:autoSpaceDN w:val="0"/>
      </w:pPr>
      <w:r>
        <w:t>I et langsigtet fase II åbent klinisk studie med patienter med kæmpecelletumorer i knogle (studie 6, se pkt. 5.1), blev ONJ bekræftet hos 6,8 % af patienterne, herunder én ung patient (medianantal på 34 doser; interval 4 </w:t>
      </w:r>
      <w:r>
        <w:noBreakHyphen/>
        <w:t> 116). Ved afslutningen af studiet var mediantiden for studiet inklusive sikkerhedsopfølgningsfase 60,9 måneder (interval: 0 </w:t>
      </w:r>
      <w:r>
        <w:noBreakHyphen/>
        <w:t> 112,6). Incidensen af bekræftet ONJ, justeret for patientår, var 1,5 pr. 100 patientår overordnet set (0,2 pr. 100 patientår i det første år med behandling, 1,5 i det andet år, 1,8 i det tredje år, 2,1 i det fjerde år, 1,4 i det femte år og 2,2 derefter). Mediantiden indtil ONJ var 41 måneder (interval: 11 </w:t>
      </w:r>
      <w:r>
        <w:noBreakHyphen/>
        <w:t> 96).</w:t>
      </w:r>
    </w:p>
    <w:p w14:paraId="5D3E548E" w14:textId="77777777" w:rsidR="000A22A9" w:rsidRDefault="000A22A9">
      <w:pPr>
        <w:autoSpaceDE w:val="0"/>
        <w:autoSpaceDN w:val="0"/>
        <w:adjustRightInd w:val="0"/>
        <w:rPr>
          <w:iCs/>
        </w:rPr>
      </w:pPr>
    </w:p>
    <w:p w14:paraId="7A575472" w14:textId="77777777" w:rsidR="00C1189F" w:rsidRPr="007E3F1F" w:rsidRDefault="00C1189F" w:rsidP="00C1189F">
      <w:pPr>
        <w:tabs>
          <w:tab w:val="clear" w:pos="567"/>
        </w:tabs>
        <w:autoSpaceDE w:val="0"/>
        <w:autoSpaceDN w:val="0"/>
        <w:adjustRightInd w:val="0"/>
        <w:rPr>
          <w:szCs w:val="22"/>
        </w:rPr>
      </w:pPr>
      <w:r>
        <w:t>Studie 7 blev udført for at fortsætte med at følge patienter med kæmpecelletumorer i knogle, der blev behandlet i studie 6, i yderligere 5 eller flere år. ONJ blev rapporteret hos 6 patienter (11,8 %) af de 51 eksponerede patienter med en median på i alt 42 doser denosumab. Tre af disse tilfælde af ONJ blev medicinsk bekræftet.</w:t>
      </w:r>
    </w:p>
    <w:p w14:paraId="43D28E3D" w14:textId="77777777" w:rsidR="00D10C63" w:rsidRPr="00CD38BE" w:rsidRDefault="00D10C63">
      <w:pPr>
        <w:autoSpaceDE w:val="0"/>
        <w:autoSpaceDN w:val="0"/>
        <w:adjustRightInd w:val="0"/>
        <w:rPr>
          <w:iCs/>
        </w:rPr>
      </w:pPr>
    </w:p>
    <w:p w14:paraId="3B3EBB4E" w14:textId="77777777" w:rsidR="000A22A9" w:rsidRPr="00CD38BE" w:rsidRDefault="003A2761">
      <w:pPr>
        <w:keepNext/>
        <w:rPr>
          <w:i/>
          <w:iCs/>
        </w:rPr>
      </w:pPr>
      <w:r>
        <w:rPr>
          <w:i/>
        </w:rPr>
        <w:t>Lægemiddelrelaterede overfølsomhedsreaktioner</w:t>
      </w:r>
    </w:p>
    <w:p w14:paraId="70A47281" w14:textId="77777777" w:rsidR="000A22A9" w:rsidRPr="00CD38BE" w:rsidRDefault="003A2761">
      <w:pPr>
        <w:rPr>
          <w:iCs/>
        </w:rPr>
      </w:pPr>
      <w:r>
        <w:t>Efter markedsføring af præparatet er der indberettet hændelser med overfølsomhed, herunder sjældne tilfælde af anafylaktiske reaktioner, hos patienter, der fik XGEVA.</w:t>
      </w:r>
    </w:p>
    <w:p w14:paraId="6FC9B087" w14:textId="77777777" w:rsidR="000A22A9" w:rsidRPr="00CD38BE" w:rsidRDefault="000A22A9">
      <w:pPr>
        <w:rPr>
          <w:szCs w:val="22"/>
        </w:rPr>
      </w:pPr>
    </w:p>
    <w:p w14:paraId="27861A03" w14:textId="77777777" w:rsidR="000A22A9" w:rsidRPr="00CD38BE" w:rsidRDefault="003A2761">
      <w:pPr>
        <w:pStyle w:val="Default"/>
        <w:keepNext/>
        <w:rPr>
          <w:color w:val="auto"/>
          <w:sz w:val="22"/>
          <w:szCs w:val="22"/>
        </w:rPr>
      </w:pPr>
      <w:r>
        <w:rPr>
          <w:i/>
          <w:color w:val="auto"/>
          <w:sz w:val="22"/>
        </w:rPr>
        <w:lastRenderedPageBreak/>
        <w:t>Atypiske femurfrakturer</w:t>
      </w:r>
    </w:p>
    <w:p w14:paraId="5EA0BF60" w14:textId="11034F7D" w:rsidR="000A22A9" w:rsidRPr="00CD38BE" w:rsidRDefault="003A2761">
      <w:pPr>
        <w:rPr>
          <w:szCs w:val="22"/>
        </w:rPr>
      </w:pPr>
      <w:r>
        <w:t>I det samlede kliniske studieprogram er der med hyppigheden ikke almindelig blevet indberettet atypiske femurfrakturer hos patienter, der blev behandlet med XGEVA, og risikoen øgedes ved længere behandlingsvarighed. Der er forekommet hændelser under behandlingen og op til 9 måneder efter seponering af behandlingen (se pkt. 4.4).</w:t>
      </w:r>
    </w:p>
    <w:p w14:paraId="57DAC15B" w14:textId="77777777" w:rsidR="000A22A9" w:rsidRPr="009D5F6D" w:rsidRDefault="000A22A9">
      <w:pPr>
        <w:rPr>
          <w:bCs/>
          <w:szCs w:val="22"/>
        </w:rPr>
      </w:pPr>
    </w:p>
    <w:p w14:paraId="6C280267" w14:textId="77777777" w:rsidR="00521BFC" w:rsidRPr="007E3F1F" w:rsidRDefault="00521BFC" w:rsidP="00521BFC">
      <w:pPr>
        <w:rPr>
          <w:szCs w:val="22"/>
        </w:rPr>
      </w:pPr>
      <w:r>
        <w:t>I det kliniske studieprogram for kæmpecelletumorer i knogle er der med hyppigheden almindelig blevet indberettet atypiske femurfrakturer hos patienter, der blev behandlet med XGEVA. I studie 6 var incidensen af bekræftet AFF 0,95 % (5/526) hos patienter med kæmpecelletumorer i knogle. I opfølgningsstudie 7 var incidensen af bekræftet AFF 3,9 % (2/51) for patienter, der blev eksponeret for denosumab.</w:t>
      </w:r>
    </w:p>
    <w:p w14:paraId="59766188" w14:textId="77777777" w:rsidR="004A1DF5" w:rsidRPr="00CD38BE" w:rsidRDefault="004A1DF5">
      <w:pPr>
        <w:rPr>
          <w:b/>
          <w:i/>
          <w:iCs/>
          <w:szCs w:val="22"/>
        </w:rPr>
      </w:pPr>
    </w:p>
    <w:p w14:paraId="7E38A715" w14:textId="77777777" w:rsidR="000A22A9" w:rsidRPr="00CD38BE" w:rsidRDefault="003A2761">
      <w:pPr>
        <w:keepNext/>
        <w:rPr>
          <w:i/>
          <w:iCs/>
          <w:szCs w:val="22"/>
        </w:rPr>
      </w:pPr>
      <w:r>
        <w:rPr>
          <w:i/>
        </w:rPr>
        <w:t>Muskuloskeletale smerter</w:t>
      </w:r>
    </w:p>
    <w:p w14:paraId="5E6EC777" w14:textId="77777777" w:rsidR="000A22A9" w:rsidRPr="00CD38BE" w:rsidRDefault="003A2761">
      <w:pPr>
        <w:rPr>
          <w:bCs/>
          <w:szCs w:val="22"/>
        </w:rPr>
      </w:pPr>
      <w:r>
        <w:t>Efter markedsføring er der indberettet smerter i bevægeapparatet, herunder alvorlige tilfælde, hos patienter, der har fået XGEVA. I kliniske studier var muskuloskeletale smerter meget almindeligt forekommende i både denosumab­gruppen og zoledronsyre­gruppen. Musculoskeletale smerter, som førte til seponering af studiebehandlingen, var ikke almindeligt.</w:t>
      </w:r>
    </w:p>
    <w:p w14:paraId="5AE6FD5D" w14:textId="77777777" w:rsidR="000A22A9" w:rsidRPr="00CD38BE" w:rsidRDefault="000A22A9">
      <w:pPr>
        <w:rPr>
          <w:bCs/>
          <w:szCs w:val="22"/>
        </w:rPr>
      </w:pPr>
    </w:p>
    <w:p w14:paraId="6A92D085" w14:textId="77777777" w:rsidR="000A22A9" w:rsidRPr="00CD38BE" w:rsidRDefault="003A2761">
      <w:pPr>
        <w:keepNext/>
        <w:autoSpaceDE w:val="0"/>
        <w:autoSpaceDN w:val="0"/>
        <w:rPr>
          <w:i/>
          <w:iCs/>
        </w:rPr>
      </w:pPr>
      <w:r>
        <w:rPr>
          <w:i/>
        </w:rPr>
        <w:t>Nye primære maligniteter</w:t>
      </w:r>
    </w:p>
    <w:p w14:paraId="1D566233" w14:textId="2EABC143" w:rsidR="000A22A9" w:rsidRPr="00CD38BE" w:rsidRDefault="003A2761">
      <w:pPr>
        <w:autoSpaceDE w:val="0"/>
        <w:autoSpaceDN w:val="0"/>
        <w:rPr>
          <w:iCs/>
        </w:rPr>
      </w:pPr>
      <w:r>
        <w:t>I de primære dobbeltblindede behandlingsfaser i fire aktivt</w:t>
      </w:r>
      <w:r>
        <w:noBreakHyphen/>
        <w:t>kontrollerede kliniske fase III</w:t>
      </w:r>
      <w:r>
        <w:noBreakHyphen/>
        <w:t>studier med patienter med fremskreden malignitet med involvering af knogle blev der rapporteret om nye primære maligniteter hos 54/3.691 (1,5 %) af patienterne, der blev behandlet med XGEVA (median eksponering 13,8 måneder; interval: 1,0 - 51,7) og 33/3.688 (0,9 %) af patienterne, der blev behandlet med zoledronsyre (median eksponering 12,9 måneder, interval: 1,0 - 50,8).</w:t>
      </w:r>
    </w:p>
    <w:p w14:paraId="1601F6E0" w14:textId="77777777" w:rsidR="000A22A9" w:rsidRPr="00C257CE" w:rsidRDefault="000A22A9">
      <w:pPr>
        <w:autoSpaceDE w:val="0"/>
        <w:autoSpaceDN w:val="0"/>
        <w:rPr>
          <w:iCs/>
        </w:rPr>
      </w:pPr>
    </w:p>
    <w:p w14:paraId="6468B9A1" w14:textId="7D1DA45D" w:rsidR="000A22A9" w:rsidRPr="00CD38BE" w:rsidRDefault="003A2761">
      <w:pPr>
        <w:autoSpaceDE w:val="0"/>
        <w:autoSpaceDN w:val="0"/>
        <w:rPr>
          <w:iCs/>
        </w:rPr>
      </w:pPr>
      <w:r>
        <w:t>Den kumulative incidens ved ét år var henholdsvis 1,1 % for denosumab og 0,6 % for zoledronsyre.</w:t>
      </w:r>
    </w:p>
    <w:p w14:paraId="20A62F8E" w14:textId="77777777" w:rsidR="000A22A9" w:rsidRPr="00105BCE" w:rsidRDefault="000A22A9">
      <w:pPr>
        <w:autoSpaceDE w:val="0"/>
        <w:autoSpaceDN w:val="0"/>
        <w:rPr>
          <w:iCs/>
          <w:lang w:val="nb-NO"/>
        </w:rPr>
      </w:pPr>
    </w:p>
    <w:p w14:paraId="227B1ACD" w14:textId="77777777" w:rsidR="000A22A9" w:rsidRPr="00CD38BE" w:rsidRDefault="003A2761">
      <w:pPr>
        <w:autoSpaceDE w:val="0"/>
        <w:autoSpaceDN w:val="0"/>
        <w:rPr>
          <w:iCs/>
        </w:rPr>
      </w:pPr>
      <w:r>
        <w:t>Der var intet åbenlyst behandlingsrelateret mønster for de enkelte cancertyper eller -grupper.</w:t>
      </w:r>
    </w:p>
    <w:p w14:paraId="67BFF77F" w14:textId="77777777" w:rsidR="000A22A9" w:rsidRPr="00105BCE" w:rsidRDefault="000A22A9">
      <w:pPr>
        <w:autoSpaceDE w:val="0"/>
        <w:autoSpaceDN w:val="0"/>
        <w:rPr>
          <w:iCs/>
          <w:lang w:val="nb-NO"/>
        </w:rPr>
      </w:pPr>
    </w:p>
    <w:p w14:paraId="31DF7105" w14:textId="77777777" w:rsidR="00524866" w:rsidRPr="008D29C7" w:rsidRDefault="00524866" w:rsidP="00524866">
      <w:pPr>
        <w:tabs>
          <w:tab w:val="clear" w:pos="567"/>
        </w:tabs>
        <w:autoSpaceDE w:val="0"/>
        <w:autoSpaceDN w:val="0"/>
        <w:adjustRightInd w:val="0"/>
        <w:rPr>
          <w:iCs/>
          <w:szCs w:val="22"/>
        </w:rPr>
      </w:pPr>
      <w:r>
        <w:t>Hos patienter med kæmpecelletumorer i knogle var incidensen af ny malignitet, herunder maligniteter med involvering af knogle og uden for knogle, 3,8 % (20/526) i studie 6. I opfølgningsstudie 7 var incidensen 11,8 % (6/51) for patienter, der blev eksponeret for denosumab.</w:t>
      </w:r>
    </w:p>
    <w:p w14:paraId="218F157D" w14:textId="77777777" w:rsidR="00572982" w:rsidRPr="00105BCE" w:rsidRDefault="00572982">
      <w:pPr>
        <w:autoSpaceDE w:val="0"/>
        <w:autoSpaceDN w:val="0"/>
        <w:rPr>
          <w:iCs/>
          <w:lang w:val="nb-NO"/>
        </w:rPr>
      </w:pPr>
    </w:p>
    <w:p w14:paraId="4A86B8D9" w14:textId="77777777" w:rsidR="000A22A9" w:rsidRPr="00CD38BE" w:rsidRDefault="003A2761" w:rsidP="00BF0E6B">
      <w:pPr>
        <w:pStyle w:val="Italic11pt"/>
        <w:keepNext/>
      </w:pPr>
      <w:r>
        <w:t>Lichenoid lægemiddeludslæt</w:t>
      </w:r>
    </w:p>
    <w:p w14:paraId="4887629C" w14:textId="0B4904D5" w:rsidR="000A22A9" w:rsidRPr="00CD38BE" w:rsidRDefault="003A2761">
      <w:pPr>
        <w:autoSpaceDE w:val="0"/>
        <w:autoSpaceDN w:val="0"/>
        <w:rPr>
          <w:iCs/>
        </w:rPr>
      </w:pPr>
      <w:r>
        <w:t>Efter markedsføring er der indberettet lichenoid lægemiddeludslæt (f.eks. lichen planus-lignende reaktioner) hos patienter.</w:t>
      </w:r>
    </w:p>
    <w:p w14:paraId="7A423E7D" w14:textId="77777777" w:rsidR="000A22A9" w:rsidRPr="00105BCE" w:rsidRDefault="000A22A9">
      <w:pPr>
        <w:autoSpaceDE w:val="0"/>
        <w:autoSpaceDN w:val="0"/>
        <w:rPr>
          <w:lang w:val="nb-NO"/>
        </w:rPr>
      </w:pPr>
    </w:p>
    <w:p w14:paraId="5A6427E9" w14:textId="77777777" w:rsidR="000A22A9" w:rsidRPr="00CD38BE" w:rsidRDefault="003A2761">
      <w:pPr>
        <w:keepNext/>
        <w:rPr>
          <w:bCs/>
          <w:u w:val="single"/>
        </w:rPr>
      </w:pPr>
      <w:r>
        <w:rPr>
          <w:u w:val="single"/>
        </w:rPr>
        <w:t>Pædiatrisk population</w:t>
      </w:r>
    </w:p>
    <w:p w14:paraId="4F5C0211" w14:textId="77777777" w:rsidR="000A22A9" w:rsidRPr="00CD38BE" w:rsidRDefault="000A22A9">
      <w:pPr>
        <w:keepNext/>
        <w:rPr>
          <w:bCs/>
          <w:u w:val="single"/>
        </w:rPr>
      </w:pPr>
    </w:p>
    <w:p w14:paraId="17C819A6" w14:textId="77777777" w:rsidR="000A22A9" w:rsidRPr="00CD38BE" w:rsidRDefault="003A2761">
      <w:pPr>
        <w:tabs>
          <w:tab w:val="clear" w:pos="567"/>
        </w:tabs>
        <w:rPr>
          <w:bCs/>
        </w:rPr>
      </w:pPr>
      <w:r>
        <w:t>XGEVA blev undersøgt i et åbent studie med deltagelse af 28 knoglemæssigt fuldt udviklede unge med kæmpecelletumorer i knogle. På baggrund af disse begrænsede data forekom bivirkningsprofilen at være sammenlignelig med bivirkningsprofilen hos voksne.</w:t>
      </w:r>
    </w:p>
    <w:p w14:paraId="728CB61D" w14:textId="77777777" w:rsidR="000A22A9" w:rsidRPr="00CD38BE" w:rsidRDefault="000A22A9">
      <w:pPr>
        <w:rPr>
          <w:szCs w:val="22"/>
        </w:rPr>
      </w:pPr>
    </w:p>
    <w:p w14:paraId="1B337B50" w14:textId="77777777" w:rsidR="000A22A9" w:rsidRPr="00CD38BE" w:rsidRDefault="003A2761">
      <w:pPr>
        <w:rPr>
          <w:szCs w:val="22"/>
        </w:rPr>
      </w:pPr>
      <w:r>
        <w:t>Efter markedsføring er der indberettet klinisk signifikant hyperkalcæmi efter behandlingsophør hos pædiatriske patienter (se pkt. 4.4).</w:t>
      </w:r>
    </w:p>
    <w:p w14:paraId="210E5A72" w14:textId="77777777" w:rsidR="000A22A9" w:rsidRPr="00CD38BE" w:rsidRDefault="000A22A9">
      <w:pPr>
        <w:rPr>
          <w:szCs w:val="22"/>
        </w:rPr>
      </w:pPr>
    </w:p>
    <w:p w14:paraId="3EB08B99" w14:textId="77777777" w:rsidR="000A22A9" w:rsidRPr="00CD38BE" w:rsidRDefault="003A2761">
      <w:pPr>
        <w:keepNext/>
        <w:rPr>
          <w:bCs/>
          <w:u w:val="single"/>
        </w:rPr>
      </w:pPr>
      <w:r>
        <w:rPr>
          <w:u w:val="single"/>
        </w:rPr>
        <w:t>Andre specielle populationer</w:t>
      </w:r>
    </w:p>
    <w:p w14:paraId="15E851AA" w14:textId="77777777" w:rsidR="000A22A9" w:rsidRPr="00CD38BE" w:rsidRDefault="000A22A9">
      <w:pPr>
        <w:keepNext/>
        <w:rPr>
          <w:bCs/>
          <w:u w:val="single"/>
        </w:rPr>
      </w:pPr>
    </w:p>
    <w:p w14:paraId="0C919B83" w14:textId="77777777" w:rsidR="000A22A9" w:rsidRPr="00CD38BE" w:rsidRDefault="003A2761">
      <w:pPr>
        <w:keepNext/>
        <w:rPr>
          <w:bCs/>
          <w:i/>
          <w:szCs w:val="22"/>
        </w:rPr>
      </w:pPr>
      <w:r>
        <w:rPr>
          <w:i/>
        </w:rPr>
        <w:t>Nedsat nyrefunktion</w:t>
      </w:r>
    </w:p>
    <w:p w14:paraId="49079F45" w14:textId="77777777" w:rsidR="000A22A9" w:rsidRPr="00CD38BE" w:rsidRDefault="003A2761">
      <w:pPr>
        <w:rPr>
          <w:bCs/>
          <w:szCs w:val="22"/>
        </w:rPr>
      </w:pPr>
      <w:r>
        <w:t>I et klinisk studie med patienter uden fremskreden cancer, men med svært nedsat nyrefunktion (kreatininclearance &lt; 30 ml/min) eller i dialyse, var der en øget risiko for at udvikle hypokalcæmi, når der ikke blev givet calciumtilskud.</w:t>
      </w:r>
      <w:r>
        <w:rPr>
          <w:i/>
        </w:rPr>
        <w:t xml:space="preserve"> </w:t>
      </w:r>
      <w:r>
        <w:t>Risikoen for at få hypokalcæmi under behandling med XGEVA stiger i takt med en øget grad af nyrefunktionsnedsættelse. I et klinisk studie med patienter uden fremskreden cancer fik 19 % af patienterne med svært nedsat nyrefunktion (kreatininclearance &lt; 30 ml/min) og 63 % af dialysepatienterne hypokalcæmi på trods af calciumtilskud. Den overordnede forekomst af klinisk signifikant hypokalcæmi var 9 %.</w:t>
      </w:r>
    </w:p>
    <w:p w14:paraId="4475FA20" w14:textId="77777777" w:rsidR="000A22A9" w:rsidRPr="00CD38BE" w:rsidRDefault="000A22A9">
      <w:pPr>
        <w:rPr>
          <w:bCs/>
          <w:szCs w:val="22"/>
        </w:rPr>
      </w:pPr>
    </w:p>
    <w:p w14:paraId="7D097237" w14:textId="77777777" w:rsidR="000A22A9" w:rsidRPr="00CD38BE" w:rsidRDefault="003A2761">
      <w:pPr>
        <w:rPr>
          <w:bCs/>
          <w:szCs w:val="22"/>
        </w:rPr>
      </w:pPr>
      <w:r>
        <w:lastRenderedPageBreak/>
        <w:t>Der er også observeret ledsagende stigning i parathyreoideahormon hos patienter, der fik XGEVA, og som havde svært nedsat nyrefunktion eller var i dialyse. Monitorering af calciumniveauet og tilstrækkelig indtagelse af calcium og D-vitamin er særligt vigtigt for patienter med nedsat nyrefunktion (se pkt. 4.4).</w:t>
      </w:r>
    </w:p>
    <w:p w14:paraId="6E6FAAF4" w14:textId="77777777" w:rsidR="000A22A9" w:rsidRPr="00CD38BE" w:rsidRDefault="000A22A9">
      <w:pPr>
        <w:rPr>
          <w:szCs w:val="22"/>
          <w:lang w:eastAsia="zh-TW"/>
        </w:rPr>
      </w:pPr>
    </w:p>
    <w:p w14:paraId="4CFE3FF6" w14:textId="77777777" w:rsidR="000A22A9" w:rsidRPr="00CD38BE" w:rsidRDefault="003A2761">
      <w:pPr>
        <w:pStyle w:val="Default"/>
        <w:keepNext/>
        <w:rPr>
          <w:color w:val="auto"/>
          <w:sz w:val="22"/>
          <w:szCs w:val="22"/>
          <w:u w:val="single"/>
        </w:rPr>
      </w:pPr>
      <w:r>
        <w:rPr>
          <w:color w:val="auto"/>
          <w:sz w:val="22"/>
          <w:u w:val="single"/>
        </w:rPr>
        <w:t>Indberetning af formodede bivirkninger</w:t>
      </w:r>
    </w:p>
    <w:p w14:paraId="50E89ACE" w14:textId="77777777" w:rsidR="000A22A9" w:rsidRPr="00CD38BE" w:rsidRDefault="000A22A9">
      <w:pPr>
        <w:pStyle w:val="Default"/>
        <w:keepNext/>
        <w:rPr>
          <w:color w:val="auto"/>
          <w:sz w:val="22"/>
          <w:szCs w:val="22"/>
          <w:u w:val="single"/>
        </w:rPr>
      </w:pPr>
    </w:p>
    <w:p w14:paraId="0687B3E5" w14:textId="5EB0A77E" w:rsidR="000A22A9" w:rsidRPr="00CD38BE" w:rsidRDefault="003A2761">
      <w:pPr>
        <w:autoSpaceDE w:val="0"/>
        <w:autoSpaceDN w:val="0"/>
        <w:adjustRightInd w:val="0"/>
        <w:rPr>
          <w:szCs w:val="22"/>
        </w:rPr>
      </w:pPr>
      <w:r>
        <w:t xml:space="preserve">Når lægemidlet er godkendt, er indberetning af formodede bivirkninger vigtig. Det muliggør løbende overvågning af benefit/risk-forholdet for lægemidlet. Sundhedspersoner anmodes om at indberette alle formodede bivirkninger via </w:t>
      </w:r>
      <w:r>
        <w:rPr>
          <w:highlight w:val="lightGray"/>
        </w:rPr>
        <w:t xml:space="preserve">det nationale rapporteringssystem anført i </w:t>
      </w:r>
      <w:hyperlink r:id="rId13" w:history="1">
        <w:r>
          <w:rPr>
            <w:rStyle w:val="Hyperlink"/>
            <w:highlight w:val="lightGray"/>
          </w:rPr>
          <w:t>Appendiks V</w:t>
        </w:r>
      </w:hyperlink>
      <w:r>
        <w:t>.</w:t>
      </w:r>
    </w:p>
    <w:p w14:paraId="1F0D109D" w14:textId="77777777" w:rsidR="000A22A9" w:rsidRPr="00CD38BE" w:rsidRDefault="000A22A9">
      <w:pPr>
        <w:tabs>
          <w:tab w:val="clear" w:pos="567"/>
          <w:tab w:val="left" w:pos="988"/>
        </w:tabs>
        <w:rPr>
          <w:bCs/>
        </w:rPr>
      </w:pPr>
    </w:p>
    <w:p w14:paraId="53432842" w14:textId="77777777" w:rsidR="000A22A9" w:rsidRPr="00CD38BE" w:rsidRDefault="003A2761">
      <w:pPr>
        <w:keepNext/>
        <w:ind w:left="567" w:hanging="567"/>
        <w:rPr>
          <w:bCs/>
        </w:rPr>
      </w:pPr>
      <w:r>
        <w:rPr>
          <w:b/>
        </w:rPr>
        <w:t>4.9</w:t>
      </w:r>
      <w:r>
        <w:rPr>
          <w:b/>
        </w:rPr>
        <w:tab/>
        <w:t>Overdosering</w:t>
      </w:r>
    </w:p>
    <w:p w14:paraId="526C41EB" w14:textId="77777777" w:rsidR="000A22A9" w:rsidRPr="00CD38BE" w:rsidRDefault="000A22A9">
      <w:pPr>
        <w:keepNext/>
        <w:rPr>
          <w:szCs w:val="22"/>
        </w:rPr>
      </w:pPr>
    </w:p>
    <w:p w14:paraId="1E29BB53" w14:textId="77777777" w:rsidR="000A22A9" w:rsidRPr="00CD38BE" w:rsidRDefault="003A2761">
      <w:r>
        <w:t>Der er ingen erfaring med overdosering i kliniske studier. XGEVA er blevet indgivet i kliniske studier med anvendelse af doser på op til 180 mg hver 4. uge og 120 mg hver uge i 3 uger.</w:t>
      </w:r>
    </w:p>
    <w:p w14:paraId="420428A8" w14:textId="77777777" w:rsidR="000A22A9" w:rsidRPr="00CD38BE" w:rsidRDefault="000A22A9"/>
    <w:p w14:paraId="34989624" w14:textId="77777777" w:rsidR="000A22A9" w:rsidRPr="00CD38BE" w:rsidRDefault="000A22A9"/>
    <w:p w14:paraId="5CC4A623" w14:textId="77777777" w:rsidR="000A22A9" w:rsidRPr="00CD38BE" w:rsidRDefault="003A2761">
      <w:pPr>
        <w:keepNext/>
        <w:ind w:left="567" w:hanging="567"/>
      </w:pPr>
      <w:r>
        <w:rPr>
          <w:b/>
        </w:rPr>
        <w:t>5.</w:t>
      </w:r>
      <w:r>
        <w:rPr>
          <w:b/>
        </w:rPr>
        <w:tab/>
        <w:t>FARMAKOLOGISKE EGENSKABER</w:t>
      </w:r>
    </w:p>
    <w:p w14:paraId="7F267C5B" w14:textId="77777777" w:rsidR="000A22A9" w:rsidRPr="00CD38BE" w:rsidRDefault="000A22A9">
      <w:pPr>
        <w:keepNext/>
      </w:pPr>
    </w:p>
    <w:p w14:paraId="027DA1A1" w14:textId="3999B718" w:rsidR="000A22A9" w:rsidRPr="00CD38BE" w:rsidRDefault="003A2761" w:rsidP="00021B53">
      <w:pPr>
        <w:pStyle w:val="Stylebold"/>
        <w:keepNext/>
        <w:ind w:left="567" w:hanging="567"/>
      </w:pPr>
      <w:r>
        <w:t>5.1</w:t>
      </w:r>
      <w:r>
        <w:tab/>
        <w:t>Farmakodynamiske egenskaber</w:t>
      </w:r>
    </w:p>
    <w:p w14:paraId="28AE46A0" w14:textId="77777777" w:rsidR="000A22A9" w:rsidRPr="00CD38BE" w:rsidRDefault="000A22A9">
      <w:pPr>
        <w:keepNext/>
        <w:autoSpaceDE w:val="0"/>
        <w:autoSpaceDN w:val="0"/>
        <w:adjustRightInd w:val="0"/>
        <w:rPr>
          <w:rFonts w:eastAsia="MS Mincho"/>
          <w:szCs w:val="22"/>
          <w:lang w:eastAsia="ja-JP"/>
        </w:rPr>
      </w:pPr>
    </w:p>
    <w:p w14:paraId="40D83740" w14:textId="77777777" w:rsidR="000A22A9" w:rsidRPr="00CD38BE" w:rsidRDefault="003A2761">
      <w:pPr>
        <w:pStyle w:val="CommentText"/>
        <w:rPr>
          <w:sz w:val="22"/>
          <w:szCs w:val="22"/>
        </w:rPr>
      </w:pPr>
      <w:r>
        <w:rPr>
          <w:sz w:val="22"/>
        </w:rPr>
        <w:t>Farmakoterapeutisk klassifikation: Midler til behandling af knoglesygdomme – andre lægemidler, med virkning på knoglestruktur og mineralisering, ATC-kode: M05BX04</w:t>
      </w:r>
    </w:p>
    <w:p w14:paraId="41CC7BE6" w14:textId="77777777" w:rsidR="000A22A9" w:rsidRPr="00CD38BE" w:rsidRDefault="000A22A9"/>
    <w:p w14:paraId="5CBA04BD" w14:textId="77777777" w:rsidR="000A22A9" w:rsidRPr="00CD38BE" w:rsidRDefault="003A2761">
      <w:pPr>
        <w:keepNext/>
        <w:rPr>
          <w:u w:val="single"/>
        </w:rPr>
      </w:pPr>
      <w:r>
        <w:rPr>
          <w:u w:val="single"/>
        </w:rPr>
        <w:t>Virkningsmekanisme</w:t>
      </w:r>
    </w:p>
    <w:p w14:paraId="6754ACDC" w14:textId="77777777" w:rsidR="000A22A9" w:rsidRPr="00CD38BE" w:rsidRDefault="000A22A9">
      <w:pPr>
        <w:keepNext/>
        <w:rPr>
          <w:u w:val="single"/>
        </w:rPr>
      </w:pPr>
    </w:p>
    <w:p w14:paraId="36786AD5" w14:textId="77777777" w:rsidR="000A22A9" w:rsidRPr="00CD38BE" w:rsidRDefault="003A2761">
      <w:pPr>
        <w:rPr>
          <w:szCs w:val="22"/>
        </w:rPr>
      </w:pPr>
      <w:r>
        <w:t>RANKL findes som et transmembranprotein eller et opløseligt protein. RANKL er essentiel for dannelsen, funktionen og overlevelsen af osteoklaster, den eneste celletype, der står for knogleresorptionen. Øget osteoklast­aktivitet, der er stimuleret af RANKL, er en central mediator af knogledestruktion i forbindelse med metastatisk knoglesygdom og multipelt myelom. Denosumab er et humant monoklonalt antistof (IgG2), der er rettet mod og med høj affinitet og specificitet binder til RANKL og forhindrer RANKL/RANK</w:t>
      </w:r>
      <w:r>
        <w:noBreakHyphen/>
        <w:t>interaktionen. Det medfører reduktion af osteoklasters antal og funktion og nedsætter dermed knogleresorptionen og den cancerinducerede knogledestruktion.</w:t>
      </w:r>
    </w:p>
    <w:p w14:paraId="44A75155" w14:textId="77777777" w:rsidR="000A22A9" w:rsidRPr="00CD38BE" w:rsidRDefault="000A22A9">
      <w:pPr>
        <w:rPr>
          <w:szCs w:val="22"/>
        </w:rPr>
      </w:pPr>
    </w:p>
    <w:p w14:paraId="61E80F8E" w14:textId="77777777" w:rsidR="000A22A9" w:rsidRPr="00CD38BE" w:rsidRDefault="003A2761">
      <w:pPr>
        <w:rPr>
          <w:szCs w:val="22"/>
        </w:rPr>
      </w:pPr>
      <w:r>
        <w:t>Kæmpecelletumorer i knogle er kendetegnet ved neoplastiske stromalceller, der udtrykker RANK</w:t>
      </w:r>
      <w:r>
        <w:noBreakHyphen/>
        <w:t>liganden, og osteoklast-lignende kæmpeceller, der udtrykker RANK. Hos patienter med kæmpecelletumorer i knogle binder denosumab til RANK</w:t>
      </w:r>
      <w:r>
        <w:noBreakHyphen/>
        <w:t>liganden med signifikant reduktion eller elimination af osteoklast­lignende kæmpeceller til følge. Osteolyse reduceres således, og proliferativ tumorstroma erstattes af non</w:t>
      </w:r>
      <w:r>
        <w:noBreakHyphen/>
        <w:t>proliferativ, differentieret, tætvævet ny knoglemasse.</w:t>
      </w:r>
    </w:p>
    <w:p w14:paraId="1EA9A716" w14:textId="77777777" w:rsidR="000A22A9" w:rsidRPr="00CD38BE" w:rsidRDefault="000A22A9">
      <w:pPr>
        <w:rPr>
          <w:bCs/>
          <w:szCs w:val="22"/>
        </w:rPr>
      </w:pPr>
    </w:p>
    <w:p w14:paraId="6D7BAB11"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s="Times New Roman"/>
          <w:bCs w:val="0"/>
          <w:color w:val="auto"/>
          <w:sz w:val="22"/>
          <w:szCs w:val="22"/>
          <w:u w:val="single"/>
        </w:rPr>
      </w:pPr>
      <w:r>
        <w:rPr>
          <w:rFonts w:ascii="Times New Roman" w:hAnsi="Times New Roman"/>
          <w:color w:val="auto"/>
          <w:sz w:val="22"/>
          <w:u w:val="single"/>
        </w:rPr>
        <w:t>Farmakodynamisk virkning</w:t>
      </w:r>
    </w:p>
    <w:p w14:paraId="3C5E8E3B" w14:textId="77777777" w:rsidR="000A22A9" w:rsidRPr="00C257CE" w:rsidRDefault="000A22A9">
      <w:pPr>
        <w:pStyle w:val="Text"/>
        <w:keepNext/>
        <w:tabs>
          <w:tab w:val="left" w:pos="567"/>
        </w:tabs>
        <w:spacing w:before="0" w:beforeAutospacing="0" w:after="0" w:afterAutospacing="0" w:line="240" w:lineRule="auto"/>
        <w:ind w:left="0"/>
        <w:rPr>
          <w:rFonts w:ascii="Times New Roman" w:hAnsi="Times New Roman" w:cs="Times New Roman"/>
          <w:bCs w:val="0"/>
          <w:color w:val="auto"/>
          <w:sz w:val="22"/>
          <w:szCs w:val="22"/>
          <w:u w:val="single"/>
        </w:rPr>
      </w:pPr>
    </w:p>
    <w:p w14:paraId="0CDECF58" w14:textId="5188A446" w:rsidR="000A22A9" w:rsidRPr="00CD38BE" w:rsidRDefault="003A2761" w:rsidP="002F6ACF">
      <w:pPr>
        <w:autoSpaceDE w:val="0"/>
        <w:autoSpaceDN w:val="0"/>
        <w:adjustRightInd w:val="0"/>
        <w:rPr>
          <w:szCs w:val="22"/>
        </w:rPr>
      </w:pPr>
      <w:r>
        <w:t>I kliniske fase II-studier med patienter med fremskreden malignitet med involvering af knogle medførte subkutan (s.c.) dosering af XGEVA enten hver 4. uge (Q4W) eller hver 12. uge en hurtig reduktion i markører for knogleresorption (uNTX/Cr, serum-CTx) med median reduktion indenfor en uge på cirka 80 % for uNTX/Cr, uanset tidligere behandling med bisfosfonater eller uNTX/Cr-niveau ved baseline. I kliniske fase III-studier med patienter med fremskreden malignitet med involvering af knogle blev median reduktion i uNTX/Cr på cirka 80 % opretholdt under behandling med XGEVA i 49 uger (120 mg hver Q4W).</w:t>
      </w:r>
    </w:p>
    <w:p w14:paraId="5215914E" w14:textId="77777777" w:rsidR="000A22A9" w:rsidRPr="00CD38BE" w:rsidRDefault="000A22A9">
      <w:pPr>
        <w:autoSpaceDE w:val="0"/>
        <w:autoSpaceDN w:val="0"/>
        <w:adjustRightInd w:val="0"/>
        <w:rPr>
          <w:szCs w:val="22"/>
        </w:rPr>
      </w:pPr>
    </w:p>
    <w:p w14:paraId="20745167" w14:textId="77777777" w:rsidR="000A22A9" w:rsidRPr="00CD38BE" w:rsidRDefault="003A2761">
      <w:pPr>
        <w:keepNext/>
        <w:rPr>
          <w:bCs/>
          <w:u w:val="single"/>
        </w:rPr>
      </w:pPr>
      <w:r>
        <w:rPr>
          <w:u w:val="single"/>
        </w:rPr>
        <w:t>Immunogenicitet</w:t>
      </w:r>
    </w:p>
    <w:p w14:paraId="29639DC2" w14:textId="77777777" w:rsidR="000A22A9" w:rsidRPr="00CD38BE" w:rsidRDefault="000A22A9">
      <w:pPr>
        <w:keepNext/>
        <w:rPr>
          <w:bCs/>
          <w:u w:val="single"/>
        </w:rPr>
      </w:pPr>
    </w:p>
    <w:p w14:paraId="6DA7DDEF" w14:textId="77777777" w:rsidR="000A22A9" w:rsidRPr="00CD38BE" w:rsidRDefault="003A2761">
      <w:r>
        <w:t>Der er ikke observeret neutraliserende antistoffer mod denosumab i kliniske studier hos patienter med fremskreden cancer eller hos patienter med kæmpecelletumorer i knogle. Med anvendelse af et sensitivt immunoassay blev &lt; 1 % af patienter behandlet med denosumab i op til 3 år, testet positive for ikke-neutraliserende bindende antistoffer uden tegn på ændret farmakokinetik, toksicitet eller klinisk respons.</w:t>
      </w:r>
    </w:p>
    <w:p w14:paraId="5BFA1E72" w14:textId="77777777" w:rsidR="000A22A9" w:rsidRPr="00CD38BE" w:rsidRDefault="000A22A9">
      <w:pPr>
        <w:tabs>
          <w:tab w:val="left" w:pos="702"/>
        </w:tabs>
        <w:autoSpaceDE w:val="0"/>
        <w:autoSpaceDN w:val="0"/>
        <w:adjustRightInd w:val="0"/>
        <w:rPr>
          <w:szCs w:val="22"/>
        </w:rPr>
      </w:pPr>
    </w:p>
    <w:p w14:paraId="256EE8BD"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r>
        <w:rPr>
          <w:rFonts w:ascii="Times New Roman" w:hAnsi="Times New Roman"/>
          <w:color w:val="auto"/>
          <w:sz w:val="22"/>
          <w:u w:val="single"/>
        </w:rPr>
        <w:t>Klinisk virkning og sikkerhed hos patienter med knoglemetastaser fra solide tumorer</w:t>
      </w:r>
    </w:p>
    <w:p w14:paraId="2AE34EA9" w14:textId="77777777" w:rsidR="000A22A9" w:rsidRPr="00105BCE" w:rsidRDefault="000A22A9">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lang w:val="nb-NO"/>
        </w:rPr>
      </w:pPr>
    </w:p>
    <w:p w14:paraId="6D4D857B" w14:textId="77777777" w:rsidR="000A22A9" w:rsidRPr="00CD38BE" w:rsidRDefault="003A2761">
      <w:pPr>
        <w:contextualSpacing/>
        <w:rPr>
          <w:iCs/>
          <w:szCs w:val="22"/>
        </w:rPr>
      </w:pPr>
      <w:r>
        <w:t>Virkningen og sikkerheden af 120 mg XGEVA s.c. hver 4. uge eller 4 mg zoledronsyre i.v. (dosisjusteret for nedsat nyrefunktion) hver 4. uge blev sammenlignet i tre randomiserede, dobbeltblinde, aktiv</w:t>
      </w:r>
      <w:r>
        <w:noBreakHyphen/>
        <w:t>kontrollerede studier med patienter med fremskreden malignitet med involvering af knogle, som var behandlingsnaive over for i.v. bisfosfonater: voksne med brystcancer (studie 1), andre solide tumorer eller multipelt myelom (studie 2) og kastrationsresistent prostatacancer (studie 3). Sikkerheden blev undersøgt hos 5.931 patienter inden for disse aktivt</w:t>
      </w:r>
      <w:r>
        <w:noBreakHyphen/>
        <w:t>kontrollerede kliniske studier. Patienter med tidligere tilfælde af ONJ eller osteomyelitis i kæben, aktiv tand- eller kæbelidelse, hvor mundkirurgi var påkrævet, ikke</w:t>
      </w:r>
      <w:r>
        <w:noBreakHyphen/>
        <w:t>ophelet tand-/mundkirurgi eller planlagt invasiv tandprocedure var ikke egnede til deltagelse i disse studier. I de primære og sekundære endpoint blev forekomsten af en eller flere knoglerelaterede hændelser (KRH’er) evalueret. I studier hvor XGEVA blev vist superiørt i forhold til zoledronsyre, blev patienterne tilbudt XGEVA som åben behandling i en foruddefineret 2</w:t>
      </w:r>
      <w:r>
        <w:noBreakHyphen/>
        <w:t>årig forlængelsesfase. En KRH blev defineret som én af følgende: patologisk fraktur (vertebral eller non</w:t>
      </w:r>
      <w:r>
        <w:noBreakHyphen/>
        <w:t>vertebral), strålebehandling af knogle (herunder brug af radioisotoper), knoglekirurgi eller rygmarvskompression.</w:t>
      </w:r>
    </w:p>
    <w:p w14:paraId="5206A297" w14:textId="77777777" w:rsidR="000A22A9" w:rsidRPr="00CD38BE" w:rsidRDefault="000A22A9">
      <w:pPr>
        <w:contextualSpacing/>
      </w:pPr>
    </w:p>
    <w:p w14:paraId="63984BB4" w14:textId="5F0D48FE" w:rsidR="000A22A9" w:rsidRPr="00CD38BE" w:rsidRDefault="003A2761">
      <w:pPr>
        <w:contextualSpacing/>
        <w:outlineLvl w:val="0"/>
        <w:rPr>
          <w:iCs/>
          <w:szCs w:val="22"/>
        </w:rPr>
      </w:pPr>
      <w:r>
        <w:t>XGEVA nedsatte risikoen for at udvikle en KRH og flere KRH’er (første og efterfølgende) hos patienter med knoglemetastaser fra solide tumorer (se tabel 2).</w:t>
      </w:r>
    </w:p>
    <w:p w14:paraId="649D11DA" w14:textId="77777777" w:rsidR="000A22A9" w:rsidRPr="00CD38BE" w:rsidRDefault="000A22A9">
      <w:pPr>
        <w:contextualSpacing/>
        <w:outlineLvl w:val="0"/>
        <w:rPr>
          <w:iCs/>
          <w:szCs w:val="22"/>
        </w:rPr>
      </w:pPr>
    </w:p>
    <w:p w14:paraId="78C2D3C0" w14:textId="44E75142" w:rsidR="000A22A9" w:rsidRDefault="003A2761" w:rsidP="008D3E5C">
      <w:pPr>
        <w:pStyle w:val="Stylebold"/>
        <w:keepNext/>
      </w:pPr>
      <w:r>
        <w:t>Tabel 2. Effektresultater hos patienter med fremskreden malignitet, hvor knogle er involveret</w:t>
      </w:r>
    </w:p>
    <w:p w14:paraId="5C2A26CD" w14:textId="77777777" w:rsidR="004305D9" w:rsidRPr="00CD38BE" w:rsidRDefault="004305D9" w:rsidP="008D3E5C">
      <w:pPr>
        <w:pStyle w:val="Stylebold"/>
        <w:keepNext/>
      </w:pPr>
    </w:p>
    <w:tbl>
      <w:tblPr>
        <w:tblW w:w="50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0"/>
        <w:gridCol w:w="916"/>
        <w:gridCol w:w="1134"/>
        <w:gridCol w:w="916"/>
        <w:gridCol w:w="1034"/>
        <w:gridCol w:w="916"/>
        <w:gridCol w:w="1005"/>
        <w:gridCol w:w="916"/>
        <w:gridCol w:w="1002"/>
      </w:tblGrid>
      <w:tr w:rsidR="000A22A9" w:rsidRPr="00CD38BE" w14:paraId="2CA480A2" w14:textId="77777777">
        <w:trPr>
          <w:cantSplit/>
          <w:trHeight w:val="827"/>
          <w:tblHeader/>
          <w:jc w:val="center"/>
        </w:trPr>
        <w:tc>
          <w:tcPr>
            <w:tcW w:w="770" w:type="pct"/>
          </w:tcPr>
          <w:p w14:paraId="65425ABE" w14:textId="77777777" w:rsidR="000A22A9" w:rsidRPr="00CD38BE" w:rsidRDefault="000A22A9">
            <w:pPr>
              <w:keepNext/>
              <w:contextualSpacing/>
              <w:jc w:val="center"/>
              <w:rPr>
                <w:b/>
                <w:sz w:val="20"/>
              </w:rPr>
            </w:pPr>
          </w:p>
        </w:tc>
        <w:tc>
          <w:tcPr>
            <w:tcW w:w="1127" w:type="pct"/>
            <w:gridSpan w:val="2"/>
          </w:tcPr>
          <w:p w14:paraId="3DA01DBD" w14:textId="77777777" w:rsidR="000A22A9" w:rsidRPr="00CD38BE" w:rsidRDefault="003A2761">
            <w:pPr>
              <w:keepNext/>
              <w:contextualSpacing/>
              <w:jc w:val="center"/>
              <w:rPr>
                <w:b/>
                <w:sz w:val="20"/>
              </w:rPr>
            </w:pPr>
            <w:r>
              <w:rPr>
                <w:b/>
                <w:sz w:val="20"/>
              </w:rPr>
              <w:t xml:space="preserve">Studie 1 </w:t>
            </w:r>
            <w:r>
              <w:rPr>
                <w:b/>
                <w:sz w:val="20"/>
              </w:rPr>
              <w:br/>
              <w:t>brystcancer</w:t>
            </w:r>
          </w:p>
        </w:tc>
        <w:tc>
          <w:tcPr>
            <w:tcW w:w="988" w:type="pct"/>
            <w:gridSpan w:val="2"/>
          </w:tcPr>
          <w:p w14:paraId="42A1B905" w14:textId="77777777" w:rsidR="000A22A9" w:rsidRPr="00CD38BE" w:rsidRDefault="003A2761">
            <w:pPr>
              <w:keepNext/>
              <w:contextualSpacing/>
              <w:jc w:val="center"/>
              <w:rPr>
                <w:b/>
                <w:sz w:val="20"/>
              </w:rPr>
            </w:pPr>
            <w:r>
              <w:rPr>
                <w:b/>
                <w:sz w:val="20"/>
              </w:rPr>
              <w:t xml:space="preserve">Studie 2 </w:t>
            </w:r>
            <w:r>
              <w:rPr>
                <w:b/>
                <w:sz w:val="20"/>
              </w:rPr>
              <w:br/>
              <w:t>andre solide tumorer** eller multipelt myelom</w:t>
            </w:r>
          </w:p>
        </w:tc>
        <w:tc>
          <w:tcPr>
            <w:tcW w:w="1058" w:type="pct"/>
            <w:gridSpan w:val="2"/>
          </w:tcPr>
          <w:p w14:paraId="5143DB18" w14:textId="77777777" w:rsidR="000A22A9" w:rsidRPr="00CD38BE" w:rsidRDefault="003A2761">
            <w:pPr>
              <w:keepNext/>
              <w:contextualSpacing/>
              <w:jc w:val="center"/>
              <w:rPr>
                <w:b/>
                <w:sz w:val="20"/>
              </w:rPr>
            </w:pPr>
            <w:r>
              <w:rPr>
                <w:b/>
                <w:sz w:val="20"/>
              </w:rPr>
              <w:t xml:space="preserve">Studie 3 </w:t>
            </w:r>
            <w:r>
              <w:rPr>
                <w:b/>
                <w:sz w:val="20"/>
              </w:rPr>
              <w:br/>
              <w:t>prostatacancer</w:t>
            </w:r>
          </w:p>
        </w:tc>
        <w:tc>
          <w:tcPr>
            <w:tcW w:w="1058" w:type="pct"/>
            <w:gridSpan w:val="2"/>
          </w:tcPr>
          <w:p w14:paraId="3338FF3C" w14:textId="77777777" w:rsidR="000A22A9" w:rsidRPr="00CD38BE" w:rsidRDefault="003A2761">
            <w:pPr>
              <w:keepNext/>
              <w:contextualSpacing/>
              <w:jc w:val="center"/>
              <w:rPr>
                <w:b/>
                <w:sz w:val="20"/>
              </w:rPr>
            </w:pPr>
            <w:r>
              <w:rPr>
                <w:b/>
                <w:sz w:val="20"/>
              </w:rPr>
              <w:t xml:space="preserve">Kombineret </w:t>
            </w:r>
            <w:r>
              <w:rPr>
                <w:b/>
                <w:sz w:val="20"/>
              </w:rPr>
              <w:br/>
              <w:t>fremskreden cancer</w:t>
            </w:r>
          </w:p>
        </w:tc>
      </w:tr>
      <w:tr w:rsidR="000A22A9" w:rsidRPr="00CD38BE" w14:paraId="2ABC6417" w14:textId="77777777">
        <w:trPr>
          <w:cantSplit/>
          <w:trHeight w:val="406"/>
          <w:tblHeader/>
          <w:jc w:val="center"/>
        </w:trPr>
        <w:tc>
          <w:tcPr>
            <w:tcW w:w="770" w:type="pct"/>
          </w:tcPr>
          <w:p w14:paraId="3DE7868B" w14:textId="77777777" w:rsidR="000A22A9" w:rsidRPr="00CD38BE" w:rsidRDefault="000A22A9">
            <w:pPr>
              <w:keepNext/>
              <w:contextualSpacing/>
              <w:rPr>
                <w:sz w:val="20"/>
              </w:rPr>
            </w:pPr>
          </w:p>
        </w:tc>
        <w:tc>
          <w:tcPr>
            <w:tcW w:w="490" w:type="pct"/>
          </w:tcPr>
          <w:p w14:paraId="7621451B" w14:textId="77777777" w:rsidR="000A22A9" w:rsidRPr="00CD38BE" w:rsidRDefault="003A2761">
            <w:pPr>
              <w:keepNext/>
              <w:contextualSpacing/>
              <w:jc w:val="center"/>
              <w:rPr>
                <w:sz w:val="20"/>
              </w:rPr>
            </w:pPr>
            <w:r>
              <w:rPr>
                <w:sz w:val="20"/>
              </w:rPr>
              <w:t>XGEVA</w:t>
            </w:r>
          </w:p>
        </w:tc>
        <w:tc>
          <w:tcPr>
            <w:tcW w:w="637" w:type="pct"/>
          </w:tcPr>
          <w:p w14:paraId="75650901" w14:textId="77777777" w:rsidR="000A22A9" w:rsidRPr="00CD38BE" w:rsidRDefault="003A2761">
            <w:pPr>
              <w:keepNext/>
              <w:contextualSpacing/>
              <w:jc w:val="center"/>
              <w:rPr>
                <w:sz w:val="20"/>
              </w:rPr>
            </w:pPr>
            <w:r>
              <w:rPr>
                <w:sz w:val="20"/>
              </w:rPr>
              <w:t>zoledron</w:t>
            </w:r>
            <w:r>
              <w:rPr>
                <w:sz w:val="20"/>
              </w:rPr>
              <w:softHyphen/>
              <w:t>syre</w:t>
            </w:r>
          </w:p>
        </w:tc>
        <w:tc>
          <w:tcPr>
            <w:tcW w:w="421" w:type="pct"/>
          </w:tcPr>
          <w:p w14:paraId="4017504B" w14:textId="77777777" w:rsidR="000A22A9" w:rsidRPr="00CD38BE" w:rsidRDefault="003A2761">
            <w:pPr>
              <w:keepNext/>
              <w:contextualSpacing/>
              <w:jc w:val="center"/>
              <w:rPr>
                <w:sz w:val="20"/>
              </w:rPr>
            </w:pPr>
            <w:r>
              <w:rPr>
                <w:sz w:val="20"/>
              </w:rPr>
              <w:t>XGEVA</w:t>
            </w:r>
          </w:p>
        </w:tc>
        <w:tc>
          <w:tcPr>
            <w:tcW w:w="568" w:type="pct"/>
          </w:tcPr>
          <w:p w14:paraId="59701A7F" w14:textId="77777777" w:rsidR="000A22A9" w:rsidRPr="00CD38BE" w:rsidRDefault="003A2761">
            <w:pPr>
              <w:keepNext/>
              <w:contextualSpacing/>
              <w:jc w:val="center"/>
              <w:rPr>
                <w:sz w:val="20"/>
              </w:rPr>
            </w:pPr>
            <w:r>
              <w:rPr>
                <w:sz w:val="20"/>
              </w:rPr>
              <w:t>zoledron</w:t>
            </w:r>
            <w:r>
              <w:rPr>
                <w:sz w:val="20"/>
              </w:rPr>
              <w:softHyphen/>
              <w:t>syre</w:t>
            </w:r>
          </w:p>
        </w:tc>
        <w:tc>
          <w:tcPr>
            <w:tcW w:w="490" w:type="pct"/>
          </w:tcPr>
          <w:p w14:paraId="3CB55E64" w14:textId="77777777" w:rsidR="000A22A9" w:rsidRPr="00CD38BE" w:rsidRDefault="003A2761">
            <w:pPr>
              <w:keepNext/>
              <w:contextualSpacing/>
              <w:jc w:val="center"/>
              <w:rPr>
                <w:sz w:val="20"/>
              </w:rPr>
            </w:pPr>
            <w:r>
              <w:rPr>
                <w:sz w:val="20"/>
              </w:rPr>
              <w:t>XGEVA</w:t>
            </w:r>
          </w:p>
        </w:tc>
        <w:tc>
          <w:tcPr>
            <w:tcW w:w="568" w:type="pct"/>
          </w:tcPr>
          <w:p w14:paraId="14F2FD85" w14:textId="77777777" w:rsidR="000A22A9" w:rsidRPr="00CD38BE" w:rsidRDefault="003A2761">
            <w:pPr>
              <w:keepNext/>
              <w:contextualSpacing/>
              <w:jc w:val="center"/>
              <w:rPr>
                <w:sz w:val="20"/>
              </w:rPr>
            </w:pPr>
            <w:r>
              <w:rPr>
                <w:sz w:val="20"/>
              </w:rPr>
              <w:t>zoledron</w:t>
            </w:r>
            <w:r>
              <w:rPr>
                <w:sz w:val="20"/>
              </w:rPr>
              <w:softHyphen/>
              <w:t>syre</w:t>
            </w:r>
          </w:p>
        </w:tc>
        <w:tc>
          <w:tcPr>
            <w:tcW w:w="490" w:type="pct"/>
          </w:tcPr>
          <w:p w14:paraId="48F48CF7" w14:textId="77777777" w:rsidR="000A22A9" w:rsidRPr="00CD38BE" w:rsidRDefault="003A2761">
            <w:pPr>
              <w:keepNext/>
              <w:contextualSpacing/>
              <w:jc w:val="center"/>
              <w:rPr>
                <w:sz w:val="20"/>
              </w:rPr>
            </w:pPr>
            <w:r>
              <w:rPr>
                <w:sz w:val="20"/>
              </w:rPr>
              <w:t>XGEVA</w:t>
            </w:r>
          </w:p>
        </w:tc>
        <w:tc>
          <w:tcPr>
            <w:tcW w:w="568" w:type="pct"/>
          </w:tcPr>
          <w:p w14:paraId="68D0BBAA" w14:textId="77777777" w:rsidR="000A22A9" w:rsidRPr="00CD38BE" w:rsidRDefault="003A2761">
            <w:pPr>
              <w:keepNext/>
              <w:contextualSpacing/>
              <w:jc w:val="center"/>
              <w:rPr>
                <w:sz w:val="20"/>
              </w:rPr>
            </w:pPr>
            <w:r>
              <w:rPr>
                <w:sz w:val="20"/>
              </w:rPr>
              <w:t>zoledron</w:t>
            </w:r>
            <w:r>
              <w:rPr>
                <w:sz w:val="20"/>
              </w:rPr>
              <w:softHyphen/>
              <w:t>syre</w:t>
            </w:r>
          </w:p>
        </w:tc>
      </w:tr>
      <w:tr w:rsidR="000A22A9" w:rsidRPr="00CD38BE" w14:paraId="73924055" w14:textId="77777777">
        <w:trPr>
          <w:cantSplit/>
          <w:trHeight w:val="210"/>
          <w:tblHeader/>
          <w:jc w:val="center"/>
        </w:trPr>
        <w:tc>
          <w:tcPr>
            <w:tcW w:w="770" w:type="pct"/>
          </w:tcPr>
          <w:p w14:paraId="18589F73" w14:textId="77777777" w:rsidR="000A22A9" w:rsidRPr="00CD38BE" w:rsidRDefault="003A2761">
            <w:pPr>
              <w:keepNext/>
              <w:contextualSpacing/>
              <w:rPr>
                <w:sz w:val="20"/>
              </w:rPr>
            </w:pPr>
            <w:r>
              <w:rPr>
                <w:sz w:val="20"/>
              </w:rPr>
              <w:t>N</w:t>
            </w:r>
          </w:p>
        </w:tc>
        <w:tc>
          <w:tcPr>
            <w:tcW w:w="490" w:type="pct"/>
          </w:tcPr>
          <w:p w14:paraId="1AE9B122" w14:textId="77777777" w:rsidR="000A22A9" w:rsidRPr="00CD38BE" w:rsidRDefault="003A2761">
            <w:pPr>
              <w:keepNext/>
              <w:contextualSpacing/>
              <w:jc w:val="center"/>
              <w:rPr>
                <w:sz w:val="20"/>
              </w:rPr>
            </w:pPr>
            <w:r>
              <w:rPr>
                <w:sz w:val="20"/>
              </w:rPr>
              <w:t>1.026</w:t>
            </w:r>
          </w:p>
        </w:tc>
        <w:tc>
          <w:tcPr>
            <w:tcW w:w="637" w:type="pct"/>
          </w:tcPr>
          <w:p w14:paraId="123D1B3A" w14:textId="77777777" w:rsidR="000A22A9" w:rsidRPr="00CD38BE" w:rsidRDefault="003A2761">
            <w:pPr>
              <w:keepNext/>
              <w:contextualSpacing/>
              <w:jc w:val="center"/>
              <w:rPr>
                <w:sz w:val="20"/>
              </w:rPr>
            </w:pPr>
            <w:r>
              <w:rPr>
                <w:sz w:val="20"/>
              </w:rPr>
              <w:t>1.020</w:t>
            </w:r>
          </w:p>
        </w:tc>
        <w:tc>
          <w:tcPr>
            <w:tcW w:w="421" w:type="pct"/>
          </w:tcPr>
          <w:p w14:paraId="4D4A4A8C" w14:textId="77777777" w:rsidR="000A22A9" w:rsidRPr="00CD38BE" w:rsidRDefault="003A2761">
            <w:pPr>
              <w:keepNext/>
              <w:contextualSpacing/>
              <w:jc w:val="center"/>
              <w:rPr>
                <w:sz w:val="20"/>
              </w:rPr>
            </w:pPr>
            <w:r>
              <w:rPr>
                <w:sz w:val="20"/>
              </w:rPr>
              <w:t>886</w:t>
            </w:r>
          </w:p>
        </w:tc>
        <w:tc>
          <w:tcPr>
            <w:tcW w:w="568" w:type="pct"/>
          </w:tcPr>
          <w:p w14:paraId="361ACBD4" w14:textId="77777777" w:rsidR="000A22A9" w:rsidRPr="00CD38BE" w:rsidRDefault="003A2761">
            <w:pPr>
              <w:keepNext/>
              <w:contextualSpacing/>
              <w:jc w:val="center"/>
              <w:rPr>
                <w:sz w:val="20"/>
              </w:rPr>
            </w:pPr>
            <w:r>
              <w:rPr>
                <w:sz w:val="20"/>
              </w:rPr>
              <w:t>890</w:t>
            </w:r>
          </w:p>
        </w:tc>
        <w:tc>
          <w:tcPr>
            <w:tcW w:w="490" w:type="pct"/>
          </w:tcPr>
          <w:p w14:paraId="3D0A5E3B" w14:textId="77777777" w:rsidR="000A22A9" w:rsidRPr="00CD38BE" w:rsidRDefault="003A2761">
            <w:pPr>
              <w:keepNext/>
              <w:contextualSpacing/>
              <w:jc w:val="center"/>
              <w:rPr>
                <w:sz w:val="20"/>
              </w:rPr>
            </w:pPr>
            <w:r>
              <w:rPr>
                <w:sz w:val="20"/>
              </w:rPr>
              <w:t>950</w:t>
            </w:r>
          </w:p>
        </w:tc>
        <w:tc>
          <w:tcPr>
            <w:tcW w:w="568" w:type="pct"/>
          </w:tcPr>
          <w:p w14:paraId="51CDCB95" w14:textId="77777777" w:rsidR="000A22A9" w:rsidRPr="00CD38BE" w:rsidRDefault="003A2761">
            <w:pPr>
              <w:keepNext/>
              <w:contextualSpacing/>
              <w:jc w:val="center"/>
              <w:rPr>
                <w:sz w:val="20"/>
              </w:rPr>
            </w:pPr>
            <w:r>
              <w:rPr>
                <w:sz w:val="20"/>
              </w:rPr>
              <w:t>951</w:t>
            </w:r>
          </w:p>
        </w:tc>
        <w:tc>
          <w:tcPr>
            <w:tcW w:w="490" w:type="pct"/>
          </w:tcPr>
          <w:p w14:paraId="5F07FE46" w14:textId="77777777" w:rsidR="000A22A9" w:rsidRPr="00CD38BE" w:rsidRDefault="003A2761">
            <w:pPr>
              <w:keepNext/>
              <w:contextualSpacing/>
              <w:jc w:val="center"/>
              <w:rPr>
                <w:sz w:val="20"/>
              </w:rPr>
            </w:pPr>
            <w:r>
              <w:rPr>
                <w:sz w:val="20"/>
              </w:rPr>
              <w:t>2.862</w:t>
            </w:r>
          </w:p>
        </w:tc>
        <w:tc>
          <w:tcPr>
            <w:tcW w:w="568" w:type="pct"/>
          </w:tcPr>
          <w:p w14:paraId="50B2B9E4" w14:textId="77777777" w:rsidR="000A22A9" w:rsidRPr="00CD38BE" w:rsidRDefault="003A2761">
            <w:pPr>
              <w:keepNext/>
              <w:contextualSpacing/>
              <w:jc w:val="center"/>
              <w:rPr>
                <w:sz w:val="20"/>
              </w:rPr>
            </w:pPr>
            <w:r>
              <w:rPr>
                <w:sz w:val="20"/>
              </w:rPr>
              <w:t>2.861</w:t>
            </w:r>
          </w:p>
        </w:tc>
      </w:tr>
      <w:tr w:rsidR="000A22A9" w:rsidRPr="00CD38BE" w14:paraId="3C46E37B" w14:textId="77777777">
        <w:trPr>
          <w:cantSplit/>
          <w:trHeight w:val="210"/>
          <w:jc w:val="center"/>
        </w:trPr>
        <w:tc>
          <w:tcPr>
            <w:tcW w:w="5000" w:type="pct"/>
            <w:gridSpan w:val="9"/>
          </w:tcPr>
          <w:p w14:paraId="4CBAFB48" w14:textId="77777777" w:rsidR="000A22A9" w:rsidRPr="00CD38BE" w:rsidRDefault="003A2761">
            <w:pPr>
              <w:keepNext/>
              <w:contextualSpacing/>
              <w:rPr>
                <w:b/>
                <w:sz w:val="20"/>
              </w:rPr>
            </w:pPr>
            <w:r>
              <w:rPr>
                <w:b/>
                <w:sz w:val="20"/>
              </w:rPr>
              <w:t>Første KRH</w:t>
            </w:r>
          </w:p>
        </w:tc>
      </w:tr>
      <w:tr w:rsidR="000A22A9" w:rsidRPr="00CD38BE" w14:paraId="10833FA7" w14:textId="77777777">
        <w:trPr>
          <w:cantSplit/>
          <w:trHeight w:val="332"/>
          <w:jc w:val="center"/>
        </w:trPr>
        <w:tc>
          <w:tcPr>
            <w:tcW w:w="770" w:type="pct"/>
          </w:tcPr>
          <w:p w14:paraId="0691B5DC" w14:textId="77777777" w:rsidR="000A22A9" w:rsidRPr="00CD38BE" w:rsidRDefault="003A2761">
            <w:pPr>
              <w:keepNext/>
              <w:contextualSpacing/>
              <w:rPr>
                <w:sz w:val="20"/>
              </w:rPr>
            </w:pPr>
            <w:r>
              <w:rPr>
                <w:sz w:val="20"/>
              </w:rPr>
              <w:t>Mediantid (mdr.)</w:t>
            </w:r>
          </w:p>
        </w:tc>
        <w:tc>
          <w:tcPr>
            <w:tcW w:w="490" w:type="pct"/>
          </w:tcPr>
          <w:p w14:paraId="1EFA7A09" w14:textId="77777777" w:rsidR="000A22A9" w:rsidRPr="00CD38BE" w:rsidRDefault="003A2761">
            <w:pPr>
              <w:keepNext/>
              <w:contextualSpacing/>
              <w:jc w:val="center"/>
              <w:rPr>
                <w:sz w:val="20"/>
              </w:rPr>
            </w:pPr>
            <w:r>
              <w:rPr>
                <w:sz w:val="20"/>
              </w:rPr>
              <w:t>IN</w:t>
            </w:r>
          </w:p>
        </w:tc>
        <w:tc>
          <w:tcPr>
            <w:tcW w:w="637" w:type="pct"/>
          </w:tcPr>
          <w:p w14:paraId="0A287F31" w14:textId="77777777" w:rsidR="000A22A9" w:rsidRPr="00CD38BE" w:rsidRDefault="003A2761">
            <w:pPr>
              <w:keepNext/>
              <w:contextualSpacing/>
              <w:jc w:val="center"/>
              <w:rPr>
                <w:sz w:val="20"/>
              </w:rPr>
            </w:pPr>
            <w:r>
              <w:rPr>
                <w:sz w:val="20"/>
              </w:rPr>
              <w:t>26,4</w:t>
            </w:r>
          </w:p>
        </w:tc>
        <w:tc>
          <w:tcPr>
            <w:tcW w:w="421" w:type="pct"/>
          </w:tcPr>
          <w:p w14:paraId="4EA43F0F" w14:textId="77777777" w:rsidR="000A22A9" w:rsidRPr="00CD38BE" w:rsidRDefault="003A2761">
            <w:pPr>
              <w:keepNext/>
              <w:contextualSpacing/>
              <w:jc w:val="center"/>
              <w:rPr>
                <w:sz w:val="20"/>
              </w:rPr>
            </w:pPr>
            <w:r>
              <w:rPr>
                <w:sz w:val="20"/>
              </w:rPr>
              <w:t>20,6</w:t>
            </w:r>
          </w:p>
        </w:tc>
        <w:tc>
          <w:tcPr>
            <w:tcW w:w="568" w:type="pct"/>
          </w:tcPr>
          <w:p w14:paraId="0E140E80" w14:textId="77777777" w:rsidR="000A22A9" w:rsidRPr="00CD38BE" w:rsidRDefault="003A2761">
            <w:pPr>
              <w:keepNext/>
              <w:contextualSpacing/>
              <w:jc w:val="center"/>
              <w:rPr>
                <w:sz w:val="20"/>
              </w:rPr>
            </w:pPr>
            <w:r>
              <w:rPr>
                <w:sz w:val="20"/>
              </w:rPr>
              <w:t>16,3</w:t>
            </w:r>
          </w:p>
        </w:tc>
        <w:tc>
          <w:tcPr>
            <w:tcW w:w="490" w:type="pct"/>
          </w:tcPr>
          <w:p w14:paraId="327CF521" w14:textId="77777777" w:rsidR="000A22A9" w:rsidRPr="00CD38BE" w:rsidRDefault="003A2761">
            <w:pPr>
              <w:keepNext/>
              <w:contextualSpacing/>
              <w:jc w:val="center"/>
              <w:rPr>
                <w:sz w:val="20"/>
              </w:rPr>
            </w:pPr>
            <w:r>
              <w:rPr>
                <w:sz w:val="20"/>
              </w:rPr>
              <w:t>20,7</w:t>
            </w:r>
          </w:p>
        </w:tc>
        <w:tc>
          <w:tcPr>
            <w:tcW w:w="568" w:type="pct"/>
          </w:tcPr>
          <w:p w14:paraId="7ED4C867" w14:textId="77777777" w:rsidR="000A22A9" w:rsidRPr="00CD38BE" w:rsidRDefault="003A2761">
            <w:pPr>
              <w:keepNext/>
              <w:contextualSpacing/>
              <w:jc w:val="center"/>
              <w:rPr>
                <w:sz w:val="20"/>
              </w:rPr>
            </w:pPr>
            <w:r>
              <w:rPr>
                <w:sz w:val="20"/>
              </w:rPr>
              <w:t>17,1</w:t>
            </w:r>
          </w:p>
        </w:tc>
        <w:tc>
          <w:tcPr>
            <w:tcW w:w="490" w:type="pct"/>
          </w:tcPr>
          <w:p w14:paraId="44191A51" w14:textId="77777777" w:rsidR="000A22A9" w:rsidRPr="00CD38BE" w:rsidRDefault="003A2761">
            <w:pPr>
              <w:keepNext/>
              <w:contextualSpacing/>
              <w:jc w:val="center"/>
              <w:rPr>
                <w:sz w:val="20"/>
              </w:rPr>
            </w:pPr>
            <w:r>
              <w:rPr>
                <w:sz w:val="20"/>
              </w:rPr>
              <w:t>27,6</w:t>
            </w:r>
          </w:p>
        </w:tc>
        <w:tc>
          <w:tcPr>
            <w:tcW w:w="568" w:type="pct"/>
          </w:tcPr>
          <w:p w14:paraId="12137BDB" w14:textId="77777777" w:rsidR="000A22A9" w:rsidRPr="00CD38BE" w:rsidRDefault="003A2761">
            <w:pPr>
              <w:keepNext/>
              <w:contextualSpacing/>
              <w:jc w:val="center"/>
              <w:rPr>
                <w:sz w:val="20"/>
              </w:rPr>
            </w:pPr>
            <w:r>
              <w:rPr>
                <w:sz w:val="20"/>
              </w:rPr>
              <w:t>19,4</w:t>
            </w:r>
          </w:p>
        </w:tc>
      </w:tr>
      <w:tr w:rsidR="000A22A9" w:rsidRPr="00CD38BE" w14:paraId="0B710ED5" w14:textId="77777777">
        <w:trPr>
          <w:cantSplit/>
          <w:trHeight w:val="323"/>
          <w:jc w:val="center"/>
        </w:trPr>
        <w:tc>
          <w:tcPr>
            <w:tcW w:w="770" w:type="pct"/>
          </w:tcPr>
          <w:p w14:paraId="162D9AE6" w14:textId="77777777" w:rsidR="000A22A9" w:rsidRPr="00CD38BE" w:rsidRDefault="003A2761">
            <w:pPr>
              <w:contextualSpacing/>
              <w:rPr>
                <w:sz w:val="20"/>
              </w:rPr>
            </w:pPr>
            <w:r>
              <w:rPr>
                <w:sz w:val="20"/>
              </w:rPr>
              <w:t>Forskel i mediantid (mdr.)</w:t>
            </w:r>
          </w:p>
        </w:tc>
        <w:tc>
          <w:tcPr>
            <w:tcW w:w="1127" w:type="pct"/>
            <w:gridSpan w:val="2"/>
          </w:tcPr>
          <w:p w14:paraId="6E9C29FE" w14:textId="77777777" w:rsidR="000A22A9" w:rsidRPr="00CD38BE" w:rsidRDefault="003A2761">
            <w:pPr>
              <w:contextualSpacing/>
              <w:jc w:val="center"/>
              <w:rPr>
                <w:sz w:val="20"/>
              </w:rPr>
            </w:pPr>
            <w:r>
              <w:rPr>
                <w:sz w:val="20"/>
              </w:rPr>
              <w:t>IT</w:t>
            </w:r>
          </w:p>
        </w:tc>
        <w:tc>
          <w:tcPr>
            <w:tcW w:w="988" w:type="pct"/>
            <w:gridSpan w:val="2"/>
          </w:tcPr>
          <w:p w14:paraId="7803D734" w14:textId="77777777" w:rsidR="000A22A9" w:rsidRPr="00CD38BE" w:rsidRDefault="003A2761">
            <w:pPr>
              <w:contextualSpacing/>
              <w:jc w:val="center"/>
              <w:rPr>
                <w:sz w:val="20"/>
              </w:rPr>
            </w:pPr>
            <w:r>
              <w:rPr>
                <w:sz w:val="20"/>
              </w:rPr>
              <w:t>4,2</w:t>
            </w:r>
          </w:p>
        </w:tc>
        <w:tc>
          <w:tcPr>
            <w:tcW w:w="1058" w:type="pct"/>
            <w:gridSpan w:val="2"/>
          </w:tcPr>
          <w:p w14:paraId="4663CF51" w14:textId="77777777" w:rsidR="000A22A9" w:rsidRPr="00CD38BE" w:rsidRDefault="003A2761">
            <w:pPr>
              <w:contextualSpacing/>
              <w:jc w:val="center"/>
              <w:rPr>
                <w:sz w:val="20"/>
              </w:rPr>
            </w:pPr>
            <w:r>
              <w:rPr>
                <w:sz w:val="20"/>
              </w:rPr>
              <w:t>3,5</w:t>
            </w:r>
          </w:p>
        </w:tc>
        <w:tc>
          <w:tcPr>
            <w:tcW w:w="1058" w:type="pct"/>
            <w:gridSpan w:val="2"/>
          </w:tcPr>
          <w:p w14:paraId="7E151FC7" w14:textId="77777777" w:rsidR="000A22A9" w:rsidRPr="00CD38BE" w:rsidRDefault="003A2761">
            <w:pPr>
              <w:contextualSpacing/>
              <w:jc w:val="center"/>
              <w:rPr>
                <w:sz w:val="20"/>
              </w:rPr>
            </w:pPr>
            <w:r>
              <w:rPr>
                <w:sz w:val="20"/>
              </w:rPr>
              <w:t>8,2</w:t>
            </w:r>
          </w:p>
        </w:tc>
      </w:tr>
      <w:tr w:rsidR="000A22A9" w:rsidRPr="00CD38BE" w14:paraId="3F2C739B" w14:textId="77777777">
        <w:trPr>
          <w:cantSplit/>
          <w:trHeight w:val="406"/>
          <w:jc w:val="center"/>
        </w:trPr>
        <w:tc>
          <w:tcPr>
            <w:tcW w:w="770" w:type="pct"/>
          </w:tcPr>
          <w:p w14:paraId="0B52A679" w14:textId="77777777" w:rsidR="000A22A9" w:rsidRPr="00CD38BE" w:rsidRDefault="003A2761">
            <w:pPr>
              <w:contextualSpacing/>
              <w:rPr>
                <w:sz w:val="20"/>
              </w:rPr>
            </w:pPr>
            <w:r>
              <w:rPr>
                <w:sz w:val="20"/>
              </w:rPr>
              <w:t>HR (95% CI)/RRR (%)</w:t>
            </w:r>
          </w:p>
        </w:tc>
        <w:tc>
          <w:tcPr>
            <w:tcW w:w="1127" w:type="pct"/>
            <w:gridSpan w:val="2"/>
          </w:tcPr>
          <w:p w14:paraId="7CC9200F" w14:textId="77777777" w:rsidR="000A22A9" w:rsidRPr="00CD38BE" w:rsidRDefault="003A2761">
            <w:pPr>
              <w:contextualSpacing/>
              <w:jc w:val="center"/>
              <w:rPr>
                <w:sz w:val="20"/>
              </w:rPr>
            </w:pPr>
            <w:r>
              <w:rPr>
                <w:sz w:val="20"/>
              </w:rPr>
              <w:t>0,82 (0,71; 0,95) / 18</w:t>
            </w:r>
          </w:p>
        </w:tc>
        <w:tc>
          <w:tcPr>
            <w:tcW w:w="988" w:type="pct"/>
            <w:gridSpan w:val="2"/>
          </w:tcPr>
          <w:p w14:paraId="4ADFD0D1" w14:textId="77777777" w:rsidR="000A22A9" w:rsidRPr="00CD38BE" w:rsidRDefault="003A2761">
            <w:pPr>
              <w:contextualSpacing/>
              <w:jc w:val="center"/>
              <w:rPr>
                <w:sz w:val="20"/>
              </w:rPr>
            </w:pPr>
            <w:r>
              <w:rPr>
                <w:sz w:val="20"/>
              </w:rPr>
              <w:t>0,84 (0,71; 0,98) / 16</w:t>
            </w:r>
          </w:p>
        </w:tc>
        <w:tc>
          <w:tcPr>
            <w:tcW w:w="1058" w:type="pct"/>
            <w:gridSpan w:val="2"/>
          </w:tcPr>
          <w:p w14:paraId="075AB506" w14:textId="77777777" w:rsidR="000A22A9" w:rsidRPr="00CD38BE" w:rsidRDefault="003A2761">
            <w:pPr>
              <w:contextualSpacing/>
              <w:jc w:val="center"/>
              <w:rPr>
                <w:sz w:val="20"/>
              </w:rPr>
            </w:pPr>
            <w:r>
              <w:rPr>
                <w:sz w:val="20"/>
              </w:rPr>
              <w:t>0,82 (0,71; 0,95) / 18</w:t>
            </w:r>
          </w:p>
        </w:tc>
        <w:tc>
          <w:tcPr>
            <w:tcW w:w="1058" w:type="pct"/>
            <w:gridSpan w:val="2"/>
          </w:tcPr>
          <w:p w14:paraId="3DDF6B84" w14:textId="77777777" w:rsidR="000A22A9" w:rsidRPr="00CD38BE" w:rsidRDefault="003A2761">
            <w:pPr>
              <w:contextualSpacing/>
              <w:jc w:val="center"/>
              <w:rPr>
                <w:sz w:val="20"/>
              </w:rPr>
            </w:pPr>
            <w:r>
              <w:rPr>
                <w:sz w:val="20"/>
              </w:rPr>
              <w:t>0,83 (0,76; 0,90) / 17</w:t>
            </w:r>
          </w:p>
        </w:tc>
      </w:tr>
      <w:tr w:rsidR="000A22A9" w:rsidRPr="00CD38BE" w14:paraId="0F0370E3" w14:textId="77777777">
        <w:trPr>
          <w:cantSplit/>
          <w:trHeight w:val="406"/>
          <w:jc w:val="center"/>
        </w:trPr>
        <w:tc>
          <w:tcPr>
            <w:tcW w:w="770" w:type="pct"/>
          </w:tcPr>
          <w:p w14:paraId="275BD42E" w14:textId="77777777" w:rsidR="000A22A9" w:rsidRPr="00CD38BE" w:rsidRDefault="003A2761">
            <w:pPr>
              <w:contextualSpacing/>
              <w:rPr>
                <w:sz w:val="20"/>
              </w:rPr>
            </w:pPr>
            <w:r>
              <w:rPr>
                <w:sz w:val="20"/>
              </w:rPr>
              <w:t>P</w:t>
            </w:r>
            <w:r>
              <w:rPr>
                <w:sz w:val="20"/>
              </w:rPr>
              <w:noBreakHyphen/>
              <w:t>værdier for noninferioritet/ superioritet</w:t>
            </w:r>
          </w:p>
        </w:tc>
        <w:tc>
          <w:tcPr>
            <w:tcW w:w="1127" w:type="pct"/>
            <w:gridSpan w:val="2"/>
          </w:tcPr>
          <w:p w14:paraId="08E7BE82" w14:textId="77777777" w:rsidR="000A22A9" w:rsidRPr="00CD38BE" w:rsidRDefault="003A2761">
            <w:pPr>
              <w:contextualSpacing/>
              <w:jc w:val="center"/>
              <w:rPr>
                <w:sz w:val="20"/>
              </w:rPr>
            </w:pPr>
            <w:r>
              <w:rPr>
                <w:sz w:val="20"/>
              </w:rPr>
              <w:t>&lt; 0,0001</w:t>
            </w:r>
            <w:r>
              <w:rPr>
                <w:sz w:val="20"/>
                <w:vertAlign w:val="superscript"/>
              </w:rPr>
              <w:t>†</w:t>
            </w:r>
            <w:r>
              <w:rPr>
                <w:sz w:val="20"/>
              </w:rPr>
              <w:t> / 0,0101</w:t>
            </w:r>
            <w:r>
              <w:rPr>
                <w:sz w:val="20"/>
                <w:vertAlign w:val="superscript"/>
              </w:rPr>
              <w:t>†</w:t>
            </w:r>
          </w:p>
        </w:tc>
        <w:tc>
          <w:tcPr>
            <w:tcW w:w="988" w:type="pct"/>
            <w:gridSpan w:val="2"/>
          </w:tcPr>
          <w:p w14:paraId="3D8433E1" w14:textId="77777777" w:rsidR="000A22A9" w:rsidRPr="00CD38BE" w:rsidRDefault="003A2761">
            <w:pPr>
              <w:contextualSpacing/>
              <w:jc w:val="center"/>
              <w:rPr>
                <w:sz w:val="20"/>
              </w:rPr>
            </w:pPr>
            <w:r>
              <w:rPr>
                <w:sz w:val="20"/>
              </w:rPr>
              <w:t>0,0007</w:t>
            </w:r>
            <w:r>
              <w:rPr>
                <w:sz w:val="20"/>
                <w:vertAlign w:val="superscript"/>
              </w:rPr>
              <w:t>†</w:t>
            </w:r>
            <w:r>
              <w:rPr>
                <w:sz w:val="20"/>
              </w:rPr>
              <w:t> / 0,0619</w:t>
            </w:r>
            <w:r>
              <w:rPr>
                <w:sz w:val="20"/>
                <w:vertAlign w:val="superscript"/>
              </w:rPr>
              <w:t>†</w:t>
            </w:r>
          </w:p>
        </w:tc>
        <w:tc>
          <w:tcPr>
            <w:tcW w:w="1058" w:type="pct"/>
            <w:gridSpan w:val="2"/>
          </w:tcPr>
          <w:p w14:paraId="13C7107D" w14:textId="77777777" w:rsidR="000A22A9" w:rsidRPr="00CD38BE" w:rsidRDefault="003A2761">
            <w:pPr>
              <w:contextualSpacing/>
              <w:jc w:val="center"/>
              <w:rPr>
                <w:sz w:val="20"/>
              </w:rPr>
            </w:pPr>
            <w:r>
              <w:rPr>
                <w:sz w:val="20"/>
              </w:rPr>
              <w:t>0,0002</w:t>
            </w:r>
            <w:r>
              <w:rPr>
                <w:sz w:val="20"/>
                <w:vertAlign w:val="superscript"/>
              </w:rPr>
              <w:t>†</w:t>
            </w:r>
            <w:r>
              <w:rPr>
                <w:sz w:val="20"/>
              </w:rPr>
              <w:t> / 0,0085</w:t>
            </w:r>
            <w:r>
              <w:rPr>
                <w:sz w:val="20"/>
                <w:vertAlign w:val="superscript"/>
              </w:rPr>
              <w:t>†</w:t>
            </w:r>
          </w:p>
        </w:tc>
        <w:tc>
          <w:tcPr>
            <w:tcW w:w="1058" w:type="pct"/>
            <w:gridSpan w:val="2"/>
          </w:tcPr>
          <w:p w14:paraId="56D04567" w14:textId="77777777" w:rsidR="000A22A9" w:rsidRPr="00CD38BE" w:rsidRDefault="003A2761">
            <w:pPr>
              <w:contextualSpacing/>
              <w:jc w:val="center"/>
              <w:rPr>
                <w:sz w:val="20"/>
              </w:rPr>
            </w:pPr>
            <w:r>
              <w:rPr>
                <w:sz w:val="20"/>
              </w:rPr>
              <w:t>&lt; 0,0001 / &lt; 0,0001</w:t>
            </w:r>
          </w:p>
        </w:tc>
      </w:tr>
      <w:tr w:rsidR="000A22A9" w:rsidRPr="00CD38BE" w14:paraId="3772F5C3" w14:textId="77777777">
        <w:trPr>
          <w:cantSplit/>
          <w:trHeight w:val="406"/>
          <w:jc w:val="center"/>
        </w:trPr>
        <w:tc>
          <w:tcPr>
            <w:tcW w:w="770" w:type="pct"/>
          </w:tcPr>
          <w:p w14:paraId="120E8098" w14:textId="45741A2C" w:rsidR="000A22A9" w:rsidRPr="00CD38BE" w:rsidRDefault="003A2761">
            <w:pPr>
              <w:contextualSpacing/>
              <w:rPr>
                <w:sz w:val="20"/>
              </w:rPr>
            </w:pPr>
            <w:r>
              <w:rPr>
                <w:sz w:val="20"/>
              </w:rPr>
              <w:t>Andel af patienter (%)</w:t>
            </w:r>
          </w:p>
        </w:tc>
        <w:tc>
          <w:tcPr>
            <w:tcW w:w="490" w:type="pct"/>
          </w:tcPr>
          <w:p w14:paraId="51680FAC" w14:textId="77777777" w:rsidR="000A22A9" w:rsidRPr="00CD38BE" w:rsidRDefault="003A2761">
            <w:pPr>
              <w:contextualSpacing/>
              <w:jc w:val="center"/>
              <w:rPr>
                <w:sz w:val="20"/>
              </w:rPr>
            </w:pPr>
            <w:r>
              <w:rPr>
                <w:sz w:val="20"/>
              </w:rPr>
              <w:t>30,7</w:t>
            </w:r>
          </w:p>
        </w:tc>
        <w:tc>
          <w:tcPr>
            <w:tcW w:w="637" w:type="pct"/>
          </w:tcPr>
          <w:p w14:paraId="202E2C20" w14:textId="77777777" w:rsidR="000A22A9" w:rsidRPr="00CD38BE" w:rsidRDefault="003A2761">
            <w:pPr>
              <w:contextualSpacing/>
              <w:jc w:val="center"/>
              <w:rPr>
                <w:sz w:val="20"/>
              </w:rPr>
            </w:pPr>
            <w:r>
              <w:rPr>
                <w:sz w:val="20"/>
              </w:rPr>
              <w:t>36,5</w:t>
            </w:r>
          </w:p>
        </w:tc>
        <w:tc>
          <w:tcPr>
            <w:tcW w:w="421" w:type="pct"/>
          </w:tcPr>
          <w:p w14:paraId="265F9E05" w14:textId="77777777" w:rsidR="000A22A9" w:rsidRPr="00CD38BE" w:rsidRDefault="003A2761">
            <w:pPr>
              <w:contextualSpacing/>
              <w:jc w:val="center"/>
              <w:rPr>
                <w:sz w:val="20"/>
              </w:rPr>
            </w:pPr>
            <w:r>
              <w:rPr>
                <w:sz w:val="20"/>
              </w:rPr>
              <w:t>31,4</w:t>
            </w:r>
          </w:p>
        </w:tc>
        <w:tc>
          <w:tcPr>
            <w:tcW w:w="568" w:type="pct"/>
          </w:tcPr>
          <w:p w14:paraId="3D3DE9DA" w14:textId="77777777" w:rsidR="000A22A9" w:rsidRPr="00CD38BE" w:rsidRDefault="003A2761">
            <w:pPr>
              <w:contextualSpacing/>
              <w:jc w:val="center"/>
              <w:rPr>
                <w:sz w:val="20"/>
              </w:rPr>
            </w:pPr>
            <w:r>
              <w:rPr>
                <w:sz w:val="20"/>
              </w:rPr>
              <w:t>36,3</w:t>
            </w:r>
          </w:p>
        </w:tc>
        <w:tc>
          <w:tcPr>
            <w:tcW w:w="490" w:type="pct"/>
          </w:tcPr>
          <w:p w14:paraId="0B412757" w14:textId="77777777" w:rsidR="000A22A9" w:rsidRPr="00CD38BE" w:rsidRDefault="003A2761">
            <w:pPr>
              <w:contextualSpacing/>
              <w:jc w:val="center"/>
              <w:rPr>
                <w:sz w:val="20"/>
              </w:rPr>
            </w:pPr>
            <w:r>
              <w:rPr>
                <w:sz w:val="20"/>
              </w:rPr>
              <w:t>35,9</w:t>
            </w:r>
          </w:p>
        </w:tc>
        <w:tc>
          <w:tcPr>
            <w:tcW w:w="568" w:type="pct"/>
          </w:tcPr>
          <w:p w14:paraId="5D8EF198" w14:textId="77777777" w:rsidR="000A22A9" w:rsidRPr="00CD38BE" w:rsidRDefault="003A2761">
            <w:pPr>
              <w:contextualSpacing/>
              <w:jc w:val="center"/>
              <w:rPr>
                <w:sz w:val="20"/>
              </w:rPr>
            </w:pPr>
            <w:r>
              <w:rPr>
                <w:sz w:val="20"/>
              </w:rPr>
              <w:t>40,6</w:t>
            </w:r>
          </w:p>
        </w:tc>
        <w:tc>
          <w:tcPr>
            <w:tcW w:w="490" w:type="pct"/>
          </w:tcPr>
          <w:p w14:paraId="4FD74EE0" w14:textId="77777777" w:rsidR="000A22A9" w:rsidRPr="00CD38BE" w:rsidRDefault="003A2761">
            <w:pPr>
              <w:contextualSpacing/>
              <w:jc w:val="center"/>
              <w:rPr>
                <w:sz w:val="20"/>
              </w:rPr>
            </w:pPr>
            <w:r>
              <w:rPr>
                <w:sz w:val="20"/>
              </w:rPr>
              <w:t>32,6</w:t>
            </w:r>
          </w:p>
        </w:tc>
        <w:tc>
          <w:tcPr>
            <w:tcW w:w="568" w:type="pct"/>
          </w:tcPr>
          <w:p w14:paraId="11F9CE7B" w14:textId="77777777" w:rsidR="000A22A9" w:rsidRPr="00CD38BE" w:rsidRDefault="003A2761">
            <w:pPr>
              <w:contextualSpacing/>
              <w:jc w:val="center"/>
              <w:rPr>
                <w:sz w:val="20"/>
              </w:rPr>
            </w:pPr>
            <w:r>
              <w:rPr>
                <w:sz w:val="20"/>
              </w:rPr>
              <w:t>37,8</w:t>
            </w:r>
          </w:p>
        </w:tc>
      </w:tr>
      <w:tr w:rsidR="000A22A9" w:rsidRPr="00CD38BE" w14:paraId="6B196D90" w14:textId="77777777">
        <w:trPr>
          <w:cantSplit/>
          <w:trHeight w:val="210"/>
          <w:jc w:val="center"/>
        </w:trPr>
        <w:tc>
          <w:tcPr>
            <w:tcW w:w="5000" w:type="pct"/>
            <w:gridSpan w:val="9"/>
          </w:tcPr>
          <w:p w14:paraId="504B12B4" w14:textId="77777777" w:rsidR="000A22A9" w:rsidRPr="00CD38BE" w:rsidRDefault="003A2761">
            <w:pPr>
              <w:keepNext/>
              <w:contextualSpacing/>
              <w:rPr>
                <w:b/>
                <w:sz w:val="20"/>
              </w:rPr>
            </w:pPr>
            <w:r>
              <w:rPr>
                <w:b/>
                <w:sz w:val="20"/>
              </w:rPr>
              <w:t>Første og efterfølgende KRH*</w:t>
            </w:r>
          </w:p>
        </w:tc>
      </w:tr>
      <w:tr w:rsidR="000A22A9" w:rsidRPr="00CD38BE" w14:paraId="49761B7D" w14:textId="77777777">
        <w:trPr>
          <w:cantSplit/>
          <w:trHeight w:val="406"/>
          <w:jc w:val="center"/>
        </w:trPr>
        <w:tc>
          <w:tcPr>
            <w:tcW w:w="770" w:type="pct"/>
          </w:tcPr>
          <w:p w14:paraId="498D15EA" w14:textId="77777777" w:rsidR="000A22A9" w:rsidRPr="00CD38BE" w:rsidRDefault="003A2761">
            <w:pPr>
              <w:keepNext/>
              <w:contextualSpacing/>
              <w:rPr>
                <w:sz w:val="20"/>
              </w:rPr>
            </w:pPr>
            <w:r>
              <w:rPr>
                <w:sz w:val="20"/>
              </w:rPr>
              <w:t>Gnsn. antal/patient</w:t>
            </w:r>
          </w:p>
        </w:tc>
        <w:tc>
          <w:tcPr>
            <w:tcW w:w="490" w:type="pct"/>
          </w:tcPr>
          <w:p w14:paraId="448E7B5D" w14:textId="77777777" w:rsidR="000A22A9" w:rsidRPr="00CD38BE" w:rsidRDefault="003A2761">
            <w:pPr>
              <w:keepNext/>
              <w:contextualSpacing/>
              <w:jc w:val="center"/>
              <w:rPr>
                <w:sz w:val="20"/>
              </w:rPr>
            </w:pPr>
            <w:r>
              <w:rPr>
                <w:sz w:val="20"/>
              </w:rPr>
              <w:t>0,46</w:t>
            </w:r>
          </w:p>
        </w:tc>
        <w:tc>
          <w:tcPr>
            <w:tcW w:w="637" w:type="pct"/>
          </w:tcPr>
          <w:p w14:paraId="291F71F5" w14:textId="77777777" w:rsidR="000A22A9" w:rsidRPr="00CD38BE" w:rsidRDefault="003A2761">
            <w:pPr>
              <w:keepNext/>
              <w:contextualSpacing/>
              <w:jc w:val="center"/>
              <w:rPr>
                <w:sz w:val="20"/>
              </w:rPr>
            </w:pPr>
            <w:r>
              <w:rPr>
                <w:sz w:val="20"/>
              </w:rPr>
              <w:t>0,60</w:t>
            </w:r>
          </w:p>
        </w:tc>
        <w:tc>
          <w:tcPr>
            <w:tcW w:w="421" w:type="pct"/>
          </w:tcPr>
          <w:p w14:paraId="36638F4F" w14:textId="77777777" w:rsidR="000A22A9" w:rsidRPr="00CD38BE" w:rsidRDefault="003A2761">
            <w:pPr>
              <w:keepNext/>
              <w:contextualSpacing/>
              <w:jc w:val="center"/>
              <w:rPr>
                <w:sz w:val="20"/>
              </w:rPr>
            </w:pPr>
            <w:r>
              <w:rPr>
                <w:sz w:val="20"/>
              </w:rPr>
              <w:t>0,44</w:t>
            </w:r>
          </w:p>
        </w:tc>
        <w:tc>
          <w:tcPr>
            <w:tcW w:w="568" w:type="pct"/>
          </w:tcPr>
          <w:p w14:paraId="247D923B" w14:textId="77777777" w:rsidR="000A22A9" w:rsidRPr="00CD38BE" w:rsidRDefault="003A2761">
            <w:pPr>
              <w:keepNext/>
              <w:contextualSpacing/>
              <w:jc w:val="center"/>
              <w:rPr>
                <w:sz w:val="20"/>
              </w:rPr>
            </w:pPr>
            <w:r>
              <w:rPr>
                <w:sz w:val="20"/>
              </w:rPr>
              <w:t>0,49</w:t>
            </w:r>
          </w:p>
        </w:tc>
        <w:tc>
          <w:tcPr>
            <w:tcW w:w="490" w:type="pct"/>
          </w:tcPr>
          <w:p w14:paraId="005FB4AF" w14:textId="77777777" w:rsidR="000A22A9" w:rsidRPr="00CD38BE" w:rsidRDefault="003A2761">
            <w:pPr>
              <w:keepNext/>
              <w:contextualSpacing/>
              <w:jc w:val="center"/>
              <w:rPr>
                <w:sz w:val="20"/>
              </w:rPr>
            </w:pPr>
            <w:r>
              <w:rPr>
                <w:sz w:val="20"/>
              </w:rPr>
              <w:t>0,52</w:t>
            </w:r>
          </w:p>
        </w:tc>
        <w:tc>
          <w:tcPr>
            <w:tcW w:w="568" w:type="pct"/>
          </w:tcPr>
          <w:p w14:paraId="72A3497B" w14:textId="77777777" w:rsidR="000A22A9" w:rsidRPr="00CD38BE" w:rsidRDefault="003A2761">
            <w:pPr>
              <w:keepNext/>
              <w:contextualSpacing/>
              <w:jc w:val="center"/>
              <w:rPr>
                <w:sz w:val="20"/>
              </w:rPr>
            </w:pPr>
            <w:r>
              <w:rPr>
                <w:sz w:val="20"/>
              </w:rPr>
              <w:t>0,61</w:t>
            </w:r>
          </w:p>
        </w:tc>
        <w:tc>
          <w:tcPr>
            <w:tcW w:w="490" w:type="pct"/>
          </w:tcPr>
          <w:p w14:paraId="7D46DE74" w14:textId="77777777" w:rsidR="000A22A9" w:rsidRPr="00CD38BE" w:rsidRDefault="003A2761">
            <w:pPr>
              <w:keepNext/>
              <w:contextualSpacing/>
              <w:jc w:val="center"/>
              <w:rPr>
                <w:sz w:val="20"/>
              </w:rPr>
            </w:pPr>
            <w:r>
              <w:rPr>
                <w:sz w:val="20"/>
              </w:rPr>
              <w:t>0,48</w:t>
            </w:r>
          </w:p>
        </w:tc>
        <w:tc>
          <w:tcPr>
            <w:tcW w:w="568" w:type="pct"/>
          </w:tcPr>
          <w:p w14:paraId="22D11096" w14:textId="77777777" w:rsidR="000A22A9" w:rsidRPr="00CD38BE" w:rsidRDefault="003A2761">
            <w:pPr>
              <w:keepNext/>
              <w:contextualSpacing/>
              <w:jc w:val="center"/>
              <w:rPr>
                <w:sz w:val="20"/>
              </w:rPr>
            </w:pPr>
            <w:r>
              <w:rPr>
                <w:sz w:val="20"/>
              </w:rPr>
              <w:t>0,57</w:t>
            </w:r>
          </w:p>
        </w:tc>
      </w:tr>
      <w:tr w:rsidR="000A22A9" w:rsidRPr="00CD38BE" w14:paraId="367CF231" w14:textId="77777777">
        <w:trPr>
          <w:cantSplit/>
          <w:trHeight w:val="344"/>
          <w:jc w:val="center"/>
        </w:trPr>
        <w:tc>
          <w:tcPr>
            <w:tcW w:w="770" w:type="pct"/>
          </w:tcPr>
          <w:p w14:paraId="530971CF" w14:textId="77777777" w:rsidR="000A22A9" w:rsidRPr="00CD38BE" w:rsidRDefault="003A2761">
            <w:pPr>
              <w:contextualSpacing/>
              <w:rPr>
                <w:sz w:val="20"/>
              </w:rPr>
            </w:pPr>
            <w:r>
              <w:rPr>
                <w:sz w:val="20"/>
              </w:rPr>
              <w:t>Hyppighedsratio (95% CI)/RRR (%)</w:t>
            </w:r>
          </w:p>
        </w:tc>
        <w:tc>
          <w:tcPr>
            <w:tcW w:w="1127" w:type="pct"/>
            <w:gridSpan w:val="2"/>
          </w:tcPr>
          <w:p w14:paraId="2C600584" w14:textId="77777777" w:rsidR="000A22A9" w:rsidRPr="00CD38BE" w:rsidRDefault="003A2761">
            <w:pPr>
              <w:contextualSpacing/>
              <w:jc w:val="center"/>
              <w:rPr>
                <w:sz w:val="20"/>
              </w:rPr>
            </w:pPr>
            <w:r>
              <w:rPr>
                <w:sz w:val="20"/>
              </w:rPr>
              <w:t>0,77 (0,66; 0,89) / 23</w:t>
            </w:r>
          </w:p>
        </w:tc>
        <w:tc>
          <w:tcPr>
            <w:tcW w:w="988" w:type="pct"/>
            <w:gridSpan w:val="2"/>
          </w:tcPr>
          <w:p w14:paraId="7AC06155" w14:textId="77777777" w:rsidR="000A22A9" w:rsidRPr="00CD38BE" w:rsidRDefault="003A2761">
            <w:pPr>
              <w:contextualSpacing/>
              <w:jc w:val="center"/>
              <w:rPr>
                <w:sz w:val="20"/>
              </w:rPr>
            </w:pPr>
            <w:r>
              <w:rPr>
                <w:sz w:val="20"/>
              </w:rPr>
              <w:t>0,90 (0,77; 1,04) / 10</w:t>
            </w:r>
          </w:p>
        </w:tc>
        <w:tc>
          <w:tcPr>
            <w:tcW w:w="1058" w:type="pct"/>
            <w:gridSpan w:val="2"/>
          </w:tcPr>
          <w:p w14:paraId="4162E58D" w14:textId="77777777" w:rsidR="000A22A9" w:rsidRPr="00CD38BE" w:rsidRDefault="003A2761">
            <w:pPr>
              <w:contextualSpacing/>
              <w:jc w:val="center"/>
              <w:rPr>
                <w:sz w:val="20"/>
              </w:rPr>
            </w:pPr>
            <w:r>
              <w:rPr>
                <w:sz w:val="20"/>
              </w:rPr>
              <w:t>0,82 (0,71; 0,94) / 18</w:t>
            </w:r>
          </w:p>
        </w:tc>
        <w:tc>
          <w:tcPr>
            <w:tcW w:w="1058" w:type="pct"/>
            <w:gridSpan w:val="2"/>
          </w:tcPr>
          <w:p w14:paraId="0A0D2CD1" w14:textId="77777777" w:rsidR="000A22A9" w:rsidRPr="00CD38BE" w:rsidRDefault="003A2761">
            <w:pPr>
              <w:contextualSpacing/>
              <w:jc w:val="center"/>
              <w:rPr>
                <w:sz w:val="20"/>
              </w:rPr>
            </w:pPr>
            <w:r>
              <w:rPr>
                <w:sz w:val="20"/>
              </w:rPr>
              <w:t>0,82 (0,75; 0,89) / 18</w:t>
            </w:r>
          </w:p>
        </w:tc>
      </w:tr>
      <w:tr w:rsidR="000A22A9" w:rsidRPr="00CD38BE" w14:paraId="4AD8DC19" w14:textId="77777777">
        <w:trPr>
          <w:cantSplit/>
          <w:trHeight w:val="344"/>
          <w:jc w:val="center"/>
        </w:trPr>
        <w:tc>
          <w:tcPr>
            <w:tcW w:w="770" w:type="pct"/>
          </w:tcPr>
          <w:p w14:paraId="72641857" w14:textId="77777777" w:rsidR="000A22A9" w:rsidRPr="00CD38BE" w:rsidRDefault="003A2761">
            <w:pPr>
              <w:contextualSpacing/>
              <w:rPr>
                <w:sz w:val="20"/>
              </w:rPr>
            </w:pPr>
            <w:r>
              <w:rPr>
                <w:sz w:val="20"/>
              </w:rPr>
              <w:t>P</w:t>
            </w:r>
            <w:r>
              <w:rPr>
                <w:sz w:val="20"/>
              </w:rPr>
              <w:noBreakHyphen/>
              <w:t>værdi for superioritet</w:t>
            </w:r>
          </w:p>
        </w:tc>
        <w:tc>
          <w:tcPr>
            <w:tcW w:w="1127" w:type="pct"/>
            <w:gridSpan w:val="2"/>
          </w:tcPr>
          <w:p w14:paraId="0506B9F2" w14:textId="77777777" w:rsidR="000A22A9" w:rsidRPr="00CD38BE" w:rsidRDefault="003A2761">
            <w:pPr>
              <w:contextualSpacing/>
              <w:jc w:val="center"/>
              <w:rPr>
                <w:sz w:val="20"/>
              </w:rPr>
            </w:pPr>
            <w:r>
              <w:rPr>
                <w:sz w:val="20"/>
              </w:rPr>
              <w:t>0,0012</w:t>
            </w:r>
            <w:r>
              <w:rPr>
                <w:sz w:val="20"/>
                <w:vertAlign w:val="superscript"/>
              </w:rPr>
              <w:t>†</w:t>
            </w:r>
          </w:p>
        </w:tc>
        <w:tc>
          <w:tcPr>
            <w:tcW w:w="988" w:type="pct"/>
            <w:gridSpan w:val="2"/>
          </w:tcPr>
          <w:p w14:paraId="6E182199" w14:textId="77777777" w:rsidR="000A22A9" w:rsidRPr="00CD38BE" w:rsidRDefault="003A2761">
            <w:pPr>
              <w:contextualSpacing/>
              <w:jc w:val="center"/>
              <w:rPr>
                <w:sz w:val="20"/>
              </w:rPr>
            </w:pPr>
            <w:r>
              <w:rPr>
                <w:sz w:val="20"/>
              </w:rPr>
              <w:t>0,1447</w:t>
            </w:r>
            <w:r>
              <w:rPr>
                <w:sz w:val="20"/>
                <w:vertAlign w:val="superscript"/>
              </w:rPr>
              <w:t>†</w:t>
            </w:r>
          </w:p>
        </w:tc>
        <w:tc>
          <w:tcPr>
            <w:tcW w:w="1058" w:type="pct"/>
            <w:gridSpan w:val="2"/>
          </w:tcPr>
          <w:p w14:paraId="2ECDDCA0" w14:textId="77777777" w:rsidR="000A22A9" w:rsidRPr="00CD38BE" w:rsidRDefault="003A2761">
            <w:pPr>
              <w:contextualSpacing/>
              <w:jc w:val="center"/>
              <w:rPr>
                <w:sz w:val="20"/>
              </w:rPr>
            </w:pPr>
            <w:r>
              <w:rPr>
                <w:sz w:val="20"/>
              </w:rPr>
              <w:t>0,0085</w:t>
            </w:r>
            <w:r>
              <w:rPr>
                <w:sz w:val="20"/>
                <w:vertAlign w:val="superscript"/>
              </w:rPr>
              <w:t>†</w:t>
            </w:r>
          </w:p>
        </w:tc>
        <w:tc>
          <w:tcPr>
            <w:tcW w:w="1058" w:type="pct"/>
            <w:gridSpan w:val="2"/>
          </w:tcPr>
          <w:p w14:paraId="2A95AB49" w14:textId="77777777" w:rsidR="000A22A9" w:rsidRPr="00CD38BE" w:rsidRDefault="003A2761">
            <w:pPr>
              <w:contextualSpacing/>
              <w:jc w:val="center"/>
              <w:rPr>
                <w:sz w:val="20"/>
              </w:rPr>
            </w:pPr>
            <w:r>
              <w:rPr>
                <w:sz w:val="20"/>
              </w:rPr>
              <w:t>&lt; 0,0001</w:t>
            </w:r>
          </w:p>
        </w:tc>
      </w:tr>
      <w:tr w:rsidR="000A22A9" w:rsidRPr="00CD38BE" w14:paraId="2D428B4D" w14:textId="77777777">
        <w:trPr>
          <w:cantSplit/>
          <w:trHeight w:val="356"/>
          <w:jc w:val="center"/>
        </w:trPr>
        <w:tc>
          <w:tcPr>
            <w:tcW w:w="770" w:type="pct"/>
          </w:tcPr>
          <w:p w14:paraId="7C8076FB" w14:textId="77777777" w:rsidR="000A22A9" w:rsidRPr="00CD38BE" w:rsidRDefault="003A2761">
            <w:pPr>
              <w:contextualSpacing/>
              <w:rPr>
                <w:sz w:val="20"/>
              </w:rPr>
            </w:pPr>
            <w:r>
              <w:rPr>
                <w:sz w:val="20"/>
              </w:rPr>
              <w:t>KMR pr. år</w:t>
            </w:r>
          </w:p>
        </w:tc>
        <w:tc>
          <w:tcPr>
            <w:tcW w:w="490" w:type="pct"/>
          </w:tcPr>
          <w:p w14:paraId="67617B75" w14:textId="77777777" w:rsidR="000A22A9" w:rsidRPr="00CD38BE" w:rsidRDefault="003A2761">
            <w:pPr>
              <w:contextualSpacing/>
              <w:jc w:val="center"/>
              <w:rPr>
                <w:sz w:val="20"/>
              </w:rPr>
            </w:pPr>
            <w:r>
              <w:rPr>
                <w:sz w:val="20"/>
              </w:rPr>
              <w:t>0,45</w:t>
            </w:r>
          </w:p>
        </w:tc>
        <w:tc>
          <w:tcPr>
            <w:tcW w:w="637" w:type="pct"/>
          </w:tcPr>
          <w:p w14:paraId="21CA3682" w14:textId="77777777" w:rsidR="000A22A9" w:rsidRPr="00CD38BE" w:rsidRDefault="003A2761">
            <w:pPr>
              <w:contextualSpacing/>
              <w:jc w:val="center"/>
              <w:rPr>
                <w:sz w:val="20"/>
              </w:rPr>
            </w:pPr>
            <w:r>
              <w:rPr>
                <w:sz w:val="20"/>
              </w:rPr>
              <w:t>0,58</w:t>
            </w:r>
          </w:p>
        </w:tc>
        <w:tc>
          <w:tcPr>
            <w:tcW w:w="421" w:type="pct"/>
          </w:tcPr>
          <w:p w14:paraId="6599EE7E" w14:textId="77777777" w:rsidR="000A22A9" w:rsidRPr="00CD38BE" w:rsidRDefault="003A2761">
            <w:pPr>
              <w:contextualSpacing/>
              <w:jc w:val="center"/>
              <w:rPr>
                <w:sz w:val="20"/>
              </w:rPr>
            </w:pPr>
            <w:r>
              <w:rPr>
                <w:sz w:val="20"/>
              </w:rPr>
              <w:t>0,86</w:t>
            </w:r>
          </w:p>
        </w:tc>
        <w:tc>
          <w:tcPr>
            <w:tcW w:w="568" w:type="pct"/>
          </w:tcPr>
          <w:p w14:paraId="5D5F4CBC" w14:textId="77777777" w:rsidR="000A22A9" w:rsidRPr="00CD38BE" w:rsidRDefault="003A2761">
            <w:pPr>
              <w:contextualSpacing/>
              <w:jc w:val="center"/>
              <w:rPr>
                <w:sz w:val="20"/>
              </w:rPr>
            </w:pPr>
            <w:r>
              <w:rPr>
                <w:sz w:val="20"/>
              </w:rPr>
              <w:t>1,04</w:t>
            </w:r>
          </w:p>
        </w:tc>
        <w:tc>
          <w:tcPr>
            <w:tcW w:w="490" w:type="pct"/>
          </w:tcPr>
          <w:p w14:paraId="2C0FB6E4" w14:textId="77777777" w:rsidR="000A22A9" w:rsidRPr="00CD38BE" w:rsidRDefault="003A2761">
            <w:pPr>
              <w:contextualSpacing/>
              <w:jc w:val="center"/>
              <w:rPr>
                <w:sz w:val="20"/>
              </w:rPr>
            </w:pPr>
            <w:r>
              <w:rPr>
                <w:sz w:val="20"/>
              </w:rPr>
              <w:t>0,79</w:t>
            </w:r>
          </w:p>
        </w:tc>
        <w:tc>
          <w:tcPr>
            <w:tcW w:w="568" w:type="pct"/>
          </w:tcPr>
          <w:p w14:paraId="71E82690" w14:textId="77777777" w:rsidR="000A22A9" w:rsidRPr="00CD38BE" w:rsidRDefault="003A2761">
            <w:pPr>
              <w:contextualSpacing/>
              <w:jc w:val="center"/>
              <w:rPr>
                <w:sz w:val="20"/>
              </w:rPr>
            </w:pPr>
            <w:r>
              <w:rPr>
                <w:sz w:val="20"/>
              </w:rPr>
              <w:t>0,83</w:t>
            </w:r>
          </w:p>
        </w:tc>
        <w:tc>
          <w:tcPr>
            <w:tcW w:w="490" w:type="pct"/>
          </w:tcPr>
          <w:p w14:paraId="721C4511" w14:textId="77777777" w:rsidR="000A22A9" w:rsidRPr="00CD38BE" w:rsidRDefault="003A2761">
            <w:pPr>
              <w:contextualSpacing/>
              <w:jc w:val="center"/>
              <w:rPr>
                <w:sz w:val="20"/>
              </w:rPr>
            </w:pPr>
            <w:r>
              <w:rPr>
                <w:sz w:val="20"/>
              </w:rPr>
              <w:t>0,69</w:t>
            </w:r>
          </w:p>
        </w:tc>
        <w:tc>
          <w:tcPr>
            <w:tcW w:w="568" w:type="pct"/>
          </w:tcPr>
          <w:p w14:paraId="4192869A" w14:textId="77777777" w:rsidR="000A22A9" w:rsidRPr="00CD38BE" w:rsidRDefault="003A2761">
            <w:pPr>
              <w:contextualSpacing/>
              <w:jc w:val="center"/>
              <w:rPr>
                <w:sz w:val="20"/>
              </w:rPr>
            </w:pPr>
            <w:r>
              <w:rPr>
                <w:sz w:val="20"/>
              </w:rPr>
              <w:t>0,81</w:t>
            </w:r>
          </w:p>
        </w:tc>
      </w:tr>
      <w:tr w:rsidR="000A22A9" w:rsidRPr="00CD38BE" w14:paraId="6F9842BE" w14:textId="77777777">
        <w:trPr>
          <w:cantSplit/>
          <w:trHeight w:val="210"/>
          <w:jc w:val="center"/>
        </w:trPr>
        <w:tc>
          <w:tcPr>
            <w:tcW w:w="5000" w:type="pct"/>
            <w:gridSpan w:val="9"/>
          </w:tcPr>
          <w:p w14:paraId="6CE6DC24" w14:textId="77777777" w:rsidR="000A22A9" w:rsidRPr="00CD38BE" w:rsidRDefault="003A2761">
            <w:pPr>
              <w:keepNext/>
              <w:contextualSpacing/>
              <w:rPr>
                <w:sz w:val="20"/>
              </w:rPr>
            </w:pPr>
            <w:r>
              <w:rPr>
                <w:b/>
                <w:sz w:val="20"/>
              </w:rPr>
              <w:t>Første KRH eller HCM</w:t>
            </w:r>
          </w:p>
        </w:tc>
      </w:tr>
      <w:tr w:rsidR="000A22A9" w:rsidRPr="00CD38BE" w14:paraId="6321BAF8" w14:textId="77777777">
        <w:trPr>
          <w:cantSplit/>
          <w:trHeight w:val="248"/>
          <w:jc w:val="center"/>
        </w:trPr>
        <w:tc>
          <w:tcPr>
            <w:tcW w:w="770" w:type="pct"/>
          </w:tcPr>
          <w:p w14:paraId="3F4561FE" w14:textId="77777777" w:rsidR="000A22A9" w:rsidRPr="00CD38BE" w:rsidRDefault="003A2761">
            <w:pPr>
              <w:keepNext/>
              <w:contextualSpacing/>
              <w:rPr>
                <w:sz w:val="20"/>
              </w:rPr>
            </w:pPr>
            <w:r>
              <w:rPr>
                <w:sz w:val="20"/>
              </w:rPr>
              <w:t>Mediantid (mdr.)</w:t>
            </w:r>
          </w:p>
        </w:tc>
        <w:tc>
          <w:tcPr>
            <w:tcW w:w="490" w:type="pct"/>
          </w:tcPr>
          <w:p w14:paraId="63CD278F" w14:textId="77777777" w:rsidR="000A22A9" w:rsidRPr="00CD38BE" w:rsidRDefault="003A2761">
            <w:pPr>
              <w:keepNext/>
              <w:contextualSpacing/>
              <w:jc w:val="center"/>
              <w:rPr>
                <w:sz w:val="20"/>
              </w:rPr>
            </w:pPr>
            <w:r>
              <w:rPr>
                <w:sz w:val="20"/>
              </w:rPr>
              <w:t>IN</w:t>
            </w:r>
          </w:p>
        </w:tc>
        <w:tc>
          <w:tcPr>
            <w:tcW w:w="637" w:type="pct"/>
          </w:tcPr>
          <w:p w14:paraId="5073946E" w14:textId="77777777" w:rsidR="000A22A9" w:rsidRPr="00CD38BE" w:rsidRDefault="003A2761">
            <w:pPr>
              <w:keepNext/>
              <w:contextualSpacing/>
              <w:jc w:val="center"/>
              <w:rPr>
                <w:sz w:val="20"/>
              </w:rPr>
            </w:pPr>
            <w:r>
              <w:rPr>
                <w:sz w:val="20"/>
              </w:rPr>
              <w:t>25,2</w:t>
            </w:r>
          </w:p>
        </w:tc>
        <w:tc>
          <w:tcPr>
            <w:tcW w:w="421" w:type="pct"/>
          </w:tcPr>
          <w:p w14:paraId="7D1226FC" w14:textId="77777777" w:rsidR="000A22A9" w:rsidRPr="00CD38BE" w:rsidRDefault="003A2761">
            <w:pPr>
              <w:keepNext/>
              <w:contextualSpacing/>
              <w:jc w:val="center"/>
              <w:rPr>
                <w:sz w:val="20"/>
              </w:rPr>
            </w:pPr>
            <w:r>
              <w:rPr>
                <w:sz w:val="20"/>
              </w:rPr>
              <w:t>19,0</w:t>
            </w:r>
          </w:p>
        </w:tc>
        <w:tc>
          <w:tcPr>
            <w:tcW w:w="568" w:type="pct"/>
          </w:tcPr>
          <w:p w14:paraId="3C6E8862" w14:textId="77777777" w:rsidR="000A22A9" w:rsidRPr="00CD38BE" w:rsidRDefault="003A2761">
            <w:pPr>
              <w:keepNext/>
              <w:contextualSpacing/>
              <w:jc w:val="center"/>
              <w:rPr>
                <w:sz w:val="20"/>
              </w:rPr>
            </w:pPr>
            <w:r>
              <w:rPr>
                <w:sz w:val="20"/>
              </w:rPr>
              <w:t>14,4</w:t>
            </w:r>
          </w:p>
        </w:tc>
        <w:tc>
          <w:tcPr>
            <w:tcW w:w="490" w:type="pct"/>
          </w:tcPr>
          <w:p w14:paraId="7772F4BC" w14:textId="77777777" w:rsidR="000A22A9" w:rsidRPr="00CD38BE" w:rsidRDefault="003A2761">
            <w:pPr>
              <w:keepNext/>
              <w:contextualSpacing/>
              <w:jc w:val="center"/>
              <w:rPr>
                <w:sz w:val="20"/>
              </w:rPr>
            </w:pPr>
            <w:r>
              <w:rPr>
                <w:sz w:val="20"/>
              </w:rPr>
              <w:t>20,3</w:t>
            </w:r>
          </w:p>
        </w:tc>
        <w:tc>
          <w:tcPr>
            <w:tcW w:w="568" w:type="pct"/>
          </w:tcPr>
          <w:p w14:paraId="1023C809" w14:textId="77777777" w:rsidR="000A22A9" w:rsidRPr="00CD38BE" w:rsidRDefault="003A2761">
            <w:pPr>
              <w:keepNext/>
              <w:contextualSpacing/>
              <w:jc w:val="center"/>
              <w:rPr>
                <w:sz w:val="20"/>
              </w:rPr>
            </w:pPr>
            <w:r>
              <w:rPr>
                <w:sz w:val="20"/>
              </w:rPr>
              <w:t>17,1</w:t>
            </w:r>
          </w:p>
        </w:tc>
        <w:tc>
          <w:tcPr>
            <w:tcW w:w="490" w:type="pct"/>
          </w:tcPr>
          <w:p w14:paraId="47BDBEEF" w14:textId="77777777" w:rsidR="000A22A9" w:rsidRPr="00CD38BE" w:rsidRDefault="003A2761">
            <w:pPr>
              <w:keepNext/>
              <w:contextualSpacing/>
              <w:jc w:val="center"/>
              <w:rPr>
                <w:sz w:val="20"/>
              </w:rPr>
            </w:pPr>
            <w:r>
              <w:rPr>
                <w:sz w:val="20"/>
              </w:rPr>
              <w:t>26,6</w:t>
            </w:r>
          </w:p>
        </w:tc>
        <w:tc>
          <w:tcPr>
            <w:tcW w:w="568" w:type="pct"/>
          </w:tcPr>
          <w:p w14:paraId="5552C378" w14:textId="77777777" w:rsidR="000A22A9" w:rsidRPr="00CD38BE" w:rsidRDefault="003A2761">
            <w:pPr>
              <w:keepNext/>
              <w:contextualSpacing/>
              <w:jc w:val="center"/>
              <w:rPr>
                <w:sz w:val="20"/>
              </w:rPr>
            </w:pPr>
            <w:r>
              <w:rPr>
                <w:sz w:val="20"/>
              </w:rPr>
              <w:t>19,4</w:t>
            </w:r>
          </w:p>
        </w:tc>
      </w:tr>
      <w:tr w:rsidR="000A22A9" w:rsidRPr="00CD38BE" w14:paraId="059BAD0E" w14:textId="77777777">
        <w:trPr>
          <w:cantSplit/>
          <w:trHeight w:val="406"/>
          <w:jc w:val="center"/>
        </w:trPr>
        <w:tc>
          <w:tcPr>
            <w:tcW w:w="770" w:type="pct"/>
          </w:tcPr>
          <w:p w14:paraId="200E96E9" w14:textId="77777777" w:rsidR="000A22A9" w:rsidRPr="00CD38BE" w:rsidRDefault="003A2761">
            <w:pPr>
              <w:keepNext/>
              <w:contextualSpacing/>
              <w:rPr>
                <w:sz w:val="20"/>
              </w:rPr>
            </w:pPr>
            <w:r>
              <w:rPr>
                <w:sz w:val="20"/>
              </w:rPr>
              <w:t>HR (95% CI)/RRR (%)</w:t>
            </w:r>
          </w:p>
        </w:tc>
        <w:tc>
          <w:tcPr>
            <w:tcW w:w="1127" w:type="pct"/>
            <w:gridSpan w:val="2"/>
          </w:tcPr>
          <w:p w14:paraId="6AC021D0" w14:textId="77777777" w:rsidR="000A22A9" w:rsidRPr="00CD38BE" w:rsidRDefault="003A2761">
            <w:pPr>
              <w:keepNext/>
              <w:contextualSpacing/>
              <w:jc w:val="center"/>
              <w:rPr>
                <w:sz w:val="20"/>
              </w:rPr>
            </w:pPr>
            <w:r>
              <w:rPr>
                <w:sz w:val="20"/>
              </w:rPr>
              <w:t>0,82 (0,70; 0,95) / 18</w:t>
            </w:r>
          </w:p>
        </w:tc>
        <w:tc>
          <w:tcPr>
            <w:tcW w:w="988" w:type="pct"/>
            <w:gridSpan w:val="2"/>
          </w:tcPr>
          <w:p w14:paraId="67DE191A" w14:textId="77777777" w:rsidR="000A22A9" w:rsidRPr="00CD38BE" w:rsidRDefault="003A2761">
            <w:pPr>
              <w:keepNext/>
              <w:contextualSpacing/>
              <w:jc w:val="center"/>
              <w:rPr>
                <w:sz w:val="20"/>
              </w:rPr>
            </w:pPr>
            <w:r>
              <w:rPr>
                <w:sz w:val="20"/>
              </w:rPr>
              <w:t>0,83 (0,71; 0,97) / 17</w:t>
            </w:r>
          </w:p>
        </w:tc>
        <w:tc>
          <w:tcPr>
            <w:tcW w:w="1058" w:type="pct"/>
            <w:gridSpan w:val="2"/>
          </w:tcPr>
          <w:p w14:paraId="4E75F3E7" w14:textId="77777777" w:rsidR="000A22A9" w:rsidRPr="00CD38BE" w:rsidRDefault="003A2761">
            <w:pPr>
              <w:keepNext/>
              <w:contextualSpacing/>
              <w:jc w:val="center"/>
              <w:rPr>
                <w:sz w:val="20"/>
              </w:rPr>
            </w:pPr>
            <w:r>
              <w:rPr>
                <w:sz w:val="20"/>
              </w:rPr>
              <w:t>0,83 (0,72; 0,96) / 17</w:t>
            </w:r>
          </w:p>
        </w:tc>
        <w:tc>
          <w:tcPr>
            <w:tcW w:w="1058" w:type="pct"/>
            <w:gridSpan w:val="2"/>
          </w:tcPr>
          <w:p w14:paraId="1E1ACF9E" w14:textId="77777777" w:rsidR="000A22A9" w:rsidRPr="00CD38BE" w:rsidRDefault="003A2761">
            <w:pPr>
              <w:keepNext/>
              <w:contextualSpacing/>
              <w:jc w:val="center"/>
              <w:rPr>
                <w:sz w:val="20"/>
              </w:rPr>
            </w:pPr>
            <w:r>
              <w:rPr>
                <w:sz w:val="20"/>
              </w:rPr>
              <w:t>0,83 (0,76; 0,90) / 17</w:t>
            </w:r>
          </w:p>
        </w:tc>
      </w:tr>
      <w:tr w:rsidR="000A22A9" w:rsidRPr="00CD38BE" w14:paraId="7EC6AD2A" w14:textId="77777777">
        <w:trPr>
          <w:cantSplit/>
          <w:trHeight w:val="212"/>
          <w:jc w:val="center"/>
        </w:trPr>
        <w:tc>
          <w:tcPr>
            <w:tcW w:w="770" w:type="pct"/>
          </w:tcPr>
          <w:p w14:paraId="404A9E98" w14:textId="77777777" w:rsidR="000A22A9" w:rsidRPr="00CD38BE" w:rsidRDefault="003A2761">
            <w:pPr>
              <w:contextualSpacing/>
              <w:rPr>
                <w:sz w:val="20"/>
              </w:rPr>
            </w:pPr>
            <w:r>
              <w:rPr>
                <w:sz w:val="20"/>
              </w:rPr>
              <w:t>P</w:t>
            </w:r>
            <w:r>
              <w:rPr>
                <w:sz w:val="20"/>
              </w:rPr>
              <w:noBreakHyphen/>
              <w:t>værdi for superioritet</w:t>
            </w:r>
          </w:p>
        </w:tc>
        <w:tc>
          <w:tcPr>
            <w:tcW w:w="1127" w:type="pct"/>
            <w:gridSpan w:val="2"/>
          </w:tcPr>
          <w:p w14:paraId="09B30304" w14:textId="77777777" w:rsidR="000A22A9" w:rsidRPr="00CD38BE" w:rsidRDefault="003A2761">
            <w:pPr>
              <w:contextualSpacing/>
              <w:jc w:val="center"/>
              <w:rPr>
                <w:sz w:val="20"/>
              </w:rPr>
            </w:pPr>
            <w:r>
              <w:rPr>
                <w:sz w:val="20"/>
              </w:rPr>
              <w:t>0,0074</w:t>
            </w:r>
          </w:p>
        </w:tc>
        <w:tc>
          <w:tcPr>
            <w:tcW w:w="988" w:type="pct"/>
            <w:gridSpan w:val="2"/>
          </w:tcPr>
          <w:p w14:paraId="3387631B" w14:textId="77777777" w:rsidR="000A22A9" w:rsidRPr="00CD38BE" w:rsidRDefault="003A2761">
            <w:pPr>
              <w:contextualSpacing/>
              <w:jc w:val="center"/>
              <w:rPr>
                <w:sz w:val="20"/>
              </w:rPr>
            </w:pPr>
            <w:r>
              <w:rPr>
                <w:sz w:val="20"/>
              </w:rPr>
              <w:t>0,0215</w:t>
            </w:r>
          </w:p>
        </w:tc>
        <w:tc>
          <w:tcPr>
            <w:tcW w:w="1058" w:type="pct"/>
            <w:gridSpan w:val="2"/>
          </w:tcPr>
          <w:p w14:paraId="6BF1D48E" w14:textId="77777777" w:rsidR="000A22A9" w:rsidRPr="00CD38BE" w:rsidRDefault="003A2761">
            <w:pPr>
              <w:contextualSpacing/>
              <w:jc w:val="center"/>
              <w:rPr>
                <w:sz w:val="20"/>
              </w:rPr>
            </w:pPr>
            <w:r>
              <w:rPr>
                <w:sz w:val="20"/>
              </w:rPr>
              <w:t>0,0134</w:t>
            </w:r>
          </w:p>
        </w:tc>
        <w:tc>
          <w:tcPr>
            <w:tcW w:w="1058" w:type="pct"/>
            <w:gridSpan w:val="2"/>
          </w:tcPr>
          <w:p w14:paraId="37742BF2" w14:textId="77777777" w:rsidR="000A22A9" w:rsidRPr="00CD38BE" w:rsidRDefault="003A2761">
            <w:pPr>
              <w:contextualSpacing/>
              <w:jc w:val="center"/>
              <w:rPr>
                <w:sz w:val="20"/>
              </w:rPr>
            </w:pPr>
            <w:r>
              <w:rPr>
                <w:sz w:val="20"/>
              </w:rPr>
              <w:t>&lt; 0,0001</w:t>
            </w:r>
          </w:p>
        </w:tc>
      </w:tr>
      <w:tr w:rsidR="000A22A9" w:rsidRPr="00CD38BE" w14:paraId="1902344E" w14:textId="77777777">
        <w:trPr>
          <w:cantSplit/>
          <w:trHeight w:val="210"/>
          <w:jc w:val="center"/>
        </w:trPr>
        <w:tc>
          <w:tcPr>
            <w:tcW w:w="5000" w:type="pct"/>
            <w:gridSpan w:val="9"/>
          </w:tcPr>
          <w:p w14:paraId="26EE24B0" w14:textId="77777777" w:rsidR="000A22A9" w:rsidRPr="00CD38BE" w:rsidRDefault="003A2761" w:rsidP="00C257CE">
            <w:pPr>
              <w:keepNext/>
              <w:keepLines/>
              <w:contextualSpacing/>
              <w:rPr>
                <w:sz w:val="20"/>
              </w:rPr>
            </w:pPr>
            <w:r>
              <w:rPr>
                <w:b/>
                <w:sz w:val="20"/>
              </w:rPr>
              <w:lastRenderedPageBreak/>
              <w:t>Første stråling på knogle</w:t>
            </w:r>
          </w:p>
        </w:tc>
      </w:tr>
      <w:tr w:rsidR="000A22A9" w:rsidRPr="00CD38BE" w14:paraId="3FA61B7F" w14:textId="77777777">
        <w:trPr>
          <w:cantSplit/>
          <w:trHeight w:val="272"/>
          <w:jc w:val="center"/>
        </w:trPr>
        <w:tc>
          <w:tcPr>
            <w:tcW w:w="770" w:type="pct"/>
          </w:tcPr>
          <w:p w14:paraId="049D48F1" w14:textId="77777777" w:rsidR="000A22A9" w:rsidRPr="00CD38BE" w:rsidRDefault="003A2761" w:rsidP="00C257CE">
            <w:pPr>
              <w:keepNext/>
              <w:keepLines/>
              <w:contextualSpacing/>
              <w:rPr>
                <w:sz w:val="20"/>
              </w:rPr>
            </w:pPr>
            <w:r>
              <w:rPr>
                <w:sz w:val="20"/>
              </w:rPr>
              <w:t>Mediantid (mdr.)</w:t>
            </w:r>
          </w:p>
        </w:tc>
        <w:tc>
          <w:tcPr>
            <w:tcW w:w="490" w:type="pct"/>
          </w:tcPr>
          <w:p w14:paraId="2103E64C" w14:textId="77777777" w:rsidR="000A22A9" w:rsidRPr="00CD38BE" w:rsidRDefault="003A2761" w:rsidP="00C257CE">
            <w:pPr>
              <w:keepNext/>
              <w:keepLines/>
              <w:contextualSpacing/>
              <w:jc w:val="center"/>
              <w:rPr>
                <w:sz w:val="20"/>
              </w:rPr>
            </w:pPr>
            <w:r>
              <w:rPr>
                <w:sz w:val="20"/>
              </w:rPr>
              <w:t>IN</w:t>
            </w:r>
          </w:p>
        </w:tc>
        <w:tc>
          <w:tcPr>
            <w:tcW w:w="637" w:type="pct"/>
          </w:tcPr>
          <w:p w14:paraId="2DA6B38C" w14:textId="77777777" w:rsidR="000A22A9" w:rsidRPr="00CD38BE" w:rsidRDefault="003A2761" w:rsidP="00C257CE">
            <w:pPr>
              <w:keepNext/>
              <w:keepLines/>
              <w:contextualSpacing/>
              <w:jc w:val="center"/>
              <w:rPr>
                <w:sz w:val="20"/>
              </w:rPr>
            </w:pPr>
            <w:r>
              <w:rPr>
                <w:sz w:val="20"/>
              </w:rPr>
              <w:t>IN</w:t>
            </w:r>
          </w:p>
        </w:tc>
        <w:tc>
          <w:tcPr>
            <w:tcW w:w="421" w:type="pct"/>
          </w:tcPr>
          <w:p w14:paraId="6F42D5B4" w14:textId="77777777" w:rsidR="000A22A9" w:rsidRPr="00CD38BE" w:rsidRDefault="003A2761" w:rsidP="00C257CE">
            <w:pPr>
              <w:keepNext/>
              <w:keepLines/>
              <w:contextualSpacing/>
              <w:jc w:val="center"/>
              <w:rPr>
                <w:sz w:val="20"/>
              </w:rPr>
            </w:pPr>
            <w:r>
              <w:rPr>
                <w:sz w:val="20"/>
              </w:rPr>
              <w:t>IN</w:t>
            </w:r>
          </w:p>
        </w:tc>
        <w:tc>
          <w:tcPr>
            <w:tcW w:w="568" w:type="pct"/>
          </w:tcPr>
          <w:p w14:paraId="720D3E0B" w14:textId="77777777" w:rsidR="000A22A9" w:rsidRPr="00CD38BE" w:rsidRDefault="003A2761" w:rsidP="00C257CE">
            <w:pPr>
              <w:keepNext/>
              <w:keepLines/>
              <w:contextualSpacing/>
              <w:jc w:val="center"/>
              <w:rPr>
                <w:sz w:val="20"/>
              </w:rPr>
            </w:pPr>
            <w:r>
              <w:rPr>
                <w:sz w:val="20"/>
              </w:rPr>
              <w:t>IN</w:t>
            </w:r>
          </w:p>
        </w:tc>
        <w:tc>
          <w:tcPr>
            <w:tcW w:w="490" w:type="pct"/>
          </w:tcPr>
          <w:p w14:paraId="01121C51" w14:textId="77777777" w:rsidR="000A22A9" w:rsidRPr="00CD38BE" w:rsidRDefault="003A2761" w:rsidP="00C257CE">
            <w:pPr>
              <w:keepNext/>
              <w:keepLines/>
              <w:contextualSpacing/>
              <w:jc w:val="center"/>
              <w:rPr>
                <w:sz w:val="20"/>
              </w:rPr>
            </w:pPr>
            <w:r>
              <w:rPr>
                <w:sz w:val="20"/>
              </w:rPr>
              <w:t>IN</w:t>
            </w:r>
          </w:p>
        </w:tc>
        <w:tc>
          <w:tcPr>
            <w:tcW w:w="568" w:type="pct"/>
          </w:tcPr>
          <w:p w14:paraId="2ED50DB1" w14:textId="77777777" w:rsidR="000A22A9" w:rsidRPr="00CD38BE" w:rsidRDefault="003A2761" w:rsidP="00C257CE">
            <w:pPr>
              <w:keepNext/>
              <w:keepLines/>
              <w:contextualSpacing/>
              <w:jc w:val="center"/>
              <w:rPr>
                <w:sz w:val="20"/>
              </w:rPr>
            </w:pPr>
            <w:r>
              <w:rPr>
                <w:sz w:val="20"/>
              </w:rPr>
              <w:t>28,6</w:t>
            </w:r>
          </w:p>
        </w:tc>
        <w:tc>
          <w:tcPr>
            <w:tcW w:w="490" w:type="pct"/>
          </w:tcPr>
          <w:p w14:paraId="3E7B16F8" w14:textId="77777777" w:rsidR="000A22A9" w:rsidRPr="00CD38BE" w:rsidRDefault="003A2761" w:rsidP="00C257CE">
            <w:pPr>
              <w:keepNext/>
              <w:keepLines/>
              <w:contextualSpacing/>
              <w:jc w:val="center"/>
              <w:rPr>
                <w:sz w:val="20"/>
              </w:rPr>
            </w:pPr>
            <w:r>
              <w:rPr>
                <w:sz w:val="20"/>
              </w:rPr>
              <w:t>IN</w:t>
            </w:r>
          </w:p>
        </w:tc>
        <w:tc>
          <w:tcPr>
            <w:tcW w:w="568" w:type="pct"/>
          </w:tcPr>
          <w:p w14:paraId="132CFB01" w14:textId="77777777" w:rsidR="000A22A9" w:rsidRPr="00CD38BE" w:rsidRDefault="003A2761" w:rsidP="00C257CE">
            <w:pPr>
              <w:keepNext/>
              <w:keepLines/>
              <w:contextualSpacing/>
              <w:jc w:val="center"/>
              <w:rPr>
                <w:sz w:val="20"/>
              </w:rPr>
            </w:pPr>
            <w:r>
              <w:rPr>
                <w:sz w:val="20"/>
              </w:rPr>
              <w:t>33,2</w:t>
            </w:r>
          </w:p>
        </w:tc>
      </w:tr>
      <w:tr w:rsidR="000A22A9" w:rsidRPr="00CD38BE" w14:paraId="5B60E597" w14:textId="77777777">
        <w:trPr>
          <w:cantSplit/>
          <w:trHeight w:val="344"/>
          <w:jc w:val="center"/>
        </w:trPr>
        <w:tc>
          <w:tcPr>
            <w:tcW w:w="770" w:type="pct"/>
          </w:tcPr>
          <w:p w14:paraId="6279B193" w14:textId="77777777" w:rsidR="000A22A9" w:rsidRPr="00CD38BE" w:rsidRDefault="003A2761" w:rsidP="00C257CE">
            <w:pPr>
              <w:keepNext/>
              <w:keepLines/>
              <w:contextualSpacing/>
              <w:rPr>
                <w:sz w:val="20"/>
              </w:rPr>
            </w:pPr>
            <w:r>
              <w:rPr>
                <w:sz w:val="20"/>
              </w:rPr>
              <w:t>HR (95% CI)/RRR (%)</w:t>
            </w:r>
          </w:p>
        </w:tc>
        <w:tc>
          <w:tcPr>
            <w:tcW w:w="1127" w:type="pct"/>
            <w:gridSpan w:val="2"/>
          </w:tcPr>
          <w:p w14:paraId="719E3774" w14:textId="77777777" w:rsidR="000A22A9" w:rsidRPr="00CD38BE" w:rsidRDefault="003A2761" w:rsidP="00C257CE">
            <w:pPr>
              <w:keepNext/>
              <w:keepLines/>
              <w:contextualSpacing/>
              <w:jc w:val="center"/>
              <w:rPr>
                <w:sz w:val="20"/>
              </w:rPr>
            </w:pPr>
            <w:r>
              <w:rPr>
                <w:sz w:val="20"/>
              </w:rPr>
              <w:t>0,74 (0,59; 0,94) / 26</w:t>
            </w:r>
          </w:p>
        </w:tc>
        <w:tc>
          <w:tcPr>
            <w:tcW w:w="988" w:type="pct"/>
            <w:gridSpan w:val="2"/>
          </w:tcPr>
          <w:p w14:paraId="5DC26249" w14:textId="77777777" w:rsidR="000A22A9" w:rsidRPr="00CD38BE" w:rsidRDefault="003A2761" w:rsidP="00C257CE">
            <w:pPr>
              <w:keepNext/>
              <w:keepLines/>
              <w:contextualSpacing/>
              <w:jc w:val="center"/>
              <w:rPr>
                <w:sz w:val="20"/>
              </w:rPr>
            </w:pPr>
            <w:r>
              <w:rPr>
                <w:sz w:val="20"/>
              </w:rPr>
              <w:t>0,78 (0,63; 0,97) / 22</w:t>
            </w:r>
          </w:p>
        </w:tc>
        <w:tc>
          <w:tcPr>
            <w:tcW w:w="1058" w:type="pct"/>
            <w:gridSpan w:val="2"/>
          </w:tcPr>
          <w:p w14:paraId="0541822F" w14:textId="77777777" w:rsidR="000A22A9" w:rsidRPr="00CD38BE" w:rsidRDefault="003A2761" w:rsidP="00C257CE">
            <w:pPr>
              <w:keepNext/>
              <w:keepLines/>
              <w:contextualSpacing/>
              <w:jc w:val="center"/>
              <w:rPr>
                <w:sz w:val="20"/>
              </w:rPr>
            </w:pPr>
            <w:r>
              <w:rPr>
                <w:sz w:val="20"/>
              </w:rPr>
              <w:t>0,78 (0,66; 0,94) / 22</w:t>
            </w:r>
          </w:p>
        </w:tc>
        <w:tc>
          <w:tcPr>
            <w:tcW w:w="1058" w:type="pct"/>
            <w:gridSpan w:val="2"/>
          </w:tcPr>
          <w:p w14:paraId="3D2BFB9F" w14:textId="77777777" w:rsidR="000A22A9" w:rsidRPr="00CD38BE" w:rsidRDefault="003A2761" w:rsidP="00C257CE">
            <w:pPr>
              <w:keepNext/>
              <w:keepLines/>
              <w:contextualSpacing/>
              <w:jc w:val="center"/>
              <w:rPr>
                <w:sz w:val="20"/>
              </w:rPr>
            </w:pPr>
            <w:r>
              <w:rPr>
                <w:sz w:val="20"/>
              </w:rPr>
              <w:t>0,77 (0,69; 0,87) / 23</w:t>
            </w:r>
          </w:p>
        </w:tc>
      </w:tr>
      <w:tr w:rsidR="000A22A9" w:rsidRPr="00CD38BE" w14:paraId="5141C5D2" w14:textId="77777777">
        <w:trPr>
          <w:cantSplit/>
          <w:trHeight w:val="296"/>
          <w:jc w:val="center"/>
        </w:trPr>
        <w:tc>
          <w:tcPr>
            <w:tcW w:w="770" w:type="pct"/>
          </w:tcPr>
          <w:p w14:paraId="2F54C219" w14:textId="77777777" w:rsidR="000A22A9" w:rsidRPr="00CD38BE" w:rsidRDefault="003A2761" w:rsidP="00C257CE">
            <w:pPr>
              <w:keepNext/>
              <w:keepLines/>
              <w:contextualSpacing/>
              <w:rPr>
                <w:sz w:val="20"/>
              </w:rPr>
            </w:pPr>
            <w:r>
              <w:rPr>
                <w:sz w:val="20"/>
              </w:rPr>
              <w:t>P</w:t>
            </w:r>
            <w:r>
              <w:rPr>
                <w:sz w:val="20"/>
              </w:rPr>
              <w:noBreakHyphen/>
              <w:t>værdi for superioritet</w:t>
            </w:r>
          </w:p>
        </w:tc>
        <w:tc>
          <w:tcPr>
            <w:tcW w:w="1127" w:type="pct"/>
            <w:gridSpan w:val="2"/>
          </w:tcPr>
          <w:p w14:paraId="61A716AA" w14:textId="77777777" w:rsidR="000A22A9" w:rsidRPr="00CD38BE" w:rsidRDefault="003A2761" w:rsidP="00C257CE">
            <w:pPr>
              <w:keepNext/>
              <w:keepLines/>
              <w:contextualSpacing/>
              <w:jc w:val="center"/>
              <w:rPr>
                <w:sz w:val="20"/>
              </w:rPr>
            </w:pPr>
            <w:r>
              <w:rPr>
                <w:sz w:val="20"/>
              </w:rPr>
              <w:t>0,0121</w:t>
            </w:r>
          </w:p>
        </w:tc>
        <w:tc>
          <w:tcPr>
            <w:tcW w:w="988" w:type="pct"/>
            <w:gridSpan w:val="2"/>
          </w:tcPr>
          <w:p w14:paraId="621D72F0" w14:textId="77777777" w:rsidR="000A22A9" w:rsidRPr="00CD38BE" w:rsidRDefault="003A2761" w:rsidP="00C257CE">
            <w:pPr>
              <w:keepNext/>
              <w:keepLines/>
              <w:contextualSpacing/>
              <w:jc w:val="center"/>
              <w:rPr>
                <w:sz w:val="20"/>
              </w:rPr>
            </w:pPr>
            <w:r>
              <w:rPr>
                <w:sz w:val="20"/>
              </w:rPr>
              <w:t>0,0256</w:t>
            </w:r>
          </w:p>
        </w:tc>
        <w:tc>
          <w:tcPr>
            <w:tcW w:w="1058" w:type="pct"/>
            <w:gridSpan w:val="2"/>
          </w:tcPr>
          <w:p w14:paraId="1ECF52B5" w14:textId="77777777" w:rsidR="000A22A9" w:rsidRPr="00CD38BE" w:rsidRDefault="003A2761" w:rsidP="00C257CE">
            <w:pPr>
              <w:keepNext/>
              <w:keepLines/>
              <w:contextualSpacing/>
              <w:jc w:val="center"/>
              <w:rPr>
                <w:sz w:val="20"/>
              </w:rPr>
            </w:pPr>
            <w:r>
              <w:rPr>
                <w:sz w:val="20"/>
              </w:rPr>
              <w:t>0,0071</w:t>
            </w:r>
          </w:p>
        </w:tc>
        <w:tc>
          <w:tcPr>
            <w:tcW w:w="1058" w:type="pct"/>
            <w:gridSpan w:val="2"/>
          </w:tcPr>
          <w:p w14:paraId="12A4A45A" w14:textId="77777777" w:rsidR="000A22A9" w:rsidRPr="00CD38BE" w:rsidRDefault="003A2761" w:rsidP="00C257CE">
            <w:pPr>
              <w:keepNext/>
              <w:keepLines/>
              <w:contextualSpacing/>
              <w:jc w:val="center"/>
              <w:rPr>
                <w:sz w:val="20"/>
              </w:rPr>
            </w:pPr>
            <w:r>
              <w:rPr>
                <w:sz w:val="20"/>
              </w:rPr>
              <w:t>&lt; 0,0001</w:t>
            </w:r>
          </w:p>
        </w:tc>
      </w:tr>
    </w:tbl>
    <w:p w14:paraId="634EDACF" w14:textId="1B340E36" w:rsidR="000A22A9" w:rsidRPr="00DA29C2" w:rsidRDefault="003A2761" w:rsidP="00C257CE">
      <w:pPr>
        <w:pStyle w:val="Styletablefooter"/>
        <w:keepLines/>
      </w:pPr>
      <w:r w:rsidRPr="00DA29C2">
        <w:t xml:space="preserve">IN = ikke nået; IT = ikke tilgængelig; HCM = hyperkalcæmi af malignitet; KMR = knoglemorbiditetsrate; HR = hazard ratio; RRR = relativ risikoreduktion </w:t>
      </w:r>
      <w:r w:rsidRPr="00DA29C2">
        <w:rPr>
          <w:vertAlign w:val="superscript"/>
        </w:rPr>
        <w:t>†</w:t>
      </w:r>
      <w:r w:rsidRPr="00DA29C2">
        <w:t>Justerede p</w:t>
      </w:r>
      <w:r w:rsidRPr="00DA29C2">
        <w:noBreakHyphen/>
        <w:t>værdier vises for studie 1, 2 og 3 (endpoint med første KRH og første og efterfølgende KRH’er); *Udgør alle knoglerelaterede hændelser over tid; der medregnes kun hændelser, der opstod ≥ 21 dage efter den foregående hændelse.</w:t>
      </w:r>
    </w:p>
    <w:p w14:paraId="632D2903" w14:textId="4EAC6524" w:rsidR="000A22A9" w:rsidRPr="00DA29C2" w:rsidRDefault="003A2761" w:rsidP="00C24851">
      <w:pPr>
        <w:pStyle w:val="Styletablefooter"/>
      </w:pPr>
      <w:r w:rsidRPr="00DA29C2">
        <w:t>**Inklusive NSCLC, nyrecellecancer, kolorektal cancer, småcellet lungecancer, blærecancer, hoved- og halscancer, GI/genitourinær cancer m.fl., eksklusive bryst- og prostatacancer.</w:t>
      </w:r>
    </w:p>
    <w:p w14:paraId="568B54EB" w14:textId="4DEDEBC3" w:rsidR="000A22A9" w:rsidRPr="00CD38BE" w:rsidRDefault="000A22A9">
      <w:pPr>
        <w:autoSpaceDE w:val="0"/>
        <w:autoSpaceDN w:val="0"/>
        <w:adjustRightInd w:val="0"/>
      </w:pPr>
    </w:p>
    <w:p w14:paraId="3A45ACBD" w14:textId="2712D63B" w:rsidR="000A22A9" w:rsidRPr="00CD38BE" w:rsidRDefault="003A2761" w:rsidP="008D3E5C">
      <w:pPr>
        <w:pStyle w:val="Stylebold"/>
        <w:keepNext/>
      </w:pPr>
      <w:r>
        <w:t>Figur 1. Kaplan</w:t>
      </w:r>
      <w:r>
        <w:noBreakHyphen/>
        <w:t>Meier-plots af tiden indtil første KRH i studiet</w:t>
      </w:r>
    </w:p>
    <w:p w14:paraId="7581E02A" w14:textId="36BA7718" w:rsidR="00D65772" w:rsidRDefault="00D65772" w:rsidP="00D65772">
      <w:pPr>
        <w:keepNext/>
        <w:autoSpaceDE w:val="0"/>
        <w:autoSpaceDN w:val="0"/>
        <w:adjustRightInd w:val="0"/>
        <w:rPr>
          <w:szCs w:val="22"/>
          <w:u w:val="single"/>
        </w:rPr>
      </w:pPr>
    </w:p>
    <w:p w14:paraId="12818F11" w14:textId="14DBFCC9" w:rsidR="00D65772" w:rsidRDefault="007F2BE7" w:rsidP="00D65772">
      <w:pPr>
        <w:keepNext/>
        <w:autoSpaceDE w:val="0"/>
        <w:autoSpaceDN w:val="0"/>
        <w:adjustRightInd w:val="0"/>
        <w:jc w:val="center"/>
        <w:rPr>
          <w:szCs w:val="22"/>
          <w:u w:val="single"/>
        </w:rPr>
      </w:pPr>
      <w:r>
        <w:rPr>
          <w:u w:val="single"/>
        </w:rPr>
        <w:pict w14:anchorId="58C67B8F">
          <v:group id="_x0000_s2231" style="position:absolute;left:0;text-align:left;margin-left:.25pt;margin-top:2.7pt;width:554pt;height:220.45pt;z-index:251657216" coordorigin="1423,8084" coordsize="11080,4409">
            <v:shapetype id="_x0000_t202" coordsize="21600,21600" o:spt="202" path="m,l,21600r21600,l21600,xe">
              <v:stroke joinstyle="miter"/>
              <v:path gradientshapeok="t" o:connecttype="rect"/>
            </v:shapetype>
            <v:shape id="Text Box 228" o:spid="_x0000_s2163" type="#_x0000_t202" style="position:absolute;left:1664;top:11703;width:8997;height: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TmFvwAAANsAAAAPAAAAZHJzL2Rvd25yZXYueG1sRI/BCsIw&#10;EETvgv8QVvCmqQoi1SiiKOJBsfUDlmZti82mNFHr3xtB8DjMzBtmsWpNJZ7UuNKygtEwAkGcWV1y&#10;ruCa7gYzEM4ja6wsk4I3OVgtu50Fxtq++ELPxOciQNjFqKDwvo6ldFlBBt3Q1sTBu9nGoA+yyaVu&#10;8BXgppLjKJpKgyWHhQJr2hSU3ZOHUXDa7o86OYxP78t0c354Xu/SMleq32vXcxCeWv8P/9oHrWAy&#10;gu+X8APk8gMAAP//AwBQSwECLQAUAAYACAAAACEA2+H2y+4AAACFAQAAEwAAAAAAAAAAAAAAAAAA&#10;AAAAW0NvbnRlbnRfVHlwZXNdLnhtbFBLAQItABQABgAIAAAAIQBa9CxbvwAAABUBAAALAAAAAAAA&#10;AAAAAAAAAB8BAABfcmVscy8ucmVsc1BLAQItABQABgAIAAAAIQBhkTmFvwAAANsAAAAPAAAAAAAA&#10;AAAAAAAAAAcCAABkcnMvZG93bnJldi54bWxQSwUGAAAAAAMAAwC3AAAA8wIAAAAA&#10;" filled="f" stroked="f">
              <v:textbox style="mso-fit-shape-to-text:t" inset=".5mm,.5mm,.5mm,.5mm">
                <w:txbxContent>
                  <w:p w14:paraId="1456E9B2" w14:textId="77777777" w:rsidR="00626C85" w:rsidRDefault="00626C85" w:rsidP="002A3883">
                    <w:pPr>
                      <w:pStyle w:val="StyleArialNarrow8pts"/>
                    </w:pPr>
                    <w:r>
                      <w:t>Dmab = Denosumab 120 mg Q4W</w:t>
                    </w:r>
                  </w:p>
                  <w:p w14:paraId="655000CB" w14:textId="77777777" w:rsidR="00626C85" w:rsidRDefault="00626C85" w:rsidP="002A3883">
                    <w:pPr>
                      <w:pStyle w:val="StyleArialNarrow8pts"/>
                    </w:pPr>
                    <w:r>
                      <w:t>ZA = Zoledronsyre 4 mg Q4W</w:t>
                    </w:r>
                  </w:p>
                  <w:p w14:paraId="493B4F40" w14:textId="77777777" w:rsidR="00626C85" w:rsidRDefault="00626C85" w:rsidP="002A3883">
                    <w:pPr>
                      <w:pStyle w:val="StyleArialNarrow8pts"/>
                    </w:pPr>
                    <w:r>
                      <w:t>N = Antal randomiserede patienter</w:t>
                    </w:r>
                  </w:p>
                  <w:p w14:paraId="035C2C7C" w14:textId="77777777" w:rsidR="00626C85" w:rsidRDefault="00626C85" w:rsidP="002A3883">
                    <w:pPr>
                      <w:pStyle w:val="StyleArialNarrow8pts"/>
                    </w:pPr>
                    <w:r>
                      <w:t>* = Statistisk signifikant mht. superioritet; ** = Statistisk signifikant mht. noninferioritet</w:t>
                    </w:r>
                  </w:p>
                </w:txbxContent>
              </v:textbox>
            </v:shape>
            <v:shape id="Text Box 229" o:spid="_x0000_s2164" type="#_x0000_t202" style="position:absolute;left:1719;top:11262;width:10784;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fUDwAAAANsAAAAPAAAAZHJzL2Rvd25yZXYueG1sRI/NCsIw&#10;EITvgu8QVvCmqVVEqlFUED2I4M8DLM3aVptNaaLWtzeC4HGYmW+Y2aIxpXhS7QrLCgb9CARxanXB&#10;mYLLedObgHAeWWNpmRS8ycFi3m7NMNH2xUd6nnwmAoRdggpy76tESpfmZND1bUUcvKutDfog60zq&#10;Gl8BbkoZR9FYGiw4LORY0Tqn9H56GAXx6Da+HPx5v3aPw2qZcrR9u7tS3U6znILw1Ph/+NfeaQXD&#10;GL5fwg+Q8w8AAAD//wMAUEsBAi0AFAAGAAgAAAAhANvh9svuAAAAhQEAABMAAAAAAAAAAAAAAAAA&#10;AAAAAFtDb250ZW50X1R5cGVzXS54bWxQSwECLQAUAAYACAAAACEAWvQsW78AAAAVAQAACwAAAAAA&#10;AAAAAAAAAAAfAQAAX3JlbHMvLnJlbHNQSwECLQAUAAYACAAAACEAU5H1A8AAAADbAAAADwAAAAAA&#10;AAAAAAAAAAAHAgAAZHJzL2Rvd25yZXYueG1sUEsFBgAAAAADAAMAtwAAAPQCAAAAAA==&#10;" filled="f" stroked="f">
              <v:textbox inset=".5mm,.5mm,.5mm,.5mm">
                <w:txbxContent>
                  <w:tbl>
                    <w:tblPr>
                      <w:tblW w:w="3671" w:type="pct"/>
                      <w:tblInd w:w="694" w:type="dxa"/>
                      <w:tblBorders>
                        <w:insideH w:val="single" w:sz="4" w:space="0" w:color="auto"/>
                      </w:tblBorders>
                      <w:tblLook w:val="04A0" w:firstRow="1" w:lastRow="0" w:firstColumn="1" w:lastColumn="0" w:noHBand="0" w:noVBand="1"/>
                    </w:tblPr>
                    <w:tblGrid>
                      <w:gridCol w:w="447"/>
                      <w:gridCol w:w="443"/>
                      <w:gridCol w:w="476"/>
                      <w:gridCol w:w="454"/>
                      <w:gridCol w:w="397"/>
                      <w:gridCol w:w="477"/>
                      <w:gridCol w:w="444"/>
                      <w:gridCol w:w="444"/>
                      <w:gridCol w:w="397"/>
                      <w:gridCol w:w="477"/>
                      <w:gridCol w:w="477"/>
                      <w:gridCol w:w="397"/>
                      <w:gridCol w:w="444"/>
                      <w:gridCol w:w="444"/>
                      <w:gridCol w:w="397"/>
                      <w:gridCol w:w="477"/>
                      <w:gridCol w:w="477"/>
                      <w:gridCol w:w="477"/>
                    </w:tblGrid>
                    <w:tr w:rsidR="00626C85" w14:paraId="47302A41" w14:textId="77777777" w:rsidTr="00CA4629">
                      <w:trPr>
                        <w:trHeight w:val="269"/>
                      </w:trPr>
                      <w:tc>
                        <w:tcPr>
                          <w:tcW w:w="447" w:type="dxa"/>
                          <w:shd w:val="clear" w:color="auto" w:fill="auto"/>
                        </w:tcPr>
                        <w:p w14:paraId="0223498C" w14:textId="77777777" w:rsidR="00626C85" w:rsidRDefault="00626C85" w:rsidP="002A3883">
                          <w:pPr>
                            <w:pStyle w:val="StyleArialNarrow8pts"/>
                          </w:pPr>
                          <w:r>
                            <w:t>0</w:t>
                          </w:r>
                        </w:p>
                      </w:tc>
                      <w:tc>
                        <w:tcPr>
                          <w:tcW w:w="443" w:type="dxa"/>
                          <w:shd w:val="clear" w:color="auto" w:fill="auto"/>
                        </w:tcPr>
                        <w:p w14:paraId="1EC931B0" w14:textId="77777777" w:rsidR="00626C85" w:rsidRDefault="00626C85" w:rsidP="002A3883">
                          <w:pPr>
                            <w:pStyle w:val="StyleArialNarrow8pts"/>
                          </w:pPr>
                          <w:r>
                            <w:t>6</w:t>
                          </w:r>
                        </w:p>
                      </w:tc>
                      <w:tc>
                        <w:tcPr>
                          <w:tcW w:w="476" w:type="dxa"/>
                          <w:shd w:val="clear" w:color="auto" w:fill="auto"/>
                        </w:tcPr>
                        <w:p w14:paraId="2783FEC3" w14:textId="77777777" w:rsidR="00626C85" w:rsidRDefault="00626C85" w:rsidP="002A3883">
                          <w:pPr>
                            <w:pStyle w:val="StyleArialNarrow8pts"/>
                          </w:pPr>
                          <w:r>
                            <w:t>12</w:t>
                          </w:r>
                        </w:p>
                      </w:tc>
                      <w:tc>
                        <w:tcPr>
                          <w:tcW w:w="454" w:type="dxa"/>
                          <w:shd w:val="clear" w:color="auto" w:fill="auto"/>
                        </w:tcPr>
                        <w:p w14:paraId="0DD156CF" w14:textId="77777777" w:rsidR="00626C85" w:rsidRDefault="00626C85" w:rsidP="002A3883">
                          <w:pPr>
                            <w:pStyle w:val="StyleArialNarrow8pts"/>
                          </w:pPr>
                          <w:r>
                            <w:t>18</w:t>
                          </w:r>
                        </w:p>
                      </w:tc>
                      <w:tc>
                        <w:tcPr>
                          <w:tcW w:w="397" w:type="dxa"/>
                          <w:shd w:val="clear" w:color="auto" w:fill="auto"/>
                        </w:tcPr>
                        <w:p w14:paraId="32FC001E" w14:textId="77777777" w:rsidR="00626C85" w:rsidRDefault="00626C85" w:rsidP="002A3883">
                          <w:pPr>
                            <w:pStyle w:val="StyleArialNarrow8pts"/>
                          </w:pPr>
                          <w:r>
                            <w:t>24</w:t>
                          </w:r>
                        </w:p>
                      </w:tc>
                      <w:tc>
                        <w:tcPr>
                          <w:tcW w:w="477" w:type="dxa"/>
                          <w:shd w:val="clear" w:color="auto" w:fill="auto"/>
                        </w:tcPr>
                        <w:p w14:paraId="089D4C3A" w14:textId="77777777" w:rsidR="00626C85" w:rsidRDefault="00626C85" w:rsidP="002A3883">
                          <w:pPr>
                            <w:pStyle w:val="StyleArialNarrow8pts"/>
                          </w:pPr>
                          <w:r>
                            <w:t>30</w:t>
                          </w:r>
                        </w:p>
                      </w:tc>
                      <w:tc>
                        <w:tcPr>
                          <w:tcW w:w="444" w:type="dxa"/>
                          <w:shd w:val="clear" w:color="auto" w:fill="auto"/>
                        </w:tcPr>
                        <w:p w14:paraId="158211EF" w14:textId="77777777" w:rsidR="00626C85" w:rsidRDefault="00626C85" w:rsidP="002A3883">
                          <w:pPr>
                            <w:pStyle w:val="StyleArialNarrow8pts"/>
                          </w:pPr>
                          <w:r>
                            <w:t>0</w:t>
                          </w:r>
                        </w:p>
                      </w:tc>
                      <w:tc>
                        <w:tcPr>
                          <w:tcW w:w="444" w:type="dxa"/>
                          <w:shd w:val="clear" w:color="auto" w:fill="auto"/>
                        </w:tcPr>
                        <w:p w14:paraId="39F6AE87" w14:textId="77777777" w:rsidR="00626C85" w:rsidRDefault="00626C85" w:rsidP="002A3883">
                          <w:pPr>
                            <w:pStyle w:val="StyleArialNarrow8pts"/>
                          </w:pPr>
                          <w:r>
                            <w:t>6</w:t>
                          </w:r>
                        </w:p>
                      </w:tc>
                      <w:tc>
                        <w:tcPr>
                          <w:tcW w:w="397" w:type="dxa"/>
                          <w:shd w:val="clear" w:color="auto" w:fill="auto"/>
                        </w:tcPr>
                        <w:p w14:paraId="47924D6E" w14:textId="77777777" w:rsidR="00626C85" w:rsidRDefault="00626C85" w:rsidP="002A3883">
                          <w:pPr>
                            <w:pStyle w:val="StyleArialNarrow8pts"/>
                          </w:pPr>
                          <w:r>
                            <w:t>12</w:t>
                          </w:r>
                        </w:p>
                      </w:tc>
                      <w:tc>
                        <w:tcPr>
                          <w:tcW w:w="477" w:type="dxa"/>
                          <w:shd w:val="clear" w:color="auto" w:fill="auto"/>
                        </w:tcPr>
                        <w:p w14:paraId="52B14D60" w14:textId="77777777" w:rsidR="00626C85" w:rsidRDefault="00626C85" w:rsidP="002A3883">
                          <w:pPr>
                            <w:pStyle w:val="StyleArialNarrow8pts"/>
                          </w:pPr>
                          <w:r>
                            <w:t>18</w:t>
                          </w:r>
                        </w:p>
                      </w:tc>
                      <w:tc>
                        <w:tcPr>
                          <w:tcW w:w="477" w:type="dxa"/>
                          <w:shd w:val="clear" w:color="auto" w:fill="auto"/>
                        </w:tcPr>
                        <w:p w14:paraId="76F24299" w14:textId="77777777" w:rsidR="00626C85" w:rsidRDefault="00626C85" w:rsidP="002A3883">
                          <w:pPr>
                            <w:pStyle w:val="StyleArialNarrow8pts"/>
                          </w:pPr>
                          <w:r>
                            <w:t>24</w:t>
                          </w:r>
                        </w:p>
                      </w:tc>
                      <w:tc>
                        <w:tcPr>
                          <w:tcW w:w="397" w:type="dxa"/>
                          <w:shd w:val="clear" w:color="auto" w:fill="auto"/>
                        </w:tcPr>
                        <w:p w14:paraId="46F1E8E8" w14:textId="77777777" w:rsidR="00626C85" w:rsidRDefault="00626C85" w:rsidP="002A3883">
                          <w:pPr>
                            <w:pStyle w:val="StyleArialNarrow8pts"/>
                          </w:pPr>
                          <w:r>
                            <w:t>30</w:t>
                          </w:r>
                        </w:p>
                      </w:tc>
                      <w:tc>
                        <w:tcPr>
                          <w:tcW w:w="444" w:type="dxa"/>
                          <w:shd w:val="clear" w:color="auto" w:fill="auto"/>
                        </w:tcPr>
                        <w:p w14:paraId="4980F9E7" w14:textId="77777777" w:rsidR="00626C85" w:rsidRDefault="00626C85" w:rsidP="002A3883">
                          <w:pPr>
                            <w:pStyle w:val="StyleArialNarrow8pts"/>
                          </w:pPr>
                          <w:r>
                            <w:t>0</w:t>
                          </w:r>
                        </w:p>
                      </w:tc>
                      <w:tc>
                        <w:tcPr>
                          <w:tcW w:w="444" w:type="dxa"/>
                          <w:shd w:val="clear" w:color="auto" w:fill="auto"/>
                        </w:tcPr>
                        <w:p w14:paraId="73FFE2CA" w14:textId="77777777" w:rsidR="00626C85" w:rsidRDefault="00626C85" w:rsidP="002A3883">
                          <w:pPr>
                            <w:pStyle w:val="StyleArialNarrow8pts"/>
                          </w:pPr>
                          <w:r>
                            <w:t>6</w:t>
                          </w:r>
                        </w:p>
                      </w:tc>
                      <w:tc>
                        <w:tcPr>
                          <w:tcW w:w="397" w:type="dxa"/>
                          <w:shd w:val="clear" w:color="auto" w:fill="auto"/>
                        </w:tcPr>
                        <w:p w14:paraId="3AAC5159" w14:textId="77777777" w:rsidR="00626C85" w:rsidRDefault="00626C85" w:rsidP="002A3883">
                          <w:pPr>
                            <w:pStyle w:val="StyleArialNarrow8pts"/>
                          </w:pPr>
                          <w:r>
                            <w:t>12</w:t>
                          </w:r>
                        </w:p>
                      </w:tc>
                      <w:tc>
                        <w:tcPr>
                          <w:tcW w:w="477" w:type="dxa"/>
                          <w:shd w:val="clear" w:color="auto" w:fill="auto"/>
                        </w:tcPr>
                        <w:p w14:paraId="7FB9A7CF" w14:textId="77777777" w:rsidR="00626C85" w:rsidRDefault="00626C85" w:rsidP="002A3883">
                          <w:pPr>
                            <w:pStyle w:val="StyleArialNarrow8pts"/>
                          </w:pPr>
                          <w:r>
                            <w:t>18</w:t>
                          </w:r>
                        </w:p>
                      </w:tc>
                      <w:tc>
                        <w:tcPr>
                          <w:tcW w:w="477" w:type="dxa"/>
                          <w:shd w:val="clear" w:color="auto" w:fill="auto"/>
                        </w:tcPr>
                        <w:p w14:paraId="1067A04C" w14:textId="77777777" w:rsidR="00626C85" w:rsidRDefault="00626C85" w:rsidP="002A3883">
                          <w:pPr>
                            <w:pStyle w:val="StyleArialNarrow8pts"/>
                          </w:pPr>
                          <w:r>
                            <w:t>24</w:t>
                          </w:r>
                        </w:p>
                      </w:tc>
                      <w:tc>
                        <w:tcPr>
                          <w:tcW w:w="477" w:type="dxa"/>
                          <w:shd w:val="clear" w:color="auto" w:fill="auto"/>
                        </w:tcPr>
                        <w:p w14:paraId="727D2CE4" w14:textId="77777777" w:rsidR="00626C85" w:rsidRDefault="00626C85" w:rsidP="002A3883">
                          <w:pPr>
                            <w:pStyle w:val="StyleArialNarrow8pts"/>
                          </w:pPr>
                          <w:r>
                            <w:t>30</w:t>
                          </w:r>
                        </w:p>
                      </w:tc>
                    </w:tr>
                  </w:tbl>
                  <w:p w14:paraId="1DD1CA2B" w14:textId="77777777" w:rsidR="00626C85" w:rsidRDefault="00626C85" w:rsidP="00626C85">
                    <w:pPr>
                      <w:jc w:val="right"/>
                      <w:rPr>
                        <w:rFonts w:ascii="Arial Narrow" w:hAnsi="Arial Narrow"/>
                        <w:sz w:val="16"/>
                        <w:szCs w:val="16"/>
                        <w:lang w:val="es-ES"/>
                      </w:rPr>
                    </w:pPr>
                  </w:p>
                </w:txbxContent>
              </v:textbox>
            </v:shape>
            <v:shape id="Text Box 230" o:spid="_x0000_s2165" type="#_x0000_t202" style="position:absolute;left:1903;top:11488;width:8351;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JpvwAAANsAAAAPAAAAZHJzL2Rvd25yZXYueG1sRI/BCsIw&#10;EETvgv8QVvCmqQoi1SiiKOJBsfUDlmZti82mNFHr3xtB8DjMzBtmsWpNJZ7UuNKygtEwAkGcWV1y&#10;ruCa7gYzEM4ja6wsk4I3OVgtu50Fxtq++ELPxOciQNjFqKDwvo6ldFlBBt3Q1sTBu9nGoA+yyaVu&#10;8BXgppLjKJpKgyWHhQJr2hSU3ZOHUXDa7o86OYxP78t0c354Xu/SMleq32vXcxCeWv8P/9oHrWAy&#10;ge+X8APk8gMAAP//AwBQSwECLQAUAAYACAAAACEA2+H2y+4AAACFAQAAEwAAAAAAAAAAAAAAAAAA&#10;AAAAW0NvbnRlbnRfVHlwZXNdLnhtbFBLAQItABQABgAIAAAAIQBa9CxbvwAAABUBAAALAAAAAAAA&#10;AAAAAAAAAB8BAABfcmVscy8ucmVsc1BLAQItABQABgAIAAAAIQD+DwJpvwAAANsAAAAPAAAAAAAA&#10;AAAAAAAAAAcCAABkcnMvZG93bnJldi54bWxQSwUGAAAAAAMAAwC3AAAA8wIAAAAA&#10;" filled="f" stroked="f">
              <v:textbox style="mso-fit-shape-to-text:t" inset=".5mm,.5mm,.5mm,.5mm">
                <w:txbxContent>
                  <w:p w14:paraId="1445A333" w14:textId="77777777" w:rsidR="00626C85" w:rsidRDefault="00626C85" w:rsidP="002A3883">
                    <w:pPr>
                      <w:pStyle w:val="StyleArialNarrow8pts"/>
                      <w:jc w:val="center"/>
                    </w:pPr>
                    <w:r>
                      <w:t>Studiemåned</w:t>
                    </w:r>
                  </w:p>
                </w:txbxContent>
              </v:textbox>
            </v:shape>
            <v:shape id="Text Box 231" o:spid="_x0000_s2166" type="#_x0000_t202" style="position:absolute;left:1784;top:8570;width:472;height:2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MjswAAAANsAAAAPAAAAZHJzL2Rvd25yZXYueG1sRI/NCsIw&#10;EITvgu8QVvCmqT+IVKOoIHoQweoDLM3aVptNaaLWtzeC4HGYmW+Y+bIxpXhS7QrLCgb9CARxanXB&#10;mYLLedubgnAeWWNpmRS8ycFy0W7NMdb2xSd6Jj4TAcIuRgW591UspUtzMuj6tiIO3tXWBn2QdSZ1&#10;ja8AN6UcRtFEGiw4LORY0San9J48jILh+Da5HP35sHGP43qVcrR7u7tS3U6zmoHw1Ph/+NfeawWj&#10;MXy/hB8gFx8AAAD//wMAUEsBAi0AFAAGAAgAAAAhANvh9svuAAAAhQEAABMAAAAAAAAAAAAAAAAA&#10;AAAAAFtDb250ZW50X1R5cGVzXS54bWxQSwECLQAUAAYACAAAACEAWvQsW78AAAAVAQAACwAAAAAA&#10;AAAAAAAAAAAfAQAAX3JlbHMvLnJlbHNQSwECLQAUAAYACAAAACEAszTI7MAAAADbAAAADwAAAAAA&#10;AAAAAAAAAAAHAgAAZHJzL2Rvd25yZXYueG1sUEsFBgAAAAADAAMAtwAAAPQCAAAAAA==&#10;" filled="f" stroked="f">
              <v:textbox inset=".5mm,.5mm,.5mm,.5mm">
                <w:txbxContent>
                  <w:tbl>
                    <w:tblPr>
                      <w:tblW w:w="0" w:type="auto"/>
                      <w:tblBorders>
                        <w:insideV w:val="single" w:sz="4" w:space="0" w:color="auto"/>
                      </w:tblBorders>
                      <w:tblLook w:val="04A0" w:firstRow="1" w:lastRow="0" w:firstColumn="1" w:lastColumn="0" w:noHBand="0" w:noVBand="1"/>
                    </w:tblPr>
                    <w:tblGrid>
                      <w:gridCol w:w="572"/>
                    </w:tblGrid>
                    <w:tr w:rsidR="00626C85" w14:paraId="66F53180" w14:textId="77777777">
                      <w:trPr>
                        <w:trHeight w:val="399"/>
                      </w:trPr>
                      <w:tc>
                        <w:tcPr>
                          <w:tcW w:w="572" w:type="dxa"/>
                          <w:shd w:val="clear" w:color="auto" w:fill="auto"/>
                          <w:vAlign w:val="center"/>
                        </w:tcPr>
                        <w:p w14:paraId="4E928B42" w14:textId="77777777" w:rsidR="00626C85" w:rsidRDefault="00626C85" w:rsidP="002A3883">
                          <w:pPr>
                            <w:pStyle w:val="StyleArialNarrow8pts"/>
                            <w:jc w:val="right"/>
                          </w:pPr>
                          <w:r>
                            <w:t>1,0</w:t>
                          </w:r>
                        </w:p>
                      </w:tc>
                    </w:tr>
                    <w:tr w:rsidR="00626C85" w14:paraId="23AE247C" w14:textId="77777777" w:rsidTr="00CA4629">
                      <w:trPr>
                        <w:trHeight w:hRule="exact" w:val="340"/>
                      </w:trPr>
                      <w:tc>
                        <w:tcPr>
                          <w:tcW w:w="572" w:type="dxa"/>
                          <w:shd w:val="clear" w:color="auto" w:fill="auto"/>
                          <w:vAlign w:val="center"/>
                        </w:tcPr>
                        <w:p w14:paraId="6778E320" w14:textId="77777777" w:rsidR="00626C85" w:rsidRDefault="00626C85" w:rsidP="002A3883">
                          <w:pPr>
                            <w:pStyle w:val="StyleArialNarrow8pts"/>
                            <w:jc w:val="right"/>
                          </w:pPr>
                          <w:r>
                            <w:t>0,8</w:t>
                          </w:r>
                        </w:p>
                      </w:tc>
                    </w:tr>
                    <w:tr w:rsidR="00626C85" w14:paraId="0BC4039D" w14:textId="77777777">
                      <w:trPr>
                        <w:trHeight w:val="384"/>
                      </w:trPr>
                      <w:tc>
                        <w:tcPr>
                          <w:tcW w:w="572" w:type="dxa"/>
                          <w:shd w:val="clear" w:color="auto" w:fill="auto"/>
                          <w:vAlign w:val="center"/>
                        </w:tcPr>
                        <w:p w14:paraId="6ABA6510" w14:textId="77777777" w:rsidR="00626C85" w:rsidRDefault="00626C85" w:rsidP="002A3883">
                          <w:pPr>
                            <w:pStyle w:val="StyleArialNarrow8pts"/>
                            <w:jc w:val="right"/>
                          </w:pPr>
                          <w:r>
                            <w:t>0,6</w:t>
                          </w:r>
                        </w:p>
                      </w:tc>
                    </w:tr>
                    <w:tr w:rsidR="00626C85" w14:paraId="06877156" w14:textId="77777777">
                      <w:trPr>
                        <w:trHeight w:hRule="exact" w:val="374"/>
                      </w:trPr>
                      <w:tc>
                        <w:tcPr>
                          <w:tcW w:w="572" w:type="dxa"/>
                          <w:shd w:val="clear" w:color="auto" w:fill="auto"/>
                          <w:vAlign w:val="center"/>
                        </w:tcPr>
                        <w:p w14:paraId="79CB479E" w14:textId="77777777" w:rsidR="00626C85" w:rsidRDefault="00626C85" w:rsidP="002A3883">
                          <w:pPr>
                            <w:pStyle w:val="StyleArialNarrow8pts"/>
                            <w:jc w:val="right"/>
                          </w:pPr>
                          <w:r>
                            <w:t>0,4</w:t>
                          </w:r>
                        </w:p>
                      </w:tc>
                    </w:tr>
                    <w:tr w:rsidR="00626C85" w14:paraId="2E799023" w14:textId="77777777" w:rsidTr="00CA4629">
                      <w:trPr>
                        <w:trHeight w:val="283"/>
                      </w:trPr>
                      <w:tc>
                        <w:tcPr>
                          <w:tcW w:w="572" w:type="dxa"/>
                          <w:shd w:val="clear" w:color="auto" w:fill="auto"/>
                          <w:vAlign w:val="center"/>
                        </w:tcPr>
                        <w:p w14:paraId="1513AA51" w14:textId="77777777" w:rsidR="00626C85" w:rsidRDefault="00626C85" w:rsidP="002A3883">
                          <w:pPr>
                            <w:pStyle w:val="StyleArialNarrow8pts"/>
                            <w:jc w:val="right"/>
                          </w:pPr>
                          <w:r>
                            <w:t>0,2</w:t>
                          </w:r>
                        </w:p>
                      </w:tc>
                    </w:tr>
                    <w:tr w:rsidR="00626C85" w14:paraId="4A5AC009" w14:textId="77777777">
                      <w:trPr>
                        <w:trHeight w:val="412"/>
                      </w:trPr>
                      <w:tc>
                        <w:tcPr>
                          <w:tcW w:w="572" w:type="dxa"/>
                          <w:shd w:val="clear" w:color="auto" w:fill="auto"/>
                          <w:vAlign w:val="center"/>
                        </w:tcPr>
                        <w:p w14:paraId="089B56BA" w14:textId="77777777" w:rsidR="00626C85" w:rsidRDefault="00626C85" w:rsidP="002A3883">
                          <w:pPr>
                            <w:pStyle w:val="StyleArialNarrow8pts"/>
                            <w:jc w:val="right"/>
                          </w:pPr>
                          <w:r>
                            <w:t>0,0</w:t>
                          </w:r>
                        </w:p>
                      </w:tc>
                    </w:tr>
                    <w:tr w:rsidR="00626C85" w14:paraId="2EFCA61E" w14:textId="77777777">
                      <w:trPr>
                        <w:trHeight w:hRule="exact" w:val="374"/>
                      </w:trPr>
                      <w:tc>
                        <w:tcPr>
                          <w:tcW w:w="572" w:type="dxa"/>
                          <w:shd w:val="clear" w:color="auto" w:fill="auto"/>
                          <w:vAlign w:val="center"/>
                        </w:tcPr>
                        <w:p w14:paraId="16860864" w14:textId="77777777" w:rsidR="00626C85" w:rsidRDefault="00626C85" w:rsidP="002A3883">
                          <w:pPr>
                            <w:pStyle w:val="StyleArialNarrow8pts"/>
                            <w:jc w:val="right"/>
                          </w:pPr>
                          <w:r>
                            <w:t>Dmab</w:t>
                          </w:r>
                          <w:r>
                            <w:br/>
                            <w:t>ZA</w:t>
                          </w:r>
                        </w:p>
                      </w:tc>
                    </w:tr>
                  </w:tbl>
                  <w:p w14:paraId="2D7D92CF" w14:textId="77777777" w:rsidR="00626C85" w:rsidRDefault="00626C85" w:rsidP="00626C85">
                    <w:pPr>
                      <w:jc w:val="right"/>
                      <w:rPr>
                        <w:rFonts w:ascii="Arial Narrow" w:hAnsi="Arial Narrow"/>
                        <w:sz w:val="16"/>
                        <w:szCs w:val="16"/>
                        <w:lang w:val="es-ES"/>
                      </w:rPr>
                    </w:pPr>
                  </w:p>
                </w:txbxContent>
              </v:textbox>
            </v:shape>
            <v:shape id="Text Box 232" o:spid="_x0000_s2167" type="#_x0000_t202" style="position:absolute;left:1423;top:8329;width:246;height:2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PyPxQAAANsAAAAPAAAAZHJzL2Rvd25yZXYueG1sRI9Ba8JA&#10;FITvQv/D8gq9lLrRYqmpq4iY6q1Eg/T4yL4modm3YXeryb93hYLHYWa+YRar3rTiTM43lhVMxgkI&#10;4tLqhisFxTF7eQfhA7LG1jIpGMjDavkwWmCq7YVzOh9CJSKEfYoK6hC6VEpf1mTQj21HHL0f6wyG&#10;KF0ltcNLhJtWTpPkTRpsOC7U2NGmpvL38GcUnPLvYjIcn+d2N/vMvgpnhmxrlHp67NcfIAL14R7+&#10;b++1gtcZ3L7EHyCXVwAAAP//AwBQSwECLQAUAAYACAAAACEA2+H2y+4AAACFAQAAEwAAAAAAAAAA&#10;AAAAAAAAAAAAW0NvbnRlbnRfVHlwZXNdLnhtbFBLAQItABQABgAIAAAAIQBa9CxbvwAAABUBAAAL&#10;AAAAAAAAAAAAAAAAAB8BAABfcmVscy8ucmVsc1BLAQItABQABgAIAAAAIQABIPyPxQAAANsAAAAP&#10;AAAAAAAAAAAAAAAAAAcCAABkcnMvZG93bnJldi54bWxQSwUGAAAAAAMAAwC3AAAA+QIAAAAA&#10;" filled="f" stroked="f">
              <v:textbox style="layout-flow:vertical;mso-layout-flow-alt:bottom-to-top" inset=".5mm,.5mm,.5mm,.5mm">
                <w:txbxContent>
                  <w:p w14:paraId="4575D4BC" w14:textId="77777777" w:rsidR="00626C85" w:rsidRDefault="00626C85" w:rsidP="002A3883">
                    <w:pPr>
                      <w:pStyle w:val="StyleArialNarrow8pts"/>
                      <w:jc w:val="center"/>
                    </w:pPr>
                    <w:r>
                      <w:t>Andel patienter uden KRH</w:t>
                    </w:r>
                  </w:p>
                </w:txbxContent>
              </v:textbox>
            </v:shape>
            <v:shape id="Text Box 233" o:spid="_x0000_s2168" type="#_x0000_t202" style="position:absolute;left:2190;top:8084;width:850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labwAAAANsAAAAPAAAAZHJzL2Rvd25yZXYueG1sRI/NCsIw&#10;EITvgu8QVvCmqT+oVKOoIHoQwZ8HWJq1rTab0kStb28EweMwM98ws0VtCvGkyuWWFfS6EQjixOqc&#10;UwWX86YzAeE8ssbCMil4k4PFvNmYYazti4/0PPlUBAi7GBVk3pexlC7JyKDr2pI4eFdbGfRBVqnU&#10;Fb4C3BSyH0UjaTDnsJBhSeuMkvvpYRT0h7fR5eDP+7V7HFbLhKPt292Varfq5RSEp9r/w7/2TisY&#10;jOH7JfwAOf8AAAD//wMAUEsBAi0AFAAGAAgAAAAhANvh9svuAAAAhQEAABMAAAAAAAAAAAAAAAAA&#10;AAAAAFtDb250ZW50X1R5cGVzXS54bWxQSwECLQAUAAYACAAAACEAWvQsW78AAAAVAQAACwAAAAAA&#10;AAAAAAAAAAAfAQAAX3JlbHMvLnJlbHNQSwECLQAUAAYACAAAACEAQ+ZWm8AAAADbAAAADwAAAAAA&#10;AAAAAAAAAAAHAgAAZHJzL2Rvd25yZXYueG1sUEsFBgAAAAADAAMAtwAAAPQCAAAAAA==&#10;" filled="f" stroked="f">
              <v:textbox inset=".5mm,.5mm,.5mm,.5mm">
                <w:txbxContent>
                  <w:tbl>
                    <w:tblPr>
                      <w:tblW w:w="0" w:type="auto"/>
                      <w:tblBorders>
                        <w:insideH w:val="single" w:sz="4" w:space="0" w:color="auto"/>
                      </w:tblBorders>
                      <w:tblLook w:val="04A0" w:firstRow="1" w:lastRow="0" w:firstColumn="1" w:lastColumn="0" w:noHBand="0" w:noVBand="1"/>
                    </w:tblPr>
                    <w:tblGrid>
                      <w:gridCol w:w="2943"/>
                      <w:gridCol w:w="2765"/>
                      <w:gridCol w:w="2764"/>
                    </w:tblGrid>
                    <w:tr w:rsidR="00626C85" w14:paraId="585698DD" w14:textId="77777777">
                      <w:tc>
                        <w:tcPr>
                          <w:tcW w:w="2943" w:type="dxa"/>
                          <w:shd w:val="clear" w:color="auto" w:fill="auto"/>
                        </w:tcPr>
                        <w:p w14:paraId="546EF95A" w14:textId="77777777" w:rsidR="00626C85" w:rsidRDefault="00626C85" w:rsidP="002A3883">
                          <w:pPr>
                            <w:pStyle w:val="StyleArialNarrow8pts"/>
                            <w:jc w:val="center"/>
                          </w:pPr>
                          <w:r>
                            <w:t>Studie 1*</w:t>
                          </w:r>
                        </w:p>
                      </w:tc>
                      <w:tc>
                        <w:tcPr>
                          <w:tcW w:w="2765" w:type="dxa"/>
                          <w:shd w:val="clear" w:color="auto" w:fill="auto"/>
                        </w:tcPr>
                        <w:p w14:paraId="4060CF5B" w14:textId="77777777" w:rsidR="00626C85" w:rsidRDefault="00626C85" w:rsidP="002A3883">
                          <w:pPr>
                            <w:pStyle w:val="StyleArialNarrow8pts"/>
                            <w:jc w:val="center"/>
                          </w:pPr>
                          <w:r>
                            <w:t>Studie 2**</w:t>
                          </w:r>
                        </w:p>
                      </w:tc>
                      <w:tc>
                        <w:tcPr>
                          <w:tcW w:w="2764" w:type="dxa"/>
                          <w:shd w:val="clear" w:color="auto" w:fill="auto"/>
                        </w:tcPr>
                        <w:p w14:paraId="5CFFB1D8" w14:textId="77777777" w:rsidR="00626C85" w:rsidRDefault="00626C85" w:rsidP="002A3883">
                          <w:pPr>
                            <w:pStyle w:val="StyleArialNarrow8pts"/>
                            <w:jc w:val="center"/>
                          </w:pPr>
                          <w:r>
                            <w:t>Studie 3*</w:t>
                          </w:r>
                        </w:p>
                      </w:tc>
                    </w:tr>
                  </w:tbl>
                  <w:p w14:paraId="0D33379F" w14:textId="77777777" w:rsidR="00626C85" w:rsidRDefault="00626C85" w:rsidP="00626C85">
                    <w:pPr>
                      <w:jc w:val="center"/>
                      <w:rPr>
                        <w:rFonts w:ascii="Arial Narrow" w:hAnsi="Arial Narrow"/>
                        <w:sz w:val="16"/>
                        <w:szCs w:val="16"/>
                        <w:lang w:val="es-ES"/>
                      </w:rPr>
                    </w:pPr>
                  </w:p>
                </w:txbxContent>
              </v:textbox>
            </v:shape>
            <v:shape id="Text Box 234" o:spid="_x0000_s2169" type="#_x0000_t202" style="position:absolute;left:2854;top:8383;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5AYvQAAANsAAAAPAAAAZHJzL2Rvd25yZXYueG1sRE9LCsIw&#10;EN0L3iGM4E5TFUSqaRFFEReK1QMMzdgWm0lpotbbm4Xg8vH+q7QztXhR6yrLCibjCARxbnXFhYLb&#10;dTdagHAeWWNtmRR8yEGa9HsrjLV984VemS9ECGEXo4LS+yaW0uUlGXRj2xAH7m5bgz7AtpC6xXcI&#10;N7WcRtFcGqw4NJTY0Kak/JE9jYLTdn/U2WF6+lzmm/PT83p3rQqlhoNuvQThqfN/8c990ApmYWz4&#10;En6ATL4AAAD//wMAUEsBAi0AFAAGAAgAAAAhANvh9svuAAAAhQEAABMAAAAAAAAAAAAAAAAAAAAA&#10;AFtDb250ZW50X1R5cGVzXS54bWxQSwECLQAUAAYACAAAACEAWvQsW78AAAAVAQAACwAAAAAAAAAA&#10;AAAAAAAfAQAAX3JlbHMvLnJlbHNQSwECLQAUAAYACAAAACEA8KuQGL0AAADbAAAADwAAAAAAAAAA&#10;AAAAAAAHAgAAZHJzL2Rvd25yZXYueG1sUEsFBgAAAAADAAMAtwAAAPECAAAAAA==&#10;" filled="f" stroked="f">
              <v:textbox style="mso-fit-shape-to-text:t" inset=".5mm,.5mm,.5mm,.5mm">
                <w:txbxContent>
                  <w:p w14:paraId="00E9805E" w14:textId="77777777" w:rsidR="00626C85" w:rsidRDefault="00626C85" w:rsidP="002A3883">
                    <w:pPr>
                      <w:pStyle w:val="StyleArialNarrow8pts"/>
                    </w:pPr>
                    <w:r>
                      <w:t>Dmab (N = 1.026)</w:t>
                    </w:r>
                  </w:p>
                </w:txbxContent>
              </v:textbox>
            </v:shape>
            <v:shape id="Text Box 235" o:spid="_x0000_s2170" type="#_x0000_t202" style="position:absolute;left:2851;top:8590;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zWDvwAAANsAAAAPAAAAZHJzL2Rvd25yZXYueG1sRI/BCsIw&#10;EETvgv8QVvCmqQqi1SiiKOJBsfoBS7O2xWZTmqj1740geBxm5g0zXzamFE+qXWFZwaAfgSBOrS44&#10;U3C9bHsTEM4jaywtk4I3OVgu2q05xtq++EzPxGciQNjFqCD3voqldGlOBl3fVsTBu9naoA+yzqSu&#10;8RXgppTDKBpLgwWHhRwrWueU3pOHUXDc7A462Q+P7/N4fXp4Xm0vRaZUt9OsZiA8Nf4f/rX3WsFo&#10;Ct8v4QfIxQcAAP//AwBQSwECLQAUAAYACAAAACEA2+H2y+4AAACFAQAAEwAAAAAAAAAAAAAAAAAA&#10;AAAAW0NvbnRlbnRfVHlwZXNdLnhtbFBLAQItABQABgAIAAAAIQBa9CxbvwAAABUBAAALAAAAAAAA&#10;AAAAAAAAAB8BAABfcmVscy8ucmVsc1BLAQItABQABgAIAAAAIQCf5zWDvwAAANsAAAAPAAAAAAAA&#10;AAAAAAAAAAcCAABkcnMvZG93bnJldi54bWxQSwUGAAAAAAMAAwC3AAAA8wIAAAAA&#10;" filled="f" stroked="f">
              <v:textbox style="mso-fit-shape-to-text:t" inset=".5mm,.5mm,.5mm,.5mm">
                <w:txbxContent>
                  <w:p w14:paraId="18EE5311" w14:textId="77777777" w:rsidR="00626C85" w:rsidRDefault="00626C85" w:rsidP="002A3883">
                    <w:pPr>
                      <w:pStyle w:val="StyleArialNarrow8pts"/>
                    </w:pPr>
                    <w:r>
                      <w:t>ZA (N = 1.020)</w:t>
                    </w:r>
                  </w:p>
                </w:txbxContent>
              </v:textbox>
            </v:shape>
            <v:shape id="Text Box 236" o:spid="_x0000_s2171" type="#_x0000_t202" style="position:absolute;left:5732;top:8383;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9jvQAAANsAAAAPAAAAZHJzL2Rvd25yZXYueG1sRE9LCsIw&#10;EN0L3iGM4E5TRUSqaRFFEReK1QMMzdgWm0lpotbbm4Xg8vH+q7QztXhR6yrLCibjCARxbnXFhYLb&#10;dTdagHAeWWNtmRR8yEGa9HsrjLV984VemS9ECGEXo4LS+yaW0uUlGXRj2xAH7m5bgz7AtpC6xXcI&#10;N7WcRtFcGqw4NJTY0Kak/JE9jYLTdn/U2WF6+lzmm/PT83p3rQqlhoNuvQThqfN/8c990ApmYX34&#10;En6ATL4AAAD//wMAUEsBAi0AFAAGAAgAAAAhANvh9svuAAAAhQEAABMAAAAAAAAAAAAAAAAAAAAA&#10;AFtDb250ZW50X1R5cGVzXS54bWxQSwECLQAUAAYACAAAACEAWvQsW78AAAAVAQAACwAAAAAAAAAA&#10;AAAAAAAfAQAAX3JlbHMvLnJlbHNQSwECLQAUAAYACAAAACEAVtvvY70AAADbAAAADwAAAAAAAAAA&#10;AAAAAAAHAgAAZHJzL2Rvd25yZXYueG1sUEsFBgAAAAADAAMAtwAAAPECAAAAAA==&#10;" filled="f" stroked="f">
              <v:textbox style="mso-fit-shape-to-text:t" inset=".5mm,.5mm,.5mm,.5mm">
                <w:txbxContent>
                  <w:p w14:paraId="09F58082" w14:textId="77777777" w:rsidR="00626C85" w:rsidRDefault="00626C85" w:rsidP="002A3883">
                    <w:pPr>
                      <w:pStyle w:val="StyleArialNarrow8pts"/>
                    </w:pPr>
                    <w:r>
                      <w:t>Dmab (N = 886)</w:t>
                    </w:r>
                  </w:p>
                </w:txbxContent>
              </v:textbox>
            </v:shape>
            <v:shape id="Text Box 237" o:spid="_x0000_s2172" type="#_x0000_t202" style="position:absolute;left:5727;top:8590;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0r4vwAAANsAAAAPAAAAZHJzL2Rvd25yZXYueG1sRI/BCsIw&#10;EETvgv8QVvCmqSIi1SiiKOJBsfUDlmZti82mNFHr3xtB8DjMzBtmsWpNJZ7UuNKygtEwAkGcWV1y&#10;ruCa7gYzEM4ja6wsk4I3OVgtu50Fxtq++ELPxOciQNjFqKDwvo6ldFlBBt3Q1sTBu9nGoA+yyaVu&#10;8BXgppLjKJpKgyWHhQJr2hSU3ZOHUXDa7o86OYxP78t0c354Xu/SMleq32vXcxCeWv8P/9oHrWAy&#10;gu+X8APk8gMAAP//AwBQSwECLQAUAAYACAAAACEA2+H2y+4AAACFAQAAEwAAAAAAAAAAAAAAAAAA&#10;AAAAW0NvbnRlbnRfVHlwZXNdLnhtbFBLAQItABQABgAIAAAAIQBa9CxbvwAAABUBAAALAAAAAAAA&#10;AAAAAAAAAB8BAABfcmVscy8ucmVsc1BLAQItABQABgAIAAAAIQA5l0r4vwAAANsAAAAPAAAAAAAA&#10;AAAAAAAAAAcCAABkcnMvZG93bnJldi54bWxQSwUGAAAAAAMAAwC3AAAA8wIAAAAA&#10;" filled="f" stroked="f">
              <v:textbox style="mso-fit-shape-to-text:t" inset=".5mm,.5mm,.5mm,.5mm">
                <w:txbxContent>
                  <w:p w14:paraId="2A4FA53A" w14:textId="77777777" w:rsidR="00626C85" w:rsidRDefault="00626C85" w:rsidP="002A3883">
                    <w:pPr>
                      <w:pStyle w:val="StyleArialNarrow8pts"/>
                    </w:pPr>
                    <w:r>
                      <w:t>ZA (N = 890)</w:t>
                    </w:r>
                  </w:p>
                </w:txbxContent>
              </v:textbox>
            </v:shape>
            <v:shape id="Text Box 238" o:spid="_x0000_s2173" type="#_x0000_t202" style="position:absolute;left:8527;top:8387;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dSPvwAAANsAAAAPAAAAZHJzL2Rvd25yZXYueG1sRI/BCsIw&#10;EETvgv8QVvCmqUVEqlFEUcSDYvUDlmZti82mNFHr3xtB8DjMzBtmvmxNJZ7UuNKygtEwAkGcWV1y&#10;ruB62Q6mIJxH1lhZJgVvcrBcdDtzTLR98Zmeqc9FgLBLUEHhfZ1I6bKCDLqhrYmDd7ONQR9kk0vd&#10;4CvATSXjKJpIgyWHhQJrWheU3dOHUXDc7A463cfH93myPj08r7aXMleq32tXMxCeWv8P/9p7rWAc&#10;w/dL+AFy8QEAAP//AwBQSwECLQAUAAYACAAAACEA2+H2y+4AAACFAQAAEwAAAAAAAAAAAAAAAAAA&#10;AAAAW0NvbnRlbnRfVHlwZXNdLnhtbFBLAQItABQABgAIAAAAIQBa9CxbvwAAABUBAAALAAAAAAAA&#10;AAAAAAAAAB8BAABfcmVscy8ucmVsc1BLAQItABQABgAIAAAAIQDJRdSPvwAAANsAAAAPAAAAAAAA&#10;AAAAAAAAAAcCAABkcnMvZG93bnJldi54bWxQSwUGAAAAAAMAAwC3AAAA8wIAAAAA&#10;" filled="f" stroked="f">
              <v:textbox style="mso-fit-shape-to-text:t" inset=".5mm,.5mm,.5mm,.5mm">
                <w:txbxContent>
                  <w:p w14:paraId="4C82616C" w14:textId="77777777" w:rsidR="00626C85" w:rsidRDefault="00626C85" w:rsidP="002A3883">
                    <w:pPr>
                      <w:pStyle w:val="StyleArialNarrow8pts"/>
                    </w:pPr>
                    <w:r>
                      <w:t>Dmab (N = 950)</w:t>
                    </w:r>
                  </w:p>
                </w:txbxContent>
              </v:textbox>
            </v:shape>
            <v:shape id="Text Box 239" o:spid="_x0000_s2174" type="#_x0000_t202" style="position:absolute;left:8520;top:8594;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XEUwAAAANsAAAAPAAAAZHJzL2Rvd25yZXYueG1sRI/NCsIw&#10;EITvgu8QVvCmqT+IVKOIoogHxeoDLM3aFptNaaLWtzeC4HGYmW+Y+bIxpXhS7QrLCgb9CARxanXB&#10;mYLrZdubgnAeWWNpmRS8ycFy0W7NMdb2xWd6Jj4TAcIuRgW591UspUtzMuj6tiIO3s3WBn2QdSZ1&#10;ja8AN6UcRtFEGiw4LORY0Tqn9J48jILjZnfQyX54fJ8n69PD82p7KTKlup1mNQPhqfH/8K+91wrG&#10;I/h+CT9ALj4AAAD//wMAUEsBAi0AFAAGAAgAAAAhANvh9svuAAAAhQEAABMAAAAAAAAAAAAAAAAA&#10;AAAAAFtDb250ZW50X1R5cGVzXS54bWxQSwECLQAUAAYACAAAACEAWvQsW78AAAAVAQAACwAAAAAA&#10;AAAAAAAAAAAfAQAAX3JlbHMvLnJlbHNQSwECLQAUAAYACAAAACEApglxFMAAAADbAAAADwAAAAAA&#10;AAAAAAAAAAAHAgAAZHJzL2Rvd25yZXYueG1sUEsFBgAAAAADAAMAtwAAAPQCAAAAAA==&#10;" filled="f" stroked="f">
              <v:textbox style="mso-fit-shape-to-text:t" inset=".5mm,.5mm,.5mm,.5mm">
                <w:txbxContent>
                  <w:p w14:paraId="40E04909" w14:textId="77777777" w:rsidR="00626C85" w:rsidRDefault="00626C85" w:rsidP="002A3883">
                    <w:pPr>
                      <w:pStyle w:val="StyleArialNarrow8pts"/>
                    </w:pPr>
                    <w:r>
                      <w:t>ZA (N = 951)</w:t>
                    </w:r>
                  </w:p>
                </w:txbxContent>
              </v:textbox>
            </v:shape>
            <v:shape id="Text Box 240" o:spid="_x0000_s2175" type="#_x0000_t202" style="position:absolute;left:2260;top:10751;width:2787;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ruRvwAAANsAAAAPAAAAZHJzL2Rvd25yZXYueG1sRI/BCsIw&#10;EETvgv8QVvCmqVJEqlFUED2IoPUDlmZtq82mNFHr3xtB8DjMzBtmvmxNJZ7UuNKygtEwAkGcWV1y&#10;ruCSbgdTEM4ja6wsk4I3OVguup05Jtq++ETPs89FgLBLUEHhfZ1I6bKCDLqhrYmDd7WNQR9kk0vd&#10;4CvATSXHUTSRBksOCwXWtCkou58fRsE4vk0uR58eNu5xXK8yjnZvd1eq32tXMxCeWv8P/9p7rSCO&#10;4fsl/AC5+AAAAP//AwBQSwECLQAUAAYACAAAACEA2+H2y+4AAACFAQAAEwAAAAAAAAAAAAAAAAAA&#10;AAAAW0NvbnRlbnRfVHlwZXNdLnhtbFBLAQItABQABgAIAAAAIQBa9CxbvwAAABUBAAALAAAAAAAA&#10;AAAAAAAAAB8BAABfcmVscy8ucmVsc1BLAQItABQABgAIAAAAIQDrMruRvwAAANsAAAAPAAAAAAAA&#10;AAAAAAAAAAcCAABkcnMvZG93bnJldi54bWxQSwUGAAAAAAMAAwC3AAAA8wIAAAAA&#10;" filled="f" stroked="f">
              <v:textbox inset=".5mm,.5mm,.5mm,.5mm">
                <w:txbxContent>
                  <w:tbl>
                    <w:tblPr>
                      <w:tblW w:w="4731" w:type="pct"/>
                      <w:tblLayout w:type="fixed"/>
                      <w:tblCellMar>
                        <w:left w:w="0" w:type="dxa"/>
                        <w:right w:w="0" w:type="dxa"/>
                      </w:tblCellMar>
                      <w:tblLook w:val="04A0" w:firstRow="1" w:lastRow="0" w:firstColumn="1" w:lastColumn="0" w:noHBand="0" w:noVBand="1"/>
                    </w:tblPr>
                    <w:tblGrid>
                      <w:gridCol w:w="510"/>
                      <w:gridCol w:w="490"/>
                      <w:gridCol w:w="476"/>
                      <w:gridCol w:w="454"/>
                      <w:gridCol w:w="490"/>
                      <w:gridCol w:w="178"/>
                    </w:tblGrid>
                    <w:tr w:rsidR="00626C85" w14:paraId="6C1903A7" w14:textId="77777777" w:rsidTr="002A3883">
                      <w:trPr>
                        <w:trHeight w:val="201"/>
                      </w:trPr>
                      <w:tc>
                        <w:tcPr>
                          <w:tcW w:w="510" w:type="dxa"/>
                          <w:shd w:val="clear" w:color="auto" w:fill="auto"/>
                        </w:tcPr>
                        <w:p w14:paraId="775EA380" w14:textId="77777777" w:rsidR="00626C85" w:rsidRDefault="00626C85" w:rsidP="002A3883">
                          <w:pPr>
                            <w:pStyle w:val="StyleArialNarrow8pts"/>
                          </w:pPr>
                          <w:r>
                            <w:t>1.026</w:t>
                          </w:r>
                        </w:p>
                      </w:tc>
                      <w:tc>
                        <w:tcPr>
                          <w:tcW w:w="490" w:type="dxa"/>
                          <w:shd w:val="clear" w:color="auto" w:fill="auto"/>
                        </w:tcPr>
                        <w:p w14:paraId="04B35F6A" w14:textId="77777777" w:rsidR="00626C85" w:rsidRDefault="00626C85" w:rsidP="002A3883">
                          <w:pPr>
                            <w:pStyle w:val="StyleArialNarrow8pts"/>
                          </w:pPr>
                          <w:r>
                            <w:t>697</w:t>
                          </w:r>
                        </w:p>
                      </w:tc>
                      <w:tc>
                        <w:tcPr>
                          <w:tcW w:w="476" w:type="dxa"/>
                          <w:shd w:val="clear" w:color="auto" w:fill="auto"/>
                        </w:tcPr>
                        <w:p w14:paraId="70600700" w14:textId="77777777" w:rsidR="00626C85" w:rsidRDefault="00626C85" w:rsidP="002A3883">
                          <w:pPr>
                            <w:pStyle w:val="StyleArialNarrow8pts"/>
                          </w:pPr>
                          <w:r>
                            <w:t>514</w:t>
                          </w:r>
                        </w:p>
                      </w:tc>
                      <w:tc>
                        <w:tcPr>
                          <w:tcW w:w="454" w:type="dxa"/>
                          <w:shd w:val="clear" w:color="auto" w:fill="auto"/>
                        </w:tcPr>
                        <w:p w14:paraId="2EF96C42" w14:textId="77777777" w:rsidR="00626C85" w:rsidRDefault="00626C85" w:rsidP="002A3883">
                          <w:pPr>
                            <w:pStyle w:val="StyleArialNarrow8pts"/>
                          </w:pPr>
                          <w:r>
                            <w:t>306</w:t>
                          </w:r>
                        </w:p>
                      </w:tc>
                      <w:tc>
                        <w:tcPr>
                          <w:tcW w:w="490" w:type="dxa"/>
                          <w:shd w:val="clear" w:color="auto" w:fill="auto"/>
                        </w:tcPr>
                        <w:p w14:paraId="31BAF120" w14:textId="77777777" w:rsidR="00626C85" w:rsidRDefault="00626C85" w:rsidP="002A3883">
                          <w:pPr>
                            <w:pStyle w:val="StyleArialNarrow8pts"/>
                          </w:pPr>
                          <w:r>
                            <w:t>99</w:t>
                          </w:r>
                        </w:p>
                      </w:tc>
                      <w:tc>
                        <w:tcPr>
                          <w:tcW w:w="178" w:type="dxa"/>
                          <w:shd w:val="clear" w:color="auto" w:fill="auto"/>
                        </w:tcPr>
                        <w:p w14:paraId="6BC12799" w14:textId="77777777" w:rsidR="00626C85" w:rsidRDefault="00626C85" w:rsidP="002A3883">
                          <w:pPr>
                            <w:pStyle w:val="StyleArialNarrow8pts"/>
                          </w:pPr>
                          <w:r>
                            <w:t>4</w:t>
                          </w:r>
                        </w:p>
                      </w:tc>
                    </w:tr>
                    <w:tr w:rsidR="00626C85" w14:paraId="20618362" w14:textId="77777777" w:rsidTr="002A3883">
                      <w:trPr>
                        <w:trHeight w:val="214"/>
                      </w:trPr>
                      <w:tc>
                        <w:tcPr>
                          <w:tcW w:w="510" w:type="dxa"/>
                          <w:shd w:val="clear" w:color="auto" w:fill="auto"/>
                        </w:tcPr>
                        <w:p w14:paraId="16AE0D3D" w14:textId="77777777" w:rsidR="00626C85" w:rsidRDefault="00626C85" w:rsidP="002A3883">
                          <w:pPr>
                            <w:pStyle w:val="StyleArialNarrow8pts"/>
                          </w:pPr>
                          <w:r>
                            <w:t>1.020</w:t>
                          </w:r>
                        </w:p>
                      </w:tc>
                      <w:tc>
                        <w:tcPr>
                          <w:tcW w:w="490" w:type="dxa"/>
                          <w:shd w:val="clear" w:color="auto" w:fill="auto"/>
                        </w:tcPr>
                        <w:p w14:paraId="2E3EA278" w14:textId="77777777" w:rsidR="00626C85" w:rsidRDefault="00626C85" w:rsidP="002A3883">
                          <w:pPr>
                            <w:pStyle w:val="StyleArialNarrow8pts"/>
                          </w:pPr>
                          <w:r>
                            <w:t>676</w:t>
                          </w:r>
                        </w:p>
                      </w:tc>
                      <w:tc>
                        <w:tcPr>
                          <w:tcW w:w="476" w:type="dxa"/>
                          <w:shd w:val="clear" w:color="auto" w:fill="auto"/>
                        </w:tcPr>
                        <w:p w14:paraId="33EBB01C" w14:textId="77777777" w:rsidR="00626C85" w:rsidRDefault="00626C85" w:rsidP="002A3883">
                          <w:pPr>
                            <w:pStyle w:val="StyleArialNarrow8pts"/>
                          </w:pPr>
                          <w:r>
                            <w:t>498</w:t>
                          </w:r>
                        </w:p>
                      </w:tc>
                      <w:tc>
                        <w:tcPr>
                          <w:tcW w:w="454" w:type="dxa"/>
                          <w:shd w:val="clear" w:color="auto" w:fill="auto"/>
                        </w:tcPr>
                        <w:p w14:paraId="73CFE5D4" w14:textId="77777777" w:rsidR="00626C85" w:rsidRDefault="00626C85" w:rsidP="002A3883">
                          <w:pPr>
                            <w:pStyle w:val="StyleArialNarrow8pts"/>
                          </w:pPr>
                          <w:r>
                            <w:t>296</w:t>
                          </w:r>
                        </w:p>
                      </w:tc>
                      <w:tc>
                        <w:tcPr>
                          <w:tcW w:w="490" w:type="dxa"/>
                          <w:shd w:val="clear" w:color="auto" w:fill="auto"/>
                        </w:tcPr>
                        <w:p w14:paraId="09B0F70C" w14:textId="77777777" w:rsidR="00626C85" w:rsidRDefault="00626C85" w:rsidP="002A3883">
                          <w:pPr>
                            <w:pStyle w:val="StyleArialNarrow8pts"/>
                          </w:pPr>
                          <w:r>
                            <w:t>94</w:t>
                          </w:r>
                        </w:p>
                      </w:tc>
                      <w:tc>
                        <w:tcPr>
                          <w:tcW w:w="178" w:type="dxa"/>
                          <w:shd w:val="clear" w:color="auto" w:fill="auto"/>
                        </w:tcPr>
                        <w:p w14:paraId="650232BE" w14:textId="77777777" w:rsidR="00626C85" w:rsidRDefault="00626C85" w:rsidP="002A3883">
                          <w:pPr>
                            <w:pStyle w:val="StyleArialNarrow8pts"/>
                          </w:pPr>
                          <w:r>
                            <w:t>2</w:t>
                          </w:r>
                        </w:p>
                      </w:tc>
                    </w:tr>
                  </w:tbl>
                  <w:p w14:paraId="57FA10B4" w14:textId="77777777" w:rsidR="00626C85" w:rsidRDefault="00626C85" w:rsidP="00626C85">
                    <w:pPr>
                      <w:jc w:val="right"/>
                      <w:rPr>
                        <w:rFonts w:ascii="Arial Narrow" w:hAnsi="Arial Narrow"/>
                        <w:sz w:val="16"/>
                        <w:szCs w:val="16"/>
                        <w:lang w:val="es-ES"/>
                      </w:rPr>
                    </w:pPr>
                  </w:p>
                </w:txbxContent>
              </v:textbox>
            </v:shape>
            <v:shape id="Text Box 241" o:spid="_x0000_s2176" type="#_x0000_t202" style="position:absolute;left:5040;top:10754;width:2662;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7GUvQAAANsAAAAPAAAAZHJzL2Rvd25yZXYueG1sRE9LCsIw&#10;EN0L3iGM4E5TRUSqaVFBdCGC1gMMzdhWm0lpotbbm4Xg8vH+q7QztXhR6yrLCibjCARxbnXFhYJr&#10;thstQDiPrLG2TAo+5CBN+r0Vxtq++Uyviy9ECGEXo4LS+yaW0uUlGXRj2xAH7mZbgz7AtpC6xXcI&#10;N7WcRtFcGqw4NJTY0Lak/HF5GgXT2X1+PfnsuHXP02adc7T/uIdSw0G3XoLw1Pm/+Oc+aAWzMDZ8&#10;CT9AJl8AAAD//wMAUEsBAi0AFAAGAAgAAAAhANvh9svuAAAAhQEAABMAAAAAAAAAAAAAAAAAAAAA&#10;AFtDb250ZW50X1R5cGVzXS54bWxQSwECLQAUAAYACAAAACEAWvQsW78AAAAVAQAACwAAAAAAAAAA&#10;AAAAAAAfAQAAX3JlbHMvLnJlbHNQSwECLQAUAAYACAAAACEAan+xlL0AAADbAAAADwAAAAAAAAAA&#10;AAAAAAAHAgAAZHJzL2Rvd25yZXYueG1sUEsFBgAAAAADAAMAtwAAAPECAAAAAA==&#10;" filled="f" stroked="f">
              <v:textbox inset=".5mm,.5mm,.5mm,.5mm">
                <w:txbxContent>
                  <w:tbl>
                    <w:tblPr>
                      <w:tblW w:w="4706" w:type="pct"/>
                      <w:tblLayout w:type="fixed"/>
                      <w:tblCellMar>
                        <w:left w:w="0" w:type="dxa"/>
                        <w:right w:w="0" w:type="dxa"/>
                      </w:tblCellMar>
                      <w:tblLook w:val="04A0" w:firstRow="1" w:lastRow="0" w:firstColumn="1" w:lastColumn="0" w:noHBand="0" w:noVBand="1"/>
                    </w:tblPr>
                    <w:tblGrid>
                      <w:gridCol w:w="454"/>
                      <w:gridCol w:w="455"/>
                      <w:gridCol w:w="510"/>
                      <w:gridCol w:w="397"/>
                      <w:gridCol w:w="510"/>
                      <w:gridCol w:w="141"/>
                    </w:tblGrid>
                    <w:tr w:rsidR="00626C85" w14:paraId="001BDBD4" w14:textId="77777777" w:rsidTr="002A3883">
                      <w:trPr>
                        <w:trHeight w:val="201"/>
                      </w:trPr>
                      <w:tc>
                        <w:tcPr>
                          <w:tcW w:w="454" w:type="dxa"/>
                          <w:shd w:val="clear" w:color="auto" w:fill="auto"/>
                        </w:tcPr>
                        <w:p w14:paraId="2F5FBBE2" w14:textId="77777777" w:rsidR="00626C85" w:rsidRDefault="00626C85" w:rsidP="002A3883">
                          <w:pPr>
                            <w:pStyle w:val="StyleArialNarrow8pts"/>
                          </w:pPr>
                          <w:r>
                            <w:t>886</w:t>
                          </w:r>
                        </w:p>
                      </w:tc>
                      <w:tc>
                        <w:tcPr>
                          <w:tcW w:w="455" w:type="dxa"/>
                          <w:shd w:val="clear" w:color="auto" w:fill="auto"/>
                        </w:tcPr>
                        <w:p w14:paraId="06B79590" w14:textId="77777777" w:rsidR="00626C85" w:rsidRDefault="00626C85" w:rsidP="002A3883">
                          <w:pPr>
                            <w:pStyle w:val="StyleArialNarrow8pts"/>
                          </w:pPr>
                          <w:r>
                            <w:t>387</w:t>
                          </w:r>
                        </w:p>
                      </w:tc>
                      <w:tc>
                        <w:tcPr>
                          <w:tcW w:w="510" w:type="dxa"/>
                          <w:shd w:val="clear" w:color="auto" w:fill="auto"/>
                        </w:tcPr>
                        <w:p w14:paraId="4BF15B3A" w14:textId="77777777" w:rsidR="00626C85" w:rsidRDefault="00626C85" w:rsidP="002A3883">
                          <w:pPr>
                            <w:pStyle w:val="StyleArialNarrow8pts"/>
                          </w:pPr>
                          <w:r>
                            <w:t>202</w:t>
                          </w:r>
                        </w:p>
                      </w:tc>
                      <w:tc>
                        <w:tcPr>
                          <w:tcW w:w="397" w:type="dxa"/>
                          <w:shd w:val="clear" w:color="auto" w:fill="auto"/>
                        </w:tcPr>
                        <w:p w14:paraId="05459677" w14:textId="77777777" w:rsidR="00626C85" w:rsidRDefault="00626C85" w:rsidP="002A3883">
                          <w:pPr>
                            <w:pStyle w:val="StyleArialNarrow8pts"/>
                          </w:pPr>
                          <w:r>
                            <w:t>96</w:t>
                          </w:r>
                        </w:p>
                      </w:tc>
                      <w:tc>
                        <w:tcPr>
                          <w:tcW w:w="510" w:type="dxa"/>
                          <w:shd w:val="clear" w:color="auto" w:fill="auto"/>
                        </w:tcPr>
                        <w:p w14:paraId="59AA1744" w14:textId="77777777" w:rsidR="00626C85" w:rsidRDefault="00626C85" w:rsidP="002A3883">
                          <w:pPr>
                            <w:pStyle w:val="StyleArialNarrow8pts"/>
                          </w:pPr>
                          <w:r>
                            <w:t>28</w:t>
                          </w:r>
                        </w:p>
                      </w:tc>
                      <w:tc>
                        <w:tcPr>
                          <w:tcW w:w="141" w:type="dxa"/>
                          <w:shd w:val="clear" w:color="auto" w:fill="auto"/>
                        </w:tcPr>
                        <w:p w14:paraId="6D4B62D8" w14:textId="77777777" w:rsidR="00626C85" w:rsidRDefault="00626C85" w:rsidP="002A3883">
                          <w:pPr>
                            <w:pStyle w:val="StyleArialNarrow8pts"/>
                          </w:pPr>
                          <w:r>
                            <w:t>0</w:t>
                          </w:r>
                        </w:p>
                      </w:tc>
                    </w:tr>
                    <w:tr w:rsidR="00626C85" w14:paraId="6C309F46" w14:textId="77777777" w:rsidTr="002A3883">
                      <w:trPr>
                        <w:trHeight w:val="214"/>
                      </w:trPr>
                      <w:tc>
                        <w:tcPr>
                          <w:tcW w:w="454" w:type="dxa"/>
                          <w:shd w:val="clear" w:color="auto" w:fill="auto"/>
                        </w:tcPr>
                        <w:p w14:paraId="47CD0219" w14:textId="77777777" w:rsidR="00626C85" w:rsidRDefault="00626C85" w:rsidP="002A3883">
                          <w:pPr>
                            <w:pStyle w:val="StyleArialNarrow8pts"/>
                          </w:pPr>
                          <w:r>
                            <w:t>890</w:t>
                          </w:r>
                        </w:p>
                      </w:tc>
                      <w:tc>
                        <w:tcPr>
                          <w:tcW w:w="455" w:type="dxa"/>
                          <w:shd w:val="clear" w:color="auto" w:fill="auto"/>
                        </w:tcPr>
                        <w:p w14:paraId="1ED647C3" w14:textId="77777777" w:rsidR="00626C85" w:rsidRDefault="00626C85" w:rsidP="002A3883">
                          <w:pPr>
                            <w:pStyle w:val="StyleArialNarrow8pts"/>
                          </w:pPr>
                          <w:r>
                            <w:t>376</w:t>
                          </w:r>
                        </w:p>
                      </w:tc>
                      <w:tc>
                        <w:tcPr>
                          <w:tcW w:w="510" w:type="dxa"/>
                          <w:shd w:val="clear" w:color="auto" w:fill="auto"/>
                        </w:tcPr>
                        <w:p w14:paraId="1D8BBB10" w14:textId="77777777" w:rsidR="00626C85" w:rsidRDefault="00626C85" w:rsidP="002A3883">
                          <w:pPr>
                            <w:pStyle w:val="StyleArialNarrow8pts"/>
                          </w:pPr>
                          <w:r>
                            <w:t>194</w:t>
                          </w:r>
                        </w:p>
                      </w:tc>
                      <w:tc>
                        <w:tcPr>
                          <w:tcW w:w="397" w:type="dxa"/>
                          <w:shd w:val="clear" w:color="auto" w:fill="auto"/>
                        </w:tcPr>
                        <w:p w14:paraId="149429A2" w14:textId="77777777" w:rsidR="00626C85" w:rsidRDefault="00626C85" w:rsidP="002A3883">
                          <w:pPr>
                            <w:pStyle w:val="StyleArialNarrow8pts"/>
                          </w:pPr>
                          <w:r>
                            <w:t>86</w:t>
                          </w:r>
                        </w:p>
                      </w:tc>
                      <w:tc>
                        <w:tcPr>
                          <w:tcW w:w="510" w:type="dxa"/>
                          <w:shd w:val="clear" w:color="auto" w:fill="auto"/>
                        </w:tcPr>
                        <w:p w14:paraId="130DF702" w14:textId="77777777" w:rsidR="00626C85" w:rsidRDefault="00626C85" w:rsidP="002A3883">
                          <w:pPr>
                            <w:pStyle w:val="StyleArialNarrow8pts"/>
                          </w:pPr>
                          <w:r>
                            <w:t>20</w:t>
                          </w:r>
                        </w:p>
                      </w:tc>
                      <w:tc>
                        <w:tcPr>
                          <w:tcW w:w="141" w:type="dxa"/>
                          <w:shd w:val="clear" w:color="auto" w:fill="auto"/>
                        </w:tcPr>
                        <w:p w14:paraId="19C9C253" w14:textId="77777777" w:rsidR="00626C85" w:rsidRDefault="00626C85" w:rsidP="002A3883">
                          <w:pPr>
                            <w:pStyle w:val="StyleArialNarrow8pts"/>
                          </w:pPr>
                          <w:r>
                            <w:t>2</w:t>
                          </w:r>
                        </w:p>
                      </w:tc>
                    </w:tr>
                  </w:tbl>
                  <w:p w14:paraId="205B3851" w14:textId="77777777" w:rsidR="00626C85" w:rsidRDefault="00626C85" w:rsidP="00626C85">
                    <w:pPr>
                      <w:jc w:val="right"/>
                      <w:rPr>
                        <w:rFonts w:ascii="Arial Narrow" w:hAnsi="Arial Narrow"/>
                        <w:sz w:val="16"/>
                        <w:szCs w:val="16"/>
                        <w:lang w:val="es-ES"/>
                      </w:rPr>
                    </w:pPr>
                  </w:p>
                </w:txbxContent>
              </v:textbox>
            </v:shape>
            <v:shape id="Text Box 242" o:spid="_x0000_s2177" type="#_x0000_t202" style="position:absolute;left:7644;top:10752;width:264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QPvwAAANsAAAAPAAAAZHJzL2Rvd25yZXYueG1sRI/BCsIw&#10;EETvgv8QVvCmqSKi1SgqiB5EsPoBS7O21WZTmqj1740geBxm5g0zXzamFE+qXWFZwaAfgSBOrS44&#10;U3A5b3sTEM4jaywtk4I3OVgu2q05xtq++ETPxGciQNjFqCD3voqldGlOBl3fVsTBu9raoA+yzqSu&#10;8RXgppTDKBpLgwWHhRwr2uSU3pOHUTAc3caXoz8fNu5xXK9SjnZvd1eq22lWMxCeGv8P/9p7rWA0&#10;he+X8APk4gMAAP//AwBQSwECLQAUAAYACAAAACEA2+H2y+4AAACFAQAAEwAAAAAAAAAAAAAAAAAA&#10;AAAAW0NvbnRlbnRfVHlwZXNdLnhtbFBLAQItABQABgAIAAAAIQBa9CxbvwAAABUBAAALAAAAAAAA&#10;AAAAAAAAAB8BAABfcmVscy8ucmVsc1BLAQItABQABgAIAAAAIQAFMxQPvwAAANsAAAAPAAAAAAAA&#10;AAAAAAAAAAcCAABkcnMvZG93bnJldi54bWxQSwUGAAAAAAMAAwC3AAAA8wIAAAAA&#10;" filled="f" stroked="f">
              <v:textbox inset=".5mm,.5mm,.5mm,.5mm">
                <w:txbxContent>
                  <w:tbl>
                    <w:tblPr>
                      <w:tblW w:w="5381" w:type="pct"/>
                      <w:tblLayout w:type="fixed"/>
                      <w:tblCellMar>
                        <w:left w:w="0" w:type="dxa"/>
                        <w:right w:w="28" w:type="dxa"/>
                      </w:tblCellMar>
                      <w:tblLook w:val="04A0" w:firstRow="1" w:lastRow="0" w:firstColumn="1" w:lastColumn="0" w:noHBand="0" w:noVBand="1"/>
                    </w:tblPr>
                    <w:tblGrid>
                      <w:gridCol w:w="462"/>
                      <w:gridCol w:w="476"/>
                      <w:gridCol w:w="462"/>
                      <w:gridCol w:w="454"/>
                      <w:gridCol w:w="454"/>
                      <w:gridCol w:w="520"/>
                    </w:tblGrid>
                    <w:tr w:rsidR="00626C85" w14:paraId="61955E1A" w14:textId="77777777" w:rsidTr="00CA4629">
                      <w:trPr>
                        <w:trHeight w:val="201"/>
                      </w:trPr>
                      <w:tc>
                        <w:tcPr>
                          <w:tcW w:w="462" w:type="dxa"/>
                          <w:shd w:val="clear" w:color="auto" w:fill="auto"/>
                        </w:tcPr>
                        <w:p w14:paraId="668C46E0" w14:textId="77777777" w:rsidR="00626C85" w:rsidRDefault="00626C85" w:rsidP="002A3883">
                          <w:pPr>
                            <w:pStyle w:val="StyleArialNarrow8pts"/>
                          </w:pPr>
                          <w:r>
                            <w:t>950</w:t>
                          </w:r>
                        </w:p>
                      </w:tc>
                      <w:tc>
                        <w:tcPr>
                          <w:tcW w:w="476" w:type="dxa"/>
                          <w:shd w:val="clear" w:color="auto" w:fill="auto"/>
                        </w:tcPr>
                        <w:p w14:paraId="2E87FC35" w14:textId="77777777" w:rsidR="00626C85" w:rsidRDefault="00626C85" w:rsidP="002A3883">
                          <w:pPr>
                            <w:pStyle w:val="StyleArialNarrow8pts"/>
                          </w:pPr>
                          <w:r>
                            <w:t>582</w:t>
                          </w:r>
                        </w:p>
                      </w:tc>
                      <w:tc>
                        <w:tcPr>
                          <w:tcW w:w="462" w:type="dxa"/>
                          <w:shd w:val="clear" w:color="auto" w:fill="auto"/>
                        </w:tcPr>
                        <w:p w14:paraId="31E34842" w14:textId="77777777" w:rsidR="00626C85" w:rsidRDefault="00626C85" w:rsidP="002A3883">
                          <w:pPr>
                            <w:pStyle w:val="StyleArialNarrow8pts"/>
                          </w:pPr>
                          <w:r>
                            <w:t>361</w:t>
                          </w:r>
                        </w:p>
                      </w:tc>
                      <w:tc>
                        <w:tcPr>
                          <w:tcW w:w="454" w:type="dxa"/>
                          <w:shd w:val="clear" w:color="auto" w:fill="auto"/>
                        </w:tcPr>
                        <w:p w14:paraId="7757DEFE" w14:textId="77777777" w:rsidR="00626C85" w:rsidRDefault="00626C85" w:rsidP="002A3883">
                          <w:pPr>
                            <w:pStyle w:val="StyleArialNarrow8pts"/>
                          </w:pPr>
                          <w:r>
                            <w:t>168</w:t>
                          </w:r>
                        </w:p>
                      </w:tc>
                      <w:tc>
                        <w:tcPr>
                          <w:tcW w:w="454" w:type="dxa"/>
                          <w:shd w:val="clear" w:color="auto" w:fill="auto"/>
                        </w:tcPr>
                        <w:p w14:paraId="0112C05F" w14:textId="77777777" w:rsidR="00626C85" w:rsidRDefault="00626C85" w:rsidP="002A3883">
                          <w:pPr>
                            <w:pStyle w:val="StyleArialNarrow8pts"/>
                          </w:pPr>
                          <w:r>
                            <w:t>70</w:t>
                          </w:r>
                        </w:p>
                      </w:tc>
                      <w:tc>
                        <w:tcPr>
                          <w:tcW w:w="520" w:type="dxa"/>
                          <w:shd w:val="clear" w:color="auto" w:fill="auto"/>
                        </w:tcPr>
                        <w:p w14:paraId="476AA6FF" w14:textId="77777777" w:rsidR="00626C85" w:rsidRDefault="00626C85" w:rsidP="002A3883">
                          <w:pPr>
                            <w:pStyle w:val="StyleArialNarrow8pts"/>
                          </w:pPr>
                          <w:r>
                            <w:t>18</w:t>
                          </w:r>
                        </w:p>
                      </w:tc>
                    </w:tr>
                    <w:tr w:rsidR="00626C85" w14:paraId="52710A6E" w14:textId="77777777" w:rsidTr="00CA4629">
                      <w:trPr>
                        <w:trHeight w:val="214"/>
                      </w:trPr>
                      <w:tc>
                        <w:tcPr>
                          <w:tcW w:w="462" w:type="dxa"/>
                          <w:shd w:val="clear" w:color="auto" w:fill="auto"/>
                        </w:tcPr>
                        <w:p w14:paraId="3A47EC1A" w14:textId="77777777" w:rsidR="00626C85" w:rsidRDefault="00626C85" w:rsidP="002A3883">
                          <w:pPr>
                            <w:pStyle w:val="StyleArialNarrow8pts"/>
                          </w:pPr>
                          <w:r>
                            <w:t>951</w:t>
                          </w:r>
                        </w:p>
                      </w:tc>
                      <w:tc>
                        <w:tcPr>
                          <w:tcW w:w="476" w:type="dxa"/>
                          <w:shd w:val="clear" w:color="auto" w:fill="auto"/>
                        </w:tcPr>
                        <w:p w14:paraId="7439876B" w14:textId="77777777" w:rsidR="00626C85" w:rsidRDefault="00626C85" w:rsidP="002A3883">
                          <w:pPr>
                            <w:pStyle w:val="StyleArialNarrow8pts"/>
                          </w:pPr>
                          <w:r>
                            <w:t>544</w:t>
                          </w:r>
                        </w:p>
                      </w:tc>
                      <w:tc>
                        <w:tcPr>
                          <w:tcW w:w="462" w:type="dxa"/>
                          <w:shd w:val="clear" w:color="auto" w:fill="auto"/>
                        </w:tcPr>
                        <w:p w14:paraId="5E0D1C3D" w14:textId="77777777" w:rsidR="00626C85" w:rsidRDefault="00626C85" w:rsidP="002A3883">
                          <w:pPr>
                            <w:pStyle w:val="StyleArialNarrow8pts"/>
                          </w:pPr>
                          <w:r>
                            <w:t>299</w:t>
                          </w:r>
                        </w:p>
                      </w:tc>
                      <w:tc>
                        <w:tcPr>
                          <w:tcW w:w="454" w:type="dxa"/>
                          <w:shd w:val="clear" w:color="auto" w:fill="auto"/>
                        </w:tcPr>
                        <w:p w14:paraId="3801407A" w14:textId="77777777" w:rsidR="00626C85" w:rsidRDefault="00626C85" w:rsidP="002A3883">
                          <w:pPr>
                            <w:pStyle w:val="StyleArialNarrow8pts"/>
                          </w:pPr>
                          <w:r>
                            <w:t>140</w:t>
                          </w:r>
                        </w:p>
                      </w:tc>
                      <w:tc>
                        <w:tcPr>
                          <w:tcW w:w="454" w:type="dxa"/>
                          <w:shd w:val="clear" w:color="auto" w:fill="auto"/>
                        </w:tcPr>
                        <w:p w14:paraId="23136CE0" w14:textId="77777777" w:rsidR="00626C85" w:rsidRDefault="00626C85" w:rsidP="002A3883">
                          <w:pPr>
                            <w:pStyle w:val="StyleArialNarrow8pts"/>
                          </w:pPr>
                          <w:r>
                            <w:t>64</w:t>
                          </w:r>
                        </w:p>
                      </w:tc>
                      <w:tc>
                        <w:tcPr>
                          <w:tcW w:w="520" w:type="dxa"/>
                          <w:shd w:val="clear" w:color="auto" w:fill="auto"/>
                        </w:tcPr>
                        <w:p w14:paraId="3B449E13" w14:textId="77777777" w:rsidR="00626C85" w:rsidRDefault="00626C85" w:rsidP="002A3883">
                          <w:pPr>
                            <w:pStyle w:val="StyleArialNarrow8pts"/>
                          </w:pPr>
                          <w:r>
                            <w:t>22</w:t>
                          </w:r>
                        </w:p>
                      </w:tc>
                    </w:tr>
                  </w:tbl>
                  <w:p w14:paraId="55A9FB65" w14:textId="77777777" w:rsidR="00626C85" w:rsidRDefault="00626C85" w:rsidP="00626C85">
                    <w:pPr>
                      <w:jc w:val="right"/>
                      <w:rPr>
                        <w:rFonts w:ascii="Arial Narrow" w:hAnsi="Arial Narrow"/>
                        <w:sz w:val="16"/>
                        <w:szCs w:val="16"/>
                        <w:lang w:val="es-ES"/>
                      </w:rPr>
                    </w:pPr>
                  </w:p>
                </w:txbxContent>
              </v:textbox>
            </v:shape>
            <v:shape id="Text Box 243" o:spid="_x0000_s2178" type="#_x0000_t202" style="position:absolute;left:10200;top:10608;width:143;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Lq3wgAAANsAAAAPAAAAZHJzL2Rvd25yZXYueG1sRE/Pa8Iw&#10;FL4L+x/CG+wiM3Xg2KppGcNuu41qGR4fzbMtNi8lidr+98tB8Pjx/d7ko+nFhZzvLCtYLhIQxLXV&#10;HTcKqn3x/AbCB2SNvWVSMJGHPHuYbTDV9solXXahETGEfYoK2hCGVEpft2TQL+xAHLmjdQZDhK6R&#10;2uE1hpteviTJqzTYcWxocaDPlurT7mwU/JWHajnt5+/2e/VV/FbOTMXWKPX0OH6sQQQaw118c/9o&#10;Bau4Pn6JP0Bm/wAAAP//AwBQSwECLQAUAAYACAAAACEA2+H2y+4AAACFAQAAEwAAAAAAAAAAAAAA&#10;AAAAAAAAW0NvbnRlbnRfVHlwZXNdLnhtbFBLAQItABQABgAIAAAAIQBa9CxbvwAAABUBAAALAAAA&#10;AAAAAAAAAAAAAB8BAABfcmVscy8ucmVsc1BLAQItABQABgAIAAAAIQDMiLq3wgAAANsAAAAPAAAA&#10;AAAAAAAAAAAAAAcCAABkcnMvZG93bnJldi54bWxQSwUGAAAAAAMAAwC3AAAA9gIAAAAA&#10;" filled="f" stroked="f">
              <v:textbox style="layout-flow:vertical;mso-layout-flow-alt:bottom-to-top" inset=".5mm,.5mm,.5mm,.5mm">
                <w:txbxContent>
                  <w:p w14:paraId="751E3EEF" w14:textId="77777777" w:rsidR="00626C85" w:rsidRDefault="00626C85" w:rsidP="002A3883">
                    <w:pPr>
                      <w:pStyle w:val="StyleArialNarrow4pts"/>
                    </w:pPr>
                    <w:r>
                      <w:t>GRH0447 v2</w:t>
                    </w:r>
                  </w:p>
                </w:txbxContent>
              </v:textbox>
            </v:shape>
          </v:group>
        </w:pict>
      </w:r>
      <w:r>
        <w:pict w14:anchorId="4E0D76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230.25pt;mso-position-horizontal-relative:text;mso-position-vertical-relative:text">
            <v:imagedata r:id="rId14" o:title="GRH0447 (1)"/>
          </v:shape>
        </w:pict>
      </w:r>
    </w:p>
    <w:p w14:paraId="0F5A308F" w14:textId="77777777" w:rsidR="00D65772" w:rsidRDefault="00D65772" w:rsidP="00D65772">
      <w:pPr>
        <w:keepNext/>
        <w:autoSpaceDE w:val="0"/>
        <w:autoSpaceDN w:val="0"/>
        <w:adjustRightInd w:val="0"/>
        <w:rPr>
          <w:szCs w:val="22"/>
          <w:u w:val="single"/>
        </w:rPr>
      </w:pPr>
    </w:p>
    <w:p w14:paraId="253403A6" w14:textId="77777777" w:rsidR="000A22A9" w:rsidRPr="00CD38BE" w:rsidRDefault="003A2761">
      <w:pPr>
        <w:keepNext/>
        <w:autoSpaceDE w:val="0"/>
        <w:autoSpaceDN w:val="0"/>
        <w:adjustRightInd w:val="0"/>
        <w:rPr>
          <w:szCs w:val="22"/>
          <w:u w:val="single"/>
        </w:rPr>
      </w:pPr>
      <w:r>
        <w:rPr>
          <w:u w:val="single"/>
        </w:rPr>
        <w:t>Sygdomsprogression og overall survival med knoglemetastaser fra solide tumorer</w:t>
      </w:r>
    </w:p>
    <w:p w14:paraId="577CD09E" w14:textId="77777777" w:rsidR="000A22A9" w:rsidRPr="00CD38BE" w:rsidRDefault="000A22A9">
      <w:pPr>
        <w:keepNext/>
        <w:autoSpaceDE w:val="0"/>
        <w:autoSpaceDN w:val="0"/>
        <w:adjustRightInd w:val="0"/>
        <w:rPr>
          <w:szCs w:val="22"/>
          <w:u w:val="single"/>
        </w:rPr>
      </w:pPr>
    </w:p>
    <w:p w14:paraId="6A5C2B04" w14:textId="4B40BF44" w:rsidR="000A22A9" w:rsidRPr="00CD38BE" w:rsidRDefault="003A2761">
      <w:pPr>
        <w:autoSpaceDE w:val="0"/>
        <w:autoSpaceDN w:val="0"/>
        <w:adjustRightInd w:val="0"/>
        <w:rPr>
          <w:szCs w:val="22"/>
        </w:rPr>
      </w:pPr>
      <w:r>
        <w:t>Sygdomsprogressionen var ens for XGEVA og zoledronsyre i alle tre studier og i den forudbestemte analyse af alle tre studier samlet.</w:t>
      </w:r>
    </w:p>
    <w:p w14:paraId="6CEB2EB0" w14:textId="77777777" w:rsidR="000A22A9" w:rsidRPr="00CD38BE" w:rsidRDefault="000A22A9">
      <w:pPr>
        <w:autoSpaceDE w:val="0"/>
        <w:autoSpaceDN w:val="0"/>
        <w:adjustRightInd w:val="0"/>
        <w:rPr>
          <w:szCs w:val="22"/>
        </w:rPr>
      </w:pPr>
    </w:p>
    <w:p w14:paraId="156B07E8" w14:textId="0395AE46" w:rsidR="000A22A9" w:rsidRPr="00CD38BE" w:rsidRDefault="003A2761">
      <w:pPr>
        <w:autoSpaceDE w:val="0"/>
        <w:autoSpaceDN w:val="0"/>
        <w:adjustRightInd w:val="0"/>
        <w:rPr>
          <w:iCs/>
          <w:szCs w:val="22"/>
        </w:rPr>
      </w:pPr>
      <w:r>
        <w:t>I studie 1, 2 og 3 blev overall survival afstemt mellem XGEVA og zoledronsyre hos patienter med fremskreden malignitet med involvering af knogle: patienter med brystcancer (hazard ratio og 95 % CI var 0,95 [0,81; 1,11]), patienter med prostatacancer (hazard ratio og 95 % CI var 1,03 [0,91; 1,17]) og patienter med andre solide tumorer eller multipelt myelom (hazard ratio og 95 % CI var 0,95 [0,83; 1,08]). En post hoc</w:t>
      </w:r>
      <w:r>
        <w:noBreakHyphen/>
        <w:t>analyse i studie 2 (patienter med andre solide tumorer eller multipelt myelom) undersøgte overall survival for de tre tumortyper, der blev brugt til stratificering (ikke</w:t>
      </w:r>
      <w:r>
        <w:noBreakHyphen/>
        <w:t>småcellet lungecancer, multipelt myelom og andre). Overall survival var længere for XGEVA ved ikke</w:t>
      </w:r>
      <w:r>
        <w:noBreakHyphen/>
        <w:t xml:space="preserve">småcellet lungecancer (hazard ratio [95 % CI] på 0,79 [0,65; 0,95]; n = 702) og længere for zoledronsyre ved multipelt myelom (hazard ratio [95 % CI] på 2,26 [1,13; 4,50]; n = 180) og ens for XGEVA og zoledronsyre ved andre tumortyper (hazard ratio [95 % CI] på 1,08 [0,90; 1,30]; n = 894). Der blev i dette studie ikke kontrolleret for prognostiske faktorer og antineoplastiske behandlinger. I </w:t>
      </w:r>
      <w:r>
        <w:lastRenderedPageBreak/>
        <w:t>en kombineret forudbestemt analyse fra studie 1, 2 og 3 var den overall survival ens for XGEVA og zoledronsyre (hazard ratio og 95 % CI 0,99 [0,91; 1,07]).</w:t>
      </w:r>
    </w:p>
    <w:p w14:paraId="461B0D66" w14:textId="77777777" w:rsidR="000A22A9" w:rsidRPr="00CD38BE" w:rsidRDefault="000A22A9">
      <w:pPr>
        <w:autoSpaceDE w:val="0"/>
        <w:autoSpaceDN w:val="0"/>
        <w:adjustRightInd w:val="0"/>
        <w:rPr>
          <w:szCs w:val="22"/>
        </w:rPr>
      </w:pPr>
    </w:p>
    <w:p w14:paraId="16DDCBC9" w14:textId="77777777" w:rsidR="000A22A9" w:rsidRPr="00CD38BE" w:rsidRDefault="003A2761">
      <w:pPr>
        <w:keepNext/>
        <w:autoSpaceDE w:val="0"/>
        <w:autoSpaceDN w:val="0"/>
        <w:adjustRightInd w:val="0"/>
        <w:rPr>
          <w:szCs w:val="22"/>
          <w:u w:val="single"/>
        </w:rPr>
      </w:pPr>
      <w:r>
        <w:rPr>
          <w:u w:val="single"/>
        </w:rPr>
        <w:t>Virkning på smerter</w:t>
      </w:r>
    </w:p>
    <w:p w14:paraId="55DFADAB" w14:textId="77777777" w:rsidR="000A22A9" w:rsidRPr="00CD38BE" w:rsidRDefault="000A22A9">
      <w:pPr>
        <w:keepNext/>
        <w:autoSpaceDE w:val="0"/>
        <w:autoSpaceDN w:val="0"/>
        <w:adjustRightInd w:val="0"/>
        <w:rPr>
          <w:szCs w:val="22"/>
          <w:u w:val="single"/>
        </w:rPr>
      </w:pPr>
    </w:p>
    <w:p w14:paraId="01165630" w14:textId="77777777" w:rsidR="000A22A9" w:rsidRPr="00CD38BE" w:rsidRDefault="003A2761">
      <w:pPr>
        <w:autoSpaceDE w:val="0"/>
        <w:autoSpaceDN w:val="0"/>
        <w:adjustRightInd w:val="0"/>
        <w:rPr>
          <w:szCs w:val="22"/>
        </w:rPr>
      </w:pPr>
      <w:r>
        <w:t>Tiden indtil smertelindring (dvs. en reduktion på ≥ 2 point fra baseline i scoren for værste smerte på BPI</w:t>
      </w:r>
      <w:r>
        <w:noBreakHyphen/>
        <w:t>SF) var ens for denosumab og zoledronsyre i hvert studie og i de integrerede analyser. I en post hoc</w:t>
      </w:r>
      <w:r>
        <w:noBreakHyphen/>
        <w:t>analyse af det kombinerede datasæt blev mediantiden indtil forværring af smerter (&gt; 4 point score for værste smerte) hos patienter med milde eller ingen smerter ved baseline forsinket for XGEVA sammenlignet med zoledronsyre (198 vs. 143 dage) (p = 0,0002).</w:t>
      </w:r>
    </w:p>
    <w:p w14:paraId="50F5137A" w14:textId="77777777" w:rsidR="000A22A9" w:rsidRPr="00CD38BE" w:rsidRDefault="000A22A9">
      <w:pPr>
        <w:autoSpaceDE w:val="0"/>
        <w:autoSpaceDN w:val="0"/>
        <w:adjustRightInd w:val="0"/>
        <w:rPr>
          <w:szCs w:val="22"/>
        </w:rPr>
      </w:pPr>
    </w:p>
    <w:p w14:paraId="64F91752" w14:textId="77777777" w:rsidR="000A22A9" w:rsidRPr="00CD38BE" w:rsidRDefault="003A2761">
      <w:pPr>
        <w:keepNext/>
        <w:tabs>
          <w:tab w:val="clear" w:pos="567"/>
        </w:tabs>
        <w:autoSpaceDE w:val="0"/>
        <w:autoSpaceDN w:val="0"/>
        <w:adjustRightInd w:val="0"/>
        <w:rPr>
          <w:rFonts w:cs="Arial"/>
          <w:u w:val="single"/>
        </w:rPr>
      </w:pPr>
      <w:r>
        <w:rPr>
          <w:u w:val="single"/>
        </w:rPr>
        <w:t>Klinisk virkning hos patienter med multipelt myelom</w:t>
      </w:r>
    </w:p>
    <w:p w14:paraId="43008E97" w14:textId="77777777" w:rsidR="000A22A9" w:rsidRPr="00CD38BE" w:rsidRDefault="000A22A9">
      <w:pPr>
        <w:keepNext/>
        <w:tabs>
          <w:tab w:val="clear" w:pos="567"/>
        </w:tabs>
        <w:autoSpaceDE w:val="0"/>
        <w:autoSpaceDN w:val="0"/>
        <w:adjustRightInd w:val="0"/>
        <w:rPr>
          <w:rFonts w:cs="Arial"/>
          <w:u w:val="single"/>
        </w:rPr>
      </w:pPr>
    </w:p>
    <w:p w14:paraId="076AFC9E" w14:textId="77777777" w:rsidR="000A22A9" w:rsidRPr="00CD38BE" w:rsidRDefault="003A2761">
      <w:pPr>
        <w:tabs>
          <w:tab w:val="clear" w:pos="567"/>
        </w:tabs>
        <w:autoSpaceDE w:val="0"/>
        <w:autoSpaceDN w:val="0"/>
        <w:adjustRightInd w:val="0"/>
        <w:rPr>
          <w:rFonts w:cs="Arial"/>
        </w:rPr>
      </w:pPr>
      <w:r>
        <w:t>XGEVA blev evalueret i et internationalt, randomiseret (1:1), dobbeltblindet, aktiv</w:t>
      </w:r>
      <w:r>
        <w:noBreakHyphen/>
        <w:t>kontrolleret studie, hvor XGEVA blev sammenlignet med zoledronsyre hos patienter med nyligt diagnosticeret multipelt myelom, studie 4.</w:t>
      </w:r>
    </w:p>
    <w:p w14:paraId="2E69F0FF" w14:textId="77777777" w:rsidR="000A22A9" w:rsidRPr="00CD38BE" w:rsidRDefault="000A22A9">
      <w:pPr>
        <w:tabs>
          <w:tab w:val="clear" w:pos="567"/>
        </w:tabs>
        <w:autoSpaceDE w:val="0"/>
        <w:autoSpaceDN w:val="0"/>
        <w:adjustRightInd w:val="0"/>
        <w:rPr>
          <w:rFonts w:cs="Arial"/>
        </w:rPr>
      </w:pPr>
    </w:p>
    <w:p w14:paraId="314F37EF" w14:textId="77777777" w:rsidR="000A22A9" w:rsidRPr="00CD38BE" w:rsidRDefault="003A2761">
      <w:pPr>
        <w:tabs>
          <w:tab w:val="clear" w:pos="567"/>
        </w:tabs>
        <w:autoSpaceDE w:val="0"/>
        <w:autoSpaceDN w:val="0"/>
        <w:adjustRightInd w:val="0"/>
        <w:rPr>
          <w:rFonts w:cs="Arial"/>
        </w:rPr>
      </w:pPr>
      <w:r>
        <w:t>I dette studie blev 1.718 patienter med multipelt myelom med mindst én knoglelæsion randomiseret til at få 120 mg XGEVA subkutant hver 4. uge (Q4W) eller 4 mg zoledronsyre intravenøst (i.v.) hver 4. uge (dosisjusteret for nyrefunktion). Det primære udfaldsmål var påvisning af noninferioritet mth. tid indtil første knoglerelaterede hændelse (KRH) i studiet sammenlignet med zoledronsyre. Sekundære udfaldsmål omfattede superioritet mht. tiden indtil første KRH, superioritet mht. tiden indtil første og efterfølgende KRH og samlet overlevelse. En KRH blev defineret som én af følgende: patologisk fraktur (vertebral eller non</w:t>
      </w:r>
      <w:r>
        <w:noBreakHyphen/>
        <w:t>vertebral), strålebehandling af knogle (herunder brug af radioisotoper), knoglekirurgi eller rygmarvskompression.</w:t>
      </w:r>
    </w:p>
    <w:p w14:paraId="4721A8BC" w14:textId="77777777" w:rsidR="000A22A9" w:rsidRPr="00CD38BE" w:rsidRDefault="000A22A9">
      <w:pPr>
        <w:tabs>
          <w:tab w:val="clear" w:pos="567"/>
        </w:tabs>
        <w:autoSpaceDE w:val="0"/>
        <w:autoSpaceDN w:val="0"/>
        <w:adjustRightInd w:val="0"/>
        <w:rPr>
          <w:rFonts w:cs="Arial"/>
        </w:rPr>
      </w:pPr>
    </w:p>
    <w:p w14:paraId="71531720" w14:textId="6AF02B83" w:rsidR="000A22A9" w:rsidRPr="00CD38BE" w:rsidRDefault="003A2761">
      <w:r>
        <w:t>I begge studiearme skulle 54,5 % af patienterne gennemgå autolog PBSC</w:t>
      </w:r>
      <w:r>
        <w:noBreakHyphen/>
        <w:t>transplantation, 95,8 % af patienterne brugte/havde planer om at bruge et nyt anti</w:t>
      </w:r>
      <w:r>
        <w:noBreakHyphen/>
        <w:t>myelom middel (nye behandlinger omfatter bortezomib, lenalidomid eller thalidomid) som førstelinjebehandling, og 60,7 % af patienterne havde tidligere haft en KRH. Antallet af patienter på tværs af begge studiearme med ISS-stadie I, -stadie II og -stadie III ved diagnosen var hhv. 32,4 %, 38,2 % og 29,3 %.</w:t>
      </w:r>
    </w:p>
    <w:p w14:paraId="1BAB16DF" w14:textId="77777777" w:rsidR="000A22A9" w:rsidRPr="00CD38BE" w:rsidRDefault="000A22A9">
      <w:pPr>
        <w:tabs>
          <w:tab w:val="clear" w:pos="567"/>
        </w:tabs>
        <w:autoSpaceDE w:val="0"/>
        <w:autoSpaceDN w:val="0"/>
        <w:adjustRightInd w:val="0"/>
        <w:rPr>
          <w:rFonts w:cs="Arial"/>
        </w:rPr>
      </w:pPr>
    </w:p>
    <w:p w14:paraId="0D992063" w14:textId="77777777" w:rsidR="000A22A9" w:rsidRPr="00CD38BE" w:rsidRDefault="003A2761">
      <w:pPr>
        <w:tabs>
          <w:tab w:val="clear" w:pos="567"/>
        </w:tabs>
        <w:autoSpaceDE w:val="0"/>
        <w:autoSpaceDN w:val="0"/>
        <w:adjustRightInd w:val="0"/>
        <w:rPr>
          <w:rFonts w:cs="Arial"/>
        </w:rPr>
      </w:pPr>
      <w:r>
        <w:t>Medianantallet af indgivne doser var 16 for XGEVA og 15 for zoledronsyre.</w:t>
      </w:r>
    </w:p>
    <w:p w14:paraId="467C325B" w14:textId="77777777" w:rsidR="000A22A9" w:rsidRPr="00CD38BE" w:rsidRDefault="000A22A9">
      <w:pPr>
        <w:tabs>
          <w:tab w:val="clear" w:pos="567"/>
        </w:tabs>
        <w:autoSpaceDE w:val="0"/>
        <w:autoSpaceDN w:val="0"/>
        <w:adjustRightInd w:val="0"/>
        <w:rPr>
          <w:rFonts w:cs="Arial"/>
        </w:rPr>
      </w:pPr>
    </w:p>
    <w:p w14:paraId="25A4B656" w14:textId="77777777" w:rsidR="000A22A9" w:rsidRPr="00CD38BE" w:rsidRDefault="003A2761">
      <w:pPr>
        <w:tabs>
          <w:tab w:val="clear" w:pos="567"/>
        </w:tabs>
        <w:autoSpaceDE w:val="0"/>
        <w:autoSpaceDN w:val="0"/>
        <w:adjustRightInd w:val="0"/>
        <w:rPr>
          <w:rFonts w:cs="Arial"/>
        </w:rPr>
      </w:pPr>
      <w:r>
        <w:t>Effektresultater fra studie 4 er vist i figur 2 og tabel 3.</w:t>
      </w:r>
    </w:p>
    <w:p w14:paraId="3AF3BC96" w14:textId="77777777" w:rsidR="000A22A9" w:rsidRPr="00CD38BE" w:rsidRDefault="000A22A9">
      <w:pPr>
        <w:tabs>
          <w:tab w:val="clear" w:pos="567"/>
        </w:tabs>
        <w:autoSpaceDE w:val="0"/>
        <w:autoSpaceDN w:val="0"/>
        <w:adjustRightInd w:val="0"/>
        <w:rPr>
          <w:rFonts w:cs="Arial"/>
        </w:rPr>
      </w:pPr>
    </w:p>
    <w:p w14:paraId="33969AF0" w14:textId="77777777" w:rsidR="000A22A9" w:rsidRPr="00CD38BE" w:rsidRDefault="003A2761">
      <w:pPr>
        <w:keepNext/>
        <w:keepLines/>
        <w:tabs>
          <w:tab w:val="clear" w:pos="567"/>
          <w:tab w:val="left" w:pos="708"/>
        </w:tabs>
        <w:autoSpaceDE w:val="0"/>
        <w:autoSpaceDN w:val="0"/>
        <w:adjustRightInd w:val="0"/>
        <w:rPr>
          <w:rFonts w:cs="Arial"/>
          <w:b/>
        </w:rPr>
      </w:pPr>
      <w:r>
        <w:rPr>
          <w:b/>
        </w:rPr>
        <w:lastRenderedPageBreak/>
        <w:t>Figur 2. Kaplan</w:t>
      </w:r>
      <w:r>
        <w:rPr>
          <w:b/>
        </w:rPr>
        <w:noBreakHyphen/>
        <w:t>Meier plot af tiden indtil første KRH i studiet hos patienter med nyligt diagnosticeret multipelt myelom</w:t>
      </w:r>
    </w:p>
    <w:p w14:paraId="6F024E6C" w14:textId="77777777" w:rsidR="00941D01" w:rsidRPr="00CD38BE" w:rsidRDefault="00941D01" w:rsidP="00941D01">
      <w:pPr>
        <w:keepNext/>
        <w:keepLines/>
        <w:tabs>
          <w:tab w:val="clear" w:pos="567"/>
          <w:tab w:val="left" w:pos="708"/>
        </w:tabs>
        <w:autoSpaceDE w:val="0"/>
        <w:autoSpaceDN w:val="0"/>
        <w:adjustRightInd w:val="0"/>
        <w:rPr>
          <w:rFonts w:cs="Arial"/>
        </w:rPr>
      </w:pPr>
    </w:p>
    <w:p w14:paraId="572E15FC" w14:textId="77777777" w:rsidR="00941D01" w:rsidRDefault="007F2BE7" w:rsidP="00941D01">
      <w:pPr>
        <w:autoSpaceDE w:val="0"/>
        <w:autoSpaceDN w:val="0"/>
        <w:adjustRightInd w:val="0"/>
      </w:pPr>
      <w:r>
        <w:pict w14:anchorId="6BF14751">
          <v:group id="_x0000_s2267" style="position:absolute;margin-left:-33.1pt;margin-top:9.25pt;width:417.65pt;height:254.85pt;z-index:251658240" coordorigin="756,5880" coordsize="8353,5097">
            <v:shape id="Text Box 243" o:spid="_x0000_s2268" type="#_x0000_t202" style="position:absolute;left:8966;top:9563;width:143;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Lq3wgAAANsAAAAPAAAAZHJzL2Rvd25yZXYueG1sRE/Pa8Iw&#10;FL4L+x/CG+wiM3Xg2KppGcNuu41qGR4fzbMtNi8lidr+98tB8Pjx/d7ko+nFhZzvLCtYLhIQxLXV&#10;HTcKqn3x/AbCB2SNvWVSMJGHPHuYbTDV9solXXahETGEfYoK2hCGVEpft2TQL+xAHLmjdQZDhK6R&#10;2uE1hpteviTJqzTYcWxocaDPlurT7mwU/JWHajnt5+/2e/VV/FbOTMXWKPX0OH6sQQQaw118c/9o&#10;Bau4Pn6JP0Bm/wAAAP//AwBQSwECLQAUAAYACAAAACEA2+H2y+4AAACFAQAAEwAAAAAAAAAAAAAA&#10;AAAAAAAAW0NvbnRlbnRfVHlwZXNdLnhtbFBLAQItABQABgAIAAAAIQBa9CxbvwAAABUBAAALAAAA&#10;AAAAAAAAAAAAAB8BAABfcmVscy8ucmVsc1BLAQItABQABgAIAAAAIQDMiLq3wgAAANsAAAAPAAAA&#10;AAAAAAAAAAAAAAcCAABkcnMvZG93bnJldi54bWxQSwUGAAAAAAMAAwC3AAAA9gIAAAAA&#10;" filled="f" stroked="f">
              <v:textbox style="layout-flow:vertical;mso-layout-flow-alt:bottom-to-top" inset=".5mm,.5mm,.5mm,.5mm">
                <w:txbxContent>
                  <w:p w14:paraId="4A1472CC" w14:textId="77777777" w:rsidR="00941D01" w:rsidRDefault="00941D01" w:rsidP="00941D01">
                    <w:pPr>
                      <w:pStyle w:val="StyleArialNarrow4pts"/>
                    </w:pPr>
                    <w:r>
                      <w:t>GRH0466v3</w:t>
                    </w:r>
                  </w:p>
                </w:txbxContent>
              </v:textbox>
            </v:shape>
            <v:group id="_x0000_s2269" style="position:absolute;left:756;top:5880;width:8210;height:5097" coordorigin="756,5880" coordsize="8210,5097">
              <v:shape id="Text Box 331" o:spid="_x0000_s2270" type="#_x0000_t202" style="position:absolute;left:4033;top:5880;width:4273;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IgnvwAAANsAAAAPAAAAZHJzL2Rvd25yZXYueG1sRE9Ni8Iw&#10;EL0L/ocwwl5E0/YgWhuLyC7I3la9eBuasS02k9LEtvbXbw4Le3y87ywfTSN66lxtWUG8jkAQF1bX&#10;XCq4Xb9WWxDOI2tsLJOCNznID/NZhqm2A/9Qf/GlCCHsUlRQed+mUrqiIoNubVviwD1sZ9AH2JVS&#10;dziEcNPIJIo20mDNoaHClk4VFc/LyyjYjJ/t8ntHyTAVTc/3KY49xUp9LMbjHoSn0f+L/9xnrSAJ&#10;68OX8APk4RcAAP//AwBQSwECLQAUAAYACAAAACEA2+H2y+4AAACFAQAAEwAAAAAAAAAAAAAAAAAA&#10;AAAAW0NvbnRlbnRfVHlwZXNdLnhtbFBLAQItABQABgAIAAAAIQBa9CxbvwAAABUBAAALAAAAAAAA&#10;AAAAAAAAAB8BAABfcmVscy8ucmVsc1BLAQItABQABgAIAAAAIQBdAIgnvwAAANsAAAAPAAAAAAAA&#10;AAAAAAAAAAcCAABkcnMvZG93bnJldi54bWxQSwUGAAAAAAMAAwC3AAAA8wIAAAAA&#10;" filled="f" stroked="f">
                <v:textbox style="mso-fit-shape-to-text:t" inset="0,0,0,0">
                  <w:txbxContent>
                    <w:p w14:paraId="0D84DB0C" w14:textId="77777777" w:rsidR="00941D01" w:rsidRDefault="00941D01" w:rsidP="00941D01">
                      <w:pPr>
                        <w:pStyle w:val="StyleArialNarrow8pts"/>
                      </w:pPr>
                      <w:r>
                        <w:t>Denosumab 120 mg Q4W (N = 859)</w:t>
                      </w:r>
                    </w:p>
                  </w:txbxContent>
                </v:textbox>
              </v:shape>
              <v:shape id="Text Box 332" o:spid="_x0000_s2271" type="#_x0000_t202" style="position:absolute;left:4042;top:6070;width:4261;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C28wgAAANsAAAAPAAAAZHJzL2Rvd25yZXYueG1sRI9Bi8Iw&#10;FITvC/6H8AQvi6bpQdZqFBEF2du6Xrw9mmdbbF5KE9vqr98sCB6HmfmGWW0GW4uOWl851qBmCQji&#10;3JmKCw3n38P0C4QPyAZrx6ThQR4269HHCjPjev6h7hQKESHsM9RQhtBkUvq8JIt+5hri6F1dazFE&#10;2RbStNhHuK1lmiRzabHiuFBiQ7uS8tvpbjXMh33z+b2gtH/mdceXp1KBlNaT8bBdggg0hHf41T4a&#10;DamC/y/xB8j1HwAAAP//AwBQSwECLQAUAAYACAAAACEA2+H2y+4AAACFAQAAEwAAAAAAAAAAAAAA&#10;AAAAAAAAW0NvbnRlbnRfVHlwZXNdLnhtbFBLAQItABQABgAIAAAAIQBa9CxbvwAAABUBAAALAAAA&#10;AAAAAAAAAAAAAB8BAABfcmVscy8ucmVsc1BLAQItABQABgAIAAAAIQAyTC28wgAAANsAAAAPAAAA&#10;AAAAAAAAAAAAAAcCAABkcnMvZG93bnJldi54bWxQSwUGAAAAAAMAAwC3AAAA9gIAAAAA&#10;" filled="f" stroked="f">
                <v:textbox style="mso-fit-shape-to-text:t" inset="0,0,0,0">
                  <w:txbxContent>
                    <w:p w14:paraId="3CD41428" w14:textId="77777777" w:rsidR="00941D01" w:rsidRDefault="00941D01" w:rsidP="00941D01">
                      <w:pPr>
                        <w:pStyle w:val="StyleArialNarrow8pts"/>
                      </w:pPr>
                      <w:r>
                        <w:t>Zoledronsyre 4 mg Q4W (N = 859)</w:t>
                      </w:r>
                    </w:p>
                  </w:txbxContent>
                </v:textbox>
              </v:shape>
              <v:shape id="Text Box 333" o:spid="_x0000_s2272" type="#_x0000_t202" style="position:absolute;left:2772;top:6333;width:513;height:3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GPevwAAANsAAAAPAAAAZHJzL2Rvd25yZXYueG1sRI/BCsIw&#10;EETvgv8QVvCmqUVEqlFUED2IoPUDlmZtq82mNFHr3xtB8DjMvBlmvmxNJZ7UuNKygtEwAkGcWV1y&#10;ruCSbgdTEM4ja6wsk4I3OVguup05Jtq++ETPs89FKGGXoILC+zqR0mUFGXRDWxMH72obgz7IJpe6&#10;wVcoN5WMo2giDZYcFgqsaVNQdj8/jIJ4fJtcjj49bNzjuF5lHO3e7q5Uv9euZiA8tf4f/tF7HbgY&#10;vl/CD5CLDwAAAP//AwBQSwECLQAUAAYACAAAACEA2+H2y+4AAACFAQAAEwAAAAAAAAAAAAAAAAAA&#10;AAAAW0NvbnRlbnRfVHlwZXNdLnhtbFBLAQItABQABgAIAAAAIQBa9CxbvwAAABUBAAALAAAAAAAA&#10;AAAAAAAAAB8BAABfcmVscy8ucmVsc1BLAQItABQABgAIAAAAIQDWSGPevwAAANsAAAAPAAAAAAAA&#10;AAAAAAAAAAcCAABkcnMvZG93bnJldi54bWxQSwUGAAAAAAMAAwC3AAAA8wIAAAAA&#10;" filled="f" stroked="f">
                <v:textbox inset=".5mm,.5mm,.5mm,.5mm">
                  <w:txbxContent>
                    <w:tbl>
                      <w:tblPr>
                        <w:tblW w:w="0" w:type="dxa"/>
                        <w:tblBorders>
                          <w:insideV w:val="single" w:sz="4" w:space="0" w:color="auto"/>
                        </w:tblBorders>
                        <w:tblLayout w:type="fixed"/>
                        <w:tblLook w:val="04A0" w:firstRow="1" w:lastRow="0" w:firstColumn="1" w:lastColumn="0" w:noHBand="0" w:noVBand="1"/>
                      </w:tblPr>
                      <w:tblGrid>
                        <w:gridCol w:w="505"/>
                      </w:tblGrid>
                      <w:tr w:rsidR="00941D01" w14:paraId="7C798F22" w14:textId="77777777" w:rsidTr="00196D46">
                        <w:trPr>
                          <w:trHeight w:val="567"/>
                        </w:trPr>
                        <w:tc>
                          <w:tcPr>
                            <w:tcW w:w="505" w:type="dxa"/>
                            <w:shd w:val="clear" w:color="auto" w:fill="auto"/>
                            <w:hideMark/>
                          </w:tcPr>
                          <w:p w14:paraId="2F16103C" w14:textId="77777777" w:rsidR="00941D01" w:rsidRDefault="00941D01" w:rsidP="002A3883">
                            <w:pPr>
                              <w:pStyle w:val="StyleArialNarrow8pts"/>
                              <w:jc w:val="right"/>
                            </w:pPr>
                            <w:r>
                              <w:t>1,0</w:t>
                            </w:r>
                          </w:p>
                        </w:tc>
                      </w:tr>
                      <w:tr w:rsidR="00941D01" w14:paraId="47C840AF" w14:textId="77777777" w:rsidTr="00196D46">
                        <w:trPr>
                          <w:trHeight w:val="624"/>
                        </w:trPr>
                        <w:tc>
                          <w:tcPr>
                            <w:tcW w:w="505" w:type="dxa"/>
                            <w:shd w:val="clear" w:color="auto" w:fill="auto"/>
                            <w:hideMark/>
                          </w:tcPr>
                          <w:p w14:paraId="5E74F42D" w14:textId="77777777" w:rsidR="00941D01" w:rsidRDefault="00941D01" w:rsidP="002A3883">
                            <w:pPr>
                              <w:pStyle w:val="StyleArialNarrow8pts"/>
                              <w:jc w:val="right"/>
                            </w:pPr>
                            <w:r>
                              <w:t>0,8</w:t>
                            </w:r>
                          </w:p>
                        </w:tc>
                      </w:tr>
                      <w:tr w:rsidR="00941D01" w14:paraId="36CC1001" w14:textId="77777777" w:rsidTr="00196D46">
                        <w:trPr>
                          <w:trHeight w:val="567"/>
                        </w:trPr>
                        <w:tc>
                          <w:tcPr>
                            <w:tcW w:w="505" w:type="dxa"/>
                            <w:shd w:val="clear" w:color="auto" w:fill="auto"/>
                            <w:hideMark/>
                          </w:tcPr>
                          <w:p w14:paraId="68664759" w14:textId="77777777" w:rsidR="00941D01" w:rsidRDefault="00941D01" w:rsidP="002A3883">
                            <w:pPr>
                              <w:pStyle w:val="StyleArialNarrow8pts"/>
                              <w:jc w:val="right"/>
                            </w:pPr>
                            <w:r>
                              <w:t>0,6</w:t>
                            </w:r>
                          </w:p>
                        </w:tc>
                      </w:tr>
                      <w:tr w:rsidR="00941D01" w14:paraId="76B73C06" w14:textId="77777777" w:rsidTr="00196D46">
                        <w:trPr>
                          <w:trHeight w:val="567"/>
                        </w:trPr>
                        <w:tc>
                          <w:tcPr>
                            <w:tcW w:w="505" w:type="dxa"/>
                            <w:shd w:val="clear" w:color="auto" w:fill="auto"/>
                            <w:hideMark/>
                          </w:tcPr>
                          <w:p w14:paraId="4D8EB4B4" w14:textId="77777777" w:rsidR="00941D01" w:rsidRDefault="00941D01" w:rsidP="002A3883">
                            <w:pPr>
                              <w:pStyle w:val="StyleArialNarrow8pts"/>
                              <w:jc w:val="right"/>
                            </w:pPr>
                            <w:r>
                              <w:t>0,4</w:t>
                            </w:r>
                          </w:p>
                        </w:tc>
                      </w:tr>
                      <w:tr w:rsidR="00941D01" w14:paraId="3D14F25A" w14:textId="77777777" w:rsidTr="00196D46">
                        <w:trPr>
                          <w:trHeight w:val="624"/>
                        </w:trPr>
                        <w:tc>
                          <w:tcPr>
                            <w:tcW w:w="505" w:type="dxa"/>
                            <w:shd w:val="clear" w:color="auto" w:fill="auto"/>
                            <w:hideMark/>
                          </w:tcPr>
                          <w:p w14:paraId="6E869BD3" w14:textId="77777777" w:rsidR="00941D01" w:rsidRDefault="00941D01" w:rsidP="002A3883">
                            <w:pPr>
                              <w:pStyle w:val="StyleArialNarrow8pts"/>
                              <w:jc w:val="right"/>
                            </w:pPr>
                            <w:r>
                              <w:t>0,2</w:t>
                            </w:r>
                          </w:p>
                        </w:tc>
                      </w:tr>
                      <w:tr w:rsidR="00941D01" w14:paraId="54C6AE22" w14:textId="77777777">
                        <w:trPr>
                          <w:trHeight w:val="510"/>
                        </w:trPr>
                        <w:tc>
                          <w:tcPr>
                            <w:tcW w:w="505" w:type="dxa"/>
                            <w:shd w:val="clear" w:color="auto" w:fill="auto"/>
                            <w:hideMark/>
                          </w:tcPr>
                          <w:p w14:paraId="67A2348B" w14:textId="77777777" w:rsidR="00941D01" w:rsidRDefault="00941D01" w:rsidP="002A3883">
                            <w:pPr>
                              <w:pStyle w:val="StyleArialNarrow8pts"/>
                              <w:jc w:val="right"/>
                            </w:pPr>
                            <w:r>
                              <w:t>0,0</w:t>
                            </w:r>
                          </w:p>
                        </w:tc>
                      </w:tr>
                    </w:tbl>
                    <w:p w14:paraId="65132EEF" w14:textId="77777777" w:rsidR="00941D01" w:rsidRDefault="00941D01" w:rsidP="00941D01">
                      <w:pPr>
                        <w:jc w:val="right"/>
                        <w:rPr>
                          <w:rFonts w:ascii="Arial Narrow" w:hAnsi="Arial Narrow"/>
                          <w:sz w:val="16"/>
                          <w:szCs w:val="16"/>
                          <w:lang w:val="es-ES"/>
                        </w:rPr>
                      </w:pPr>
                    </w:p>
                  </w:txbxContent>
                </v:textbox>
              </v:shape>
              <v:shape id="Text Box 334" o:spid="_x0000_s2273" type="#_x0000_t202" style="position:absolute;left:2521;top:6082;width:245;height:3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qE6xAAAANsAAAAPAAAAZHJzL2Rvd25yZXYueG1sRI9Ra8Iw&#10;FIXfhf2HcAd7EU3byZDOKEMnuBfHOn/Atblrwpqb0kSt/34ZCD4ezjnf4SxWg2vFmfpgPSvIpxkI&#10;4tpry42Cw/d2MgcRIrLG1jMpuFKA1fJhtMBS+wt/0bmKjUgQDiUqMDF2pZShNuQwTH1HnLwf3zuM&#10;SfaN1D1eEty1ssiyF+nQclow2NHaUP1bnZyCzWcxznOrt3vTWflRHLMTzd6Venoc3l5BRBriPXxr&#10;77SC4hn+v6QfIJd/AAAA//8DAFBLAQItABQABgAIAAAAIQDb4fbL7gAAAIUBAAATAAAAAAAAAAAA&#10;AAAAAAAAAABbQ29udGVudF9UeXBlc10ueG1sUEsBAi0AFAAGAAgAAAAhAFr0LFu/AAAAFQEAAAsA&#10;AAAAAAAAAAAAAAAAHwEAAF9yZWxzLy5yZWxzUEsBAi0AFAAGAAgAAAAhANhCoTrEAAAA2wAAAA8A&#10;AAAAAAAAAAAAAAAABwIAAGRycy9kb3ducmV2LnhtbFBLBQYAAAAAAwADALcAAAD4AgAAAAA=&#10;" filled="f" stroked="f">
                <v:textbox style="layout-flow:vertical;mso-layout-flow-alt:bottom-to-top;mso-fit-shape-to-text:t" inset=".5mm,.5mm,.5mm,.5mm">
                  <w:txbxContent>
                    <w:p w14:paraId="2BFC65D6" w14:textId="77777777" w:rsidR="00941D01" w:rsidRDefault="00941D01" w:rsidP="00941D01">
                      <w:pPr>
                        <w:pStyle w:val="StyleArialNarrow8pts"/>
                        <w:jc w:val="center"/>
                      </w:pPr>
                      <w:r>
                        <w:t>Andel patienter uden KRH</w:t>
                      </w:r>
                    </w:p>
                  </w:txbxContent>
                </v:textbox>
              </v:shape>
              <v:shape id="Text Box 335" o:spid="_x0000_s2274" type="#_x0000_t202" style="position:absolute;left:756;top:9751;width:2410;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0CDB8282" w14:textId="77777777" w:rsidR="00941D01" w:rsidRDefault="00941D01" w:rsidP="00941D01">
                      <w:pPr>
                        <w:pStyle w:val="StyleArialNarrow8pts"/>
                        <w:jc w:val="right"/>
                      </w:pPr>
                      <w:r>
                        <w:t>Denosumab 120 mg Q4W</w:t>
                      </w:r>
                    </w:p>
                  </w:txbxContent>
                </v:textbox>
              </v:shape>
              <v:shape id="Text Box 336" o:spid="_x0000_s2275" type="#_x0000_t202" style="position:absolute;left:756;top:9955;width:2415;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5C2A7ECE" w14:textId="77777777" w:rsidR="00941D01" w:rsidRDefault="00941D01" w:rsidP="00941D01">
                      <w:pPr>
                        <w:pStyle w:val="StyleArialNarrow8pts"/>
                        <w:jc w:val="right"/>
                      </w:pPr>
                      <w:r>
                        <w:t>Zoledronsyre 4 mg Q4W</w:t>
                      </w:r>
                    </w:p>
                  </w:txbxContent>
                </v:textbox>
              </v:shape>
              <v:shape id="Text Box 337" o:spid="_x0000_s2276" type="#_x0000_t202" style="position:absolute;left:3227;top:10201;width:5739;height:243;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2XdvwAAANsAAAAPAAAAZHJzL2Rvd25yZXYueG1sRI/BCsIw&#10;EETvgv8QVvCmqSJFqlFUED2IoPUDlmZtq82mNFHr3xtB8DjMvBlmvmxNJZ7UuNKygtEwAkGcWV1y&#10;ruCSbgdTEM4ja6wsk4I3OVguup05Jtq++ETPs89FKGGXoILC+zqR0mUFGXRDWxMH72obgz7IJpe6&#10;wVcoN5UcR1EsDZYcFgqsaVNQdj8/jILx5BZfjj49bNzjuF5lHO3e7q5Uv9euZiA8tf4f/tF7HbgY&#10;vl/CD5CLDwAAAP//AwBQSwECLQAUAAYACAAAACEA2+H2y+4AAACFAQAAEwAAAAAAAAAAAAAAAAAA&#10;AAAAW0NvbnRlbnRfVHlwZXNdLnhtbFBLAQItABQABgAIAAAAIQBa9CxbvwAAABUBAAALAAAAAAAA&#10;AAAAAAAAAB8BAABfcmVscy8ucmVsc1BLAQItABQABgAIAAAAIQCpc2XdvwAAANsAAAAPAAAAAAAA&#10;AAAAAAAAAAcCAABkcnMvZG93bnJldi54bWxQSwUGAAAAAAMAAwC3AAAA8wIAAAAA&#10;" filled="f" stroked="f">
                <v:textbox inset=".5mm,.5mm,.5mm,.5mm">
                  <w:txbxContent>
                    <w:tbl>
                      <w:tblPr>
                        <w:tblW w:w="5752" w:type="dxa"/>
                        <w:tblBorders>
                          <w:insideH w:val="single" w:sz="4" w:space="0" w:color="auto"/>
                        </w:tblBorders>
                        <w:tblLayout w:type="fixed"/>
                        <w:tblCellMar>
                          <w:left w:w="0" w:type="dxa"/>
                          <w:right w:w="0" w:type="dxa"/>
                        </w:tblCellMar>
                        <w:tblLook w:val="04A0" w:firstRow="1" w:lastRow="0" w:firstColumn="1" w:lastColumn="0" w:noHBand="0" w:noVBand="1"/>
                      </w:tblPr>
                      <w:tblGrid>
                        <w:gridCol w:w="340"/>
                        <w:gridCol w:w="510"/>
                        <w:gridCol w:w="336"/>
                        <w:gridCol w:w="454"/>
                        <w:gridCol w:w="392"/>
                        <w:gridCol w:w="454"/>
                        <w:gridCol w:w="397"/>
                        <w:gridCol w:w="397"/>
                        <w:gridCol w:w="406"/>
                        <w:gridCol w:w="454"/>
                        <w:gridCol w:w="397"/>
                        <w:gridCol w:w="397"/>
                        <w:gridCol w:w="454"/>
                        <w:gridCol w:w="364"/>
                      </w:tblGrid>
                      <w:tr w:rsidR="00941D01" w14:paraId="2172B2EB" w14:textId="77777777" w:rsidTr="00196D46">
                        <w:tc>
                          <w:tcPr>
                            <w:tcW w:w="340" w:type="dxa"/>
                            <w:shd w:val="clear" w:color="auto" w:fill="auto"/>
                            <w:noWrap/>
                            <w:tcMar>
                              <w:top w:w="0" w:type="dxa"/>
                              <w:left w:w="0" w:type="dxa"/>
                              <w:bottom w:w="0" w:type="dxa"/>
                              <w:right w:w="28" w:type="dxa"/>
                            </w:tcMar>
                            <w:hideMark/>
                          </w:tcPr>
                          <w:p w14:paraId="654F8CE9" w14:textId="77777777" w:rsidR="00941D01" w:rsidRDefault="00941D01" w:rsidP="002A3883">
                            <w:pPr>
                              <w:pStyle w:val="StyleArialNarrow8pts"/>
                              <w:jc w:val="center"/>
                            </w:pPr>
                            <w:r>
                              <w:t>0</w:t>
                            </w:r>
                          </w:p>
                        </w:tc>
                        <w:tc>
                          <w:tcPr>
                            <w:tcW w:w="510" w:type="dxa"/>
                            <w:shd w:val="clear" w:color="auto" w:fill="auto"/>
                            <w:noWrap/>
                            <w:tcMar>
                              <w:top w:w="0" w:type="dxa"/>
                              <w:left w:w="0" w:type="dxa"/>
                              <w:bottom w:w="0" w:type="dxa"/>
                              <w:right w:w="28" w:type="dxa"/>
                            </w:tcMar>
                            <w:hideMark/>
                          </w:tcPr>
                          <w:p w14:paraId="37DDABF3" w14:textId="77777777" w:rsidR="00941D01" w:rsidRDefault="00941D01" w:rsidP="002A3883">
                            <w:pPr>
                              <w:pStyle w:val="StyleArialNarrow8pts"/>
                              <w:jc w:val="center"/>
                            </w:pPr>
                            <w:r>
                              <w:t>3</w:t>
                            </w:r>
                          </w:p>
                        </w:tc>
                        <w:tc>
                          <w:tcPr>
                            <w:tcW w:w="336" w:type="dxa"/>
                            <w:shd w:val="clear" w:color="auto" w:fill="auto"/>
                            <w:noWrap/>
                            <w:tcMar>
                              <w:top w:w="0" w:type="dxa"/>
                              <w:left w:w="0" w:type="dxa"/>
                              <w:bottom w:w="0" w:type="dxa"/>
                              <w:right w:w="28" w:type="dxa"/>
                            </w:tcMar>
                            <w:hideMark/>
                          </w:tcPr>
                          <w:p w14:paraId="4E1A52EE" w14:textId="77777777" w:rsidR="00941D01" w:rsidRDefault="00941D01" w:rsidP="002A3883">
                            <w:pPr>
                              <w:pStyle w:val="StyleArialNarrow8pts"/>
                              <w:jc w:val="center"/>
                            </w:pPr>
                            <w:r>
                              <w:t>6</w:t>
                            </w:r>
                          </w:p>
                        </w:tc>
                        <w:tc>
                          <w:tcPr>
                            <w:tcW w:w="454" w:type="dxa"/>
                            <w:shd w:val="clear" w:color="auto" w:fill="auto"/>
                            <w:hideMark/>
                          </w:tcPr>
                          <w:p w14:paraId="62EC6381" w14:textId="77777777" w:rsidR="00941D01" w:rsidRDefault="00941D01" w:rsidP="002A3883">
                            <w:pPr>
                              <w:pStyle w:val="StyleArialNarrow8pts"/>
                              <w:jc w:val="center"/>
                            </w:pPr>
                            <w:r>
                              <w:t>9</w:t>
                            </w:r>
                          </w:p>
                        </w:tc>
                        <w:tc>
                          <w:tcPr>
                            <w:tcW w:w="392" w:type="dxa"/>
                            <w:shd w:val="clear" w:color="auto" w:fill="auto"/>
                            <w:noWrap/>
                            <w:tcMar>
                              <w:top w:w="0" w:type="dxa"/>
                              <w:left w:w="0" w:type="dxa"/>
                              <w:bottom w:w="0" w:type="dxa"/>
                              <w:right w:w="28" w:type="dxa"/>
                            </w:tcMar>
                            <w:hideMark/>
                          </w:tcPr>
                          <w:p w14:paraId="21B22D0C" w14:textId="77777777" w:rsidR="00941D01" w:rsidRDefault="00941D01" w:rsidP="002A3883">
                            <w:pPr>
                              <w:pStyle w:val="StyleArialNarrow8pts"/>
                              <w:jc w:val="center"/>
                            </w:pPr>
                            <w:r>
                              <w:t>12</w:t>
                            </w:r>
                          </w:p>
                        </w:tc>
                        <w:tc>
                          <w:tcPr>
                            <w:tcW w:w="454" w:type="dxa"/>
                            <w:shd w:val="clear" w:color="auto" w:fill="auto"/>
                            <w:noWrap/>
                            <w:tcMar>
                              <w:top w:w="0" w:type="dxa"/>
                              <w:left w:w="0" w:type="dxa"/>
                              <w:bottom w:w="0" w:type="dxa"/>
                              <w:right w:w="28" w:type="dxa"/>
                            </w:tcMar>
                            <w:hideMark/>
                          </w:tcPr>
                          <w:p w14:paraId="4B76EF63" w14:textId="77777777" w:rsidR="00941D01" w:rsidRDefault="00941D01" w:rsidP="002A3883">
                            <w:pPr>
                              <w:pStyle w:val="StyleArialNarrow8pts"/>
                              <w:jc w:val="center"/>
                            </w:pPr>
                            <w:r>
                              <w:t>15</w:t>
                            </w:r>
                          </w:p>
                        </w:tc>
                        <w:tc>
                          <w:tcPr>
                            <w:tcW w:w="397" w:type="dxa"/>
                            <w:shd w:val="clear" w:color="auto" w:fill="auto"/>
                            <w:noWrap/>
                            <w:tcMar>
                              <w:top w:w="0" w:type="dxa"/>
                              <w:left w:w="0" w:type="dxa"/>
                              <w:bottom w:w="0" w:type="dxa"/>
                              <w:right w:w="28" w:type="dxa"/>
                            </w:tcMar>
                            <w:hideMark/>
                          </w:tcPr>
                          <w:p w14:paraId="2CCA947D" w14:textId="77777777" w:rsidR="00941D01" w:rsidRDefault="00941D01" w:rsidP="002A3883">
                            <w:pPr>
                              <w:pStyle w:val="StyleArialNarrow8pts"/>
                              <w:jc w:val="center"/>
                            </w:pPr>
                            <w:r>
                              <w:t>18</w:t>
                            </w:r>
                          </w:p>
                        </w:tc>
                        <w:tc>
                          <w:tcPr>
                            <w:tcW w:w="397" w:type="dxa"/>
                            <w:shd w:val="clear" w:color="auto" w:fill="auto"/>
                            <w:noWrap/>
                            <w:tcMar>
                              <w:top w:w="0" w:type="dxa"/>
                              <w:left w:w="0" w:type="dxa"/>
                              <w:bottom w:w="0" w:type="dxa"/>
                              <w:right w:w="28" w:type="dxa"/>
                            </w:tcMar>
                            <w:hideMark/>
                          </w:tcPr>
                          <w:p w14:paraId="72AF4BFC" w14:textId="77777777" w:rsidR="00941D01" w:rsidRDefault="00941D01" w:rsidP="002A3883">
                            <w:pPr>
                              <w:pStyle w:val="StyleArialNarrow8pts"/>
                              <w:jc w:val="center"/>
                            </w:pPr>
                            <w:r>
                              <w:t>21</w:t>
                            </w:r>
                          </w:p>
                        </w:tc>
                        <w:tc>
                          <w:tcPr>
                            <w:tcW w:w="406" w:type="dxa"/>
                            <w:shd w:val="clear" w:color="auto" w:fill="auto"/>
                            <w:noWrap/>
                            <w:tcMar>
                              <w:top w:w="0" w:type="dxa"/>
                              <w:left w:w="0" w:type="dxa"/>
                              <w:bottom w:w="0" w:type="dxa"/>
                              <w:right w:w="28" w:type="dxa"/>
                            </w:tcMar>
                            <w:hideMark/>
                          </w:tcPr>
                          <w:p w14:paraId="4A02F4D0" w14:textId="77777777" w:rsidR="00941D01" w:rsidRDefault="00941D01" w:rsidP="002A3883">
                            <w:pPr>
                              <w:pStyle w:val="StyleArialNarrow8pts"/>
                              <w:jc w:val="center"/>
                            </w:pPr>
                            <w:r>
                              <w:t>24</w:t>
                            </w:r>
                          </w:p>
                        </w:tc>
                        <w:tc>
                          <w:tcPr>
                            <w:tcW w:w="454" w:type="dxa"/>
                            <w:shd w:val="clear" w:color="auto" w:fill="auto"/>
                            <w:noWrap/>
                            <w:tcMar>
                              <w:top w:w="0" w:type="dxa"/>
                              <w:left w:w="0" w:type="dxa"/>
                              <w:bottom w:w="0" w:type="dxa"/>
                              <w:right w:w="28" w:type="dxa"/>
                            </w:tcMar>
                            <w:hideMark/>
                          </w:tcPr>
                          <w:p w14:paraId="6E76A98D" w14:textId="77777777" w:rsidR="00941D01" w:rsidRDefault="00941D01" w:rsidP="002A3883">
                            <w:pPr>
                              <w:pStyle w:val="StyleArialNarrow8pts"/>
                              <w:jc w:val="center"/>
                            </w:pPr>
                            <w:r>
                              <w:t>27</w:t>
                            </w:r>
                          </w:p>
                        </w:tc>
                        <w:tc>
                          <w:tcPr>
                            <w:tcW w:w="397" w:type="dxa"/>
                            <w:shd w:val="clear" w:color="auto" w:fill="auto"/>
                            <w:noWrap/>
                            <w:tcMar>
                              <w:top w:w="0" w:type="dxa"/>
                              <w:left w:w="0" w:type="dxa"/>
                              <w:bottom w:w="0" w:type="dxa"/>
                              <w:right w:w="28" w:type="dxa"/>
                            </w:tcMar>
                            <w:hideMark/>
                          </w:tcPr>
                          <w:p w14:paraId="595365D4" w14:textId="77777777" w:rsidR="00941D01" w:rsidRDefault="00941D01" w:rsidP="002A3883">
                            <w:pPr>
                              <w:pStyle w:val="StyleArialNarrow8pts"/>
                              <w:jc w:val="center"/>
                            </w:pPr>
                            <w:r>
                              <w:t>30</w:t>
                            </w:r>
                          </w:p>
                        </w:tc>
                        <w:tc>
                          <w:tcPr>
                            <w:tcW w:w="397" w:type="dxa"/>
                            <w:shd w:val="clear" w:color="auto" w:fill="auto"/>
                            <w:noWrap/>
                            <w:tcMar>
                              <w:top w:w="0" w:type="dxa"/>
                              <w:left w:w="0" w:type="dxa"/>
                              <w:bottom w:w="0" w:type="dxa"/>
                              <w:right w:w="28" w:type="dxa"/>
                            </w:tcMar>
                            <w:hideMark/>
                          </w:tcPr>
                          <w:p w14:paraId="6F766D86" w14:textId="77777777" w:rsidR="00941D01" w:rsidRDefault="00941D01" w:rsidP="002A3883">
                            <w:pPr>
                              <w:pStyle w:val="StyleArialNarrow8pts"/>
                              <w:jc w:val="center"/>
                            </w:pPr>
                            <w:r>
                              <w:t>33</w:t>
                            </w:r>
                          </w:p>
                        </w:tc>
                        <w:tc>
                          <w:tcPr>
                            <w:tcW w:w="454" w:type="dxa"/>
                            <w:shd w:val="clear" w:color="auto" w:fill="auto"/>
                            <w:noWrap/>
                            <w:tcMar>
                              <w:top w:w="0" w:type="dxa"/>
                              <w:left w:w="0" w:type="dxa"/>
                              <w:bottom w:w="0" w:type="dxa"/>
                              <w:right w:w="28" w:type="dxa"/>
                            </w:tcMar>
                            <w:hideMark/>
                          </w:tcPr>
                          <w:p w14:paraId="2D54A305" w14:textId="77777777" w:rsidR="00941D01" w:rsidRDefault="00941D01" w:rsidP="002A3883">
                            <w:pPr>
                              <w:pStyle w:val="StyleArialNarrow8pts"/>
                              <w:jc w:val="center"/>
                            </w:pPr>
                            <w:r>
                              <w:t>36</w:t>
                            </w:r>
                          </w:p>
                        </w:tc>
                        <w:tc>
                          <w:tcPr>
                            <w:tcW w:w="364" w:type="dxa"/>
                            <w:shd w:val="clear" w:color="auto" w:fill="auto"/>
                            <w:noWrap/>
                            <w:tcMar>
                              <w:top w:w="0" w:type="dxa"/>
                              <w:left w:w="0" w:type="dxa"/>
                              <w:bottom w:w="0" w:type="dxa"/>
                              <w:right w:w="28" w:type="dxa"/>
                            </w:tcMar>
                            <w:hideMark/>
                          </w:tcPr>
                          <w:p w14:paraId="22FEBBAD" w14:textId="77777777" w:rsidR="00941D01" w:rsidRDefault="00941D01" w:rsidP="002A3883">
                            <w:pPr>
                              <w:pStyle w:val="StyleArialNarrow8pts"/>
                              <w:jc w:val="center"/>
                            </w:pPr>
                            <w:r>
                              <w:t>39</w:t>
                            </w:r>
                          </w:p>
                        </w:tc>
                      </w:tr>
                    </w:tbl>
                    <w:p w14:paraId="48469765" w14:textId="77777777" w:rsidR="00941D01" w:rsidRDefault="00941D01" w:rsidP="00941D01">
                      <w:pPr>
                        <w:jc w:val="right"/>
                        <w:rPr>
                          <w:rFonts w:ascii="Arial Narrow" w:hAnsi="Arial Narrow"/>
                          <w:sz w:val="16"/>
                          <w:szCs w:val="16"/>
                          <w:lang w:val="es-ES"/>
                        </w:rPr>
                      </w:pPr>
                    </w:p>
                  </w:txbxContent>
                </v:textbox>
              </v:shape>
              <v:shape id="Text Box 338" o:spid="_x0000_s2277" type="#_x0000_t202" style="position:absolute;left:3242;top:9763;width:5724;height:374;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tbl>
                      <w:tblPr>
                        <w:tblW w:w="5813" w:type="dxa"/>
                        <w:tblLayout w:type="fixed"/>
                        <w:tblCellMar>
                          <w:left w:w="0" w:type="dxa"/>
                          <w:right w:w="0" w:type="dxa"/>
                        </w:tblCellMar>
                        <w:tblLook w:val="04A0" w:firstRow="1" w:lastRow="0" w:firstColumn="1" w:lastColumn="0" w:noHBand="0" w:noVBand="1"/>
                      </w:tblPr>
                      <w:tblGrid>
                        <w:gridCol w:w="357"/>
                        <w:gridCol w:w="454"/>
                        <w:gridCol w:w="454"/>
                        <w:gridCol w:w="357"/>
                        <w:gridCol w:w="454"/>
                        <w:gridCol w:w="454"/>
                        <w:gridCol w:w="357"/>
                        <w:gridCol w:w="454"/>
                        <w:gridCol w:w="357"/>
                        <w:gridCol w:w="357"/>
                        <w:gridCol w:w="454"/>
                        <w:gridCol w:w="510"/>
                        <w:gridCol w:w="340"/>
                        <w:gridCol w:w="454"/>
                      </w:tblGrid>
                      <w:tr w:rsidR="00941D01" w14:paraId="13DB4DE5" w14:textId="77777777" w:rsidTr="00196D46">
                        <w:trPr>
                          <w:trHeight w:val="184"/>
                        </w:trPr>
                        <w:tc>
                          <w:tcPr>
                            <w:tcW w:w="357" w:type="dxa"/>
                            <w:shd w:val="clear" w:color="auto" w:fill="auto"/>
                            <w:noWrap/>
                            <w:hideMark/>
                          </w:tcPr>
                          <w:p w14:paraId="572AD61B" w14:textId="77777777" w:rsidR="00941D01" w:rsidRDefault="00941D01" w:rsidP="002A3883">
                            <w:pPr>
                              <w:pStyle w:val="StyleArialNarrow8pts"/>
                              <w:jc w:val="center"/>
                            </w:pPr>
                            <w:r>
                              <w:t>859</w:t>
                            </w:r>
                          </w:p>
                        </w:tc>
                        <w:tc>
                          <w:tcPr>
                            <w:tcW w:w="454" w:type="dxa"/>
                            <w:shd w:val="clear" w:color="auto" w:fill="auto"/>
                            <w:noWrap/>
                            <w:tcMar>
                              <w:top w:w="0" w:type="dxa"/>
                              <w:left w:w="0" w:type="dxa"/>
                              <w:bottom w:w="0" w:type="dxa"/>
                              <w:right w:w="28" w:type="dxa"/>
                            </w:tcMar>
                            <w:hideMark/>
                          </w:tcPr>
                          <w:p w14:paraId="2164B08A" w14:textId="77777777" w:rsidR="00941D01" w:rsidRDefault="00941D01" w:rsidP="002A3883">
                            <w:pPr>
                              <w:pStyle w:val="StyleArialNarrow8pts"/>
                              <w:jc w:val="center"/>
                            </w:pPr>
                            <w:r>
                              <w:t>583</w:t>
                            </w:r>
                          </w:p>
                        </w:tc>
                        <w:tc>
                          <w:tcPr>
                            <w:tcW w:w="454" w:type="dxa"/>
                            <w:shd w:val="clear" w:color="auto" w:fill="auto"/>
                            <w:noWrap/>
                            <w:tcMar>
                              <w:top w:w="0" w:type="dxa"/>
                              <w:left w:w="0" w:type="dxa"/>
                              <w:bottom w:w="0" w:type="dxa"/>
                              <w:right w:w="28" w:type="dxa"/>
                            </w:tcMar>
                            <w:hideMark/>
                          </w:tcPr>
                          <w:p w14:paraId="2ED552BC" w14:textId="77777777" w:rsidR="00941D01" w:rsidRDefault="00941D01" w:rsidP="002A3883">
                            <w:pPr>
                              <w:pStyle w:val="StyleArialNarrow8pts"/>
                              <w:jc w:val="center"/>
                            </w:pPr>
                            <w:r>
                              <w:t>453</w:t>
                            </w:r>
                          </w:p>
                        </w:tc>
                        <w:tc>
                          <w:tcPr>
                            <w:tcW w:w="357" w:type="dxa"/>
                            <w:shd w:val="clear" w:color="auto" w:fill="auto"/>
                            <w:noWrap/>
                            <w:tcMar>
                              <w:top w:w="0" w:type="dxa"/>
                              <w:left w:w="0" w:type="dxa"/>
                              <w:bottom w:w="0" w:type="dxa"/>
                              <w:right w:w="28" w:type="dxa"/>
                            </w:tcMar>
                            <w:hideMark/>
                          </w:tcPr>
                          <w:p w14:paraId="48D3BD67" w14:textId="77777777" w:rsidR="00941D01" w:rsidRDefault="00941D01" w:rsidP="002A3883">
                            <w:pPr>
                              <w:pStyle w:val="StyleArialNarrow8pts"/>
                              <w:jc w:val="center"/>
                            </w:pPr>
                            <w:r>
                              <w:t>370</w:t>
                            </w:r>
                          </w:p>
                        </w:tc>
                        <w:tc>
                          <w:tcPr>
                            <w:tcW w:w="454" w:type="dxa"/>
                            <w:shd w:val="clear" w:color="auto" w:fill="auto"/>
                            <w:noWrap/>
                            <w:tcMar>
                              <w:top w:w="0" w:type="dxa"/>
                              <w:left w:w="0" w:type="dxa"/>
                              <w:bottom w:w="0" w:type="dxa"/>
                              <w:right w:w="57" w:type="dxa"/>
                            </w:tcMar>
                            <w:hideMark/>
                          </w:tcPr>
                          <w:p w14:paraId="7E1600B7" w14:textId="77777777" w:rsidR="00941D01" w:rsidRDefault="00941D01" w:rsidP="002A3883">
                            <w:pPr>
                              <w:pStyle w:val="StyleArialNarrow8pts"/>
                              <w:jc w:val="center"/>
                            </w:pPr>
                            <w:r>
                              <w:t>303</w:t>
                            </w:r>
                          </w:p>
                        </w:tc>
                        <w:tc>
                          <w:tcPr>
                            <w:tcW w:w="454" w:type="dxa"/>
                            <w:shd w:val="clear" w:color="auto" w:fill="auto"/>
                            <w:noWrap/>
                            <w:tcMar>
                              <w:top w:w="0" w:type="dxa"/>
                              <w:left w:w="0" w:type="dxa"/>
                              <w:bottom w:w="0" w:type="dxa"/>
                              <w:right w:w="57" w:type="dxa"/>
                            </w:tcMar>
                            <w:hideMark/>
                          </w:tcPr>
                          <w:p w14:paraId="2D2666B1" w14:textId="77777777" w:rsidR="00941D01" w:rsidRDefault="00941D01" w:rsidP="002A3883">
                            <w:pPr>
                              <w:pStyle w:val="StyleArialNarrow8pts"/>
                              <w:jc w:val="center"/>
                            </w:pPr>
                            <w:r>
                              <w:t>243</w:t>
                            </w:r>
                          </w:p>
                        </w:tc>
                        <w:tc>
                          <w:tcPr>
                            <w:tcW w:w="357" w:type="dxa"/>
                            <w:shd w:val="clear" w:color="auto" w:fill="auto"/>
                            <w:noWrap/>
                            <w:tcMar>
                              <w:top w:w="0" w:type="dxa"/>
                              <w:left w:w="0" w:type="dxa"/>
                              <w:bottom w:w="0" w:type="dxa"/>
                              <w:right w:w="57" w:type="dxa"/>
                            </w:tcMar>
                            <w:hideMark/>
                          </w:tcPr>
                          <w:p w14:paraId="353E51AB" w14:textId="77777777" w:rsidR="00941D01" w:rsidRDefault="00941D01" w:rsidP="002A3883">
                            <w:pPr>
                              <w:pStyle w:val="StyleArialNarrow8pts"/>
                              <w:jc w:val="center"/>
                            </w:pPr>
                            <w:r>
                              <w:t>197</w:t>
                            </w:r>
                          </w:p>
                        </w:tc>
                        <w:tc>
                          <w:tcPr>
                            <w:tcW w:w="454" w:type="dxa"/>
                            <w:shd w:val="clear" w:color="auto" w:fill="auto"/>
                            <w:noWrap/>
                            <w:tcMar>
                              <w:top w:w="0" w:type="dxa"/>
                              <w:left w:w="0" w:type="dxa"/>
                              <w:bottom w:w="0" w:type="dxa"/>
                              <w:right w:w="57" w:type="dxa"/>
                            </w:tcMar>
                            <w:hideMark/>
                          </w:tcPr>
                          <w:p w14:paraId="32CFDDE5" w14:textId="77777777" w:rsidR="00941D01" w:rsidRDefault="00941D01" w:rsidP="002A3883">
                            <w:pPr>
                              <w:pStyle w:val="StyleArialNarrow8pts"/>
                              <w:jc w:val="center"/>
                            </w:pPr>
                            <w:r>
                              <w:t>160</w:t>
                            </w:r>
                          </w:p>
                        </w:tc>
                        <w:tc>
                          <w:tcPr>
                            <w:tcW w:w="357" w:type="dxa"/>
                            <w:shd w:val="clear" w:color="auto" w:fill="auto"/>
                            <w:noWrap/>
                            <w:tcMar>
                              <w:top w:w="0" w:type="dxa"/>
                              <w:left w:w="0" w:type="dxa"/>
                              <w:bottom w:w="0" w:type="dxa"/>
                              <w:right w:w="57" w:type="dxa"/>
                            </w:tcMar>
                            <w:hideMark/>
                          </w:tcPr>
                          <w:p w14:paraId="6B806CAF" w14:textId="77777777" w:rsidR="00941D01" w:rsidRDefault="00941D01" w:rsidP="002A3883">
                            <w:pPr>
                              <w:pStyle w:val="StyleArialNarrow8pts"/>
                              <w:jc w:val="center"/>
                            </w:pPr>
                            <w:r>
                              <w:t>127</w:t>
                            </w:r>
                          </w:p>
                        </w:tc>
                        <w:tc>
                          <w:tcPr>
                            <w:tcW w:w="357" w:type="dxa"/>
                            <w:shd w:val="clear" w:color="auto" w:fill="auto"/>
                            <w:noWrap/>
                            <w:tcMar>
                              <w:top w:w="0" w:type="dxa"/>
                              <w:left w:w="0" w:type="dxa"/>
                              <w:bottom w:w="0" w:type="dxa"/>
                              <w:right w:w="57" w:type="dxa"/>
                            </w:tcMar>
                            <w:hideMark/>
                          </w:tcPr>
                          <w:p w14:paraId="38D67541" w14:textId="77777777" w:rsidR="00941D01" w:rsidRDefault="00941D01" w:rsidP="002A3883">
                            <w:pPr>
                              <w:pStyle w:val="StyleArialNarrow8pts"/>
                              <w:jc w:val="center"/>
                            </w:pPr>
                            <w:r>
                              <w:t>99</w:t>
                            </w:r>
                          </w:p>
                        </w:tc>
                        <w:tc>
                          <w:tcPr>
                            <w:tcW w:w="454" w:type="dxa"/>
                            <w:shd w:val="clear" w:color="auto" w:fill="auto"/>
                            <w:noWrap/>
                            <w:tcMar>
                              <w:top w:w="0" w:type="dxa"/>
                              <w:left w:w="0" w:type="dxa"/>
                              <w:bottom w:w="0" w:type="dxa"/>
                              <w:right w:w="28" w:type="dxa"/>
                            </w:tcMar>
                            <w:hideMark/>
                          </w:tcPr>
                          <w:p w14:paraId="165D05DF" w14:textId="77777777" w:rsidR="00941D01" w:rsidRDefault="00941D01" w:rsidP="002A3883">
                            <w:pPr>
                              <w:pStyle w:val="StyleArialNarrow8pts"/>
                              <w:jc w:val="center"/>
                            </w:pPr>
                            <w:r>
                              <w:t>77</w:t>
                            </w:r>
                          </w:p>
                        </w:tc>
                        <w:tc>
                          <w:tcPr>
                            <w:tcW w:w="510" w:type="dxa"/>
                            <w:shd w:val="clear" w:color="auto" w:fill="auto"/>
                            <w:noWrap/>
                            <w:tcMar>
                              <w:top w:w="0" w:type="dxa"/>
                              <w:left w:w="0" w:type="dxa"/>
                              <w:bottom w:w="0" w:type="dxa"/>
                              <w:right w:w="28" w:type="dxa"/>
                            </w:tcMar>
                            <w:hideMark/>
                          </w:tcPr>
                          <w:p w14:paraId="09B70BE4" w14:textId="77777777" w:rsidR="00941D01" w:rsidRDefault="00941D01" w:rsidP="002A3883">
                            <w:pPr>
                              <w:pStyle w:val="StyleArialNarrow8pts"/>
                              <w:jc w:val="center"/>
                            </w:pPr>
                            <w:r>
                              <w:t>50</w:t>
                            </w:r>
                          </w:p>
                        </w:tc>
                        <w:tc>
                          <w:tcPr>
                            <w:tcW w:w="340" w:type="dxa"/>
                            <w:shd w:val="clear" w:color="auto" w:fill="auto"/>
                            <w:noWrap/>
                            <w:tcMar>
                              <w:top w:w="0" w:type="dxa"/>
                              <w:left w:w="0" w:type="dxa"/>
                              <w:bottom w:w="0" w:type="dxa"/>
                              <w:right w:w="28" w:type="dxa"/>
                            </w:tcMar>
                            <w:hideMark/>
                          </w:tcPr>
                          <w:p w14:paraId="4E4FCF11" w14:textId="77777777" w:rsidR="00941D01" w:rsidRDefault="00941D01" w:rsidP="002A3883">
                            <w:pPr>
                              <w:pStyle w:val="StyleArialNarrow8pts"/>
                              <w:jc w:val="center"/>
                            </w:pPr>
                            <w:r>
                              <w:t>35</w:t>
                            </w:r>
                          </w:p>
                        </w:tc>
                        <w:tc>
                          <w:tcPr>
                            <w:tcW w:w="454" w:type="dxa"/>
                            <w:shd w:val="clear" w:color="auto" w:fill="auto"/>
                            <w:noWrap/>
                            <w:tcMar>
                              <w:top w:w="0" w:type="dxa"/>
                              <w:left w:w="0" w:type="dxa"/>
                              <w:bottom w:w="0" w:type="dxa"/>
                              <w:right w:w="28" w:type="dxa"/>
                            </w:tcMar>
                            <w:hideMark/>
                          </w:tcPr>
                          <w:p w14:paraId="66C7A394" w14:textId="77777777" w:rsidR="00941D01" w:rsidRDefault="00941D01" w:rsidP="002A3883">
                            <w:pPr>
                              <w:pStyle w:val="StyleArialNarrow8pts"/>
                              <w:jc w:val="center"/>
                            </w:pPr>
                            <w:r>
                              <w:t>22</w:t>
                            </w:r>
                          </w:p>
                        </w:tc>
                      </w:tr>
                      <w:tr w:rsidR="00941D01" w14:paraId="01296788" w14:textId="77777777" w:rsidTr="00196D46">
                        <w:trPr>
                          <w:trHeight w:val="184"/>
                        </w:trPr>
                        <w:tc>
                          <w:tcPr>
                            <w:tcW w:w="357" w:type="dxa"/>
                            <w:shd w:val="clear" w:color="auto" w:fill="auto"/>
                            <w:noWrap/>
                            <w:hideMark/>
                          </w:tcPr>
                          <w:p w14:paraId="5F47F799" w14:textId="77777777" w:rsidR="00941D01" w:rsidRDefault="00941D01" w:rsidP="002A3883">
                            <w:pPr>
                              <w:pStyle w:val="StyleArialNarrow8pts"/>
                              <w:jc w:val="center"/>
                            </w:pPr>
                            <w:r>
                              <w:t>859</w:t>
                            </w:r>
                          </w:p>
                        </w:tc>
                        <w:tc>
                          <w:tcPr>
                            <w:tcW w:w="454" w:type="dxa"/>
                            <w:shd w:val="clear" w:color="auto" w:fill="auto"/>
                            <w:noWrap/>
                            <w:tcMar>
                              <w:top w:w="0" w:type="dxa"/>
                              <w:left w:w="0" w:type="dxa"/>
                              <w:bottom w:w="0" w:type="dxa"/>
                              <w:right w:w="28" w:type="dxa"/>
                            </w:tcMar>
                            <w:hideMark/>
                          </w:tcPr>
                          <w:p w14:paraId="66F28544" w14:textId="77777777" w:rsidR="00941D01" w:rsidRDefault="00941D01" w:rsidP="002A3883">
                            <w:pPr>
                              <w:pStyle w:val="StyleArialNarrow8pts"/>
                              <w:jc w:val="center"/>
                            </w:pPr>
                            <w:r>
                              <w:t>595</w:t>
                            </w:r>
                          </w:p>
                        </w:tc>
                        <w:tc>
                          <w:tcPr>
                            <w:tcW w:w="454" w:type="dxa"/>
                            <w:shd w:val="clear" w:color="auto" w:fill="auto"/>
                            <w:noWrap/>
                            <w:tcMar>
                              <w:top w:w="0" w:type="dxa"/>
                              <w:left w:w="0" w:type="dxa"/>
                              <w:bottom w:w="0" w:type="dxa"/>
                              <w:right w:w="28" w:type="dxa"/>
                            </w:tcMar>
                            <w:hideMark/>
                          </w:tcPr>
                          <w:p w14:paraId="00EF75FF" w14:textId="77777777" w:rsidR="00941D01" w:rsidRDefault="00941D01" w:rsidP="002A3883">
                            <w:pPr>
                              <w:pStyle w:val="StyleArialNarrow8pts"/>
                              <w:jc w:val="center"/>
                            </w:pPr>
                            <w:r>
                              <w:t>450</w:t>
                            </w:r>
                          </w:p>
                        </w:tc>
                        <w:tc>
                          <w:tcPr>
                            <w:tcW w:w="357" w:type="dxa"/>
                            <w:shd w:val="clear" w:color="auto" w:fill="auto"/>
                            <w:noWrap/>
                            <w:tcMar>
                              <w:top w:w="0" w:type="dxa"/>
                              <w:left w:w="0" w:type="dxa"/>
                              <w:bottom w:w="0" w:type="dxa"/>
                              <w:right w:w="28" w:type="dxa"/>
                            </w:tcMar>
                            <w:hideMark/>
                          </w:tcPr>
                          <w:p w14:paraId="7D8E6783" w14:textId="77777777" w:rsidR="00941D01" w:rsidRDefault="00941D01" w:rsidP="002A3883">
                            <w:pPr>
                              <w:pStyle w:val="StyleArialNarrow8pts"/>
                              <w:jc w:val="center"/>
                            </w:pPr>
                            <w:r>
                              <w:t>361</w:t>
                            </w:r>
                          </w:p>
                        </w:tc>
                        <w:tc>
                          <w:tcPr>
                            <w:tcW w:w="454" w:type="dxa"/>
                            <w:shd w:val="clear" w:color="auto" w:fill="auto"/>
                            <w:noWrap/>
                            <w:tcMar>
                              <w:top w:w="0" w:type="dxa"/>
                              <w:left w:w="0" w:type="dxa"/>
                              <w:bottom w:w="0" w:type="dxa"/>
                              <w:right w:w="57" w:type="dxa"/>
                            </w:tcMar>
                            <w:hideMark/>
                          </w:tcPr>
                          <w:p w14:paraId="5B260F6A" w14:textId="77777777" w:rsidR="00941D01" w:rsidRDefault="00941D01" w:rsidP="002A3883">
                            <w:pPr>
                              <w:pStyle w:val="StyleArialNarrow8pts"/>
                              <w:jc w:val="center"/>
                            </w:pPr>
                            <w:r>
                              <w:t>288</w:t>
                            </w:r>
                          </w:p>
                        </w:tc>
                        <w:tc>
                          <w:tcPr>
                            <w:tcW w:w="454" w:type="dxa"/>
                            <w:shd w:val="clear" w:color="auto" w:fill="auto"/>
                            <w:noWrap/>
                            <w:tcMar>
                              <w:top w:w="0" w:type="dxa"/>
                              <w:left w:w="0" w:type="dxa"/>
                              <w:bottom w:w="0" w:type="dxa"/>
                              <w:right w:w="57" w:type="dxa"/>
                            </w:tcMar>
                            <w:hideMark/>
                          </w:tcPr>
                          <w:p w14:paraId="5E2A406E" w14:textId="77777777" w:rsidR="00941D01" w:rsidRDefault="00941D01" w:rsidP="002A3883">
                            <w:pPr>
                              <w:pStyle w:val="StyleArialNarrow8pts"/>
                              <w:jc w:val="center"/>
                            </w:pPr>
                            <w:r>
                              <w:t>239</w:t>
                            </w:r>
                          </w:p>
                        </w:tc>
                        <w:tc>
                          <w:tcPr>
                            <w:tcW w:w="357" w:type="dxa"/>
                            <w:shd w:val="clear" w:color="auto" w:fill="auto"/>
                            <w:noWrap/>
                            <w:tcMar>
                              <w:top w:w="0" w:type="dxa"/>
                              <w:left w:w="0" w:type="dxa"/>
                              <w:bottom w:w="0" w:type="dxa"/>
                              <w:right w:w="57" w:type="dxa"/>
                            </w:tcMar>
                            <w:hideMark/>
                          </w:tcPr>
                          <w:p w14:paraId="15F69D85" w14:textId="77777777" w:rsidR="00941D01" w:rsidRDefault="00941D01" w:rsidP="002A3883">
                            <w:pPr>
                              <w:pStyle w:val="StyleArialNarrow8pts"/>
                              <w:jc w:val="center"/>
                            </w:pPr>
                            <w:r>
                              <w:t>190</w:t>
                            </w:r>
                          </w:p>
                        </w:tc>
                        <w:tc>
                          <w:tcPr>
                            <w:tcW w:w="454" w:type="dxa"/>
                            <w:shd w:val="clear" w:color="auto" w:fill="auto"/>
                            <w:noWrap/>
                            <w:tcMar>
                              <w:top w:w="0" w:type="dxa"/>
                              <w:left w:w="0" w:type="dxa"/>
                              <w:bottom w:w="0" w:type="dxa"/>
                              <w:right w:w="57" w:type="dxa"/>
                            </w:tcMar>
                            <w:hideMark/>
                          </w:tcPr>
                          <w:p w14:paraId="3105BDD3" w14:textId="77777777" w:rsidR="00941D01" w:rsidRDefault="00941D01" w:rsidP="002A3883">
                            <w:pPr>
                              <w:pStyle w:val="StyleArialNarrow8pts"/>
                              <w:jc w:val="center"/>
                            </w:pPr>
                            <w:r>
                              <w:t>152</w:t>
                            </w:r>
                          </w:p>
                        </w:tc>
                        <w:tc>
                          <w:tcPr>
                            <w:tcW w:w="357" w:type="dxa"/>
                            <w:shd w:val="clear" w:color="auto" w:fill="auto"/>
                            <w:noWrap/>
                            <w:tcMar>
                              <w:top w:w="0" w:type="dxa"/>
                              <w:left w:w="0" w:type="dxa"/>
                              <w:bottom w:w="0" w:type="dxa"/>
                              <w:right w:w="57" w:type="dxa"/>
                            </w:tcMar>
                            <w:hideMark/>
                          </w:tcPr>
                          <w:p w14:paraId="44501E92" w14:textId="77777777" w:rsidR="00941D01" w:rsidRDefault="00941D01" w:rsidP="002A3883">
                            <w:pPr>
                              <w:pStyle w:val="StyleArialNarrow8pts"/>
                              <w:jc w:val="center"/>
                            </w:pPr>
                            <w:r>
                              <w:t>125</w:t>
                            </w:r>
                          </w:p>
                        </w:tc>
                        <w:tc>
                          <w:tcPr>
                            <w:tcW w:w="357" w:type="dxa"/>
                            <w:shd w:val="clear" w:color="auto" w:fill="auto"/>
                            <w:noWrap/>
                            <w:tcMar>
                              <w:top w:w="0" w:type="dxa"/>
                              <w:left w:w="0" w:type="dxa"/>
                              <w:bottom w:w="0" w:type="dxa"/>
                              <w:right w:w="57" w:type="dxa"/>
                            </w:tcMar>
                            <w:hideMark/>
                          </w:tcPr>
                          <w:p w14:paraId="50B1957D" w14:textId="77777777" w:rsidR="00941D01" w:rsidRDefault="00941D01" w:rsidP="002A3883">
                            <w:pPr>
                              <w:pStyle w:val="StyleArialNarrow8pts"/>
                              <w:jc w:val="center"/>
                            </w:pPr>
                            <w:r>
                              <w:t>95</w:t>
                            </w:r>
                          </w:p>
                        </w:tc>
                        <w:tc>
                          <w:tcPr>
                            <w:tcW w:w="454" w:type="dxa"/>
                            <w:shd w:val="clear" w:color="auto" w:fill="auto"/>
                            <w:noWrap/>
                            <w:tcMar>
                              <w:top w:w="0" w:type="dxa"/>
                              <w:left w:w="0" w:type="dxa"/>
                              <w:bottom w:w="0" w:type="dxa"/>
                              <w:right w:w="28" w:type="dxa"/>
                            </w:tcMar>
                            <w:hideMark/>
                          </w:tcPr>
                          <w:p w14:paraId="47C0BD11" w14:textId="77777777" w:rsidR="00941D01" w:rsidRDefault="00941D01" w:rsidP="002A3883">
                            <w:pPr>
                              <w:pStyle w:val="StyleArialNarrow8pts"/>
                              <w:jc w:val="center"/>
                            </w:pPr>
                            <w:r>
                              <w:t>69</w:t>
                            </w:r>
                          </w:p>
                        </w:tc>
                        <w:tc>
                          <w:tcPr>
                            <w:tcW w:w="510" w:type="dxa"/>
                            <w:shd w:val="clear" w:color="auto" w:fill="auto"/>
                            <w:noWrap/>
                            <w:tcMar>
                              <w:top w:w="0" w:type="dxa"/>
                              <w:left w:w="0" w:type="dxa"/>
                              <w:bottom w:w="0" w:type="dxa"/>
                              <w:right w:w="28" w:type="dxa"/>
                            </w:tcMar>
                            <w:hideMark/>
                          </w:tcPr>
                          <w:p w14:paraId="48221B27" w14:textId="77777777" w:rsidR="00941D01" w:rsidRDefault="00941D01" w:rsidP="002A3883">
                            <w:pPr>
                              <w:pStyle w:val="StyleArialNarrow8pts"/>
                              <w:jc w:val="center"/>
                            </w:pPr>
                            <w:r>
                              <w:t>48</w:t>
                            </w:r>
                          </w:p>
                        </w:tc>
                        <w:tc>
                          <w:tcPr>
                            <w:tcW w:w="340" w:type="dxa"/>
                            <w:shd w:val="clear" w:color="auto" w:fill="auto"/>
                            <w:noWrap/>
                            <w:tcMar>
                              <w:top w:w="0" w:type="dxa"/>
                              <w:left w:w="0" w:type="dxa"/>
                              <w:bottom w:w="0" w:type="dxa"/>
                              <w:right w:w="28" w:type="dxa"/>
                            </w:tcMar>
                            <w:hideMark/>
                          </w:tcPr>
                          <w:p w14:paraId="5F78892C" w14:textId="77777777" w:rsidR="00941D01" w:rsidRDefault="00941D01" w:rsidP="002A3883">
                            <w:pPr>
                              <w:pStyle w:val="StyleArialNarrow8pts"/>
                              <w:jc w:val="center"/>
                            </w:pPr>
                            <w:r>
                              <w:t>31</w:t>
                            </w:r>
                          </w:p>
                        </w:tc>
                        <w:tc>
                          <w:tcPr>
                            <w:tcW w:w="454" w:type="dxa"/>
                            <w:shd w:val="clear" w:color="auto" w:fill="auto"/>
                            <w:noWrap/>
                            <w:tcMar>
                              <w:top w:w="0" w:type="dxa"/>
                              <w:left w:w="0" w:type="dxa"/>
                              <w:bottom w:w="0" w:type="dxa"/>
                              <w:right w:w="28" w:type="dxa"/>
                            </w:tcMar>
                            <w:hideMark/>
                          </w:tcPr>
                          <w:p w14:paraId="2E334D4E" w14:textId="77777777" w:rsidR="00941D01" w:rsidRDefault="00941D01" w:rsidP="002A3883">
                            <w:pPr>
                              <w:pStyle w:val="StyleArialNarrow8pts"/>
                              <w:jc w:val="center"/>
                            </w:pPr>
                            <w:r>
                              <w:t>18</w:t>
                            </w:r>
                          </w:p>
                        </w:tc>
                      </w:tr>
                    </w:tbl>
                    <w:p w14:paraId="2C7576BE" w14:textId="77777777" w:rsidR="00941D01" w:rsidRDefault="00941D01" w:rsidP="00941D01">
                      <w:pPr>
                        <w:rPr>
                          <w:rFonts w:ascii="Arial Narrow" w:hAnsi="Arial Narrow"/>
                          <w:sz w:val="16"/>
                          <w:szCs w:val="16"/>
                          <w:lang w:val="es-ES"/>
                        </w:rPr>
                      </w:pPr>
                    </w:p>
                  </w:txbxContent>
                </v:textbox>
              </v:shape>
              <v:shape id="Text Box 339" o:spid="_x0000_s2278" type="#_x0000_t202" style="position:absolute;left:3529;top:10498;width:50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gbFvQAAANsAAAAPAAAAZHJzL2Rvd25yZXYueG1sRE9LCsIw&#10;EN0L3iGM4E5TuxCppkUURVwoVg8wNGNbbCaliVpvbxaCy8f7r7LeNOJFnastK5hNIxDEhdU1lwpu&#10;191kAcJ5ZI2NZVLwIQdZOhysMNH2zRd65b4UIYRdggoq79tESldUZNBNbUscuLvtDPoAu1LqDt8h&#10;3DQyjqK5NFhzaKiwpU1FxSN/GgWn7f6o80N8+lzmm/PT83p3rUulxqN+vQThqfd/8c990AriMDZ8&#10;CT9Apl8AAAD//wMAUEsBAi0AFAAGAAgAAAAhANvh9svuAAAAhQEAABMAAAAAAAAAAAAAAAAAAAAA&#10;AFtDb250ZW50X1R5cGVzXS54bWxQSwECLQAUAAYACAAAACEAWvQsW78AAAAVAQAACwAAAAAAAAAA&#10;AAAAAAAfAQAAX3JlbHMvLnJlbHNQSwECLQAUAAYACAAAACEAdXIGxb0AAADbAAAADwAAAAAAAAAA&#10;AAAAAAAHAgAAZHJzL2Rvd25yZXYueG1sUEsFBgAAAAADAAMAtwAAAPECAAAAAA==&#10;" filled="f" stroked="f">
                <v:textbox style="mso-fit-shape-to-text:t" inset=".5mm,.5mm,.5mm,.5mm">
                  <w:txbxContent>
                    <w:p w14:paraId="3159228E" w14:textId="77777777" w:rsidR="00941D01" w:rsidRDefault="00941D01" w:rsidP="00941D01">
                      <w:pPr>
                        <w:pStyle w:val="StyleArialNarrow8pts"/>
                        <w:jc w:val="center"/>
                      </w:pPr>
                      <w:r>
                        <w:t>Studiemåned</w:t>
                      </w:r>
                    </w:p>
                  </w:txbxContent>
                </v:textbox>
              </v:shape>
              <v:shape id="Text Box 340" o:spid="_x0000_s2279" type="#_x0000_t202" style="position:absolute;left:1512;top:10737;width:264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qNevwAAANsAAAAPAAAAZHJzL2Rvd25yZXYueG1sRI/BCsIw&#10;EETvgv8QVvCmqT2IVqOIoogHxeoHLM3aFptNaaLWvzeC4HGYmTfMfNmaSjypcaVlBaNhBII4s7rk&#10;XMH1sh1MQDiPrLGyTAre5GC56HbmmGj74jM9U5+LAGGXoILC+zqR0mUFGXRDWxMH72Ybgz7IJpe6&#10;wVeAm0rGUTSWBksOCwXWtC4ou6cPo+C42R10uo+P7/N4fXp4Xm0vZa5Uv9euZiA8tf4f/rX3WkE8&#10;he+X8APk4gMAAP//AwBQSwECLQAUAAYACAAAACEA2+H2y+4AAACFAQAAEwAAAAAAAAAAAAAAAAAA&#10;AAAAW0NvbnRlbnRfVHlwZXNdLnhtbFBLAQItABQABgAIAAAAIQBa9CxbvwAAABUBAAALAAAAAAAA&#10;AAAAAAAAAB8BAABfcmVscy8ucmVsc1BLAQItABQABgAIAAAAIQAaPqNevwAAANsAAAAPAAAAAAAA&#10;AAAAAAAAAAcCAABkcnMvZG93bnJldi54bWxQSwUGAAAAAAMAAwC3AAAA8wIAAAAA&#10;" filled="f" stroked="f">
                <v:textbox style="mso-fit-shape-to-text:t" inset=".5mm,.5mm,.5mm,.5mm">
                  <w:txbxContent>
                    <w:p w14:paraId="438F6429" w14:textId="77777777" w:rsidR="00941D01" w:rsidRDefault="00941D01" w:rsidP="00941D01">
                      <w:pPr>
                        <w:pStyle w:val="StyleArialNarrow8pts"/>
                      </w:pPr>
                      <w:r>
                        <w:t>N = antal randomiserede patienter</w:t>
                      </w:r>
                    </w:p>
                  </w:txbxContent>
                </v:textbox>
              </v:shape>
            </v:group>
          </v:group>
        </w:pict>
      </w:r>
      <w:r>
        <w:pict w14:anchorId="07ED187B">
          <v:shape id="_x0000_i1026" type="#_x0000_t75" style="width:388.5pt;height:266.25pt;mso-position-horizontal-relative:text;mso-position-vertical-relative:text">
            <v:imagedata r:id="rId15" o:title="GRH0466 (1)"/>
          </v:shape>
        </w:pict>
      </w:r>
    </w:p>
    <w:p w14:paraId="1E0E4069" w14:textId="77777777" w:rsidR="00941D01" w:rsidRPr="00CD38BE" w:rsidRDefault="00941D01" w:rsidP="00941D01">
      <w:pPr>
        <w:autoSpaceDE w:val="0"/>
        <w:autoSpaceDN w:val="0"/>
        <w:adjustRightInd w:val="0"/>
      </w:pPr>
    </w:p>
    <w:p w14:paraId="6F8FFE6E" w14:textId="77777777" w:rsidR="000A22A9" w:rsidRDefault="003A2761">
      <w:pPr>
        <w:keepNext/>
        <w:tabs>
          <w:tab w:val="left" w:pos="702"/>
        </w:tabs>
        <w:autoSpaceDE w:val="0"/>
        <w:autoSpaceDN w:val="0"/>
        <w:adjustRightInd w:val="0"/>
        <w:rPr>
          <w:b/>
          <w:szCs w:val="22"/>
        </w:rPr>
      </w:pPr>
      <w:r>
        <w:rPr>
          <w:b/>
        </w:rPr>
        <w:t>Tabel 3. Effektresultater for XGEVA sammenlignet med zoledronsyre hos patienter med nyligt diagnosticeret multipelt myelom</w:t>
      </w:r>
    </w:p>
    <w:p w14:paraId="3D1698DA" w14:textId="77777777" w:rsidR="00D4279E" w:rsidRPr="00CD38BE" w:rsidRDefault="00D4279E">
      <w:pPr>
        <w:keepNext/>
        <w:tabs>
          <w:tab w:val="left" w:pos="702"/>
        </w:tabs>
        <w:autoSpaceDE w:val="0"/>
        <w:autoSpaceDN w:val="0"/>
        <w:adjustRightInd w:val="0"/>
        <w:rPr>
          <w:b/>
          <w:szCs w:val="22"/>
        </w:rPr>
      </w:pPr>
    </w:p>
    <w:tbl>
      <w:tblPr>
        <w:tblW w:w="7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5"/>
        <w:gridCol w:w="2071"/>
        <w:gridCol w:w="2069"/>
      </w:tblGrid>
      <w:tr w:rsidR="000A22A9" w:rsidRPr="00CD38BE" w14:paraId="37FBF399" w14:textId="77777777">
        <w:trPr>
          <w:trHeight w:val="559"/>
          <w:tblHeader/>
        </w:trPr>
        <w:tc>
          <w:tcPr>
            <w:tcW w:w="3685" w:type="dxa"/>
            <w:tcBorders>
              <w:top w:val="single" w:sz="4" w:space="0" w:color="auto"/>
              <w:left w:val="single" w:sz="4" w:space="0" w:color="auto"/>
              <w:bottom w:val="single" w:sz="4" w:space="0" w:color="auto"/>
              <w:right w:val="single" w:sz="4" w:space="0" w:color="auto"/>
            </w:tcBorders>
          </w:tcPr>
          <w:p w14:paraId="0220B56E" w14:textId="77777777" w:rsidR="000A22A9" w:rsidRPr="00CD38BE" w:rsidRDefault="000A22A9">
            <w:pPr>
              <w:keepNext/>
              <w:rPr>
                <w:b/>
                <w:szCs w:val="22"/>
              </w:rPr>
            </w:pPr>
          </w:p>
        </w:tc>
        <w:tc>
          <w:tcPr>
            <w:tcW w:w="2071" w:type="dxa"/>
            <w:tcBorders>
              <w:top w:val="single" w:sz="4" w:space="0" w:color="auto"/>
              <w:left w:val="single" w:sz="4" w:space="0" w:color="auto"/>
              <w:bottom w:val="single" w:sz="4" w:space="0" w:color="auto"/>
              <w:right w:val="single" w:sz="4" w:space="0" w:color="auto"/>
            </w:tcBorders>
            <w:hideMark/>
          </w:tcPr>
          <w:p w14:paraId="3BDCECFE" w14:textId="77777777" w:rsidR="000A22A9" w:rsidRPr="00CD38BE" w:rsidRDefault="003A2761">
            <w:pPr>
              <w:keepNext/>
              <w:ind w:left="14"/>
              <w:jc w:val="center"/>
              <w:rPr>
                <w:b/>
                <w:szCs w:val="22"/>
              </w:rPr>
            </w:pPr>
            <w:r>
              <w:rPr>
                <w:b/>
              </w:rPr>
              <w:t>XGEVA</w:t>
            </w:r>
          </w:p>
          <w:p w14:paraId="257C9050" w14:textId="77777777" w:rsidR="000A22A9" w:rsidRPr="00CD38BE" w:rsidRDefault="003A2761">
            <w:pPr>
              <w:keepNext/>
              <w:ind w:left="14"/>
              <w:jc w:val="center"/>
              <w:rPr>
                <w:szCs w:val="22"/>
              </w:rPr>
            </w:pPr>
            <w:r>
              <w:rPr>
                <w:b/>
              </w:rPr>
              <w:t>(N = 859)</w:t>
            </w:r>
          </w:p>
        </w:tc>
        <w:tc>
          <w:tcPr>
            <w:tcW w:w="2069" w:type="dxa"/>
            <w:tcBorders>
              <w:top w:val="single" w:sz="4" w:space="0" w:color="auto"/>
              <w:left w:val="single" w:sz="4" w:space="0" w:color="auto"/>
              <w:bottom w:val="single" w:sz="4" w:space="0" w:color="auto"/>
              <w:right w:val="single" w:sz="4" w:space="0" w:color="auto"/>
            </w:tcBorders>
            <w:hideMark/>
          </w:tcPr>
          <w:p w14:paraId="36B914D8" w14:textId="77777777" w:rsidR="000A22A9" w:rsidRPr="00CD38BE" w:rsidRDefault="003A2761">
            <w:pPr>
              <w:keepNext/>
              <w:jc w:val="center"/>
              <w:rPr>
                <w:b/>
                <w:szCs w:val="22"/>
              </w:rPr>
            </w:pPr>
            <w:r>
              <w:rPr>
                <w:b/>
              </w:rPr>
              <w:t>Zoledronsyre</w:t>
            </w:r>
          </w:p>
          <w:p w14:paraId="75617CC1" w14:textId="77777777" w:rsidR="000A22A9" w:rsidRPr="00CD38BE" w:rsidRDefault="003A2761">
            <w:pPr>
              <w:keepNext/>
              <w:jc w:val="center"/>
              <w:rPr>
                <w:b/>
                <w:szCs w:val="22"/>
              </w:rPr>
            </w:pPr>
            <w:r>
              <w:rPr>
                <w:b/>
              </w:rPr>
              <w:t>(N = 859)</w:t>
            </w:r>
          </w:p>
        </w:tc>
      </w:tr>
      <w:tr w:rsidR="000A22A9" w:rsidRPr="00CD38BE" w14:paraId="0719425D" w14:textId="77777777">
        <w:trPr>
          <w:trHeight w:val="251"/>
        </w:trPr>
        <w:tc>
          <w:tcPr>
            <w:tcW w:w="7825" w:type="dxa"/>
            <w:gridSpan w:val="3"/>
            <w:tcBorders>
              <w:top w:val="single" w:sz="4" w:space="0" w:color="auto"/>
              <w:left w:val="single" w:sz="4" w:space="0" w:color="auto"/>
              <w:bottom w:val="single" w:sz="4" w:space="0" w:color="auto"/>
              <w:right w:val="single" w:sz="4" w:space="0" w:color="auto"/>
            </w:tcBorders>
            <w:hideMark/>
          </w:tcPr>
          <w:p w14:paraId="57BCF53E" w14:textId="77777777" w:rsidR="000A22A9" w:rsidRPr="00CD38BE" w:rsidRDefault="003A2761">
            <w:pPr>
              <w:keepNext/>
              <w:rPr>
                <w:szCs w:val="22"/>
              </w:rPr>
            </w:pPr>
            <w:r>
              <w:rPr>
                <w:b/>
              </w:rPr>
              <w:t>Første KRH</w:t>
            </w:r>
          </w:p>
        </w:tc>
      </w:tr>
      <w:tr w:rsidR="000A22A9" w:rsidRPr="00CD38BE" w14:paraId="2129CE6D" w14:textId="77777777">
        <w:trPr>
          <w:trHeight w:val="251"/>
        </w:trPr>
        <w:tc>
          <w:tcPr>
            <w:tcW w:w="3685" w:type="dxa"/>
            <w:tcBorders>
              <w:top w:val="single" w:sz="4" w:space="0" w:color="auto"/>
              <w:left w:val="single" w:sz="4" w:space="0" w:color="auto"/>
              <w:bottom w:val="single" w:sz="4" w:space="0" w:color="auto"/>
              <w:right w:val="single" w:sz="4" w:space="0" w:color="auto"/>
            </w:tcBorders>
            <w:hideMark/>
          </w:tcPr>
          <w:p w14:paraId="6F13A068" w14:textId="77777777" w:rsidR="000A22A9" w:rsidRPr="00CD38BE" w:rsidRDefault="003A2761">
            <w:pPr>
              <w:keepNext/>
              <w:rPr>
                <w:szCs w:val="22"/>
              </w:rPr>
            </w:pPr>
            <w:r>
              <w:t>Antal patienter, som havde KRH'er (%)</w:t>
            </w:r>
          </w:p>
        </w:tc>
        <w:tc>
          <w:tcPr>
            <w:tcW w:w="2071" w:type="dxa"/>
            <w:tcBorders>
              <w:top w:val="single" w:sz="4" w:space="0" w:color="auto"/>
              <w:left w:val="single" w:sz="4" w:space="0" w:color="auto"/>
              <w:bottom w:val="single" w:sz="4" w:space="0" w:color="auto"/>
              <w:right w:val="single" w:sz="4" w:space="0" w:color="auto"/>
            </w:tcBorders>
            <w:hideMark/>
          </w:tcPr>
          <w:p w14:paraId="5EFD9F94" w14:textId="77777777" w:rsidR="000A22A9" w:rsidRPr="00CD38BE" w:rsidRDefault="003A2761">
            <w:pPr>
              <w:keepNext/>
              <w:jc w:val="center"/>
              <w:rPr>
                <w:szCs w:val="22"/>
              </w:rPr>
            </w:pPr>
            <w:r>
              <w:t>376 (43,8)</w:t>
            </w:r>
          </w:p>
        </w:tc>
        <w:tc>
          <w:tcPr>
            <w:tcW w:w="2069" w:type="dxa"/>
            <w:tcBorders>
              <w:top w:val="single" w:sz="4" w:space="0" w:color="auto"/>
              <w:left w:val="single" w:sz="4" w:space="0" w:color="auto"/>
              <w:bottom w:val="single" w:sz="4" w:space="0" w:color="auto"/>
              <w:right w:val="single" w:sz="4" w:space="0" w:color="auto"/>
            </w:tcBorders>
            <w:hideMark/>
          </w:tcPr>
          <w:p w14:paraId="42DFDCE3" w14:textId="77777777" w:rsidR="000A22A9" w:rsidRPr="00CD38BE" w:rsidRDefault="003A2761">
            <w:pPr>
              <w:keepNext/>
              <w:jc w:val="center"/>
              <w:rPr>
                <w:szCs w:val="22"/>
              </w:rPr>
            </w:pPr>
            <w:r>
              <w:t>383 (44,6)</w:t>
            </w:r>
          </w:p>
        </w:tc>
      </w:tr>
      <w:tr w:rsidR="000A22A9" w:rsidRPr="00CD38BE" w14:paraId="31261FAC" w14:textId="77777777">
        <w:trPr>
          <w:trHeight w:val="269"/>
        </w:trPr>
        <w:tc>
          <w:tcPr>
            <w:tcW w:w="3685" w:type="dxa"/>
            <w:tcBorders>
              <w:top w:val="single" w:sz="4" w:space="0" w:color="auto"/>
              <w:left w:val="single" w:sz="4" w:space="0" w:color="auto"/>
              <w:bottom w:val="single" w:sz="4" w:space="0" w:color="auto"/>
              <w:right w:val="single" w:sz="4" w:space="0" w:color="auto"/>
            </w:tcBorders>
            <w:hideMark/>
          </w:tcPr>
          <w:p w14:paraId="5BE0FCE5" w14:textId="77777777" w:rsidR="000A22A9" w:rsidRPr="00CD38BE" w:rsidRDefault="003A2761">
            <w:pPr>
              <w:keepNext/>
              <w:rPr>
                <w:szCs w:val="22"/>
              </w:rPr>
            </w:pPr>
            <w:r>
              <w:t>Mediantid indtil KRH (mdr.)</w:t>
            </w:r>
          </w:p>
        </w:tc>
        <w:tc>
          <w:tcPr>
            <w:tcW w:w="2071" w:type="dxa"/>
            <w:tcBorders>
              <w:top w:val="single" w:sz="4" w:space="0" w:color="auto"/>
              <w:left w:val="single" w:sz="4" w:space="0" w:color="auto"/>
              <w:bottom w:val="single" w:sz="4" w:space="0" w:color="auto"/>
              <w:right w:val="single" w:sz="4" w:space="0" w:color="auto"/>
            </w:tcBorders>
            <w:hideMark/>
          </w:tcPr>
          <w:p w14:paraId="6152BA1A" w14:textId="77777777" w:rsidR="000A22A9" w:rsidRPr="00CD38BE" w:rsidRDefault="003A2761">
            <w:pPr>
              <w:keepNext/>
              <w:jc w:val="center"/>
              <w:rPr>
                <w:szCs w:val="22"/>
              </w:rPr>
            </w:pPr>
            <w:r>
              <w:t>22,8 (14,7; IE)</w:t>
            </w:r>
          </w:p>
        </w:tc>
        <w:tc>
          <w:tcPr>
            <w:tcW w:w="2069" w:type="dxa"/>
            <w:tcBorders>
              <w:top w:val="single" w:sz="4" w:space="0" w:color="auto"/>
              <w:left w:val="single" w:sz="4" w:space="0" w:color="auto"/>
              <w:bottom w:val="single" w:sz="4" w:space="0" w:color="auto"/>
              <w:right w:val="single" w:sz="4" w:space="0" w:color="auto"/>
            </w:tcBorders>
            <w:hideMark/>
          </w:tcPr>
          <w:p w14:paraId="3DBA5A47" w14:textId="77777777" w:rsidR="000A22A9" w:rsidRPr="00CD38BE" w:rsidRDefault="003A2761">
            <w:pPr>
              <w:keepNext/>
              <w:jc w:val="center"/>
              <w:rPr>
                <w:szCs w:val="22"/>
              </w:rPr>
            </w:pPr>
            <w:r>
              <w:t>23,98 (16,56; 33,31)</w:t>
            </w:r>
          </w:p>
        </w:tc>
      </w:tr>
      <w:tr w:rsidR="000A22A9" w:rsidRPr="00CD38BE" w14:paraId="3D29FE93" w14:textId="77777777">
        <w:trPr>
          <w:trHeight w:val="260"/>
        </w:trPr>
        <w:tc>
          <w:tcPr>
            <w:tcW w:w="3685" w:type="dxa"/>
            <w:tcBorders>
              <w:top w:val="single" w:sz="4" w:space="0" w:color="auto"/>
              <w:left w:val="single" w:sz="4" w:space="0" w:color="auto"/>
              <w:bottom w:val="single" w:sz="4" w:space="0" w:color="auto"/>
              <w:right w:val="single" w:sz="4" w:space="0" w:color="auto"/>
            </w:tcBorders>
            <w:hideMark/>
          </w:tcPr>
          <w:p w14:paraId="1E99E712" w14:textId="77777777" w:rsidR="000A22A9" w:rsidRPr="00CD38BE" w:rsidRDefault="003A2761">
            <w:pPr>
              <w:keepNext/>
              <w:rPr>
                <w:szCs w:val="22"/>
              </w:rPr>
            </w:pPr>
            <w:r>
              <w:t>Hazard ratio (95 % CI)</w:t>
            </w:r>
          </w:p>
        </w:tc>
        <w:tc>
          <w:tcPr>
            <w:tcW w:w="4140" w:type="dxa"/>
            <w:gridSpan w:val="2"/>
            <w:tcBorders>
              <w:top w:val="single" w:sz="4" w:space="0" w:color="auto"/>
              <w:left w:val="single" w:sz="4" w:space="0" w:color="auto"/>
              <w:bottom w:val="single" w:sz="4" w:space="0" w:color="auto"/>
              <w:right w:val="single" w:sz="4" w:space="0" w:color="auto"/>
            </w:tcBorders>
            <w:hideMark/>
          </w:tcPr>
          <w:p w14:paraId="1142725C" w14:textId="77777777" w:rsidR="000A22A9" w:rsidRPr="00CD38BE" w:rsidRDefault="003A2761">
            <w:pPr>
              <w:jc w:val="center"/>
            </w:pPr>
            <w:r>
              <w:t>0,98 (0,85; 1,14)</w:t>
            </w:r>
          </w:p>
        </w:tc>
      </w:tr>
      <w:tr w:rsidR="000A22A9" w:rsidRPr="00CD38BE" w14:paraId="2DB75AE9" w14:textId="77777777">
        <w:trPr>
          <w:trHeight w:val="281"/>
        </w:trPr>
        <w:tc>
          <w:tcPr>
            <w:tcW w:w="7825" w:type="dxa"/>
            <w:gridSpan w:val="3"/>
            <w:tcBorders>
              <w:top w:val="single" w:sz="4" w:space="0" w:color="auto"/>
              <w:left w:val="single" w:sz="4" w:space="0" w:color="auto"/>
              <w:bottom w:val="single" w:sz="4" w:space="0" w:color="auto"/>
              <w:right w:val="single" w:sz="4" w:space="0" w:color="auto"/>
            </w:tcBorders>
          </w:tcPr>
          <w:p w14:paraId="0F182E5D" w14:textId="77777777" w:rsidR="000A22A9" w:rsidRPr="00CD38BE" w:rsidRDefault="000A22A9">
            <w:pPr>
              <w:keepNext/>
              <w:jc w:val="center"/>
              <w:rPr>
                <w:sz w:val="12"/>
                <w:szCs w:val="22"/>
              </w:rPr>
            </w:pPr>
          </w:p>
        </w:tc>
      </w:tr>
      <w:tr w:rsidR="000A22A9" w:rsidRPr="00CD38BE" w14:paraId="79BA3312" w14:textId="77777777">
        <w:trPr>
          <w:trHeight w:val="293"/>
        </w:trPr>
        <w:tc>
          <w:tcPr>
            <w:tcW w:w="7825" w:type="dxa"/>
            <w:gridSpan w:val="3"/>
            <w:tcBorders>
              <w:top w:val="single" w:sz="4" w:space="0" w:color="auto"/>
              <w:left w:val="single" w:sz="4" w:space="0" w:color="auto"/>
              <w:bottom w:val="single" w:sz="4" w:space="0" w:color="auto"/>
              <w:right w:val="single" w:sz="4" w:space="0" w:color="auto"/>
            </w:tcBorders>
            <w:hideMark/>
          </w:tcPr>
          <w:p w14:paraId="6E276E2A" w14:textId="77777777" w:rsidR="000A22A9" w:rsidRPr="00CD38BE" w:rsidRDefault="003A2761">
            <w:pPr>
              <w:keepNext/>
              <w:rPr>
                <w:szCs w:val="22"/>
              </w:rPr>
            </w:pPr>
            <w:r>
              <w:rPr>
                <w:b/>
              </w:rPr>
              <w:t>Første og efterfølgende KRH</w:t>
            </w:r>
          </w:p>
        </w:tc>
      </w:tr>
      <w:tr w:rsidR="000A22A9" w:rsidRPr="00CD38BE" w14:paraId="646E4D26" w14:textId="77777777">
        <w:trPr>
          <w:trHeight w:val="293"/>
        </w:trPr>
        <w:tc>
          <w:tcPr>
            <w:tcW w:w="3685" w:type="dxa"/>
            <w:tcBorders>
              <w:top w:val="single" w:sz="4" w:space="0" w:color="auto"/>
              <w:left w:val="single" w:sz="4" w:space="0" w:color="auto"/>
              <w:bottom w:val="single" w:sz="4" w:space="0" w:color="auto"/>
              <w:right w:val="single" w:sz="4" w:space="0" w:color="auto"/>
            </w:tcBorders>
            <w:hideMark/>
          </w:tcPr>
          <w:p w14:paraId="77463671" w14:textId="77777777" w:rsidR="000A22A9" w:rsidRPr="00CD38BE" w:rsidRDefault="003A2761">
            <w:pPr>
              <w:keepNext/>
              <w:rPr>
                <w:szCs w:val="22"/>
              </w:rPr>
            </w:pPr>
            <w:r>
              <w:t>Gennemsnitligt antal hændelser/patient</w:t>
            </w:r>
          </w:p>
        </w:tc>
        <w:tc>
          <w:tcPr>
            <w:tcW w:w="2071" w:type="dxa"/>
            <w:tcBorders>
              <w:top w:val="single" w:sz="4" w:space="0" w:color="auto"/>
              <w:left w:val="single" w:sz="4" w:space="0" w:color="auto"/>
              <w:bottom w:val="single" w:sz="4" w:space="0" w:color="auto"/>
              <w:right w:val="single" w:sz="4" w:space="0" w:color="auto"/>
            </w:tcBorders>
            <w:hideMark/>
          </w:tcPr>
          <w:p w14:paraId="5BA38576" w14:textId="77777777" w:rsidR="000A22A9" w:rsidRPr="00CD38BE" w:rsidRDefault="003A2761">
            <w:pPr>
              <w:keepNext/>
              <w:jc w:val="center"/>
              <w:rPr>
                <w:szCs w:val="22"/>
              </w:rPr>
            </w:pPr>
            <w:r>
              <w:t>0,66</w:t>
            </w:r>
          </w:p>
        </w:tc>
        <w:tc>
          <w:tcPr>
            <w:tcW w:w="2069" w:type="dxa"/>
            <w:tcBorders>
              <w:top w:val="single" w:sz="4" w:space="0" w:color="auto"/>
              <w:left w:val="single" w:sz="4" w:space="0" w:color="auto"/>
              <w:bottom w:val="single" w:sz="4" w:space="0" w:color="auto"/>
              <w:right w:val="single" w:sz="4" w:space="0" w:color="auto"/>
            </w:tcBorders>
            <w:hideMark/>
          </w:tcPr>
          <w:p w14:paraId="2B43D5D0" w14:textId="77777777" w:rsidR="000A22A9" w:rsidRPr="00CD38BE" w:rsidRDefault="003A2761">
            <w:pPr>
              <w:keepNext/>
              <w:jc w:val="center"/>
              <w:rPr>
                <w:szCs w:val="22"/>
              </w:rPr>
            </w:pPr>
            <w:r>
              <w:t>0,66</w:t>
            </w:r>
          </w:p>
        </w:tc>
      </w:tr>
      <w:tr w:rsidR="000A22A9" w:rsidRPr="00CD38BE" w14:paraId="6FC51F47" w14:textId="77777777">
        <w:trPr>
          <w:trHeight w:val="280"/>
        </w:trPr>
        <w:tc>
          <w:tcPr>
            <w:tcW w:w="3685" w:type="dxa"/>
            <w:tcBorders>
              <w:top w:val="single" w:sz="4" w:space="0" w:color="auto"/>
              <w:left w:val="single" w:sz="4" w:space="0" w:color="auto"/>
              <w:bottom w:val="single" w:sz="4" w:space="0" w:color="auto"/>
              <w:right w:val="single" w:sz="4" w:space="0" w:color="auto"/>
            </w:tcBorders>
            <w:hideMark/>
          </w:tcPr>
          <w:p w14:paraId="76929AAB" w14:textId="77777777" w:rsidR="000A22A9" w:rsidRPr="00CD38BE" w:rsidRDefault="003A2761">
            <w:pPr>
              <w:keepNext/>
              <w:rPr>
                <w:szCs w:val="22"/>
              </w:rPr>
            </w:pPr>
            <w:r>
              <w:t>Hyppighedsratio (95 % CI)</w:t>
            </w:r>
          </w:p>
        </w:tc>
        <w:tc>
          <w:tcPr>
            <w:tcW w:w="4140" w:type="dxa"/>
            <w:gridSpan w:val="2"/>
            <w:tcBorders>
              <w:top w:val="single" w:sz="4" w:space="0" w:color="auto"/>
              <w:left w:val="single" w:sz="4" w:space="0" w:color="auto"/>
              <w:bottom w:val="single" w:sz="4" w:space="0" w:color="auto"/>
              <w:right w:val="single" w:sz="4" w:space="0" w:color="auto"/>
            </w:tcBorders>
            <w:hideMark/>
          </w:tcPr>
          <w:p w14:paraId="71449997" w14:textId="77777777" w:rsidR="000A22A9" w:rsidRPr="00CD38BE" w:rsidRDefault="003A2761">
            <w:pPr>
              <w:keepNext/>
              <w:jc w:val="center"/>
              <w:rPr>
                <w:szCs w:val="22"/>
              </w:rPr>
            </w:pPr>
            <w:r>
              <w:t>1,01 (0,89; 1,15)</w:t>
            </w:r>
          </w:p>
        </w:tc>
      </w:tr>
      <w:tr w:rsidR="000A22A9" w:rsidRPr="00CD38BE" w14:paraId="7D0B53BB" w14:textId="77777777">
        <w:trPr>
          <w:trHeight w:val="280"/>
        </w:trPr>
        <w:tc>
          <w:tcPr>
            <w:tcW w:w="3685" w:type="dxa"/>
            <w:tcBorders>
              <w:top w:val="single" w:sz="4" w:space="0" w:color="auto"/>
              <w:left w:val="single" w:sz="4" w:space="0" w:color="auto"/>
              <w:bottom w:val="single" w:sz="4" w:space="0" w:color="auto"/>
              <w:right w:val="single" w:sz="4" w:space="0" w:color="auto"/>
            </w:tcBorders>
            <w:hideMark/>
          </w:tcPr>
          <w:p w14:paraId="784DD682" w14:textId="77777777" w:rsidR="000A22A9" w:rsidRPr="00CD38BE" w:rsidRDefault="003A2761">
            <w:pPr>
              <w:keepNext/>
              <w:rPr>
                <w:szCs w:val="22"/>
              </w:rPr>
            </w:pPr>
            <w:r>
              <w:t>Knoglemorbiditetshyppighed pr. år</w:t>
            </w:r>
          </w:p>
        </w:tc>
        <w:tc>
          <w:tcPr>
            <w:tcW w:w="2071" w:type="dxa"/>
            <w:tcBorders>
              <w:top w:val="single" w:sz="4" w:space="0" w:color="auto"/>
              <w:left w:val="single" w:sz="4" w:space="0" w:color="auto"/>
              <w:bottom w:val="single" w:sz="4" w:space="0" w:color="auto"/>
              <w:right w:val="single" w:sz="4" w:space="0" w:color="auto"/>
            </w:tcBorders>
            <w:hideMark/>
          </w:tcPr>
          <w:p w14:paraId="5D2B32D5" w14:textId="77777777" w:rsidR="000A22A9" w:rsidRPr="00CD38BE" w:rsidRDefault="003A2761">
            <w:pPr>
              <w:keepNext/>
              <w:jc w:val="center"/>
              <w:rPr>
                <w:szCs w:val="22"/>
              </w:rPr>
            </w:pPr>
            <w:r>
              <w:t>0,61</w:t>
            </w:r>
          </w:p>
        </w:tc>
        <w:tc>
          <w:tcPr>
            <w:tcW w:w="2069" w:type="dxa"/>
            <w:tcBorders>
              <w:top w:val="single" w:sz="4" w:space="0" w:color="auto"/>
              <w:left w:val="single" w:sz="4" w:space="0" w:color="auto"/>
              <w:bottom w:val="single" w:sz="4" w:space="0" w:color="auto"/>
              <w:right w:val="single" w:sz="4" w:space="0" w:color="auto"/>
            </w:tcBorders>
            <w:hideMark/>
          </w:tcPr>
          <w:p w14:paraId="5D4A0E16" w14:textId="77777777" w:rsidR="000A22A9" w:rsidRPr="00CD38BE" w:rsidRDefault="003A2761">
            <w:pPr>
              <w:keepNext/>
              <w:jc w:val="center"/>
              <w:rPr>
                <w:szCs w:val="22"/>
              </w:rPr>
            </w:pPr>
            <w:r>
              <w:t>0,62</w:t>
            </w:r>
          </w:p>
        </w:tc>
      </w:tr>
      <w:tr w:rsidR="000A22A9" w:rsidRPr="00CD38BE" w14:paraId="057BBB50" w14:textId="77777777">
        <w:trPr>
          <w:trHeight w:val="268"/>
        </w:trPr>
        <w:tc>
          <w:tcPr>
            <w:tcW w:w="7825" w:type="dxa"/>
            <w:gridSpan w:val="3"/>
            <w:tcBorders>
              <w:top w:val="single" w:sz="4" w:space="0" w:color="auto"/>
              <w:left w:val="single" w:sz="4" w:space="0" w:color="auto"/>
              <w:bottom w:val="single" w:sz="4" w:space="0" w:color="auto"/>
              <w:right w:val="single" w:sz="4" w:space="0" w:color="auto"/>
            </w:tcBorders>
          </w:tcPr>
          <w:p w14:paraId="369822CC" w14:textId="77777777" w:rsidR="000A22A9" w:rsidRPr="00CD38BE" w:rsidRDefault="000A22A9">
            <w:pPr>
              <w:keepNext/>
              <w:jc w:val="center"/>
              <w:rPr>
                <w:sz w:val="10"/>
                <w:szCs w:val="22"/>
              </w:rPr>
            </w:pPr>
          </w:p>
        </w:tc>
      </w:tr>
      <w:tr w:rsidR="000A22A9" w:rsidRPr="00CD38BE" w14:paraId="4965A331" w14:textId="77777777">
        <w:trPr>
          <w:trHeight w:val="293"/>
        </w:trPr>
        <w:tc>
          <w:tcPr>
            <w:tcW w:w="7825" w:type="dxa"/>
            <w:gridSpan w:val="3"/>
            <w:tcBorders>
              <w:top w:val="single" w:sz="4" w:space="0" w:color="auto"/>
              <w:left w:val="single" w:sz="4" w:space="0" w:color="auto"/>
              <w:bottom w:val="single" w:sz="4" w:space="0" w:color="auto"/>
              <w:right w:val="single" w:sz="4" w:space="0" w:color="auto"/>
            </w:tcBorders>
            <w:hideMark/>
          </w:tcPr>
          <w:p w14:paraId="76CD9F4F" w14:textId="77777777" w:rsidR="000A22A9" w:rsidRPr="00CD38BE" w:rsidRDefault="003A2761">
            <w:pPr>
              <w:keepNext/>
              <w:rPr>
                <w:szCs w:val="22"/>
              </w:rPr>
            </w:pPr>
            <w:r>
              <w:rPr>
                <w:b/>
              </w:rPr>
              <w:t>Første KRH eller HCM</w:t>
            </w:r>
          </w:p>
        </w:tc>
      </w:tr>
      <w:tr w:rsidR="000A22A9" w:rsidRPr="00CD38BE" w14:paraId="7EC7873E" w14:textId="77777777">
        <w:trPr>
          <w:trHeight w:val="293"/>
        </w:trPr>
        <w:tc>
          <w:tcPr>
            <w:tcW w:w="3685" w:type="dxa"/>
            <w:tcBorders>
              <w:top w:val="single" w:sz="4" w:space="0" w:color="auto"/>
              <w:left w:val="single" w:sz="4" w:space="0" w:color="auto"/>
              <w:bottom w:val="single" w:sz="4" w:space="0" w:color="auto"/>
              <w:right w:val="single" w:sz="4" w:space="0" w:color="auto"/>
            </w:tcBorders>
            <w:hideMark/>
          </w:tcPr>
          <w:p w14:paraId="5B3274A1" w14:textId="77777777" w:rsidR="000A22A9" w:rsidRPr="00CD38BE" w:rsidRDefault="003A2761">
            <w:pPr>
              <w:rPr>
                <w:szCs w:val="22"/>
              </w:rPr>
            </w:pPr>
            <w:r>
              <w:t>Mediantid (mdr.)</w:t>
            </w:r>
          </w:p>
        </w:tc>
        <w:tc>
          <w:tcPr>
            <w:tcW w:w="2071" w:type="dxa"/>
            <w:tcBorders>
              <w:top w:val="single" w:sz="4" w:space="0" w:color="auto"/>
              <w:left w:val="single" w:sz="4" w:space="0" w:color="auto"/>
              <w:bottom w:val="single" w:sz="4" w:space="0" w:color="auto"/>
              <w:right w:val="single" w:sz="4" w:space="0" w:color="auto"/>
            </w:tcBorders>
            <w:hideMark/>
          </w:tcPr>
          <w:p w14:paraId="39B1188F" w14:textId="77777777" w:rsidR="000A22A9" w:rsidRPr="00CD38BE" w:rsidRDefault="003A2761">
            <w:pPr>
              <w:jc w:val="center"/>
              <w:rPr>
                <w:szCs w:val="22"/>
              </w:rPr>
            </w:pPr>
            <w:r>
              <w:t>22,14 (14,26; IE)</w:t>
            </w:r>
          </w:p>
        </w:tc>
        <w:tc>
          <w:tcPr>
            <w:tcW w:w="2069" w:type="dxa"/>
            <w:tcBorders>
              <w:top w:val="single" w:sz="4" w:space="0" w:color="auto"/>
              <w:left w:val="single" w:sz="4" w:space="0" w:color="auto"/>
              <w:bottom w:val="single" w:sz="4" w:space="0" w:color="auto"/>
              <w:right w:val="single" w:sz="4" w:space="0" w:color="auto"/>
            </w:tcBorders>
            <w:hideMark/>
          </w:tcPr>
          <w:p w14:paraId="5A07F825" w14:textId="77777777" w:rsidR="000A22A9" w:rsidRPr="00CD38BE" w:rsidRDefault="003A2761">
            <w:pPr>
              <w:jc w:val="center"/>
              <w:rPr>
                <w:szCs w:val="22"/>
              </w:rPr>
            </w:pPr>
            <w:r>
              <w:t>21,32 (13,86; 29,7)</w:t>
            </w:r>
          </w:p>
        </w:tc>
      </w:tr>
      <w:tr w:rsidR="000A22A9" w:rsidRPr="00CD38BE" w14:paraId="02F378D9" w14:textId="77777777">
        <w:trPr>
          <w:trHeight w:val="280"/>
        </w:trPr>
        <w:tc>
          <w:tcPr>
            <w:tcW w:w="3685" w:type="dxa"/>
            <w:tcBorders>
              <w:top w:val="single" w:sz="4" w:space="0" w:color="auto"/>
              <w:left w:val="single" w:sz="4" w:space="0" w:color="auto"/>
              <w:bottom w:val="single" w:sz="4" w:space="0" w:color="auto"/>
              <w:right w:val="single" w:sz="4" w:space="0" w:color="auto"/>
            </w:tcBorders>
            <w:hideMark/>
          </w:tcPr>
          <w:p w14:paraId="479C53A1" w14:textId="77777777" w:rsidR="000A22A9" w:rsidRPr="00CD38BE" w:rsidRDefault="003A2761">
            <w:pPr>
              <w:rPr>
                <w:szCs w:val="22"/>
              </w:rPr>
            </w:pPr>
            <w:r>
              <w:t>Hazard ratio (95 % CI)</w:t>
            </w:r>
          </w:p>
        </w:tc>
        <w:tc>
          <w:tcPr>
            <w:tcW w:w="4140" w:type="dxa"/>
            <w:gridSpan w:val="2"/>
            <w:tcBorders>
              <w:top w:val="single" w:sz="4" w:space="0" w:color="auto"/>
              <w:left w:val="single" w:sz="4" w:space="0" w:color="auto"/>
              <w:bottom w:val="single" w:sz="4" w:space="0" w:color="auto"/>
              <w:right w:val="single" w:sz="4" w:space="0" w:color="auto"/>
            </w:tcBorders>
            <w:hideMark/>
          </w:tcPr>
          <w:p w14:paraId="534115F0" w14:textId="77777777" w:rsidR="000A22A9" w:rsidRPr="00CD38BE" w:rsidRDefault="003A2761">
            <w:pPr>
              <w:jc w:val="center"/>
              <w:rPr>
                <w:szCs w:val="22"/>
              </w:rPr>
            </w:pPr>
            <w:r>
              <w:t>0,98 (0,85; 1,12)</w:t>
            </w:r>
          </w:p>
        </w:tc>
      </w:tr>
      <w:tr w:rsidR="000A22A9" w:rsidRPr="00CD38BE" w14:paraId="4B68E36C" w14:textId="77777777">
        <w:trPr>
          <w:trHeight w:val="268"/>
        </w:trPr>
        <w:tc>
          <w:tcPr>
            <w:tcW w:w="7825" w:type="dxa"/>
            <w:gridSpan w:val="3"/>
            <w:tcBorders>
              <w:top w:val="single" w:sz="4" w:space="0" w:color="auto"/>
              <w:left w:val="single" w:sz="4" w:space="0" w:color="auto"/>
              <w:bottom w:val="single" w:sz="4" w:space="0" w:color="auto"/>
              <w:right w:val="single" w:sz="4" w:space="0" w:color="auto"/>
            </w:tcBorders>
          </w:tcPr>
          <w:p w14:paraId="516FDC72" w14:textId="77777777" w:rsidR="000A22A9" w:rsidRPr="00CD38BE" w:rsidRDefault="000A22A9">
            <w:pPr>
              <w:jc w:val="center"/>
              <w:rPr>
                <w:sz w:val="12"/>
                <w:szCs w:val="22"/>
              </w:rPr>
            </w:pPr>
          </w:p>
        </w:tc>
      </w:tr>
      <w:tr w:rsidR="000A22A9" w:rsidRPr="00CD38BE" w14:paraId="46F43E4A" w14:textId="77777777">
        <w:trPr>
          <w:trHeight w:val="293"/>
        </w:trPr>
        <w:tc>
          <w:tcPr>
            <w:tcW w:w="7825" w:type="dxa"/>
            <w:gridSpan w:val="3"/>
            <w:tcBorders>
              <w:top w:val="single" w:sz="4" w:space="0" w:color="auto"/>
              <w:left w:val="single" w:sz="4" w:space="0" w:color="auto"/>
              <w:bottom w:val="single" w:sz="4" w:space="0" w:color="auto"/>
              <w:right w:val="single" w:sz="4" w:space="0" w:color="auto"/>
            </w:tcBorders>
            <w:hideMark/>
          </w:tcPr>
          <w:p w14:paraId="11E98732" w14:textId="77777777" w:rsidR="000A22A9" w:rsidRPr="00CD38BE" w:rsidRDefault="003A2761">
            <w:pPr>
              <w:keepNext/>
              <w:rPr>
                <w:szCs w:val="22"/>
              </w:rPr>
            </w:pPr>
            <w:r>
              <w:rPr>
                <w:b/>
              </w:rPr>
              <w:t>Første stråling på knogle</w:t>
            </w:r>
          </w:p>
        </w:tc>
      </w:tr>
      <w:tr w:rsidR="000A22A9" w:rsidRPr="00CD38BE" w14:paraId="7C0D6F43" w14:textId="77777777">
        <w:trPr>
          <w:trHeight w:val="280"/>
        </w:trPr>
        <w:tc>
          <w:tcPr>
            <w:tcW w:w="3685" w:type="dxa"/>
            <w:tcBorders>
              <w:top w:val="single" w:sz="4" w:space="0" w:color="auto"/>
              <w:left w:val="single" w:sz="4" w:space="0" w:color="auto"/>
              <w:bottom w:val="single" w:sz="4" w:space="0" w:color="auto"/>
              <w:right w:val="single" w:sz="4" w:space="0" w:color="auto"/>
            </w:tcBorders>
            <w:hideMark/>
          </w:tcPr>
          <w:p w14:paraId="23066E68" w14:textId="77777777" w:rsidR="000A22A9" w:rsidRPr="00CD38BE" w:rsidRDefault="003A2761">
            <w:pPr>
              <w:keepNext/>
              <w:rPr>
                <w:szCs w:val="22"/>
              </w:rPr>
            </w:pPr>
            <w:r>
              <w:t>Hazard ratio (95 % CI)</w:t>
            </w:r>
          </w:p>
        </w:tc>
        <w:tc>
          <w:tcPr>
            <w:tcW w:w="4140" w:type="dxa"/>
            <w:gridSpan w:val="2"/>
            <w:tcBorders>
              <w:top w:val="single" w:sz="4" w:space="0" w:color="auto"/>
              <w:left w:val="single" w:sz="4" w:space="0" w:color="auto"/>
              <w:bottom w:val="single" w:sz="4" w:space="0" w:color="auto"/>
              <w:right w:val="single" w:sz="4" w:space="0" w:color="auto"/>
            </w:tcBorders>
            <w:hideMark/>
          </w:tcPr>
          <w:p w14:paraId="48C6573C" w14:textId="77777777" w:rsidR="000A22A9" w:rsidRPr="00CD38BE" w:rsidRDefault="003A2761">
            <w:pPr>
              <w:keepNext/>
              <w:jc w:val="center"/>
              <w:rPr>
                <w:szCs w:val="22"/>
              </w:rPr>
            </w:pPr>
            <w:r>
              <w:t>0,78 (0,53; 1,14)</w:t>
            </w:r>
          </w:p>
        </w:tc>
      </w:tr>
      <w:tr w:rsidR="000A22A9" w:rsidRPr="00CD38BE" w14:paraId="7E4248D9" w14:textId="77777777">
        <w:trPr>
          <w:trHeight w:val="293"/>
        </w:trPr>
        <w:tc>
          <w:tcPr>
            <w:tcW w:w="7825" w:type="dxa"/>
            <w:gridSpan w:val="3"/>
            <w:tcBorders>
              <w:top w:val="single" w:sz="4" w:space="0" w:color="auto"/>
              <w:left w:val="single" w:sz="4" w:space="0" w:color="auto"/>
              <w:bottom w:val="single" w:sz="4" w:space="0" w:color="auto"/>
              <w:right w:val="single" w:sz="4" w:space="0" w:color="auto"/>
            </w:tcBorders>
          </w:tcPr>
          <w:p w14:paraId="2A724EB5" w14:textId="77777777" w:rsidR="000A22A9" w:rsidRPr="00CD38BE" w:rsidRDefault="000A22A9">
            <w:pPr>
              <w:keepNext/>
              <w:rPr>
                <w:b/>
                <w:szCs w:val="22"/>
              </w:rPr>
            </w:pPr>
          </w:p>
        </w:tc>
      </w:tr>
      <w:tr w:rsidR="000A22A9" w:rsidRPr="00CD38BE" w14:paraId="024F0910" w14:textId="77777777">
        <w:trPr>
          <w:trHeight w:val="293"/>
        </w:trPr>
        <w:tc>
          <w:tcPr>
            <w:tcW w:w="7825" w:type="dxa"/>
            <w:gridSpan w:val="3"/>
            <w:tcBorders>
              <w:top w:val="single" w:sz="4" w:space="0" w:color="auto"/>
              <w:left w:val="single" w:sz="4" w:space="0" w:color="auto"/>
              <w:bottom w:val="single" w:sz="4" w:space="0" w:color="auto"/>
              <w:right w:val="single" w:sz="4" w:space="0" w:color="auto"/>
            </w:tcBorders>
            <w:hideMark/>
          </w:tcPr>
          <w:p w14:paraId="4FF19787" w14:textId="77777777" w:rsidR="000A22A9" w:rsidRPr="00CD38BE" w:rsidRDefault="003A2761">
            <w:pPr>
              <w:keepNext/>
              <w:rPr>
                <w:szCs w:val="22"/>
              </w:rPr>
            </w:pPr>
            <w:r>
              <w:rPr>
                <w:b/>
              </w:rPr>
              <w:t>Overall survival</w:t>
            </w:r>
          </w:p>
        </w:tc>
      </w:tr>
      <w:tr w:rsidR="000A22A9" w:rsidRPr="00CD38BE" w14:paraId="308FD626" w14:textId="77777777">
        <w:trPr>
          <w:trHeight w:val="280"/>
        </w:trPr>
        <w:tc>
          <w:tcPr>
            <w:tcW w:w="3685" w:type="dxa"/>
            <w:tcBorders>
              <w:top w:val="single" w:sz="4" w:space="0" w:color="auto"/>
              <w:left w:val="single" w:sz="4" w:space="0" w:color="auto"/>
              <w:bottom w:val="single" w:sz="4" w:space="0" w:color="auto"/>
              <w:right w:val="single" w:sz="4" w:space="0" w:color="auto"/>
            </w:tcBorders>
            <w:hideMark/>
          </w:tcPr>
          <w:p w14:paraId="2D1B5752" w14:textId="77777777" w:rsidR="000A22A9" w:rsidRPr="00CD38BE" w:rsidRDefault="003A2761">
            <w:pPr>
              <w:keepNext/>
              <w:rPr>
                <w:szCs w:val="22"/>
              </w:rPr>
            </w:pPr>
            <w:r>
              <w:t>Hazard ratio (95 % CI)</w:t>
            </w:r>
          </w:p>
        </w:tc>
        <w:tc>
          <w:tcPr>
            <w:tcW w:w="4140" w:type="dxa"/>
            <w:gridSpan w:val="2"/>
            <w:tcBorders>
              <w:top w:val="single" w:sz="4" w:space="0" w:color="auto"/>
              <w:left w:val="single" w:sz="4" w:space="0" w:color="auto"/>
              <w:bottom w:val="single" w:sz="4" w:space="0" w:color="auto"/>
              <w:right w:val="single" w:sz="4" w:space="0" w:color="auto"/>
            </w:tcBorders>
            <w:hideMark/>
          </w:tcPr>
          <w:p w14:paraId="0CF1BA96" w14:textId="77777777" w:rsidR="000A22A9" w:rsidRPr="00CD38BE" w:rsidRDefault="003A2761">
            <w:pPr>
              <w:keepNext/>
              <w:jc w:val="center"/>
              <w:rPr>
                <w:szCs w:val="22"/>
              </w:rPr>
            </w:pPr>
            <w:r>
              <w:t>0,90 (0,70; 1,16)</w:t>
            </w:r>
          </w:p>
        </w:tc>
      </w:tr>
    </w:tbl>
    <w:p w14:paraId="1917387D" w14:textId="77777777" w:rsidR="000A22A9" w:rsidRPr="00950A2C" w:rsidRDefault="003A2761" w:rsidP="003A3CCA">
      <w:pPr>
        <w:pStyle w:val="Styletablefooter"/>
        <w:rPr>
          <w:sz w:val="20"/>
          <w:szCs w:val="21"/>
        </w:rPr>
      </w:pPr>
      <w:r w:rsidRPr="00950A2C">
        <w:rPr>
          <w:sz w:val="20"/>
          <w:szCs w:val="21"/>
        </w:rPr>
        <w:t>IE = ikke estimérbar</w:t>
      </w:r>
    </w:p>
    <w:p w14:paraId="2ADECE3B" w14:textId="77777777" w:rsidR="000A22A9" w:rsidRPr="00950A2C" w:rsidRDefault="003A2761" w:rsidP="003A3CCA">
      <w:pPr>
        <w:pStyle w:val="Styletablefooter"/>
        <w:rPr>
          <w:sz w:val="20"/>
          <w:szCs w:val="21"/>
        </w:rPr>
      </w:pPr>
      <w:r w:rsidRPr="00950A2C">
        <w:rPr>
          <w:sz w:val="20"/>
          <w:szCs w:val="21"/>
        </w:rPr>
        <w:t>HCM = hyperkalcæmi af malignitet</w:t>
      </w:r>
    </w:p>
    <w:p w14:paraId="409A7777" w14:textId="77777777" w:rsidR="000A22A9" w:rsidRPr="00CD38BE" w:rsidRDefault="000A22A9">
      <w:pPr>
        <w:autoSpaceDE w:val="0"/>
        <w:autoSpaceDN w:val="0"/>
        <w:adjustRightInd w:val="0"/>
      </w:pPr>
    </w:p>
    <w:p w14:paraId="00E5D565" w14:textId="77777777" w:rsidR="000A22A9" w:rsidRPr="00CD38BE" w:rsidRDefault="003A2761">
      <w:pPr>
        <w:keepNext/>
        <w:autoSpaceDE w:val="0"/>
        <w:autoSpaceDN w:val="0"/>
        <w:adjustRightInd w:val="0"/>
        <w:rPr>
          <w:szCs w:val="22"/>
          <w:u w:val="single"/>
        </w:rPr>
      </w:pPr>
      <w:r>
        <w:rPr>
          <w:u w:val="single"/>
        </w:rPr>
        <w:lastRenderedPageBreak/>
        <w:t>Klinisk virkning og sikkerhed hos voksne og knoglemæssigt fuldt udviklede unge med kæmpecelletumorer i knogle</w:t>
      </w:r>
    </w:p>
    <w:p w14:paraId="0C3829E9" w14:textId="77777777" w:rsidR="000A22A9" w:rsidRPr="00CD38BE" w:rsidRDefault="000A22A9">
      <w:pPr>
        <w:keepNext/>
        <w:autoSpaceDE w:val="0"/>
        <w:autoSpaceDN w:val="0"/>
        <w:adjustRightInd w:val="0"/>
        <w:rPr>
          <w:szCs w:val="22"/>
          <w:u w:val="single"/>
        </w:rPr>
      </w:pPr>
    </w:p>
    <w:p w14:paraId="61AC752F" w14:textId="3F41EC56" w:rsidR="000A22A9" w:rsidRPr="00CD38BE" w:rsidRDefault="003A2761" w:rsidP="002F6ACF">
      <w:pPr>
        <w:autoSpaceDE w:val="0"/>
        <w:autoSpaceDN w:val="0"/>
        <w:adjustRightInd w:val="0"/>
        <w:rPr>
          <w:szCs w:val="22"/>
        </w:rPr>
      </w:pPr>
      <w:r>
        <w:t>XGEVAs sikkerhed og virkning blev undersøgt i to åbne, enkeltarmede fase II</w:t>
      </w:r>
      <w:r>
        <w:noBreakHyphen/>
        <w:t>studier (studie 5 og 6) med deltagelse af 554 patienter med kæmpecelletumorer i knogle, som enten var ikke</w:t>
      </w:r>
      <w:r>
        <w:noBreakHyphen/>
        <w:t>resekterbare, eller hvor operation ville være forbundet med svær morbiditet og et prospektivt, multicenter, åbent fase IV-studie (studie 7), der gav langsigtet sikkerhedsopfølgning for patienter, som gennemførte studie 6. Patienter fik 120 mg XGEVA subkutant hver 4. uge med en støddosis på 120 mg på dag 8 og 15. Patienter, der seponerede behandling med XGEVA, overgik derefter til sikkerhedsopfølgningsfasen i minimum 60 måneder. Genoptagelse af behandling med XGEVA i løbet af sikkerhedsopfølgningen blev tilladt for patienter, som oprindeligt viste en respons på behandling med XGEVA (fx i tilfælde af recidiverende sygdom).</w:t>
      </w:r>
    </w:p>
    <w:p w14:paraId="3018717E" w14:textId="77777777" w:rsidR="000A22A9" w:rsidRPr="00CD38BE" w:rsidRDefault="000A22A9">
      <w:pPr>
        <w:autoSpaceDE w:val="0"/>
        <w:autoSpaceDN w:val="0"/>
        <w:adjustRightInd w:val="0"/>
        <w:rPr>
          <w:szCs w:val="22"/>
        </w:rPr>
      </w:pPr>
    </w:p>
    <w:p w14:paraId="34C6AFAA" w14:textId="5865BC2E" w:rsidR="000A22A9" w:rsidRPr="00CD38BE" w:rsidRDefault="003A2761">
      <w:pPr>
        <w:autoSpaceDE w:val="0"/>
        <w:autoSpaceDN w:val="0"/>
        <w:adjustRightInd w:val="0"/>
        <w:rPr>
          <w:szCs w:val="22"/>
        </w:rPr>
      </w:pPr>
      <w:r>
        <w:t>I studie 5 deltog 37 voksne patienter med histologisk bekræftede, ikke-resekterbare eller recidiverende kæmpecelletumorer i knogle. Studiets primære udfaldsmål var responsrate, defineret som enten mindst 90 % elimination af kæmpeceller i forhold til baseline (eller komplet elimination af kæmpeceller i tilfælde, hvor kæmpeceller udgør &lt; 5 % af tumorcellerne), eller manglende progression af mållæsionen ved radiografisk måling i tilfælde, hvor histopatologi ikke var tilgængelig. Ud af de 35 patienter, der blev inkluderet i effektanalysen, havde 85,7 % (95 % CI: 69,7; 95,2) respons på behandling med XGEVA. Alle 20 patienter (100 %) med histologiske vurderinger opfyldte responskriterierne. Af de resterende 15 patienter havde 10 patienter (67 %) ingen progression af mållæsionen ved radiografisk måling.</w:t>
      </w:r>
    </w:p>
    <w:p w14:paraId="454DCBC6" w14:textId="77777777" w:rsidR="000A22A9" w:rsidRPr="00CD38BE" w:rsidRDefault="000A22A9">
      <w:pPr>
        <w:autoSpaceDE w:val="0"/>
        <w:autoSpaceDN w:val="0"/>
        <w:adjustRightInd w:val="0"/>
        <w:rPr>
          <w:szCs w:val="22"/>
        </w:rPr>
      </w:pPr>
    </w:p>
    <w:p w14:paraId="548F3B8D" w14:textId="3D0D1913" w:rsidR="000A22A9" w:rsidRPr="00CD38BE" w:rsidRDefault="003A2761">
      <w:pPr>
        <w:autoSpaceDE w:val="0"/>
        <w:autoSpaceDN w:val="0"/>
        <w:adjustRightInd w:val="0"/>
        <w:rPr>
          <w:szCs w:val="22"/>
        </w:rPr>
      </w:pPr>
      <w:r>
        <w:t>I studie 6 deltog 535 voksne eller knoglemæssigt fuldt udviklede unge med kæmpecelletumorer i knogle. Af disse patienter var 28 12</w:t>
      </w:r>
      <w:r>
        <w:noBreakHyphen/>
        <w:t>17 år. Patienter blev tildelt til en af tre kohorter: kohorte 1 omfattede patienter med kirurgisk uhelbredelig sygdom (fx sakrale, spinale eller multiple læsioner, herunder lungemetastaser); kohorte 2 omfattede patienter med kirurgisk helbredelig sygdom, hvis planlagte operation var forbundet med svær morbiditet (fx ledresektion, amputation af ekstremitet eller hemipelvektomi); kohorte 3 omfattede patienter, der tidligere deltog i studie 5 og overgik til dette studie. Det primære mål var at evaluere sikkerhedsprofilen for denosumab hos patienter med kæmpecelletumorer i knogle. Det sekundære udfaldsmål for studiet inkluderede varighed til sygdomsprogression (baseret på investigatorvurdering) for kohorte 1 og andel af patienter uden operation ved 6. måned for kohorte 2.</w:t>
      </w:r>
    </w:p>
    <w:p w14:paraId="15EC7B26" w14:textId="77777777" w:rsidR="000A22A9" w:rsidRPr="00CD38BE" w:rsidRDefault="000A22A9">
      <w:pPr>
        <w:autoSpaceDE w:val="0"/>
        <w:autoSpaceDN w:val="0"/>
        <w:adjustRightInd w:val="0"/>
        <w:rPr>
          <w:szCs w:val="22"/>
        </w:rPr>
      </w:pPr>
    </w:p>
    <w:p w14:paraId="6AAFAB0C" w14:textId="4B577703" w:rsidR="000A22A9" w:rsidRPr="00CD38BE" w:rsidRDefault="003A2761">
      <w:pPr>
        <w:autoSpaceDE w:val="0"/>
        <w:autoSpaceDN w:val="0"/>
        <w:adjustRightInd w:val="0"/>
        <w:rPr>
          <w:szCs w:val="22"/>
        </w:rPr>
      </w:pPr>
      <w:r>
        <w:t>I kohorte 1 havde 28 af de 260 behandlede patienter (10,8 %) sygdomsprogression ved den endelige analyse. I kohorte 2 var 219 af 238 (92,0 %; 95 % CI: 87,8 %, 95,1 %) evaluerbare patienter, der blev behandlet med XGEVA, ikke opereret ved 6. måned. Af de 239 patienter i kohorte 2, der ved baseline eller i løbet af studiet havde mållæsion, der ikke var lokaliseret i lungerne eller blødt væv, undgik samlet set 82 patienter (34,3 %) operation i studiet. De samlede virkningsresultater hos knoglemæssigt fuldt udviklede unge svarede til de resultater, der blev observeret hos voksne.</w:t>
      </w:r>
    </w:p>
    <w:p w14:paraId="3F67F282" w14:textId="77777777" w:rsidR="000A22A9" w:rsidRDefault="000A22A9">
      <w:pPr>
        <w:autoSpaceDE w:val="0"/>
        <w:autoSpaceDN w:val="0"/>
        <w:adjustRightInd w:val="0"/>
        <w:rPr>
          <w:szCs w:val="22"/>
          <w:u w:val="single"/>
        </w:rPr>
      </w:pPr>
    </w:p>
    <w:p w14:paraId="6D13AFDA" w14:textId="77777777" w:rsidR="00E67538" w:rsidRPr="00275160" w:rsidRDefault="00E67538" w:rsidP="00E67538">
      <w:pPr>
        <w:autoSpaceDE w:val="0"/>
        <w:autoSpaceDN w:val="0"/>
        <w:adjustRightInd w:val="0"/>
        <w:rPr>
          <w:szCs w:val="22"/>
        </w:rPr>
      </w:pPr>
      <w:r>
        <w:t>I studie 7 deltog 85 voksne patienter, som tidligere deltog i og gennemførte studie 6. Patienter fik lov til at få behandling med denosumab for kæmpecelletumorer i knogle, og alle patienter blev fulgt i 5 år. Det primære mål var at evaluere den langsigtede sikkerhedsprofil for denosumab hos patienter med kæmpecelletumorer i knogle.</w:t>
      </w:r>
    </w:p>
    <w:p w14:paraId="4D870EA6" w14:textId="77777777" w:rsidR="00351597" w:rsidRPr="00CD38BE" w:rsidRDefault="00351597">
      <w:pPr>
        <w:autoSpaceDE w:val="0"/>
        <w:autoSpaceDN w:val="0"/>
        <w:adjustRightInd w:val="0"/>
        <w:rPr>
          <w:szCs w:val="22"/>
          <w:u w:val="single"/>
        </w:rPr>
      </w:pPr>
    </w:p>
    <w:p w14:paraId="11CF3C26" w14:textId="77777777" w:rsidR="000A22A9" w:rsidRPr="00CD38BE" w:rsidRDefault="003A2761">
      <w:pPr>
        <w:keepNext/>
        <w:autoSpaceDE w:val="0"/>
        <w:autoSpaceDN w:val="0"/>
        <w:adjustRightInd w:val="0"/>
        <w:rPr>
          <w:szCs w:val="22"/>
          <w:u w:val="single"/>
        </w:rPr>
      </w:pPr>
      <w:r>
        <w:rPr>
          <w:u w:val="single"/>
        </w:rPr>
        <w:t>Virkning på smerter</w:t>
      </w:r>
    </w:p>
    <w:p w14:paraId="564325E4" w14:textId="77777777" w:rsidR="000A22A9" w:rsidRPr="00CD38BE" w:rsidRDefault="000A22A9">
      <w:pPr>
        <w:keepNext/>
        <w:autoSpaceDE w:val="0"/>
        <w:autoSpaceDN w:val="0"/>
        <w:adjustRightInd w:val="0"/>
        <w:rPr>
          <w:szCs w:val="22"/>
          <w:u w:val="single"/>
        </w:rPr>
      </w:pPr>
    </w:p>
    <w:p w14:paraId="69117C7C" w14:textId="77777777" w:rsidR="000A22A9" w:rsidRPr="00CD38BE" w:rsidRDefault="003A2761">
      <w:pPr>
        <w:autoSpaceDE w:val="0"/>
        <w:autoSpaceDN w:val="0"/>
        <w:adjustRightInd w:val="0"/>
        <w:rPr>
          <w:b/>
          <w:szCs w:val="22"/>
        </w:rPr>
      </w:pPr>
      <w:r>
        <w:t>I den endelige analyse, kohorte 1 og 2 kombineret, blev der indberettet en klinisk relevant reduktion i værste smerter (dvs. ≥ 2 punkters reduktion i forhold til baseline) hos 30,8 % af de patienter, der havde en risiko (dvs. patienter med score for værste smerter på ≥ 2 ved baseline) inden for 1. uge efter behandlingsstart og ≥ 50 % ved uge 5. Disse forbedringer i smertescore blev opretholdt ved alle efterfølgende evalueringer.</w:t>
      </w:r>
    </w:p>
    <w:p w14:paraId="5EE18706" w14:textId="77777777" w:rsidR="000A22A9" w:rsidRPr="00CD38BE" w:rsidRDefault="000A22A9">
      <w:pPr>
        <w:autoSpaceDE w:val="0"/>
        <w:autoSpaceDN w:val="0"/>
        <w:adjustRightInd w:val="0"/>
        <w:rPr>
          <w:szCs w:val="22"/>
        </w:rPr>
      </w:pPr>
    </w:p>
    <w:p w14:paraId="0D05D330" w14:textId="77777777" w:rsidR="000A22A9" w:rsidRPr="00CD38BE" w:rsidRDefault="003A2761">
      <w:pPr>
        <w:keepNext/>
        <w:autoSpaceDE w:val="0"/>
        <w:autoSpaceDN w:val="0"/>
        <w:adjustRightInd w:val="0"/>
        <w:rPr>
          <w:szCs w:val="22"/>
          <w:u w:val="single"/>
        </w:rPr>
      </w:pPr>
      <w:r>
        <w:rPr>
          <w:u w:val="single"/>
        </w:rPr>
        <w:lastRenderedPageBreak/>
        <w:t>Pædiatrisk population</w:t>
      </w:r>
    </w:p>
    <w:p w14:paraId="3383A265" w14:textId="77777777" w:rsidR="000A22A9" w:rsidRPr="00CD38BE" w:rsidRDefault="000A22A9">
      <w:pPr>
        <w:keepNext/>
        <w:autoSpaceDE w:val="0"/>
        <w:autoSpaceDN w:val="0"/>
        <w:adjustRightInd w:val="0"/>
        <w:rPr>
          <w:szCs w:val="22"/>
          <w:u w:val="single"/>
        </w:rPr>
      </w:pPr>
    </w:p>
    <w:p w14:paraId="5BF9BAE1" w14:textId="77777777" w:rsidR="000A22A9" w:rsidRPr="00CD38BE" w:rsidRDefault="003A2761">
      <w:pPr>
        <w:autoSpaceDE w:val="0"/>
        <w:autoSpaceDN w:val="0"/>
        <w:adjustRightInd w:val="0"/>
        <w:rPr>
          <w:szCs w:val="22"/>
        </w:rPr>
      </w:pPr>
      <w:r>
        <w:t>Det Europæiske Lægemiddelagentur har dispenseret fra kravet om at fremlægge resultaterne af studier med XGEVA i alle undergrupper af den pædiatriske population ved forebyggelse af knoglerelaterede hændelser hos patienter med knoglemetastaser og i undergrupper af den pædiatriske population under 12 år i behandlingen af kæmpecelletumorer i knogle (se pkt. 4.2 for oplysninger om pædiatrisk anvendelse).</w:t>
      </w:r>
    </w:p>
    <w:p w14:paraId="168340CD" w14:textId="77777777" w:rsidR="000A22A9" w:rsidRPr="00CD38BE" w:rsidRDefault="000A22A9">
      <w:pPr>
        <w:autoSpaceDE w:val="0"/>
        <w:autoSpaceDN w:val="0"/>
        <w:adjustRightInd w:val="0"/>
        <w:rPr>
          <w:szCs w:val="22"/>
        </w:rPr>
      </w:pPr>
    </w:p>
    <w:p w14:paraId="4459C400" w14:textId="5CC5744B" w:rsidR="000A22A9" w:rsidRPr="00CD38BE" w:rsidRDefault="003A2761">
      <w:pPr>
        <w:autoSpaceDE w:val="0"/>
        <w:autoSpaceDN w:val="0"/>
        <w:adjustRightInd w:val="0"/>
        <w:rPr>
          <w:szCs w:val="22"/>
        </w:rPr>
      </w:pPr>
      <w:r>
        <w:t>I studie 6 blev XGEVA evalueret hos en undergruppe af 28 unge patienter (alder 13</w:t>
      </w:r>
      <w:r>
        <w:noBreakHyphen/>
        <w:t>17 år) med kæmpecelletumorer i knogle. Patienterne havde fuldt udviklet skelet, defineret som mindst 1 fuldt udviklet rørknogle (fx lukket vækstplade i en epifyse i humerus) og en legemsvægt på ≥ 45 kg. Én ung patient med kirurgisk uhelbredelig sygdom (N = 14) havde recidiverende sygdom under første behandling. Tretten af de 14 patienter med kirurgisk helbredelig sygdom, hvis planlagte operation var forbundet med svær morbiditet, var ikke blevet opereret ved 6. måned.</w:t>
      </w:r>
    </w:p>
    <w:p w14:paraId="42C11170" w14:textId="77777777" w:rsidR="000A22A9" w:rsidRPr="00C257CE" w:rsidRDefault="000A22A9">
      <w:pPr>
        <w:pStyle w:val="Text"/>
        <w:tabs>
          <w:tab w:val="left" w:pos="567"/>
        </w:tabs>
        <w:spacing w:before="0" w:beforeAutospacing="0" w:after="0" w:afterAutospacing="0" w:line="240" w:lineRule="auto"/>
        <w:ind w:left="0"/>
        <w:rPr>
          <w:rFonts w:ascii="Times New Roman" w:hAnsi="Times New Roman"/>
          <w:color w:val="auto"/>
          <w:sz w:val="22"/>
        </w:rPr>
      </w:pPr>
    </w:p>
    <w:p w14:paraId="03C6BC93" w14:textId="139B9EAB" w:rsidR="000A22A9" w:rsidRPr="00CD38BE" w:rsidRDefault="003A2761" w:rsidP="008D3E5C">
      <w:pPr>
        <w:pStyle w:val="Stylebold"/>
        <w:keepNext/>
        <w:ind w:left="567" w:hanging="567"/>
      </w:pPr>
      <w:r>
        <w:t>5.2</w:t>
      </w:r>
      <w:r>
        <w:tab/>
        <w:t>Farmakokinetiske egenskaber</w:t>
      </w:r>
    </w:p>
    <w:p w14:paraId="7A3D006E" w14:textId="77777777" w:rsidR="000A22A9" w:rsidRPr="00CD38BE" w:rsidRDefault="000A22A9">
      <w:pPr>
        <w:keepNext/>
        <w:autoSpaceDE w:val="0"/>
        <w:autoSpaceDN w:val="0"/>
        <w:adjustRightInd w:val="0"/>
        <w:rPr>
          <w:b/>
          <w:i/>
          <w:szCs w:val="22"/>
        </w:rPr>
      </w:pPr>
    </w:p>
    <w:p w14:paraId="11468289" w14:textId="77777777" w:rsidR="000A22A9" w:rsidRPr="00CD38BE" w:rsidRDefault="003A2761">
      <w:pPr>
        <w:pStyle w:val="BodyText"/>
        <w:keepNext/>
        <w:rPr>
          <w:i w:val="0"/>
          <w:color w:val="auto"/>
          <w:u w:val="single"/>
        </w:rPr>
      </w:pPr>
      <w:r>
        <w:rPr>
          <w:i w:val="0"/>
          <w:color w:val="auto"/>
          <w:u w:val="single"/>
        </w:rPr>
        <w:t>Absorption</w:t>
      </w:r>
    </w:p>
    <w:p w14:paraId="590A7DF0" w14:textId="77777777" w:rsidR="000A22A9" w:rsidRPr="00105BCE" w:rsidRDefault="000A22A9">
      <w:pPr>
        <w:pStyle w:val="BodyText"/>
        <w:keepNext/>
        <w:rPr>
          <w:i w:val="0"/>
          <w:color w:val="auto"/>
          <w:u w:val="single"/>
          <w:lang w:val="nb-NO"/>
        </w:rPr>
      </w:pPr>
    </w:p>
    <w:p w14:paraId="028E3490" w14:textId="77777777" w:rsidR="000A22A9" w:rsidRPr="00CD38BE" w:rsidRDefault="003A2761">
      <w:pPr>
        <w:pStyle w:val="BodyText"/>
        <w:rPr>
          <w:i w:val="0"/>
          <w:color w:val="auto"/>
        </w:rPr>
      </w:pPr>
      <w:r>
        <w:rPr>
          <w:i w:val="0"/>
          <w:color w:val="auto"/>
        </w:rPr>
        <w:t>Biotilgængeligheden efter subkutan indgift var 62 %.</w:t>
      </w:r>
    </w:p>
    <w:p w14:paraId="248319A8" w14:textId="77777777" w:rsidR="000A22A9" w:rsidRPr="00105BCE" w:rsidRDefault="000A22A9">
      <w:pPr>
        <w:pStyle w:val="BodyText"/>
        <w:rPr>
          <w:i w:val="0"/>
          <w:color w:val="auto"/>
          <w:lang w:val="nb-NO"/>
        </w:rPr>
      </w:pPr>
    </w:p>
    <w:p w14:paraId="547C155A" w14:textId="77777777" w:rsidR="000A22A9" w:rsidRPr="00CD38BE" w:rsidRDefault="003A2761">
      <w:pPr>
        <w:pStyle w:val="BodyText"/>
        <w:keepNext/>
        <w:rPr>
          <w:i w:val="0"/>
          <w:color w:val="auto"/>
          <w:u w:val="single"/>
        </w:rPr>
      </w:pPr>
      <w:r>
        <w:rPr>
          <w:i w:val="0"/>
          <w:color w:val="auto"/>
          <w:u w:val="single"/>
        </w:rPr>
        <w:t>Biotransformation</w:t>
      </w:r>
    </w:p>
    <w:p w14:paraId="374C0DF0" w14:textId="77777777" w:rsidR="000A22A9" w:rsidRPr="00105BCE" w:rsidRDefault="000A22A9">
      <w:pPr>
        <w:pStyle w:val="BodyText"/>
        <w:keepNext/>
        <w:rPr>
          <w:i w:val="0"/>
          <w:color w:val="auto"/>
          <w:u w:val="single"/>
          <w:lang w:val="nb-NO"/>
        </w:rPr>
      </w:pPr>
    </w:p>
    <w:p w14:paraId="7BBF8DC5"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Denosumab er udelukkende sammensat af aminosyrer og kulhydrater ligsom naturligt immunoglobulin, og det er usandsynligt, at det elimineres gennem metaboliske mekanismer i leveren. Metabolisme og elimination forventes at følge de immunoglobulin udskillelsesveje, hvilket fører til nedbrydning til små peptider og de enkelte aminosyrer.</w:t>
      </w:r>
    </w:p>
    <w:p w14:paraId="7EAEB9BF" w14:textId="77777777" w:rsidR="000A22A9" w:rsidRPr="00C257CE" w:rsidRDefault="000A22A9">
      <w:pPr>
        <w:pStyle w:val="BodyText"/>
        <w:rPr>
          <w:i w:val="0"/>
          <w:color w:val="auto"/>
        </w:rPr>
      </w:pPr>
    </w:p>
    <w:p w14:paraId="1018C5E8" w14:textId="77777777" w:rsidR="000A22A9" w:rsidRPr="00CD38BE" w:rsidRDefault="003A2761">
      <w:pPr>
        <w:pStyle w:val="BodyText"/>
        <w:keepNext/>
        <w:rPr>
          <w:i w:val="0"/>
          <w:color w:val="auto"/>
          <w:u w:val="single"/>
        </w:rPr>
      </w:pPr>
      <w:r>
        <w:rPr>
          <w:i w:val="0"/>
          <w:color w:val="auto"/>
          <w:u w:val="single"/>
        </w:rPr>
        <w:t>Elimination</w:t>
      </w:r>
    </w:p>
    <w:p w14:paraId="216D0FF4" w14:textId="77777777" w:rsidR="000A22A9" w:rsidRPr="00C257CE" w:rsidRDefault="000A22A9">
      <w:pPr>
        <w:pStyle w:val="BodyText"/>
        <w:keepNext/>
        <w:rPr>
          <w:i w:val="0"/>
          <w:color w:val="auto"/>
          <w:u w:val="single"/>
        </w:rPr>
      </w:pPr>
    </w:p>
    <w:p w14:paraId="7009BFBB" w14:textId="28B0FEF8" w:rsidR="000A22A9" w:rsidRPr="00CD38BE" w:rsidRDefault="003A2761">
      <w:pPr>
        <w:pStyle w:val="BodyText"/>
        <w:rPr>
          <w:i w:val="0"/>
          <w:color w:val="auto"/>
        </w:rPr>
      </w:pPr>
      <w:r>
        <w:rPr>
          <w:i w:val="0"/>
          <w:color w:val="auto"/>
        </w:rPr>
        <w:t>Hos patienter med fremskreden cancer, der fik gentagne doser på 120 mg hver 4. uge, blev der observeret en omtrent fordoblet akkumulering af serumkoncentrationerne af denosumab, og steady state blev opnået efter 6 måneder, svarende til en tidsuafhængig farmakokinetik. Hos patienter med multipelt myelom, som fik 120 mg hver 4. uge, varierede median dalværdi med mindre end 8 % mellem 6. og 12. måned. Hos patienter med kæmpecelletumorer i knogle, der fik 120 mg hver 4. uge med en støddosis på dag 8 og 15, blev steady state­</w:t>
      </w:r>
      <w:r>
        <w:rPr>
          <w:i w:val="0"/>
          <w:color w:val="auto"/>
        </w:rPr>
        <w:noBreakHyphen/>
        <w:t>niveauerne nået inden for den første behandlingsmåned. Mellem uge 9 og uge 49 vekslede median­minimumsniveauerne med under 9 %. For de patienter, der seponerede behandling med 120 mg hver 4. uge, var den gennemsnitlige halveringstid 28 dage (inden for intervallet 14 til 55 dage).</w:t>
      </w:r>
    </w:p>
    <w:p w14:paraId="410D5CB3" w14:textId="77777777" w:rsidR="000A22A9" w:rsidRPr="00105BCE" w:rsidRDefault="000A22A9">
      <w:pPr>
        <w:pStyle w:val="BodyText"/>
        <w:rPr>
          <w:i w:val="0"/>
          <w:color w:val="auto"/>
          <w:lang w:val="nb-NO"/>
        </w:rPr>
      </w:pPr>
    </w:p>
    <w:p w14:paraId="38AA0AEE" w14:textId="77777777" w:rsidR="000A22A9" w:rsidRPr="00CD38BE" w:rsidRDefault="003A2761">
      <w:pPr>
        <w:pStyle w:val="BodyText"/>
        <w:rPr>
          <w:i w:val="0"/>
          <w:color w:val="auto"/>
        </w:rPr>
      </w:pPr>
      <w:r>
        <w:rPr>
          <w:i w:val="0"/>
          <w:color w:val="auto"/>
        </w:rPr>
        <w:t>En farmakokinetisk populationsanalyse viste ingen klinisk signifikante ændringer i den systemiske eksponering for denosumab ved steady state, hvad angår alder (18 til 87 år), race/etnisk tilhørsforhold (sort, latinamerikansk, asiatisk og kaukasisk), køn eller typen af solid tumor eller patienter med multipelt myelom. Stigende legemsvægt var forbundet med reduktion i den systemiske eksponering og omvendt. Ændringerne blev ikke anset for at være klinisk signifikante, da de farmakodynamiske virkninger baseret på markører for knogleomsætning var konsekvente på tværs af et bredt interval af legemsvægt.</w:t>
      </w:r>
    </w:p>
    <w:p w14:paraId="6E72265F" w14:textId="77777777" w:rsidR="000A22A9" w:rsidRPr="00C257CE" w:rsidRDefault="000A22A9">
      <w:pPr>
        <w:pStyle w:val="BodyText"/>
        <w:rPr>
          <w:i w:val="0"/>
          <w:color w:val="auto"/>
        </w:rPr>
      </w:pPr>
    </w:p>
    <w:p w14:paraId="2C370984"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r>
        <w:rPr>
          <w:rFonts w:ascii="Times New Roman" w:hAnsi="Times New Roman"/>
          <w:color w:val="auto"/>
          <w:sz w:val="22"/>
          <w:u w:val="single"/>
        </w:rPr>
        <w:t>Linearitet/non</w:t>
      </w:r>
      <w:r>
        <w:rPr>
          <w:rFonts w:ascii="Times New Roman" w:hAnsi="Times New Roman"/>
          <w:color w:val="auto"/>
          <w:sz w:val="22"/>
          <w:u w:val="single"/>
        </w:rPr>
        <w:noBreakHyphen/>
        <w:t>linearitet</w:t>
      </w:r>
    </w:p>
    <w:p w14:paraId="5674E24C" w14:textId="77777777" w:rsidR="000A22A9" w:rsidRPr="00C257CE" w:rsidRDefault="000A22A9">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p>
    <w:p w14:paraId="5D1A532D" w14:textId="77777777" w:rsidR="000A22A9" w:rsidRPr="00CD38BE" w:rsidRDefault="003A2761" w:rsidP="002F6ACF">
      <w:pPr>
        <w:pStyle w:val="BodyText"/>
        <w:rPr>
          <w:i w:val="0"/>
          <w:color w:val="auto"/>
        </w:rPr>
      </w:pPr>
      <w:r>
        <w:rPr>
          <w:i w:val="0"/>
          <w:color w:val="auto"/>
        </w:rPr>
        <w:t>Denosumab udviste nonlineær farmakokinetik over et bredt dosisinterval, men omtrent dosisproportionelle stigninger ved eksponering for doser på 60 mg (eller 1 mg/kg) og derover. Nonlineariteten skyldes sandsynligvis en saturabel, målmedieret elimineringsvej ved lave koncentrationer.</w:t>
      </w:r>
    </w:p>
    <w:p w14:paraId="55F5CFD2" w14:textId="77777777" w:rsidR="000A22A9" w:rsidRPr="00C257CE"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52328966" w14:textId="77777777" w:rsidR="000A22A9" w:rsidRPr="00CD38BE" w:rsidRDefault="003A2761">
      <w:pPr>
        <w:pStyle w:val="Text"/>
        <w:keepNext/>
        <w:tabs>
          <w:tab w:val="left" w:pos="567"/>
        </w:tabs>
        <w:spacing w:before="0" w:beforeAutospacing="0" w:after="0" w:afterAutospacing="0" w:line="240" w:lineRule="auto"/>
        <w:ind w:left="0"/>
        <w:rPr>
          <w:rFonts w:ascii="Times New Roman" w:hAnsi="Times New Roman"/>
          <w:color w:val="auto"/>
          <w:sz w:val="22"/>
          <w:szCs w:val="22"/>
          <w:u w:val="single"/>
        </w:rPr>
      </w:pPr>
      <w:r>
        <w:rPr>
          <w:rFonts w:ascii="Times New Roman" w:hAnsi="Times New Roman"/>
          <w:color w:val="auto"/>
          <w:sz w:val="22"/>
          <w:u w:val="single"/>
        </w:rPr>
        <w:lastRenderedPageBreak/>
        <w:t>Nedsat nyrefunktion</w:t>
      </w:r>
    </w:p>
    <w:p w14:paraId="77CDED49" w14:textId="77777777" w:rsidR="000A22A9" w:rsidRPr="00C257CE" w:rsidRDefault="000A22A9">
      <w:pPr>
        <w:pStyle w:val="Text"/>
        <w:keepNext/>
        <w:tabs>
          <w:tab w:val="left" w:pos="567"/>
        </w:tabs>
        <w:spacing w:before="0" w:beforeAutospacing="0" w:after="0" w:afterAutospacing="0" w:line="240" w:lineRule="auto"/>
        <w:ind w:left="0"/>
        <w:rPr>
          <w:rFonts w:ascii="Times New Roman" w:hAnsi="Times New Roman"/>
          <w:color w:val="auto"/>
          <w:sz w:val="22"/>
          <w:szCs w:val="22"/>
          <w:u w:val="single"/>
        </w:rPr>
      </w:pPr>
    </w:p>
    <w:p w14:paraId="3215048E"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olor w:val="auto"/>
          <w:sz w:val="22"/>
          <w:szCs w:val="22"/>
        </w:rPr>
      </w:pPr>
      <w:r>
        <w:rPr>
          <w:rFonts w:ascii="Times New Roman" w:hAnsi="Times New Roman"/>
          <w:color w:val="auto"/>
          <w:sz w:val="22"/>
        </w:rPr>
        <w:t>I studier med denosumab (60 mg, n = 55 og 120 mg, n = 32) med patienter, som ikke havde fremskreden cancer, men forskellige grader af nedsat nyrefunktion, herunder patienter i dialyse, havde graden af nyrefunktionsnedsættelsen ingen indvirkning på denosumabs farmakokinetik. Det er således ikke nødvendigt at justere dosis ved nedsat nyrefunktion. Det er ikke nødvendigt at monitorere nyrefunktionen ved behandling med XGEVA.</w:t>
      </w:r>
    </w:p>
    <w:p w14:paraId="6B5C78F3" w14:textId="77777777" w:rsidR="000A22A9" w:rsidRPr="00CD38BE" w:rsidRDefault="000A22A9">
      <w:pPr>
        <w:numPr>
          <w:ilvl w:val="12"/>
          <w:numId w:val="0"/>
        </w:numPr>
        <w:tabs>
          <w:tab w:val="clear" w:pos="567"/>
          <w:tab w:val="left" w:pos="8010"/>
        </w:tabs>
        <w:rPr>
          <w:szCs w:val="22"/>
        </w:rPr>
      </w:pPr>
    </w:p>
    <w:p w14:paraId="5598F96A" w14:textId="77777777" w:rsidR="000A22A9" w:rsidRPr="00CD38BE" w:rsidRDefault="003A2761">
      <w:pPr>
        <w:keepNext/>
        <w:autoSpaceDE w:val="0"/>
        <w:autoSpaceDN w:val="0"/>
        <w:adjustRightInd w:val="0"/>
        <w:rPr>
          <w:u w:val="single"/>
        </w:rPr>
      </w:pPr>
      <w:r>
        <w:rPr>
          <w:u w:val="single"/>
        </w:rPr>
        <w:t>Nedsat leverfunktion</w:t>
      </w:r>
    </w:p>
    <w:p w14:paraId="68A52A27" w14:textId="77777777" w:rsidR="000A22A9" w:rsidRPr="00CD38BE" w:rsidRDefault="000A22A9">
      <w:pPr>
        <w:keepNext/>
        <w:autoSpaceDE w:val="0"/>
        <w:autoSpaceDN w:val="0"/>
        <w:adjustRightInd w:val="0"/>
        <w:rPr>
          <w:u w:val="single"/>
        </w:rPr>
      </w:pPr>
    </w:p>
    <w:p w14:paraId="234F016C" w14:textId="77777777" w:rsidR="000A22A9" w:rsidRPr="00CD38BE" w:rsidRDefault="003A2761">
      <w:pPr>
        <w:autoSpaceDE w:val="0"/>
        <w:autoSpaceDN w:val="0"/>
        <w:adjustRightInd w:val="0"/>
        <w:rPr>
          <w:rFonts w:cs="Arial"/>
          <w:szCs w:val="22"/>
        </w:rPr>
      </w:pPr>
      <w:r>
        <w:t>Der blev ikke udført noget specifikt studie med patienter med nedsat leverfunktion. Generelt elimineres monoklonale antistoffer ikke gennem metaboliske mekanismer i leveren. Farmakokinetikken for denosumab forventes ikke at være påvirket af en nedsat leverfunktion.</w:t>
      </w:r>
    </w:p>
    <w:p w14:paraId="28F64B40" w14:textId="77777777" w:rsidR="000A22A9" w:rsidRPr="00CD38BE" w:rsidRDefault="000A22A9">
      <w:pPr>
        <w:numPr>
          <w:ilvl w:val="12"/>
          <w:numId w:val="0"/>
        </w:numPr>
        <w:rPr>
          <w:szCs w:val="22"/>
        </w:rPr>
      </w:pPr>
    </w:p>
    <w:p w14:paraId="0BB1A6E0" w14:textId="77777777" w:rsidR="000A22A9" w:rsidRPr="00CD38BE" w:rsidRDefault="003A2761">
      <w:pPr>
        <w:keepNext/>
        <w:numPr>
          <w:ilvl w:val="12"/>
          <w:numId w:val="0"/>
        </w:numPr>
        <w:rPr>
          <w:szCs w:val="22"/>
          <w:u w:val="single"/>
        </w:rPr>
      </w:pPr>
      <w:r>
        <w:rPr>
          <w:u w:val="single"/>
        </w:rPr>
        <w:t>Ældre</w:t>
      </w:r>
    </w:p>
    <w:p w14:paraId="395BA3EF" w14:textId="77777777" w:rsidR="000A22A9" w:rsidRPr="00CD38BE" w:rsidRDefault="000A22A9">
      <w:pPr>
        <w:keepNext/>
        <w:numPr>
          <w:ilvl w:val="12"/>
          <w:numId w:val="0"/>
        </w:numPr>
        <w:rPr>
          <w:szCs w:val="22"/>
          <w:u w:val="single"/>
        </w:rPr>
      </w:pPr>
    </w:p>
    <w:p w14:paraId="0BACE962" w14:textId="77777777" w:rsidR="000A22A9" w:rsidRPr="00CD38BE" w:rsidRDefault="003A2761">
      <w:pPr>
        <w:pStyle w:val="CommentText"/>
        <w:rPr>
          <w:rFonts w:cs="Arial"/>
          <w:bCs/>
          <w:sz w:val="22"/>
          <w:szCs w:val="22"/>
        </w:rPr>
      </w:pPr>
      <w:r>
        <w:rPr>
          <w:sz w:val="22"/>
        </w:rPr>
        <w:t>Der blev ikke observeret nogen overordnede forskelle i sikkerhed eller virkning mellem geriatriske og yngre patienter. Kontrollerede kliniske studier med XGEVA hos patienter over 65 år med fremskreden malignitet med involvering af knogle viste samme virkning og sikkerhed hos ældre og yngre patienter. Dosisjustering til ældre patienter er ikke nødvendig.</w:t>
      </w:r>
    </w:p>
    <w:p w14:paraId="03821B1D" w14:textId="77777777" w:rsidR="000A22A9" w:rsidRPr="00CD38BE" w:rsidRDefault="000A22A9">
      <w:pPr>
        <w:numPr>
          <w:ilvl w:val="12"/>
          <w:numId w:val="0"/>
        </w:numPr>
        <w:rPr>
          <w:szCs w:val="22"/>
        </w:rPr>
      </w:pPr>
    </w:p>
    <w:p w14:paraId="3156D817" w14:textId="77777777" w:rsidR="000A22A9" w:rsidRPr="00CD38BE" w:rsidRDefault="003A2761">
      <w:pPr>
        <w:keepNext/>
        <w:numPr>
          <w:ilvl w:val="12"/>
          <w:numId w:val="0"/>
        </w:numPr>
        <w:rPr>
          <w:szCs w:val="22"/>
          <w:u w:val="single"/>
        </w:rPr>
      </w:pPr>
      <w:r>
        <w:rPr>
          <w:u w:val="single"/>
        </w:rPr>
        <w:t>Pædiatrisk population</w:t>
      </w:r>
    </w:p>
    <w:p w14:paraId="6BACB8CE" w14:textId="77777777" w:rsidR="000A22A9" w:rsidRPr="00CD38BE" w:rsidRDefault="000A22A9">
      <w:pPr>
        <w:keepNext/>
        <w:numPr>
          <w:ilvl w:val="12"/>
          <w:numId w:val="0"/>
        </w:numPr>
        <w:rPr>
          <w:szCs w:val="22"/>
          <w:u w:val="single"/>
        </w:rPr>
      </w:pPr>
    </w:p>
    <w:p w14:paraId="5C3A977E" w14:textId="003EEC32" w:rsidR="000A22A9" w:rsidRPr="00CD38BE" w:rsidRDefault="003A2761">
      <w:pPr>
        <w:numPr>
          <w:ilvl w:val="12"/>
          <w:numId w:val="0"/>
        </w:numPr>
        <w:rPr>
          <w:szCs w:val="22"/>
        </w:rPr>
      </w:pPr>
      <w:r>
        <w:t>Hos knoglemæssigt fuldt udviklede unge (12</w:t>
      </w:r>
      <w:r>
        <w:noBreakHyphen/>
        <w:t>17 år) med kæmpecelletumorer i knogle, som fik 120 mg hver 4. uge med en støddosis på dag 8 og 15, svarede farmakokinetikken for denosumab til den, der blev observeret hos voksne patienter med kæmpecelletumorer i knogle.</w:t>
      </w:r>
    </w:p>
    <w:p w14:paraId="4ED2A2E6" w14:textId="77777777" w:rsidR="000A22A9" w:rsidRPr="00CD38BE" w:rsidRDefault="000A22A9">
      <w:pPr>
        <w:numPr>
          <w:ilvl w:val="12"/>
          <w:numId w:val="0"/>
        </w:numPr>
        <w:rPr>
          <w:iCs/>
          <w:szCs w:val="22"/>
        </w:rPr>
      </w:pPr>
    </w:p>
    <w:p w14:paraId="01C04180" w14:textId="54BAED3F" w:rsidR="000A22A9" w:rsidRPr="00CD38BE" w:rsidRDefault="003A2761" w:rsidP="008D3E5C">
      <w:pPr>
        <w:pStyle w:val="Stylebold"/>
        <w:keepNext/>
        <w:ind w:left="567" w:hanging="567"/>
      </w:pPr>
      <w:r>
        <w:t>5.3</w:t>
      </w:r>
      <w:r>
        <w:tab/>
        <w:t>Non-kliniske sikkerhedsdata</w:t>
      </w:r>
    </w:p>
    <w:p w14:paraId="479D8D36" w14:textId="77777777" w:rsidR="000A22A9" w:rsidRPr="00CD38BE" w:rsidRDefault="000A22A9">
      <w:pPr>
        <w:keepNext/>
        <w:tabs>
          <w:tab w:val="left" w:pos="480"/>
        </w:tabs>
        <w:rPr>
          <w:szCs w:val="22"/>
        </w:rPr>
      </w:pPr>
    </w:p>
    <w:p w14:paraId="023F35ED" w14:textId="77777777" w:rsidR="000A22A9" w:rsidRPr="00CD38BE" w:rsidRDefault="003A2761">
      <w:pPr>
        <w:tabs>
          <w:tab w:val="left" w:pos="480"/>
        </w:tabs>
        <w:rPr>
          <w:szCs w:val="22"/>
        </w:rPr>
      </w:pPr>
      <w:r>
        <w:t>Da den biologiske aktivitet af denosumab hos dyr er specifik for ikke-humane primater, blev der brugt genetisk manipulerede (knockout) mus eller andre biologiske hæmmere af RANK-/RANKL-banen, for eksempel OPG</w:t>
      </w:r>
      <w:r>
        <w:noBreakHyphen/>
        <w:t>Fc og RANK</w:t>
      </w:r>
      <w:r>
        <w:noBreakHyphen/>
        <w:t>Fc, til at undersøge de farmakodynamiske egenskaber for denosumab hos gnavermodeller.</w:t>
      </w:r>
    </w:p>
    <w:p w14:paraId="4E047F64" w14:textId="77777777" w:rsidR="000A22A9" w:rsidRPr="00CD38BE" w:rsidRDefault="000A22A9">
      <w:pPr>
        <w:tabs>
          <w:tab w:val="left" w:pos="480"/>
        </w:tabs>
        <w:rPr>
          <w:szCs w:val="22"/>
        </w:rPr>
      </w:pPr>
    </w:p>
    <w:p w14:paraId="1D98054F" w14:textId="77777777" w:rsidR="000A22A9" w:rsidRPr="00CD38BE" w:rsidRDefault="003A2761">
      <w:pPr>
        <w:tabs>
          <w:tab w:val="left" w:pos="480"/>
        </w:tabs>
        <w:rPr>
          <w:b/>
          <w:szCs w:val="22"/>
        </w:rPr>
      </w:pPr>
      <w:r>
        <w:t>I musemodeller af knoglemetastaser af østrogen receptorpositiv og -negativ human brystcancer, prostatacancer og ikke</w:t>
      </w:r>
      <w:r>
        <w:noBreakHyphen/>
        <w:t>småcellet lungecancer nedsatte OPG</w:t>
      </w:r>
      <w:r>
        <w:noBreakHyphen/>
        <w:t xml:space="preserve">Fc osteolytiske, osteoblastiske og osteolytiske/osteoblastiske læsioner, forsinkede dannelsen af </w:t>
      </w:r>
      <w:r>
        <w:rPr>
          <w:i/>
        </w:rPr>
        <w:t>de novo</w:t>
      </w:r>
      <w:r>
        <w:t xml:space="preserve"> knoglemetastaser og reducerede den skeletale tumorvækst. Når OPG</w:t>
      </w:r>
      <w:r>
        <w:noBreakHyphen/>
        <w:t>Fc blev kombineret med hormonel behandling (tamoxifen) eller kemoterapi (docetaxel) på disse modeller, var der en additiv hæmning af skeletal tumorvækst ved henholdsvis bryst- og prostatacancer eller lungecancer. I en musemodel af induktion af mammatumorer reducerede RANK</w:t>
      </w:r>
      <w:r>
        <w:noBreakHyphen/>
        <w:t>Fc hormoninduceret proliferation i mammaepithel og forsinkede tumordannelsen.</w:t>
      </w:r>
    </w:p>
    <w:p w14:paraId="6C107A58" w14:textId="77777777" w:rsidR="000A22A9" w:rsidRPr="00105BCE" w:rsidRDefault="000A22A9">
      <w:pPr>
        <w:pStyle w:val="Text"/>
        <w:tabs>
          <w:tab w:val="left" w:pos="567"/>
        </w:tabs>
        <w:spacing w:before="0" w:beforeAutospacing="0" w:after="0" w:afterAutospacing="0" w:line="240" w:lineRule="auto"/>
        <w:ind w:left="0"/>
        <w:rPr>
          <w:rFonts w:ascii="Times New Roman" w:hAnsi="Times New Roman" w:cs="Times New Roman"/>
          <w:b/>
          <w:i/>
          <w:color w:val="auto"/>
          <w:sz w:val="22"/>
          <w:szCs w:val="22"/>
          <w:lang w:val="nb-NO"/>
        </w:rPr>
      </w:pPr>
    </w:p>
    <w:p w14:paraId="4F326938"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Standardtest til undersøgelse af denosumabs genotoksiske potentiale er ikke blevet evalueret, da sådanne test ikke er relevante for dette molekyle. Som følge af denosumabs beskaffenhed er det dog usandsynligt, at det har noget genotoksisk potentiale.</w:t>
      </w:r>
    </w:p>
    <w:p w14:paraId="5BFB6EDF" w14:textId="77777777" w:rsidR="000A22A9" w:rsidRPr="00CD38BE" w:rsidRDefault="000A22A9">
      <w:pPr>
        <w:rPr>
          <w:szCs w:val="22"/>
        </w:rPr>
      </w:pPr>
    </w:p>
    <w:p w14:paraId="57D93F92" w14:textId="77777777" w:rsidR="000A22A9" w:rsidRPr="00CD38BE" w:rsidRDefault="003A2761">
      <w:pPr>
        <w:rPr>
          <w:szCs w:val="22"/>
        </w:rPr>
      </w:pPr>
      <w:r>
        <w:t>Denosumabs karcinogene potentiale er ikke blevet undersøgt i langsigtede dyrestudier.</w:t>
      </w:r>
    </w:p>
    <w:p w14:paraId="4468A6B8" w14:textId="77777777" w:rsidR="000A22A9" w:rsidRPr="00CD38BE" w:rsidRDefault="000A22A9">
      <w:pPr>
        <w:rPr>
          <w:szCs w:val="22"/>
        </w:rPr>
      </w:pPr>
    </w:p>
    <w:p w14:paraId="7DD0C325" w14:textId="77777777" w:rsidR="000A22A9" w:rsidRPr="00CD38BE" w:rsidRDefault="003A2761" w:rsidP="002F6ACF">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I undersøgelser af toksiciteten efter enkelte og gentagne doser til cynomolgusaber havde doser, der medførte 2,7 til 15 gange større systemisk eksponering end den anbefalede humane dosis, ingen virkning på den kardiovaskulære fysiologi eller på hanners eller hunners fertilitet og udløste ingen specifik toksicitet i målorganer.</w:t>
      </w:r>
    </w:p>
    <w:p w14:paraId="4CDB6EA2" w14:textId="77777777" w:rsidR="000A22A9" w:rsidRPr="00C257CE"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19301100"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 xml:space="preserve">I et studie med cynomolgusaber, der fik denosumab i den periode, der svarer til første trimester, inducerede doser af denosumab, som medførte en 9 gange større systemisk eksponering end den </w:t>
      </w:r>
      <w:r>
        <w:rPr>
          <w:rFonts w:ascii="Times New Roman" w:hAnsi="Times New Roman"/>
          <w:color w:val="auto"/>
          <w:sz w:val="22"/>
        </w:rPr>
        <w:lastRenderedPageBreak/>
        <w:t>anbefalede humane dosis, ingen maternel toksicitet eller fosterskade i en periode svarende til det første trimester, omend lymfeknuder hos fosteret ikke blev undersøgt.</w:t>
      </w:r>
    </w:p>
    <w:p w14:paraId="6408DFCD" w14:textId="77777777" w:rsidR="000A22A9" w:rsidRPr="00C257CE"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437E9B28" w14:textId="77777777" w:rsidR="000A22A9" w:rsidRPr="00CD38BE" w:rsidRDefault="003A2761">
      <w:r>
        <w:t>I et andet studie med cynomolgusaber, der fik denosumab under hele drægtigheden med systemiske eksponeringer, der var 12 gange højere end ved den humane dosis, var der øget forekomst af dødfødsler og postnatal mortalitet; unormal knoglevækst medførte nedsat knoglestyrke, reduceret hæmatopoiese og forkert tandstilling, manglende perifere lymfeknuder samt nedsat neonatal vækst. Der blev ikke fastlagt et niveau for ingen observeret reproduktionsmæssig virkning. 6 måneder efter fødslen viste de knoglerelaterede ændringer bedring, og tandfrembruddet var ikke påvirket. Dog vedvarede effekterne på lymfeknuder og forkert tandstilling, og der blev observeret minimal til moderat mineralisering i flere væv hos et enkelt dyr (relation til behandlingen uvis). Der var ingen tegn på maternel skade inden fødslen; i sjældne tilfælde optrådte der uønskede virkninger hos moderen under fødslen. Udvikling af mælkekirtlerne hos mødrene var normal.</w:t>
      </w:r>
    </w:p>
    <w:p w14:paraId="6B1325A5" w14:textId="77777777" w:rsidR="000A22A9" w:rsidRPr="00CD38BE" w:rsidRDefault="000A22A9">
      <w:pPr>
        <w:rPr>
          <w:strike/>
          <w:szCs w:val="22"/>
        </w:rPr>
      </w:pPr>
    </w:p>
    <w:p w14:paraId="58981C28" w14:textId="77777777" w:rsidR="000A22A9" w:rsidRPr="00CD38BE" w:rsidRDefault="003A2761">
      <w:pPr>
        <w:rPr>
          <w:szCs w:val="22"/>
        </w:rPr>
      </w:pPr>
      <w:r>
        <w:t>I non-kliniske undersøgelser af knoglekvaliteten hos aber i langtidsbehandling med denosumab var reduktion i knogleomsætningen forbundet med en forbedring af knoglestyrken og normal knoglehistologi.</w:t>
      </w:r>
    </w:p>
    <w:p w14:paraId="5E7D160D" w14:textId="77777777" w:rsidR="000A22A9" w:rsidRPr="00CD38BE" w:rsidRDefault="000A22A9">
      <w:pPr>
        <w:rPr>
          <w:szCs w:val="22"/>
        </w:rPr>
      </w:pPr>
    </w:p>
    <w:p w14:paraId="7FC3E3A9" w14:textId="77777777" w:rsidR="000A22A9" w:rsidRPr="00CD38BE"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olor w:val="auto"/>
          <w:sz w:val="22"/>
        </w:rPr>
        <w:t>Hos hanmus, der var genetisk manipulerede til at udtrykke huRANKL (”knockin”</w:t>
      </w:r>
      <w:r>
        <w:rPr>
          <w:rFonts w:ascii="Times New Roman" w:hAnsi="Times New Roman"/>
          <w:color w:val="auto"/>
          <w:sz w:val="22"/>
        </w:rPr>
        <w:noBreakHyphen/>
        <w:t>mus), og som blev udsat for transkortikal fraktur, forsinkede denosumab fjernelsen af brusk og remodelleringen af frakturcallus sammenlignet med kontrolgruppen, mens den biomekaniske styrke ikke var negativt påvirket.</w:t>
      </w:r>
    </w:p>
    <w:p w14:paraId="1901BCAA" w14:textId="77777777" w:rsidR="000A22A9" w:rsidRPr="00CD38BE" w:rsidRDefault="000A22A9">
      <w:pPr>
        <w:rPr>
          <w:szCs w:val="22"/>
        </w:rPr>
      </w:pPr>
    </w:p>
    <w:p w14:paraId="72AF7961" w14:textId="77777777" w:rsidR="000A22A9" w:rsidRPr="00CD38BE" w:rsidRDefault="003A2761">
      <w:pPr>
        <w:rPr>
          <w:szCs w:val="22"/>
        </w:rPr>
      </w:pPr>
      <w:r>
        <w:t>I non-kliniske studier havde knockout mus, som manglede RANK eller RANKL, ingen mælkeproduktion på grund af hæmmet maturation af mælkekirtlen (udvikling af den lobulo</w:t>
      </w:r>
      <w:r>
        <w:noBreakHyphen/>
        <w:t>alveolære kirtel under drægtighed) og udviste forringet dannelse af lymfeknuder. Neonatale knockout RANK/RANKL-mus udviste nedsat kropsvægt, reduceret knoglevækst, ændrede vækstplader og manglende tandfrembrud. Reduceret knoglevækst, ændrede vækstplader og forringet tandfrembrud blev også observeret i undersøgelser af neonatale rotter, som fik indgift af RANKL-hæmmere. Disse ændringer var delvis reversible, når dosering af RANKL-hæmmerne blev seponeret. Yngre primater, der fik doser af denosumab, som var 2,7 og 15 gange (10 og 50 mg/kg dosis) den kliniske eksponering, havde anormale vækstplader. Behandling med denosumab kan således nedsætte knoglevæksten hos børn med åbne vækstplader og hæmme frembruddet af tænder.</w:t>
      </w:r>
    </w:p>
    <w:p w14:paraId="50D08436" w14:textId="77777777" w:rsidR="000A22A9" w:rsidRPr="00C257CE" w:rsidRDefault="000A22A9">
      <w:pPr>
        <w:pStyle w:val="Text"/>
        <w:tabs>
          <w:tab w:val="left" w:pos="567"/>
        </w:tabs>
        <w:spacing w:before="0" w:beforeAutospacing="0" w:after="0" w:afterAutospacing="0" w:line="240" w:lineRule="auto"/>
        <w:ind w:left="0"/>
        <w:rPr>
          <w:rFonts w:ascii="Times New Roman" w:hAnsi="Times New Roman" w:cs="Times New Roman"/>
          <w:b/>
          <w:i/>
          <w:color w:val="auto"/>
          <w:sz w:val="22"/>
          <w:szCs w:val="22"/>
        </w:rPr>
      </w:pPr>
    </w:p>
    <w:p w14:paraId="6A6CDCC3" w14:textId="77777777" w:rsidR="000A22A9" w:rsidRPr="00C257CE" w:rsidRDefault="000A22A9">
      <w:pPr>
        <w:pStyle w:val="Text"/>
        <w:tabs>
          <w:tab w:val="left" w:pos="567"/>
        </w:tabs>
        <w:spacing w:before="0" w:beforeAutospacing="0" w:after="0" w:afterAutospacing="0" w:line="240" w:lineRule="auto"/>
        <w:ind w:left="0"/>
        <w:rPr>
          <w:rFonts w:ascii="Times New Roman" w:hAnsi="Times New Roman" w:cs="Times New Roman"/>
          <w:b/>
          <w:i/>
          <w:color w:val="auto"/>
          <w:sz w:val="22"/>
          <w:szCs w:val="22"/>
        </w:rPr>
      </w:pPr>
    </w:p>
    <w:p w14:paraId="6D5E1A2D" w14:textId="77777777" w:rsidR="000A22A9" w:rsidRPr="00CD38BE" w:rsidRDefault="003A2761">
      <w:pPr>
        <w:keepNext/>
        <w:ind w:left="567" w:hanging="567"/>
        <w:rPr>
          <w:b/>
        </w:rPr>
      </w:pPr>
      <w:r>
        <w:rPr>
          <w:b/>
        </w:rPr>
        <w:t>6.</w:t>
      </w:r>
      <w:r>
        <w:rPr>
          <w:b/>
        </w:rPr>
        <w:tab/>
        <w:t>FARMACEUTISKE OPLYSNINGER</w:t>
      </w:r>
    </w:p>
    <w:p w14:paraId="4E1F1B6B" w14:textId="77777777" w:rsidR="000A22A9" w:rsidRPr="00CD38BE" w:rsidRDefault="000A22A9">
      <w:pPr>
        <w:keepNext/>
      </w:pPr>
    </w:p>
    <w:p w14:paraId="54BFA00F" w14:textId="7E980617" w:rsidR="000A22A9" w:rsidRPr="00CD38BE" w:rsidRDefault="003A2761" w:rsidP="008D3E5C">
      <w:pPr>
        <w:pStyle w:val="Stylebold"/>
        <w:keepNext/>
        <w:ind w:left="567" w:hanging="567"/>
      </w:pPr>
      <w:r>
        <w:t>6.1</w:t>
      </w:r>
      <w:r>
        <w:tab/>
        <w:t>Hjælpestoffer</w:t>
      </w:r>
    </w:p>
    <w:p w14:paraId="33CEFF49" w14:textId="1A0E09F5" w:rsidR="000A22A9" w:rsidRPr="00CD38BE" w:rsidRDefault="000A22A9">
      <w:pPr>
        <w:keepNext/>
        <w:outlineLvl w:val="0"/>
        <w:rPr>
          <w:b/>
        </w:rPr>
      </w:pPr>
    </w:p>
    <w:p w14:paraId="28E6084B" w14:textId="59F9C69B" w:rsidR="000A22A9" w:rsidRPr="00CD38BE" w:rsidRDefault="003A2761" w:rsidP="008D3E5C">
      <w:pPr>
        <w:pStyle w:val="Styleunderline"/>
      </w:pPr>
      <w:r>
        <w:t>Hætteglas</w:t>
      </w:r>
    </w:p>
    <w:p w14:paraId="27246711" w14:textId="77777777" w:rsidR="000A22A9" w:rsidRPr="00CD38BE" w:rsidRDefault="003A2761" w:rsidP="00A7278E">
      <w:pPr>
        <w:keepNext/>
        <w:autoSpaceDE w:val="0"/>
        <w:autoSpaceDN w:val="0"/>
        <w:adjustRightInd w:val="0"/>
      </w:pPr>
      <w:r>
        <w:t>Iseddikesyre*</w:t>
      </w:r>
    </w:p>
    <w:p w14:paraId="3A92BEF5" w14:textId="77777777" w:rsidR="000A22A9" w:rsidRPr="00CD38BE" w:rsidRDefault="003A2761" w:rsidP="00A7278E">
      <w:pPr>
        <w:keepNext/>
        <w:autoSpaceDE w:val="0"/>
        <w:autoSpaceDN w:val="0"/>
        <w:adjustRightInd w:val="0"/>
      </w:pPr>
      <w:r>
        <w:t>Natriumhydroxid (til justering af pH)*</w:t>
      </w:r>
    </w:p>
    <w:p w14:paraId="2AB4974B" w14:textId="77777777" w:rsidR="000A22A9" w:rsidRPr="00CD38BE" w:rsidRDefault="003A2761" w:rsidP="00A7278E">
      <w:pPr>
        <w:keepNext/>
        <w:autoSpaceDE w:val="0"/>
        <w:autoSpaceDN w:val="0"/>
        <w:adjustRightInd w:val="0"/>
      </w:pPr>
      <w:r>
        <w:t>Sorbitol (E420)</w:t>
      </w:r>
    </w:p>
    <w:p w14:paraId="6D1CED5D" w14:textId="77777777" w:rsidR="000A22A9" w:rsidRPr="00CD38BE" w:rsidRDefault="003A2761" w:rsidP="00A7278E">
      <w:pPr>
        <w:keepNext/>
        <w:autoSpaceDE w:val="0"/>
        <w:autoSpaceDN w:val="0"/>
        <w:adjustRightInd w:val="0"/>
      </w:pPr>
      <w:r>
        <w:t>Polysorbat 20</w:t>
      </w:r>
    </w:p>
    <w:p w14:paraId="09CAEFD1" w14:textId="77777777" w:rsidR="000A22A9" w:rsidRPr="00CD38BE" w:rsidRDefault="003A2761">
      <w:pPr>
        <w:keepNext/>
        <w:autoSpaceDE w:val="0"/>
        <w:autoSpaceDN w:val="0"/>
        <w:adjustRightInd w:val="0"/>
      </w:pPr>
      <w:r>
        <w:t>Vand til injektionsvæsker</w:t>
      </w:r>
    </w:p>
    <w:p w14:paraId="495ECF1C" w14:textId="7D6087E6" w:rsidR="000A22A9" w:rsidRPr="00CD38BE" w:rsidRDefault="003A2761">
      <w:pPr>
        <w:autoSpaceDE w:val="0"/>
        <w:autoSpaceDN w:val="0"/>
        <w:adjustRightInd w:val="0"/>
      </w:pPr>
      <w:r>
        <w:t>* Acetatbuffer dannes ved at blande iseddikesyre med natriumhydroxid</w:t>
      </w:r>
    </w:p>
    <w:p w14:paraId="553C4920" w14:textId="501E622E" w:rsidR="000A22A9" w:rsidRPr="00CD38BE" w:rsidRDefault="000A22A9">
      <w:pPr>
        <w:autoSpaceDE w:val="0"/>
        <w:autoSpaceDN w:val="0"/>
        <w:adjustRightInd w:val="0"/>
      </w:pPr>
    </w:p>
    <w:p w14:paraId="1BD8E4DD" w14:textId="77777777" w:rsidR="000A22A9" w:rsidRPr="00CD38BE" w:rsidRDefault="003A2761" w:rsidP="008D3E5C">
      <w:pPr>
        <w:pStyle w:val="Styleunderline"/>
      </w:pPr>
      <w:r>
        <w:t>Fyldt injektionssprøjte</w:t>
      </w:r>
    </w:p>
    <w:p w14:paraId="6AD0ADED" w14:textId="77777777" w:rsidR="000A22A9" w:rsidRPr="00CD38BE" w:rsidRDefault="003A2761" w:rsidP="002F6ACF">
      <w:pPr>
        <w:autoSpaceDE w:val="0"/>
        <w:autoSpaceDN w:val="0"/>
        <w:adjustRightInd w:val="0"/>
        <w:rPr>
          <w:szCs w:val="22"/>
        </w:rPr>
      </w:pPr>
      <w:r>
        <w:t>Iseddikesyre*</w:t>
      </w:r>
    </w:p>
    <w:p w14:paraId="62AD4D6A" w14:textId="77777777" w:rsidR="000A22A9" w:rsidRPr="00CD38BE" w:rsidRDefault="003A2761">
      <w:pPr>
        <w:autoSpaceDE w:val="0"/>
        <w:autoSpaceDN w:val="0"/>
        <w:adjustRightInd w:val="0"/>
        <w:rPr>
          <w:szCs w:val="22"/>
        </w:rPr>
      </w:pPr>
      <w:r>
        <w:t>Natriumhydroxid (til justering af pH)*</w:t>
      </w:r>
    </w:p>
    <w:p w14:paraId="2D7FC023" w14:textId="77777777" w:rsidR="000A22A9" w:rsidRPr="00CD38BE" w:rsidRDefault="003A2761">
      <w:pPr>
        <w:autoSpaceDE w:val="0"/>
        <w:autoSpaceDN w:val="0"/>
        <w:adjustRightInd w:val="0"/>
        <w:rPr>
          <w:szCs w:val="22"/>
        </w:rPr>
      </w:pPr>
      <w:r>
        <w:t>Sorbitol (E420)</w:t>
      </w:r>
    </w:p>
    <w:p w14:paraId="18FAD662" w14:textId="77777777" w:rsidR="000A22A9" w:rsidRPr="00CD38BE" w:rsidRDefault="003A2761" w:rsidP="002F6ACF">
      <w:pPr>
        <w:autoSpaceDE w:val="0"/>
        <w:autoSpaceDN w:val="0"/>
        <w:adjustRightInd w:val="0"/>
        <w:rPr>
          <w:szCs w:val="22"/>
        </w:rPr>
      </w:pPr>
      <w:r>
        <w:t>L</w:t>
      </w:r>
      <w:r>
        <w:noBreakHyphen/>
        <w:t>phenylalaninǂ</w:t>
      </w:r>
    </w:p>
    <w:p w14:paraId="69FF3502" w14:textId="77777777" w:rsidR="000A22A9" w:rsidRPr="00CD38BE" w:rsidRDefault="003A2761" w:rsidP="002F6ACF">
      <w:pPr>
        <w:autoSpaceDE w:val="0"/>
        <w:autoSpaceDN w:val="0"/>
        <w:adjustRightInd w:val="0"/>
        <w:rPr>
          <w:szCs w:val="22"/>
        </w:rPr>
      </w:pPr>
      <w:r>
        <w:t>Polysorbat 20</w:t>
      </w:r>
    </w:p>
    <w:p w14:paraId="7EA16B89" w14:textId="77777777" w:rsidR="000A22A9" w:rsidRPr="00CD38BE" w:rsidRDefault="003A2761">
      <w:pPr>
        <w:keepNext/>
        <w:autoSpaceDE w:val="0"/>
        <w:autoSpaceDN w:val="0"/>
        <w:adjustRightInd w:val="0"/>
        <w:rPr>
          <w:szCs w:val="22"/>
        </w:rPr>
      </w:pPr>
      <w:r>
        <w:t>Vand til injektionsvæsker</w:t>
      </w:r>
    </w:p>
    <w:p w14:paraId="11A7507F" w14:textId="77777777" w:rsidR="000A22A9" w:rsidRPr="00CD38BE" w:rsidRDefault="003A2761">
      <w:pPr>
        <w:autoSpaceDE w:val="0"/>
        <w:autoSpaceDN w:val="0"/>
        <w:adjustRightInd w:val="0"/>
        <w:rPr>
          <w:szCs w:val="22"/>
        </w:rPr>
      </w:pPr>
      <w:r>
        <w:t>* Acetatbuffer dannes ved at blande iseddikesyre med natriumhydroxid</w:t>
      </w:r>
    </w:p>
    <w:p w14:paraId="5AC7D700" w14:textId="59952E72" w:rsidR="000A22A9" w:rsidRPr="00CD38BE" w:rsidRDefault="003A2761">
      <w:pPr>
        <w:autoSpaceDE w:val="0"/>
        <w:autoSpaceDN w:val="0"/>
        <w:adjustRightInd w:val="0"/>
        <w:rPr>
          <w:szCs w:val="22"/>
        </w:rPr>
      </w:pPr>
      <w:r>
        <w:t>ǂ Kun i den fyldte injektionssprøjte med en enkelt dosis med 120 mg denosumab i 1,0 ml opløsning</w:t>
      </w:r>
    </w:p>
    <w:p w14:paraId="38A967FC" w14:textId="77777777" w:rsidR="000A22A9" w:rsidRPr="00CD38BE" w:rsidRDefault="000A22A9">
      <w:pPr>
        <w:autoSpaceDE w:val="0"/>
        <w:autoSpaceDN w:val="0"/>
        <w:adjustRightInd w:val="0"/>
      </w:pPr>
    </w:p>
    <w:p w14:paraId="04CE364E" w14:textId="77777777" w:rsidR="000A22A9" w:rsidRPr="00CD38BE" w:rsidRDefault="003A2761">
      <w:pPr>
        <w:keepNext/>
        <w:autoSpaceDE w:val="0"/>
        <w:autoSpaceDN w:val="0"/>
        <w:adjustRightInd w:val="0"/>
        <w:ind w:left="567" w:hanging="567"/>
      </w:pPr>
      <w:r>
        <w:rPr>
          <w:b/>
        </w:rPr>
        <w:lastRenderedPageBreak/>
        <w:t>6.2</w:t>
      </w:r>
      <w:r>
        <w:rPr>
          <w:b/>
        </w:rPr>
        <w:tab/>
        <w:t>Uforligeligheder</w:t>
      </w:r>
    </w:p>
    <w:p w14:paraId="76061477" w14:textId="77777777" w:rsidR="000A22A9" w:rsidRPr="00CD38BE" w:rsidRDefault="000A22A9">
      <w:pPr>
        <w:keepNext/>
        <w:tabs>
          <w:tab w:val="clear" w:pos="567"/>
        </w:tabs>
        <w:outlineLvl w:val="0"/>
        <w:rPr>
          <w:b/>
        </w:rPr>
      </w:pPr>
    </w:p>
    <w:p w14:paraId="624C1A08" w14:textId="1069852C" w:rsidR="000A22A9" w:rsidRPr="00CD38BE" w:rsidRDefault="003A2761" w:rsidP="008D3E5C">
      <w:r>
        <w:t>Da der ikke foreligger studier vedrørende eventuelle uforligeligheder, må dette lægemiddel ikke blandes med andre lægemidler.</w:t>
      </w:r>
    </w:p>
    <w:p w14:paraId="1C8F880A" w14:textId="77777777" w:rsidR="000A22A9" w:rsidRPr="00CD38BE" w:rsidRDefault="000A22A9" w:rsidP="00CD38BE"/>
    <w:p w14:paraId="5E89EAE8" w14:textId="77777777" w:rsidR="000A22A9" w:rsidRPr="00CD38BE" w:rsidRDefault="003A2761">
      <w:pPr>
        <w:keepNext/>
        <w:autoSpaceDE w:val="0"/>
        <w:autoSpaceDN w:val="0"/>
        <w:adjustRightInd w:val="0"/>
        <w:ind w:left="567" w:hanging="567"/>
      </w:pPr>
      <w:r>
        <w:rPr>
          <w:b/>
        </w:rPr>
        <w:t>6.3</w:t>
      </w:r>
      <w:r>
        <w:rPr>
          <w:b/>
        </w:rPr>
        <w:tab/>
        <w:t>Opbevaringstid</w:t>
      </w:r>
    </w:p>
    <w:p w14:paraId="68AE5E47" w14:textId="77777777" w:rsidR="000A22A9" w:rsidRPr="00A5462C" w:rsidRDefault="000A22A9">
      <w:pPr>
        <w:keepNext/>
        <w:outlineLvl w:val="0"/>
        <w:rPr>
          <w:bCs/>
        </w:rPr>
      </w:pPr>
    </w:p>
    <w:p w14:paraId="0A56D2CC" w14:textId="77777777" w:rsidR="00B34805" w:rsidRPr="00CD38BE" w:rsidRDefault="00B34805" w:rsidP="00B34805">
      <w:pPr>
        <w:pStyle w:val="Styleunderline"/>
      </w:pPr>
      <w:r>
        <w:t>Hætteglas</w:t>
      </w:r>
    </w:p>
    <w:p w14:paraId="007B7577" w14:textId="566C87D9" w:rsidR="00B34805" w:rsidRPr="00CD38BE" w:rsidRDefault="00B34805" w:rsidP="00B34805">
      <w:r>
        <w:t>4 år.</w:t>
      </w:r>
    </w:p>
    <w:p w14:paraId="0165C1BD" w14:textId="77777777" w:rsidR="00B34805" w:rsidRPr="00A5462C" w:rsidRDefault="00B34805" w:rsidP="00A5462C">
      <w:pPr>
        <w:outlineLvl w:val="0"/>
        <w:rPr>
          <w:bCs/>
        </w:rPr>
      </w:pPr>
    </w:p>
    <w:p w14:paraId="0C336350" w14:textId="77777777" w:rsidR="00B34805" w:rsidRPr="00CD38BE" w:rsidRDefault="00B34805" w:rsidP="00B34805">
      <w:pPr>
        <w:pStyle w:val="Styleunderline"/>
      </w:pPr>
      <w:r>
        <w:t>Fyldt injektionssprøjte</w:t>
      </w:r>
    </w:p>
    <w:p w14:paraId="0463C67A" w14:textId="77777777" w:rsidR="000A22A9" w:rsidRPr="00CD38BE" w:rsidRDefault="003A2761">
      <w:r>
        <w:t>3 år.</w:t>
      </w:r>
    </w:p>
    <w:p w14:paraId="02C1F364" w14:textId="77777777" w:rsidR="000A22A9" w:rsidRPr="00CD38BE" w:rsidRDefault="000A22A9" w:rsidP="00CD38BE"/>
    <w:p w14:paraId="3F90040D" w14:textId="01E65C4D" w:rsidR="000A22A9" w:rsidRPr="00CD38BE" w:rsidRDefault="003A2761">
      <w:pPr>
        <w:autoSpaceDE w:val="0"/>
        <w:autoSpaceDN w:val="0"/>
        <w:adjustRightInd w:val="0"/>
      </w:pPr>
      <w:r>
        <w:t>Efter at XGEVA er taget ud af køleskabet, kan det opbevares ved stuetemperatur (op til 25 °C) i op til 30 dage i den originale beholder. Det må ikke sættes tilbage i køleskabet. Produktet skal anvendes inden for dette tidsrum på 30 dage.</w:t>
      </w:r>
    </w:p>
    <w:p w14:paraId="3819AC0E" w14:textId="77777777" w:rsidR="000A22A9" w:rsidRPr="00CD38BE" w:rsidRDefault="000A22A9"/>
    <w:p w14:paraId="4BEA5D8B" w14:textId="77777777" w:rsidR="000A22A9" w:rsidRPr="00CD38BE" w:rsidRDefault="003A2761">
      <w:pPr>
        <w:keepNext/>
        <w:autoSpaceDE w:val="0"/>
        <w:autoSpaceDN w:val="0"/>
        <w:adjustRightInd w:val="0"/>
        <w:ind w:left="567" w:hanging="567"/>
        <w:rPr>
          <w:b/>
        </w:rPr>
      </w:pPr>
      <w:r>
        <w:rPr>
          <w:b/>
        </w:rPr>
        <w:t>6.4</w:t>
      </w:r>
      <w:r>
        <w:rPr>
          <w:b/>
        </w:rPr>
        <w:tab/>
        <w:t>Særlige opbevaringsforhold</w:t>
      </w:r>
    </w:p>
    <w:p w14:paraId="791369C5" w14:textId="77777777" w:rsidR="000A22A9" w:rsidRPr="00CD38BE" w:rsidRDefault="000A22A9">
      <w:pPr>
        <w:keepNext/>
        <w:outlineLvl w:val="0"/>
      </w:pPr>
    </w:p>
    <w:p w14:paraId="21B0D82C" w14:textId="77777777" w:rsidR="000A22A9" w:rsidRPr="00CD38BE" w:rsidRDefault="003A2761">
      <w:pPr>
        <w:autoSpaceDE w:val="0"/>
        <w:autoSpaceDN w:val="0"/>
        <w:adjustRightInd w:val="0"/>
      </w:pPr>
      <w:r>
        <w:t>Opbevares i køleskab (2 °C – 8 °C).</w:t>
      </w:r>
    </w:p>
    <w:p w14:paraId="1861E5DB" w14:textId="77777777" w:rsidR="000A22A9" w:rsidRPr="00CD38BE" w:rsidRDefault="003A2761">
      <w:pPr>
        <w:autoSpaceDE w:val="0"/>
        <w:autoSpaceDN w:val="0"/>
        <w:adjustRightInd w:val="0"/>
      </w:pPr>
      <w:r>
        <w:t>Må ikke nedfryses.</w:t>
      </w:r>
    </w:p>
    <w:p w14:paraId="12F83387" w14:textId="3078A8E1" w:rsidR="000A22A9" w:rsidRPr="00CD38BE" w:rsidRDefault="003A2761">
      <w:pPr>
        <w:autoSpaceDE w:val="0"/>
        <w:autoSpaceDN w:val="0"/>
        <w:adjustRightInd w:val="0"/>
      </w:pPr>
      <w:r>
        <w:t>Opbevar hætteglasset eller den fyldte injektionssprøjte i den ydre karton for at beskytte mod lys.</w:t>
      </w:r>
    </w:p>
    <w:p w14:paraId="328D59E2" w14:textId="77777777" w:rsidR="000A22A9" w:rsidRPr="00CD38BE" w:rsidRDefault="000A22A9">
      <w:pPr>
        <w:autoSpaceDE w:val="0"/>
        <w:autoSpaceDN w:val="0"/>
        <w:adjustRightInd w:val="0"/>
      </w:pPr>
    </w:p>
    <w:p w14:paraId="73BE03A6" w14:textId="77777777" w:rsidR="000A22A9" w:rsidRPr="00CD38BE" w:rsidRDefault="003A2761">
      <w:pPr>
        <w:keepNext/>
        <w:autoSpaceDE w:val="0"/>
        <w:autoSpaceDN w:val="0"/>
        <w:adjustRightInd w:val="0"/>
        <w:ind w:left="567" w:hanging="567"/>
        <w:rPr>
          <w:b/>
        </w:rPr>
      </w:pPr>
      <w:r>
        <w:rPr>
          <w:b/>
        </w:rPr>
        <w:t>6.5</w:t>
      </w:r>
      <w:r>
        <w:rPr>
          <w:b/>
        </w:rPr>
        <w:tab/>
        <w:t>Emballagetype og pakningsstørrelser</w:t>
      </w:r>
    </w:p>
    <w:p w14:paraId="5B9EDB42" w14:textId="77777777" w:rsidR="000A22A9" w:rsidRPr="00CD38BE" w:rsidRDefault="000A22A9">
      <w:pPr>
        <w:keepNext/>
        <w:rPr>
          <w:szCs w:val="22"/>
        </w:rPr>
      </w:pPr>
    </w:p>
    <w:p w14:paraId="56DD7C7C" w14:textId="77777777" w:rsidR="000A22A9" w:rsidRPr="00CD38BE" w:rsidRDefault="003A2761" w:rsidP="008D3E5C">
      <w:pPr>
        <w:pStyle w:val="Styleunderline"/>
      </w:pPr>
      <w:r>
        <w:t>Hætteglas</w:t>
      </w:r>
    </w:p>
    <w:p w14:paraId="784E58CD" w14:textId="21851C5A" w:rsidR="000A22A9" w:rsidRPr="00CD38BE" w:rsidRDefault="003A2761">
      <w:pPr>
        <w:rPr>
          <w:szCs w:val="22"/>
        </w:rPr>
      </w:pPr>
      <w:r>
        <w:t>1,7 ml opløsning i et engangshætteglas (type I-glas) med prop (fluoropolymer</w:t>
      </w:r>
      <w:r>
        <w:noBreakHyphen/>
        <w:t>belagt elastomer) og forsegling (aluminium) med flipoff</w:t>
      </w:r>
      <w:r>
        <w:noBreakHyphen/>
        <w:t>hætte.</w:t>
      </w:r>
    </w:p>
    <w:p w14:paraId="70B1AAE7" w14:textId="38B66AA7" w:rsidR="000A22A9" w:rsidRPr="00CD38BE" w:rsidRDefault="000A22A9">
      <w:pPr>
        <w:autoSpaceDE w:val="0"/>
        <w:autoSpaceDN w:val="0"/>
        <w:adjustRightInd w:val="0"/>
      </w:pPr>
    </w:p>
    <w:p w14:paraId="60487B21" w14:textId="7D6FB210" w:rsidR="000A22A9" w:rsidRPr="00CD38BE" w:rsidRDefault="003A2761">
      <w:pPr>
        <w:autoSpaceDE w:val="0"/>
        <w:autoSpaceDN w:val="0"/>
        <w:adjustRightInd w:val="0"/>
      </w:pPr>
      <w:r>
        <w:t>Pakningsstørrelser med 1, 3 eller 4 hætteglas.</w:t>
      </w:r>
    </w:p>
    <w:p w14:paraId="74DF6B17" w14:textId="6D1E5291" w:rsidR="000A22A9" w:rsidRPr="00CD38BE" w:rsidRDefault="000A22A9">
      <w:pPr>
        <w:autoSpaceDE w:val="0"/>
        <w:autoSpaceDN w:val="0"/>
        <w:adjustRightInd w:val="0"/>
        <w:rPr>
          <w:rFonts w:eastAsia="MS Mincho"/>
          <w:szCs w:val="22"/>
          <w:lang w:eastAsia="ja-JP"/>
        </w:rPr>
      </w:pPr>
    </w:p>
    <w:p w14:paraId="57A8920E" w14:textId="77777777" w:rsidR="000A22A9" w:rsidRPr="00CD38BE" w:rsidRDefault="003A2761" w:rsidP="008D3E5C">
      <w:pPr>
        <w:pStyle w:val="Styleunderline"/>
      </w:pPr>
      <w:r>
        <w:t>Fyldt injektionssprøjte</w:t>
      </w:r>
    </w:p>
    <w:p w14:paraId="78F80098" w14:textId="0C10CEC3" w:rsidR="000A22A9" w:rsidRPr="00CD38BE" w:rsidRDefault="003A2761">
      <w:pPr>
        <w:rPr>
          <w:szCs w:val="22"/>
        </w:rPr>
      </w:pPr>
      <w:r>
        <w:t>1 ml opløsning i en fyldt injektionssprøjte til engangsbrug fremstillet af type I-glas med stempel (brombutylelastomer) og 27 gauge kanyle i rustfrit stål med automatisk kanylebeskyttelse.</w:t>
      </w:r>
    </w:p>
    <w:p w14:paraId="579260AC" w14:textId="77777777" w:rsidR="000A22A9" w:rsidRPr="00CD38BE" w:rsidRDefault="003A2761">
      <w:pPr>
        <w:autoSpaceDE w:val="0"/>
        <w:autoSpaceDN w:val="0"/>
        <w:adjustRightInd w:val="0"/>
        <w:rPr>
          <w:szCs w:val="22"/>
        </w:rPr>
      </w:pPr>
      <w:r>
        <w:t>Pakningsstørrelser med 1, 3 eller 4 fyldte injektionssprøjter med kanylebeskyttelse.</w:t>
      </w:r>
    </w:p>
    <w:p w14:paraId="491ADAA7" w14:textId="77777777" w:rsidR="000A22A9" w:rsidRPr="00CD38BE" w:rsidRDefault="000A22A9">
      <w:pPr>
        <w:autoSpaceDE w:val="0"/>
        <w:autoSpaceDN w:val="0"/>
        <w:adjustRightInd w:val="0"/>
      </w:pPr>
    </w:p>
    <w:p w14:paraId="3F526FE6" w14:textId="080BF231" w:rsidR="000A22A9" w:rsidRPr="00CD38BE" w:rsidRDefault="003A2761">
      <w:pPr>
        <w:autoSpaceDE w:val="0"/>
        <w:autoSpaceDN w:val="0"/>
        <w:adjustRightInd w:val="0"/>
      </w:pPr>
      <w:r>
        <w:t>Ikke alle pakningsstørrelser er nødvendigvis markedsført.</w:t>
      </w:r>
    </w:p>
    <w:p w14:paraId="4D57046A" w14:textId="77777777" w:rsidR="000A22A9" w:rsidRPr="00CD38BE" w:rsidRDefault="000A22A9">
      <w:pPr>
        <w:autoSpaceDE w:val="0"/>
        <w:autoSpaceDN w:val="0"/>
        <w:adjustRightInd w:val="0"/>
        <w:rPr>
          <w:rFonts w:eastAsia="MS Mincho"/>
          <w:szCs w:val="22"/>
          <w:lang w:eastAsia="ja-JP"/>
        </w:rPr>
      </w:pPr>
    </w:p>
    <w:p w14:paraId="13661BE4" w14:textId="77777777" w:rsidR="000A22A9" w:rsidRPr="00CD38BE" w:rsidRDefault="003A2761">
      <w:pPr>
        <w:keepNext/>
        <w:autoSpaceDE w:val="0"/>
        <w:autoSpaceDN w:val="0"/>
        <w:adjustRightInd w:val="0"/>
        <w:ind w:left="567" w:hanging="567"/>
        <w:rPr>
          <w:b/>
        </w:rPr>
      </w:pPr>
      <w:r>
        <w:rPr>
          <w:b/>
        </w:rPr>
        <w:t>6.6</w:t>
      </w:r>
      <w:r>
        <w:rPr>
          <w:b/>
        </w:rPr>
        <w:tab/>
        <w:t>Regler for bortskaffelse og anden håndtering</w:t>
      </w:r>
    </w:p>
    <w:p w14:paraId="00E1F32D" w14:textId="77777777" w:rsidR="000A22A9" w:rsidRPr="00CD38BE" w:rsidRDefault="000A22A9">
      <w:pPr>
        <w:keepNext/>
        <w:autoSpaceDE w:val="0"/>
        <w:autoSpaceDN w:val="0"/>
        <w:adjustRightInd w:val="0"/>
        <w:rPr>
          <w:rFonts w:eastAsia="MS Mincho"/>
          <w:szCs w:val="22"/>
          <w:lang w:eastAsia="ja-JP"/>
        </w:rPr>
      </w:pPr>
    </w:p>
    <w:p w14:paraId="28BCCA29" w14:textId="77777777" w:rsidR="000A22A9" w:rsidRPr="00CD38BE" w:rsidRDefault="003A2761" w:rsidP="002F6ACF">
      <w:pPr>
        <w:pStyle w:val="ListParagraph"/>
        <w:numPr>
          <w:ilvl w:val="3"/>
          <w:numId w:val="24"/>
        </w:numPr>
        <w:autoSpaceDE w:val="0"/>
        <w:autoSpaceDN w:val="0"/>
        <w:adjustRightInd w:val="0"/>
        <w:ind w:left="567" w:hanging="567"/>
        <w:rPr>
          <w:szCs w:val="22"/>
        </w:rPr>
      </w:pPr>
      <w:r>
        <w:t>Kartonen indeholder en indlægsseddel med fulde instruktioner vedrørende anvendelse og håndtering.</w:t>
      </w:r>
    </w:p>
    <w:p w14:paraId="7F0FBF50" w14:textId="410F0394" w:rsidR="000156BF" w:rsidRPr="00CD38BE" w:rsidRDefault="000156BF" w:rsidP="002F6ACF">
      <w:pPr>
        <w:numPr>
          <w:ilvl w:val="0"/>
          <w:numId w:val="24"/>
        </w:numPr>
        <w:ind w:left="567" w:hanging="567"/>
        <w:rPr>
          <w:szCs w:val="22"/>
        </w:rPr>
      </w:pPr>
      <w:r>
        <w:t>Opløsningen med XGEVA skal inden indgift inspiceres visuelt. Injektionsvæsken kan indeholde spormængder af gennemsigtige til hvide proteinlignende partikler. Injektionsvæsken må ikke injiceres, hvis den er grumset, misfarvet eller indeholder mange partikler eller fremmedlegemer.</w:t>
      </w:r>
    </w:p>
    <w:p w14:paraId="1A2B6A02" w14:textId="77777777" w:rsidR="000156BF" w:rsidRPr="00CD38BE" w:rsidRDefault="000156BF" w:rsidP="008D3E5C">
      <w:pPr>
        <w:numPr>
          <w:ilvl w:val="0"/>
          <w:numId w:val="24"/>
        </w:numPr>
        <w:ind w:left="567" w:hanging="567"/>
        <w:rPr>
          <w:szCs w:val="22"/>
        </w:rPr>
      </w:pPr>
      <w:r>
        <w:t>Må ikke omrystes.</w:t>
      </w:r>
    </w:p>
    <w:p w14:paraId="0E8E91A4" w14:textId="1729FF67" w:rsidR="000156BF" w:rsidRPr="00CD38BE" w:rsidRDefault="000156BF" w:rsidP="008D3E5C">
      <w:pPr>
        <w:numPr>
          <w:ilvl w:val="0"/>
          <w:numId w:val="24"/>
        </w:numPr>
        <w:ind w:left="567" w:hanging="567"/>
        <w:rPr>
          <w:szCs w:val="22"/>
        </w:rPr>
      </w:pPr>
      <w:r>
        <w:t>For at undgå ubehag på injektionsstedet bør hætteglasset eller den fyldte injektionssprøjte have opnået stuetemperatur (op til 25 °C) inden injektion, og injektionsvæsken bør injiceres langsomt.</w:t>
      </w:r>
    </w:p>
    <w:p w14:paraId="0E75FBED" w14:textId="77777777" w:rsidR="000156BF" w:rsidRPr="00CD38BE" w:rsidRDefault="000156BF" w:rsidP="008D3E5C">
      <w:pPr>
        <w:numPr>
          <w:ilvl w:val="0"/>
          <w:numId w:val="24"/>
        </w:numPr>
        <w:ind w:left="567" w:hanging="567"/>
        <w:rPr>
          <w:szCs w:val="22"/>
        </w:rPr>
      </w:pPr>
      <w:r>
        <w:t>Hele indholdet af hætteglasset eller den fyldte injektionssprøjte skal injiceres.</w:t>
      </w:r>
    </w:p>
    <w:p w14:paraId="5F4E612D" w14:textId="78092798" w:rsidR="000156BF" w:rsidRPr="00CD38BE" w:rsidRDefault="000156BF" w:rsidP="008D3E5C">
      <w:pPr>
        <w:keepNext/>
        <w:numPr>
          <w:ilvl w:val="0"/>
          <w:numId w:val="24"/>
        </w:numPr>
        <w:ind w:left="567" w:hanging="567"/>
        <w:rPr>
          <w:szCs w:val="22"/>
        </w:rPr>
      </w:pPr>
      <w:r>
        <w:t>Hvis hætteglasset anvendes, anbefales det at bruge en 27 gauge kanyle til indgift af denosumab.</w:t>
      </w:r>
    </w:p>
    <w:p w14:paraId="5CF2F062" w14:textId="77777777" w:rsidR="000156BF" w:rsidRPr="00CD38BE" w:rsidRDefault="000156BF" w:rsidP="008D3E5C">
      <w:pPr>
        <w:numPr>
          <w:ilvl w:val="0"/>
          <w:numId w:val="24"/>
        </w:numPr>
        <w:ind w:left="567" w:hanging="567"/>
        <w:rPr>
          <w:szCs w:val="22"/>
        </w:rPr>
      </w:pPr>
      <w:r>
        <w:t>Kanylen må ikke genindføres i hætteglasset.</w:t>
      </w:r>
    </w:p>
    <w:p w14:paraId="315E7E9C" w14:textId="77777777" w:rsidR="000156BF" w:rsidRPr="00CD38BE" w:rsidRDefault="000156BF">
      <w:pPr>
        <w:rPr>
          <w:b/>
          <w:szCs w:val="22"/>
        </w:rPr>
      </w:pPr>
    </w:p>
    <w:p w14:paraId="5D56FD2D" w14:textId="77777777" w:rsidR="000A22A9" w:rsidRPr="00CD38BE" w:rsidRDefault="003A2761">
      <w:pPr>
        <w:pStyle w:val="TableLeftAlign"/>
        <w:spacing w:before="0" w:after="0" w:line="240" w:lineRule="auto"/>
        <w:rPr>
          <w:rFonts w:ascii="Times New Roman" w:hAnsi="Times New Roman"/>
          <w:sz w:val="22"/>
          <w:szCs w:val="22"/>
        </w:rPr>
      </w:pPr>
      <w:r>
        <w:rPr>
          <w:rFonts w:ascii="Times New Roman" w:hAnsi="Times New Roman"/>
          <w:sz w:val="22"/>
        </w:rPr>
        <w:t>Ikke anvendt lægemiddel samt affald heraf skal bortskaffes i henhold til lokale retningslinjer.</w:t>
      </w:r>
    </w:p>
    <w:p w14:paraId="6D3B92CB" w14:textId="77777777" w:rsidR="000A22A9" w:rsidRPr="00CD38BE" w:rsidRDefault="000A22A9">
      <w:pPr>
        <w:autoSpaceDE w:val="0"/>
        <w:autoSpaceDN w:val="0"/>
        <w:adjustRightInd w:val="0"/>
        <w:rPr>
          <w:szCs w:val="22"/>
        </w:rPr>
      </w:pPr>
    </w:p>
    <w:p w14:paraId="217B61B8" w14:textId="77777777" w:rsidR="000A22A9" w:rsidRPr="00CD38BE" w:rsidRDefault="000A22A9">
      <w:pPr>
        <w:autoSpaceDE w:val="0"/>
        <w:autoSpaceDN w:val="0"/>
        <w:adjustRightInd w:val="0"/>
      </w:pPr>
    </w:p>
    <w:p w14:paraId="15609FF2" w14:textId="77777777" w:rsidR="000A22A9" w:rsidRPr="00CD38BE" w:rsidRDefault="003A2761">
      <w:pPr>
        <w:keepNext/>
        <w:ind w:left="567" w:hanging="567"/>
      </w:pPr>
      <w:r>
        <w:rPr>
          <w:b/>
        </w:rPr>
        <w:lastRenderedPageBreak/>
        <w:t>7.</w:t>
      </w:r>
      <w:r>
        <w:rPr>
          <w:b/>
        </w:rPr>
        <w:tab/>
        <w:t>INDEHAVER AF MARKEDSFØRINGSTILLADELSEN</w:t>
      </w:r>
    </w:p>
    <w:p w14:paraId="36E4C10F" w14:textId="77777777" w:rsidR="000A22A9" w:rsidRPr="00CD38BE" w:rsidRDefault="000A22A9">
      <w:pPr>
        <w:keepNext/>
        <w:autoSpaceDE w:val="0"/>
        <w:autoSpaceDN w:val="0"/>
        <w:adjustRightInd w:val="0"/>
        <w:rPr>
          <w:szCs w:val="22"/>
        </w:rPr>
      </w:pPr>
    </w:p>
    <w:p w14:paraId="00CF347F" w14:textId="77777777" w:rsidR="000A22A9" w:rsidRPr="00CD38BE" w:rsidRDefault="003A2761">
      <w:pPr>
        <w:keepNext/>
        <w:autoSpaceDE w:val="0"/>
        <w:autoSpaceDN w:val="0"/>
        <w:adjustRightInd w:val="0"/>
        <w:rPr>
          <w:szCs w:val="22"/>
        </w:rPr>
      </w:pPr>
      <w:r>
        <w:t>Amgen Europe B.V.</w:t>
      </w:r>
    </w:p>
    <w:p w14:paraId="281D89A9" w14:textId="77777777" w:rsidR="000A22A9" w:rsidRPr="00CD38BE" w:rsidRDefault="003A2761">
      <w:pPr>
        <w:keepNext/>
        <w:autoSpaceDE w:val="0"/>
        <w:autoSpaceDN w:val="0"/>
        <w:adjustRightInd w:val="0"/>
        <w:rPr>
          <w:szCs w:val="22"/>
        </w:rPr>
      </w:pPr>
      <w:r>
        <w:t>Minervum 7061,</w:t>
      </w:r>
    </w:p>
    <w:p w14:paraId="1036E19B" w14:textId="77777777" w:rsidR="000A22A9" w:rsidRPr="00CD38BE" w:rsidRDefault="003A2761">
      <w:pPr>
        <w:keepNext/>
        <w:autoSpaceDE w:val="0"/>
        <w:autoSpaceDN w:val="0"/>
        <w:adjustRightInd w:val="0"/>
        <w:rPr>
          <w:szCs w:val="22"/>
        </w:rPr>
      </w:pPr>
      <w:r>
        <w:t>4817 ZK Breda,</w:t>
      </w:r>
    </w:p>
    <w:p w14:paraId="2479A1AF" w14:textId="77777777" w:rsidR="000A22A9" w:rsidRPr="00CD38BE" w:rsidRDefault="003A2761" w:rsidP="00BF0E6B">
      <w:pPr>
        <w:keepNext/>
        <w:autoSpaceDE w:val="0"/>
        <w:autoSpaceDN w:val="0"/>
        <w:adjustRightInd w:val="0"/>
        <w:rPr>
          <w:szCs w:val="22"/>
        </w:rPr>
      </w:pPr>
      <w:r>
        <w:t>Holland</w:t>
      </w:r>
    </w:p>
    <w:p w14:paraId="693C7267" w14:textId="77777777" w:rsidR="000A22A9" w:rsidRPr="00CD38BE" w:rsidRDefault="000A22A9">
      <w:pPr>
        <w:ind w:left="567" w:hanging="567"/>
        <w:rPr>
          <w:szCs w:val="22"/>
        </w:rPr>
      </w:pPr>
    </w:p>
    <w:p w14:paraId="4EFDC7F9" w14:textId="77777777" w:rsidR="000A22A9" w:rsidRPr="00CD38BE" w:rsidRDefault="000A22A9">
      <w:pPr>
        <w:ind w:left="567" w:hanging="567"/>
        <w:rPr>
          <w:szCs w:val="22"/>
        </w:rPr>
      </w:pPr>
    </w:p>
    <w:p w14:paraId="78ED88D9" w14:textId="77777777" w:rsidR="000A22A9" w:rsidRPr="00CD38BE" w:rsidRDefault="003A2761">
      <w:pPr>
        <w:keepNext/>
        <w:ind w:left="567" w:hanging="567"/>
        <w:rPr>
          <w:b/>
        </w:rPr>
      </w:pPr>
      <w:r>
        <w:rPr>
          <w:b/>
        </w:rPr>
        <w:t>8.</w:t>
      </w:r>
      <w:r>
        <w:rPr>
          <w:b/>
        </w:rPr>
        <w:tab/>
        <w:t>MARKEDSFØRINGSTILLADELSESNUMMER (-NUMRE)</w:t>
      </w:r>
    </w:p>
    <w:p w14:paraId="4BA7F487" w14:textId="77777777" w:rsidR="000A22A9" w:rsidRPr="00CD38BE" w:rsidRDefault="000A22A9">
      <w:pPr>
        <w:keepNext/>
        <w:autoSpaceDE w:val="0"/>
        <w:autoSpaceDN w:val="0"/>
        <w:adjustRightInd w:val="0"/>
        <w:rPr>
          <w:rFonts w:eastAsia="MS Mincho"/>
          <w:szCs w:val="22"/>
          <w:lang w:eastAsia="ja-JP"/>
        </w:rPr>
      </w:pPr>
    </w:p>
    <w:p w14:paraId="055CB716" w14:textId="77777777" w:rsidR="000A22A9" w:rsidRPr="00CD38BE" w:rsidRDefault="003A2761" w:rsidP="00BD1FB7">
      <w:pPr>
        <w:keepNext/>
        <w:autoSpaceDE w:val="0"/>
        <w:autoSpaceDN w:val="0"/>
        <w:adjustRightInd w:val="0"/>
      </w:pPr>
      <w:r>
        <w:t>EU/1/11/703/001</w:t>
      </w:r>
    </w:p>
    <w:p w14:paraId="50E88AE0" w14:textId="77777777" w:rsidR="000A22A9" w:rsidRPr="00CD38BE" w:rsidRDefault="003A2761" w:rsidP="00CD38BE">
      <w:pPr>
        <w:keepNext/>
        <w:rPr>
          <w:rFonts w:eastAsia="Calibri"/>
        </w:rPr>
      </w:pPr>
      <w:r>
        <w:t>EU/1/11/703/002</w:t>
      </w:r>
    </w:p>
    <w:p w14:paraId="0424A2F2" w14:textId="77777777" w:rsidR="000A22A9" w:rsidRPr="00CD38BE" w:rsidRDefault="003A2761" w:rsidP="00BD1FB7">
      <w:pPr>
        <w:keepNext/>
        <w:autoSpaceDE w:val="0"/>
        <w:autoSpaceDN w:val="0"/>
        <w:adjustRightInd w:val="0"/>
      </w:pPr>
      <w:r>
        <w:t>EU/1/11/703/003</w:t>
      </w:r>
    </w:p>
    <w:p w14:paraId="13A43E59" w14:textId="0DCE606E" w:rsidR="000A22A9" w:rsidRPr="00CD38BE" w:rsidRDefault="003A2761" w:rsidP="00BD1FB7">
      <w:pPr>
        <w:keepNext/>
        <w:autoSpaceDE w:val="0"/>
        <w:autoSpaceDN w:val="0"/>
        <w:adjustRightInd w:val="0"/>
        <w:rPr>
          <w:szCs w:val="22"/>
        </w:rPr>
      </w:pPr>
      <w:r>
        <w:t>EU/1/11/703/004</w:t>
      </w:r>
    </w:p>
    <w:p w14:paraId="1EF89CFF" w14:textId="1AD99869" w:rsidR="000A22A9" w:rsidRPr="00CD38BE" w:rsidRDefault="003A2761" w:rsidP="008D3E5C">
      <w:pPr>
        <w:keepNext/>
        <w:autoSpaceDE w:val="0"/>
        <w:autoSpaceDN w:val="0"/>
        <w:adjustRightInd w:val="0"/>
        <w:rPr>
          <w:szCs w:val="22"/>
        </w:rPr>
      </w:pPr>
      <w:r>
        <w:t>EU/1/11/703/005</w:t>
      </w:r>
    </w:p>
    <w:p w14:paraId="42ABB31C" w14:textId="0722C5E1" w:rsidR="000A22A9" w:rsidRPr="00CD38BE" w:rsidRDefault="003A2761">
      <w:pPr>
        <w:autoSpaceDE w:val="0"/>
        <w:autoSpaceDN w:val="0"/>
        <w:adjustRightInd w:val="0"/>
        <w:rPr>
          <w:szCs w:val="22"/>
        </w:rPr>
      </w:pPr>
      <w:r>
        <w:t>EU/1/11/703/006</w:t>
      </w:r>
    </w:p>
    <w:p w14:paraId="0C8BE327" w14:textId="77777777" w:rsidR="000A22A9" w:rsidRPr="00CD38BE" w:rsidRDefault="000A22A9">
      <w:pPr>
        <w:autoSpaceDE w:val="0"/>
        <w:autoSpaceDN w:val="0"/>
        <w:adjustRightInd w:val="0"/>
      </w:pPr>
    </w:p>
    <w:p w14:paraId="6D95FC59" w14:textId="77777777" w:rsidR="000A22A9" w:rsidRPr="00CD38BE" w:rsidRDefault="000A22A9">
      <w:pPr>
        <w:autoSpaceDE w:val="0"/>
        <w:autoSpaceDN w:val="0"/>
        <w:adjustRightInd w:val="0"/>
      </w:pPr>
    </w:p>
    <w:p w14:paraId="2DFED07A" w14:textId="77777777" w:rsidR="000A22A9" w:rsidRPr="00CD38BE" w:rsidRDefault="003A2761">
      <w:pPr>
        <w:keepNext/>
        <w:ind w:left="567" w:hanging="567"/>
      </w:pPr>
      <w:r>
        <w:rPr>
          <w:b/>
        </w:rPr>
        <w:t>9.</w:t>
      </w:r>
      <w:r>
        <w:rPr>
          <w:b/>
        </w:rPr>
        <w:tab/>
        <w:t>DATO FOR FØRSTE MARKEDSFØRINGSTILLADELSE/FORNYELSE AF TILLADELSEN</w:t>
      </w:r>
    </w:p>
    <w:p w14:paraId="2390B2C3" w14:textId="77777777" w:rsidR="000A22A9" w:rsidRPr="00CD38BE" w:rsidRDefault="000A22A9">
      <w:pPr>
        <w:keepNext/>
      </w:pPr>
    </w:p>
    <w:p w14:paraId="01269F89" w14:textId="77777777" w:rsidR="000A22A9" w:rsidRPr="00CD38BE" w:rsidRDefault="003A2761">
      <w:pPr>
        <w:keepNext/>
      </w:pPr>
      <w:r>
        <w:t>Dato for første markedsføringstilladelse: 13. juli 2011</w:t>
      </w:r>
    </w:p>
    <w:p w14:paraId="41C30331" w14:textId="77777777" w:rsidR="000A22A9" w:rsidRPr="00CD38BE" w:rsidRDefault="003A2761">
      <w:pPr>
        <w:keepNext/>
      </w:pPr>
      <w:r>
        <w:t>Dato for seneste fornyelse: 4. april 2016</w:t>
      </w:r>
    </w:p>
    <w:p w14:paraId="715E4006" w14:textId="77777777" w:rsidR="000A22A9" w:rsidRPr="00CD38BE" w:rsidRDefault="000A22A9">
      <w:pPr>
        <w:keepNext/>
      </w:pPr>
    </w:p>
    <w:p w14:paraId="47CB0796" w14:textId="77777777" w:rsidR="000A22A9" w:rsidRPr="00CD38BE" w:rsidRDefault="000A22A9"/>
    <w:p w14:paraId="52EEE46D" w14:textId="77777777" w:rsidR="000A22A9" w:rsidRPr="00CD38BE" w:rsidRDefault="003A2761">
      <w:pPr>
        <w:keepNext/>
        <w:keepLines/>
        <w:ind w:left="567" w:hanging="567"/>
        <w:rPr>
          <w:b/>
        </w:rPr>
      </w:pPr>
      <w:r>
        <w:rPr>
          <w:b/>
        </w:rPr>
        <w:t>10.</w:t>
      </w:r>
      <w:r>
        <w:rPr>
          <w:b/>
        </w:rPr>
        <w:tab/>
        <w:t>DATO FOR ÆNDRING AF TEKSTEN</w:t>
      </w:r>
    </w:p>
    <w:p w14:paraId="31BE08C2" w14:textId="77777777" w:rsidR="000A22A9" w:rsidRPr="00CD38BE" w:rsidRDefault="000A22A9">
      <w:pPr>
        <w:keepNext/>
        <w:keepLines/>
      </w:pPr>
    </w:p>
    <w:p w14:paraId="6262C82D" w14:textId="77777777" w:rsidR="000A22A9" w:rsidRPr="00CD38BE" w:rsidRDefault="000A22A9">
      <w:pPr>
        <w:keepNext/>
        <w:keepLines/>
      </w:pPr>
    </w:p>
    <w:p w14:paraId="02A64E0D" w14:textId="77777777" w:rsidR="000A22A9" w:rsidRPr="00CD38BE" w:rsidRDefault="000A22A9">
      <w:pPr>
        <w:keepNext/>
        <w:keepLines/>
      </w:pPr>
    </w:p>
    <w:p w14:paraId="410D0B2F" w14:textId="5CCD4023" w:rsidR="000A22A9" w:rsidRPr="00CD38BE" w:rsidRDefault="003A2761">
      <w:pPr>
        <w:keepNext/>
        <w:keepLines/>
        <w:numPr>
          <w:ilvl w:val="12"/>
          <w:numId w:val="0"/>
        </w:numPr>
        <w:ind w:right="-2"/>
      </w:pPr>
      <w:r>
        <w:t xml:space="preserve">Yderligere oplysninger om dette lægemiddel findes på Det Europæiske Lægemiddelagenturs hjemmeside </w:t>
      </w:r>
      <w:hyperlink r:id="rId16" w:history="1">
        <w:r>
          <w:rPr>
            <w:rStyle w:val="Hyperlink"/>
          </w:rPr>
          <w:t>http://www.ema.europa.eu/</w:t>
        </w:r>
      </w:hyperlink>
      <w:r>
        <w:t xml:space="preserve"> og på Lægemiddelstyrelsens hjemmeside </w:t>
      </w:r>
      <w:hyperlink r:id="rId17" w:history="1">
        <w:r w:rsidR="001348A4" w:rsidRPr="00815EA7">
          <w:rPr>
            <w:rStyle w:val="Hyperlink"/>
          </w:rPr>
          <w:t>http://www.laegemiddelstyrelsen.dk</w:t>
        </w:r>
      </w:hyperlink>
      <w:r>
        <w:rPr>
          <w:u w:val="single"/>
        </w:rPr>
        <w:t>.</w:t>
      </w:r>
      <w:r w:rsidR="001348A4">
        <w:rPr>
          <w:u w:val="single"/>
        </w:rPr>
        <w:t xml:space="preserve"> </w:t>
      </w:r>
    </w:p>
    <w:p w14:paraId="2C72E856" w14:textId="77777777" w:rsidR="000A22A9" w:rsidRPr="00CD38BE" w:rsidRDefault="003A2761">
      <w:pPr>
        <w:rPr>
          <w:szCs w:val="22"/>
        </w:rPr>
      </w:pPr>
      <w:r>
        <w:br w:type="page"/>
      </w:r>
    </w:p>
    <w:p w14:paraId="4F48090D" w14:textId="77777777" w:rsidR="000A22A9" w:rsidRPr="00CD38BE" w:rsidRDefault="000A22A9">
      <w:pPr>
        <w:jc w:val="center"/>
        <w:rPr>
          <w:szCs w:val="22"/>
        </w:rPr>
      </w:pPr>
    </w:p>
    <w:p w14:paraId="19902173" w14:textId="77777777" w:rsidR="000A22A9" w:rsidRPr="00CD38BE" w:rsidRDefault="000A22A9">
      <w:pPr>
        <w:jc w:val="center"/>
        <w:rPr>
          <w:szCs w:val="22"/>
        </w:rPr>
      </w:pPr>
    </w:p>
    <w:p w14:paraId="495FF791" w14:textId="77777777" w:rsidR="000A22A9" w:rsidRPr="00CD38BE" w:rsidRDefault="000A22A9">
      <w:pPr>
        <w:jc w:val="center"/>
        <w:rPr>
          <w:szCs w:val="22"/>
        </w:rPr>
      </w:pPr>
    </w:p>
    <w:p w14:paraId="01A957C3" w14:textId="77777777" w:rsidR="000A22A9" w:rsidRPr="00CD38BE" w:rsidRDefault="000A22A9">
      <w:pPr>
        <w:jc w:val="center"/>
        <w:rPr>
          <w:szCs w:val="22"/>
        </w:rPr>
      </w:pPr>
    </w:p>
    <w:p w14:paraId="58987E66" w14:textId="77777777" w:rsidR="000A22A9" w:rsidRPr="00CD38BE" w:rsidRDefault="000A22A9">
      <w:pPr>
        <w:jc w:val="center"/>
        <w:rPr>
          <w:szCs w:val="22"/>
        </w:rPr>
      </w:pPr>
    </w:p>
    <w:p w14:paraId="6D35EF7C" w14:textId="77777777" w:rsidR="000A22A9" w:rsidRPr="00CD38BE" w:rsidRDefault="000A22A9">
      <w:pPr>
        <w:jc w:val="center"/>
        <w:rPr>
          <w:szCs w:val="22"/>
        </w:rPr>
      </w:pPr>
    </w:p>
    <w:p w14:paraId="49316AF2" w14:textId="77777777" w:rsidR="000A22A9" w:rsidRPr="00CD38BE" w:rsidRDefault="000A22A9">
      <w:pPr>
        <w:jc w:val="center"/>
        <w:rPr>
          <w:szCs w:val="22"/>
        </w:rPr>
      </w:pPr>
    </w:p>
    <w:p w14:paraId="07E0AC58" w14:textId="77777777" w:rsidR="000A22A9" w:rsidRPr="00CD38BE" w:rsidRDefault="000A22A9">
      <w:pPr>
        <w:jc w:val="center"/>
        <w:rPr>
          <w:szCs w:val="22"/>
        </w:rPr>
      </w:pPr>
    </w:p>
    <w:p w14:paraId="51406B0F" w14:textId="77777777" w:rsidR="000A22A9" w:rsidRPr="00CD38BE" w:rsidRDefault="000A22A9">
      <w:pPr>
        <w:jc w:val="center"/>
        <w:rPr>
          <w:szCs w:val="22"/>
        </w:rPr>
      </w:pPr>
    </w:p>
    <w:p w14:paraId="2F57F60B" w14:textId="77777777" w:rsidR="000A22A9" w:rsidRPr="00CD38BE" w:rsidRDefault="000A22A9">
      <w:pPr>
        <w:jc w:val="center"/>
        <w:rPr>
          <w:szCs w:val="22"/>
        </w:rPr>
      </w:pPr>
    </w:p>
    <w:p w14:paraId="5C86C46F" w14:textId="77777777" w:rsidR="000A22A9" w:rsidRPr="00CD38BE" w:rsidRDefault="000A22A9">
      <w:pPr>
        <w:jc w:val="center"/>
        <w:rPr>
          <w:szCs w:val="22"/>
        </w:rPr>
      </w:pPr>
    </w:p>
    <w:p w14:paraId="392AB842" w14:textId="77777777" w:rsidR="000A22A9" w:rsidRPr="00CD38BE" w:rsidRDefault="000A22A9">
      <w:pPr>
        <w:jc w:val="center"/>
        <w:rPr>
          <w:szCs w:val="22"/>
        </w:rPr>
      </w:pPr>
    </w:p>
    <w:p w14:paraId="36EB7EF7" w14:textId="77777777" w:rsidR="000A22A9" w:rsidRPr="00CD38BE" w:rsidRDefault="000A22A9">
      <w:pPr>
        <w:jc w:val="center"/>
        <w:rPr>
          <w:szCs w:val="22"/>
        </w:rPr>
      </w:pPr>
    </w:p>
    <w:p w14:paraId="03728C0C" w14:textId="77777777" w:rsidR="000A22A9" w:rsidRPr="00CD38BE" w:rsidRDefault="000A22A9">
      <w:pPr>
        <w:jc w:val="center"/>
        <w:rPr>
          <w:szCs w:val="22"/>
        </w:rPr>
      </w:pPr>
    </w:p>
    <w:p w14:paraId="5C735251" w14:textId="77777777" w:rsidR="000A22A9" w:rsidRPr="00CD38BE" w:rsidRDefault="000A22A9">
      <w:pPr>
        <w:jc w:val="center"/>
        <w:rPr>
          <w:szCs w:val="22"/>
        </w:rPr>
      </w:pPr>
    </w:p>
    <w:p w14:paraId="4F29E2D6" w14:textId="77777777" w:rsidR="000A22A9" w:rsidRPr="00CD38BE" w:rsidRDefault="000A22A9">
      <w:pPr>
        <w:jc w:val="center"/>
        <w:rPr>
          <w:szCs w:val="22"/>
        </w:rPr>
      </w:pPr>
    </w:p>
    <w:p w14:paraId="14F01DC9" w14:textId="77777777" w:rsidR="000A22A9" w:rsidRPr="00CD38BE" w:rsidRDefault="000A22A9">
      <w:pPr>
        <w:jc w:val="center"/>
        <w:rPr>
          <w:szCs w:val="22"/>
        </w:rPr>
      </w:pPr>
    </w:p>
    <w:p w14:paraId="5AB36D07" w14:textId="77777777" w:rsidR="000A22A9" w:rsidRPr="00CD38BE" w:rsidRDefault="000A22A9">
      <w:pPr>
        <w:jc w:val="center"/>
        <w:rPr>
          <w:szCs w:val="22"/>
        </w:rPr>
      </w:pPr>
    </w:p>
    <w:p w14:paraId="306A8A8C" w14:textId="77777777" w:rsidR="000A22A9" w:rsidRPr="00CD38BE" w:rsidRDefault="000A22A9">
      <w:pPr>
        <w:jc w:val="center"/>
        <w:rPr>
          <w:szCs w:val="22"/>
        </w:rPr>
      </w:pPr>
    </w:p>
    <w:p w14:paraId="0251F102" w14:textId="77777777" w:rsidR="000A22A9" w:rsidRPr="00CD38BE" w:rsidRDefault="000A22A9">
      <w:pPr>
        <w:jc w:val="center"/>
        <w:rPr>
          <w:szCs w:val="22"/>
        </w:rPr>
      </w:pPr>
    </w:p>
    <w:p w14:paraId="1C978C88" w14:textId="77777777" w:rsidR="000A22A9" w:rsidRPr="00CD38BE" w:rsidRDefault="000A22A9">
      <w:pPr>
        <w:jc w:val="center"/>
        <w:rPr>
          <w:szCs w:val="22"/>
        </w:rPr>
      </w:pPr>
    </w:p>
    <w:p w14:paraId="7CF6F6BA" w14:textId="77777777" w:rsidR="000A22A9" w:rsidRPr="00CD38BE" w:rsidRDefault="000A22A9">
      <w:pPr>
        <w:jc w:val="center"/>
        <w:rPr>
          <w:szCs w:val="22"/>
        </w:rPr>
      </w:pPr>
    </w:p>
    <w:p w14:paraId="29642CB1" w14:textId="77777777" w:rsidR="000A22A9" w:rsidRPr="00CD38BE" w:rsidRDefault="003A2761">
      <w:pPr>
        <w:jc w:val="center"/>
        <w:rPr>
          <w:szCs w:val="22"/>
        </w:rPr>
      </w:pPr>
      <w:r>
        <w:rPr>
          <w:b/>
        </w:rPr>
        <w:t>BILAG II</w:t>
      </w:r>
    </w:p>
    <w:p w14:paraId="0313442B" w14:textId="77777777" w:rsidR="000A22A9" w:rsidRPr="00CD38BE" w:rsidRDefault="000A22A9">
      <w:pPr>
        <w:ind w:left="1701" w:right="1416" w:hanging="567"/>
        <w:rPr>
          <w:szCs w:val="22"/>
        </w:rPr>
      </w:pPr>
    </w:p>
    <w:p w14:paraId="152ACC23" w14:textId="77777777" w:rsidR="000A22A9" w:rsidRPr="00CD38BE" w:rsidRDefault="003A2761">
      <w:pPr>
        <w:keepNext/>
        <w:ind w:left="1701" w:right="1416" w:hanging="567"/>
        <w:rPr>
          <w:b/>
          <w:szCs w:val="22"/>
        </w:rPr>
      </w:pPr>
      <w:r>
        <w:rPr>
          <w:b/>
        </w:rPr>
        <w:t>A.</w:t>
      </w:r>
      <w:r>
        <w:rPr>
          <w:b/>
        </w:rPr>
        <w:tab/>
        <w:t>FREMSTILLERE AF DET BIOLOGISK AKTIVE STOF OG FREMSTILLERE ANSVARLIGE FOR BATCHFRIGIVELSE</w:t>
      </w:r>
    </w:p>
    <w:p w14:paraId="25E61C22" w14:textId="77777777" w:rsidR="000A22A9" w:rsidRPr="00CD38BE" w:rsidRDefault="000A22A9">
      <w:pPr>
        <w:keepNext/>
        <w:ind w:left="1701" w:right="1416" w:hanging="567"/>
        <w:rPr>
          <w:b/>
          <w:szCs w:val="22"/>
        </w:rPr>
      </w:pPr>
    </w:p>
    <w:p w14:paraId="07D1FE6D" w14:textId="77777777" w:rsidR="000A22A9" w:rsidRPr="00CD38BE" w:rsidRDefault="003A2761">
      <w:pPr>
        <w:ind w:left="1701" w:right="1416" w:hanging="567"/>
        <w:rPr>
          <w:b/>
          <w:szCs w:val="22"/>
        </w:rPr>
      </w:pPr>
      <w:r>
        <w:rPr>
          <w:b/>
        </w:rPr>
        <w:t>B.</w:t>
      </w:r>
      <w:r>
        <w:rPr>
          <w:b/>
        </w:rPr>
        <w:tab/>
        <w:t>BETINGELSER ELLER BEGRÆNSNINGER VEDRØRENDE UDLEVERING OG ANVENDELSE</w:t>
      </w:r>
    </w:p>
    <w:p w14:paraId="1E1A464F" w14:textId="77777777" w:rsidR="000A22A9" w:rsidRPr="00CD38BE" w:rsidRDefault="000A22A9">
      <w:pPr>
        <w:ind w:left="1701" w:right="1416" w:hanging="567"/>
        <w:jc w:val="both"/>
        <w:rPr>
          <w:b/>
          <w:szCs w:val="22"/>
        </w:rPr>
      </w:pPr>
    </w:p>
    <w:p w14:paraId="71080CB4" w14:textId="77777777" w:rsidR="000A22A9" w:rsidRPr="00CD38BE" w:rsidRDefault="003A2761">
      <w:pPr>
        <w:ind w:left="1701" w:right="1416" w:hanging="567"/>
        <w:rPr>
          <w:b/>
          <w:szCs w:val="22"/>
        </w:rPr>
      </w:pPr>
      <w:r>
        <w:rPr>
          <w:b/>
        </w:rPr>
        <w:t>C.</w:t>
      </w:r>
      <w:r>
        <w:rPr>
          <w:b/>
        </w:rPr>
        <w:tab/>
        <w:t>ANDRE FORHOLD OG BETINGELSER FOR MARKEDSFØRINGSTILLADELSEN</w:t>
      </w:r>
    </w:p>
    <w:p w14:paraId="5CDC4495" w14:textId="77777777" w:rsidR="000A22A9" w:rsidRPr="00CD38BE" w:rsidRDefault="000A22A9">
      <w:pPr>
        <w:pStyle w:val="TitleB"/>
        <w:keepNext/>
        <w:suppressLineNumbers w:val="0"/>
        <w:ind w:left="1560"/>
      </w:pPr>
    </w:p>
    <w:p w14:paraId="093FF740" w14:textId="77777777" w:rsidR="000A22A9" w:rsidRPr="00CD38BE" w:rsidRDefault="003A2761">
      <w:pPr>
        <w:tabs>
          <w:tab w:val="clear" w:pos="567"/>
          <w:tab w:val="left" w:pos="1701"/>
        </w:tabs>
        <w:ind w:left="1701" w:right="1274" w:hanging="567"/>
        <w:rPr>
          <w:b/>
          <w:bCs/>
          <w:szCs w:val="22"/>
        </w:rPr>
      </w:pPr>
      <w:r>
        <w:rPr>
          <w:b/>
        </w:rPr>
        <w:t>D.</w:t>
      </w:r>
      <w:r>
        <w:rPr>
          <w:b/>
        </w:rPr>
        <w:tab/>
        <w:t>BETINGELSER ELLER BEGRÆNSNINGER MED HENSYN TIL SIKKER OG EFFEKTIV ANVENDELSE AF LÆGEMIDLET</w:t>
      </w:r>
    </w:p>
    <w:p w14:paraId="75FD1409" w14:textId="77777777" w:rsidR="000A22A9" w:rsidRPr="00CD38BE" w:rsidRDefault="000A22A9">
      <w:pPr>
        <w:ind w:left="567" w:hanging="567"/>
        <w:rPr>
          <w:szCs w:val="22"/>
        </w:rPr>
      </w:pPr>
    </w:p>
    <w:p w14:paraId="08F6898B" w14:textId="77777777" w:rsidR="000A22A9" w:rsidRPr="00CD38BE" w:rsidRDefault="003A2761" w:rsidP="002F6ACF">
      <w:pPr>
        <w:pStyle w:val="TitleB"/>
        <w:keepNext/>
        <w:suppressLineNumbers w:val="0"/>
      </w:pPr>
      <w:r>
        <w:br w:type="page"/>
      </w:r>
      <w:r>
        <w:lastRenderedPageBreak/>
        <w:t>A.</w:t>
      </w:r>
      <w:r>
        <w:tab/>
        <w:t>FREMSTILLERE AF DET BIOLOGISK AKTIVE STOF OG FREMSTILLERE ANSVARLIGE FOR BATCHFRIGIVELSE</w:t>
      </w:r>
    </w:p>
    <w:p w14:paraId="75075F1A" w14:textId="77777777" w:rsidR="000A22A9" w:rsidRPr="00CD38BE" w:rsidRDefault="000A22A9">
      <w:pPr>
        <w:keepNext/>
        <w:ind w:right="1416"/>
        <w:rPr>
          <w:szCs w:val="22"/>
        </w:rPr>
      </w:pPr>
    </w:p>
    <w:p w14:paraId="36D85ED5" w14:textId="6C4D6563" w:rsidR="000A22A9" w:rsidRPr="00CD38BE" w:rsidRDefault="003A2761" w:rsidP="008D3E5C">
      <w:pPr>
        <w:pStyle w:val="Styleunderline"/>
      </w:pPr>
      <w:r>
        <w:t>Navn og adresse på fremstillerne af det biologisk aktive stof</w:t>
      </w:r>
    </w:p>
    <w:p w14:paraId="25BAEAEC" w14:textId="77777777" w:rsidR="000A22A9" w:rsidRPr="00CD38BE" w:rsidRDefault="000A22A9">
      <w:pPr>
        <w:keepNext/>
        <w:ind w:right="1416"/>
        <w:rPr>
          <w:szCs w:val="22"/>
        </w:rPr>
      </w:pPr>
    </w:p>
    <w:p w14:paraId="0ED31589" w14:textId="77777777" w:rsidR="000A22A9" w:rsidRPr="00CD38BE" w:rsidRDefault="003A2761">
      <w:pPr>
        <w:pStyle w:val="Date"/>
        <w:keepNext/>
        <w:rPr>
          <w:szCs w:val="22"/>
        </w:rPr>
      </w:pPr>
      <w:r>
        <w:t>Amgen Singapore Manufacturing</w:t>
      </w:r>
    </w:p>
    <w:p w14:paraId="52EDEC47" w14:textId="77777777" w:rsidR="000A22A9" w:rsidRPr="00CD38BE" w:rsidRDefault="003A2761">
      <w:pPr>
        <w:keepNext/>
      </w:pPr>
      <w:r>
        <w:t>1 Tuas View Drive</w:t>
      </w:r>
    </w:p>
    <w:p w14:paraId="0C8E52E3" w14:textId="77777777" w:rsidR="000A22A9" w:rsidRPr="00CD38BE" w:rsidRDefault="003A2761">
      <w:r>
        <w:t>Singapore 637026</w:t>
      </w:r>
    </w:p>
    <w:p w14:paraId="4B0E81F1" w14:textId="77777777" w:rsidR="000A22A9" w:rsidRPr="00CD38BE" w:rsidRDefault="000A22A9">
      <w:pPr>
        <w:rPr>
          <w:szCs w:val="22"/>
        </w:rPr>
      </w:pPr>
    </w:p>
    <w:p w14:paraId="069BCC3A" w14:textId="77777777" w:rsidR="000A22A9" w:rsidRPr="00CD38BE" w:rsidRDefault="003A2761" w:rsidP="002F6ACF">
      <w:pPr>
        <w:keepNext/>
        <w:tabs>
          <w:tab w:val="clear" w:pos="567"/>
        </w:tabs>
      </w:pPr>
      <w:r>
        <w:t>Immunex Rhode Island Corporation</w:t>
      </w:r>
    </w:p>
    <w:p w14:paraId="21F68019" w14:textId="77777777" w:rsidR="000A22A9" w:rsidRPr="00CD38BE" w:rsidRDefault="003A2761" w:rsidP="002F6ACF">
      <w:pPr>
        <w:keepNext/>
        <w:tabs>
          <w:tab w:val="clear" w:pos="567"/>
        </w:tabs>
      </w:pPr>
      <w:r>
        <w:t>40 Technology Way</w:t>
      </w:r>
    </w:p>
    <w:p w14:paraId="089D0D50" w14:textId="77777777" w:rsidR="000A22A9" w:rsidRPr="00CD38BE" w:rsidRDefault="003A2761" w:rsidP="002F6ACF">
      <w:pPr>
        <w:keepNext/>
        <w:tabs>
          <w:tab w:val="clear" w:pos="567"/>
        </w:tabs>
      </w:pPr>
      <w:r>
        <w:t>West Greenwich</w:t>
      </w:r>
    </w:p>
    <w:p w14:paraId="0C145B75" w14:textId="77777777" w:rsidR="000A22A9" w:rsidRPr="00CD38BE" w:rsidRDefault="003A2761" w:rsidP="002F6ACF">
      <w:pPr>
        <w:keepNext/>
        <w:tabs>
          <w:tab w:val="clear" w:pos="567"/>
        </w:tabs>
      </w:pPr>
      <w:r>
        <w:t>Rhode Island, 02817</w:t>
      </w:r>
    </w:p>
    <w:p w14:paraId="04053D1F" w14:textId="77777777" w:rsidR="000A22A9" w:rsidRPr="00CD38BE" w:rsidRDefault="003A2761">
      <w:pPr>
        <w:tabs>
          <w:tab w:val="clear" w:pos="567"/>
        </w:tabs>
      </w:pPr>
      <w:r>
        <w:t>USA</w:t>
      </w:r>
    </w:p>
    <w:p w14:paraId="580688C8" w14:textId="77777777" w:rsidR="000A22A9" w:rsidRPr="00CD38BE" w:rsidRDefault="000A22A9">
      <w:pPr>
        <w:rPr>
          <w:szCs w:val="22"/>
        </w:rPr>
      </w:pPr>
    </w:p>
    <w:p w14:paraId="0DBA352E" w14:textId="721187E2" w:rsidR="000A22A9" w:rsidRPr="00CD38BE" w:rsidRDefault="003A2761" w:rsidP="008D3E5C">
      <w:pPr>
        <w:pStyle w:val="Styleunderline"/>
      </w:pPr>
      <w:r>
        <w:t>Navn og adresse på de fremstillere, der er ansvarlige for batchfrigivelse</w:t>
      </w:r>
    </w:p>
    <w:p w14:paraId="3B96D4FE" w14:textId="77777777" w:rsidR="000A22A9" w:rsidRPr="00CD38BE" w:rsidRDefault="000A22A9">
      <w:pPr>
        <w:keepNext/>
        <w:rPr>
          <w:szCs w:val="22"/>
        </w:rPr>
      </w:pPr>
    </w:p>
    <w:p w14:paraId="2475DF5B" w14:textId="77777777" w:rsidR="000A22A9" w:rsidRPr="00CD38BE" w:rsidRDefault="003A2761">
      <w:pPr>
        <w:keepNext/>
        <w:tabs>
          <w:tab w:val="left" w:pos="2835"/>
          <w:tab w:val="left" w:pos="4680"/>
        </w:tabs>
      </w:pPr>
      <w:r>
        <w:t>Amgen Europe B.V.</w:t>
      </w:r>
    </w:p>
    <w:p w14:paraId="590659AF" w14:textId="77777777" w:rsidR="000A22A9" w:rsidRPr="00CD38BE" w:rsidRDefault="003A2761">
      <w:pPr>
        <w:keepNext/>
        <w:tabs>
          <w:tab w:val="left" w:pos="2835"/>
          <w:tab w:val="left" w:pos="4680"/>
        </w:tabs>
      </w:pPr>
      <w:r>
        <w:t>Minervum 7061,</w:t>
      </w:r>
    </w:p>
    <w:p w14:paraId="63AB6E2E" w14:textId="77777777" w:rsidR="000A22A9" w:rsidRPr="00CD38BE" w:rsidRDefault="003A2761">
      <w:pPr>
        <w:keepNext/>
        <w:tabs>
          <w:tab w:val="left" w:pos="2835"/>
          <w:tab w:val="left" w:pos="4680"/>
        </w:tabs>
      </w:pPr>
      <w:r>
        <w:t>4817 ZK Breda,</w:t>
      </w:r>
    </w:p>
    <w:p w14:paraId="42AED239" w14:textId="77777777" w:rsidR="000A22A9" w:rsidRPr="00CD38BE" w:rsidRDefault="003A2761">
      <w:pPr>
        <w:tabs>
          <w:tab w:val="left" w:pos="2835"/>
          <w:tab w:val="left" w:pos="4680"/>
        </w:tabs>
      </w:pPr>
      <w:r>
        <w:t>Holland</w:t>
      </w:r>
    </w:p>
    <w:p w14:paraId="47C3A3AE" w14:textId="77777777" w:rsidR="000A22A9" w:rsidRDefault="000A22A9">
      <w:pPr>
        <w:tabs>
          <w:tab w:val="left" w:pos="2835"/>
          <w:tab w:val="left" w:pos="4680"/>
        </w:tabs>
        <w:rPr>
          <w:highlight w:val="lightGray"/>
        </w:rPr>
      </w:pPr>
    </w:p>
    <w:p w14:paraId="376B3549" w14:textId="77777777" w:rsidR="000A22A9" w:rsidRPr="00CD38BE" w:rsidRDefault="003A2761">
      <w:pPr>
        <w:keepNext/>
        <w:tabs>
          <w:tab w:val="left" w:pos="2835"/>
          <w:tab w:val="left" w:pos="4680"/>
        </w:tabs>
      </w:pPr>
      <w:r>
        <w:t>Amgen Technology (Ireland) Unlimited Company</w:t>
      </w:r>
    </w:p>
    <w:p w14:paraId="26E7FAA7" w14:textId="77777777" w:rsidR="000A22A9" w:rsidRPr="00CD38BE" w:rsidRDefault="003A2761">
      <w:pPr>
        <w:keepNext/>
        <w:tabs>
          <w:tab w:val="left" w:pos="2835"/>
          <w:tab w:val="left" w:pos="4680"/>
        </w:tabs>
      </w:pPr>
      <w:r>
        <w:t>Pottery Road</w:t>
      </w:r>
    </w:p>
    <w:p w14:paraId="2C8796EF" w14:textId="77777777" w:rsidR="000A22A9" w:rsidRPr="00CD38BE" w:rsidRDefault="003A2761">
      <w:pPr>
        <w:keepNext/>
        <w:tabs>
          <w:tab w:val="left" w:pos="2835"/>
          <w:tab w:val="left" w:pos="4680"/>
        </w:tabs>
      </w:pPr>
      <w:r>
        <w:t>Dun Laoghaire</w:t>
      </w:r>
    </w:p>
    <w:p w14:paraId="68B6267D" w14:textId="77777777" w:rsidR="000A22A9" w:rsidRPr="00CD38BE" w:rsidRDefault="003A2761">
      <w:pPr>
        <w:keepNext/>
        <w:tabs>
          <w:tab w:val="left" w:pos="2835"/>
          <w:tab w:val="left" w:pos="4680"/>
        </w:tabs>
      </w:pPr>
      <w:r>
        <w:t>Co Dublin</w:t>
      </w:r>
    </w:p>
    <w:p w14:paraId="2EEF772E" w14:textId="77777777" w:rsidR="000A22A9" w:rsidRPr="00CD38BE" w:rsidRDefault="003A2761">
      <w:pPr>
        <w:tabs>
          <w:tab w:val="left" w:pos="2835"/>
          <w:tab w:val="left" w:pos="4680"/>
        </w:tabs>
      </w:pPr>
      <w:r>
        <w:t>Irland</w:t>
      </w:r>
    </w:p>
    <w:p w14:paraId="33BBFD86" w14:textId="77777777" w:rsidR="000A22A9" w:rsidRPr="00CD38BE" w:rsidRDefault="000A22A9">
      <w:pPr>
        <w:numPr>
          <w:ilvl w:val="12"/>
          <w:numId w:val="0"/>
        </w:numPr>
        <w:rPr>
          <w:lang w:val="nl-NL"/>
        </w:rPr>
      </w:pPr>
    </w:p>
    <w:p w14:paraId="4DF9C10A" w14:textId="77777777" w:rsidR="000A22A9" w:rsidRPr="00CD38BE" w:rsidRDefault="003A2761">
      <w:pPr>
        <w:pStyle w:val="NormalAgency"/>
        <w:keepNext/>
        <w:rPr>
          <w:rFonts w:ascii="Times New Roman" w:hAnsi="Times New Roman" w:cs="Times New Roman"/>
          <w:sz w:val="22"/>
          <w:szCs w:val="22"/>
        </w:rPr>
      </w:pPr>
      <w:r>
        <w:rPr>
          <w:rFonts w:ascii="Times New Roman" w:hAnsi="Times New Roman"/>
          <w:sz w:val="22"/>
        </w:rPr>
        <w:t>Amgen NV</w:t>
      </w:r>
    </w:p>
    <w:p w14:paraId="016F81CA" w14:textId="77777777" w:rsidR="000A22A9" w:rsidRPr="00CD38BE" w:rsidRDefault="003A2761">
      <w:pPr>
        <w:pStyle w:val="NormalAgency"/>
        <w:keepNext/>
        <w:rPr>
          <w:rFonts w:ascii="Times New Roman" w:hAnsi="Times New Roman" w:cs="Times New Roman"/>
          <w:sz w:val="22"/>
          <w:szCs w:val="22"/>
        </w:rPr>
      </w:pPr>
      <w:r>
        <w:rPr>
          <w:rFonts w:ascii="Times New Roman" w:hAnsi="Times New Roman"/>
          <w:sz w:val="22"/>
        </w:rPr>
        <w:t>Telecomlaan 5-7</w:t>
      </w:r>
    </w:p>
    <w:p w14:paraId="2DD2DE1A" w14:textId="77777777" w:rsidR="000A22A9" w:rsidRPr="00CD38BE" w:rsidRDefault="003A2761">
      <w:pPr>
        <w:pStyle w:val="NormalAgency"/>
        <w:keepNext/>
        <w:rPr>
          <w:rFonts w:ascii="Times New Roman" w:hAnsi="Times New Roman" w:cs="Times New Roman"/>
          <w:sz w:val="22"/>
          <w:szCs w:val="22"/>
        </w:rPr>
      </w:pPr>
      <w:r>
        <w:rPr>
          <w:rFonts w:ascii="Times New Roman" w:hAnsi="Times New Roman"/>
          <w:sz w:val="22"/>
        </w:rPr>
        <w:t>1831 Diegem</w:t>
      </w:r>
    </w:p>
    <w:p w14:paraId="0D9F5C5F" w14:textId="77777777" w:rsidR="000A22A9" w:rsidRPr="00CD38BE" w:rsidRDefault="003A2761">
      <w:pPr>
        <w:pStyle w:val="NormalAgency"/>
        <w:rPr>
          <w:rFonts w:ascii="Times New Roman" w:hAnsi="Times New Roman" w:cs="Times New Roman"/>
          <w:sz w:val="22"/>
          <w:szCs w:val="22"/>
        </w:rPr>
      </w:pPr>
      <w:r>
        <w:rPr>
          <w:rFonts w:ascii="Times New Roman" w:hAnsi="Times New Roman"/>
          <w:sz w:val="22"/>
        </w:rPr>
        <w:t>Belgien</w:t>
      </w:r>
    </w:p>
    <w:p w14:paraId="35A76E15" w14:textId="77777777" w:rsidR="000A22A9" w:rsidRPr="00CD38BE" w:rsidRDefault="000A22A9">
      <w:pPr>
        <w:pStyle w:val="NormalAgency"/>
        <w:rPr>
          <w:rFonts w:ascii="Times New Roman" w:hAnsi="Times New Roman" w:cs="Times New Roman"/>
          <w:sz w:val="22"/>
          <w:szCs w:val="22"/>
          <w:lang w:val="nl-NL"/>
        </w:rPr>
      </w:pPr>
    </w:p>
    <w:p w14:paraId="7336FB59" w14:textId="77777777" w:rsidR="000A22A9" w:rsidRPr="00CD38BE" w:rsidRDefault="003A2761">
      <w:pPr>
        <w:pStyle w:val="NormalAgency"/>
        <w:rPr>
          <w:rFonts w:ascii="Times New Roman" w:hAnsi="Times New Roman" w:cs="Times New Roman"/>
          <w:iCs/>
          <w:sz w:val="22"/>
          <w:szCs w:val="22"/>
        </w:rPr>
      </w:pPr>
      <w:r>
        <w:rPr>
          <w:rFonts w:ascii="Times New Roman" w:hAnsi="Times New Roman"/>
          <w:sz w:val="22"/>
        </w:rPr>
        <w:t>På lægemidlets trykte indlægsseddel skal der anføres navn og adresse på den fremstiller, som er ansvarlig for frigivelsen af den pågældende batch.</w:t>
      </w:r>
    </w:p>
    <w:p w14:paraId="1F557414" w14:textId="77777777" w:rsidR="000A22A9" w:rsidRPr="00CD38BE" w:rsidRDefault="000A22A9">
      <w:pPr>
        <w:rPr>
          <w:szCs w:val="22"/>
        </w:rPr>
      </w:pPr>
    </w:p>
    <w:p w14:paraId="2C52E8BA" w14:textId="77777777" w:rsidR="000A22A9" w:rsidRPr="00CD38BE" w:rsidRDefault="000A22A9">
      <w:pPr>
        <w:rPr>
          <w:szCs w:val="22"/>
        </w:rPr>
      </w:pPr>
    </w:p>
    <w:p w14:paraId="03B6E9A9" w14:textId="77777777" w:rsidR="000A22A9" w:rsidRPr="00CD38BE" w:rsidRDefault="003A2761">
      <w:pPr>
        <w:pStyle w:val="TitleB"/>
        <w:keepNext/>
        <w:suppressLineNumbers w:val="0"/>
      </w:pPr>
      <w:r>
        <w:t>B.</w:t>
      </w:r>
      <w:r>
        <w:tab/>
        <w:t>BETINGELSER ELLER BEGRÆNSNINGER VEDRØRENDE UDLEVERING OG ANVENDELSE</w:t>
      </w:r>
    </w:p>
    <w:p w14:paraId="1B2EB3D1" w14:textId="77777777" w:rsidR="000A22A9" w:rsidRPr="00CD38BE" w:rsidRDefault="000A22A9">
      <w:pPr>
        <w:keepNext/>
        <w:rPr>
          <w:szCs w:val="22"/>
        </w:rPr>
      </w:pPr>
    </w:p>
    <w:p w14:paraId="69B50DF9" w14:textId="77777777" w:rsidR="000A22A9" w:rsidRPr="00CD38BE" w:rsidRDefault="003A2761">
      <w:pPr>
        <w:numPr>
          <w:ilvl w:val="12"/>
          <w:numId w:val="0"/>
        </w:numPr>
        <w:rPr>
          <w:szCs w:val="22"/>
        </w:rPr>
      </w:pPr>
      <w:r>
        <w:t>Lægemidlet må kun udleveres efter ordination på en recept udstedet af en begrænset lægegruppe (se bilag I: Produktresumé; pkt. 4.2).</w:t>
      </w:r>
    </w:p>
    <w:p w14:paraId="61E5FA5F" w14:textId="77777777" w:rsidR="000A22A9" w:rsidRPr="00CD38BE" w:rsidRDefault="000A22A9">
      <w:pPr>
        <w:numPr>
          <w:ilvl w:val="12"/>
          <w:numId w:val="0"/>
        </w:numPr>
        <w:rPr>
          <w:szCs w:val="22"/>
        </w:rPr>
      </w:pPr>
    </w:p>
    <w:p w14:paraId="4EC30473" w14:textId="77777777" w:rsidR="000A22A9" w:rsidRPr="00CD38BE" w:rsidRDefault="000A22A9">
      <w:pPr>
        <w:numPr>
          <w:ilvl w:val="12"/>
          <w:numId w:val="0"/>
        </w:numPr>
        <w:rPr>
          <w:szCs w:val="22"/>
        </w:rPr>
      </w:pPr>
    </w:p>
    <w:p w14:paraId="2A8E85DF" w14:textId="77777777" w:rsidR="000A22A9" w:rsidRPr="00CD38BE" w:rsidRDefault="003A2761">
      <w:pPr>
        <w:pStyle w:val="TitleB"/>
        <w:keepNext/>
        <w:suppressLineNumbers w:val="0"/>
      </w:pPr>
      <w:r>
        <w:t>C.</w:t>
      </w:r>
      <w:r>
        <w:tab/>
        <w:t>ANDRE FORHOLD OG BETINGELSER FOR MARKEDSFØRINGSTILLADELSEN</w:t>
      </w:r>
    </w:p>
    <w:p w14:paraId="38B28A8A" w14:textId="77777777" w:rsidR="000A22A9" w:rsidRPr="00CD38BE" w:rsidRDefault="000A22A9">
      <w:pPr>
        <w:keepNext/>
        <w:ind w:right="-1"/>
        <w:rPr>
          <w:iCs/>
          <w:szCs w:val="22"/>
          <w:u w:val="single"/>
        </w:rPr>
      </w:pPr>
    </w:p>
    <w:p w14:paraId="34799165" w14:textId="77777777" w:rsidR="000A22A9" w:rsidRPr="00CD38BE" w:rsidRDefault="003A2761">
      <w:pPr>
        <w:keepNext/>
        <w:numPr>
          <w:ilvl w:val="0"/>
          <w:numId w:val="19"/>
        </w:numPr>
        <w:tabs>
          <w:tab w:val="clear" w:pos="567"/>
          <w:tab w:val="clear" w:pos="720"/>
        </w:tabs>
        <w:ind w:left="567" w:right="-1" w:hanging="567"/>
        <w:rPr>
          <w:b/>
          <w:szCs w:val="22"/>
        </w:rPr>
      </w:pPr>
      <w:r>
        <w:rPr>
          <w:b/>
        </w:rPr>
        <w:t>Periodiske, opdaterede sikkerhedsindberetninger (PSUR’er)</w:t>
      </w:r>
    </w:p>
    <w:p w14:paraId="36CBB18C" w14:textId="77777777" w:rsidR="000A22A9" w:rsidRPr="00CD38BE" w:rsidRDefault="000A22A9">
      <w:pPr>
        <w:keepNext/>
        <w:tabs>
          <w:tab w:val="left" w:pos="0"/>
        </w:tabs>
        <w:ind w:right="567"/>
      </w:pPr>
    </w:p>
    <w:p w14:paraId="3F672A3E" w14:textId="1525D542" w:rsidR="000A22A9" w:rsidRPr="00CD38BE" w:rsidRDefault="003A2761">
      <w:r>
        <w:t>Kravene for fremsendelse af PSUR’er for dette lægemiddel fremgår af listen over EU</w:t>
      </w:r>
      <w:r>
        <w:noBreakHyphen/>
        <w:t xml:space="preserve">referencedatoer (EURD list), som fastsat i artikel 107c, stk. 7, i direktiv 2001/83/EF, og alle efterfølgende opdateringer offentliggjort på Det Europæiske Lægemiddelagenturs hjemmeside </w:t>
      </w:r>
      <w:hyperlink r:id="rId18" w:history="1">
        <w:r w:rsidR="00C458AC" w:rsidRPr="00815EA7">
          <w:rPr>
            <w:rStyle w:val="Hyperlink"/>
          </w:rPr>
          <w:t>http://www.ema.europa.eu</w:t>
        </w:r>
      </w:hyperlink>
      <w:r>
        <w:rPr>
          <w:u w:val="single"/>
        </w:rPr>
        <w:t>.</w:t>
      </w:r>
      <w:r w:rsidR="00C458AC">
        <w:rPr>
          <w:u w:val="single"/>
        </w:rPr>
        <w:t xml:space="preserve"> </w:t>
      </w:r>
    </w:p>
    <w:p w14:paraId="73CC52F4" w14:textId="77777777" w:rsidR="000A22A9" w:rsidRPr="00CD38BE" w:rsidRDefault="000A22A9">
      <w:pPr>
        <w:pStyle w:val="Default"/>
        <w:rPr>
          <w:iCs/>
          <w:color w:val="auto"/>
          <w:sz w:val="22"/>
          <w:szCs w:val="22"/>
        </w:rPr>
      </w:pPr>
    </w:p>
    <w:p w14:paraId="009750F5" w14:textId="77777777" w:rsidR="000A22A9" w:rsidRPr="00CD38BE" w:rsidRDefault="000A22A9">
      <w:pPr>
        <w:pStyle w:val="Default"/>
        <w:rPr>
          <w:iCs/>
          <w:color w:val="auto"/>
          <w:sz w:val="22"/>
          <w:szCs w:val="22"/>
        </w:rPr>
      </w:pPr>
    </w:p>
    <w:p w14:paraId="48097349" w14:textId="77777777" w:rsidR="000A22A9" w:rsidRPr="00CD38BE" w:rsidRDefault="003A2761">
      <w:pPr>
        <w:pStyle w:val="TitleB"/>
        <w:keepNext/>
        <w:suppressLineNumbers w:val="0"/>
      </w:pPr>
      <w:r>
        <w:lastRenderedPageBreak/>
        <w:t>D.</w:t>
      </w:r>
      <w:r>
        <w:tab/>
        <w:t>BETINGELSER ELLER BEGRÆNSNINGER MED HENSYN TIL SIKKER OG EFFEKTIV ANVENDELSE AF LÆGEMIDLET</w:t>
      </w:r>
    </w:p>
    <w:p w14:paraId="2D989EC6" w14:textId="77777777" w:rsidR="000A22A9" w:rsidRPr="00CD38BE" w:rsidRDefault="000A22A9">
      <w:pPr>
        <w:keepNext/>
        <w:ind w:right="-1"/>
        <w:rPr>
          <w:iCs/>
          <w:szCs w:val="22"/>
          <w:u w:val="single"/>
        </w:rPr>
      </w:pPr>
    </w:p>
    <w:p w14:paraId="530FDC68" w14:textId="77777777" w:rsidR="000A22A9" w:rsidRPr="00CD38BE" w:rsidRDefault="003A2761">
      <w:pPr>
        <w:keepNext/>
        <w:numPr>
          <w:ilvl w:val="0"/>
          <w:numId w:val="19"/>
        </w:numPr>
        <w:tabs>
          <w:tab w:val="clear" w:pos="567"/>
          <w:tab w:val="clear" w:pos="720"/>
        </w:tabs>
        <w:ind w:left="567" w:right="-1" w:hanging="567"/>
        <w:rPr>
          <w:b/>
          <w:szCs w:val="22"/>
        </w:rPr>
      </w:pPr>
      <w:r>
        <w:rPr>
          <w:b/>
        </w:rPr>
        <w:t>Risikostyringsplan (RMP)</w:t>
      </w:r>
    </w:p>
    <w:p w14:paraId="228770C1" w14:textId="77777777" w:rsidR="000A22A9" w:rsidRPr="00CD38BE" w:rsidRDefault="000A22A9">
      <w:pPr>
        <w:keepNext/>
        <w:rPr>
          <w:b/>
          <w:szCs w:val="22"/>
        </w:rPr>
      </w:pPr>
    </w:p>
    <w:p w14:paraId="40FD4FF7" w14:textId="77777777" w:rsidR="000A22A9" w:rsidRPr="00CD38BE" w:rsidRDefault="003A2761">
      <w:pPr>
        <w:tabs>
          <w:tab w:val="left" w:pos="0"/>
        </w:tabs>
        <w:rPr>
          <w:szCs w:val="22"/>
        </w:rPr>
      </w:pPr>
      <w:r>
        <w:t>Indehaveren af markedsføringstilladelsen skal udføre de påkrævede aktiviteter og foranstaltninger vedrørende lægemiddelovervågning, som er beskrevet i den godkendte RMP, der fremgår af modul 1.8.2 i markedsføringstilladelsen, og enhver efterfølgende godkendt opdatering af RMP.</w:t>
      </w:r>
    </w:p>
    <w:p w14:paraId="50F184E1" w14:textId="77777777" w:rsidR="000A22A9" w:rsidRPr="00CD38BE" w:rsidRDefault="000A22A9">
      <w:pPr>
        <w:ind w:right="-1"/>
        <w:rPr>
          <w:iCs/>
          <w:szCs w:val="22"/>
        </w:rPr>
      </w:pPr>
    </w:p>
    <w:p w14:paraId="5C8396E2" w14:textId="77777777" w:rsidR="000A22A9" w:rsidRPr="00CD38BE" w:rsidRDefault="003A2761">
      <w:pPr>
        <w:keepNext/>
        <w:rPr>
          <w:iCs/>
          <w:szCs w:val="22"/>
        </w:rPr>
      </w:pPr>
      <w:r>
        <w:t>En opdateret RMP skal fremsendes:</w:t>
      </w:r>
    </w:p>
    <w:p w14:paraId="3F405290" w14:textId="77777777" w:rsidR="000A22A9" w:rsidRPr="00CD38BE" w:rsidRDefault="003A2761">
      <w:pPr>
        <w:keepNext/>
        <w:numPr>
          <w:ilvl w:val="0"/>
          <w:numId w:val="18"/>
        </w:numPr>
        <w:tabs>
          <w:tab w:val="clear" w:pos="720"/>
          <w:tab w:val="num" w:pos="567"/>
        </w:tabs>
        <w:ind w:left="567" w:right="-1" w:hanging="567"/>
        <w:rPr>
          <w:iCs/>
          <w:szCs w:val="22"/>
        </w:rPr>
      </w:pPr>
      <w:r>
        <w:t>på anmodning fra Det Europæiske Lægemiddelagentur.</w:t>
      </w:r>
    </w:p>
    <w:p w14:paraId="21AC3ED3" w14:textId="77777777" w:rsidR="000A22A9" w:rsidRPr="00CD38BE" w:rsidRDefault="003A2761">
      <w:pPr>
        <w:numPr>
          <w:ilvl w:val="0"/>
          <w:numId w:val="18"/>
        </w:numPr>
        <w:tabs>
          <w:tab w:val="clear" w:pos="720"/>
          <w:tab w:val="num" w:pos="567"/>
        </w:tabs>
        <w:ind w:left="567" w:right="-1" w:hanging="567"/>
        <w:rPr>
          <w:iCs/>
          <w:szCs w:val="22"/>
        </w:rPr>
      </w:pPr>
      <w:r>
        <w:t>når risikostyringssystemet ændres, særlig som følge af, at der er modtaget nye oplysninger, der kan medføre en væsentlig ændring i risk/benefit-forholdet, eller som følge af, at en vigtig milepæl (lægemiddelovervågning eller risikominimering) er nået.</w:t>
      </w:r>
    </w:p>
    <w:p w14:paraId="67F2D654" w14:textId="77777777" w:rsidR="000A22A9" w:rsidRPr="00CD38BE" w:rsidRDefault="000A22A9">
      <w:pPr>
        <w:ind w:right="-1"/>
        <w:rPr>
          <w:iCs/>
          <w:szCs w:val="22"/>
        </w:rPr>
      </w:pPr>
    </w:p>
    <w:p w14:paraId="6A153EC3" w14:textId="77777777" w:rsidR="000A22A9" w:rsidRPr="00CD38BE" w:rsidRDefault="003A2761">
      <w:pPr>
        <w:keepNext/>
        <w:numPr>
          <w:ilvl w:val="0"/>
          <w:numId w:val="22"/>
        </w:numPr>
        <w:ind w:left="567" w:hanging="567"/>
        <w:rPr>
          <w:b/>
        </w:rPr>
      </w:pPr>
      <w:r>
        <w:rPr>
          <w:b/>
        </w:rPr>
        <w:t>Yderligere risikominimeringsforanstaltninger</w:t>
      </w:r>
    </w:p>
    <w:p w14:paraId="4C15AE68" w14:textId="77777777" w:rsidR="000A22A9" w:rsidRPr="00CD38BE" w:rsidRDefault="000A22A9" w:rsidP="002F6ACF">
      <w:pPr>
        <w:keepNext/>
        <w:rPr>
          <w:b/>
        </w:rPr>
      </w:pPr>
    </w:p>
    <w:p w14:paraId="76D0B760" w14:textId="77777777" w:rsidR="000A22A9" w:rsidRPr="00CD38BE" w:rsidRDefault="003A2761">
      <w:r>
        <w:t>Indehaveren af markedsføringstilladelsen skal sikre, at der implementeres et patientkort vedrørende osteonekrose i kæben.</w:t>
      </w:r>
    </w:p>
    <w:p w14:paraId="4017D7C9" w14:textId="77777777" w:rsidR="000A22A9" w:rsidRPr="00CD38BE" w:rsidRDefault="003A2761">
      <w:pPr>
        <w:tabs>
          <w:tab w:val="clear" w:pos="567"/>
        </w:tabs>
      </w:pPr>
      <w:r>
        <w:br w:type="page"/>
      </w:r>
    </w:p>
    <w:p w14:paraId="6DBE01E0" w14:textId="77777777" w:rsidR="000A22A9" w:rsidRPr="00CD38BE" w:rsidRDefault="000A22A9">
      <w:pPr>
        <w:tabs>
          <w:tab w:val="clear" w:pos="567"/>
        </w:tabs>
      </w:pPr>
    </w:p>
    <w:p w14:paraId="2D5ACFA2" w14:textId="77777777" w:rsidR="000A22A9" w:rsidRPr="00CD38BE" w:rsidRDefault="000A22A9">
      <w:pPr>
        <w:tabs>
          <w:tab w:val="clear" w:pos="567"/>
        </w:tabs>
      </w:pPr>
    </w:p>
    <w:p w14:paraId="0FDC4B01" w14:textId="77777777" w:rsidR="000A22A9" w:rsidRPr="00CD38BE" w:rsidRDefault="000A22A9">
      <w:pPr>
        <w:tabs>
          <w:tab w:val="clear" w:pos="567"/>
        </w:tabs>
      </w:pPr>
    </w:p>
    <w:p w14:paraId="11360DFA" w14:textId="77777777" w:rsidR="000A22A9" w:rsidRPr="00CD38BE" w:rsidRDefault="000A22A9">
      <w:pPr>
        <w:tabs>
          <w:tab w:val="clear" w:pos="567"/>
        </w:tabs>
      </w:pPr>
    </w:p>
    <w:p w14:paraId="61C2F487" w14:textId="77777777" w:rsidR="000A22A9" w:rsidRPr="00CD38BE" w:rsidRDefault="000A22A9">
      <w:pPr>
        <w:tabs>
          <w:tab w:val="clear" w:pos="567"/>
        </w:tabs>
      </w:pPr>
    </w:p>
    <w:p w14:paraId="0F2BCE8A" w14:textId="77777777" w:rsidR="000A22A9" w:rsidRPr="00CD38BE" w:rsidRDefault="000A22A9">
      <w:pPr>
        <w:tabs>
          <w:tab w:val="clear" w:pos="567"/>
        </w:tabs>
      </w:pPr>
    </w:p>
    <w:p w14:paraId="1E9F4267" w14:textId="77777777" w:rsidR="000A22A9" w:rsidRPr="00CD38BE" w:rsidRDefault="000A22A9">
      <w:pPr>
        <w:tabs>
          <w:tab w:val="clear" w:pos="567"/>
        </w:tabs>
      </w:pPr>
    </w:p>
    <w:p w14:paraId="5EC31AB8" w14:textId="77777777" w:rsidR="000A22A9" w:rsidRPr="00CD38BE" w:rsidRDefault="000A22A9">
      <w:pPr>
        <w:tabs>
          <w:tab w:val="clear" w:pos="567"/>
        </w:tabs>
      </w:pPr>
    </w:p>
    <w:p w14:paraId="7DE4F29C" w14:textId="77777777" w:rsidR="000A22A9" w:rsidRPr="00CD38BE" w:rsidRDefault="000A22A9">
      <w:pPr>
        <w:tabs>
          <w:tab w:val="clear" w:pos="567"/>
        </w:tabs>
      </w:pPr>
    </w:p>
    <w:p w14:paraId="533C4ED8" w14:textId="77777777" w:rsidR="000A22A9" w:rsidRPr="00CD38BE" w:rsidRDefault="000A22A9">
      <w:pPr>
        <w:tabs>
          <w:tab w:val="clear" w:pos="567"/>
        </w:tabs>
      </w:pPr>
    </w:p>
    <w:p w14:paraId="4BA99E31" w14:textId="77777777" w:rsidR="000A22A9" w:rsidRPr="00CD38BE" w:rsidRDefault="000A22A9">
      <w:pPr>
        <w:tabs>
          <w:tab w:val="clear" w:pos="567"/>
        </w:tabs>
      </w:pPr>
    </w:p>
    <w:p w14:paraId="4526A2F4" w14:textId="77777777" w:rsidR="000A22A9" w:rsidRPr="00CD38BE" w:rsidRDefault="000A22A9">
      <w:pPr>
        <w:tabs>
          <w:tab w:val="clear" w:pos="567"/>
        </w:tabs>
      </w:pPr>
    </w:p>
    <w:p w14:paraId="76464CB8" w14:textId="77777777" w:rsidR="000A22A9" w:rsidRPr="00CD38BE" w:rsidRDefault="000A22A9">
      <w:pPr>
        <w:tabs>
          <w:tab w:val="clear" w:pos="567"/>
        </w:tabs>
      </w:pPr>
    </w:p>
    <w:p w14:paraId="01FA2622" w14:textId="77777777" w:rsidR="000A22A9" w:rsidRPr="00CD38BE" w:rsidRDefault="000A22A9">
      <w:pPr>
        <w:tabs>
          <w:tab w:val="clear" w:pos="567"/>
        </w:tabs>
      </w:pPr>
    </w:p>
    <w:p w14:paraId="7495A06B" w14:textId="77777777" w:rsidR="000A22A9" w:rsidRPr="00CD38BE" w:rsidRDefault="000A22A9">
      <w:pPr>
        <w:tabs>
          <w:tab w:val="clear" w:pos="567"/>
        </w:tabs>
      </w:pPr>
    </w:p>
    <w:p w14:paraId="2B382050" w14:textId="77777777" w:rsidR="000A22A9" w:rsidRPr="00CD38BE" w:rsidRDefault="000A22A9">
      <w:pPr>
        <w:tabs>
          <w:tab w:val="clear" w:pos="567"/>
        </w:tabs>
      </w:pPr>
    </w:p>
    <w:p w14:paraId="233C55C9" w14:textId="77777777" w:rsidR="000A22A9" w:rsidRPr="00CD38BE" w:rsidRDefault="000A22A9">
      <w:pPr>
        <w:tabs>
          <w:tab w:val="clear" w:pos="567"/>
        </w:tabs>
      </w:pPr>
    </w:p>
    <w:p w14:paraId="5CB3C6C0" w14:textId="77777777" w:rsidR="000A22A9" w:rsidRPr="00CD38BE" w:rsidRDefault="000A22A9">
      <w:pPr>
        <w:tabs>
          <w:tab w:val="clear" w:pos="567"/>
        </w:tabs>
      </w:pPr>
    </w:p>
    <w:p w14:paraId="77DC9F92" w14:textId="77777777" w:rsidR="000A22A9" w:rsidRPr="00CD38BE" w:rsidRDefault="000A22A9">
      <w:pPr>
        <w:tabs>
          <w:tab w:val="clear" w:pos="567"/>
        </w:tabs>
      </w:pPr>
    </w:p>
    <w:p w14:paraId="65E28C7D" w14:textId="77777777" w:rsidR="000A22A9" w:rsidRPr="00CD38BE" w:rsidRDefault="000A22A9">
      <w:pPr>
        <w:tabs>
          <w:tab w:val="clear" w:pos="567"/>
        </w:tabs>
      </w:pPr>
    </w:p>
    <w:p w14:paraId="3F347958" w14:textId="77777777" w:rsidR="000A22A9" w:rsidRPr="00CD38BE" w:rsidRDefault="000A22A9">
      <w:pPr>
        <w:tabs>
          <w:tab w:val="clear" w:pos="567"/>
        </w:tabs>
      </w:pPr>
    </w:p>
    <w:p w14:paraId="5B1FE7F4" w14:textId="77777777" w:rsidR="000A22A9" w:rsidRPr="00CD38BE" w:rsidRDefault="000A22A9">
      <w:pPr>
        <w:tabs>
          <w:tab w:val="clear" w:pos="567"/>
        </w:tabs>
        <w:jc w:val="center"/>
        <w:outlineLvl w:val="0"/>
        <w:rPr>
          <w:b/>
        </w:rPr>
      </w:pPr>
    </w:p>
    <w:p w14:paraId="72126450" w14:textId="580A9812" w:rsidR="000A22A9" w:rsidRPr="00CD38BE" w:rsidRDefault="003A2761" w:rsidP="00494435">
      <w:pPr>
        <w:pStyle w:val="Stylebold"/>
        <w:keepNext/>
        <w:jc w:val="center"/>
      </w:pPr>
      <w:r>
        <w:t>BILAG III</w:t>
      </w:r>
    </w:p>
    <w:p w14:paraId="469F47C0" w14:textId="77777777" w:rsidR="000A22A9" w:rsidRPr="00CD38BE" w:rsidRDefault="000A22A9" w:rsidP="00494435">
      <w:pPr>
        <w:pStyle w:val="Stylebold"/>
        <w:keepNext/>
        <w:jc w:val="center"/>
      </w:pPr>
    </w:p>
    <w:p w14:paraId="67905FCC" w14:textId="2978CB7F" w:rsidR="000A22A9" w:rsidRPr="00CD38BE" w:rsidRDefault="003A2761" w:rsidP="00494435">
      <w:pPr>
        <w:pStyle w:val="Stylebold"/>
        <w:keepNext/>
        <w:jc w:val="center"/>
      </w:pPr>
      <w:r>
        <w:t>ETIKETTERING OG INDLÆGSSEDDEL</w:t>
      </w:r>
    </w:p>
    <w:p w14:paraId="28B80727" w14:textId="77777777" w:rsidR="000A22A9" w:rsidRPr="00CD38BE" w:rsidRDefault="003A2761">
      <w:pPr>
        <w:tabs>
          <w:tab w:val="clear" w:pos="567"/>
        </w:tabs>
      </w:pPr>
      <w:r>
        <w:br w:type="page"/>
      </w:r>
    </w:p>
    <w:p w14:paraId="36F7282E" w14:textId="77777777" w:rsidR="000A22A9" w:rsidRPr="00CD38BE" w:rsidRDefault="000A22A9">
      <w:pPr>
        <w:tabs>
          <w:tab w:val="clear" w:pos="567"/>
        </w:tabs>
      </w:pPr>
    </w:p>
    <w:p w14:paraId="42CD2B5A" w14:textId="77777777" w:rsidR="000A22A9" w:rsidRPr="00CD38BE" w:rsidRDefault="000A22A9">
      <w:pPr>
        <w:tabs>
          <w:tab w:val="clear" w:pos="567"/>
        </w:tabs>
      </w:pPr>
    </w:p>
    <w:p w14:paraId="5404EFD7" w14:textId="77777777" w:rsidR="000A22A9" w:rsidRPr="00CD38BE" w:rsidRDefault="000A22A9">
      <w:pPr>
        <w:tabs>
          <w:tab w:val="clear" w:pos="567"/>
        </w:tabs>
      </w:pPr>
    </w:p>
    <w:p w14:paraId="5C71E445" w14:textId="77777777" w:rsidR="000A22A9" w:rsidRPr="00CD38BE" w:rsidRDefault="000A22A9">
      <w:pPr>
        <w:tabs>
          <w:tab w:val="clear" w:pos="567"/>
        </w:tabs>
      </w:pPr>
    </w:p>
    <w:p w14:paraId="184F0AC1" w14:textId="77777777" w:rsidR="000A22A9" w:rsidRPr="00CD38BE" w:rsidRDefault="000A22A9">
      <w:pPr>
        <w:tabs>
          <w:tab w:val="clear" w:pos="567"/>
        </w:tabs>
      </w:pPr>
    </w:p>
    <w:p w14:paraId="2B5C3FDE" w14:textId="77777777" w:rsidR="000A22A9" w:rsidRPr="00CD38BE" w:rsidRDefault="000A22A9">
      <w:pPr>
        <w:tabs>
          <w:tab w:val="clear" w:pos="567"/>
        </w:tabs>
      </w:pPr>
    </w:p>
    <w:p w14:paraId="0D0AF281" w14:textId="77777777" w:rsidR="000A22A9" w:rsidRPr="00CD38BE" w:rsidRDefault="000A22A9">
      <w:pPr>
        <w:tabs>
          <w:tab w:val="clear" w:pos="567"/>
        </w:tabs>
      </w:pPr>
    </w:p>
    <w:p w14:paraId="780603F2" w14:textId="77777777" w:rsidR="000A22A9" w:rsidRPr="00CD38BE" w:rsidRDefault="000A22A9">
      <w:pPr>
        <w:tabs>
          <w:tab w:val="clear" w:pos="567"/>
        </w:tabs>
      </w:pPr>
    </w:p>
    <w:p w14:paraId="19D246E3" w14:textId="77777777" w:rsidR="000A22A9" w:rsidRPr="00CD38BE" w:rsidRDefault="000A22A9">
      <w:pPr>
        <w:tabs>
          <w:tab w:val="clear" w:pos="567"/>
        </w:tabs>
      </w:pPr>
    </w:p>
    <w:p w14:paraId="32F64290" w14:textId="77777777" w:rsidR="000A22A9" w:rsidRPr="00CD38BE" w:rsidRDefault="000A22A9">
      <w:pPr>
        <w:tabs>
          <w:tab w:val="clear" w:pos="567"/>
        </w:tabs>
      </w:pPr>
    </w:p>
    <w:p w14:paraId="2C646ED2" w14:textId="77777777" w:rsidR="000A22A9" w:rsidRPr="00CD38BE" w:rsidRDefault="000A22A9">
      <w:pPr>
        <w:tabs>
          <w:tab w:val="clear" w:pos="567"/>
        </w:tabs>
      </w:pPr>
    </w:p>
    <w:p w14:paraId="23FC4655" w14:textId="77777777" w:rsidR="000A22A9" w:rsidRPr="00CD38BE" w:rsidRDefault="000A22A9">
      <w:pPr>
        <w:tabs>
          <w:tab w:val="clear" w:pos="567"/>
        </w:tabs>
      </w:pPr>
    </w:p>
    <w:p w14:paraId="2022EEC4" w14:textId="77777777" w:rsidR="000A22A9" w:rsidRPr="00CD38BE" w:rsidRDefault="000A22A9">
      <w:pPr>
        <w:tabs>
          <w:tab w:val="clear" w:pos="567"/>
        </w:tabs>
      </w:pPr>
    </w:p>
    <w:p w14:paraId="772E9E68" w14:textId="77777777" w:rsidR="000A22A9" w:rsidRPr="00CD38BE" w:rsidRDefault="000A22A9">
      <w:pPr>
        <w:tabs>
          <w:tab w:val="clear" w:pos="567"/>
        </w:tabs>
      </w:pPr>
    </w:p>
    <w:p w14:paraId="527FE761" w14:textId="77777777" w:rsidR="000A22A9" w:rsidRPr="00CD38BE" w:rsidRDefault="000A22A9">
      <w:pPr>
        <w:tabs>
          <w:tab w:val="clear" w:pos="567"/>
        </w:tabs>
      </w:pPr>
    </w:p>
    <w:p w14:paraId="0FDC47C9" w14:textId="77777777" w:rsidR="000A22A9" w:rsidRPr="00CD38BE" w:rsidRDefault="000A22A9">
      <w:pPr>
        <w:tabs>
          <w:tab w:val="clear" w:pos="567"/>
        </w:tabs>
      </w:pPr>
    </w:p>
    <w:p w14:paraId="10BAB1CE" w14:textId="77777777" w:rsidR="000A22A9" w:rsidRPr="00CD38BE" w:rsidRDefault="000A22A9">
      <w:pPr>
        <w:tabs>
          <w:tab w:val="clear" w:pos="567"/>
        </w:tabs>
      </w:pPr>
    </w:p>
    <w:p w14:paraId="6543DFC2" w14:textId="77777777" w:rsidR="000A22A9" w:rsidRPr="00CD38BE" w:rsidRDefault="000A22A9">
      <w:pPr>
        <w:tabs>
          <w:tab w:val="clear" w:pos="567"/>
        </w:tabs>
      </w:pPr>
    </w:p>
    <w:p w14:paraId="77EC10F5" w14:textId="77777777" w:rsidR="000A22A9" w:rsidRPr="00CD38BE" w:rsidRDefault="000A22A9">
      <w:pPr>
        <w:tabs>
          <w:tab w:val="clear" w:pos="567"/>
        </w:tabs>
      </w:pPr>
    </w:p>
    <w:p w14:paraId="36536E08" w14:textId="77777777" w:rsidR="000A22A9" w:rsidRPr="00CD38BE" w:rsidRDefault="000A22A9">
      <w:pPr>
        <w:tabs>
          <w:tab w:val="clear" w:pos="567"/>
        </w:tabs>
      </w:pPr>
    </w:p>
    <w:p w14:paraId="39B0F974" w14:textId="77777777" w:rsidR="000A22A9" w:rsidRPr="00CD38BE" w:rsidRDefault="000A22A9">
      <w:pPr>
        <w:tabs>
          <w:tab w:val="clear" w:pos="567"/>
        </w:tabs>
      </w:pPr>
    </w:p>
    <w:p w14:paraId="555EBB18" w14:textId="77777777" w:rsidR="000A22A9" w:rsidRPr="00CD38BE" w:rsidRDefault="000A22A9">
      <w:pPr>
        <w:tabs>
          <w:tab w:val="clear" w:pos="567"/>
        </w:tabs>
      </w:pPr>
    </w:p>
    <w:p w14:paraId="2E3C6D66" w14:textId="455B51CE" w:rsidR="000A22A9" w:rsidRPr="00CD38BE" w:rsidRDefault="003A2761" w:rsidP="002F6ACF">
      <w:pPr>
        <w:pStyle w:val="TitleA"/>
        <w:keepNext/>
      </w:pPr>
      <w:r>
        <w:t>A. ETIKETTERING</w:t>
      </w:r>
    </w:p>
    <w:p w14:paraId="5F3DA830" w14:textId="77777777" w:rsidR="000A22A9" w:rsidRPr="00CD38BE" w:rsidRDefault="003A2761" w:rsidP="002F6ACF">
      <w:pPr>
        <w:keepNext/>
        <w:pBdr>
          <w:top w:val="single" w:sz="4" w:space="1" w:color="auto"/>
          <w:left w:val="single" w:sz="4" w:space="4" w:color="auto"/>
          <w:bottom w:val="single" w:sz="4" w:space="1" w:color="auto"/>
          <w:right w:val="single" w:sz="4" w:space="4" w:color="auto"/>
        </w:pBdr>
        <w:shd w:val="clear" w:color="auto" w:fill="FFFFFF"/>
        <w:tabs>
          <w:tab w:val="clear" w:pos="567"/>
        </w:tabs>
        <w:rPr>
          <w:b/>
        </w:rPr>
      </w:pPr>
      <w:r>
        <w:br w:type="page"/>
      </w:r>
      <w:r>
        <w:rPr>
          <w:b/>
        </w:rPr>
        <w:lastRenderedPageBreak/>
        <w:t>MÆRKNING, DER SKAL ANFØRES PÅ DEN YDRE EMBALLAGE</w:t>
      </w:r>
    </w:p>
    <w:p w14:paraId="5B6A13E0" w14:textId="77777777" w:rsidR="000A22A9" w:rsidRPr="00CD38BE" w:rsidRDefault="000A22A9">
      <w:pPr>
        <w:keepNext/>
        <w:pBdr>
          <w:top w:val="single" w:sz="4" w:space="1" w:color="auto"/>
          <w:left w:val="single" w:sz="4" w:space="4" w:color="auto"/>
          <w:bottom w:val="single" w:sz="4" w:space="1" w:color="auto"/>
          <w:right w:val="single" w:sz="4" w:space="4" w:color="auto"/>
        </w:pBdr>
        <w:tabs>
          <w:tab w:val="clear" w:pos="567"/>
        </w:tabs>
        <w:rPr>
          <w:bCs/>
        </w:rPr>
      </w:pPr>
    </w:p>
    <w:p w14:paraId="50031628" w14:textId="563FEECD" w:rsidR="000A22A9" w:rsidRPr="00CD38BE" w:rsidRDefault="00C235AC">
      <w:pPr>
        <w:keepNext/>
        <w:pBdr>
          <w:top w:val="single" w:sz="4" w:space="1" w:color="auto"/>
          <w:left w:val="single" w:sz="4" w:space="4" w:color="auto"/>
          <w:bottom w:val="single" w:sz="4" w:space="1" w:color="auto"/>
          <w:right w:val="single" w:sz="4" w:space="4" w:color="auto"/>
        </w:pBdr>
        <w:tabs>
          <w:tab w:val="clear" w:pos="567"/>
        </w:tabs>
        <w:rPr>
          <w:bCs/>
        </w:rPr>
      </w:pPr>
      <w:r>
        <w:rPr>
          <w:b/>
        </w:rPr>
        <w:t>KARTON MED HÆTTEGLAS</w:t>
      </w:r>
    </w:p>
    <w:p w14:paraId="238569BF" w14:textId="77777777" w:rsidR="000A22A9" w:rsidRPr="00CD38BE" w:rsidRDefault="000A22A9">
      <w:pPr>
        <w:keepNext/>
        <w:tabs>
          <w:tab w:val="clear" w:pos="567"/>
        </w:tabs>
      </w:pPr>
    </w:p>
    <w:p w14:paraId="5036959C" w14:textId="77777777" w:rsidR="000A22A9" w:rsidRPr="00CD38BE" w:rsidRDefault="000A22A9">
      <w:pPr>
        <w:tabs>
          <w:tab w:val="clear" w:pos="567"/>
        </w:tabs>
      </w:pPr>
    </w:p>
    <w:p w14:paraId="5916579D" w14:textId="1F38CC4D"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w:t>
      </w:r>
      <w:r>
        <w:rPr>
          <w:b/>
        </w:rPr>
        <w:tab/>
        <w:t>LÆGEMIDLETS NAVN</w:t>
      </w:r>
    </w:p>
    <w:p w14:paraId="492C08FD" w14:textId="77777777" w:rsidR="000A22A9" w:rsidRPr="00CD38BE" w:rsidRDefault="000A22A9">
      <w:pPr>
        <w:keepNext/>
        <w:tabs>
          <w:tab w:val="clear" w:pos="567"/>
        </w:tabs>
      </w:pPr>
    </w:p>
    <w:p w14:paraId="1917043B" w14:textId="476D47E0" w:rsidR="000A22A9" w:rsidRPr="00CD38BE" w:rsidRDefault="003A2761">
      <w:pPr>
        <w:tabs>
          <w:tab w:val="clear" w:pos="567"/>
        </w:tabs>
      </w:pPr>
      <w:r>
        <w:t>XGEVA 120 mg injektionsvæske, opløsning</w:t>
      </w:r>
    </w:p>
    <w:p w14:paraId="7094129D" w14:textId="77777777" w:rsidR="000A22A9" w:rsidRPr="00CD38BE" w:rsidRDefault="003A2761">
      <w:pPr>
        <w:tabs>
          <w:tab w:val="clear" w:pos="567"/>
        </w:tabs>
      </w:pPr>
      <w:r>
        <w:t>denosumab</w:t>
      </w:r>
    </w:p>
    <w:p w14:paraId="7B9AFA75" w14:textId="77777777" w:rsidR="000A22A9" w:rsidRPr="00CD38BE" w:rsidRDefault="000A22A9">
      <w:pPr>
        <w:tabs>
          <w:tab w:val="clear" w:pos="567"/>
        </w:tabs>
      </w:pPr>
    </w:p>
    <w:p w14:paraId="03874A3A" w14:textId="77777777" w:rsidR="000A22A9" w:rsidRPr="00CD38BE" w:rsidRDefault="000A22A9">
      <w:pPr>
        <w:tabs>
          <w:tab w:val="clear" w:pos="567"/>
        </w:tabs>
      </w:pPr>
    </w:p>
    <w:p w14:paraId="78373FF3" w14:textId="2CD9F7FB"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2.</w:t>
      </w:r>
      <w:r>
        <w:rPr>
          <w:b/>
        </w:rPr>
        <w:tab/>
        <w:t>ANGIVELSE AF AKTIVT STOF/AKTIVE STOFFER</w:t>
      </w:r>
    </w:p>
    <w:p w14:paraId="7A9D45E9" w14:textId="77777777" w:rsidR="000A22A9" w:rsidRPr="00CD38BE" w:rsidRDefault="000A22A9">
      <w:pPr>
        <w:keepNext/>
        <w:tabs>
          <w:tab w:val="clear" w:pos="567"/>
        </w:tabs>
      </w:pPr>
    </w:p>
    <w:p w14:paraId="7E8FE690" w14:textId="77777777" w:rsidR="000A22A9" w:rsidRPr="00CD38BE" w:rsidRDefault="003A2761">
      <w:pPr>
        <w:tabs>
          <w:tab w:val="clear" w:pos="567"/>
        </w:tabs>
        <w:rPr>
          <w:rFonts w:eastAsia="MS Mincho"/>
          <w:szCs w:val="22"/>
        </w:rPr>
      </w:pPr>
      <w:r>
        <w:t>Hvert hætteglas indeholder 120 mg denosumab i 1,7 ml opløsning (70 mg/ml).</w:t>
      </w:r>
    </w:p>
    <w:p w14:paraId="718D2A4E" w14:textId="77777777" w:rsidR="000A22A9" w:rsidRPr="00CD38BE" w:rsidRDefault="000A22A9">
      <w:pPr>
        <w:tabs>
          <w:tab w:val="clear" w:pos="567"/>
        </w:tabs>
      </w:pPr>
    </w:p>
    <w:p w14:paraId="4F9CE640" w14:textId="77777777" w:rsidR="000A22A9" w:rsidRPr="00CD38BE" w:rsidRDefault="000A22A9">
      <w:pPr>
        <w:tabs>
          <w:tab w:val="clear" w:pos="567"/>
        </w:tabs>
      </w:pPr>
    </w:p>
    <w:p w14:paraId="5139FF17" w14:textId="7646BF41"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highlight w:val="lightGray"/>
        </w:rPr>
      </w:pPr>
      <w:r>
        <w:rPr>
          <w:b/>
        </w:rPr>
        <w:t>3.</w:t>
      </w:r>
      <w:r>
        <w:rPr>
          <w:b/>
        </w:rPr>
        <w:tab/>
        <w:t>LISTE OVER HJÆLPESTOFFER</w:t>
      </w:r>
    </w:p>
    <w:p w14:paraId="38FBE707" w14:textId="77777777" w:rsidR="000A22A9" w:rsidRPr="00CD38BE" w:rsidRDefault="000A22A9">
      <w:pPr>
        <w:keepNext/>
        <w:tabs>
          <w:tab w:val="clear" w:pos="567"/>
        </w:tabs>
      </w:pPr>
    </w:p>
    <w:p w14:paraId="32DAD0EF" w14:textId="77777777" w:rsidR="000A22A9" w:rsidRPr="00CD38BE" w:rsidRDefault="003A2761">
      <w:r>
        <w:t>Iseddikesyre, natriumhydroxid, sorbitol (E420), polysorbat 20 og vand til injektionsvæsker.</w:t>
      </w:r>
    </w:p>
    <w:p w14:paraId="0F8E2F0D" w14:textId="77777777" w:rsidR="000A22A9" w:rsidRPr="00CD38BE" w:rsidRDefault="000A22A9">
      <w:pPr>
        <w:tabs>
          <w:tab w:val="clear" w:pos="567"/>
        </w:tabs>
      </w:pPr>
    </w:p>
    <w:p w14:paraId="5CAFD179" w14:textId="77777777" w:rsidR="000A22A9" w:rsidRPr="00CD38BE" w:rsidRDefault="000A22A9">
      <w:pPr>
        <w:tabs>
          <w:tab w:val="clear" w:pos="567"/>
        </w:tabs>
      </w:pPr>
    </w:p>
    <w:p w14:paraId="6004014C" w14:textId="1324174E"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4.</w:t>
      </w:r>
      <w:r>
        <w:rPr>
          <w:b/>
        </w:rPr>
        <w:tab/>
        <w:t>LÆGEMIDDELFORM OG INDHOLD (PAKNINGSSTØRRELSE)</w:t>
      </w:r>
    </w:p>
    <w:p w14:paraId="14B2A17F" w14:textId="77777777" w:rsidR="000A22A9" w:rsidRPr="00CD38BE" w:rsidRDefault="000A22A9">
      <w:pPr>
        <w:keepNext/>
        <w:tabs>
          <w:tab w:val="clear" w:pos="567"/>
        </w:tabs>
      </w:pPr>
    </w:p>
    <w:p w14:paraId="23EA334B" w14:textId="77777777" w:rsidR="000A22A9" w:rsidRPr="00CD38BE" w:rsidRDefault="003A2761">
      <w:pPr>
        <w:tabs>
          <w:tab w:val="clear" w:pos="567"/>
        </w:tabs>
        <w:rPr>
          <w:rFonts w:eastAsia="MS Mincho"/>
          <w:szCs w:val="22"/>
        </w:rPr>
      </w:pPr>
      <w:r>
        <w:rPr>
          <w:highlight w:val="lightGray"/>
        </w:rPr>
        <w:t>Injektionsvæske, opløsning.</w:t>
      </w:r>
    </w:p>
    <w:p w14:paraId="6ABE99E3" w14:textId="77777777" w:rsidR="000A22A9" w:rsidRPr="00CD38BE" w:rsidRDefault="003A2761">
      <w:pPr>
        <w:tabs>
          <w:tab w:val="clear" w:pos="567"/>
        </w:tabs>
        <w:rPr>
          <w:rFonts w:eastAsia="MS Mincho"/>
          <w:szCs w:val="22"/>
        </w:rPr>
      </w:pPr>
      <w:r>
        <w:t>1 engangshætteglas</w:t>
      </w:r>
    </w:p>
    <w:p w14:paraId="2D228AE8" w14:textId="77777777" w:rsidR="000A22A9" w:rsidRPr="00CD38BE" w:rsidRDefault="003A2761">
      <w:pPr>
        <w:tabs>
          <w:tab w:val="clear" w:pos="567"/>
        </w:tabs>
        <w:rPr>
          <w:rFonts w:eastAsia="MS Mincho"/>
          <w:szCs w:val="22"/>
        </w:rPr>
      </w:pPr>
      <w:r>
        <w:rPr>
          <w:highlight w:val="lightGray"/>
        </w:rPr>
        <w:t>3 engangshætteglas</w:t>
      </w:r>
    </w:p>
    <w:p w14:paraId="2137C046" w14:textId="77777777" w:rsidR="000A22A9" w:rsidRPr="00CD38BE" w:rsidRDefault="003A2761">
      <w:pPr>
        <w:tabs>
          <w:tab w:val="clear" w:pos="567"/>
        </w:tabs>
        <w:rPr>
          <w:rFonts w:eastAsia="MS Mincho"/>
          <w:szCs w:val="22"/>
        </w:rPr>
      </w:pPr>
      <w:r>
        <w:rPr>
          <w:highlight w:val="lightGray"/>
        </w:rPr>
        <w:t>4 engangshætteglas</w:t>
      </w:r>
    </w:p>
    <w:p w14:paraId="72D7F6AC" w14:textId="77777777" w:rsidR="000A22A9" w:rsidRPr="00CD38BE" w:rsidRDefault="000A22A9">
      <w:pPr>
        <w:tabs>
          <w:tab w:val="clear" w:pos="567"/>
        </w:tabs>
        <w:rPr>
          <w:rFonts w:eastAsia="MS Mincho"/>
          <w:szCs w:val="22"/>
          <w:lang w:eastAsia="ja-JP"/>
        </w:rPr>
      </w:pPr>
    </w:p>
    <w:p w14:paraId="621F1BFE" w14:textId="77777777" w:rsidR="000A22A9" w:rsidRPr="00CD38BE" w:rsidRDefault="000A22A9">
      <w:pPr>
        <w:tabs>
          <w:tab w:val="clear" w:pos="567"/>
        </w:tabs>
      </w:pPr>
    </w:p>
    <w:p w14:paraId="5E81D4AF" w14:textId="6A9EB405"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highlight w:val="lightGray"/>
        </w:rPr>
      </w:pPr>
      <w:r>
        <w:rPr>
          <w:b/>
        </w:rPr>
        <w:t>5.</w:t>
      </w:r>
      <w:r>
        <w:rPr>
          <w:b/>
        </w:rPr>
        <w:tab/>
        <w:t>ANVENDELSESMÅDE OG ADMINISTRATIONSVEJ(E)</w:t>
      </w:r>
    </w:p>
    <w:p w14:paraId="35C92F9E" w14:textId="77777777" w:rsidR="000A22A9" w:rsidRPr="00CD38BE" w:rsidRDefault="000A22A9">
      <w:pPr>
        <w:keepNext/>
        <w:tabs>
          <w:tab w:val="clear" w:pos="567"/>
        </w:tabs>
        <w:rPr>
          <w:i/>
        </w:rPr>
      </w:pPr>
    </w:p>
    <w:p w14:paraId="02348569" w14:textId="77777777" w:rsidR="000A22A9" w:rsidRPr="00CD38BE" w:rsidRDefault="003A2761">
      <w:pPr>
        <w:tabs>
          <w:tab w:val="clear" w:pos="567"/>
        </w:tabs>
      </w:pPr>
      <w:r>
        <w:t>Læs indlægssedlen inden brug.</w:t>
      </w:r>
    </w:p>
    <w:p w14:paraId="33EECBC9" w14:textId="77777777" w:rsidR="000A22A9" w:rsidRPr="00CD38BE" w:rsidRDefault="003A2761">
      <w:r>
        <w:t>Subkutan anvendelse.</w:t>
      </w:r>
    </w:p>
    <w:p w14:paraId="6B0CB22A" w14:textId="77777777" w:rsidR="000A22A9" w:rsidRPr="00CD38BE" w:rsidRDefault="003A2761">
      <w:pPr>
        <w:tabs>
          <w:tab w:val="clear" w:pos="567"/>
        </w:tabs>
      </w:pPr>
      <w:r>
        <w:t>Må ikke omrystes.</w:t>
      </w:r>
    </w:p>
    <w:p w14:paraId="611BE56C" w14:textId="77777777" w:rsidR="000A22A9" w:rsidRPr="00CD38BE" w:rsidRDefault="000A22A9">
      <w:pPr>
        <w:tabs>
          <w:tab w:val="clear" w:pos="567"/>
        </w:tabs>
      </w:pPr>
    </w:p>
    <w:p w14:paraId="063D5D4B" w14:textId="77777777" w:rsidR="000A22A9" w:rsidRPr="00CD38BE" w:rsidRDefault="000A22A9">
      <w:pPr>
        <w:tabs>
          <w:tab w:val="clear" w:pos="567"/>
        </w:tabs>
      </w:pPr>
    </w:p>
    <w:p w14:paraId="7B30BFCA" w14:textId="70703E60"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6.</w:t>
      </w:r>
      <w:r>
        <w:rPr>
          <w:b/>
        </w:rPr>
        <w:tab/>
        <w:t>SÆRLIG ADVARSEL OM, AT LÆGEMIDLET SKAL OPBEVARES UTILGÆNGELIGT FOR BØRN</w:t>
      </w:r>
    </w:p>
    <w:p w14:paraId="183A9568" w14:textId="77777777" w:rsidR="000A22A9" w:rsidRPr="00CD38BE" w:rsidRDefault="000A22A9">
      <w:pPr>
        <w:keepNext/>
        <w:tabs>
          <w:tab w:val="clear" w:pos="567"/>
        </w:tabs>
      </w:pPr>
    </w:p>
    <w:p w14:paraId="1A827559" w14:textId="41B612E8" w:rsidR="000A22A9" w:rsidRPr="00CD38BE" w:rsidRDefault="003A2761" w:rsidP="002F6ACF">
      <w:pPr>
        <w:tabs>
          <w:tab w:val="clear" w:pos="567"/>
        </w:tabs>
        <w:outlineLvl w:val="0"/>
      </w:pPr>
      <w:r>
        <w:t>Opbevares utilgængeligt for børn.</w:t>
      </w:r>
    </w:p>
    <w:p w14:paraId="19DCA483" w14:textId="77777777" w:rsidR="000A22A9" w:rsidRPr="00CD38BE" w:rsidRDefault="000A22A9" w:rsidP="002F6ACF">
      <w:pPr>
        <w:tabs>
          <w:tab w:val="clear" w:pos="567"/>
        </w:tabs>
      </w:pPr>
    </w:p>
    <w:p w14:paraId="409FEC83" w14:textId="77777777" w:rsidR="000A22A9" w:rsidRPr="00CD38BE" w:rsidRDefault="000A22A9">
      <w:pPr>
        <w:tabs>
          <w:tab w:val="clear" w:pos="567"/>
        </w:tabs>
      </w:pPr>
    </w:p>
    <w:p w14:paraId="52413CE6" w14:textId="656D15DB"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highlight w:val="lightGray"/>
        </w:rPr>
      </w:pPr>
      <w:r>
        <w:rPr>
          <w:b/>
        </w:rPr>
        <w:t>7.</w:t>
      </w:r>
      <w:r>
        <w:rPr>
          <w:b/>
        </w:rPr>
        <w:tab/>
        <w:t>EVENTUELLE ANDRE SÆRLIGE ADVARSLER</w:t>
      </w:r>
    </w:p>
    <w:p w14:paraId="2BCA1F32" w14:textId="77777777" w:rsidR="000A22A9" w:rsidRPr="00CD38BE" w:rsidRDefault="000A22A9">
      <w:pPr>
        <w:keepNext/>
        <w:tabs>
          <w:tab w:val="clear" w:pos="567"/>
        </w:tabs>
      </w:pPr>
    </w:p>
    <w:p w14:paraId="041B7A43" w14:textId="77777777" w:rsidR="000A22A9" w:rsidRPr="00CD38BE" w:rsidRDefault="000A22A9">
      <w:pPr>
        <w:tabs>
          <w:tab w:val="clear" w:pos="567"/>
        </w:tabs>
      </w:pPr>
    </w:p>
    <w:p w14:paraId="2D2E1F8D" w14:textId="1506BF9F"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highlight w:val="lightGray"/>
        </w:rPr>
      </w:pPr>
      <w:r>
        <w:rPr>
          <w:b/>
        </w:rPr>
        <w:t>8.</w:t>
      </w:r>
      <w:r>
        <w:rPr>
          <w:b/>
        </w:rPr>
        <w:tab/>
        <w:t>UDLØBSDATO</w:t>
      </w:r>
    </w:p>
    <w:p w14:paraId="5D7D3B70" w14:textId="77777777" w:rsidR="000A22A9" w:rsidRPr="00CD38BE" w:rsidRDefault="000A22A9">
      <w:pPr>
        <w:keepNext/>
        <w:tabs>
          <w:tab w:val="clear" w:pos="567"/>
        </w:tabs>
        <w:rPr>
          <w:i/>
        </w:rPr>
      </w:pPr>
    </w:p>
    <w:p w14:paraId="285E2203" w14:textId="77777777" w:rsidR="000A22A9" w:rsidRPr="00CD38BE" w:rsidRDefault="003A2761" w:rsidP="002F6ACF">
      <w:pPr>
        <w:tabs>
          <w:tab w:val="clear" w:pos="567"/>
        </w:tabs>
      </w:pPr>
      <w:r>
        <w:t>EXP</w:t>
      </w:r>
    </w:p>
    <w:p w14:paraId="3E4B9D43" w14:textId="77777777" w:rsidR="000A22A9" w:rsidRPr="00CD38BE" w:rsidRDefault="000A22A9" w:rsidP="002F6ACF">
      <w:pPr>
        <w:tabs>
          <w:tab w:val="clear" w:pos="567"/>
        </w:tabs>
      </w:pPr>
    </w:p>
    <w:p w14:paraId="75DCFAD0" w14:textId="77777777" w:rsidR="000A22A9" w:rsidRPr="00CD38BE" w:rsidRDefault="000A22A9">
      <w:pPr>
        <w:tabs>
          <w:tab w:val="clear" w:pos="567"/>
        </w:tabs>
      </w:pPr>
    </w:p>
    <w:p w14:paraId="398EF7D9" w14:textId="3EF1E238"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lastRenderedPageBreak/>
        <w:t>9.</w:t>
      </w:r>
      <w:r>
        <w:rPr>
          <w:b/>
        </w:rPr>
        <w:tab/>
        <w:t>SÆRLIGE OPBEVARINGSBETINGELSER</w:t>
      </w:r>
    </w:p>
    <w:p w14:paraId="3CC70418" w14:textId="77777777" w:rsidR="000A22A9" w:rsidRPr="00CD38BE" w:rsidRDefault="000A22A9">
      <w:pPr>
        <w:keepNext/>
        <w:tabs>
          <w:tab w:val="clear" w:pos="567"/>
        </w:tabs>
      </w:pPr>
    </w:p>
    <w:p w14:paraId="39F4D267" w14:textId="77777777" w:rsidR="000A22A9" w:rsidRPr="00CD38BE" w:rsidRDefault="003A2761">
      <w:pPr>
        <w:keepNext/>
        <w:tabs>
          <w:tab w:val="clear" w:pos="567"/>
        </w:tabs>
      </w:pPr>
      <w:r>
        <w:t>Opbevares i køleskab.</w:t>
      </w:r>
    </w:p>
    <w:p w14:paraId="0038906A" w14:textId="77777777" w:rsidR="000A22A9" w:rsidRPr="00CD38BE" w:rsidRDefault="003A2761">
      <w:pPr>
        <w:keepNext/>
        <w:tabs>
          <w:tab w:val="clear" w:pos="567"/>
        </w:tabs>
      </w:pPr>
      <w:r>
        <w:t>Må ikke nedfryses.</w:t>
      </w:r>
    </w:p>
    <w:p w14:paraId="1508E191" w14:textId="77777777" w:rsidR="000A22A9" w:rsidRPr="00CD38BE" w:rsidRDefault="003A2761">
      <w:pPr>
        <w:keepNext/>
        <w:tabs>
          <w:tab w:val="clear" w:pos="567"/>
        </w:tabs>
      </w:pPr>
      <w:r>
        <w:t>Opbevar hætteglasset i den ydre karton for at beskytte mod lys.</w:t>
      </w:r>
    </w:p>
    <w:p w14:paraId="10C22DDB" w14:textId="77777777" w:rsidR="000A22A9" w:rsidRPr="00CD38BE" w:rsidRDefault="000A22A9" w:rsidP="002F6ACF">
      <w:pPr>
        <w:tabs>
          <w:tab w:val="clear" w:pos="567"/>
        </w:tabs>
      </w:pPr>
    </w:p>
    <w:p w14:paraId="0465D28E" w14:textId="77777777" w:rsidR="000A22A9" w:rsidRPr="00CD38BE" w:rsidRDefault="000A22A9">
      <w:pPr>
        <w:tabs>
          <w:tab w:val="clear" w:pos="567"/>
        </w:tabs>
        <w:ind w:left="567" w:hanging="567"/>
      </w:pPr>
    </w:p>
    <w:p w14:paraId="514B4CC3" w14:textId="608065AB"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10.</w:t>
      </w:r>
      <w:r>
        <w:rPr>
          <w:b/>
        </w:rPr>
        <w:tab/>
        <w:t>EVENTUELLE SÆRLIGE FORHOLDSREGLER VED BORTSKAFFELSE AF IKKE ANVENT LÆGEMIDDEL SAMT AFFALD HERAF</w:t>
      </w:r>
    </w:p>
    <w:p w14:paraId="50CCA332" w14:textId="77777777" w:rsidR="000A22A9" w:rsidRPr="00CD38BE" w:rsidRDefault="000A22A9">
      <w:pPr>
        <w:keepNext/>
        <w:tabs>
          <w:tab w:val="clear" w:pos="567"/>
        </w:tabs>
      </w:pPr>
    </w:p>
    <w:p w14:paraId="559D96B8" w14:textId="77777777" w:rsidR="000A22A9" w:rsidRPr="00CD38BE" w:rsidRDefault="000A22A9">
      <w:pPr>
        <w:tabs>
          <w:tab w:val="clear" w:pos="567"/>
        </w:tabs>
      </w:pPr>
    </w:p>
    <w:p w14:paraId="19ABFDB8" w14:textId="38C93D78"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11.</w:t>
      </w:r>
      <w:r>
        <w:rPr>
          <w:b/>
        </w:rPr>
        <w:tab/>
        <w:t>NAVN OG ADRESSE PÅ INDEHAVEREN AF MARKEDSFØRINGSTILLADELSEN</w:t>
      </w:r>
    </w:p>
    <w:p w14:paraId="76312C65" w14:textId="77777777" w:rsidR="000A22A9" w:rsidRPr="00CD38BE" w:rsidRDefault="000A22A9">
      <w:pPr>
        <w:keepNext/>
        <w:tabs>
          <w:tab w:val="clear" w:pos="567"/>
        </w:tabs>
      </w:pPr>
    </w:p>
    <w:p w14:paraId="57811381" w14:textId="77777777" w:rsidR="000A22A9" w:rsidRPr="00CD38BE" w:rsidRDefault="003A2761">
      <w:pPr>
        <w:keepNext/>
        <w:tabs>
          <w:tab w:val="clear" w:pos="567"/>
        </w:tabs>
      </w:pPr>
      <w:r>
        <w:t>Amgen Europe B.V.</w:t>
      </w:r>
    </w:p>
    <w:p w14:paraId="0DD61C99" w14:textId="77777777" w:rsidR="000A22A9" w:rsidRPr="00CD38BE" w:rsidRDefault="003A2761">
      <w:pPr>
        <w:keepNext/>
        <w:tabs>
          <w:tab w:val="clear" w:pos="567"/>
        </w:tabs>
      </w:pPr>
      <w:r>
        <w:t>Minervum 7061,</w:t>
      </w:r>
    </w:p>
    <w:p w14:paraId="6A13E02A" w14:textId="77777777" w:rsidR="000A22A9" w:rsidRPr="00CD38BE" w:rsidRDefault="003A2761">
      <w:pPr>
        <w:keepNext/>
        <w:tabs>
          <w:tab w:val="clear" w:pos="567"/>
        </w:tabs>
      </w:pPr>
      <w:r>
        <w:t>4817 ZK Breda,</w:t>
      </w:r>
    </w:p>
    <w:p w14:paraId="178B8925" w14:textId="77777777" w:rsidR="000A22A9" w:rsidRPr="00CD38BE" w:rsidRDefault="003A2761" w:rsidP="002F6ACF">
      <w:pPr>
        <w:tabs>
          <w:tab w:val="clear" w:pos="567"/>
        </w:tabs>
      </w:pPr>
      <w:r>
        <w:t>Holland</w:t>
      </w:r>
    </w:p>
    <w:p w14:paraId="5F191AC5" w14:textId="77777777" w:rsidR="000A22A9" w:rsidRPr="00CD38BE" w:rsidRDefault="000A22A9" w:rsidP="002F6ACF">
      <w:pPr>
        <w:tabs>
          <w:tab w:val="clear" w:pos="567"/>
        </w:tabs>
      </w:pPr>
    </w:p>
    <w:p w14:paraId="6124D899" w14:textId="77777777" w:rsidR="000A22A9" w:rsidRPr="00CD38BE" w:rsidRDefault="000A22A9">
      <w:pPr>
        <w:tabs>
          <w:tab w:val="clear" w:pos="567"/>
        </w:tabs>
      </w:pPr>
    </w:p>
    <w:p w14:paraId="5D964809" w14:textId="3B0EA47D"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12.</w:t>
      </w:r>
      <w:r>
        <w:rPr>
          <w:b/>
        </w:rPr>
        <w:tab/>
        <w:t>MARKEDSFØRINGSTILLADELSESNUMMER (-NUMRE)</w:t>
      </w:r>
    </w:p>
    <w:p w14:paraId="69567508" w14:textId="77777777" w:rsidR="000A22A9" w:rsidRPr="00CD38BE" w:rsidRDefault="000A22A9">
      <w:pPr>
        <w:keepNext/>
        <w:tabs>
          <w:tab w:val="clear" w:pos="567"/>
        </w:tabs>
      </w:pPr>
    </w:p>
    <w:p w14:paraId="34D4A619" w14:textId="77777777" w:rsidR="000A22A9" w:rsidRDefault="003A2761">
      <w:pPr>
        <w:tabs>
          <w:tab w:val="clear" w:pos="567"/>
        </w:tabs>
        <w:autoSpaceDE w:val="0"/>
        <w:autoSpaceDN w:val="0"/>
        <w:adjustRightInd w:val="0"/>
        <w:rPr>
          <w:szCs w:val="22"/>
          <w:highlight w:val="lightGray"/>
        </w:rPr>
      </w:pPr>
      <w:r>
        <w:t xml:space="preserve">EU/1/11/703/001 </w:t>
      </w:r>
      <w:r>
        <w:rPr>
          <w:highlight w:val="lightGray"/>
        </w:rPr>
        <w:t>– 1 engangshætteglas</w:t>
      </w:r>
    </w:p>
    <w:p w14:paraId="5CF4E007" w14:textId="77777777" w:rsidR="000A22A9" w:rsidRDefault="003A2761">
      <w:pPr>
        <w:tabs>
          <w:tab w:val="clear" w:pos="567"/>
        </w:tabs>
        <w:autoSpaceDE w:val="0"/>
        <w:autoSpaceDN w:val="0"/>
        <w:adjustRightInd w:val="0"/>
        <w:rPr>
          <w:szCs w:val="22"/>
          <w:highlight w:val="lightGray"/>
        </w:rPr>
      </w:pPr>
      <w:r>
        <w:rPr>
          <w:highlight w:val="lightGray"/>
        </w:rPr>
        <w:t>EU/1/11/703/002 – 4 engangshætteglas</w:t>
      </w:r>
    </w:p>
    <w:p w14:paraId="3943494E" w14:textId="77777777" w:rsidR="000A22A9" w:rsidRPr="00CD38BE" w:rsidRDefault="003A2761">
      <w:pPr>
        <w:rPr>
          <w:rFonts w:eastAsia="Calibri"/>
          <w:szCs w:val="22"/>
        </w:rPr>
      </w:pPr>
      <w:r>
        <w:rPr>
          <w:highlight w:val="lightGray"/>
        </w:rPr>
        <w:t>EU/1/11/703/003 – 3 engangshætteglas</w:t>
      </w:r>
    </w:p>
    <w:p w14:paraId="65600A3A" w14:textId="77777777" w:rsidR="000A22A9" w:rsidRPr="00CD38BE" w:rsidRDefault="000A22A9">
      <w:pPr>
        <w:tabs>
          <w:tab w:val="clear" w:pos="567"/>
        </w:tabs>
      </w:pPr>
    </w:p>
    <w:p w14:paraId="30754B8E" w14:textId="77777777" w:rsidR="000A22A9" w:rsidRPr="00CD38BE" w:rsidRDefault="000A22A9">
      <w:pPr>
        <w:tabs>
          <w:tab w:val="clear" w:pos="567"/>
        </w:tabs>
      </w:pPr>
    </w:p>
    <w:p w14:paraId="1EE0636D" w14:textId="3BC927AD"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13.</w:t>
      </w:r>
      <w:r>
        <w:rPr>
          <w:b/>
        </w:rPr>
        <w:tab/>
        <w:t>BATCHNUMMER</w:t>
      </w:r>
    </w:p>
    <w:p w14:paraId="21530219" w14:textId="77777777" w:rsidR="000A22A9" w:rsidRPr="00CD38BE" w:rsidRDefault="000A22A9">
      <w:pPr>
        <w:keepNext/>
        <w:tabs>
          <w:tab w:val="clear" w:pos="567"/>
        </w:tabs>
        <w:rPr>
          <w:i/>
        </w:rPr>
      </w:pPr>
    </w:p>
    <w:p w14:paraId="08844716" w14:textId="77777777" w:rsidR="000A22A9" w:rsidRPr="00CD38BE" w:rsidRDefault="003A2761">
      <w:pPr>
        <w:tabs>
          <w:tab w:val="clear" w:pos="567"/>
        </w:tabs>
      </w:pPr>
      <w:r>
        <w:t>Lot</w:t>
      </w:r>
    </w:p>
    <w:p w14:paraId="55A7CDD7" w14:textId="77777777" w:rsidR="000A22A9" w:rsidRPr="00CD38BE" w:rsidRDefault="000A22A9">
      <w:pPr>
        <w:tabs>
          <w:tab w:val="clear" w:pos="567"/>
        </w:tabs>
      </w:pPr>
    </w:p>
    <w:p w14:paraId="21908973" w14:textId="77777777" w:rsidR="000A22A9" w:rsidRPr="00CD38BE" w:rsidRDefault="000A22A9">
      <w:pPr>
        <w:tabs>
          <w:tab w:val="clear" w:pos="567"/>
        </w:tabs>
      </w:pPr>
    </w:p>
    <w:p w14:paraId="40F5BA2C" w14:textId="2F03F0A4"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14.</w:t>
      </w:r>
      <w:r>
        <w:rPr>
          <w:b/>
        </w:rPr>
        <w:tab/>
        <w:t>GENEREL KLASSIFIKATION FOR UDLEVERING</w:t>
      </w:r>
    </w:p>
    <w:p w14:paraId="2DF40912" w14:textId="77777777" w:rsidR="000A22A9" w:rsidRPr="00CD38BE" w:rsidRDefault="000A22A9">
      <w:pPr>
        <w:keepNext/>
        <w:tabs>
          <w:tab w:val="clear" w:pos="567"/>
        </w:tabs>
      </w:pPr>
    </w:p>
    <w:p w14:paraId="31EC48E4" w14:textId="77777777" w:rsidR="000A22A9" w:rsidRPr="00CD38BE" w:rsidRDefault="000A22A9">
      <w:pPr>
        <w:tabs>
          <w:tab w:val="clear" w:pos="567"/>
        </w:tabs>
      </w:pPr>
    </w:p>
    <w:p w14:paraId="50B514EA" w14:textId="4533806B"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15.</w:t>
      </w:r>
      <w:r>
        <w:rPr>
          <w:b/>
        </w:rPr>
        <w:tab/>
        <w:t>INSTRUKTIONER VEDRØRENDE ANVENDELSEN</w:t>
      </w:r>
    </w:p>
    <w:p w14:paraId="4DF036CA" w14:textId="77777777" w:rsidR="000A22A9" w:rsidRPr="00CD38BE" w:rsidRDefault="000A22A9">
      <w:pPr>
        <w:keepNext/>
        <w:tabs>
          <w:tab w:val="clear" w:pos="567"/>
        </w:tabs>
      </w:pPr>
    </w:p>
    <w:p w14:paraId="1372BECC" w14:textId="77777777" w:rsidR="000A22A9" w:rsidRPr="00CD38BE" w:rsidRDefault="000A22A9">
      <w:pPr>
        <w:tabs>
          <w:tab w:val="clear" w:pos="567"/>
        </w:tabs>
      </w:pPr>
    </w:p>
    <w:p w14:paraId="340E62AA" w14:textId="63D27597"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16.</w:t>
      </w:r>
      <w:r>
        <w:rPr>
          <w:b/>
        </w:rPr>
        <w:tab/>
        <w:t>INFORMATION I BRAILLESKRIFT</w:t>
      </w:r>
    </w:p>
    <w:p w14:paraId="19AD9054" w14:textId="77777777" w:rsidR="000A22A9" w:rsidRPr="00CD38BE" w:rsidRDefault="000A22A9">
      <w:pPr>
        <w:keepNext/>
        <w:tabs>
          <w:tab w:val="clear" w:pos="567"/>
        </w:tabs>
      </w:pPr>
    </w:p>
    <w:p w14:paraId="3724836F" w14:textId="77777777" w:rsidR="00864877" w:rsidRDefault="00864877" w:rsidP="00397AEA">
      <w:pPr>
        <w:tabs>
          <w:tab w:val="clear" w:pos="567"/>
        </w:tabs>
        <w:rPr>
          <w:highlight w:val="lightGray"/>
        </w:rPr>
      </w:pPr>
      <w:r>
        <w:rPr>
          <w:highlight w:val="lightGray"/>
        </w:rPr>
        <w:t>Fritaget fra krav om brailleskrift.</w:t>
      </w:r>
    </w:p>
    <w:p w14:paraId="3286AC93" w14:textId="77777777" w:rsidR="000A22A9" w:rsidRPr="00CD38BE" w:rsidRDefault="000A22A9">
      <w:pPr>
        <w:rPr>
          <w:szCs w:val="22"/>
          <w:shd w:val="clear" w:color="auto" w:fill="CCCCCC"/>
        </w:rPr>
      </w:pPr>
    </w:p>
    <w:p w14:paraId="7DA96361" w14:textId="77777777" w:rsidR="008A41F0" w:rsidRPr="00CD38BE" w:rsidRDefault="008A41F0">
      <w:pPr>
        <w:rPr>
          <w:szCs w:val="22"/>
          <w:shd w:val="clear" w:color="auto" w:fill="CCCCCC"/>
        </w:rPr>
      </w:pPr>
    </w:p>
    <w:p w14:paraId="1F16960F" w14:textId="77777777" w:rsidR="000A22A9" w:rsidRPr="00CD38BE" w:rsidRDefault="003A2761">
      <w:pPr>
        <w:keepNext/>
        <w:pBdr>
          <w:top w:val="single" w:sz="4" w:space="1" w:color="auto"/>
          <w:left w:val="single" w:sz="4" w:space="4" w:color="auto"/>
          <w:bottom w:val="single" w:sz="4" w:space="0" w:color="auto"/>
          <w:right w:val="single" w:sz="4" w:space="4" w:color="auto"/>
        </w:pBdr>
        <w:tabs>
          <w:tab w:val="clear" w:pos="567"/>
        </w:tabs>
        <w:ind w:left="567" w:hanging="567"/>
        <w:rPr>
          <w:i/>
        </w:rPr>
      </w:pPr>
      <w:r>
        <w:rPr>
          <w:b/>
        </w:rPr>
        <w:t>17</w:t>
      </w:r>
      <w:r>
        <w:rPr>
          <w:b/>
        </w:rPr>
        <w:tab/>
        <w:t>ENTYDIG IDENTIFIKATOR – 2D-STREGKODE</w:t>
      </w:r>
    </w:p>
    <w:p w14:paraId="40877978" w14:textId="77777777" w:rsidR="000A22A9" w:rsidRPr="00CD38BE" w:rsidRDefault="000A22A9">
      <w:pPr>
        <w:keepNext/>
        <w:tabs>
          <w:tab w:val="clear" w:pos="567"/>
        </w:tabs>
      </w:pPr>
    </w:p>
    <w:p w14:paraId="284BB707" w14:textId="77777777" w:rsidR="000A22A9" w:rsidRPr="00CD38BE" w:rsidRDefault="003A2761">
      <w:pPr>
        <w:tabs>
          <w:tab w:val="clear" w:pos="567"/>
        </w:tabs>
        <w:rPr>
          <w:b/>
          <w:szCs w:val="22"/>
          <w:u w:val="single"/>
        </w:rPr>
      </w:pPr>
      <w:r>
        <w:rPr>
          <w:highlight w:val="lightGray"/>
        </w:rPr>
        <w:t>Der er anført en 2D-stregkode, som indeholder en entydig identifikator.</w:t>
      </w:r>
    </w:p>
    <w:p w14:paraId="7BB9577D" w14:textId="77777777" w:rsidR="000A22A9" w:rsidRPr="00CD38BE" w:rsidRDefault="000A22A9">
      <w:pPr>
        <w:tabs>
          <w:tab w:val="clear" w:pos="567"/>
        </w:tabs>
      </w:pPr>
    </w:p>
    <w:p w14:paraId="105E4F59" w14:textId="77777777" w:rsidR="000A22A9" w:rsidRPr="00CD38BE" w:rsidRDefault="000A22A9">
      <w:pPr>
        <w:tabs>
          <w:tab w:val="clear" w:pos="567"/>
        </w:tabs>
      </w:pPr>
    </w:p>
    <w:p w14:paraId="0D16C368" w14:textId="77777777" w:rsidR="000A22A9" w:rsidRPr="00CD38BE" w:rsidRDefault="003A2761">
      <w:pPr>
        <w:keepNext/>
        <w:pBdr>
          <w:top w:val="single" w:sz="4" w:space="1" w:color="auto"/>
          <w:left w:val="single" w:sz="4" w:space="4" w:color="auto"/>
          <w:bottom w:val="single" w:sz="4" w:space="0" w:color="auto"/>
          <w:right w:val="single" w:sz="4" w:space="4" w:color="auto"/>
        </w:pBdr>
        <w:tabs>
          <w:tab w:val="clear" w:pos="567"/>
        </w:tabs>
        <w:ind w:left="567" w:hanging="567"/>
        <w:rPr>
          <w:i/>
        </w:rPr>
      </w:pPr>
      <w:r>
        <w:rPr>
          <w:b/>
        </w:rPr>
        <w:t>18.</w:t>
      </w:r>
      <w:r>
        <w:rPr>
          <w:b/>
        </w:rPr>
        <w:tab/>
        <w:t>ENTYDIG IDENTIFIKATOR – MENNESKELIGT LÆSBARE DATA</w:t>
      </w:r>
    </w:p>
    <w:p w14:paraId="3D53177E" w14:textId="77777777" w:rsidR="000A22A9" w:rsidRPr="00CD38BE" w:rsidRDefault="000A22A9">
      <w:pPr>
        <w:keepNext/>
        <w:tabs>
          <w:tab w:val="clear" w:pos="567"/>
        </w:tabs>
      </w:pPr>
    </w:p>
    <w:p w14:paraId="37B904C8" w14:textId="77777777" w:rsidR="000A22A9" w:rsidRPr="00CD38BE" w:rsidRDefault="003A2761">
      <w:pPr>
        <w:keepNext/>
        <w:rPr>
          <w:szCs w:val="22"/>
        </w:rPr>
      </w:pPr>
      <w:r>
        <w:t>PC</w:t>
      </w:r>
    </w:p>
    <w:p w14:paraId="4FF9357C" w14:textId="77777777" w:rsidR="000A22A9" w:rsidRPr="00CD38BE" w:rsidRDefault="003A2761">
      <w:pPr>
        <w:keepNext/>
        <w:rPr>
          <w:szCs w:val="22"/>
        </w:rPr>
      </w:pPr>
      <w:r>
        <w:t>SN</w:t>
      </w:r>
    </w:p>
    <w:p w14:paraId="2685C52B" w14:textId="77777777" w:rsidR="000A22A9" w:rsidRPr="00CD38BE" w:rsidRDefault="003A2761">
      <w:pPr>
        <w:rPr>
          <w:szCs w:val="22"/>
        </w:rPr>
      </w:pPr>
      <w:r>
        <w:rPr>
          <w:highlight w:val="lightGray"/>
        </w:rPr>
        <w:t>NN</w:t>
      </w:r>
    </w:p>
    <w:p w14:paraId="74E9C468" w14:textId="77777777" w:rsidR="000A22A9" w:rsidRPr="00CD38BE" w:rsidRDefault="003A2761" w:rsidP="002F6ACF">
      <w:pPr>
        <w:keepNext/>
        <w:pBdr>
          <w:top w:val="single" w:sz="4" w:space="1" w:color="auto"/>
          <w:left w:val="single" w:sz="4" w:space="4" w:color="auto"/>
          <w:right w:val="single" w:sz="4" w:space="4" w:color="auto"/>
        </w:pBdr>
        <w:tabs>
          <w:tab w:val="clear" w:pos="567"/>
        </w:tabs>
        <w:rPr>
          <w:b/>
        </w:rPr>
      </w:pPr>
      <w:r>
        <w:br w:type="page"/>
      </w:r>
      <w:r>
        <w:rPr>
          <w:b/>
        </w:rPr>
        <w:lastRenderedPageBreak/>
        <w:t>MINDSTEKRAV TIL MÆRKNING PÅ SMÅ INDRE EMBALLAGER</w:t>
      </w:r>
    </w:p>
    <w:p w14:paraId="4720B60D" w14:textId="77777777" w:rsidR="000A22A9" w:rsidRPr="00CD38BE" w:rsidRDefault="000A22A9" w:rsidP="002F6ACF">
      <w:pPr>
        <w:keepNext/>
        <w:pBdr>
          <w:left w:val="single" w:sz="4" w:space="4" w:color="auto"/>
          <w:right w:val="single" w:sz="4" w:space="4" w:color="auto"/>
        </w:pBdr>
        <w:tabs>
          <w:tab w:val="clear" w:pos="567"/>
        </w:tabs>
        <w:rPr>
          <w:b/>
        </w:rPr>
      </w:pPr>
    </w:p>
    <w:p w14:paraId="4CF4FCB2" w14:textId="77777777" w:rsidR="000A22A9" w:rsidRPr="00CD38BE" w:rsidRDefault="003A2761" w:rsidP="002F6ACF">
      <w:pPr>
        <w:keepNext/>
        <w:pBdr>
          <w:left w:val="single" w:sz="4" w:space="4" w:color="auto"/>
          <w:bottom w:val="single" w:sz="4" w:space="1" w:color="auto"/>
          <w:right w:val="single" w:sz="4" w:space="4" w:color="auto"/>
        </w:pBdr>
        <w:tabs>
          <w:tab w:val="clear" w:pos="567"/>
        </w:tabs>
        <w:rPr>
          <w:b/>
        </w:rPr>
      </w:pPr>
      <w:r>
        <w:rPr>
          <w:b/>
        </w:rPr>
        <w:t>ETIKET PÅ HÆTTEGLAS</w:t>
      </w:r>
    </w:p>
    <w:p w14:paraId="6D8F08AF" w14:textId="77777777" w:rsidR="000A22A9" w:rsidRPr="00CD38BE" w:rsidRDefault="000A22A9" w:rsidP="002F6ACF">
      <w:pPr>
        <w:keepNext/>
        <w:tabs>
          <w:tab w:val="clear" w:pos="567"/>
        </w:tabs>
      </w:pPr>
    </w:p>
    <w:p w14:paraId="234D217B" w14:textId="77777777" w:rsidR="000A22A9" w:rsidRPr="00CD38BE" w:rsidRDefault="000A22A9">
      <w:pPr>
        <w:tabs>
          <w:tab w:val="clear" w:pos="567"/>
        </w:tabs>
      </w:pPr>
    </w:p>
    <w:p w14:paraId="610A218E" w14:textId="1D440B48"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1.</w:t>
      </w:r>
      <w:r>
        <w:rPr>
          <w:b/>
        </w:rPr>
        <w:tab/>
        <w:t>LÆGEMIDLETS NAVN OG ADMINISTRATIONSVEJ(E)</w:t>
      </w:r>
    </w:p>
    <w:p w14:paraId="5CB6356D" w14:textId="77777777" w:rsidR="000A22A9" w:rsidRPr="00CD38BE" w:rsidRDefault="000A22A9">
      <w:pPr>
        <w:keepNext/>
        <w:tabs>
          <w:tab w:val="clear" w:pos="567"/>
        </w:tabs>
        <w:ind w:left="567" w:hanging="567"/>
      </w:pPr>
    </w:p>
    <w:p w14:paraId="552C8591" w14:textId="77777777" w:rsidR="000A22A9" w:rsidRPr="00CD38BE" w:rsidRDefault="003A2761">
      <w:pPr>
        <w:tabs>
          <w:tab w:val="clear" w:pos="567"/>
        </w:tabs>
      </w:pPr>
      <w:r>
        <w:t>XGEVA 120 mg injektionsvæske</w:t>
      </w:r>
    </w:p>
    <w:p w14:paraId="280CE5E4" w14:textId="77777777" w:rsidR="000A22A9" w:rsidRPr="00CD38BE" w:rsidRDefault="003A2761">
      <w:pPr>
        <w:tabs>
          <w:tab w:val="clear" w:pos="567"/>
        </w:tabs>
      </w:pPr>
      <w:r>
        <w:t>denosumab</w:t>
      </w:r>
    </w:p>
    <w:p w14:paraId="11DC29FB" w14:textId="77777777" w:rsidR="000A22A9" w:rsidRPr="00CD38BE" w:rsidRDefault="003A2761">
      <w:pPr>
        <w:tabs>
          <w:tab w:val="clear" w:pos="567"/>
        </w:tabs>
      </w:pPr>
      <w:r>
        <w:t>s.c.</w:t>
      </w:r>
    </w:p>
    <w:p w14:paraId="464346F8" w14:textId="77777777" w:rsidR="000A22A9" w:rsidRPr="00CD38BE" w:rsidRDefault="000A22A9">
      <w:pPr>
        <w:tabs>
          <w:tab w:val="clear" w:pos="567"/>
        </w:tabs>
      </w:pPr>
    </w:p>
    <w:p w14:paraId="1E066832" w14:textId="77777777" w:rsidR="000A22A9" w:rsidRPr="00CD38BE" w:rsidRDefault="000A22A9">
      <w:pPr>
        <w:tabs>
          <w:tab w:val="clear" w:pos="567"/>
        </w:tabs>
      </w:pPr>
    </w:p>
    <w:p w14:paraId="76D8004E" w14:textId="56718A1E"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highlight w:val="lightGray"/>
        </w:rPr>
      </w:pPr>
      <w:r>
        <w:rPr>
          <w:b/>
        </w:rPr>
        <w:t>2.</w:t>
      </w:r>
      <w:r>
        <w:rPr>
          <w:b/>
        </w:rPr>
        <w:tab/>
        <w:t>ADMINISTRATIONSMETODE</w:t>
      </w:r>
    </w:p>
    <w:p w14:paraId="5790AEBD" w14:textId="77777777" w:rsidR="000A22A9" w:rsidRPr="00CD38BE" w:rsidRDefault="000A22A9">
      <w:pPr>
        <w:keepNext/>
        <w:tabs>
          <w:tab w:val="clear" w:pos="567"/>
        </w:tabs>
      </w:pPr>
    </w:p>
    <w:p w14:paraId="648C72FB" w14:textId="77777777" w:rsidR="000A22A9" w:rsidRPr="00CD38BE" w:rsidRDefault="000A22A9">
      <w:pPr>
        <w:tabs>
          <w:tab w:val="clear" w:pos="567"/>
        </w:tabs>
      </w:pPr>
    </w:p>
    <w:p w14:paraId="7B23FDB8" w14:textId="5CCC8D3E" w:rsidR="000A22A9" w:rsidRPr="00CD38BE"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3.</w:t>
      </w:r>
      <w:r>
        <w:rPr>
          <w:b/>
        </w:rPr>
        <w:tab/>
        <w:t>UDLØBSDATO</w:t>
      </w:r>
    </w:p>
    <w:p w14:paraId="2EC96352" w14:textId="77777777" w:rsidR="000A22A9" w:rsidRPr="00CD38BE" w:rsidRDefault="000A22A9">
      <w:pPr>
        <w:keepNext/>
        <w:tabs>
          <w:tab w:val="clear" w:pos="567"/>
        </w:tabs>
        <w:rPr>
          <w:i/>
        </w:rPr>
      </w:pPr>
    </w:p>
    <w:p w14:paraId="7EF414C8" w14:textId="77777777" w:rsidR="000A22A9" w:rsidRPr="00CD38BE" w:rsidRDefault="003A2761">
      <w:pPr>
        <w:tabs>
          <w:tab w:val="clear" w:pos="567"/>
        </w:tabs>
      </w:pPr>
      <w:r>
        <w:t>EXP</w:t>
      </w:r>
    </w:p>
    <w:p w14:paraId="74CE2E3F" w14:textId="77777777" w:rsidR="000A22A9" w:rsidRPr="00CD38BE" w:rsidRDefault="000A22A9">
      <w:pPr>
        <w:tabs>
          <w:tab w:val="clear" w:pos="567"/>
        </w:tabs>
      </w:pPr>
    </w:p>
    <w:p w14:paraId="24D10ED0" w14:textId="77777777" w:rsidR="000A22A9" w:rsidRPr="00CD38BE" w:rsidRDefault="000A22A9">
      <w:pPr>
        <w:tabs>
          <w:tab w:val="clear" w:pos="567"/>
        </w:tabs>
      </w:pPr>
    </w:p>
    <w:p w14:paraId="03321902" w14:textId="2E537664"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highlight w:val="lightGray"/>
        </w:rPr>
      </w:pPr>
      <w:r>
        <w:rPr>
          <w:b/>
        </w:rPr>
        <w:t>4.</w:t>
      </w:r>
      <w:r>
        <w:rPr>
          <w:b/>
        </w:rPr>
        <w:tab/>
        <w:t>BATCHNUMMER</w:t>
      </w:r>
    </w:p>
    <w:p w14:paraId="33F6143B" w14:textId="77777777" w:rsidR="000A22A9" w:rsidRPr="00CD38BE" w:rsidRDefault="000A22A9">
      <w:pPr>
        <w:keepNext/>
        <w:tabs>
          <w:tab w:val="clear" w:pos="567"/>
        </w:tabs>
        <w:ind w:right="113"/>
        <w:rPr>
          <w:i/>
        </w:rPr>
      </w:pPr>
    </w:p>
    <w:p w14:paraId="0272DF40" w14:textId="77777777" w:rsidR="000A22A9" w:rsidRPr="00CD38BE" w:rsidRDefault="003A2761">
      <w:pPr>
        <w:tabs>
          <w:tab w:val="clear" w:pos="567"/>
        </w:tabs>
        <w:ind w:right="113"/>
      </w:pPr>
      <w:r>
        <w:t>Lot</w:t>
      </w:r>
    </w:p>
    <w:p w14:paraId="0BEB4D21" w14:textId="77777777" w:rsidR="000A22A9" w:rsidRPr="00CD38BE" w:rsidRDefault="000A22A9">
      <w:pPr>
        <w:tabs>
          <w:tab w:val="clear" w:pos="567"/>
        </w:tabs>
        <w:ind w:right="113"/>
      </w:pPr>
    </w:p>
    <w:p w14:paraId="5CFAAB47" w14:textId="77777777" w:rsidR="000A22A9" w:rsidRPr="00CD38BE" w:rsidRDefault="000A22A9">
      <w:pPr>
        <w:tabs>
          <w:tab w:val="clear" w:pos="567"/>
        </w:tabs>
        <w:ind w:right="113"/>
      </w:pPr>
    </w:p>
    <w:p w14:paraId="1789ADC9" w14:textId="52F19F43"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highlight w:val="lightGray"/>
        </w:rPr>
      </w:pPr>
      <w:r>
        <w:rPr>
          <w:b/>
        </w:rPr>
        <w:t>5.</w:t>
      </w:r>
      <w:r>
        <w:rPr>
          <w:b/>
        </w:rPr>
        <w:tab/>
        <w:t>INDHOLD ANGIVET SOM VÆGT, VOLUMEN ELLER ANTAL DOSER</w:t>
      </w:r>
    </w:p>
    <w:p w14:paraId="17DCAAE6" w14:textId="77777777" w:rsidR="000A22A9" w:rsidRPr="00CD38BE" w:rsidRDefault="000A22A9">
      <w:pPr>
        <w:keepNext/>
        <w:tabs>
          <w:tab w:val="clear" w:pos="567"/>
        </w:tabs>
        <w:ind w:right="113"/>
      </w:pPr>
    </w:p>
    <w:p w14:paraId="0794F9D9" w14:textId="77777777" w:rsidR="000A22A9" w:rsidRPr="00CD38BE" w:rsidRDefault="003A2761">
      <w:pPr>
        <w:tabs>
          <w:tab w:val="clear" w:pos="567"/>
        </w:tabs>
        <w:ind w:right="113"/>
      </w:pPr>
      <w:r>
        <w:t>1,7 ml</w:t>
      </w:r>
    </w:p>
    <w:p w14:paraId="7941A776" w14:textId="77777777" w:rsidR="000A22A9" w:rsidRPr="00CD38BE" w:rsidRDefault="000A22A9">
      <w:pPr>
        <w:tabs>
          <w:tab w:val="clear" w:pos="567"/>
        </w:tabs>
        <w:ind w:right="113"/>
      </w:pPr>
    </w:p>
    <w:p w14:paraId="66C24B75" w14:textId="77777777" w:rsidR="000A22A9" w:rsidRPr="00CD38BE" w:rsidRDefault="000A22A9">
      <w:pPr>
        <w:tabs>
          <w:tab w:val="clear" w:pos="567"/>
        </w:tabs>
        <w:ind w:right="113"/>
      </w:pPr>
    </w:p>
    <w:p w14:paraId="46D5AF6E" w14:textId="1A77AB61"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highlight w:val="lightGray"/>
        </w:rPr>
      </w:pPr>
      <w:r>
        <w:rPr>
          <w:b/>
        </w:rPr>
        <w:t>6.</w:t>
      </w:r>
      <w:r>
        <w:rPr>
          <w:b/>
        </w:rPr>
        <w:tab/>
        <w:t>ANDET</w:t>
      </w:r>
    </w:p>
    <w:p w14:paraId="0EB7E655" w14:textId="77777777" w:rsidR="000A22A9" w:rsidRPr="00CD38BE" w:rsidRDefault="000A22A9">
      <w:pPr>
        <w:keepNext/>
        <w:tabs>
          <w:tab w:val="clear" w:pos="567"/>
        </w:tabs>
      </w:pPr>
    </w:p>
    <w:p w14:paraId="6CA4288B" w14:textId="77777777" w:rsidR="009F7D77" w:rsidRPr="00CD38BE" w:rsidRDefault="003A2761" w:rsidP="00E00A8B">
      <w:pPr>
        <w:pStyle w:val="Stylebold"/>
        <w:keepNext/>
        <w:pBdr>
          <w:top w:val="single" w:sz="4" w:space="1" w:color="auto"/>
          <w:left w:val="single" w:sz="4" w:space="4" w:color="auto"/>
          <w:bottom w:val="single" w:sz="4" w:space="1" w:color="auto"/>
          <w:right w:val="single" w:sz="4" w:space="4" w:color="auto"/>
        </w:pBdr>
      </w:pPr>
      <w:r>
        <w:br w:type="page"/>
      </w:r>
      <w:r>
        <w:lastRenderedPageBreak/>
        <w:t>MÆRKNING, DER SKAL ANFØRES PÅ DEN YDRE EMBALLAGE</w:t>
      </w:r>
    </w:p>
    <w:p w14:paraId="70B44E3C" w14:textId="77777777" w:rsidR="009F7D77" w:rsidRPr="00CD38BE" w:rsidRDefault="009F7D77" w:rsidP="00E00A8B">
      <w:pPr>
        <w:pStyle w:val="Stylebold"/>
        <w:keepNext/>
        <w:pBdr>
          <w:top w:val="single" w:sz="4" w:space="1" w:color="auto"/>
          <w:left w:val="single" w:sz="4" w:space="4" w:color="auto"/>
          <w:bottom w:val="single" w:sz="4" w:space="1" w:color="auto"/>
          <w:right w:val="single" w:sz="4" w:space="4" w:color="auto"/>
        </w:pBdr>
      </w:pPr>
    </w:p>
    <w:p w14:paraId="502A49CF" w14:textId="77777777" w:rsidR="009F7D77" w:rsidRPr="00CD38BE" w:rsidRDefault="009F7D77" w:rsidP="00E00A8B">
      <w:pPr>
        <w:pStyle w:val="Stylebold"/>
        <w:keepNext/>
        <w:pBdr>
          <w:top w:val="single" w:sz="4" w:space="1" w:color="auto"/>
          <w:left w:val="single" w:sz="4" w:space="4" w:color="auto"/>
          <w:bottom w:val="single" w:sz="4" w:space="1" w:color="auto"/>
          <w:right w:val="single" w:sz="4" w:space="4" w:color="auto"/>
        </w:pBdr>
      </w:pPr>
      <w:r>
        <w:t>KARTON MED FYLDT INJEKTIONSSPRØJTE</w:t>
      </w:r>
    </w:p>
    <w:p w14:paraId="015E6757" w14:textId="77777777" w:rsidR="009F7D77" w:rsidRPr="00CD38BE" w:rsidRDefault="009F7D77" w:rsidP="002F6ACF">
      <w:pPr>
        <w:keepNext/>
        <w:tabs>
          <w:tab w:val="clear" w:pos="567"/>
        </w:tabs>
      </w:pPr>
    </w:p>
    <w:p w14:paraId="1DAF1F9E" w14:textId="77777777" w:rsidR="009F7D77" w:rsidRPr="00CD38BE" w:rsidRDefault="009F7D77" w:rsidP="009F7D77">
      <w:pPr>
        <w:tabs>
          <w:tab w:val="clear" w:pos="567"/>
        </w:tabs>
      </w:pPr>
    </w:p>
    <w:p w14:paraId="625CADEA"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w:t>
      </w:r>
      <w:r>
        <w:tab/>
        <w:t>LÆGEMIDLETS NAVN</w:t>
      </w:r>
    </w:p>
    <w:p w14:paraId="1888D439" w14:textId="77777777" w:rsidR="009F7D77" w:rsidRPr="00CD38BE" w:rsidRDefault="009F7D77" w:rsidP="002F6ACF">
      <w:pPr>
        <w:keepNext/>
        <w:tabs>
          <w:tab w:val="clear" w:pos="567"/>
        </w:tabs>
        <w:rPr>
          <w:color w:val="000000"/>
          <w:szCs w:val="22"/>
        </w:rPr>
      </w:pPr>
    </w:p>
    <w:p w14:paraId="54424135" w14:textId="77777777" w:rsidR="009F7D77" w:rsidRPr="00CD38BE" w:rsidRDefault="009F7D77" w:rsidP="00920A35">
      <w:r>
        <w:t>XGEVA 120 mg injektionsvæske, opløsning i fyldt injektionssprøjte</w:t>
      </w:r>
    </w:p>
    <w:p w14:paraId="0CCC786E" w14:textId="77777777" w:rsidR="009F7D77" w:rsidRPr="00CD38BE" w:rsidRDefault="009F7D77" w:rsidP="00920A35">
      <w:r>
        <w:t>denosumab</w:t>
      </w:r>
    </w:p>
    <w:p w14:paraId="1B34D633" w14:textId="77777777" w:rsidR="009F7D77" w:rsidRPr="00CD38BE" w:rsidRDefault="009F7D77" w:rsidP="009F7D77">
      <w:pPr>
        <w:tabs>
          <w:tab w:val="clear" w:pos="567"/>
        </w:tabs>
      </w:pPr>
    </w:p>
    <w:p w14:paraId="550A2BE2" w14:textId="77777777" w:rsidR="009F7D77" w:rsidRPr="00CD38BE" w:rsidRDefault="009F7D77" w:rsidP="009F7D77">
      <w:pPr>
        <w:tabs>
          <w:tab w:val="clear" w:pos="567"/>
        </w:tabs>
      </w:pPr>
    </w:p>
    <w:p w14:paraId="02425047"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2.</w:t>
      </w:r>
      <w:r>
        <w:tab/>
        <w:t>ANGIVELSE AF AKTIVT STOF/AKTIVE STOFFER</w:t>
      </w:r>
    </w:p>
    <w:p w14:paraId="450E58BC" w14:textId="77777777" w:rsidR="009F7D77" w:rsidRPr="00CD38BE" w:rsidRDefault="009F7D77" w:rsidP="009F7D77">
      <w:pPr>
        <w:keepNext/>
        <w:tabs>
          <w:tab w:val="clear" w:pos="567"/>
        </w:tabs>
      </w:pPr>
    </w:p>
    <w:p w14:paraId="526EECD4" w14:textId="77777777" w:rsidR="009F7D77" w:rsidRPr="00CD38BE" w:rsidRDefault="009F7D77" w:rsidP="009F7D77">
      <w:pPr>
        <w:tabs>
          <w:tab w:val="clear" w:pos="567"/>
        </w:tabs>
        <w:rPr>
          <w:rFonts w:eastAsia="MS Mincho"/>
          <w:color w:val="000000"/>
          <w:szCs w:val="22"/>
        </w:rPr>
      </w:pPr>
      <w:r>
        <w:t>1 ml fyldt injektionssprøjte indeholder 120 mg denosumab (120 mg/ml).</w:t>
      </w:r>
    </w:p>
    <w:p w14:paraId="04806B45" w14:textId="77777777" w:rsidR="009F7D77" w:rsidRPr="00CD38BE" w:rsidRDefault="009F7D77" w:rsidP="009F7D77">
      <w:pPr>
        <w:tabs>
          <w:tab w:val="clear" w:pos="567"/>
        </w:tabs>
      </w:pPr>
    </w:p>
    <w:p w14:paraId="4D9FD8E8" w14:textId="77777777" w:rsidR="009F7D77" w:rsidRPr="00CD38BE" w:rsidRDefault="009F7D77" w:rsidP="009F7D77">
      <w:pPr>
        <w:tabs>
          <w:tab w:val="clear" w:pos="567"/>
        </w:tabs>
      </w:pPr>
    </w:p>
    <w:p w14:paraId="085127E2"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3.</w:t>
      </w:r>
      <w:r>
        <w:tab/>
        <w:t>LISTE OVER HJÆLPESTOFFER</w:t>
      </w:r>
    </w:p>
    <w:p w14:paraId="2C73B649" w14:textId="77777777" w:rsidR="009F7D77" w:rsidRPr="00CD38BE" w:rsidRDefault="009F7D77" w:rsidP="009F7D77">
      <w:pPr>
        <w:keepNext/>
        <w:tabs>
          <w:tab w:val="clear" w:pos="567"/>
        </w:tabs>
      </w:pPr>
    </w:p>
    <w:p w14:paraId="6E24D64C" w14:textId="77777777" w:rsidR="009F7D77" w:rsidRPr="00CD38BE" w:rsidRDefault="009F7D77" w:rsidP="009F7D77">
      <w:pPr>
        <w:tabs>
          <w:tab w:val="clear" w:pos="567"/>
        </w:tabs>
      </w:pPr>
      <w:r>
        <w:t>Iseddikesyre, natriumhydroxid, sorbitol (E420), L</w:t>
      </w:r>
      <w:r>
        <w:noBreakHyphen/>
        <w:t>phenylalanin, polysorbat 20 og vand til injektionsvæsker. Indeholder phenylalanin, se indlægssedlen for yderligere oplysninger.</w:t>
      </w:r>
    </w:p>
    <w:p w14:paraId="163E2244" w14:textId="77777777" w:rsidR="009F7D77" w:rsidRPr="00CD38BE" w:rsidRDefault="009F7D77" w:rsidP="009F7D77">
      <w:pPr>
        <w:tabs>
          <w:tab w:val="clear" w:pos="567"/>
        </w:tabs>
      </w:pPr>
    </w:p>
    <w:p w14:paraId="68B53988" w14:textId="77777777" w:rsidR="009F7D77" w:rsidRPr="00CD38BE" w:rsidRDefault="009F7D77" w:rsidP="009F7D77">
      <w:pPr>
        <w:tabs>
          <w:tab w:val="clear" w:pos="567"/>
        </w:tabs>
      </w:pPr>
    </w:p>
    <w:p w14:paraId="0B6D0468"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4.</w:t>
      </w:r>
      <w:r>
        <w:tab/>
        <w:t>LÆGEMIDDELFORM OG INDHOLD (PAKNINGSSTØRRELSE)</w:t>
      </w:r>
    </w:p>
    <w:p w14:paraId="704EAFC4" w14:textId="77777777" w:rsidR="009F7D77" w:rsidRPr="00CD38BE" w:rsidRDefault="009F7D77" w:rsidP="009F7D77">
      <w:pPr>
        <w:keepNext/>
        <w:tabs>
          <w:tab w:val="clear" w:pos="567"/>
        </w:tabs>
      </w:pPr>
    </w:p>
    <w:p w14:paraId="15B9F5EE" w14:textId="77777777" w:rsidR="009F7D77" w:rsidRPr="00CD38BE" w:rsidRDefault="009F7D77" w:rsidP="006336D2">
      <w:r>
        <w:rPr>
          <w:highlight w:val="lightGray"/>
        </w:rPr>
        <w:t>Injektionsvæske, opløsning.</w:t>
      </w:r>
    </w:p>
    <w:p w14:paraId="1A1C6B87" w14:textId="77777777" w:rsidR="009F7D77" w:rsidRPr="00CD38BE" w:rsidRDefault="009F7D77" w:rsidP="006336D2">
      <w:r>
        <w:t>1 fyldt injektionssprøjte til engangsbrug med automatisk kanylebeskyttelse.</w:t>
      </w:r>
    </w:p>
    <w:p w14:paraId="4F55D922" w14:textId="77777777" w:rsidR="009F7D77" w:rsidRDefault="009F7D77" w:rsidP="002F6ACF">
      <w:pPr>
        <w:rPr>
          <w:highlight w:val="lightGray"/>
        </w:rPr>
      </w:pPr>
      <w:r>
        <w:rPr>
          <w:highlight w:val="lightGray"/>
        </w:rPr>
        <w:t>3 fyldte injektionssprøjter til engangsbrug med automatisk kanylebeskyttelse.</w:t>
      </w:r>
    </w:p>
    <w:p w14:paraId="2B77C4F2" w14:textId="77777777" w:rsidR="009F7D77" w:rsidRPr="00CD38BE" w:rsidRDefault="009F7D77" w:rsidP="006336D2">
      <w:r>
        <w:rPr>
          <w:highlight w:val="lightGray"/>
        </w:rPr>
        <w:t>4 fyldte injektionssprøjter til engangsbrug med automatisk kanylebeskyttelse.</w:t>
      </w:r>
    </w:p>
    <w:p w14:paraId="2CCB385B" w14:textId="77777777" w:rsidR="009F7D77" w:rsidRPr="00CD38BE" w:rsidRDefault="009F7D77" w:rsidP="009F7D77">
      <w:pPr>
        <w:tabs>
          <w:tab w:val="clear" w:pos="567"/>
        </w:tabs>
        <w:rPr>
          <w:rFonts w:eastAsia="MS Mincho"/>
          <w:color w:val="000000"/>
          <w:szCs w:val="22"/>
          <w:lang w:eastAsia="ja-JP"/>
        </w:rPr>
      </w:pPr>
    </w:p>
    <w:p w14:paraId="0B3DB6A1" w14:textId="77777777" w:rsidR="009F7D77" w:rsidRPr="00CD38BE" w:rsidRDefault="009F7D77" w:rsidP="009F7D77">
      <w:pPr>
        <w:tabs>
          <w:tab w:val="clear" w:pos="567"/>
        </w:tabs>
      </w:pPr>
    </w:p>
    <w:p w14:paraId="59940179"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5.</w:t>
      </w:r>
      <w:r>
        <w:tab/>
        <w:t>ANVENDELSESMÅDE OG ADMINISTRATIONSVEJ(E)</w:t>
      </w:r>
    </w:p>
    <w:p w14:paraId="1E0967A2" w14:textId="77777777" w:rsidR="009F7D77" w:rsidRPr="00CD38BE" w:rsidRDefault="009F7D77" w:rsidP="009F7D77">
      <w:pPr>
        <w:keepNext/>
        <w:tabs>
          <w:tab w:val="clear" w:pos="567"/>
        </w:tabs>
        <w:rPr>
          <w:i/>
        </w:rPr>
      </w:pPr>
    </w:p>
    <w:p w14:paraId="69D9822C" w14:textId="77777777" w:rsidR="009F7D77" w:rsidRPr="00CD38BE" w:rsidRDefault="009F7D77" w:rsidP="006336D2">
      <w:r>
        <w:t>Subkutan anvendelse.</w:t>
      </w:r>
    </w:p>
    <w:p w14:paraId="22A6BC9D" w14:textId="77777777" w:rsidR="007772C8" w:rsidRPr="00CD38BE" w:rsidRDefault="007772C8" w:rsidP="007772C8">
      <w:pPr>
        <w:tabs>
          <w:tab w:val="clear" w:pos="567"/>
        </w:tabs>
        <w:rPr>
          <w:szCs w:val="22"/>
        </w:rPr>
      </w:pPr>
      <w:r>
        <w:t>Læs indlægssedlen inden brug.</w:t>
      </w:r>
    </w:p>
    <w:p w14:paraId="2896744F" w14:textId="5641FC47" w:rsidR="009F7D77" w:rsidRPr="00CD38BE" w:rsidRDefault="007772C8" w:rsidP="009F7D77">
      <w:pPr>
        <w:tabs>
          <w:tab w:val="clear" w:pos="567"/>
        </w:tabs>
        <w:rPr>
          <w:szCs w:val="22"/>
        </w:rPr>
      </w:pPr>
      <w:r>
        <w:t>Må ikke omrystes.</w:t>
      </w:r>
    </w:p>
    <w:p w14:paraId="62C16638" w14:textId="77777777" w:rsidR="007772C8" w:rsidRPr="00CD38BE" w:rsidRDefault="007772C8" w:rsidP="009F7D77">
      <w:pPr>
        <w:tabs>
          <w:tab w:val="clear" w:pos="567"/>
        </w:tabs>
      </w:pPr>
    </w:p>
    <w:p w14:paraId="2EF8B957" w14:textId="77777777" w:rsidR="009F7D77" w:rsidRPr="00CD38BE" w:rsidRDefault="009F7D77" w:rsidP="009F7D77">
      <w:pPr>
        <w:tabs>
          <w:tab w:val="clear" w:pos="567"/>
        </w:tabs>
      </w:pPr>
    </w:p>
    <w:p w14:paraId="16EB12C1"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6.</w:t>
      </w:r>
      <w:r>
        <w:tab/>
        <w:t>SÆRLIG ADVARSEL OM, AT LÆGEMIDLET SKAL OPBEVARES UTILGÆNGELIGT FOR BØRN</w:t>
      </w:r>
    </w:p>
    <w:p w14:paraId="533B28EA" w14:textId="77777777" w:rsidR="009F7D77" w:rsidRPr="00CD38BE" w:rsidRDefault="009F7D77" w:rsidP="009F7D77">
      <w:pPr>
        <w:keepNext/>
        <w:tabs>
          <w:tab w:val="clear" w:pos="567"/>
        </w:tabs>
      </w:pPr>
    </w:p>
    <w:p w14:paraId="1F9D78B2" w14:textId="572DAA9E" w:rsidR="009F7D77" w:rsidRPr="00CD38BE" w:rsidRDefault="009F7D77" w:rsidP="002F6ACF">
      <w:pPr>
        <w:tabs>
          <w:tab w:val="clear" w:pos="567"/>
        </w:tabs>
        <w:outlineLvl w:val="0"/>
      </w:pPr>
      <w:r>
        <w:t>Opbevares utilgængeligt for børn.</w:t>
      </w:r>
    </w:p>
    <w:p w14:paraId="772BF66A" w14:textId="77777777" w:rsidR="009F7D77" w:rsidRPr="00CD38BE" w:rsidRDefault="009F7D77" w:rsidP="002F6ACF">
      <w:pPr>
        <w:tabs>
          <w:tab w:val="clear" w:pos="567"/>
        </w:tabs>
      </w:pPr>
    </w:p>
    <w:p w14:paraId="6C9931B9" w14:textId="77777777" w:rsidR="009F7D77" w:rsidRPr="00CD38BE" w:rsidRDefault="009F7D77" w:rsidP="009F7D77">
      <w:pPr>
        <w:tabs>
          <w:tab w:val="clear" w:pos="567"/>
        </w:tabs>
      </w:pPr>
    </w:p>
    <w:p w14:paraId="4C1571BB"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7.</w:t>
      </w:r>
      <w:r>
        <w:tab/>
        <w:t>EVENTUELLE ANDRE SÆRLIGE ADVARSLER</w:t>
      </w:r>
    </w:p>
    <w:p w14:paraId="6DB8DF95" w14:textId="77777777" w:rsidR="009F7D77" w:rsidRPr="00CD38BE" w:rsidRDefault="009F7D77" w:rsidP="009F7D77">
      <w:pPr>
        <w:keepNext/>
        <w:tabs>
          <w:tab w:val="clear" w:pos="567"/>
        </w:tabs>
      </w:pPr>
    </w:p>
    <w:p w14:paraId="6866505C" w14:textId="77777777" w:rsidR="009F7D77" w:rsidRPr="00CD38BE" w:rsidRDefault="009F7D77" w:rsidP="009F7D77">
      <w:pPr>
        <w:tabs>
          <w:tab w:val="clear" w:pos="567"/>
        </w:tabs>
      </w:pPr>
    </w:p>
    <w:p w14:paraId="3825D5BB"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8.</w:t>
      </w:r>
      <w:r>
        <w:tab/>
        <w:t>UDLØBSDATO</w:t>
      </w:r>
    </w:p>
    <w:p w14:paraId="1E852786" w14:textId="77777777" w:rsidR="009F7D77" w:rsidRPr="00CD38BE" w:rsidRDefault="009F7D77" w:rsidP="009F7D77">
      <w:pPr>
        <w:keepNext/>
        <w:tabs>
          <w:tab w:val="clear" w:pos="567"/>
        </w:tabs>
        <w:rPr>
          <w:i/>
        </w:rPr>
      </w:pPr>
    </w:p>
    <w:p w14:paraId="754A092E" w14:textId="77777777" w:rsidR="009F7D77" w:rsidRPr="00CD38BE" w:rsidRDefault="009F7D77" w:rsidP="009F7D77">
      <w:pPr>
        <w:keepNext/>
        <w:tabs>
          <w:tab w:val="clear" w:pos="567"/>
        </w:tabs>
      </w:pPr>
      <w:r>
        <w:t>EXP</w:t>
      </w:r>
    </w:p>
    <w:p w14:paraId="344F312F" w14:textId="77777777" w:rsidR="009F7D77" w:rsidRPr="00CD38BE" w:rsidRDefault="009F7D77" w:rsidP="009F7D77">
      <w:pPr>
        <w:keepNext/>
        <w:tabs>
          <w:tab w:val="clear" w:pos="567"/>
        </w:tabs>
      </w:pPr>
    </w:p>
    <w:p w14:paraId="5D1E9B22" w14:textId="77777777" w:rsidR="009F7D77" w:rsidRPr="00CD38BE" w:rsidRDefault="009F7D77" w:rsidP="009F7D77">
      <w:pPr>
        <w:tabs>
          <w:tab w:val="clear" w:pos="567"/>
        </w:tabs>
      </w:pPr>
    </w:p>
    <w:p w14:paraId="7A3256FE"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lastRenderedPageBreak/>
        <w:t>9.</w:t>
      </w:r>
      <w:r>
        <w:tab/>
        <w:t>SÆRLIGE OPBEVARINGSBETINGELSER</w:t>
      </w:r>
    </w:p>
    <w:p w14:paraId="784040D6" w14:textId="77777777" w:rsidR="009F7D77" w:rsidRPr="00CD38BE" w:rsidRDefault="009F7D77" w:rsidP="009F7D77">
      <w:pPr>
        <w:keepNext/>
        <w:tabs>
          <w:tab w:val="clear" w:pos="567"/>
        </w:tabs>
      </w:pPr>
    </w:p>
    <w:p w14:paraId="5404479A" w14:textId="77777777" w:rsidR="009F7D77" w:rsidRPr="00CD38BE" w:rsidRDefault="009F7D77" w:rsidP="009F7D77">
      <w:pPr>
        <w:keepNext/>
        <w:tabs>
          <w:tab w:val="clear" w:pos="567"/>
        </w:tabs>
      </w:pPr>
      <w:r>
        <w:t>Opbevares i køleskab.</w:t>
      </w:r>
    </w:p>
    <w:p w14:paraId="433BD482" w14:textId="77777777" w:rsidR="009F7D77" w:rsidRPr="00CD38BE" w:rsidRDefault="009F7D77" w:rsidP="009F7D77">
      <w:pPr>
        <w:keepNext/>
        <w:tabs>
          <w:tab w:val="clear" w:pos="567"/>
        </w:tabs>
      </w:pPr>
      <w:r>
        <w:t>Må ikke nedfryses.</w:t>
      </w:r>
    </w:p>
    <w:p w14:paraId="695458D7" w14:textId="77777777" w:rsidR="009F7D77" w:rsidRPr="00CD38BE" w:rsidRDefault="009F7D77" w:rsidP="009F7D77">
      <w:pPr>
        <w:keepNext/>
        <w:tabs>
          <w:tab w:val="clear" w:pos="567"/>
        </w:tabs>
      </w:pPr>
      <w:r>
        <w:t>Opbevar den fyldte injektionssprøjte i den ydre karton for at beskytte mod lys.</w:t>
      </w:r>
    </w:p>
    <w:p w14:paraId="63E1133C" w14:textId="77777777" w:rsidR="009F7D77" w:rsidRPr="00CD38BE" w:rsidRDefault="009F7D77" w:rsidP="002F6ACF">
      <w:pPr>
        <w:tabs>
          <w:tab w:val="clear" w:pos="567"/>
        </w:tabs>
      </w:pPr>
    </w:p>
    <w:p w14:paraId="4CABCA8D" w14:textId="77777777" w:rsidR="009F7D77" w:rsidRPr="00CD38BE" w:rsidRDefault="009F7D77" w:rsidP="009F7D77">
      <w:pPr>
        <w:tabs>
          <w:tab w:val="clear" w:pos="567"/>
        </w:tabs>
        <w:ind w:left="567" w:hanging="567"/>
      </w:pPr>
    </w:p>
    <w:p w14:paraId="75865052"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10.</w:t>
      </w:r>
      <w:r>
        <w:tab/>
        <w:t>EVENTUELLE SÆRLIGE FORHOLDSREGLER VED BORTSKAFFELSE AF IKKE ANVENDT LÆGEMIDDEL SAMT AFFALD HERAF</w:t>
      </w:r>
    </w:p>
    <w:p w14:paraId="3CC45678" w14:textId="77777777" w:rsidR="009F7D77" w:rsidRPr="00CD38BE" w:rsidRDefault="009F7D77" w:rsidP="009F7D77">
      <w:pPr>
        <w:keepNext/>
        <w:tabs>
          <w:tab w:val="clear" w:pos="567"/>
        </w:tabs>
      </w:pPr>
    </w:p>
    <w:p w14:paraId="53361D06" w14:textId="77777777" w:rsidR="009F7D77" w:rsidRPr="00CD38BE" w:rsidRDefault="009F7D77" w:rsidP="009F7D77">
      <w:pPr>
        <w:tabs>
          <w:tab w:val="clear" w:pos="567"/>
        </w:tabs>
      </w:pPr>
    </w:p>
    <w:p w14:paraId="5E044A71"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11.</w:t>
      </w:r>
      <w:r>
        <w:tab/>
        <w:t>NAVN OG ADRESSE PÅ INDEHAVEREN AF MARKEDSFØRINGSTILLADELSEN</w:t>
      </w:r>
    </w:p>
    <w:p w14:paraId="65A8B407" w14:textId="77777777" w:rsidR="009F7D77" w:rsidRPr="00CD38BE" w:rsidRDefault="009F7D77" w:rsidP="009F7D77">
      <w:pPr>
        <w:keepNext/>
        <w:tabs>
          <w:tab w:val="clear" w:pos="567"/>
        </w:tabs>
      </w:pPr>
    </w:p>
    <w:p w14:paraId="140F6EBA" w14:textId="77777777" w:rsidR="009F7D77" w:rsidRPr="00CD38BE" w:rsidRDefault="009F7D77" w:rsidP="009F7D77">
      <w:pPr>
        <w:keepNext/>
        <w:tabs>
          <w:tab w:val="clear" w:pos="567"/>
        </w:tabs>
      </w:pPr>
      <w:r>
        <w:t>Amgen Europe B.V.</w:t>
      </w:r>
    </w:p>
    <w:p w14:paraId="2F17848D" w14:textId="77777777" w:rsidR="009F7D77" w:rsidRPr="00CD38BE" w:rsidRDefault="009F7D77" w:rsidP="009F7D77">
      <w:pPr>
        <w:keepNext/>
        <w:tabs>
          <w:tab w:val="clear" w:pos="567"/>
        </w:tabs>
      </w:pPr>
      <w:r>
        <w:t>Minervum 7061,</w:t>
      </w:r>
    </w:p>
    <w:p w14:paraId="3444EACB" w14:textId="77777777" w:rsidR="009F7D77" w:rsidRPr="00CD38BE" w:rsidRDefault="009F7D77" w:rsidP="009F7D77">
      <w:pPr>
        <w:keepNext/>
        <w:tabs>
          <w:tab w:val="clear" w:pos="567"/>
        </w:tabs>
      </w:pPr>
      <w:r>
        <w:t>4817 ZK Breda,</w:t>
      </w:r>
    </w:p>
    <w:p w14:paraId="52F031DB" w14:textId="77777777" w:rsidR="009F7D77" w:rsidRPr="00CD38BE" w:rsidRDefault="009F7D77" w:rsidP="00BF0E6B">
      <w:pPr>
        <w:keepNext/>
        <w:tabs>
          <w:tab w:val="clear" w:pos="567"/>
        </w:tabs>
      </w:pPr>
      <w:r>
        <w:t>Holland</w:t>
      </w:r>
    </w:p>
    <w:p w14:paraId="63B57CAB" w14:textId="77777777" w:rsidR="009F7D77" w:rsidRPr="00CD38BE" w:rsidRDefault="009F7D77" w:rsidP="002F6ACF">
      <w:pPr>
        <w:tabs>
          <w:tab w:val="clear" w:pos="567"/>
        </w:tabs>
      </w:pPr>
    </w:p>
    <w:p w14:paraId="447C8B5B" w14:textId="77777777" w:rsidR="009F7D77" w:rsidRPr="00CD38BE" w:rsidRDefault="009F7D77" w:rsidP="009F7D77">
      <w:pPr>
        <w:tabs>
          <w:tab w:val="clear" w:pos="567"/>
        </w:tabs>
      </w:pPr>
    </w:p>
    <w:p w14:paraId="78FAF6B9" w14:textId="099D003E"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12.</w:t>
      </w:r>
      <w:r>
        <w:tab/>
        <w:t>MARKEDSFØRINGSTILLADELSESNUMMER (-NUMRE)</w:t>
      </w:r>
    </w:p>
    <w:p w14:paraId="4ED82126" w14:textId="77777777" w:rsidR="009F7D77" w:rsidRPr="00CD38BE" w:rsidRDefault="009F7D77" w:rsidP="009F7D77">
      <w:pPr>
        <w:keepNext/>
        <w:tabs>
          <w:tab w:val="clear" w:pos="567"/>
        </w:tabs>
      </w:pPr>
    </w:p>
    <w:p w14:paraId="547C9814" w14:textId="36DED851" w:rsidR="009F7D77" w:rsidRDefault="009F7D77" w:rsidP="009F7D77">
      <w:pPr>
        <w:rPr>
          <w:szCs w:val="22"/>
          <w:highlight w:val="lightGray"/>
        </w:rPr>
      </w:pPr>
      <w:r>
        <w:t xml:space="preserve">EU/1/11/703/004 </w:t>
      </w:r>
      <w:r>
        <w:rPr>
          <w:highlight w:val="lightGray"/>
        </w:rPr>
        <w:t>1 fyldt injektionssprøjte til engangsbrug med automatisk kanylebeskyttelse</w:t>
      </w:r>
    </w:p>
    <w:p w14:paraId="4AE318F9" w14:textId="05031F22" w:rsidR="009F7D77" w:rsidRDefault="009F7D77" w:rsidP="009F7D77">
      <w:pPr>
        <w:tabs>
          <w:tab w:val="clear" w:pos="567"/>
        </w:tabs>
        <w:autoSpaceDE w:val="0"/>
        <w:autoSpaceDN w:val="0"/>
        <w:adjustRightInd w:val="0"/>
        <w:rPr>
          <w:szCs w:val="22"/>
          <w:highlight w:val="lightGray"/>
        </w:rPr>
      </w:pPr>
      <w:r>
        <w:rPr>
          <w:highlight w:val="lightGray"/>
        </w:rPr>
        <w:t>EU/1/11/703/005 3 fyldte injektionssprøjter til engangsbrug med automatisk kanylebeskyttelse.</w:t>
      </w:r>
    </w:p>
    <w:p w14:paraId="0541DCE8" w14:textId="13EDD717" w:rsidR="009F7D77" w:rsidRPr="00CD38BE" w:rsidRDefault="009F7D77" w:rsidP="009F7D77">
      <w:pPr>
        <w:rPr>
          <w:rFonts w:eastAsia="Calibri"/>
          <w:szCs w:val="22"/>
        </w:rPr>
      </w:pPr>
      <w:r>
        <w:rPr>
          <w:highlight w:val="lightGray"/>
        </w:rPr>
        <w:t>EU/1/11/703/006 4 fyldte injektionssprøjter til engangsbrug med automatisk kanylebeskyttelse.</w:t>
      </w:r>
    </w:p>
    <w:p w14:paraId="4AC45898" w14:textId="77777777" w:rsidR="009F7D77" w:rsidRPr="00CD38BE" w:rsidRDefault="009F7D77" w:rsidP="009F7D77">
      <w:pPr>
        <w:tabs>
          <w:tab w:val="clear" w:pos="567"/>
        </w:tabs>
      </w:pPr>
    </w:p>
    <w:p w14:paraId="69878E6A" w14:textId="77777777" w:rsidR="009F7D77" w:rsidRPr="00CD38BE" w:rsidRDefault="009F7D77" w:rsidP="009F7D77">
      <w:pPr>
        <w:tabs>
          <w:tab w:val="clear" w:pos="567"/>
        </w:tabs>
      </w:pPr>
    </w:p>
    <w:p w14:paraId="106F787D"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13.</w:t>
      </w:r>
      <w:r>
        <w:tab/>
        <w:t>BATCHNUMMER</w:t>
      </w:r>
    </w:p>
    <w:p w14:paraId="1F6E102E" w14:textId="77777777" w:rsidR="009F7D77" w:rsidRPr="00CD38BE" w:rsidRDefault="009F7D77" w:rsidP="009F7D77">
      <w:pPr>
        <w:keepNext/>
        <w:tabs>
          <w:tab w:val="clear" w:pos="567"/>
        </w:tabs>
        <w:rPr>
          <w:i/>
        </w:rPr>
      </w:pPr>
    </w:p>
    <w:p w14:paraId="5C6F7419" w14:textId="77777777" w:rsidR="009F7D77" w:rsidRPr="00CD38BE" w:rsidRDefault="009F7D77" w:rsidP="009F7D77">
      <w:pPr>
        <w:tabs>
          <w:tab w:val="clear" w:pos="567"/>
        </w:tabs>
      </w:pPr>
      <w:r>
        <w:t>Lot</w:t>
      </w:r>
    </w:p>
    <w:p w14:paraId="3AC5D68C" w14:textId="77777777" w:rsidR="009F7D77" w:rsidRPr="00CD38BE" w:rsidRDefault="009F7D77" w:rsidP="009F7D77">
      <w:pPr>
        <w:tabs>
          <w:tab w:val="clear" w:pos="567"/>
        </w:tabs>
      </w:pPr>
    </w:p>
    <w:p w14:paraId="52C48F2D" w14:textId="77777777" w:rsidR="009F7D77" w:rsidRPr="00CD38BE" w:rsidRDefault="009F7D77" w:rsidP="009F7D77">
      <w:pPr>
        <w:tabs>
          <w:tab w:val="clear" w:pos="567"/>
        </w:tabs>
      </w:pPr>
    </w:p>
    <w:p w14:paraId="59B594C7"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14.</w:t>
      </w:r>
      <w:r>
        <w:tab/>
        <w:t>GENEREL KLASSIFIKATION FOR UDLEVERING</w:t>
      </w:r>
    </w:p>
    <w:p w14:paraId="2619718F" w14:textId="77777777" w:rsidR="009F7D77" w:rsidRPr="00CD38BE" w:rsidRDefault="009F7D77" w:rsidP="009F7D77">
      <w:pPr>
        <w:keepNext/>
        <w:tabs>
          <w:tab w:val="clear" w:pos="567"/>
        </w:tabs>
      </w:pPr>
    </w:p>
    <w:p w14:paraId="0A2E8D7F" w14:textId="77777777" w:rsidR="009F7D77" w:rsidRPr="00CD38BE" w:rsidRDefault="009F7D77" w:rsidP="009F7D77">
      <w:pPr>
        <w:tabs>
          <w:tab w:val="clear" w:pos="567"/>
        </w:tabs>
      </w:pPr>
    </w:p>
    <w:p w14:paraId="36F6F01E"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15.</w:t>
      </w:r>
      <w:r>
        <w:tab/>
        <w:t>INSTRUKTIONER VEDRØRENDE ANVENDELSEN</w:t>
      </w:r>
    </w:p>
    <w:p w14:paraId="3A668478" w14:textId="77777777" w:rsidR="009F7D77" w:rsidRPr="00CD38BE" w:rsidRDefault="009F7D77" w:rsidP="009F7D77">
      <w:pPr>
        <w:keepNext/>
        <w:tabs>
          <w:tab w:val="clear" w:pos="567"/>
        </w:tabs>
      </w:pPr>
    </w:p>
    <w:p w14:paraId="09F4B3B5" w14:textId="77777777" w:rsidR="009F7D77" w:rsidRPr="00CD38BE" w:rsidRDefault="009F7D77" w:rsidP="009F7D77">
      <w:pPr>
        <w:tabs>
          <w:tab w:val="clear" w:pos="567"/>
        </w:tabs>
      </w:pPr>
    </w:p>
    <w:p w14:paraId="0B9EDE81"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16.</w:t>
      </w:r>
      <w:r>
        <w:tab/>
        <w:t>INFORMATION I BRAILLESKRIFT</w:t>
      </w:r>
    </w:p>
    <w:p w14:paraId="68CAB3BB" w14:textId="77777777" w:rsidR="009F7D77" w:rsidRPr="00CD38BE" w:rsidRDefault="009F7D77" w:rsidP="009F7D77">
      <w:pPr>
        <w:keepNext/>
        <w:tabs>
          <w:tab w:val="clear" w:pos="567"/>
        </w:tabs>
      </w:pPr>
    </w:p>
    <w:p w14:paraId="435E07F7" w14:textId="77777777" w:rsidR="009F7D77" w:rsidRPr="00CD38BE" w:rsidRDefault="009F7D77" w:rsidP="006336D2">
      <w:r>
        <w:t>XGEVA</w:t>
      </w:r>
    </w:p>
    <w:p w14:paraId="09647250" w14:textId="77777777" w:rsidR="009F7D77" w:rsidRPr="00CD38BE" w:rsidRDefault="009F7D77" w:rsidP="009F7D77">
      <w:pPr>
        <w:tabs>
          <w:tab w:val="clear" w:pos="567"/>
        </w:tabs>
        <w:rPr>
          <w:b/>
        </w:rPr>
      </w:pPr>
    </w:p>
    <w:p w14:paraId="6D8229E5" w14:textId="77777777" w:rsidR="009F7D77" w:rsidRPr="00CD38BE" w:rsidRDefault="009F7D77" w:rsidP="009F7D77">
      <w:pPr>
        <w:rPr>
          <w:szCs w:val="22"/>
          <w:shd w:val="clear" w:color="auto" w:fill="CCCCCC"/>
        </w:rPr>
      </w:pPr>
    </w:p>
    <w:p w14:paraId="358E374B"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17.</w:t>
      </w:r>
      <w:r>
        <w:tab/>
        <w:t>ENTYDIG IDENTIFIKATOR – 2D-STREGKODE</w:t>
      </w:r>
    </w:p>
    <w:p w14:paraId="2BEC10E3" w14:textId="77777777" w:rsidR="009F7D77" w:rsidRPr="00CD38BE" w:rsidRDefault="009F7D77" w:rsidP="009F7D77">
      <w:pPr>
        <w:keepNext/>
        <w:tabs>
          <w:tab w:val="clear" w:pos="567"/>
        </w:tabs>
      </w:pPr>
    </w:p>
    <w:p w14:paraId="1A50A9BC" w14:textId="77777777" w:rsidR="009F7D77" w:rsidRPr="00CD38BE" w:rsidRDefault="009F7D77" w:rsidP="009F7D77">
      <w:pPr>
        <w:tabs>
          <w:tab w:val="clear" w:pos="567"/>
        </w:tabs>
        <w:rPr>
          <w:b/>
          <w:szCs w:val="22"/>
          <w:u w:val="single"/>
        </w:rPr>
      </w:pPr>
      <w:r>
        <w:rPr>
          <w:highlight w:val="lightGray"/>
        </w:rPr>
        <w:t>Der er anført en 2D-stregkode, som indeholder en entydig identifikator.</w:t>
      </w:r>
    </w:p>
    <w:p w14:paraId="238C5FE6" w14:textId="77777777" w:rsidR="009F7D77" w:rsidRPr="00CD38BE" w:rsidRDefault="009F7D77" w:rsidP="009F7D77">
      <w:pPr>
        <w:tabs>
          <w:tab w:val="clear" w:pos="567"/>
        </w:tabs>
      </w:pPr>
    </w:p>
    <w:p w14:paraId="5B47C2C9" w14:textId="77777777" w:rsidR="009F7D77" w:rsidRPr="00CD38BE" w:rsidRDefault="009F7D77" w:rsidP="009F7D77">
      <w:pPr>
        <w:tabs>
          <w:tab w:val="clear" w:pos="567"/>
        </w:tabs>
      </w:pPr>
    </w:p>
    <w:p w14:paraId="6B0876C1" w14:textId="77777777" w:rsidR="009F7D77" w:rsidRPr="00CD38BE"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18.</w:t>
      </w:r>
      <w:r>
        <w:tab/>
        <w:t>ENTYDIG IDENTIFIKATOR – MENNESKELIGT LÆSBARE DATA</w:t>
      </w:r>
    </w:p>
    <w:p w14:paraId="3EC0ACDF" w14:textId="77777777" w:rsidR="009F7D77" w:rsidRPr="00CD38BE" w:rsidRDefault="009F7D77" w:rsidP="009F7D77">
      <w:pPr>
        <w:keepNext/>
        <w:tabs>
          <w:tab w:val="clear" w:pos="567"/>
        </w:tabs>
      </w:pPr>
    </w:p>
    <w:p w14:paraId="00B4AA14" w14:textId="77777777" w:rsidR="009F7D77" w:rsidRPr="00CD38BE" w:rsidRDefault="009F7D77" w:rsidP="009F7D77">
      <w:pPr>
        <w:keepNext/>
        <w:rPr>
          <w:szCs w:val="22"/>
        </w:rPr>
      </w:pPr>
      <w:r>
        <w:t>PC</w:t>
      </w:r>
    </w:p>
    <w:p w14:paraId="2DED642F" w14:textId="77777777" w:rsidR="009F7D77" w:rsidRPr="00CD38BE" w:rsidRDefault="009F7D77" w:rsidP="009F7D77">
      <w:pPr>
        <w:keepNext/>
        <w:rPr>
          <w:szCs w:val="22"/>
        </w:rPr>
      </w:pPr>
      <w:r>
        <w:t>SN</w:t>
      </w:r>
    </w:p>
    <w:p w14:paraId="18BF1475" w14:textId="69C795C6" w:rsidR="00592EC6" w:rsidRDefault="009F7D77" w:rsidP="009F7D77">
      <w:pPr>
        <w:rPr>
          <w:szCs w:val="22"/>
          <w:highlight w:val="lightGray"/>
        </w:rPr>
      </w:pPr>
      <w:r>
        <w:rPr>
          <w:highlight w:val="lightGray"/>
        </w:rPr>
        <w:t>NN</w:t>
      </w:r>
    </w:p>
    <w:p w14:paraId="513B6518" w14:textId="77777777" w:rsidR="0017475C" w:rsidRPr="00CD38BE" w:rsidRDefault="00592EC6" w:rsidP="00D4287B">
      <w:pPr>
        <w:pStyle w:val="Stylebold"/>
        <w:keepNext/>
        <w:pBdr>
          <w:top w:val="single" w:sz="4" w:space="1" w:color="auto"/>
          <w:left w:val="single" w:sz="4" w:space="4" w:color="auto"/>
          <w:bottom w:val="single" w:sz="4" w:space="1" w:color="auto"/>
          <w:right w:val="single" w:sz="4" w:space="4" w:color="auto"/>
        </w:pBdr>
      </w:pPr>
      <w:r>
        <w:br w:type="page"/>
      </w:r>
      <w:r>
        <w:lastRenderedPageBreak/>
        <w:t>MINDSTEKRAV TIL MÆRKNING PÅ BLISTER ELLER STRIP</w:t>
      </w:r>
    </w:p>
    <w:p w14:paraId="6EA23636" w14:textId="77777777" w:rsidR="0017475C" w:rsidRPr="00CD38BE" w:rsidRDefault="0017475C" w:rsidP="00D4287B">
      <w:pPr>
        <w:pStyle w:val="Stylebold"/>
        <w:keepNext/>
        <w:pBdr>
          <w:top w:val="single" w:sz="4" w:space="1" w:color="auto"/>
          <w:left w:val="single" w:sz="4" w:space="4" w:color="auto"/>
          <w:bottom w:val="single" w:sz="4" w:space="1" w:color="auto"/>
          <w:right w:val="single" w:sz="4" w:space="4" w:color="auto"/>
        </w:pBdr>
      </w:pPr>
    </w:p>
    <w:p w14:paraId="0531FD1B" w14:textId="6006B66B" w:rsidR="009F7D77" w:rsidRPr="00CD38BE" w:rsidRDefault="0017475C" w:rsidP="00D4287B">
      <w:pPr>
        <w:pStyle w:val="Stylebold"/>
        <w:keepNext/>
        <w:pBdr>
          <w:top w:val="single" w:sz="4" w:space="1" w:color="auto"/>
          <w:left w:val="single" w:sz="4" w:space="4" w:color="auto"/>
          <w:bottom w:val="single" w:sz="4" w:space="1" w:color="auto"/>
          <w:right w:val="single" w:sz="4" w:space="4" w:color="auto"/>
        </w:pBdr>
      </w:pPr>
      <w:r>
        <w:t>FYLDT INJEKTIONSSPRØJTE I BLISTERPAKNING</w:t>
      </w:r>
    </w:p>
    <w:p w14:paraId="6CB8A3A3" w14:textId="77777777" w:rsidR="0017475C" w:rsidRDefault="0017475C" w:rsidP="00DA3FF2">
      <w:pPr>
        <w:keepNext/>
        <w:rPr>
          <w:szCs w:val="22"/>
          <w:highlight w:val="lightGray"/>
        </w:rPr>
      </w:pPr>
    </w:p>
    <w:p w14:paraId="542C01EF" w14:textId="77777777" w:rsidR="0017475C" w:rsidRDefault="0017475C" w:rsidP="0017475C">
      <w:pPr>
        <w:rPr>
          <w:szCs w:val="22"/>
          <w:highlight w:val="lightGray"/>
        </w:rPr>
      </w:pPr>
    </w:p>
    <w:p w14:paraId="56528EA2" w14:textId="0C27BD09" w:rsidR="0017475C" w:rsidRPr="00CD38BE" w:rsidRDefault="0017475C" w:rsidP="00DA3FF2">
      <w:pPr>
        <w:pStyle w:val="Stylebold"/>
        <w:keepNext/>
        <w:pBdr>
          <w:top w:val="single" w:sz="4" w:space="1" w:color="auto"/>
          <w:left w:val="single" w:sz="4" w:space="4" w:color="auto"/>
          <w:bottom w:val="single" w:sz="4" w:space="1" w:color="auto"/>
          <w:right w:val="single" w:sz="4" w:space="4" w:color="auto"/>
        </w:pBdr>
        <w:ind w:left="567" w:hanging="567"/>
      </w:pPr>
      <w:r>
        <w:t>1.</w:t>
      </w:r>
      <w:r>
        <w:tab/>
        <w:t>LÆGEMIDLETS NAVN</w:t>
      </w:r>
    </w:p>
    <w:p w14:paraId="2F1F6339" w14:textId="77777777" w:rsidR="0017475C" w:rsidRDefault="0017475C" w:rsidP="00DA3FF2">
      <w:pPr>
        <w:keepNext/>
        <w:rPr>
          <w:szCs w:val="22"/>
          <w:highlight w:val="lightGray"/>
        </w:rPr>
      </w:pPr>
    </w:p>
    <w:p w14:paraId="35832EB6" w14:textId="77777777" w:rsidR="0017475C" w:rsidRPr="00CD38BE" w:rsidRDefault="0017475C" w:rsidP="009E2D4C">
      <w:pPr>
        <w:keepNext/>
      </w:pPr>
      <w:r>
        <w:t>XGEVA 120 mg injektionsvæske</w:t>
      </w:r>
    </w:p>
    <w:p w14:paraId="281084DE" w14:textId="04A3D210" w:rsidR="0017475C" w:rsidRDefault="0017475C" w:rsidP="009E2D4C">
      <w:pPr>
        <w:rPr>
          <w:highlight w:val="lightGray"/>
        </w:rPr>
      </w:pPr>
      <w:r>
        <w:t>denosumab</w:t>
      </w:r>
    </w:p>
    <w:p w14:paraId="0F485011" w14:textId="77777777" w:rsidR="0017475C" w:rsidRDefault="0017475C" w:rsidP="009E2D4C">
      <w:pPr>
        <w:rPr>
          <w:highlight w:val="lightGray"/>
        </w:rPr>
      </w:pPr>
    </w:p>
    <w:p w14:paraId="0E39E13B" w14:textId="77777777" w:rsidR="0017475C" w:rsidRDefault="0017475C" w:rsidP="009E2D4C">
      <w:pPr>
        <w:rPr>
          <w:highlight w:val="lightGray"/>
        </w:rPr>
      </w:pPr>
    </w:p>
    <w:p w14:paraId="1832084F" w14:textId="41092766" w:rsidR="0017475C" w:rsidRPr="00CD38BE" w:rsidRDefault="0017475C" w:rsidP="00DA3FF2">
      <w:pPr>
        <w:pStyle w:val="Stylebold"/>
        <w:keepNext/>
        <w:pBdr>
          <w:top w:val="single" w:sz="4" w:space="1" w:color="auto"/>
          <w:left w:val="single" w:sz="4" w:space="4" w:color="auto"/>
          <w:bottom w:val="single" w:sz="4" w:space="1" w:color="auto"/>
          <w:right w:val="single" w:sz="4" w:space="4" w:color="auto"/>
        </w:pBdr>
        <w:ind w:left="567" w:hanging="567"/>
      </w:pPr>
      <w:r>
        <w:t>2.</w:t>
      </w:r>
      <w:r>
        <w:tab/>
        <w:t>NAVN PÅ INDEHAVEREN AF MARKEDSFØRINGSTILLADELSEN</w:t>
      </w:r>
    </w:p>
    <w:p w14:paraId="5FA1AD66" w14:textId="77777777" w:rsidR="0017475C" w:rsidRDefault="0017475C" w:rsidP="00DA3FF2">
      <w:pPr>
        <w:keepNext/>
        <w:rPr>
          <w:szCs w:val="22"/>
          <w:highlight w:val="lightGray"/>
        </w:rPr>
      </w:pPr>
    </w:p>
    <w:p w14:paraId="61B69024" w14:textId="74866D1B" w:rsidR="0017475C" w:rsidRDefault="0017475C" w:rsidP="0017475C">
      <w:pPr>
        <w:rPr>
          <w:szCs w:val="22"/>
          <w:highlight w:val="lightGray"/>
        </w:rPr>
      </w:pPr>
      <w:r>
        <w:t>Amgen Europe B.V.</w:t>
      </w:r>
    </w:p>
    <w:p w14:paraId="5C6B9F9C" w14:textId="77777777" w:rsidR="0017475C" w:rsidRDefault="0017475C" w:rsidP="0017475C">
      <w:pPr>
        <w:rPr>
          <w:szCs w:val="22"/>
          <w:highlight w:val="lightGray"/>
        </w:rPr>
      </w:pPr>
    </w:p>
    <w:p w14:paraId="021E46C0" w14:textId="77777777" w:rsidR="0017475C" w:rsidRDefault="0017475C" w:rsidP="0017475C">
      <w:pPr>
        <w:rPr>
          <w:szCs w:val="22"/>
          <w:highlight w:val="lightGray"/>
        </w:rPr>
      </w:pPr>
    </w:p>
    <w:p w14:paraId="4DD6BE1D" w14:textId="455B656F" w:rsidR="0017475C" w:rsidRDefault="0017475C" w:rsidP="00DA3FF2">
      <w:pPr>
        <w:pStyle w:val="Stylebold"/>
        <w:keepNext/>
        <w:pBdr>
          <w:top w:val="single" w:sz="4" w:space="1" w:color="auto"/>
          <w:left w:val="single" w:sz="4" w:space="4" w:color="auto"/>
          <w:bottom w:val="single" w:sz="4" w:space="1" w:color="auto"/>
          <w:right w:val="single" w:sz="4" w:space="4" w:color="auto"/>
        </w:pBdr>
        <w:ind w:left="567" w:hanging="567"/>
        <w:rPr>
          <w:highlight w:val="lightGray"/>
        </w:rPr>
      </w:pPr>
      <w:r>
        <w:t>3.</w:t>
      </w:r>
      <w:r>
        <w:tab/>
        <w:t>UDLØBSDATO</w:t>
      </w:r>
    </w:p>
    <w:p w14:paraId="3A99C038" w14:textId="77777777" w:rsidR="0017475C" w:rsidRDefault="0017475C" w:rsidP="00DA3FF2">
      <w:pPr>
        <w:keepNext/>
        <w:rPr>
          <w:szCs w:val="22"/>
          <w:highlight w:val="lightGray"/>
        </w:rPr>
      </w:pPr>
    </w:p>
    <w:p w14:paraId="3AA02206" w14:textId="77777777" w:rsidR="0017475C" w:rsidRPr="00CD38BE" w:rsidRDefault="0017475C" w:rsidP="0017475C">
      <w:pPr>
        <w:tabs>
          <w:tab w:val="clear" w:pos="567"/>
          <w:tab w:val="left" w:pos="720"/>
        </w:tabs>
      </w:pPr>
      <w:r>
        <w:t>EXP</w:t>
      </w:r>
    </w:p>
    <w:p w14:paraId="7CD76ACF" w14:textId="77777777" w:rsidR="0017475C" w:rsidRDefault="0017475C" w:rsidP="0017475C">
      <w:pPr>
        <w:rPr>
          <w:szCs w:val="22"/>
          <w:highlight w:val="lightGray"/>
        </w:rPr>
      </w:pPr>
    </w:p>
    <w:p w14:paraId="6422D510" w14:textId="77777777" w:rsidR="0017475C" w:rsidRDefault="0017475C" w:rsidP="0017475C">
      <w:pPr>
        <w:rPr>
          <w:szCs w:val="22"/>
          <w:highlight w:val="lightGray"/>
        </w:rPr>
      </w:pPr>
    </w:p>
    <w:p w14:paraId="1417DAA4" w14:textId="41EB328E" w:rsidR="0017475C" w:rsidRPr="00CD38BE" w:rsidRDefault="0017475C" w:rsidP="00DA3FF2">
      <w:pPr>
        <w:pStyle w:val="Stylebold"/>
        <w:keepNext/>
        <w:pBdr>
          <w:top w:val="single" w:sz="4" w:space="1" w:color="auto"/>
          <w:left w:val="single" w:sz="4" w:space="4" w:color="auto"/>
          <w:bottom w:val="single" w:sz="4" w:space="1" w:color="auto"/>
          <w:right w:val="single" w:sz="4" w:space="4" w:color="auto"/>
        </w:pBdr>
        <w:ind w:left="567" w:hanging="567"/>
      </w:pPr>
      <w:r>
        <w:t>4.</w:t>
      </w:r>
      <w:r>
        <w:tab/>
        <w:t>BATCHNUMMER</w:t>
      </w:r>
    </w:p>
    <w:p w14:paraId="09261BE2" w14:textId="77777777" w:rsidR="0017475C" w:rsidRDefault="0017475C" w:rsidP="00DA3FF2">
      <w:pPr>
        <w:keepNext/>
        <w:rPr>
          <w:szCs w:val="22"/>
          <w:highlight w:val="lightGray"/>
        </w:rPr>
      </w:pPr>
    </w:p>
    <w:p w14:paraId="58E390AC" w14:textId="77777777" w:rsidR="0017475C" w:rsidRPr="00CD38BE" w:rsidRDefault="0017475C" w:rsidP="0017475C">
      <w:pPr>
        <w:tabs>
          <w:tab w:val="clear" w:pos="567"/>
          <w:tab w:val="left" w:pos="720"/>
        </w:tabs>
      </w:pPr>
      <w:r>
        <w:t>Lot</w:t>
      </w:r>
    </w:p>
    <w:p w14:paraId="22933000" w14:textId="77777777" w:rsidR="0017475C" w:rsidRDefault="0017475C" w:rsidP="0017475C">
      <w:pPr>
        <w:rPr>
          <w:szCs w:val="22"/>
          <w:highlight w:val="lightGray"/>
        </w:rPr>
      </w:pPr>
    </w:p>
    <w:p w14:paraId="02D12368" w14:textId="77777777" w:rsidR="0017475C" w:rsidRDefault="0017475C" w:rsidP="0017475C">
      <w:pPr>
        <w:rPr>
          <w:szCs w:val="22"/>
          <w:highlight w:val="lightGray"/>
        </w:rPr>
      </w:pPr>
    </w:p>
    <w:p w14:paraId="112EA636" w14:textId="31293653" w:rsidR="0017475C" w:rsidRPr="00CD38BE" w:rsidRDefault="0017475C" w:rsidP="00DA3FF2">
      <w:pPr>
        <w:pStyle w:val="Stylebold"/>
        <w:keepNext/>
        <w:pBdr>
          <w:top w:val="single" w:sz="4" w:space="1" w:color="auto"/>
          <w:left w:val="single" w:sz="4" w:space="4" w:color="auto"/>
          <w:bottom w:val="single" w:sz="4" w:space="1" w:color="auto"/>
          <w:right w:val="single" w:sz="4" w:space="4" w:color="auto"/>
        </w:pBdr>
        <w:ind w:left="567" w:hanging="567"/>
      </w:pPr>
      <w:r>
        <w:t>5.</w:t>
      </w:r>
      <w:r>
        <w:tab/>
        <w:t>ANDET</w:t>
      </w:r>
    </w:p>
    <w:p w14:paraId="27DD42C3" w14:textId="77777777" w:rsidR="0017475C" w:rsidRDefault="0017475C" w:rsidP="00DA3FF2">
      <w:pPr>
        <w:keepNext/>
        <w:rPr>
          <w:szCs w:val="22"/>
          <w:highlight w:val="lightGray"/>
        </w:rPr>
      </w:pPr>
    </w:p>
    <w:p w14:paraId="7ECB8DB6" w14:textId="77777777" w:rsidR="0017475C" w:rsidRPr="00CD38BE" w:rsidRDefault="0017475C" w:rsidP="0017475C">
      <w:pPr>
        <w:tabs>
          <w:tab w:val="clear" w:pos="567"/>
          <w:tab w:val="left" w:pos="720"/>
        </w:tabs>
      </w:pPr>
      <w:r>
        <w:t>s.c.</w:t>
      </w:r>
    </w:p>
    <w:p w14:paraId="346078CA" w14:textId="77777777" w:rsidR="0017475C" w:rsidRDefault="0017475C" w:rsidP="0017475C">
      <w:pPr>
        <w:rPr>
          <w:szCs w:val="22"/>
          <w:highlight w:val="lightGray"/>
        </w:rPr>
      </w:pPr>
    </w:p>
    <w:p w14:paraId="73419307" w14:textId="77777777" w:rsidR="0017475C" w:rsidRPr="00CD38BE" w:rsidRDefault="007F2BE7" w:rsidP="0017475C">
      <w:pPr>
        <w:tabs>
          <w:tab w:val="clear" w:pos="567"/>
          <w:tab w:val="left" w:pos="720"/>
        </w:tabs>
      </w:pPr>
      <w:r>
        <w:pict w14:anchorId="00544E14">
          <v:shape id="Picture 6" o:spid="_x0000_i1027" type="#_x0000_t75" style="width:62.25pt;height:57.75pt;visibility:visible;mso-wrap-style:square">
            <v:imagedata r:id="rId19" o:title=""/>
          </v:shape>
        </w:pict>
      </w:r>
    </w:p>
    <w:p w14:paraId="2D219B5F" w14:textId="77777777" w:rsidR="00A955B1" w:rsidRPr="00CD38BE" w:rsidRDefault="001C03E7" w:rsidP="009E2D4C">
      <w:pPr>
        <w:pStyle w:val="Stylebold"/>
        <w:keepNext/>
        <w:pBdr>
          <w:top w:val="single" w:sz="4" w:space="1" w:color="auto"/>
          <w:left w:val="single" w:sz="4" w:space="4" w:color="auto"/>
          <w:bottom w:val="single" w:sz="4" w:space="1" w:color="auto"/>
          <w:right w:val="single" w:sz="4" w:space="4" w:color="auto"/>
        </w:pBdr>
      </w:pPr>
      <w:r>
        <w:br w:type="page"/>
      </w:r>
      <w:r>
        <w:lastRenderedPageBreak/>
        <w:t>MINDSTEKRAV TIL MÆRKNING PÅ SMÅ INDRE EMBALLAGER</w:t>
      </w:r>
    </w:p>
    <w:p w14:paraId="7D525144" w14:textId="77777777" w:rsidR="00A955B1" w:rsidRPr="00CD38BE" w:rsidRDefault="00A955B1" w:rsidP="009E2D4C">
      <w:pPr>
        <w:pStyle w:val="Stylebold"/>
        <w:keepNext/>
        <w:pBdr>
          <w:top w:val="single" w:sz="4" w:space="1" w:color="auto"/>
          <w:left w:val="single" w:sz="4" w:space="4" w:color="auto"/>
          <w:bottom w:val="single" w:sz="4" w:space="1" w:color="auto"/>
          <w:right w:val="single" w:sz="4" w:space="4" w:color="auto"/>
        </w:pBdr>
      </w:pPr>
    </w:p>
    <w:p w14:paraId="5A04A206" w14:textId="77777777" w:rsidR="00A955B1" w:rsidRPr="00CD38BE" w:rsidRDefault="00A955B1" w:rsidP="009E2D4C">
      <w:pPr>
        <w:pStyle w:val="Stylebold"/>
        <w:keepNext/>
        <w:pBdr>
          <w:top w:val="single" w:sz="4" w:space="1" w:color="auto"/>
          <w:left w:val="single" w:sz="4" w:space="4" w:color="auto"/>
          <w:bottom w:val="single" w:sz="4" w:space="1" w:color="auto"/>
          <w:right w:val="single" w:sz="4" w:space="4" w:color="auto"/>
        </w:pBdr>
      </w:pPr>
      <w:r>
        <w:t>ETIKET TIL FYLDT INJEKTIONSSPRØJTE MED KANYLEBESKYTTELSE</w:t>
      </w:r>
    </w:p>
    <w:p w14:paraId="7EC8B7FD" w14:textId="77777777" w:rsidR="00A955B1" w:rsidRPr="00CD38BE" w:rsidRDefault="00A955B1" w:rsidP="00A955B1">
      <w:pPr>
        <w:keepNext/>
        <w:tabs>
          <w:tab w:val="clear" w:pos="567"/>
        </w:tabs>
      </w:pPr>
    </w:p>
    <w:p w14:paraId="75474FC1" w14:textId="77777777" w:rsidR="00A955B1" w:rsidRPr="00CD38BE" w:rsidRDefault="00A955B1" w:rsidP="00A955B1">
      <w:pPr>
        <w:tabs>
          <w:tab w:val="clear" w:pos="567"/>
        </w:tabs>
      </w:pPr>
    </w:p>
    <w:p w14:paraId="4BCBA037" w14:textId="77777777" w:rsidR="00A955B1" w:rsidRPr="00CD38BE"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1.</w:t>
      </w:r>
      <w:r>
        <w:tab/>
        <w:t>LÆGEMIDLETS NAVN OG ADMINISTRATIONSVEJ(E)</w:t>
      </w:r>
    </w:p>
    <w:p w14:paraId="5DCE369F" w14:textId="77777777" w:rsidR="00A955B1" w:rsidRPr="00CD38BE" w:rsidRDefault="00A955B1" w:rsidP="00A955B1">
      <w:pPr>
        <w:keepNext/>
        <w:tabs>
          <w:tab w:val="clear" w:pos="567"/>
        </w:tabs>
        <w:ind w:left="567" w:hanging="567"/>
      </w:pPr>
    </w:p>
    <w:p w14:paraId="4B124708" w14:textId="77777777" w:rsidR="00A955B1" w:rsidRPr="00CD38BE" w:rsidRDefault="00A955B1" w:rsidP="009E2D4C">
      <w:r>
        <w:t>XGEVA 120 mg injektionsvæske</w:t>
      </w:r>
    </w:p>
    <w:p w14:paraId="173BCC82" w14:textId="77777777" w:rsidR="00A955B1" w:rsidRPr="00CD38BE" w:rsidRDefault="00A955B1" w:rsidP="009E2D4C">
      <w:pPr>
        <w:keepNext/>
      </w:pPr>
      <w:r>
        <w:t>denosumab</w:t>
      </w:r>
    </w:p>
    <w:p w14:paraId="6C215F74" w14:textId="77777777" w:rsidR="00A955B1" w:rsidRPr="00CD38BE" w:rsidRDefault="00A955B1" w:rsidP="009E2D4C">
      <w:r>
        <w:t>s.c.</w:t>
      </w:r>
    </w:p>
    <w:p w14:paraId="5757E93D" w14:textId="77777777" w:rsidR="00A955B1" w:rsidRPr="00CD38BE" w:rsidRDefault="00A955B1" w:rsidP="00A955B1">
      <w:pPr>
        <w:tabs>
          <w:tab w:val="clear" w:pos="567"/>
        </w:tabs>
      </w:pPr>
    </w:p>
    <w:p w14:paraId="629BABFD" w14:textId="77777777" w:rsidR="00A955B1" w:rsidRPr="00CD38BE" w:rsidRDefault="00A955B1" w:rsidP="00A955B1">
      <w:pPr>
        <w:tabs>
          <w:tab w:val="clear" w:pos="567"/>
        </w:tabs>
      </w:pPr>
    </w:p>
    <w:p w14:paraId="0921F928" w14:textId="77777777" w:rsidR="00A955B1" w:rsidRPr="00CD38BE"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2.</w:t>
      </w:r>
      <w:r>
        <w:tab/>
        <w:t>ADMINISTRATIONSMETODE</w:t>
      </w:r>
    </w:p>
    <w:p w14:paraId="77602AC0" w14:textId="77777777" w:rsidR="00A955B1" w:rsidRPr="00CD38BE" w:rsidRDefault="00A955B1" w:rsidP="00A955B1">
      <w:pPr>
        <w:keepNext/>
        <w:tabs>
          <w:tab w:val="clear" w:pos="567"/>
        </w:tabs>
      </w:pPr>
    </w:p>
    <w:p w14:paraId="3F5502EF" w14:textId="77777777" w:rsidR="00A955B1" w:rsidRPr="00CD38BE" w:rsidRDefault="00A955B1" w:rsidP="00A955B1">
      <w:pPr>
        <w:tabs>
          <w:tab w:val="clear" w:pos="567"/>
        </w:tabs>
      </w:pPr>
    </w:p>
    <w:p w14:paraId="3B5E55FA" w14:textId="77777777" w:rsidR="00A955B1" w:rsidRPr="00CD38BE"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3.</w:t>
      </w:r>
      <w:r>
        <w:tab/>
        <w:t>UDLØBSDATO</w:t>
      </w:r>
    </w:p>
    <w:p w14:paraId="2D1538C7" w14:textId="77777777" w:rsidR="00A955B1" w:rsidRPr="00CD38BE" w:rsidRDefault="00A955B1" w:rsidP="00A955B1">
      <w:pPr>
        <w:keepNext/>
        <w:tabs>
          <w:tab w:val="clear" w:pos="567"/>
        </w:tabs>
        <w:rPr>
          <w:i/>
        </w:rPr>
      </w:pPr>
    </w:p>
    <w:p w14:paraId="223005C8" w14:textId="77777777" w:rsidR="00A955B1" w:rsidRPr="00CD38BE" w:rsidRDefault="00A955B1" w:rsidP="00A955B1">
      <w:pPr>
        <w:tabs>
          <w:tab w:val="clear" w:pos="567"/>
        </w:tabs>
      </w:pPr>
      <w:r>
        <w:t>EXP</w:t>
      </w:r>
    </w:p>
    <w:p w14:paraId="275A9B2E" w14:textId="77777777" w:rsidR="00A955B1" w:rsidRPr="00CD38BE" w:rsidRDefault="00A955B1" w:rsidP="00A955B1">
      <w:pPr>
        <w:tabs>
          <w:tab w:val="clear" w:pos="567"/>
        </w:tabs>
      </w:pPr>
    </w:p>
    <w:p w14:paraId="59FFFF2A" w14:textId="77777777" w:rsidR="00A955B1" w:rsidRPr="00CD38BE" w:rsidRDefault="00A955B1" w:rsidP="00A955B1">
      <w:pPr>
        <w:tabs>
          <w:tab w:val="clear" w:pos="567"/>
        </w:tabs>
      </w:pPr>
    </w:p>
    <w:p w14:paraId="4CECC4B9" w14:textId="77777777" w:rsidR="00A955B1" w:rsidRPr="00CD38BE"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4.</w:t>
      </w:r>
      <w:r>
        <w:tab/>
        <w:t>BATCHNUMMER</w:t>
      </w:r>
    </w:p>
    <w:p w14:paraId="3243DE93" w14:textId="77777777" w:rsidR="00A955B1" w:rsidRPr="00CD38BE" w:rsidRDefault="00A955B1" w:rsidP="00A955B1">
      <w:pPr>
        <w:keepNext/>
        <w:tabs>
          <w:tab w:val="clear" w:pos="567"/>
        </w:tabs>
        <w:ind w:right="113"/>
        <w:rPr>
          <w:i/>
        </w:rPr>
      </w:pPr>
    </w:p>
    <w:p w14:paraId="70BE806C" w14:textId="77777777" w:rsidR="00A955B1" w:rsidRPr="00CD38BE" w:rsidRDefault="00A955B1" w:rsidP="00A955B1">
      <w:pPr>
        <w:tabs>
          <w:tab w:val="clear" w:pos="567"/>
        </w:tabs>
        <w:ind w:right="113"/>
      </w:pPr>
      <w:r>
        <w:t>Lot</w:t>
      </w:r>
    </w:p>
    <w:p w14:paraId="575192F6" w14:textId="77777777" w:rsidR="00A955B1" w:rsidRPr="00CD38BE" w:rsidRDefault="00A955B1" w:rsidP="00A955B1">
      <w:pPr>
        <w:tabs>
          <w:tab w:val="clear" w:pos="567"/>
        </w:tabs>
        <w:ind w:right="113"/>
      </w:pPr>
    </w:p>
    <w:p w14:paraId="6F7FDE93" w14:textId="77777777" w:rsidR="00A955B1" w:rsidRPr="00CD38BE" w:rsidRDefault="00A955B1" w:rsidP="00A955B1">
      <w:pPr>
        <w:tabs>
          <w:tab w:val="clear" w:pos="567"/>
        </w:tabs>
        <w:ind w:right="113"/>
      </w:pPr>
    </w:p>
    <w:p w14:paraId="178AAD3C" w14:textId="77777777" w:rsidR="00A955B1" w:rsidRPr="00CD38BE"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5.</w:t>
      </w:r>
      <w:r>
        <w:tab/>
        <w:t>INDHOLD ANGIVET SOM VÆGT, VOLUMEN ELLER ENHEDER</w:t>
      </w:r>
    </w:p>
    <w:p w14:paraId="3E2485C7" w14:textId="77777777" w:rsidR="00A955B1" w:rsidRPr="00CD38BE" w:rsidRDefault="00A955B1" w:rsidP="00A955B1">
      <w:pPr>
        <w:keepNext/>
        <w:tabs>
          <w:tab w:val="clear" w:pos="567"/>
        </w:tabs>
        <w:ind w:right="113"/>
      </w:pPr>
    </w:p>
    <w:p w14:paraId="1A2CF8DD" w14:textId="77777777" w:rsidR="00A955B1" w:rsidRPr="00CD38BE" w:rsidRDefault="00A955B1" w:rsidP="00A955B1">
      <w:pPr>
        <w:tabs>
          <w:tab w:val="clear" w:pos="567"/>
        </w:tabs>
        <w:ind w:right="113"/>
      </w:pPr>
      <w:r>
        <w:t>1 ml</w:t>
      </w:r>
    </w:p>
    <w:p w14:paraId="4A53FA65" w14:textId="77777777" w:rsidR="00A955B1" w:rsidRPr="00CD38BE" w:rsidRDefault="00A955B1" w:rsidP="00A955B1">
      <w:pPr>
        <w:tabs>
          <w:tab w:val="clear" w:pos="567"/>
        </w:tabs>
        <w:ind w:right="113"/>
      </w:pPr>
    </w:p>
    <w:p w14:paraId="12B9D2CE" w14:textId="77777777" w:rsidR="00A955B1" w:rsidRPr="00CD38BE" w:rsidRDefault="00A955B1" w:rsidP="00A955B1">
      <w:pPr>
        <w:tabs>
          <w:tab w:val="clear" w:pos="567"/>
        </w:tabs>
        <w:ind w:right="113"/>
      </w:pPr>
    </w:p>
    <w:p w14:paraId="7DD8E1B4" w14:textId="77777777" w:rsidR="00A955B1" w:rsidRPr="00CD38BE"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6.</w:t>
      </w:r>
      <w:r>
        <w:tab/>
        <w:t>ANDET</w:t>
      </w:r>
    </w:p>
    <w:p w14:paraId="0457B16D" w14:textId="77777777" w:rsidR="00A955B1" w:rsidRDefault="00A955B1" w:rsidP="00A955B1">
      <w:pPr>
        <w:keepNext/>
        <w:tabs>
          <w:tab w:val="clear" w:pos="567"/>
        </w:tabs>
      </w:pPr>
    </w:p>
    <w:p w14:paraId="6C3F11EC" w14:textId="77777777" w:rsidR="00385EAF" w:rsidRPr="00CD38BE" w:rsidRDefault="00385EAF" w:rsidP="00A955B1">
      <w:pPr>
        <w:keepNext/>
        <w:tabs>
          <w:tab w:val="clear" w:pos="567"/>
        </w:tabs>
      </w:pPr>
    </w:p>
    <w:p w14:paraId="008815E3" w14:textId="1AA885C1" w:rsidR="000A22A9" w:rsidRPr="00CD38BE" w:rsidRDefault="00165377" w:rsidP="009E2D4C">
      <w:pPr>
        <w:tabs>
          <w:tab w:val="clear" w:pos="567"/>
        </w:tabs>
        <w:autoSpaceDE w:val="0"/>
        <w:autoSpaceDN w:val="0"/>
        <w:adjustRightInd w:val="0"/>
      </w:pPr>
      <w:r>
        <w:br w:type="page"/>
      </w:r>
    </w:p>
    <w:p w14:paraId="7FBC66E0" w14:textId="77777777" w:rsidR="000A22A9" w:rsidRPr="00CD38BE" w:rsidRDefault="000A22A9">
      <w:pPr>
        <w:tabs>
          <w:tab w:val="clear" w:pos="567"/>
        </w:tabs>
        <w:jc w:val="center"/>
      </w:pPr>
    </w:p>
    <w:p w14:paraId="79C38F2A" w14:textId="77777777" w:rsidR="000A22A9" w:rsidRPr="00CD38BE" w:rsidRDefault="000A22A9">
      <w:pPr>
        <w:tabs>
          <w:tab w:val="clear" w:pos="567"/>
        </w:tabs>
        <w:jc w:val="center"/>
      </w:pPr>
    </w:p>
    <w:p w14:paraId="5E584A4C" w14:textId="77777777" w:rsidR="000A22A9" w:rsidRPr="00CD38BE" w:rsidRDefault="000A22A9">
      <w:pPr>
        <w:tabs>
          <w:tab w:val="clear" w:pos="567"/>
        </w:tabs>
        <w:jc w:val="center"/>
      </w:pPr>
    </w:p>
    <w:p w14:paraId="7C27322D" w14:textId="77777777" w:rsidR="000A22A9" w:rsidRPr="00CD38BE" w:rsidRDefault="000A22A9">
      <w:pPr>
        <w:tabs>
          <w:tab w:val="clear" w:pos="567"/>
        </w:tabs>
        <w:jc w:val="center"/>
      </w:pPr>
    </w:p>
    <w:p w14:paraId="06BCF01F" w14:textId="77777777" w:rsidR="000A22A9" w:rsidRPr="00CD38BE" w:rsidRDefault="000A22A9">
      <w:pPr>
        <w:tabs>
          <w:tab w:val="clear" w:pos="567"/>
        </w:tabs>
        <w:jc w:val="center"/>
      </w:pPr>
    </w:p>
    <w:p w14:paraId="19548DD6" w14:textId="77777777" w:rsidR="000A22A9" w:rsidRPr="00CD38BE" w:rsidRDefault="000A22A9">
      <w:pPr>
        <w:tabs>
          <w:tab w:val="clear" w:pos="567"/>
        </w:tabs>
        <w:jc w:val="center"/>
      </w:pPr>
    </w:p>
    <w:p w14:paraId="5BD20389" w14:textId="77777777" w:rsidR="000A22A9" w:rsidRPr="00CD38BE" w:rsidRDefault="000A22A9">
      <w:pPr>
        <w:tabs>
          <w:tab w:val="clear" w:pos="567"/>
        </w:tabs>
        <w:jc w:val="center"/>
      </w:pPr>
    </w:p>
    <w:p w14:paraId="22DE92D6" w14:textId="77777777" w:rsidR="000A22A9" w:rsidRPr="00CD38BE" w:rsidRDefault="000A22A9">
      <w:pPr>
        <w:tabs>
          <w:tab w:val="clear" w:pos="567"/>
        </w:tabs>
        <w:jc w:val="center"/>
      </w:pPr>
    </w:p>
    <w:p w14:paraId="4FB3DD14" w14:textId="77777777" w:rsidR="000A22A9" w:rsidRPr="00CD38BE" w:rsidRDefault="000A22A9">
      <w:pPr>
        <w:tabs>
          <w:tab w:val="clear" w:pos="567"/>
        </w:tabs>
        <w:jc w:val="center"/>
      </w:pPr>
    </w:p>
    <w:p w14:paraId="42353117" w14:textId="77777777" w:rsidR="000A22A9" w:rsidRPr="00CD38BE" w:rsidRDefault="000A22A9">
      <w:pPr>
        <w:tabs>
          <w:tab w:val="clear" w:pos="567"/>
        </w:tabs>
        <w:jc w:val="center"/>
      </w:pPr>
    </w:p>
    <w:p w14:paraId="0DA91D9E" w14:textId="77777777" w:rsidR="000A22A9" w:rsidRPr="00CD38BE" w:rsidRDefault="000A22A9">
      <w:pPr>
        <w:tabs>
          <w:tab w:val="clear" w:pos="567"/>
        </w:tabs>
        <w:jc w:val="center"/>
      </w:pPr>
    </w:p>
    <w:p w14:paraId="2BE1FD35" w14:textId="77777777" w:rsidR="000A22A9" w:rsidRPr="00CD38BE" w:rsidRDefault="000A22A9">
      <w:pPr>
        <w:tabs>
          <w:tab w:val="clear" w:pos="567"/>
        </w:tabs>
        <w:jc w:val="center"/>
      </w:pPr>
    </w:p>
    <w:p w14:paraId="17BBA6AF" w14:textId="77777777" w:rsidR="000A22A9" w:rsidRPr="00CD38BE" w:rsidRDefault="000A22A9">
      <w:pPr>
        <w:tabs>
          <w:tab w:val="clear" w:pos="567"/>
        </w:tabs>
        <w:jc w:val="center"/>
      </w:pPr>
    </w:p>
    <w:p w14:paraId="14F6458B" w14:textId="77777777" w:rsidR="000A22A9" w:rsidRPr="00CD38BE" w:rsidRDefault="000A22A9">
      <w:pPr>
        <w:tabs>
          <w:tab w:val="clear" w:pos="567"/>
        </w:tabs>
        <w:jc w:val="center"/>
      </w:pPr>
    </w:p>
    <w:p w14:paraId="46D6A14A" w14:textId="77777777" w:rsidR="000A22A9" w:rsidRPr="00CD38BE" w:rsidRDefault="000A22A9">
      <w:pPr>
        <w:tabs>
          <w:tab w:val="clear" w:pos="567"/>
        </w:tabs>
        <w:jc w:val="center"/>
      </w:pPr>
    </w:p>
    <w:p w14:paraId="32F66BC6" w14:textId="77777777" w:rsidR="000A22A9" w:rsidRPr="00CD38BE" w:rsidRDefault="000A22A9">
      <w:pPr>
        <w:tabs>
          <w:tab w:val="clear" w:pos="567"/>
        </w:tabs>
        <w:jc w:val="center"/>
      </w:pPr>
    </w:p>
    <w:p w14:paraId="3291673E" w14:textId="77777777" w:rsidR="000A22A9" w:rsidRPr="00CD38BE" w:rsidRDefault="000A22A9">
      <w:pPr>
        <w:tabs>
          <w:tab w:val="clear" w:pos="567"/>
        </w:tabs>
        <w:jc w:val="center"/>
      </w:pPr>
    </w:p>
    <w:p w14:paraId="0F3286F9" w14:textId="77777777" w:rsidR="000A22A9" w:rsidRPr="00CD38BE" w:rsidRDefault="000A22A9">
      <w:pPr>
        <w:tabs>
          <w:tab w:val="clear" w:pos="567"/>
        </w:tabs>
        <w:jc w:val="center"/>
      </w:pPr>
    </w:p>
    <w:p w14:paraId="2070C2F2" w14:textId="77777777" w:rsidR="000A22A9" w:rsidRPr="00CD38BE" w:rsidRDefault="000A22A9">
      <w:pPr>
        <w:tabs>
          <w:tab w:val="clear" w:pos="567"/>
        </w:tabs>
        <w:jc w:val="center"/>
      </w:pPr>
    </w:p>
    <w:p w14:paraId="20F37224" w14:textId="77777777" w:rsidR="000A22A9" w:rsidRPr="00CD38BE" w:rsidRDefault="000A22A9">
      <w:pPr>
        <w:tabs>
          <w:tab w:val="clear" w:pos="567"/>
        </w:tabs>
        <w:jc w:val="center"/>
      </w:pPr>
    </w:p>
    <w:p w14:paraId="108787A9" w14:textId="77777777" w:rsidR="00405BC2" w:rsidRPr="00CD38BE" w:rsidRDefault="00405BC2">
      <w:pPr>
        <w:tabs>
          <w:tab w:val="clear" w:pos="567"/>
        </w:tabs>
        <w:jc w:val="center"/>
      </w:pPr>
    </w:p>
    <w:p w14:paraId="60BF751E" w14:textId="77777777" w:rsidR="00405BC2" w:rsidRPr="00CD38BE" w:rsidRDefault="00405BC2">
      <w:pPr>
        <w:tabs>
          <w:tab w:val="clear" w:pos="567"/>
        </w:tabs>
        <w:jc w:val="center"/>
      </w:pPr>
    </w:p>
    <w:p w14:paraId="366E99B5" w14:textId="18A1571A" w:rsidR="000A22A9" w:rsidRPr="00CD38BE" w:rsidRDefault="003A2761">
      <w:pPr>
        <w:pStyle w:val="TitleA"/>
      </w:pPr>
      <w:r>
        <w:t>B. INDLÆGSSEDDEL</w:t>
      </w:r>
    </w:p>
    <w:p w14:paraId="4C0B8B4C" w14:textId="77777777" w:rsidR="000A22A9" w:rsidRPr="00CD38BE" w:rsidRDefault="000A22A9">
      <w:pPr>
        <w:tabs>
          <w:tab w:val="clear" w:pos="567"/>
        </w:tabs>
        <w:jc w:val="center"/>
      </w:pPr>
    </w:p>
    <w:p w14:paraId="71EBB494" w14:textId="74D0B2E6" w:rsidR="000A22A9" w:rsidRPr="00CD38BE" w:rsidRDefault="003A2761" w:rsidP="00AB7137">
      <w:pPr>
        <w:keepNext/>
        <w:tabs>
          <w:tab w:val="clear" w:pos="567"/>
        </w:tabs>
        <w:jc w:val="center"/>
        <w:outlineLvl w:val="0"/>
        <w:rPr>
          <w:b/>
        </w:rPr>
      </w:pPr>
      <w:r>
        <w:br w:type="page"/>
      </w:r>
      <w:r>
        <w:rPr>
          <w:b/>
        </w:rPr>
        <w:lastRenderedPageBreak/>
        <w:t>Indlægsseddel: Information til patienten</w:t>
      </w:r>
    </w:p>
    <w:p w14:paraId="7A7B8706" w14:textId="77777777" w:rsidR="000A22A9" w:rsidRPr="00CD38BE" w:rsidRDefault="000A22A9" w:rsidP="00AB7137">
      <w:pPr>
        <w:keepNext/>
        <w:tabs>
          <w:tab w:val="clear" w:pos="567"/>
        </w:tabs>
        <w:jc w:val="center"/>
        <w:outlineLvl w:val="0"/>
        <w:rPr>
          <w:b/>
        </w:rPr>
      </w:pPr>
    </w:p>
    <w:p w14:paraId="5A1CD6F0" w14:textId="4DD2F21F" w:rsidR="000A22A9" w:rsidRPr="00CD38BE" w:rsidRDefault="003A2761" w:rsidP="00AB7137">
      <w:pPr>
        <w:pStyle w:val="Stylebold"/>
        <w:keepNext/>
        <w:jc w:val="center"/>
      </w:pPr>
      <w:r>
        <w:t>XGEVA 120 mg injektionsvæske, opløsning</w:t>
      </w:r>
    </w:p>
    <w:p w14:paraId="6FF7FBB8" w14:textId="123D70CB" w:rsidR="000A22A9" w:rsidRPr="00CD38BE" w:rsidRDefault="003A2761">
      <w:pPr>
        <w:jc w:val="center"/>
      </w:pPr>
      <w:r>
        <w:t>denosumab</w:t>
      </w:r>
    </w:p>
    <w:p w14:paraId="1780BC81" w14:textId="77777777" w:rsidR="000A22A9" w:rsidRPr="00CD38BE" w:rsidRDefault="000A22A9">
      <w:pPr>
        <w:tabs>
          <w:tab w:val="clear" w:pos="567"/>
        </w:tabs>
        <w:jc w:val="center"/>
      </w:pPr>
    </w:p>
    <w:p w14:paraId="40CC61AD" w14:textId="77777777" w:rsidR="000A22A9" w:rsidRPr="00CD38BE" w:rsidRDefault="003A2761">
      <w:pPr>
        <w:tabs>
          <w:tab w:val="clear" w:pos="567"/>
        </w:tabs>
        <w:suppressAutoHyphens/>
      </w:pPr>
      <w:r>
        <w:rPr>
          <w:b/>
        </w:rPr>
        <w:t>Læs denne indlægsseddel grundigt, inden du begynder at bruge dette lægemiddel, da den indeholder vigtige oplysninger.</w:t>
      </w:r>
    </w:p>
    <w:p w14:paraId="7BCC0841" w14:textId="77777777" w:rsidR="000A22A9" w:rsidRPr="00CD38BE" w:rsidRDefault="003A2761">
      <w:pPr>
        <w:keepNext/>
        <w:numPr>
          <w:ilvl w:val="0"/>
          <w:numId w:val="3"/>
        </w:numPr>
        <w:tabs>
          <w:tab w:val="clear" w:pos="567"/>
        </w:tabs>
        <w:ind w:left="567" w:hanging="567"/>
      </w:pPr>
      <w:r>
        <w:t>Gem indlægssedlen. Du kan få brug for at læse den igen.</w:t>
      </w:r>
    </w:p>
    <w:p w14:paraId="5D65A0B8" w14:textId="77777777" w:rsidR="000A22A9" w:rsidRPr="00CD38BE" w:rsidRDefault="003A2761">
      <w:pPr>
        <w:numPr>
          <w:ilvl w:val="0"/>
          <w:numId w:val="3"/>
        </w:numPr>
        <w:tabs>
          <w:tab w:val="clear" w:pos="567"/>
        </w:tabs>
        <w:ind w:left="567" w:hanging="567"/>
      </w:pPr>
      <w:r>
        <w:t>Spørg lægen, apotekspersonalet eller sygeplejersken, hvis der er mere, du vil vide.</w:t>
      </w:r>
    </w:p>
    <w:p w14:paraId="1ED39D78" w14:textId="77777777" w:rsidR="000A22A9" w:rsidRPr="00CD38BE" w:rsidRDefault="003A2761">
      <w:pPr>
        <w:numPr>
          <w:ilvl w:val="0"/>
          <w:numId w:val="3"/>
        </w:numPr>
        <w:tabs>
          <w:tab w:val="clear" w:pos="567"/>
        </w:tabs>
        <w:ind w:left="567" w:hanging="567"/>
      </w:pPr>
      <w:r>
        <w:t>Lægen har ordineret XGEVA til dig personligt. Lad derfor være med at give lægemidlet til andre. Det kan være skadeligt for andre, selvom de har de samme symptomer, som du har.</w:t>
      </w:r>
    </w:p>
    <w:p w14:paraId="374CCA47" w14:textId="77777777" w:rsidR="000A22A9" w:rsidRPr="00CD38BE" w:rsidRDefault="003A2761">
      <w:pPr>
        <w:keepNext/>
        <w:numPr>
          <w:ilvl w:val="0"/>
          <w:numId w:val="3"/>
        </w:numPr>
        <w:tabs>
          <w:tab w:val="clear" w:pos="567"/>
        </w:tabs>
        <w:ind w:left="567" w:hanging="567"/>
      </w:pPr>
      <w:r>
        <w:t>Kontakt lægen, apotekspersonalet eller sygeplejersken, hvis du får bivirkninger, herunder bivirkninger, som ikke er nævnt i denne indlægsseddel. Se afsnit 4.</w:t>
      </w:r>
    </w:p>
    <w:p w14:paraId="55621302" w14:textId="77777777" w:rsidR="000916EE" w:rsidRDefault="003A2761" w:rsidP="000916EE">
      <w:pPr>
        <w:numPr>
          <w:ilvl w:val="0"/>
          <w:numId w:val="3"/>
        </w:numPr>
        <w:tabs>
          <w:tab w:val="clear" w:pos="567"/>
        </w:tabs>
        <w:ind w:left="567" w:hanging="567"/>
      </w:pPr>
      <w:r>
        <w:t>Din læge vil udlevere et patientkort til dig, der indeholder vigtige sikkerhedsoplysninger, du skal være opmærksom på inden og under din behandling med XGEVA.</w:t>
      </w:r>
    </w:p>
    <w:p w14:paraId="22CFEE08" w14:textId="77777777" w:rsidR="000916EE" w:rsidRDefault="000916EE" w:rsidP="000916EE">
      <w:pPr>
        <w:tabs>
          <w:tab w:val="clear" w:pos="567"/>
        </w:tabs>
      </w:pPr>
    </w:p>
    <w:p w14:paraId="17F8DCCA" w14:textId="18F70396" w:rsidR="000A22A9" w:rsidRPr="00CD38BE" w:rsidRDefault="003A2761" w:rsidP="000916EE">
      <w:pPr>
        <w:tabs>
          <w:tab w:val="clear" w:pos="567"/>
        </w:tabs>
      </w:pPr>
      <w:r>
        <w:t xml:space="preserve">Se den nyeste indlægsseddel på </w:t>
      </w:r>
      <w:hyperlink r:id="rId20" w:history="1">
        <w:r w:rsidR="007435E1" w:rsidRPr="00815EA7">
          <w:rPr>
            <w:rStyle w:val="Hyperlink"/>
          </w:rPr>
          <w:t>www.indlaegsseddel.dk</w:t>
        </w:r>
      </w:hyperlink>
      <w:r w:rsidR="007435E1">
        <w:t xml:space="preserve"> </w:t>
      </w:r>
    </w:p>
    <w:p w14:paraId="413AE070" w14:textId="77777777" w:rsidR="000A22A9" w:rsidRPr="00CD38BE" w:rsidRDefault="000A22A9">
      <w:pPr>
        <w:tabs>
          <w:tab w:val="clear" w:pos="567"/>
        </w:tabs>
        <w:ind w:right="-2"/>
      </w:pPr>
    </w:p>
    <w:p w14:paraId="0AC1053A" w14:textId="77777777" w:rsidR="000A22A9" w:rsidRPr="00CD38BE" w:rsidRDefault="000A22A9">
      <w:pPr>
        <w:tabs>
          <w:tab w:val="clear" w:pos="567"/>
        </w:tabs>
        <w:ind w:right="-2"/>
      </w:pPr>
    </w:p>
    <w:p w14:paraId="29F24210" w14:textId="1C9BA923" w:rsidR="000A22A9" w:rsidRPr="00CD38BE" w:rsidRDefault="003A2761">
      <w:pPr>
        <w:keepNext/>
        <w:numPr>
          <w:ilvl w:val="12"/>
          <w:numId w:val="0"/>
        </w:numPr>
        <w:tabs>
          <w:tab w:val="clear" w:pos="567"/>
        </w:tabs>
        <w:outlineLvl w:val="0"/>
      </w:pPr>
      <w:r>
        <w:rPr>
          <w:b/>
        </w:rPr>
        <w:t>Oversigt over indlægssedlen</w:t>
      </w:r>
    </w:p>
    <w:p w14:paraId="4DDD17EF" w14:textId="77777777" w:rsidR="000A22A9" w:rsidRPr="00CD38BE" w:rsidRDefault="000A22A9">
      <w:pPr>
        <w:keepNext/>
        <w:numPr>
          <w:ilvl w:val="12"/>
          <w:numId w:val="0"/>
        </w:numPr>
        <w:tabs>
          <w:tab w:val="clear" w:pos="567"/>
        </w:tabs>
        <w:ind w:right="-2"/>
        <w:outlineLvl w:val="0"/>
      </w:pPr>
    </w:p>
    <w:p w14:paraId="35EC078A" w14:textId="77777777" w:rsidR="000A22A9" w:rsidRPr="00CD38BE" w:rsidRDefault="003A2761">
      <w:pPr>
        <w:numPr>
          <w:ilvl w:val="0"/>
          <w:numId w:val="26"/>
        </w:numPr>
        <w:ind w:left="567" w:hanging="567"/>
      </w:pPr>
      <w:r>
        <w:t>Virkning og anvendelse</w:t>
      </w:r>
    </w:p>
    <w:p w14:paraId="3AE9F932" w14:textId="77777777" w:rsidR="000A22A9" w:rsidRPr="00CD38BE" w:rsidRDefault="003A2761">
      <w:pPr>
        <w:numPr>
          <w:ilvl w:val="0"/>
          <w:numId w:val="26"/>
        </w:numPr>
        <w:ind w:left="567" w:hanging="567"/>
      </w:pPr>
      <w:r>
        <w:t>Det skal du vide, før du begynder at bruge XGEVA</w:t>
      </w:r>
    </w:p>
    <w:p w14:paraId="3D09D89E" w14:textId="77777777" w:rsidR="000A22A9" w:rsidRPr="00CD38BE" w:rsidRDefault="003A2761">
      <w:pPr>
        <w:numPr>
          <w:ilvl w:val="0"/>
          <w:numId w:val="26"/>
        </w:numPr>
        <w:ind w:left="567" w:hanging="567"/>
      </w:pPr>
      <w:r>
        <w:t>Sådan skal du bruge XGEVA</w:t>
      </w:r>
    </w:p>
    <w:p w14:paraId="3DC7FCFD" w14:textId="77777777" w:rsidR="000A22A9" w:rsidRPr="00CD38BE" w:rsidRDefault="003A2761">
      <w:pPr>
        <w:numPr>
          <w:ilvl w:val="0"/>
          <w:numId w:val="26"/>
        </w:numPr>
        <w:ind w:left="567" w:hanging="567"/>
      </w:pPr>
      <w:r>
        <w:t>Bivirkninger</w:t>
      </w:r>
    </w:p>
    <w:p w14:paraId="3C415CB6" w14:textId="77777777" w:rsidR="000A22A9" w:rsidRPr="00CD38BE" w:rsidRDefault="003A2761" w:rsidP="002F6ACF">
      <w:pPr>
        <w:keepNext/>
        <w:numPr>
          <w:ilvl w:val="0"/>
          <w:numId w:val="26"/>
        </w:numPr>
        <w:ind w:left="567" w:hanging="567"/>
      </w:pPr>
      <w:r>
        <w:t>Opbevaring</w:t>
      </w:r>
    </w:p>
    <w:p w14:paraId="328E940D" w14:textId="77777777" w:rsidR="000A22A9" w:rsidRPr="00CD38BE" w:rsidRDefault="003A2761">
      <w:pPr>
        <w:numPr>
          <w:ilvl w:val="0"/>
          <w:numId w:val="26"/>
        </w:numPr>
        <w:ind w:left="567" w:hanging="567"/>
      </w:pPr>
      <w:r>
        <w:t>Pakningsstørrelser og yderligere oplysninger</w:t>
      </w:r>
    </w:p>
    <w:p w14:paraId="22D279B6" w14:textId="77777777" w:rsidR="000A22A9" w:rsidRPr="00CD38BE" w:rsidRDefault="000A22A9">
      <w:pPr>
        <w:numPr>
          <w:ilvl w:val="12"/>
          <w:numId w:val="0"/>
        </w:numPr>
        <w:tabs>
          <w:tab w:val="clear" w:pos="567"/>
        </w:tabs>
      </w:pPr>
    </w:p>
    <w:p w14:paraId="7F93FD6D" w14:textId="77777777" w:rsidR="000A22A9" w:rsidRPr="00CD38BE" w:rsidRDefault="000A22A9">
      <w:pPr>
        <w:numPr>
          <w:ilvl w:val="12"/>
          <w:numId w:val="0"/>
        </w:numPr>
        <w:tabs>
          <w:tab w:val="clear" w:pos="567"/>
        </w:tabs>
      </w:pPr>
    </w:p>
    <w:p w14:paraId="6B6E3548" w14:textId="77777777" w:rsidR="000A22A9" w:rsidRPr="00CD38BE" w:rsidRDefault="003A2761">
      <w:pPr>
        <w:keepNext/>
        <w:tabs>
          <w:tab w:val="clear" w:pos="567"/>
        </w:tabs>
        <w:ind w:left="567" w:hanging="567"/>
        <w:rPr>
          <w:b/>
        </w:rPr>
      </w:pPr>
      <w:r>
        <w:rPr>
          <w:b/>
        </w:rPr>
        <w:t>1.</w:t>
      </w:r>
      <w:r>
        <w:rPr>
          <w:b/>
        </w:rPr>
        <w:tab/>
        <w:t>Virkning og anvendelse</w:t>
      </w:r>
    </w:p>
    <w:p w14:paraId="7DFF0091" w14:textId="77777777" w:rsidR="000A22A9" w:rsidRPr="00CD38BE" w:rsidRDefault="000A22A9">
      <w:pPr>
        <w:keepNext/>
        <w:numPr>
          <w:ilvl w:val="12"/>
          <w:numId w:val="0"/>
        </w:numPr>
        <w:tabs>
          <w:tab w:val="clear" w:pos="567"/>
        </w:tabs>
      </w:pPr>
    </w:p>
    <w:p w14:paraId="3AC5ACCB" w14:textId="77777777" w:rsidR="000A22A9" w:rsidRPr="00CD38BE" w:rsidRDefault="003A2761">
      <w:r>
        <w:t>XGEVA indeholder denosumab, som er et protein (et monoklonalt antistof). Det virker ved at forsinke knogledestruktion på grund af kræft, som breder sig til knoglerne (knoglemetastaser), eller på grund af kæmpecelletumorer i knogle.</w:t>
      </w:r>
    </w:p>
    <w:p w14:paraId="4C82B3CC" w14:textId="77777777" w:rsidR="000A22A9" w:rsidRPr="00CD38BE" w:rsidRDefault="000A22A9">
      <w:pPr>
        <w:numPr>
          <w:ilvl w:val="12"/>
          <w:numId w:val="0"/>
        </w:numPr>
        <w:tabs>
          <w:tab w:val="clear" w:pos="567"/>
        </w:tabs>
        <w:rPr>
          <w:rFonts w:eastAsia="MS Mincho"/>
          <w:szCs w:val="22"/>
          <w:lang w:eastAsia="ja-JP"/>
        </w:rPr>
      </w:pPr>
    </w:p>
    <w:p w14:paraId="4D3880F6" w14:textId="77777777" w:rsidR="000A22A9" w:rsidRPr="00CD38BE" w:rsidRDefault="003A2761">
      <w:pPr>
        <w:rPr>
          <w:bCs/>
          <w:iCs/>
          <w:szCs w:val="22"/>
        </w:rPr>
      </w:pPr>
      <w:r>
        <w:t>XGEVA bruges til voksne personer med fremskreden kræft for at forebygge alvorlige komplikationer på grund af knoglemetastaser (for eksempel knoglebrud, tryk på rygmarven eller behov for strålebehandling eller operation).</w:t>
      </w:r>
    </w:p>
    <w:p w14:paraId="0BB82DC5" w14:textId="77777777" w:rsidR="000A22A9" w:rsidRPr="00CD38BE" w:rsidRDefault="000A22A9">
      <w:pPr>
        <w:rPr>
          <w:bCs/>
          <w:iCs/>
          <w:szCs w:val="22"/>
        </w:rPr>
      </w:pPr>
    </w:p>
    <w:p w14:paraId="33C08E39" w14:textId="77777777" w:rsidR="000A22A9" w:rsidRPr="00CD38BE" w:rsidRDefault="003A2761">
      <w:pPr>
        <w:rPr>
          <w:szCs w:val="22"/>
        </w:rPr>
      </w:pPr>
      <w:r>
        <w:t>XGEVA bruges også til behandling af kæmpecelletumorer i knogle, der ikke kan behandles kirurgisk, eller hvor en operation ikke er den bedste løsning, hos voksne og unge, hvis knogler er færdige med at vokse.</w:t>
      </w:r>
    </w:p>
    <w:p w14:paraId="7D1CE843" w14:textId="77777777" w:rsidR="000A22A9" w:rsidRPr="00CD38BE" w:rsidRDefault="000A22A9">
      <w:pPr>
        <w:numPr>
          <w:ilvl w:val="12"/>
          <w:numId w:val="0"/>
        </w:numPr>
        <w:tabs>
          <w:tab w:val="clear" w:pos="567"/>
        </w:tabs>
      </w:pPr>
    </w:p>
    <w:p w14:paraId="59073E16" w14:textId="77777777" w:rsidR="000A22A9" w:rsidRPr="00CD38BE" w:rsidRDefault="000A22A9">
      <w:pPr>
        <w:numPr>
          <w:ilvl w:val="12"/>
          <w:numId w:val="0"/>
        </w:numPr>
        <w:tabs>
          <w:tab w:val="clear" w:pos="567"/>
        </w:tabs>
      </w:pPr>
    </w:p>
    <w:p w14:paraId="05E5B3A1" w14:textId="77777777" w:rsidR="000A22A9" w:rsidRPr="00CD38BE" w:rsidRDefault="003A2761">
      <w:pPr>
        <w:keepNext/>
        <w:tabs>
          <w:tab w:val="clear" w:pos="567"/>
        </w:tabs>
        <w:ind w:left="567" w:hanging="567"/>
        <w:rPr>
          <w:b/>
        </w:rPr>
      </w:pPr>
      <w:r>
        <w:rPr>
          <w:b/>
        </w:rPr>
        <w:t>2.</w:t>
      </w:r>
      <w:r>
        <w:rPr>
          <w:b/>
        </w:rPr>
        <w:tab/>
        <w:t>Det skal du vide, før du begynder at bruge XGEVA</w:t>
      </w:r>
    </w:p>
    <w:p w14:paraId="5828CE9A" w14:textId="77777777" w:rsidR="000A22A9" w:rsidRPr="00CD38BE" w:rsidRDefault="000A22A9">
      <w:pPr>
        <w:keepNext/>
        <w:numPr>
          <w:ilvl w:val="12"/>
          <w:numId w:val="0"/>
        </w:numPr>
        <w:tabs>
          <w:tab w:val="clear" w:pos="567"/>
        </w:tabs>
        <w:ind w:right="-2"/>
      </w:pPr>
    </w:p>
    <w:p w14:paraId="308ABCBE" w14:textId="77777777" w:rsidR="000A22A9" w:rsidRPr="00CD38BE" w:rsidRDefault="003A2761" w:rsidP="002F6ACF">
      <w:pPr>
        <w:keepNext/>
        <w:rPr>
          <w:b/>
        </w:rPr>
      </w:pPr>
      <w:r>
        <w:rPr>
          <w:b/>
        </w:rPr>
        <w:t>Brug ikke XGEVA</w:t>
      </w:r>
    </w:p>
    <w:p w14:paraId="557793D9" w14:textId="77777777" w:rsidR="000A22A9" w:rsidRPr="00CD38BE" w:rsidRDefault="000A22A9">
      <w:pPr>
        <w:keepNext/>
        <w:numPr>
          <w:ilvl w:val="12"/>
          <w:numId w:val="0"/>
        </w:numPr>
        <w:tabs>
          <w:tab w:val="clear" w:pos="567"/>
        </w:tabs>
        <w:outlineLvl w:val="0"/>
        <w:rPr>
          <w:b/>
        </w:rPr>
      </w:pPr>
    </w:p>
    <w:p w14:paraId="676FC8F7" w14:textId="77777777" w:rsidR="000A22A9" w:rsidRPr="00CD38BE" w:rsidRDefault="003A2761">
      <w:pPr>
        <w:numPr>
          <w:ilvl w:val="0"/>
          <w:numId w:val="27"/>
        </w:numPr>
        <w:ind w:left="567" w:hanging="567"/>
      </w:pPr>
      <w:r>
        <w:t>hvis du er allergisk over for denosumab eller et af de øvrige indholdsstoffer i dette lægemiddel (angivet i afsnit 6).</w:t>
      </w:r>
    </w:p>
    <w:p w14:paraId="467DA377" w14:textId="77777777" w:rsidR="000A22A9" w:rsidRPr="00CD38BE" w:rsidRDefault="000A22A9">
      <w:pPr>
        <w:numPr>
          <w:ilvl w:val="12"/>
          <w:numId w:val="0"/>
        </w:numPr>
        <w:tabs>
          <w:tab w:val="clear" w:pos="567"/>
        </w:tabs>
      </w:pPr>
    </w:p>
    <w:p w14:paraId="5CF4F01C" w14:textId="77777777" w:rsidR="000A22A9" w:rsidRPr="00CD38BE" w:rsidRDefault="003A2761">
      <w:pPr>
        <w:numPr>
          <w:ilvl w:val="12"/>
          <w:numId w:val="0"/>
        </w:numPr>
        <w:tabs>
          <w:tab w:val="clear" w:pos="567"/>
        </w:tabs>
      </w:pPr>
      <w:r>
        <w:t>Sundhedspersonalet vil ikke give dig XGEVA, hvis du har et meget lavt niveau af calcium i blodet, som ikke er blevet behandlet.</w:t>
      </w:r>
    </w:p>
    <w:p w14:paraId="3BAC40E2" w14:textId="77777777" w:rsidR="000A22A9" w:rsidRPr="00CD38BE" w:rsidRDefault="000A22A9">
      <w:pPr>
        <w:numPr>
          <w:ilvl w:val="12"/>
          <w:numId w:val="0"/>
        </w:numPr>
        <w:tabs>
          <w:tab w:val="clear" w:pos="567"/>
        </w:tabs>
      </w:pPr>
    </w:p>
    <w:p w14:paraId="5A41E85B" w14:textId="77777777" w:rsidR="000A22A9" w:rsidRPr="00CD38BE" w:rsidRDefault="003A2761">
      <w:pPr>
        <w:numPr>
          <w:ilvl w:val="12"/>
          <w:numId w:val="0"/>
        </w:numPr>
        <w:tabs>
          <w:tab w:val="clear" w:pos="567"/>
        </w:tabs>
      </w:pPr>
      <w:r>
        <w:t>Sundhedspersonalet vil ikke give dig XGEVA, hvis du har sår efter tand- eller mundkirurgi, der ikke er ophelede.</w:t>
      </w:r>
    </w:p>
    <w:p w14:paraId="2D7BC520" w14:textId="77777777" w:rsidR="000A22A9" w:rsidRPr="00CD38BE" w:rsidRDefault="000A22A9">
      <w:pPr>
        <w:numPr>
          <w:ilvl w:val="12"/>
          <w:numId w:val="0"/>
        </w:numPr>
        <w:tabs>
          <w:tab w:val="clear" w:pos="567"/>
        </w:tabs>
      </w:pPr>
    </w:p>
    <w:p w14:paraId="00461CD8" w14:textId="3DF202C7" w:rsidR="000A22A9" w:rsidRPr="00CD38BE" w:rsidRDefault="003A2761">
      <w:pPr>
        <w:keepNext/>
        <w:numPr>
          <w:ilvl w:val="12"/>
          <w:numId w:val="0"/>
        </w:numPr>
        <w:tabs>
          <w:tab w:val="clear" w:pos="567"/>
        </w:tabs>
        <w:ind w:right="-2"/>
        <w:outlineLvl w:val="0"/>
        <w:rPr>
          <w:b/>
        </w:rPr>
      </w:pPr>
      <w:r>
        <w:rPr>
          <w:b/>
        </w:rPr>
        <w:lastRenderedPageBreak/>
        <w:t>Advarsler og forsigtighedsregler</w:t>
      </w:r>
    </w:p>
    <w:p w14:paraId="1CCD3122" w14:textId="77777777" w:rsidR="000A22A9" w:rsidRPr="00CD38BE" w:rsidRDefault="000A22A9">
      <w:pPr>
        <w:keepNext/>
        <w:numPr>
          <w:ilvl w:val="12"/>
          <w:numId w:val="0"/>
        </w:numPr>
        <w:tabs>
          <w:tab w:val="clear" w:pos="567"/>
        </w:tabs>
        <w:outlineLvl w:val="0"/>
      </w:pPr>
    </w:p>
    <w:p w14:paraId="06E2B4B5" w14:textId="124D7C59" w:rsidR="000A22A9" w:rsidRPr="00CD38BE" w:rsidRDefault="003A2761">
      <w:pPr>
        <w:keepNext/>
        <w:numPr>
          <w:ilvl w:val="12"/>
          <w:numId w:val="0"/>
        </w:numPr>
        <w:tabs>
          <w:tab w:val="clear" w:pos="567"/>
        </w:tabs>
        <w:outlineLvl w:val="0"/>
        <w:rPr>
          <w:b/>
        </w:rPr>
      </w:pPr>
      <w:r>
        <w:rPr>
          <w:b/>
        </w:rPr>
        <w:t>Kontakt lægen, før du bruger XGEVA.</w:t>
      </w:r>
    </w:p>
    <w:p w14:paraId="423B2CF7" w14:textId="77777777" w:rsidR="000A22A9" w:rsidRPr="00CD38BE" w:rsidRDefault="000A22A9">
      <w:pPr>
        <w:keepNext/>
        <w:numPr>
          <w:ilvl w:val="12"/>
          <w:numId w:val="0"/>
        </w:numPr>
        <w:tabs>
          <w:tab w:val="clear" w:pos="567"/>
        </w:tabs>
      </w:pPr>
    </w:p>
    <w:p w14:paraId="7338D5D2" w14:textId="77777777" w:rsidR="000A22A9" w:rsidRPr="00CD38BE" w:rsidRDefault="003A2761">
      <w:pPr>
        <w:keepNext/>
        <w:numPr>
          <w:ilvl w:val="12"/>
          <w:numId w:val="0"/>
        </w:numPr>
        <w:tabs>
          <w:tab w:val="clear" w:pos="567"/>
        </w:tabs>
        <w:rPr>
          <w:u w:val="single"/>
        </w:rPr>
      </w:pPr>
      <w:r>
        <w:rPr>
          <w:u w:val="single"/>
        </w:rPr>
        <w:t>Tilskud af calcium og D-vitamin</w:t>
      </w:r>
    </w:p>
    <w:p w14:paraId="666FCE2D" w14:textId="77777777" w:rsidR="000A22A9" w:rsidRPr="00CD38BE" w:rsidRDefault="003A2761">
      <w:pPr>
        <w:tabs>
          <w:tab w:val="clear" w:pos="567"/>
        </w:tabs>
        <w:autoSpaceDE w:val="0"/>
        <w:autoSpaceDN w:val="0"/>
        <w:adjustRightInd w:val="0"/>
      </w:pPr>
      <w:r>
        <w:t>Du bør tage tilskud af calcium og D-vitamin, mens du er i behandling med XGEVA, medmindre dit indhold af calcium i blodet er højt. Din læge vil fortælle dig mere om dette. Hvis niveauet af calcium i dit blod er lavt, vil din læge muligvis beslutte at give dig tilskud af calcium, inden du starter i behandling med XGEVA.</w:t>
      </w:r>
    </w:p>
    <w:p w14:paraId="6A457BF9" w14:textId="77777777" w:rsidR="000A22A9" w:rsidRPr="00CD38BE" w:rsidRDefault="000A22A9">
      <w:pPr>
        <w:numPr>
          <w:ilvl w:val="12"/>
          <w:numId w:val="0"/>
        </w:numPr>
        <w:tabs>
          <w:tab w:val="clear" w:pos="567"/>
        </w:tabs>
      </w:pPr>
    </w:p>
    <w:p w14:paraId="06B1E151" w14:textId="77777777" w:rsidR="000A22A9" w:rsidRPr="00CD38BE" w:rsidRDefault="003A2761">
      <w:pPr>
        <w:keepNext/>
        <w:numPr>
          <w:ilvl w:val="12"/>
          <w:numId w:val="0"/>
        </w:numPr>
        <w:tabs>
          <w:tab w:val="clear" w:pos="567"/>
        </w:tabs>
        <w:rPr>
          <w:u w:val="single"/>
        </w:rPr>
      </w:pPr>
      <w:r>
        <w:rPr>
          <w:u w:val="single"/>
        </w:rPr>
        <w:t>Lave calciumniveauer i blodet</w:t>
      </w:r>
    </w:p>
    <w:p w14:paraId="711D9C71" w14:textId="77777777" w:rsidR="000A22A9" w:rsidRPr="00CD38BE" w:rsidRDefault="003A2761">
      <w:pPr>
        <w:numPr>
          <w:ilvl w:val="12"/>
          <w:numId w:val="0"/>
        </w:numPr>
        <w:tabs>
          <w:tab w:val="clear" w:pos="567"/>
        </w:tabs>
      </w:pPr>
      <w:r>
        <w:t>Fortæl det straks til din læge, hvis du får muskelspasmer, muskelspjæt eller muskelkramper og/eller oplever følelsesløshed eller prikken i dine fingre eller tæer eller omkring munden og/eller får krampeanfald, bliver forvirret eller besvimer, mens du er i behandling med XGEVA. Det kan være, at du har et lavt niveau af calcium i blodet.</w:t>
      </w:r>
    </w:p>
    <w:p w14:paraId="180787D9" w14:textId="77777777" w:rsidR="000A22A9" w:rsidRPr="00CD38BE" w:rsidRDefault="000A22A9">
      <w:pPr>
        <w:tabs>
          <w:tab w:val="clear" w:pos="567"/>
        </w:tabs>
        <w:autoSpaceDE w:val="0"/>
        <w:autoSpaceDN w:val="0"/>
        <w:adjustRightInd w:val="0"/>
      </w:pPr>
    </w:p>
    <w:p w14:paraId="73F35FC7" w14:textId="77777777" w:rsidR="000A22A9" w:rsidRPr="00CD38BE" w:rsidRDefault="003A2761">
      <w:pPr>
        <w:keepNext/>
        <w:tabs>
          <w:tab w:val="clear" w:pos="567"/>
        </w:tabs>
        <w:autoSpaceDE w:val="0"/>
        <w:autoSpaceDN w:val="0"/>
        <w:adjustRightInd w:val="0"/>
        <w:rPr>
          <w:u w:val="single"/>
        </w:rPr>
      </w:pPr>
      <w:r>
        <w:rPr>
          <w:u w:val="single"/>
        </w:rPr>
        <w:t>Nedsat nyrefunktion</w:t>
      </w:r>
    </w:p>
    <w:p w14:paraId="5AAE4E3A" w14:textId="77777777" w:rsidR="000A22A9" w:rsidRPr="00CD38BE" w:rsidRDefault="003A2761">
      <w:pPr>
        <w:tabs>
          <w:tab w:val="clear" w:pos="567"/>
        </w:tabs>
        <w:autoSpaceDE w:val="0"/>
        <w:autoSpaceDN w:val="0"/>
        <w:adjustRightInd w:val="0"/>
        <w:rPr>
          <w:szCs w:val="22"/>
        </w:rPr>
      </w:pPr>
      <w:r>
        <w:t>Fortæl det til din læge, hvis du har eller har haft alvorlige nyreproblemer, nyresvigt eller behov for dialyse. Dette kan øge din risiko for at få et lavt calciumniveau i blodet, især hvis du ikke tager tilskud af calcium.</w:t>
      </w:r>
    </w:p>
    <w:p w14:paraId="6BFBE780" w14:textId="77777777" w:rsidR="000A22A9" w:rsidRPr="00CD38BE" w:rsidRDefault="000A22A9">
      <w:pPr>
        <w:tabs>
          <w:tab w:val="clear" w:pos="567"/>
        </w:tabs>
        <w:autoSpaceDE w:val="0"/>
        <w:autoSpaceDN w:val="0"/>
        <w:adjustRightInd w:val="0"/>
      </w:pPr>
    </w:p>
    <w:p w14:paraId="39ED10F0" w14:textId="77777777" w:rsidR="000A22A9" w:rsidRPr="00CD38BE" w:rsidRDefault="003A2761">
      <w:pPr>
        <w:keepNext/>
        <w:tabs>
          <w:tab w:val="clear" w:pos="567"/>
        </w:tabs>
        <w:rPr>
          <w:rFonts w:eastAsia="SimSun"/>
          <w:szCs w:val="22"/>
        </w:rPr>
      </w:pPr>
      <w:r>
        <w:rPr>
          <w:u w:val="single"/>
        </w:rPr>
        <w:t>Problemer med mund, tænder eller kæbe</w:t>
      </w:r>
    </w:p>
    <w:p w14:paraId="56AF8F58" w14:textId="77777777" w:rsidR="000A22A9" w:rsidRPr="00CD38BE" w:rsidRDefault="003A2761">
      <w:pPr>
        <w:tabs>
          <w:tab w:val="clear" w:pos="567"/>
        </w:tabs>
        <w:rPr>
          <w:rFonts w:eastAsia="SimSun"/>
          <w:szCs w:val="22"/>
        </w:rPr>
      </w:pPr>
      <w:r>
        <w:t>Der er i almindelige tilfælde (det kan ske for 1 ud af 10 personer) indberettet en bivirkning, der kaldes for osteonekrose i kæben (beskadigelse af knoglen i kæben) hos patienter, der fik injektioner af XGEVA på grund af en kræftrelateret tilstand. Osteonekrose i kæben kan også opstå, efter at behandlingen er afsluttet.</w:t>
      </w:r>
    </w:p>
    <w:p w14:paraId="281AF9BD" w14:textId="77777777" w:rsidR="000A22A9" w:rsidRPr="00CD38BE" w:rsidRDefault="000A22A9">
      <w:pPr>
        <w:tabs>
          <w:tab w:val="clear" w:pos="567"/>
        </w:tabs>
        <w:rPr>
          <w:rFonts w:eastAsia="SimSun"/>
          <w:szCs w:val="22"/>
          <w:lang w:eastAsia="en-GB"/>
        </w:rPr>
      </w:pPr>
    </w:p>
    <w:p w14:paraId="2DEB882D" w14:textId="77777777" w:rsidR="000A22A9" w:rsidRPr="00CD38BE" w:rsidRDefault="003A2761" w:rsidP="004F749C">
      <w:pPr>
        <w:keepNext/>
        <w:tabs>
          <w:tab w:val="clear" w:pos="567"/>
        </w:tabs>
        <w:rPr>
          <w:rFonts w:eastAsia="SimSun"/>
          <w:szCs w:val="22"/>
        </w:rPr>
      </w:pPr>
      <w:r>
        <w:t>Det er vigtigt at forsøge at undgå, at der opstår osteonekrose i kæben, da det kan være en smertefuld tilstand, som kan være svær at behandle. Der er nogle forsigtighedsregler, du skal følge for at mindske risikoen for, at du får osteonekrose i kæben.</w:t>
      </w:r>
    </w:p>
    <w:p w14:paraId="3FD3E8E2" w14:textId="77777777" w:rsidR="000A22A9" w:rsidRPr="00CD38BE" w:rsidRDefault="000A22A9" w:rsidP="004F749C">
      <w:pPr>
        <w:keepNext/>
        <w:tabs>
          <w:tab w:val="clear" w:pos="567"/>
        </w:tabs>
        <w:rPr>
          <w:rFonts w:eastAsia="SimSun"/>
          <w:szCs w:val="22"/>
          <w:lang w:eastAsia="en-GB"/>
        </w:rPr>
      </w:pPr>
    </w:p>
    <w:p w14:paraId="3F9A0B54" w14:textId="77777777" w:rsidR="000A22A9" w:rsidRPr="00CD38BE" w:rsidRDefault="003A2761" w:rsidP="004F749C">
      <w:pPr>
        <w:numPr>
          <w:ilvl w:val="0"/>
          <w:numId w:val="22"/>
        </w:numPr>
        <w:ind w:left="567" w:hanging="567"/>
        <w:rPr>
          <w:rFonts w:eastAsia="SimSun"/>
          <w:szCs w:val="22"/>
        </w:rPr>
      </w:pPr>
      <w:r>
        <w:t>Fortæl det inden behandlingen til din læge/sygeplejersken (sundhedspersonalet), hvis du har problemer med din mund eller dine tænder. Lægen bør udsætte din behandling, hvis du har sår i munden efter tand- eller mundkirurgi, der ikke er ophelede. Lægen vil muligvis anbefale en tandundersøgelse, inden du starter behandlingen med XGEVA.</w:t>
      </w:r>
    </w:p>
    <w:p w14:paraId="13B17E91" w14:textId="77777777" w:rsidR="000A22A9" w:rsidRPr="00CD38BE" w:rsidRDefault="003A2761">
      <w:pPr>
        <w:numPr>
          <w:ilvl w:val="0"/>
          <w:numId w:val="22"/>
        </w:numPr>
        <w:ind w:left="567" w:hanging="567"/>
        <w:rPr>
          <w:rFonts w:eastAsia="SimSun"/>
          <w:szCs w:val="22"/>
        </w:rPr>
      </w:pPr>
      <w:r>
        <w:t>Når du er i behandling, skal du sørge for hele tiden at have god mundhygiejne og gå jævnligt til tandlægen. Hvis du bruger tandprotese, skal du sikre dig, at den passer korrekt.</w:t>
      </w:r>
    </w:p>
    <w:p w14:paraId="1B514D7B" w14:textId="77777777" w:rsidR="000A22A9" w:rsidRPr="00CD38BE" w:rsidRDefault="003A2761">
      <w:pPr>
        <w:keepNext/>
        <w:numPr>
          <w:ilvl w:val="0"/>
          <w:numId w:val="22"/>
        </w:numPr>
        <w:ind w:left="567" w:hanging="567"/>
        <w:rPr>
          <w:rFonts w:eastAsia="SimSun"/>
          <w:szCs w:val="22"/>
        </w:rPr>
      </w:pPr>
      <w:r>
        <w:t>Fortæl det til din tandlæge, at du er i behandling med XGEVA, hvis du i øjeblikket får tandbehandling eller skal have en tandoperation (for eksempel udtrækning af tænder), og informér din læge om det.</w:t>
      </w:r>
    </w:p>
    <w:p w14:paraId="19162221" w14:textId="77777777" w:rsidR="000A22A9" w:rsidRPr="00CD38BE" w:rsidRDefault="003A2761">
      <w:pPr>
        <w:numPr>
          <w:ilvl w:val="0"/>
          <w:numId w:val="22"/>
        </w:numPr>
        <w:ind w:left="567" w:hanging="567"/>
        <w:rPr>
          <w:rFonts w:eastAsia="SimSun"/>
          <w:szCs w:val="22"/>
        </w:rPr>
      </w:pPr>
      <w:r>
        <w:t>Kontakt straks din læge og tandlæge, hvis du får problemer med din mund eller dine tænder, for eksempel løse tænder eller smerter og hævelse, manglende opheling af sår eller sekretion, da det kan være tegn på osteonekrose i kæben.</w:t>
      </w:r>
    </w:p>
    <w:p w14:paraId="0128198B" w14:textId="77777777" w:rsidR="000A22A9" w:rsidRPr="00CD38BE" w:rsidRDefault="000A22A9">
      <w:pPr>
        <w:tabs>
          <w:tab w:val="clear" w:pos="567"/>
        </w:tabs>
        <w:rPr>
          <w:b/>
        </w:rPr>
      </w:pPr>
    </w:p>
    <w:p w14:paraId="7A689CE5" w14:textId="77777777" w:rsidR="000A22A9" w:rsidRPr="00CD38BE" w:rsidRDefault="003A2761">
      <w:r>
        <w:t>Patienter, som får kemoterapi og/eller strålebehandling, er i behandling med steroider eller antiangiogene lægemidler (til behandling af kræft), som får lavet en tandoperation, som ikke regelmæssigt går til tandlæge, som har en tandkødssygdom, eller som ryger, kan have øget risiko for at udvikle osteonekrose i kæben.</w:t>
      </w:r>
    </w:p>
    <w:p w14:paraId="1A57EE43" w14:textId="77777777" w:rsidR="000A22A9" w:rsidRPr="00CD38BE" w:rsidRDefault="000A22A9">
      <w:pPr>
        <w:tabs>
          <w:tab w:val="clear" w:pos="567"/>
        </w:tabs>
        <w:rPr>
          <w:rFonts w:eastAsia="SimSun"/>
          <w:szCs w:val="22"/>
          <w:lang w:eastAsia="en-GB"/>
        </w:rPr>
      </w:pPr>
    </w:p>
    <w:p w14:paraId="3A5C431A" w14:textId="77777777" w:rsidR="000A22A9" w:rsidRPr="00CD38BE" w:rsidRDefault="003A2761">
      <w:pPr>
        <w:keepNext/>
        <w:autoSpaceDE w:val="0"/>
        <w:autoSpaceDN w:val="0"/>
        <w:adjustRightInd w:val="0"/>
        <w:rPr>
          <w:szCs w:val="22"/>
        </w:rPr>
      </w:pPr>
      <w:r>
        <w:rPr>
          <w:u w:val="single"/>
        </w:rPr>
        <w:t>Usædvanlige brud i lårbenet</w:t>
      </w:r>
    </w:p>
    <w:p w14:paraId="00871038" w14:textId="77777777" w:rsidR="000A22A9" w:rsidRPr="00CD38BE" w:rsidRDefault="003A2761">
      <w:pPr>
        <w:autoSpaceDE w:val="0"/>
        <w:autoSpaceDN w:val="0"/>
        <w:adjustRightInd w:val="0"/>
      </w:pPr>
      <w:r>
        <w:t>Nogle personer har udviklet usædvanlige brud i lårbenet, mens de blev behandlet med XGEVA. Kontakt din læge, hvis du får nye eller usædvanlige smerter i hofte, lyske eller lår.</w:t>
      </w:r>
    </w:p>
    <w:p w14:paraId="5885EAAA" w14:textId="77777777" w:rsidR="000A22A9" w:rsidRPr="00CD38BE" w:rsidRDefault="000A22A9">
      <w:pPr>
        <w:autoSpaceDE w:val="0"/>
        <w:autoSpaceDN w:val="0"/>
        <w:adjustRightInd w:val="0"/>
        <w:rPr>
          <w:szCs w:val="22"/>
        </w:rPr>
      </w:pPr>
    </w:p>
    <w:p w14:paraId="2488700D" w14:textId="77777777" w:rsidR="000A22A9" w:rsidRPr="00CD38BE" w:rsidRDefault="003A2761">
      <w:pPr>
        <w:keepNext/>
        <w:autoSpaceDE w:val="0"/>
        <w:autoSpaceDN w:val="0"/>
        <w:adjustRightInd w:val="0"/>
        <w:rPr>
          <w:u w:val="single"/>
        </w:rPr>
      </w:pPr>
      <w:r>
        <w:rPr>
          <w:u w:val="single"/>
        </w:rPr>
        <w:t>Høje niveauer af calcium i blodet efter ophør af behandling med XGEVA</w:t>
      </w:r>
    </w:p>
    <w:p w14:paraId="213F5E11" w14:textId="77777777" w:rsidR="000A22A9" w:rsidRPr="00CD38BE" w:rsidRDefault="003A2761">
      <w:pPr>
        <w:tabs>
          <w:tab w:val="clear" w:pos="567"/>
        </w:tabs>
        <w:autoSpaceDE w:val="0"/>
        <w:autoSpaceDN w:val="0"/>
        <w:adjustRightInd w:val="0"/>
      </w:pPr>
      <w:r>
        <w:t>Nogle patienter med kæmpecelletumorer i knogle har udviklet høje niveauer af calcium i blodet uger til måneder efter ophør af behandlingen. Din læge vil overvåge, om du får tegn og symptomer på høje niveauer af calcium, efter at du er holdt op med at få XGEVA.</w:t>
      </w:r>
    </w:p>
    <w:p w14:paraId="1708869F" w14:textId="77777777" w:rsidR="000A22A9" w:rsidRPr="00CD38BE" w:rsidRDefault="000A22A9">
      <w:pPr>
        <w:tabs>
          <w:tab w:val="clear" w:pos="567"/>
        </w:tabs>
        <w:autoSpaceDE w:val="0"/>
        <w:autoSpaceDN w:val="0"/>
        <w:adjustRightInd w:val="0"/>
      </w:pPr>
    </w:p>
    <w:p w14:paraId="3D215070" w14:textId="77777777" w:rsidR="000A22A9" w:rsidRPr="00CD38BE" w:rsidRDefault="003A2761">
      <w:pPr>
        <w:keepNext/>
        <w:numPr>
          <w:ilvl w:val="12"/>
          <w:numId w:val="0"/>
        </w:numPr>
        <w:tabs>
          <w:tab w:val="clear" w:pos="567"/>
        </w:tabs>
        <w:rPr>
          <w:b/>
        </w:rPr>
      </w:pPr>
      <w:r>
        <w:rPr>
          <w:b/>
        </w:rPr>
        <w:t>Børn og unge</w:t>
      </w:r>
    </w:p>
    <w:p w14:paraId="4217A7E3" w14:textId="77777777" w:rsidR="000A22A9" w:rsidRPr="00CD38BE" w:rsidRDefault="000A22A9">
      <w:pPr>
        <w:keepNext/>
        <w:numPr>
          <w:ilvl w:val="12"/>
          <w:numId w:val="0"/>
        </w:numPr>
        <w:tabs>
          <w:tab w:val="clear" w:pos="567"/>
        </w:tabs>
        <w:rPr>
          <w:b/>
        </w:rPr>
      </w:pPr>
    </w:p>
    <w:p w14:paraId="20908915" w14:textId="77777777" w:rsidR="000A22A9" w:rsidRPr="00CD38BE" w:rsidRDefault="003A2761">
      <w:pPr>
        <w:numPr>
          <w:ilvl w:val="12"/>
          <w:numId w:val="0"/>
        </w:numPr>
        <w:tabs>
          <w:tab w:val="clear" w:pos="567"/>
        </w:tabs>
      </w:pPr>
      <w:r>
        <w:t>XGEVA anbefales ikke til børn og unge under 18 år, bortset fra unge, som har kæmpecelletumorer i knogle, og hvis knogler er færdige med at vokse. XGEVA er ikke blevet undersøgt hos børn og unge med andre kræftformer, der har bredt sig til knogler.</w:t>
      </w:r>
    </w:p>
    <w:p w14:paraId="63E7A765" w14:textId="77777777" w:rsidR="000A22A9" w:rsidRPr="00CD38BE" w:rsidRDefault="000A22A9">
      <w:pPr>
        <w:numPr>
          <w:ilvl w:val="12"/>
          <w:numId w:val="0"/>
        </w:numPr>
        <w:tabs>
          <w:tab w:val="clear" w:pos="567"/>
        </w:tabs>
        <w:ind w:right="-2"/>
        <w:rPr>
          <w:b/>
        </w:rPr>
      </w:pPr>
    </w:p>
    <w:p w14:paraId="490DB372" w14:textId="77777777" w:rsidR="000A22A9" w:rsidRPr="00CD38BE" w:rsidRDefault="003A2761">
      <w:pPr>
        <w:keepNext/>
        <w:numPr>
          <w:ilvl w:val="12"/>
          <w:numId w:val="0"/>
        </w:numPr>
        <w:tabs>
          <w:tab w:val="clear" w:pos="567"/>
        </w:tabs>
      </w:pPr>
      <w:r>
        <w:rPr>
          <w:b/>
        </w:rPr>
        <w:t>Brug af andre lægemidler sammen med XGEVA</w:t>
      </w:r>
    </w:p>
    <w:p w14:paraId="2DA9E984" w14:textId="77777777" w:rsidR="000A22A9" w:rsidRPr="00CD38BE" w:rsidRDefault="000A22A9">
      <w:pPr>
        <w:keepNext/>
        <w:numPr>
          <w:ilvl w:val="12"/>
          <w:numId w:val="0"/>
        </w:numPr>
      </w:pPr>
    </w:p>
    <w:p w14:paraId="6A704345" w14:textId="77777777" w:rsidR="000A22A9" w:rsidRPr="00CD38BE" w:rsidRDefault="003A2761" w:rsidP="004F749C">
      <w:pPr>
        <w:keepNext/>
        <w:numPr>
          <w:ilvl w:val="12"/>
          <w:numId w:val="0"/>
        </w:numPr>
      </w:pPr>
      <w:r>
        <w:t>Fortæl det altid til lægen eller apotekspersonalet, hvis du tager andre lægemidler, for nylig har taget andre lægemidler eller planlægger at tage andre lægemidler. Dette gælder også lægemidler, som ikke er købt på recept. Det er især vigtigt, at du fortæller det til din læge, hvis du er i behandling med</w:t>
      </w:r>
    </w:p>
    <w:p w14:paraId="6FD1917E" w14:textId="77777777" w:rsidR="000A22A9" w:rsidRPr="00CD38BE" w:rsidRDefault="003A2761">
      <w:pPr>
        <w:keepNext/>
        <w:numPr>
          <w:ilvl w:val="0"/>
          <w:numId w:val="6"/>
        </w:numPr>
        <w:ind w:left="567" w:right="-2" w:hanging="567"/>
      </w:pPr>
      <w:r>
        <w:t>et andet lægemiddel, der indeholder denosumab</w:t>
      </w:r>
    </w:p>
    <w:p w14:paraId="55C79066" w14:textId="77777777" w:rsidR="000A22A9" w:rsidRPr="00CD38BE" w:rsidRDefault="003A2761">
      <w:pPr>
        <w:numPr>
          <w:ilvl w:val="0"/>
          <w:numId w:val="6"/>
        </w:numPr>
        <w:ind w:left="567" w:right="-2" w:hanging="567"/>
      </w:pPr>
      <w:r>
        <w:t>et bisfosfonat</w:t>
      </w:r>
    </w:p>
    <w:p w14:paraId="63FB7C2F" w14:textId="77777777" w:rsidR="000A22A9" w:rsidRPr="00CD38BE" w:rsidRDefault="000A22A9">
      <w:pPr>
        <w:numPr>
          <w:ilvl w:val="12"/>
          <w:numId w:val="0"/>
        </w:numPr>
        <w:ind w:right="-2"/>
      </w:pPr>
    </w:p>
    <w:p w14:paraId="41D7FCD4" w14:textId="77777777" w:rsidR="000A22A9" w:rsidRPr="00CD38BE" w:rsidRDefault="003A2761">
      <w:pPr>
        <w:numPr>
          <w:ilvl w:val="12"/>
          <w:numId w:val="0"/>
        </w:numPr>
        <w:ind w:right="-2"/>
      </w:pPr>
      <w:r>
        <w:t>Du bør ikke tage XGEVA sammen med andre lægemidler, der indeholder denosumab, eller bisfosfonater.</w:t>
      </w:r>
    </w:p>
    <w:p w14:paraId="160B1E1F" w14:textId="77777777" w:rsidR="000A22A9" w:rsidRPr="00CD38BE" w:rsidRDefault="000A22A9">
      <w:pPr>
        <w:numPr>
          <w:ilvl w:val="12"/>
          <w:numId w:val="0"/>
        </w:numPr>
        <w:tabs>
          <w:tab w:val="clear" w:pos="567"/>
        </w:tabs>
        <w:ind w:right="-2"/>
      </w:pPr>
    </w:p>
    <w:p w14:paraId="438F3B37" w14:textId="1EA8D661" w:rsidR="000A22A9" w:rsidRPr="00CD38BE" w:rsidRDefault="003A2761">
      <w:pPr>
        <w:keepNext/>
        <w:numPr>
          <w:ilvl w:val="12"/>
          <w:numId w:val="0"/>
        </w:numPr>
        <w:tabs>
          <w:tab w:val="clear" w:pos="567"/>
        </w:tabs>
        <w:outlineLvl w:val="0"/>
        <w:rPr>
          <w:b/>
        </w:rPr>
      </w:pPr>
      <w:r>
        <w:rPr>
          <w:b/>
        </w:rPr>
        <w:t>Graviditet og amning</w:t>
      </w:r>
    </w:p>
    <w:p w14:paraId="68DF9068" w14:textId="77777777" w:rsidR="000A22A9" w:rsidRPr="00CD38BE" w:rsidRDefault="000A22A9">
      <w:pPr>
        <w:keepNext/>
        <w:numPr>
          <w:ilvl w:val="12"/>
          <w:numId w:val="0"/>
        </w:numPr>
        <w:tabs>
          <w:tab w:val="clear" w:pos="567"/>
        </w:tabs>
        <w:outlineLvl w:val="0"/>
      </w:pPr>
    </w:p>
    <w:p w14:paraId="63B3E768" w14:textId="77777777" w:rsidR="000A22A9" w:rsidRPr="00CD38BE" w:rsidRDefault="003A2761">
      <w:r>
        <w:t>XGEVA er ikke blevet testet på gravide kvinder. Det er vigtigt at fortælle det til din læge, hvis du er gravid; mener, at du kan være gravid eller planlægger at blive gravid. XGEVA anbefales ikke, hvis du er gravid. Fertile kvinder skal bruge sikre præventionsformer, mens de er i behandling med XGEVA og i mindst 5 måneder efter behandlingen med XGEVA er stoppet.</w:t>
      </w:r>
    </w:p>
    <w:p w14:paraId="07C163C4" w14:textId="77777777" w:rsidR="000A22A9" w:rsidRPr="00CD38BE" w:rsidRDefault="000A22A9">
      <w:pPr>
        <w:pStyle w:val="lbltxt"/>
        <w:ind w:right="-1"/>
        <w:rPr>
          <w:szCs w:val="22"/>
        </w:rPr>
      </w:pPr>
    </w:p>
    <w:p w14:paraId="211D07A8" w14:textId="77777777" w:rsidR="000A22A9" w:rsidRPr="00CD38BE" w:rsidRDefault="003A2761">
      <w:pPr>
        <w:autoSpaceDE w:val="0"/>
        <w:autoSpaceDN w:val="0"/>
        <w:adjustRightInd w:val="0"/>
        <w:rPr>
          <w:rFonts w:eastAsia="MS Mincho"/>
          <w:szCs w:val="22"/>
        </w:rPr>
      </w:pPr>
      <w:r>
        <w:t>Fortæl det til lægen, hvis du bliver gravid, mens du er i behandling med XGEVA eller inden for 5 måneder efter behandlingen med XGEVA er stoppet.</w:t>
      </w:r>
    </w:p>
    <w:p w14:paraId="71BB8D5F" w14:textId="77777777" w:rsidR="000A22A9" w:rsidRPr="00CD38BE" w:rsidRDefault="000A22A9">
      <w:pPr>
        <w:autoSpaceDE w:val="0"/>
        <w:autoSpaceDN w:val="0"/>
        <w:adjustRightInd w:val="0"/>
        <w:rPr>
          <w:rFonts w:eastAsia="MS Mincho"/>
          <w:szCs w:val="22"/>
          <w:lang w:eastAsia="ja-JP"/>
        </w:rPr>
      </w:pPr>
    </w:p>
    <w:p w14:paraId="432B7171" w14:textId="77777777" w:rsidR="000A22A9" w:rsidRPr="00CD38BE" w:rsidRDefault="003A2761">
      <w:pPr>
        <w:pStyle w:val="lbltxt"/>
        <w:rPr>
          <w:szCs w:val="22"/>
        </w:rPr>
      </w:pPr>
      <w:r>
        <w:t>Det vides ikke, om XGEVA udskilles i modermælk. Det er vigtigt at fortælle det til din læge, hvis du ammer eller planlægger at amme. Din læge vil så hjælpe dig med at finde ud af, om du skal holde op med at amme eller holde op med at tage XGEVA under hensyntagen til fordelen ved amning for barnet og fordelen for dig ved din anvendelse af XGEVA.</w:t>
      </w:r>
    </w:p>
    <w:p w14:paraId="74ABE6AC" w14:textId="77777777" w:rsidR="000A22A9" w:rsidRPr="00CD38BE" w:rsidRDefault="000A22A9">
      <w:pPr>
        <w:pStyle w:val="lbltxt"/>
        <w:rPr>
          <w:szCs w:val="22"/>
        </w:rPr>
      </w:pPr>
    </w:p>
    <w:p w14:paraId="01BD4089" w14:textId="77777777" w:rsidR="000A22A9" w:rsidRPr="00CD38BE" w:rsidRDefault="003A2761">
      <w:pPr>
        <w:autoSpaceDE w:val="0"/>
        <w:autoSpaceDN w:val="0"/>
        <w:adjustRightInd w:val="0"/>
        <w:rPr>
          <w:szCs w:val="22"/>
        </w:rPr>
      </w:pPr>
      <w:r>
        <w:t>Fortæl det til lægen, hvis du ammer, mens du er i behandling med XGEVA.</w:t>
      </w:r>
    </w:p>
    <w:p w14:paraId="5461788C" w14:textId="77777777" w:rsidR="000A22A9" w:rsidRPr="00CD38BE" w:rsidRDefault="000A22A9">
      <w:pPr>
        <w:pStyle w:val="lbltxt"/>
        <w:ind w:right="-1"/>
      </w:pPr>
    </w:p>
    <w:p w14:paraId="3A5A7638" w14:textId="77777777" w:rsidR="000A22A9" w:rsidRPr="00CD38BE" w:rsidRDefault="003A2761">
      <w:pPr>
        <w:numPr>
          <w:ilvl w:val="12"/>
          <w:numId w:val="0"/>
        </w:numPr>
      </w:pPr>
      <w:r>
        <w:t>Spørg din læge eller apotekspersonalet til råds, før du tager nogen form for medicin.</w:t>
      </w:r>
    </w:p>
    <w:p w14:paraId="3B760747" w14:textId="77777777" w:rsidR="000A22A9" w:rsidRPr="00CD38BE" w:rsidRDefault="000A22A9">
      <w:pPr>
        <w:numPr>
          <w:ilvl w:val="12"/>
          <w:numId w:val="0"/>
        </w:numPr>
        <w:tabs>
          <w:tab w:val="clear" w:pos="567"/>
        </w:tabs>
        <w:ind w:right="-2"/>
        <w:outlineLvl w:val="0"/>
        <w:rPr>
          <w:b/>
        </w:rPr>
      </w:pPr>
    </w:p>
    <w:p w14:paraId="3A020CD4" w14:textId="1F6A646D" w:rsidR="000A22A9" w:rsidRPr="00CD38BE" w:rsidRDefault="003A2761">
      <w:pPr>
        <w:keepNext/>
        <w:numPr>
          <w:ilvl w:val="12"/>
          <w:numId w:val="0"/>
        </w:numPr>
        <w:tabs>
          <w:tab w:val="clear" w:pos="567"/>
        </w:tabs>
        <w:ind w:right="-2"/>
        <w:outlineLvl w:val="0"/>
      </w:pPr>
      <w:r>
        <w:rPr>
          <w:b/>
        </w:rPr>
        <w:t>Trafik- og arbejdssikkerhed</w:t>
      </w:r>
    </w:p>
    <w:p w14:paraId="7BB2F947" w14:textId="77777777" w:rsidR="000A22A9" w:rsidRPr="00CD38BE" w:rsidRDefault="000A22A9">
      <w:pPr>
        <w:keepNext/>
        <w:numPr>
          <w:ilvl w:val="12"/>
          <w:numId w:val="0"/>
        </w:numPr>
      </w:pPr>
    </w:p>
    <w:p w14:paraId="1C1217F3" w14:textId="77777777" w:rsidR="000A22A9" w:rsidRPr="00CD38BE" w:rsidRDefault="003A2761">
      <w:pPr>
        <w:numPr>
          <w:ilvl w:val="12"/>
          <w:numId w:val="0"/>
        </w:numPr>
      </w:pPr>
      <w:r>
        <w:t>XGEVA påvirker ikke eller i ubetydelig grad evnen til at føre motorkøretøj eller betjene maskiner.</w:t>
      </w:r>
    </w:p>
    <w:p w14:paraId="7D2D8231" w14:textId="77777777" w:rsidR="000A22A9" w:rsidRPr="00CD38BE" w:rsidRDefault="000A22A9">
      <w:pPr>
        <w:numPr>
          <w:ilvl w:val="12"/>
          <w:numId w:val="0"/>
        </w:numPr>
        <w:tabs>
          <w:tab w:val="clear" w:pos="567"/>
        </w:tabs>
      </w:pPr>
    </w:p>
    <w:p w14:paraId="55E8857D" w14:textId="77777777" w:rsidR="000A22A9" w:rsidRPr="00CD38BE" w:rsidRDefault="003A2761">
      <w:pPr>
        <w:pStyle w:val="lbltxt"/>
        <w:keepNext/>
        <w:rPr>
          <w:b/>
        </w:rPr>
      </w:pPr>
      <w:r>
        <w:rPr>
          <w:b/>
        </w:rPr>
        <w:t>XGEVA indeholder sorbitol</w:t>
      </w:r>
    </w:p>
    <w:p w14:paraId="5455F7A2" w14:textId="77777777" w:rsidR="000A22A9" w:rsidRPr="00CD38BE" w:rsidRDefault="000A22A9">
      <w:pPr>
        <w:pStyle w:val="lbltxt"/>
        <w:keepNext/>
      </w:pPr>
    </w:p>
    <w:p w14:paraId="71D38BC1" w14:textId="1E834FBF" w:rsidR="000A22A9" w:rsidRPr="00CD38BE" w:rsidRDefault="003A2761">
      <w:pPr>
        <w:pStyle w:val="lbltxt"/>
      </w:pPr>
      <w:r>
        <w:t>Dette lægemiddel indeholder 78 mg sorbitol i hvert hætteglas.</w:t>
      </w:r>
    </w:p>
    <w:p w14:paraId="5BA569E4" w14:textId="77777777" w:rsidR="000A22A9" w:rsidRPr="00CD38BE" w:rsidRDefault="000A22A9">
      <w:pPr>
        <w:pStyle w:val="lbltxt"/>
      </w:pPr>
    </w:p>
    <w:p w14:paraId="73DC4217" w14:textId="77777777" w:rsidR="000A22A9" w:rsidRPr="00CD38BE" w:rsidRDefault="003A2761">
      <w:pPr>
        <w:keepNext/>
        <w:autoSpaceDE w:val="0"/>
        <w:autoSpaceDN w:val="0"/>
        <w:adjustRightInd w:val="0"/>
        <w:rPr>
          <w:b/>
          <w:szCs w:val="22"/>
        </w:rPr>
      </w:pPr>
      <w:r>
        <w:rPr>
          <w:b/>
        </w:rPr>
        <w:t>XGEVA indeholder natrium</w:t>
      </w:r>
    </w:p>
    <w:p w14:paraId="63E06CA1" w14:textId="77777777" w:rsidR="000A22A9" w:rsidRPr="00CD38BE" w:rsidRDefault="000A22A9">
      <w:pPr>
        <w:keepNext/>
        <w:autoSpaceDE w:val="0"/>
        <w:autoSpaceDN w:val="0"/>
        <w:adjustRightInd w:val="0"/>
        <w:rPr>
          <w:szCs w:val="22"/>
          <w:lang w:eastAsia="en-GB"/>
        </w:rPr>
      </w:pPr>
    </w:p>
    <w:p w14:paraId="33B45B7E" w14:textId="2E972316" w:rsidR="000A22A9" w:rsidRPr="00CD38BE" w:rsidRDefault="003A2761">
      <w:pPr>
        <w:autoSpaceDE w:val="0"/>
        <w:autoSpaceDN w:val="0"/>
        <w:adjustRightInd w:val="0"/>
        <w:rPr>
          <w:szCs w:val="22"/>
        </w:rPr>
      </w:pPr>
      <w:r>
        <w:t>Dette lægemiddel indeholder mindre end 1 mmol (23 mg) natrium pr. 120 mg, dvs. det er i det væsentlige natriumfrit.</w:t>
      </w:r>
    </w:p>
    <w:p w14:paraId="2926C60B" w14:textId="77777777" w:rsidR="000A22A9" w:rsidRPr="00CD38BE" w:rsidRDefault="000A22A9">
      <w:pPr>
        <w:numPr>
          <w:ilvl w:val="12"/>
          <w:numId w:val="0"/>
        </w:numPr>
        <w:tabs>
          <w:tab w:val="clear" w:pos="567"/>
        </w:tabs>
      </w:pPr>
    </w:p>
    <w:p w14:paraId="4F886298" w14:textId="77777777" w:rsidR="000A22A9" w:rsidRPr="00CD38BE" w:rsidRDefault="000A22A9">
      <w:pPr>
        <w:numPr>
          <w:ilvl w:val="12"/>
          <w:numId w:val="0"/>
        </w:numPr>
        <w:tabs>
          <w:tab w:val="clear" w:pos="567"/>
        </w:tabs>
        <w:ind w:right="-2"/>
      </w:pPr>
    </w:p>
    <w:p w14:paraId="3E3B4FD0" w14:textId="77777777" w:rsidR="000A22A9" w:rsidRPr="00CD38BE" w:rsidRDefault="003A2761">
      <w:pPr>
        <w:keepNext/>
        <w:tabs>
          <w:tab w:val="clear" w:pos="567"/>
        </w:tabs>
        <w:ind w:left="567" w:hanging="567"/>
        <w:rPr>
          <w:b/>
        </w:rPr>
      </w:pPr>
      <w:r>
        <w:rPr>
          <w:b/>
        </w:rPr>
        <w:t>3.</w:t>
      </w:r>
      <w:r>
        <w:rPr>
          <w:b/>
        </w:rPr>
        <w:tab/>
        <w:t>Sådan skal du bruge XGEVA</w:t>
      </w:r>
    </w:p>
    <w:p w14:paraId="0471BC4D" w14:textId="77777777" w:rsidR="000A22A9" w:rsidRPr="00CD38BE" w:rsidRDefault="000A22A9">
      <w:pPr>
        <w:keepNext/>
        <w:tabs>
          <w:tab w:val="clear" w:pos="567"/>
        </w:tabs>
      </w:pPr>
    </w:p>
    <w:p w14:paraId="1A51925E" w14:textId="77777777" w:rsidR="000A22A9" w:rsidRPr="00CD38BE" w:rsidRDefault="003A2761">
      <w:pPr>
        <w:keepNext/>
        <w:keepLines/>
        <w:numPr>
          <w:ilvl w:val="12"/>
          <w:numId w:val="0"/>
        </w:numPr>
        <w:rPr>
          <w:szCs w:val="22"/>
        </w:rPr>
      </w:pPr>
      <w:r>
        <w:t>XGEVA skal indgives under ansvar af sundhedspersonale.</w:t>
      </w:r>
    </w:p>
    <w:p w14:paraId="4668E30F" w14:textId="77777777" w:rsidR="000A22A9" w:rsidRPr="00CD38BE" w:rsidRDefault="000A22A9">
      <w:pPr>
        <w:keepNext/>
        <w:keepLines/>
        <w:numPr>
          <w:ilvl w:val="12"/>
          <w:numId w:val="0"/>
        </w:numPr>
        <w:rPr>
          <w:szCs w:val="22"/>
        </w:rPr>
      </w:pPr>
    </w:p>
    <w:p w14:paraId="40DB9828" w14:textId="77777777" w:rsidR="000A22A9" w:rsidRPr="00CD38BE" w:rsidRDefault="003A2761" w:rsidP="002F6ACF">
      <w:pPr>
        <w:numPr>
          <w:ilvl w:val="12"/>
          <w:numId w:val="0"/>
        </w:numPr>
        <w:rPr>
          <w:szCs w:val="22"/>
        </w:rPr>
      </w:pPr>
      <w:r>
        <w:t xml:space="preserve">Den sædvanlige dosis af XGEVA er 120 mg, der gives én gang hver 4. uge som en enkelt injektion under huden (subkutant). XGEVA vil blive injiceret ind i låret, maven eller en overarm. Hvis du er i </w:t>
      </w:r>
      <w:r>
        <w:lastRenderedPageBreak/>
        <w:t>behandling for en kæmpecelletumor i knogle, vil du få yderligere en dosis henholdsvis 1 uge og 2 uger efter den første dosis.</w:t>
      </w:r>
    </w:p>
    <w:p w14:paraId="43690AFA" w14:textId="77777777" w:rsidR="000A22A9" w:rsidRPr="00CD38BE" w:rsidRDefault="000A22A9">
      <w:pPr>
        <w:numPr>
          <w:ilvl w:val="12"/>
          <w:numId w:val="0"/>
        </w:numPr>
        <w:rPr>
          <w:szCs w:val="22"/>
        </w:rPr>
      </w:pPr>
    </w:p>
    <w:p w14:paraId="2FD6E77F" w14:textId="77777777" w:rsidR="000A22A9" w:rsidRPr="00CD38BE" w:rsidRDefault="003A2761">
      <w:pPr>
        <w:numPr>
          <w:ilvl w:val="12"/>
          <w:numId w:val="0"/>
        </w:numPr>
        <w:rPr>
          <w:bCs/>
          <w:szCs w:val="22"/>
        </w:rPr>
      </w:pPr>
      <w:r>
        <w:t>Må ikke omrystes.</w:t>
      </w:r>
    </w:p>
    <w:p w14:paraId="627BC256" w14:textId="77777777" w:rsidR="000A22A9" w:rsidRPr="00CD38BE" w:rsidRDefault="000A22A9">
      <w:pPr>
        <w:numPr>
          <w:ilvl w:val="12"/>
          <w:numId w:val="0"/>
        </w:numPr>
        <w:rPr>
          <w:szCs w:val="22"/>
        </w:rPr>
      </w:pPr>
    </w:p>
    <w:p w14:paraId="274ACEBA" w14:textId="7FFF7F70" w:rsidR="000A22A9" w:rsidRPr="00CD38BE" w:rsidRDefault="003A2761">
      <w:r>
        <w:t>Du skal også tage tilskud af calcium og D-vitamin, mens du er i behandling med XGEVA, medmindre du har for meget calcium i blodet. Din læge vil fortælle dig mere om dette.</w:t>
      </w:r>
    </w:p>
    <w:p w14:paraId="05724DB6" w14:textId="77777777" w:rsidR="000A22A9" w:rsidRPr="00CD38BE" w:rsidRDefault="000A22A9">
      <w:pPr>
        <w:numPr>
          <w:ilvl w:val="12"/>
          <w:numId w:val="0"/>
        </w:numPr>
        <w:tabs>
          <w:tab w:val="clear" w:pos="567"/>
        </w:tabs>
      </w:pPr>
    </w:p>
    <w:p w14:paraId="50750FB0" w14:textId="77777777" w:rsidR="000A22A9" w:rsidRPr="00CD38BE" w:rsidRDefault="003A2761">
      <w:pPr>
        <w:pStyle w:val="CommentText"/>
        <w:rPr>
          <w:rStyle w:val="CommentReference"/>
          <w:sz w:val="22"/>
          <w:szCs w:val="22"/>
        </w:rPr>
      </w:pPr>
      <w:r>
        <w:rPr>
          <w:sz w:val="22"/>
        </w:rPr>
        <w:t>Er du i tvivl, så spørg lægen, apotekspersonalet eller sygeplejersken.</w:t>
      </w:r>
    </w:p>
    <w:p w14:paraId="35E7C667" w14:textId="77777777" w:rsidR="000A22A9" w:rsidRPr="00CD38BE" w:rsidRDefault="000A22A9">
      <w:pPr>
        <w:numPr>
          <w:ilvl w:val="12"/>
          <w:numId w:val="0"/>
        </w:numPr>
        <w:tabs>
          <w:tab w:val="clear" w:pos="567"/>
        </w:tabs>
      </w:pPr>
    </w:p>
    <w:p w14:paraId="17B333BD" w14:textId="77777777" w:rsidR="000A22A9" w:rsidRPr="00CD38BE" w:rsidRDefault="000A22A9">
      <w:pPr>
        <w:numPr>
          <w:ilvl w:val="12"/>
          <w:numId w:val="0"/>
        </w:numPr>
        <w:tabs>
          <w:tab w:val="clear" w:pos="567"/>
        </w:tabs>
      </w:pPr>
    </w:p>
    <w:p w14:paraId="50D496BA" w14:textId="77777777" w:rsidR="000A22A9" w:rsidRPr="00CD38BE" w:rsidRDefault="003A2761">
      <w:pPr>
        <w:keepNext/>
        <w:tabs>
          <w:tab w:val="clear" w:pos="567"/>
        </w:tabs>
        <w:ind w:left="567" w:hanging="567"/>
        <w:rPr>
          <w:b/>
        </w:rPr>
      </w:pPr>
      <w:r>
        <w:rPr>
          <w:b/>
        </w:rPr>
        <w:t>4.</w:t>
      </w:r>
      <w:r>
        <w:rPr>
          <w:b/>
        </w:rPr>
        <w:tab/>
        <w:t>Bivirkninger</w:t>
      </w:r>
    </w:p>
    <w:p w14:paraId="06A738D6" w14:textId="77777777" w:rsidR="000A22A9" w:rsidRPr="00CD38BE" w:rsidRDefault="000A22A9">
      <w:pPr>
        <w:keepNext/>
        <w:tabs>
          <w:tab w:val="clear" w:pos="567"/>
        </w:tabs>
        <w:rPr>
          <w:b/>
        </w:rPr>
      </w:pPr>
    </w:p>
    <w:p w14:paraId="583C265C" w14:textId="77777777" w:rsidR="000A22A9" w:rsidRPr="00CD38BE" w:rsidRDefault="003A2761">
      <w:pPr>
        <w:numPr>
          <w:ilvl w:val="12"/>
          <w:numId w:val="0"/>
        </w:numPr>
        <w:tabs>
          <w:tab w:val="clear" w:pos="567"/>
        </w:tabs>
      </w:pPr>
      <w:r>
        <w:t>Dette lægemiddel kan som alle andre lægemidler give bivirkninger, men ikke alle får bivirkninger.</w:t>
      </w:r>
    </w:p>
    <w:p w14:paraId="16986F3E" w14:textId="77777777" w:rsidR="000A22A9" w:rsidRPr="00CD38BE" w:rsidRDefault="000A22A9">
      <w:pPr>
        <w:numPr>
          <w:ilvl w:val="12"/>
          <w:numId w:val="0"/>
        </w:numPr>
        <w:tabs>
          <w:tab w:val="clear" w:pos="567"/>
        </w:tabs>
        <w:rPr>
          <w:szCs w:val="22"/>
        </w:rPr>
      </w:pPr>
    </w:p>
    <w:p w14:paraId="70F04C80" w14:textId="77777777" w:rsidR="000A22A9" w:rsidRPr="00CD38BE" w:rsidRDefault="003A2761">
      <w:pPr>
        <w:keepNext/>
        <w:tabs>
          <w:tab w:val="clear" w:pos="567"/>
        </w:tabs>
        <w:rPr>
          <w:szCs w:val="22"/>
        </w:rPr>
      </w:pPr>
      <w:r>
        <w:rPr>
          <w:b/>
        </w:rPr>
        <w:t>Fortæl det straks til din læge</w:t>
      </w:r>
      <w:r>
        <w:t>, hvis du udvikler et eller flere af følgende symptomer, mens du er i behandling med XGEVA (kan ramme flere end 1 ud af 10 personer):</w:t>
      </w:r>
    </w:p>
    <w:p w14:paraId="4DB3C66E" w14:textId="77777777" w:rsidR="000A22A9" w:rsidRPr="00CD38BE" w:rsidRDefault="003A2761">
      <w:pPr>
        <w:numPr>
          <w:ilvl w:val="0"/>
          <w:numId w:val="5"/>
        </w:numPr>
        <w:tabs>
          <w:tab w:val="clear" w:pos="567"/>
        </w:tabs>
        <w:ind w:left="567" w:right="-2" w:hanging="567"/>
        <w:rPr>
          <w:szCs w:val="22"/>
        </w:rPr>
      </w:pPr>
      <w:r>
        <w:t>muskelspasmer, muskelspjæt eller muskelkramper, følelsesløshed i fingre eller tæer eller rundt om munden og/eller krampeanfald, forvirring eller besvimelse. Dette kan være tegn på, at du har et lavt calciumniveau i blodet. Et lavt calciumniveau i blodet kan desuden føre til en ændring i hjerterytmen, der kaldes for QT-forlængelse. Dette kan ses på et elektrokardiogram (ekg).</w:t>
      </w:r>
    </w:p>
    <w:p w14:paraId="04D05496" w14:textId="77777777" w:rsidR="000A22A9" w:rsidRPr="00CD38BE" w:rsidRDefault="000A22A9">
      <w:pPr>
        <w:tabs>
          <w:tab w:val="clear" w:pos="567"/>
        </w:tabs>
        <w:ind w:right="-2"/>
        <w:rPr>
          <w:szCs w:val="22"/>
        </w:rPr>
      </w:pPr>
    </w:p>
    <w:p w14:paraId="4749C42D" w14:textId="77777777" w:rsidR="000A22A9" w:rsidRPr="00CD38BE" w:rsidRDefault="003A2761">
      <w:pPr>
        <w:keepNext/>
        <w:numPr>
          <w:ilvl w:val="12"/>
          <w:numId w:val="0"/>
        </w:numPr>
        <w:tabs>
          <w:tab w:val="clear" w:pos="567"/>
        </w:tabs>
        <w:rPr>
          <w:szCs w:val="22"/>
        </w:rPr>
      </w:pPr>
      <w:r>
        <w:rPr>
          <w:b/>
        </w:rPr>
        <w:t>Fortæl det straks til din læge og tandlæge</w:t>
      </w:r>
      <w:r>
        <w:t>, hvis du får et eller flere af følgende symptomer, mens du er i behandling med XGEVA, eller efter ophør af behandlingen (kan ramme op til 1 ud af 10 personer):</w:t>
      </w:r>
    </w:p>
    <w:p w14:paraId="73F7C956" w14:textId="77777777" w:rsidR="000A22A9" w:rsidRPr="00CD38BE" w:rsidRDefault="003A2761" w:rsidP="004F749C">
      <w:pPr>
        <w:numPr>
          <w:ilvl w:val="0"/>
          <w:numId w:val="5"/>
        </w:numPr>
        <w:tabs>
          <w:tab w:val="clear" w:pos="567"/>
        </w:tabs>
        <w:ind w:left="567" w:hanging="567"/>
        <w:rPr>
          <w:szCs w:val="22"/>
        </w:rPr>
      </w:pPr>
      <w:r>
        <w:t>vedvarende smerter i munden og/eller kæben og/eller hævelse eller manglende opheling af sår i munden eller kæben, sekretion, følelsesløshed eller en følelse af tyngde i kæben eller en tand, der løsner sig, kan være tegn på beskadigelse af knogle i kæben (osteonekrose).</w:t>
      </w:r>
    </w:p>
    <w:p w14:paraId="03F3E407" w14:textId="77777777" w:rsidR="000A22A9" w:rsidRPr="00CD38BE" w:rsidRDefault="000A22A9" w:rsidP="004F749C">
      <w:pPr>
        <w:pStyle w:val="lbltxt"/>
        <w:rPr>
          <w:b/>
          <w:szCs w:val="22"/>
        </w:rPr>
      </w:pPr>
    </w:p>
    <w:p w14:paraId="3E7F96B7" w14:textId="77777777" w:rsidR="000A22A9" w:rsidRPr="00CD38BE" w:rsidRDefault="003A2761">
      <w:pPr>
        <w:keepNext/>
        <w:tabs>
          <w:tab w:val="clear" w:pos="567"/>
        </w:tabs>
        <w:autoSpaceDE w:val="0"/>
        <w:autoSpaceDN w:val="0"/>
        <w:adjustRightInd w:val="0"/>
        <w:rPr>
          <w:b/>
          <w:bCs/>
          <w:szCs w:val="22"/>
        </w:rPr>
      </w:pPr>
      <w:r>
        <w:rPr>
          <w:b/>
        </w:rPr>
        <w:t>Meget almindelige bivirkninger</w:t>
      </w:r>
      <w:r>
        <w:t xml:space="preserve"> (kan ramme flere end 1 ud af 10 personer):</w:t>
      </w:r>
    </w:p>
    <w:p w14:paraId="3FC5D0D5" w14:textId="77777777" w:rsidR="000A22A9" w:rsidRPr="00CD38BE" w:rsidRDefault="003A2761" w:rsidP="004F749C">
      <w:pPr>
        <w:numPr>
          <w:ilvl w:val="0"/>
          <w:numId w:val="4"/>
        </w:numPr>
        <w:tabs>
          <w:tab w:val="clear" w:pos="567"/>
          <w:tab w:val="clear" w:pos="720"/>
        </w:tabs>
        <w:autoSpaceDE w:val="0"/>
        <w:autoSpaceDN w:val="0"/>
        <w:adjustRightInd w:val="0"/>
        <w:ind w:left="567" w:hanging="567"/>
        <w:rPr>
          <w:szCs w:val="22"/>
        </w:rPr>
      </w:pPr>
      <w:r>
        <w:t>smerter i knogler, led og/eller muskler, der sommetider kan være alvorlige,</w:t>
      </w:r>
    </w:p>
    <w:p w14:paraId="22E959DE" w14:textId="77777777" w:rsidR="000A22A9" w:rsidRPr="00CD38BE" w:rsidRDefault="003A2761">
      <w:pPr>
        <w:keepNext/>
        <w:numPr>
          <w:ilvl w:val="0"/>
          <w:numId w:val="4"/>
        </w:numPr>
        <w:tabs>
          <w:tab w:val="clear" w:pos="567"/>
          <w:tab w:val="clear" w:pos="720"/>
        </w:tabs>
        <w:autoSpaceDE w:val="0"/>
        <w:autoSpaceDN w:val="0"/>
        <w:adjustRightInd w:val="0"/>
        <w:ind w:left="567" w:hanging="567"/>
        <w:rPr>
          <w:szCs w:val="22"/>
        </w:rPr>
      </w:pPr>
      <w:r>
        <w:t>stakåndethed,</w:t>
      </w:r>
    </w:p>
    <w:p w14:paraId="6D294EFF" w14:textId="77777777" w:rsidR="000A22A9" w:rsidRPr="00CD38BE" w:rsidRDefault="003A2761">
      <w:pPr>
        <w:numPr>
          <w:ilvl w:val="0"/>
          <w:numId w:val="4"/>
        </w:numPr>
        <w:tabs>
          <w:tab w:val="clear" w:pos="567"/>
          <w:tab w:val="clear" w:pos="720"/>
        </w:tabs>
        <w:autoSpaceDE w:val="0"/>
        <w:autoSpaceDN w:val="0"/>
        <w:adjustRightInd w:val="0"/>
        <w:ind w:left="567" w:hanging="567"/>
        <w:rPr>
          <w:b/>
          <w:bCs/>
          <w:szCs w:val="22"/>
        </w:rPr>
      </w:pPr>
      <w:r>
        <w:t>diarré.</w:t>
      </w:r>
    </w:p>
    <w:p w14:paraId="64C87310" w14:textId="77777777" w:rsidR="000A22A9" w:rsidRPr="00CD38BE" w:rsidRDefault="000A22A9">
      <w:pPr>
        <w:keepNext/>
        <w:tabs>
          <w:tab w:val="clear" w:pos="567"/>
        </w:tabs>
        <w:autoSpaceDE w:val="0"/>
        <w:autoSpaceDN w:val="0"/>
        <w:adjustRightInd w:val="0"/>
        <w:rPr>
          <w:b/>
          <w:bCs/>
        </w:rPr>
      </w:pPr>
    </w:p>
    <w:p w14:paraId="78F31256" w14:textId="77777777" w:rsidR="000A22A9" w:rsidRPr="00CD38BE" w:rsidRDefault="003A2761">
      <w:pPr>
        <w:keepNext/>
        <w:tabs>
          <w:tab w:val="clear" w:pos="567"/>
        </w:tabs>
        <w:autoSpaceDE w:val="0"/>
        <w:autoSpaceDN w:val="0"/>
        <w:adjustRightInd w:val="0"/>
        <w:rPr>
          <w:szCs w:val="22"/>
        </w:rPr>
      </w:pPr>
      <w:r>
        <w:rPr>
          <w:b/>
        </w:rPr>
        <w:t>Almindelige bivirkninger</w:t>
      </w:r>
      <w:r>
        <w:t xml:space="preserve"> (kan ramme op til 1 ud af 10 personer):</w:t>
      </w:r>
    </w:p>
    <w:p w14:paraId="2013722B" w14:textId="77777777" w:rsidR="000A22A9" w:rsidRPr="00CD38BE" w:rsidRDefault="003A2761" w:rsidP="004F749C">
      <w:pPr>
        <w:numPr>
          <w:ilvl w:val="0"/>
          <w:numId w:val="4"/>
        </w:numPr>
        <w:tabs>
          <w:tab w:val="clear" w:pos="567"/>
          <w:tab w:val="clear" w:pos="720"/>
        </w:tabs>
        <w:autoSpaceDE w:val="0"/>
        <w:autoSpaceDN w:val="0"/>
        <w:adjustRightInd w:val="0"/>
        <w:ind w:left="567" w:hanging="567"/>
        <w:rPr>
          <w:szCs w:val="22"/>
        </w:rPr>
      </w:pPr>
      <w:r>
        <w:t>lave fosfatniveauer i blodet (hypofosfatæmi),</w:t>
      </w:r>
    </w:p>
    <w:p w14:paraId="250F9817" w14:textId="77777777" w:rsidR="000A22A9" w:rsidRPr="00CD38BE" w:rsidRDefault="003A2761" w:rsidP="004F749C">
      <w:pPr>
        <w:numPr>
          <w:ilvl w:val="0"/>
          <w:numId w:val="4"/>
        </w:numPr>
        <w:tabs>
          <w:tab w:val="clear" w:pos="567"/>
          <w:tab w:val="clear" w:pos="720"/>
        </w:tabs>
        <w:autoSpaceDE w:val="0"/>
        <w:autoSpaceDN w:val="0"/>
        <w:adjustRightInd w:val="0"/>
        <w:ind w:left="567" w:hanging="567"/>
        <w:rPr>
          <w:szCs w:val="22"/>
        </w:rPr>
      </w:pPr>
      <w:r>
        <w:t>tandudtrækning,</w:t>
      </w:r>
    </w:p>
    <w:p w14:paraId="624A743C" w14:textId="77777777" w:rsidR="000A22A9" w:rsidRPr="00CD38BE" w:rsidRDefault="003A2761" w:rsidP="004F749C">
      <w:pPr>
        <w:keepNext/>
        <w:numPr>
          <w:ilvl w:val="0"/>
          <w:numId w:val="4"/>
        </w:numPr>
        <w:tabs>
          <w:tab w:val="clear" w:pos="567"/>
          <w:tab w:val="clear" w:pos="720"/>
        </w:tabs>
        <w:autoSpaceDE w:val="0"/>
        <w:autoSpaceDN w:val="0"/>
        <w:adjustRightInd w:val="0"/>
        <w:ind w:left="567" w:hanging="567"/>
        <w:rPr>
          <w:szCs w:val="22"/>
        </w:rPr>
      </w:pPr>
      <w:r>
        <w:t>kraftig svedtendens,</w:t>
      </w:r>
    </w:p>
    <w:p w14:paraId="5D59FF61" w14:textId="77777777" w:rsidR="000A22A9" w:rsidRPr="00CD38BE" w:rsidRDefault="003A2761" w:rsidP="004F749C">
      <w:pPr>
        <w:numPr>
          <w:ilvl w:val="0"/>
          <w:numId w:val="4"/>
        </w:numPr>
        <w:tabs>
          <w:tab w:val="clear" w:pos="720"/>
          <w:tab w:val="num" w:pos="567"/>
        </w:tabs>
        <w:autoSpaceDE w:val="0"/>
        <w:autoSpaceDN w:val="0"/>
        <w:adjustRightInd w:val="0"/>
        <w:ind w:left="567" w:hanging="567"/>
      </w:pPr>
      <w:r>
        <w:t>hos patienter med fremskreden cancer: udvikling af en anden cancerform.</w:t>
      </w:r>
    </w:p>
    <w:p w14:paraId="60A7276B" w14:textId="77777777" w:rsidR="000A22A9" w:rsidRPr="00CD38BE" w:rsidRDefault="000A22A9">
      <w:pPr>
        <w:tabs>
          <w:tab w:val="clear" w:pos="567"/>
        </w:tabs>
        <w:autoSpaceDE w:val="0"/>
        <w:autoSpaceDN w:val="0"/>
        <w:adjustRightInd w:val="0"/>
        <w:ind w:firstLine="567"/>
        <w:rPr>
          <w:b/>
          <w:bCs/>
          <w:szCs w:val="22"/>
        </w:rPr>
      </w:pPr>
    </w:p>
    <w:p w14:paraId="07A02564" w14:textId="77777777" w:rsidR="000A22A9" w:rsidRPr="00CD38BE" w:rsidRDefault="003A2761">
      <w:pPr>
        <w:keepNext/>
        <w:tabs>
          <w:tab w:val="clear" w:pos="567"/>
        </w:tabs>
        <w:autoSpaceDE w:val="0"/>
        <w:autoSpaceDN w:val="0"/>
        <w:adjustRightInd w:val="0"/>
        <w:rPr>
          <w:bCs/>
          <w:szCs w:val="22"/>
        </w:rPr>
      </w:pPr>
      <w:r>
        <w:rPr>
          <w:b/>
        </w:rPr>
        <w:t xml:space="preserve">Ikke almindelige bivirkninger </w:t>
      </w:r>
      <w:r>
        <w:t>(kan ramme op til 1 ud af 100 personer):</w:t>
      </w:r>
    </w:p>
    <w:p w14:paraId="25C727ED" w14:textId="77777777" w:rsidR="000A22A9" w:rsidRPr="00CD38BE" w:rsidRDefault="003A2761">
      <w:pPr>
        <w:numPr>
          <w:ilvl w:val="0"/>
          <w:numId w:val="17"/>
        </w:numPr>
        <w:tabs>
          <w:tab w:val="clear" w:pos="567"/>
        </w:tabs>
        <w:autoSpaceDE w:val="0"/>
        <w:autoSpaceDN w:val="0"/>
        <w:adjustRightInd w:val="0"/>
        <w:ind w:left="567" w:hanging="567"/>
        <w:rPr>
          <w:szCs w:val="22"/>
        </w:rPr>
      </w:pPr>
      <w:r>
        <w:t>høje niveauer af calcium i blodet (hyperkalcæmi) efter ophør af behandlingen hos patienter med kæmpecelletumorer i knogle,</w:t>
      </w:r>
    </w:p>
    <w:p w14:paraId="64536438" w14:textId="77777777" w:rsidR="000A22A9" w:rsidRPr="00CD38BE" w:rsidRDefault="003A2761" w:rsidP="004F749C">
      <w:pPr>
        <w:keepNext/>
        <w:numPr>
          <w:ilvl w:val="0"/>
          <w:numId w:val="17"/>
        </w:numPr>
        <w:tabs>
          <w:tab w:val="clear" w:pos="567"/>
        </w:tabs>
        <w:autoSpaceDE w:val="0"/>
        <w:autoSpaceDN w:val="0"/>
        <w:adjustRightInd w:val="0"/>
        <w:ind w:left="567" w:hanging="567"/>
        <w:rPr>
          <w:szCs w:val="22"/>
        </w:rPr>
      </w:pPr>
      <w:r>
        <w:t>nye eller usædvanlige smerter i hofte, lyske eller lår (dette kan være et tidligt tegn på et eventuelt brud i lårbenet),</w:t>
      </w:r>
    </w:p>
    <w:p w14:paraId="6E38B03A" w14:textId="77777777" w:rsidR="000A22A9" w:rsidRPr="00CD38BE" w:rsidRDefault="003A2761">
      <w:pPr>
        <w:numPr>
          <w:ilvl w:val="0"/>
          <w:numId w:val="17"/>
        </w:numPr>
        <w:tabs>
          <w:tab w:val="clear" w:pos="567"/>
        </w:tabs>
        <w:autoSpaceDE w:val="0"/>
        <w:autoSpaceDN w:val="0"/>
        <w:adjustRightInd w:val="0"/>
        <w:ind w:left="567" w:hanging="567"/>
      </w:pPr>
      <w:r>
        <w:t>udslæt der kan forekomme på huden eller som sår i munden (lichenoid lægemiddeludslæt).</w:t>
      </w:r>
    </w:p>
    <w:p w14:paraId="0FCD92E4" w14:textId="77777777" w:rsidR="000A22A9" w:rsidRPr="00CD38BE" w:rsidRDefault="000A22A9">
      <w:pPr>
        <w:tabs>
          <w:tab w:val="clear" w:pos="567"/>
        </w:tabs>
        <w:autoSpaceDE w:val="0"/>
        <w:autoSpaceDN w:val="0"/>
        <w:adjustRightInd w:val="0"/>
        <w:rPr>
          <w:b/>
        </w:rPr>
      </w:pPr>
    </w:p>
    <w:p w14:paraId="5C88E501" w14:textId="77777777" w:rsidR="000A22A9" w:rsidRPr="00CD38BE" w:rsidRDefault="003A2761">
      <w:pPr>
        <w:keepNext/>
        <w:tabs>
          <w:tab w:val="clear" w:pos="567"/>
        </w:tabs>
        <w:autoSpaceDE w:val="0"/>
        <w:autoSpaceDN w:val="0"/>
        <w:adjustRightInd w:val="0"/>
      </w:pPr>
      <w:r>
        <w:rPr>
          <w:b/>
        </w:rPr>
        <w:t>Sjældne bivirkninger</w:t>
      </w:r>
      <w:r>
        <w:t xml:space="preserve"> (kan ramme op til 1 ud af 1 000 personer):</w:t>
      </w:r>
    </w:p>
    <w:p w14:paraId="0AC64FB4" w14:textId="77777777" w:rsidR="000A22A9" w:rsidRPr="00CD38BE" w:rsidRDefault="003A2761" w:rsidP="004F749C">
      <w:pPr>
        <w:numPr>
          <w:ilvl w:val="0"/>
          <w:numId w:val="17"/>
        </w:numPr>
        <w:tabs>
          <w:tab w:val="clear" w:pos="567"/>
        </w:tabs>
        <w:autoSpaceDE w:val="0"/>
        <w:autoSpaceDN w:val="0"/>
        <w:adjustRightInd w:val="0"/>
        <w:ind w:left="567" w:hanging="567"/>
        <w:rPr>
          <w:szCs w:val="22"/>
        </w:rPr>
      </w:pPr>
      <w:r>
        <w:t>allergiske reaktioner (for eksempel hvæsende vejrtrækning eller vejrtrækningsbesvær, hævelse af ansigt, læber, tunge, hals eller andre kropsdele, udslæt, kløe eller nældefeber på huden). Allergiske reaktioner kan i sjældne tilfælde være alvorlige.</w:t>
      </w:r>
    </w:p>
    <w:p w14:paraId="74EC54ED" w14:textId="77777777" w:rsidR="000A22A9" w:rsidRPr="00CD38BE" w:rsidRDefault="000A22A9" w:rsidP="004F749C">
      <w:pPr>
        <w:tabs>
          <w:tab w:val="clear" w:pos="567"/>
        </w:tabs>
        <w:rPr>
          <w:b/>
        </w:rPr>
      </w:pPr>
    </w:p>
    <w:p w14:paraId="2982EC34" w14:textId="77777777" w:rsidR="000A22A9" w:rsidRPr="00CD38BE" w:rsidRDefault="003A2761">
      <w:pPr>
        <w:keepNext/>
        <w:tabs>
          <w:tab w:val="clear" w:pos="567"/>
        </w:tabs>
      </w:pPr>
      <w:r>
        <w:rPr>
          <w:b/>
        </w:rPr>
        <w:t>Ikke kendt</w:t>
      </w:r>
      <w:r>
        <w:t xml:space="preserve"> (hyppigheden kan ikke estimeres ud fra forhåndenværende data):</w:t>
      </w:r>
    </w:p>
    <w:p w14:paraId="1EAC5425" w14:textId="77777777" w:rsidR="000A22A9" w:rsidRPr="00CD38BE" w:rsidRDefault="003A2761">
      <w:pPr>
        <w:numPr>
          <w:ilvl w:val="0"/>
          <w:numId w:val="23"/>
        </w:numPr>
      </w:pPr>
      <w:r>
        <w:t>fortæl det til lægen, hvis du får ørepine, udflåd fra øret og/eller en øreinfektion. Det kan være tegn på knoglebeskadigelse i øret.</w:t>
      </w:r>
    </w:p>
    <w:p w14:paraId="5424CD55" w14:textId="77777777" w:rsidR="000A22A9" w:rsidRPr="00CD38BE" w:rsidRDefault="000A22A9">
      <w:pPr>
        <w:tabs>
          <w:tab w:val="clear" w:pos="567"/>
        </w:tabs>
        <w:autoSpaceDE w:val="0"/>
        <w:autoSpaceDN w:val="0"/>
        <w:adjustRightInd w:val="0"/>
        <w:ind w:left="360"/>
      </w:pPr>
    </w:p>
    <w:p w14:paraId="22E61112" w14:textId="109B27CC" w:rsidR="000A22A9" w:rsidRPr="00CD38BE" w:rsidRDefault="003A2761">
      <w:pPr>
        <w:keepNext/>
        <w:numPr>
          <w:ilvl w:val="12"/>
          <w:numId w:val="0"/>
        </w:numPr>
        <w:outlineLvl w:val="0"/>
        <w:rPr>
          <w:b/>
          <w:szCs w:val="22"/>
        </w:rPr>
      </w:pPr>
      <w:r>
        <w:rPr>
          <w:b/>
        </w:rPr>
        <w:lastRenderedPageBreak/>
        <w:t>Indberetning af bivirkninger</w:t>
      </w:r>
    </w:p>
    <w:p w14:paraId="6F29952F" w14:textId="61841A7D" w:rsidR="000A22A9" w:rsidRPr="00CD38BE" w:rsidRDefault="003A2761" w:rsidP="002F6ACF">
      <w:pPr>
        <w:pStyle w:val="BodytextAgency"/>
        <w:spacing w:after="0" w:line="240" w:lineRule="auto"/>
        <w:rPr>
          <w:rFonts w:eastAsia="PMingLiU"/>
          <w:szCs w:val="20"/>
        </w:rPr>
      </w:pPr>
      <w:r>
        <w:t xml:space="preserve">Hvis du oplever bivirkninger, bør du tale med din læge, apotekspersonalet eller sygeplejersken. Dette gælder også mulige bivirkninger, som ikke er medtaget i denne indlægsseddel. Du eller dine pårørende kan også indberette bivirkninger direkte til Lægemiddelstyrelsen via </w:t>
      </w:r>
      <w:r>
        <w:rPr>
          <w:highlight w:val="lightGray"/>
        </w:rPr>
        <w:t xml:space="preserve">det nationale rapporteringssystem anført i </w:t>
      </w:r>
      <w:hyperlink r:id="rId21" w:history="1">
        <w:r>
          <w:rPr>
            <w:rStyle w:val="Hyperlink"/>
            <w:highlight w:val="lightGray"/>
          </w:rPr>
          <w:t>Appendiks V</w:t>
        </w:r>
      </w:hyperlink>
      <w:r>
        <w:t>. Ved at indrapportere bivirkninger kan du hjælpe med at fremskaffe mere information om sikkerheden af dette lægemiddel.</w:t>
      </w:r>
    </w:p>
    <w:p w14:paraId="294D2E60" w14:textId="77777777" w:rsidR="000A22A9" w:rsidRPr="00CD38BE" w:rsidRDefault="000A22A9">
      <w:pPr>
        <w:numPr>
          <w:ilvl w:val="12"/>
          <w:numId w:val="0"/>
        </w:numPr>
        <w:tabs>
          <w:tab w:val="clear" w:pos="567"/>
        </w:tabs>
        <w:ind w:right="-2"/>
      </w:pPr>
    </w:p>
    <w:p w14:paraId="10F8EDEC" w14:textId="77777777" w:rsidR="000A22A9" w:rsidRPr="00CD38BE" w:rsidRDefault="000A22A9">
      <w:pPr>
        <w:numPr>
          <w:ilvl w:val="12"/>
          <w:numId w:val="0"/>
        </w:numPr>
        <w:tabs>
          <w:tab w:val="clear" w:pos="567"/>
        </w:tabs>
        <w:ind w:right="-2"/>
      </w:pPr>
    </w:p>
    <w:p w14:paraId="38CC306E" w14:textId="77777777" w:rsidR="000A22A9" w:rsidRPr="00CD38BE" w:rsidRDefault="003A2761">
      <w:pPr>
        <w:keepNext/>
        <w:numPr>
          <w:ilvl w:val="12"/>
          <w:numId w:val="0"/>
        </w:numPr>
        <w:tabs>
          <w:tab w:val="clear" w:pos="567"/>
        </w:tabs>
        <w:ind w:left="567" w:hanging="567"/>
      </w:pPr>
      <w:r>
        <w:rPr>
          <w:b/>
        </w:rPr>
        <w:t>5.</w:t>
      </w:r>
      <w:r>
        <w:rPr>
          <w:b/>
        </w:rPr>
        <w:tab/>
        <w:t>Opbevaring</w:t>
      </w:r>
    </w:p>
    <w:p w14:paraId="0C6AC08F" w14:textId="77777777" w:rsidR="000A22A9" w:rsidRPr="00CD38BE" w:rsidRDefault="000A22A9">
      <w:pPr>
        <w:keepNext/>
        <w:numPr>
          <w:ilvl w:val="12"/>
          <w:numId w:val="0"/>
        </w:numPr>
        <w:tabs>
          <w:tab w:val="clear" w:pos="567"/>
        </w:tabs>
      </w:pPr>
    </w:p>
    <w:p w14:paraId="7669E432" w14:textId="77777777" w:rsidR="000A22A9" w:rsidRPr="00CD38BE" w:rsidRDefault="003A2761">
      <w:pPr>
        <w:numPr>
          <w:ilvl w:val="12"/>
          <w:numId w:val="0"/>
        </w:numPr>
        <w:tabs>
          <w:tab w:val="clear" w:pos="567"/>
        </w:tabs>
        <w:ind w:right="-2"/>
      </w:pPr>
      <w:r>
        <w:t>Opbevar lægemidlet utilgængeligt for børn.</w:t>
      </w:r>
    </w:p>
    <w:p w14:paraId="57643F7C" w14:textId="77777777" w:rsidR="000A22A9" w:rsidRPr="00CD38BE" w:rsidRDefault="000A22A9">
      <w:pPr>
        <w:numPr>
          <w:ilvl w:val="12"/>
          <w:numId w:val="0"/>
        </w:numPr>
        <w:ind w:right="-2"/>
      </w:pPr>
    </w:p>
    <w:p w14:paraId="3BE4527C" w14:textId="77777777" w:rsidR="000A22A9" w:rsidRPr="00CD38BE" w:rsidRDefault="003A2761">
      <w:pPr>
        <w:autoSpaceDE w:val="0"/>
        <w:autoSpaceDN w:val="0"/>
        <w:adjustRightInd w:val="0"/>
        <w:ind w:right="-1"/>
        <w:rPr>
          <w:bCs/>
          <w:szCs w:val="22"/>
        </w:rPr>
      </w:pPr>
      <w:r>
        <w:t>Brug ikke lægemidlet efter den udløbsdato, der står på etiketten og kartonen efter EXP. Udløbsdatoen (EXP) er den sidste dag i den nævnte måned.</w:t>
      </w:r>
    </w:p>
    <w:p w14:paraId="413D421A" w14:textId="77777777" w:rsidR="000A22A9" w:rsidRPr="00CD38BE" w:rsidRDefault="000A22A9">
      <w:pPr>
        <w:autoSpaceDE w:val="0"/>
        <w:autoSpaceDN w:val="0"/>
        <w:adjustRightInd w:val="0"/>
        <w:ind w:right="-1"/>
        <w:rPr>
          <w:bCs/>
          <w:szCs w:val="22"/>
        </w:rPr>
      </w:pPr>
    </w:p>
    <w:p w14:paraId="661DBE3A" w14:textId="77777777" w:rsidR="000A22A9" w:rsidRPr="00CD38BE" w:rsidRDefault="003A2761">
      <w:r>
        <w:t>Opbevares i køleskab (2 °C – 8 °C).</w:t>
      </w:r>
    </w:p>
    <w:p w14:paraId="1E17AEA9" w14:textId="77777777" w:rsidR="000A22A9" w:rsidRPr="00CD38BE" w:rsidRDefault="003A2761">
      <w:pPr>
        <w:autoSpaceDE w:val="0"/>
        <w:autoSpaceDN w:val="0"/>
        <w:adjustRightInd w:val="0"/>
        <w:ind w:right="-1"/>
        <w:rPr>
          <w:bCs/>
          <w:szCs w:val="22"/>
        </w:rPr>
      </w:pPr>
      <w:r>
        <w:t>Må ikke nedfryses.</w:t>
      </w:r>
    </w:p>
    <w:p w14:paraId="0D9438FA" w14:textId="77777777" w:rsidR="000A22A9" w:rsidRPr="00CD38BE" w:rsidRDefault="003A2761">
      <w:pPr>
        <w:autoSpaceDE w:val="0"/>
        <w:autoSpaceDN w:val="0"/>
        <w:adjustRightInd w:val="0"/>
        <w:ind w:right="-1"/>
        <w:rPr>
          <w:bCs/>
          <w:szCs w:val="22"/>
        </w:rPr>
      </w:pPr>
      <w:r>
        <w:t>Opbevar hætteglasset i den ydre karton for at beskytte mod lys.</w:t>
      </w:r>
    </w:p>
    <w:p w14:paraId="0A5A8F69" w14:textId="77777777" w:rsidR="000A22A9" w:rsidRPr="00CD38BE" w:rsidRDefault="000A22A9">
      <w:pPr>
        <w:numPr>
          <w:ilvl w:val="12"/>
          <w:numId w:val="0"/>
        </w:numPr>
        <w:ind w:right="-2"/>
      </w:pPr>
    </w:p>
    <w:p w14:paraId="4F3C78A6" w14:textId="2A4E333C" w:rsidR="000A22A9" w:rsidRPr="00CD38BE" w:rsidRDefault="003A2761">
      <w:pPr>
        <w:numPr>
          <w:ilvl w:val="12"/>
          <w:numId w:val="0"/>
        </w:numPr>
        <w:tabs>
          <w:tab w:val="clear" w:pos="567"/>
        </w:tabs>
        <w:ind w:right="-2"/>
      </w:pPr>
      <w:r>
        <w:t>Hætteglasset kan tages ud af køleskabet, så det får stuetemperatur (op til 25 °C) inden injektion. Dette vil gøre injektionen mere behagelig. Når hætteglasset har fået stuetemperatur (op til 25 °C), må det ikke lægges tilbage i køleskabet og skal bruges inden for 30 dage.</w:t>
      </w:r>
    </w:p>
    <w:p w14:paraId="5DED5969" w14:textId="77777777" w:rsidR="000A22A9" w:rsidRPr="00CD38BE" w:rsidRDefault="000A22A9">
      <w:pPr>
        <w:numPr>
          <w:ilvl w:val="12"/>
          <w:numId w:val="0"/>
        </w:numPr>
        <w:tabs>
          <w:tab w:val="clear" w:pos="567"/>
        </w:tabs>
        <w:ind w:right="-2"/>
      </w:pPr>
    </w:p>
    <w:p w14:paraId="758BFA91" w14:textId="77777777" w:rsidR="000A22A9" w:rsidRPr="00CD38BE" w:rsidRDefault="003A2761">
      <w:pPr>
        <w:numPr>
          <w:ilvl w:val="12"/>
          <w:numId w:val="0"/>
        </w:numPr>
        <w:tabs>
          <w:tab w:val="clear" w:pos="567"/>
        </w:tabs>
        <w:ind w:right="-2"/>
      </w:pPr>
      <w:r>
        <w:t>Spørg apotekspersonalet, hvordan du skal bortskaffe lægemiddelrester. Af hensyn til miljøet må du ikke smide lægemiddelrester i afløbet, toilettet eller skraldespanden.</w:t>
      </w:r>
    </w:p>
    <w:p w14:paraId="16187C52" w14:textId="77777777" w:rsidR="000A22A9" w:rsidRPr="00CD38BE" w:rsidRDefault="000A22A9">
      <w:pPr>
        <w:numPr>
          <w:ilvl w:val="12"/>
          <w:numId w:val="0"/>
        </w:numPr>
        <w:tabs>
          <w:tab w:val="clear" w:pos="567"/>
        </w:tabs>
        <w:ind w:right="-2"/>
      </w:pPr>
    </w:p>
    <w:p w14:paraId="44662224" w14:textId="77777777" w:rsidR="000A22A9" w:rsidRPr="00CD38BE" w:rsidRDefault="000A22A9">
      <w:pPr>
        <w:numPr>
          <w:ilvl w:val="12"/>
          <w:numId w:val="0"/>
        </w:numPr>
        <w:tabs>
          <w:tab w:val="clear" w:pos="567"/>
        </w:tabs>
        <w:ind w:right="-2"/>
      </w:pPr>
    </w:p>
    <w:p w14:paraId="1D389C71" w14:textId="77777777" w:rsidR="000A22A9" w:rsidRPr="00CD38BE" w:rsidRDefault="003A2761">
      <w:pPr>
        <w:keepNext/>
        <w:numPr>
          <w:ilvl w:val="12"/>
          <w:numId w:val="0"/>
        </w:numPr>
        <w:tabs>
          <w:tab w:val="clear" w:pos="567"/>
        </w:tabs>
        <w:ind w:left="567" w:hanging="567"/>
        <w:rPr>
          <w:b/>
        </w:rPr>
      </w:pPr>
      <w:r>
        <w:rPr>
          <w:b/>
        </w:rPr>
        <w:t>6.</w:t>
      </w:r>
      <w:r>
        <w:rPr>
          <w:b/>
        </w:rPr>
        <w:tab/>
        <w:t>Pakningsstørrelser og yderligere oplysninger</w:t>
      </w:r>
    </w:p>
    <w:p w14:paraId="1FD65AF8" w14:textId="77777777" w:rsidR="000A22A9" w:rsidRPr="00CD38BE" w:rsidRDefault="000A22A9">
      <w:pPr>
        <w:keepNext/>
        <w:numPr>
          <w:ilvl w:val="12"/>
          <w:numId w:val="0"/>
        </w:numPr>
        <w:tabs>
          <w:tab w:val="clear" w:pos="567"/>
        </w:tabs>
      </w:pPr>
    </w:p>
    <w:p w14:paraId="7D6C8D3E" w14:textId="77777777" w:rsidR="000A22A9" w:rsidRPr="00CD38BE" w:rsidRDefault="003A2761">
      <w:pPr>
        <w:keepNext/>
        <w:rPr>
          <w:b/>
        </w:rPr>
      </w:pPr>
      <w:r>
        <w:rPr>
          <w:b/>
        </w:rPr>
        <w:t>XGEVA indeholder:</w:t>
      </w:r>
    </w:p>
    <w:p w14:paraId="487389B8" w14:textId="77777777" w:rsidR="000A22A9" w:rsidRPr="00CD38BE" w:rsidRDefault="000A22A9">
      <w:pPr>
        <w:keepNext/>
        <w:numPr>
          <w:ilvl w:val="12"/>
          <w:numId w:val="0"/>
        </w:numPr>
        <w:tabs>
          <w:tab w:val="clear" w:pos="567"/>
        </w:tabs>
        <w:ind w:right="-2"/>
        <w:rPr>
          <w:u w:val="single"/>
        </w:rPr>
      </w:pPr>
    </w:p>
    <w:p w14:paraId="13773DF9" w14:textId="77777777" w:rsidR="000A22A9" w:rsidRPr="00CD38BE" w:rsidRDefault="003A2761" w:rsidP="004F749C">
      <w:pPr>
        <w:keepNext/>
        <w:numPr>
          <w:ilvl w:val="0"/>
          <w:numId w:val="28"/>
        </w:numPr>
        <w:tabs>
          <w:tab w:val="clear" w:pos="567"/>
        </w:tabs>
        <w:ind w:left="567" w:hanging="567"/>
      </w:pPr>
      <w:r>
        <w:t>Aktivt stof: denosumab. Hvert hætteglas indeholder 120 mg denosumab i 1,7 ml injektionsvæske (svarende til 70 mg/ml).</w:t>
      </w:r>
    </w:p>
    <w:p w14:paraId="60914309" w14:textId="77777777" w:rsidR="000A22A9" w:rsidRPr="00CD38BE" w:rsidRDefault="003A2761">
      <w:pPr>
        <w:numPr>
          <w:ilvl w:val="0"/>
          <w:numId w:val="28"/>
        </w:numPr>
        <w:tabs>
          <w:tab w:val="clear" w:pos="567"/>
        </w:tabs>
        <w:ind w:left="567" w:hanging="567"/>
      </w:pPr>
      <w:r>
        <w:t>Øvrige indholdsstoffer: iseddikesyre, natriumhydroxid, sorbitol (E420), polysorbat 20 og vand til injektionsvæsker.</w:t>
      </w:r>
    </w:p>
    <w:p w14:paraId="3FC59858" w14:textId="77777777" w:rsidR="000A22A9" w:rsidRPr="00CD38BE" w:rsidRDefault="000A22A9">
      <w:pPr>
        <w:tabs>
          <w:tab w:val="clear" w:pos="567"/>
        </w:tabs>
        <w:ind w:right="-2"/>
      </w:pPr>
    </w:p>
    <w:p w14:paraId="1A724D46" w14:textId="77777777" w:rsidR="000A22A9" w:rsidRPr="00CD38BE" w:rsidRDefault="003A2761">
      <w:pPr>
        <w:keepNext/>
        <w:rPr>
          <w:b/>
        </w:rPr>
      </w:pPr>
      <w:r>
        <w:rPr>
          <w:b/>
        </w:rPr>
        <w:t>Udseende og pakningsstørrelser</w:t>
      </w:r>
    </w:p>
    <w:p w14:paraId="2E0B4016" w14:textId="77777777" w:rsidR="000A22A9" w:rsidRPr="00CD38BE" w:rsidRDefault="000A22A9">
      <w:pPr>
        <w:keepNext/>
        <w:autoSpaceDE w:val="0"/>
        <w:autoSpaceDN w:val="0"/>
        <w:adjustRightInd w:val="0"/>
      </w:pPr>
    </w:p>
    <w:p w14:paraId="00A654AD" w14:textId="73D1B304" w:rsidR="000A22A9" w:rsidRPr="00CD38BE" w:rsidRDefault="003A2761">
      <w:pPr>
        <w:autoSpaceDE w:val="0"/>
        <w:autoSpaceDN w:val="0"/>
        <w:adjustRightInd w:val="0"/>
      </w:pPr>
      <w:r>
        <w:t>XGEVA er en injektionsvæske, opløsning (injektion).</w:t>
      </w:r>
    </w:p>
    <w:p w14:paraId="080B2BAC" w14:textId="77777777" w:rsidR="000A22A9" w:rsidRPr="00CD38BE" w:rsidRDefault="000A22A9">
      <w:pPr>
        <w:autoSpaceDE w:val="0"/>
        <w:autoSpaceDN w:val="0"/>
        <w:adjustRightInd w:val="0"/>
      </w:pPr>
    </w:p>
    <w:p w14:paraId="6AFE9180" w14:textId="7717B6A7" w:rsidR="000A22A9" w:rsidRPr="00CD38BE" w:rsidRDefault="003A2761">
      <w:pPr>
        <w:numPr>
          <w:ilvl w:val="12"/>
          <w:numId w:val="0"/>
        </w:numPr>
        <w:tabs>
          <w:tab w:val="clear" w:pos="567"/>
        </w:tabs>
      </w:pPr>
      <w:r>
        <w:t>XGEVA er en klar, farveløs til let gul opløsning. Det kan indeholde spormængder af gennemsigtige til hvide proteinlignende partikler.</w:t>
      </w:r>
    </w:p>
    <w:p w14:paraId="5046EDD4" w14:textId="77777777" w:rsidR="000A22A9" w:rsidRPr="00CD38BE" w:rsidRDefault="000A22A9">
      <w:pPr>
        <w:autoSpaceDE w:val="0"/>
        <w:autoSpaceDN w:val="0"/>
        <w:adjustRightInd w:val="0"/>
      </w:pPr>
    </w:p>
    <w:p w14:paraId="4C1EB93E" w14:textId="77777777" w:rsidR="000A22A9" w:rsidRPr="00CD38BE" w:rsidRDefault="003A2761">
      <w:pPr>
        <w:autoSpaceDE w:val="0"/>
        <w:autoSpaceDN w:val="0"/>
        <w:adjustRightInd w:val="0"/>
      </w:pPr>
      <w:r>
        <w:t>Hver pakning indeholder 1, 3 eller 4 engangshætteglas.</w:t>
      </w:r>
    </w:p>
    <w:p w14:paraId="51B54BCD" w14:textId="77777777" w:rsidR="000A22A9" w:rsidRPr="00CD38BE" w:rsidRDefault="003A2761">
      <w:pPr>
        <w:autoSpaceDE w:val="0"/>
        <w:autoSpaceDN w:val="0"/>
        <w:adjustRightInd w:val="0"/>
        <w:rPr>
          <w:rFonts w:eastAsia="MS Mincho"/>
          <w:szCs w:val="22"/>
        </w:rPr>
      </w:pPr>
      <w:r>
        <w:t>Ikke alle pakningsstørrelser er nødvendigvis markedsført.</w:t>
      </w:r>
    </w:p>
    <w:p w14:paraId="3329CDDE" w14:textId="77777777" w:rsidR="000A22A9" w:rsidRPr="00CD38BE" w:rsidRDefault="000A22A9">
      <w:pPr>
        <w:numPr>
          <w:ilvl w:val="12"/>
          <w:numId w:val="0"/>
        </w:numPr>
        <w:tabs>
          <w:tab w:val="clear" w:pos="567"/>
        </w:tabs>
        <w:ind w:right="-2"/>
      </w:pPr>
    </w:p>
    <w:p w14:paraId="65CB81AE" w14:textId="77777777" w:rsidR="000A22A9" w:rsidRPr="00CD38BE" w:rsidRDefault="003A2761">
      <w:pPr>
        <w:pStyle w:val="lbltxt"/>
        <w:keepNext/>
      </w:pPr>
      <w:r>
        <w:rPr>
          <w:b/>
        </w:rPr>
        <w:t>Indehaver af markedsføringstilladelsen og fremstiller</w:t>
      </w:r>
    </w:p>
    <w:p w14:paraId="4B3AEDB7" w14:textId="77777777" w:rsidR="000A22A9" w:rsidRPr="00CD38BE" w:rsidRDefault="003A2761">
      <w:pPr>
        <w:pStyle w:val="lbltxt"/>
        <w:keepNext/>
      </w:pPr>
      <w:r>
        <w:t>Amgen Europe B.V.</w:t>
      </w:r>
    </w:p>
    <w:p w14:paraId="2EBE68D6" w14:textId="77777777" w:rsidR="000A22A9" w:rsidRPr="00CD38BE" w:rsidRDefault="003A2761">
      <w:pPr>
        <w:pStyle w:val="lbltxt"/>
        <w:keepNext/>
      </w:pPr>
      <w:r>
        <w:t>Minervum 7061,</w:t>
      </w:r>
    </w:p>
    <w:p w14:paraId="59C8AE09" w14:textId="77777777" w:rsidR="000A22A9" w:rsidRPr="00CD38BE" w:rsidRDefault="003A2761">
      <w:pPr>
        <w:pStyle w:val="lbltxt"/>
        <w:keepNext/>
      </w:pPr>
      <w:r>
        <w:t>4817 ZK Breda,</w:t>
      </w:r>
    </w:p>
    <w:p w14:paraId="02C97660" w14:textId="77777777" w:rsidR="000A22A9" w:rsidRPr="00CD38BE" w:rsidRDefault="003A2761" w:rsidP="00E6435B">
      <w:pPr>
        <w:pStyle w:val="lbltxt"/>
        <w:keepNext/>
      </w:pPr>
      <w:r>
        <w:t>Holland</w:t>
      </w:r>
    </w:p>
    <w:p w14:paraId="05CEF1F5" w14:textId="77777777" w:rsidR="000A22A9" w:rsidRDefault="000A22A9">
      <w:pPr>
        <w:pStyle w:val="lbltxt"/>
        <w:rPr>
          <w:b/>
          <w:bCs/>
          <w:highlight w:val="lightGray"/>
          <w:lang w:eastAsia="zh-TW"/>
        </w:rPr>
      </w:pPr>
    </w:p>
    <w:p w14:paraId="6F24F681" w14:textId="77777777" w:rsidR="000A22A9" w:rsidRPr="00CD38BE" w:rsidRDefault="003A2761" w:rsidP="00F068F5">
      <w:pPr>
        <w:pStyle w:val="lbltxt"/>
        <w:rPr>
          <w:b/>
          <w:bCs/>
        </w:rPr>
      </w:pPr>
      <w:r>
        <w:rPr>
          <w:b/>
          <w:highlight w:val="lightGray"/>
        </w:rPr>
        <w:t>Indehaver af markedsføringstilladelse</w:t>
      </w:r>
    </w:p>
    <w:p w14:paraId="7811B407" w14:textId="77777777" w:rsidR="000A22A9" w:rsidRDefault="003A2761" w:rsidP="00F068F5">
      <w:pPr>
        <w:pStyle w:val="lbltxt"/>
        <w:rPr>
          <w:highlight w:val="lightGray"/>
        </w:rPr>
      </w:pPr>
      <w:r>
        <w:rPr>
          <w:highlight w:val="lightGray"/>
        </w:rPr>
        <w:t>Amgen Europe B.V.</w:t>
      </w:r>
    </w:p>
    <w:p w14:paraId="5A34674E" w14:textId="77777777" w:rsidR="000A22A9" w:rsidRDefault="003A2761" w:rsidP="00F068F5">
      <w:pPr>
        <w:pStyle w:val="lbltxt"/>
        <w:rPr>
          <w:highlight w:val="lightGray"/>
        </w:rPr>
      </w:pPr>
      <w:r>
        <w:rPr>
          <w:highlight w:val="lightGray"/>
        </w:rPr>
        <w:t>Minervum 7061,</w:t>
      </w:r>
    </w:p>
    <w:p w14:paraId="276BF16E" w14:textId="77777777" w:rsidR="000A22A9" w:rsidRDefault="003A2761" w:rsidP="00F068F5">
      <w:pPr>
        <w:pStyle w:val="lbltxt"/>
        <w:rPr>
          <w:highlight w:val="lightGray"/>
        </w:rPr>
      </w:pPr>
      <w:r>
        <w:rPr>
          <w:highlight w:val="lightGray"/>
        </w:rPr>
        <w:t>4817 ZK Breda,</w:t>
      </w:r>
    </w:p>
    <w:p w14:paraId="7319D77C" w14:textId="77777777" w:rsidR="000A22A9" w:rsidRPr="00CD38BE" w:rsidRDefault="003A2761" w:rsidP="00F068F5">
      <w:pPr>
        <w:pStyle w:val="lbltxt"/>
      </w:pPr>
      <w:r>
        <w:rPr>
          <w:highlight w:val="lightGray"/>
        </w:rPr>
        <w:t>Holland</w:t>
      </w:r>
    </w:p>
    <w:p w14:paraId="416C97AC" w14:textId="77777777" w:rsidR="000A22A9" w:rsidRDefault="000A22A9">
      <w:pPr>
        <w:pStyle w:val="lbltxt"/>
        <w:rPr>
          <w:highlight w:val="lightGray"/>
        </w:rPr>
      </w:pPr>
    </w:p>
    <w:p w14:paraId="7E03836A" w14:textId="77777777" w:rsidR="000A22A9" w:rsidRDefault="003A2761">
      <w:pPr>
        <w:pStyle w:val="lbltxt"/>
        <w:keepNext/>
        <w:rPr>
          <w:b/>
          <w:highlight w:val="lightGray"/>
        </w:rPr>
      </w:pPr>
      <w:r>
        <w:rPr>
          <w:b/>
          <w:highlight w:val="lightGray"/>
        </w:rPr>
        <w:t>Fremstiller</w:t>
      </w:r>
    </w:p>
    <w:p w14:paraId="67D562DB" w14:textId="77777777" w:rsidR="000A22A9" w:rsidRPr="00CD38BE" w:rsidRDefault="003A2761">
      <w:pPr>
        <w:keepNext/>
        <w:tabs>
          <w:tab w:val="left" w:pos="2835"/>
          <w:tab w:val="left" w:pos="4680"/>
        </w:tabs>
      </w:pPr>
      <w:r>
        <w:rPr>
          <w:highlight w:val="lightGray"/>
        </w:rPr>
        <w:t>Amgen Technology (Ireland) Unlimited Company</w:t>
      </w:r>
    </w:p>
    <w:p w14:paraId="003E5463" w14:textId="77777777" w:rsidR="000A22A9" w:rsidRDefault="003A2761">
      <w:pPr>
        <w:pStyle w:val="lbltxt"/>
        <w:keepNext/>
        <w:rPr>
          <w:highlight w:val="lightGray"/>
        </w:rPr>
      </w:pPr>
      <w:r>
        <w:rPr>
          <w:highlight w:val="lightGray"/>
        </w:rPr>
        <w:t>Pottery Road</w:t>
      </w:r>
    </w:p>
    <w:p w14:paraId="723811DC" w14:textId="77777777" w:rsidR="000A22A9" w:rsidRDefault="003A2761">
      <w:pPr>
        <w:pStyle w:val="lbltxt"/>
        <w:keepNext/>
        <w:rPr>
          <w:highlight w:val="lightGray"/>
        </w:rPr>
      </w:pPr>
      <w:r>
        <w:rPr>
          <w:highlight w:val="lightGray"/>
        </w:rPr>
        <w:t>Dun Laoghaire</w:t>
      </w:r>
    </w:p>
    <w:p w14:paraId="6C121217" w14:textId="77777777" w:rsidR="000A22A9" w:rsidRDefault="003A2761">
      <w:pPr>
        <w:pStyle w:val="lbltxt"/>
        <w:keepNext/>
        <w:rPr>
          <w:highlight w:val="lightGray"/>
        </w:rPr>
      </w:pPr>
      <w:r>
        <w:rPr>
          <w:highlight w:val="lightGray"/>
        </w:rPr>
        <w:t>Co Dublin</w:t>
      </w:r>
    </w:p>
    <w:p w14:paraId="0C4CFD9C" w14:textId="77777777" w:rsidR="000A22A9" w:rsidRPr="00CD38BE" w:rsidRDefault="003A2761" w:rsidP="00E6435B">
      <w:pPr>
        <w:keepNext/>
        <w:numPr>
          <w:ilvl w:val="12"/>
          <w:numId w:val="0"/>
        </w:numPr>
        <w:ind w:right="-2"/>
      </w:pPr>
      <w:r>
        <w:rPr>
          <w:highlight w:val="lightGray"/>
        </w:rPr>
        <w:t>Irland</w:t>
      </w:r>
    </w:p>
    <w:p w14:paraId="00AA09E4" w14:textId="77777777" w:rsidR="000A22A9" w:rsidRPr="00CD38BE" w:rsidRDefault="000A22A9">
      <w:pPr>
        <w:numPr>
          <w:ilvl w:val="12"/>
          <w:numId w:val="0"/>
        </w:numPr>
        <w:tabs>
          <w:tab w:val="clear" w:pos="567"/>
        </w:tabs>
        <w:ind w:right="-2"/>
      </w:pPr>
    </w:p>
    <w:p w14:paraId="164A167E" w14:textId="77777777" w:rsidR="000A22A9" w:rsidRPr="00CD38BE" w:rsidRDefault="003A2761">
      <w:pPr>
        <w:keepNext/>
      </w:pPr>
      <w:r>
        <w:rPr>
          <w:b/>
          <w:highlight w:val="lightGray"/>
        </w:rPr>
        <w:t>Fremstiller</w:t>
      </w:r>
    </w:p>
    <w:p w14:paraId="334DAF20" w14:textId="77777777" w:rsidR="000A22A9" w:rsidRDefault="003A2761">
      <w:pPr>
        <w:pStyle w:val="lbltxt"/>
        <w:keepNext/>
        <w:rPr>
          <w:highlight w:val="lightGray"/>
        </w:rPr>
      </w:pPr>
      <w:r>
        <w:rPr>
          <w:highlight w:val="lightGray"/>
        </w:rPr>
        <w:t>Amgen NV</w:t>
      </w:r>
    </w:p>
    <w:p w14:paraId="46442B50" w14:textId="77777777" w:rsidR="000A22A9" w:rsidRDefault="003A2761">
      <w:pPr>
        <w:pStyle w:val="lbltxt"/>
        <w:keepNext/>
        <w:rPr>
          <w:highlight w:val="lightGray"/>
        </w:rPr>
      </w:pPr>
      <w:r>
        <w:rPr>
          <w:highlight w:val="lightGray"/>
        </w:rPr>
        <w:t>Telecomlaan 5-7</w:t>
      </w:r>
    </w:p>
    <w:p w14:paraId="403E8599" w14:textId="77777777" w:rsidR="000A22A9" w:rsidRDefault="003A2761">
      <w:pPr>
        <w:pStyle w:val="lbltxt"/>
        <w:keepNext/>
        <w:rPr>
          <w:highlight w:val="lightGray"/>
        </w:rPr>
      </w:pPr>
      <w:r>
        <w:rPr>
          <w:highlight w:val="lightGray"/>
        </w:rPr>
        <w:t>1831 Diegem</w:t>
      </w:r>
    </w:p>
    <w:p w14:paraId="39982589" w14:textId="77777777" w:rsidR="000A22A9" w:rsidRDefault="003A2761" w:rsidP="00E6435B">
      <w:pPr>
        <w:pStyle w:val="lbltxt"/>
        <w:keepNext/>
        <w:rPr>
          <w:highlight w:val="lightGray"/>
        </w:rPr>
      </w:pPr>
      <w:r>
        <w:rPr>
          <w:highlight w:val="lightGray"/>
        </w:rPr>
        <w:t>Belgien</w:t>
      </w:r>
    </w:p>
    <w:p w14:paraId="1CE4C247" w14:textId="77777777" w:rsidR="000A22A9" w:rsidRPr="00CD38BE" w:rsidRDefault="000A22A9">
      <w:pPr>
        <w:numPr>
          <w:ilvl w:val="12"/>
          <w:numId w:val="0"/>
        </w:numPr>
        <w:tabs>
          <w:tab w:val="clear" w:pos="567"/>
        </w:tabs>
        <w:ind w:right="-2"/>
      </w:pPr>
    </w:p>
    <w:p w14:paraId="0EFDD88A" w14:textId="77777777" w:rsidR="000A22A9" w:rsidRPr="00CD38BE" w:rsidRDefault="003A2761">
      <w:pPr>
        <w:keepNext/>
        <w:numPr>
          <w:ilvl w:val="12"/>
          <w:numId w:val="0"/>
        </w:numPr>
        <w:tabs>
          <w:tab w:val="clear" w:pos="567"/>
        </w:tabs>
        <w:ind w:right="-2"/>
      </w:pPr>
      <w:r>
        <w:t>Hvis du ønsker yderligere oplysninger om dette lægemiddel, skal du henvende dig til den lokale repræsentant for indehaveren af markedsføringstilladelsen:</w:t>
      </w:r>
    </w:p>
    <w:p w14:paraId="3B68E932" w14:textId="77777777" w:rsidR="000A22A9" w:rsidRPr="00CD38BE" w:rsidRDefault="000A22A9">
      <w:pPr>
        <w:keepNext/>
        <w:ind w:right="-1"/>
        <w:rPr>
          <w:szCs w:val="22"/>
        </w:rPr>
      </w:pPr>
    </w:p>
    <w:tbl>
      <w:tblPr>
        <w:tblW w:w="8897" w:type="dxa"/>
        <w:tblLayout w:type="fixed"/>
        <w:tblLook w:val="0000" w:firstRow="0" w:lastRow="0" w:firstColumn="0" w:lastColumn="0" w:noHBand="0" w:noVBand="0"/>
      </w:tblPr>
      <w:tblGrid>
        <w:gridCol w:w="4219"/>
        <w:gridCol w:w="4678"/>
      </w:tblGrid>
      <w:tr w:rsidR="000A22A9" w:rsidRPr="00CD38BE" w14:paraId="194DF57C" w14:textId="77777777">
        <w:trPr>
          <w:cantSplit/>
        </w:trPr>
        <w:tc>
          <w:tcPr>
            <w:tcW w:w="4219" w:type="dxa"/>
          </w:tcPr>
          <w:p w14:paraId="42C6EC72" w14:textId="77777777" w:rsidR="000A22A9" w:rsidRPr="00CD38BE" w:rsidRDefault="003A2761">
            <w:pPr>
              <w:pStyle w:val="lbltxt"/>
              <w:keepNext/>
              <w:rPr>
                <w:szCs w:val="22"/>
              </w:rPr>
            </w:pPr>
            <w:r>
              <w:rPr>
                <w:b/>
              </w:rPr>
              <w:t>België/Belgique/Belgien</w:t>
            </w:r>
          </w:p>
          <w:p w14:paraId="64699D9D" w14:textId="77777777" w:rsidR="000A22A9" w:rsidRPr="00CD38BE" w:rsidRDefault="003A2761">
            <w:pPr>
              <w:pStyle w:val="lbltxt"/>
              <w:keepNext/>
              <w:rPr>
                <w:szCs w:val="22"/>
              </w:rPr>
            </w:pPr>
            <w:r>
              <w:t>s.a. Amgen n.v.</w:t>
            </w:r>
          </w:p>
          <w:p w14:paraId="4320C021" w14:textId="63C719B4" w:rsidR="000A22A9" w:rsidRPr="00CD38BE" w:rsidRDefault="00BC6519">
            <w:pPr>
              <w:pStyle w:val="lbltxt"/>
              <w:keepNext/>
              <w:rPr>
                <w:szCs w:val="22"/>
              </w:rPr>
            </w:pPr>
            <w:r>
              <w:t>Tél/Tel: +32 (0)2 7752711</w:t>
            </w:r>
          </w:p>
        </w:tc>
        <w:tc>
          <w:tcPr>
            <w:tcW w:w="4678" w:type="dxa"/>
          </w:tcPr>
          <w:p w14:paraId="54AAB7CF" w14:textId="77777777" w:rsidR="000A22A9" w:rsidRPr="00CD38BE" w:rsidRDefault="003A2761">
            <w:pPr>
              <w:pStyle w:val="lbltxt"/>
              <w:keepNext/>
              <w:rPr>
                <w:b/>
                <w:szCs w:val="22"/>
              </w:rPr>
            </w:pPr>
            <w:r>
              <w:rPr>
                <w:b/>
              </w:rPr>
              <w:t>Lietuva</w:t>
            </w:r>
          </w:p>
          <w:p w14:paraId="345A56F8" w14:textId="77777777" w:rsidR="000A22A9" w:rsidRPr="00CD38BE" w:rsidRDefault="003A2761">
            <w:pPr>
              <w:pStyle w:val="lbltxt"/>
              <w:keepNext/>
              <w:rPr>
                <w:bCs/>
                <w:szCs w:val="22"/>
              </w:rPr>
            </w:pPr>
            <w:r>
              <w:t>Amgen Switzerland AG Vilniaus filialas</w:t>
            </w:r>
          </w:p>
          <w:p w14:paraId="08C7289C" w14:textId="77777777" w:rsidR="000A22A9" w:rsidRPr="00CD38BE" w:rsidRDefault="003A2761">
            <w:pPr>
              <w:pStyle w:val="lbltxt"/>
              <w:keepNext/>
              <w:rPr>
                <w:szCs w:val="22"/>
              </w:rPr>
            </w:pPr>
            <w:r>
              <w:t>Tel: +370 5 219 7474</w:t>
            </w:r>
          </w:p>
          <w:p w14:paraId="5B6DAB35" w14:textId="77777777" w:rsidR="000A22A9" w:rsidRPr="00CD38BE" w:rsidRDefault="000A22A9">
            <w:pPr>
              <w:pStyle w:val="lbltxt"/>
              <w:keepNext/>
              <w:rPr>
                <w:szCs w:val="22"/>
              </w:rPr>
            </w:pPr>
          </w:p>
        </w:tc>
      </w:tr>
      <w:tr w:rsidR="000A22A9" w:rsidRPr="00CD38BE" w14:paraId="0FB14ABC" w14:textId="77777777">
        <w:trPr>
          <w:cantSplit/>
        </w:trPr>
        <w:tc>
          <w:tcPr>
            <w:tcW w:w="4219" w:type="dxa"/>
          </w:tcPr>
          <w:p w14:paraId="5ECF58BB" w14:textId="77777777" w:rsidR="000A22A9" w:rsidRPr="00CD38BE" w:rsidRDefault="003A2761">
            <w:pPr>
              <w:autoSpaceDE w:val="0"/>
              <w:autoSpaceDN w:val="0"/>
              <w:adjustRightInd w:val="0"/>
              <w:rPr>
                <w:b/>
                <w:bCs/>
                <w:szCs w:val="22"/>
              </w:rPr>
            </w:pPr>
            <w:r>
              <w:rPr>
                <w:b/>
              </w:rPr>
              <w:t>България</w:t>
            </w:r>
          </w:p>
          <w:p w14:paraId="538BF119" w14:textId="77777777" w:rsidR="000A22A9" w:rsidRPr="00CD38BE" w:rsidRDefault="003A2761">
            <w:pPr>
              <w:pStyle w:val="lbltxt"/>
              <w:rPr>
                <w:szCs w:val="22"/>
              </w:rPr>
            </w:pPr>
            <w:r>
              <w:rPr>
                <w:rStyle w:val="Strong"/>
                <w:b w:val="0"/>
              </w:rPr>
              <w:t>Амджен България ЕООД</w:t>
            </w:r>
          </w:p>
          <w:p w14:paraId="3AAD2CE4" w14:textId="77777777" w:rsidR="000A22A9" w:rsidRPr="00CD38BE" w:rsidRDefault="003A2761">
            <w:pPr>
              <w:pStyle w:val="lbltxt"/>
              <w:rPr>
                <w:bCs/>
                <w:szCs w:val="22"/>
              </w:rPr>
            </w:pPr>
            <w:r>
              <w:t>Тел.: +359 (0)2 424 7440</w:t>
            </w:r>
          </w:p>
        </w:tc>
        <w:tc>
          <w:tcPr>
            <w:tcW w:w="4678" w:type="dxa"/>
          </w:tcPr>
          <w:p w14:paraId="209FF462" w14:textId="77777777" w:rsidR="000A22A9" w:rsidRPr="00CD38BE" w:rsidRDefault="003A2761">
            <w:pPr>
              <w:pStyle w:val="lbltxt"/>
              <w:rPr>
                <w:szCs w:val="22"/>
              </w:rPr>
            </w:pPr>
            <w:r>
              <w:rPr>
                <w:b/>
              </w:rPr>
              <w:t>Luxembourg/Luxemburg</w:t>
            </w:r>
          </w:p>
          <w:p w14:paraId="336F0701" w14:textId="77777777" w:rsidR="000A22A9" w:rsidRPr="00CD38BE" w:rsidRDefault="003A2761">
            <w:pPr>
              <w:pStyle w:val="lbltxt"/>
              <w:rPr>
                <w:szCs w:val="22"/>
              </w:rPr>
            </w:pPr>
            <w:r>
              <w:t>s.a. Amgen</w:t>
            </w:r>
          </w:p>
          <w:p w14:paraId="456C7C11" w14:textId="77777777" w:rsidR="000A22A9" w:rsidRPr="00CD38BE" w:rsidRDefault="003A2761">
            <w:pPr>
              <w:pStyle w:val="lbltxt"/>
              <w:rPr>
                <w:szCs w:val="22"/>
              </w:rPr>
            </w:pPr>
            <w:r>
              <w:t>Belgique/Belgien</w:t>
            </w:r>
          </w:p>
          <w:p w14:paraId="5A7789BA" w14:textId="6832041A" w:rsidR="000A22A9" w:rsidRPr="00CD38BE" w:rsidRDefault="00BC6519">
            <w:pPr>
              <w:pStyle w:val="lbltxt"/>
              <w:rPr>
                <w:szCs w:val="22"/>
              </w:rPr>
            </w:pPr>
            <w:r>
              <w:t>Tél/Tel: +32 (0)2 7752711</w:t>
            </w:r>
          </w:p>
          <w:p w14:paraId="570FAEC9" w14:textId="77777777" w:rsidR="000A22A9" w:rsidRPr="00CD38BE" w:rsidRDefault="000A22A9">
            <w:pPr>
              <w:pStyle w:val="lbltxt"/>
              <w:rPr>
                <w:szCs w:val="22"/>
              </w:rPr>
            </w:pPr>
          </w:p>
        </w:tc>
      </w:tr>
      <w:tr w:rsidR="000A22A9" w:rsidRPr="00CD38BE" w14:paraId="217FA973" w14:textId="77777777">
        <w:trPr>
          <w:cantSplit/>
        </w:trPr>
        <w:tc>
          <w:tcPr>
            <w:tcW w:w="4219" w:type="dxa"/>
          </w:tcPr>
          <w:p w14:paraId="1F8CCF7D" w14:textId="77777777" w:rsidR="000A22A9" w:rsidRPr="00CD38BE" w:rsidRDefault="003A2761">
            <w:pPr>
              <w:pStyle w:val="lbltxt"/>
              <w:rPr>
                <w:b/>
                <w:szCs w:val="22"/>
              </w:rPr>
            </w:pPr>
            <w:r>
              <w:rPr>
                <w:b/>
              </w:rPr>
              <w:t>Česká republika</w:t>
            </w:r>
          </w:p>
          <w:p w14:paraId="7800A2EF" w14:textId="77777777" w:rsidR="000A22A9" w:rsidRPr="00CD38BE" w:rsidRDefault="003A2761">
            <w:pPr>
              <w:pStyle w:val="lbltxt"/>
              <w:rPr>
                <w:bCs/>
                <w:szCs w:val="22"/>
              </w:rPr>
            </w:pPr>
            <w:r>
              <w:t>Amgen s.r.o.</w:t>
            </w:r>
          </w:p>
          <w:p w14:paraId="4B779153" w14:textId="77777777" w:rsidR="000A22A9" w:rsidRPr="00CD38BE" w:rsidRDefault="003A2761">
            <w:pPr>
              <w:pStyle w:val="lbltxt"/>
              <w:rPr>
                <w:bCs/>
                <w:szCs w:val="22"/>
              </w:rPr>
            </w:pPr>
            <w:r>
              <w:t>Tel: +420 221 773 500</w:t>
            </w:r>
          </w:p>
        </w:tc>
        <w:tc>
          <w:tcPr>
            <w:tcW w:w="4678" w:type="dxa"/>
          </w:tcPr>
          <w:p w14:paraId="450F0993" w14:textId="77777777" w:rsidR="000A22A9" w:rsidRPr="00CD38BE" w:rsidRDefault="003A2761">
            <w:pPr>
              <w:pStyle w:val="lbltxt"/>
              <w:rPr>
                <w:b/>
                <w:szCs w:val="22"/>
              </w:rPr>
            </w:pPr>
            <w:r>
              <w:rPr>
                <w:b/>
              </w:rPr>
              <w:t>Magyarország</w:t>
            </w:r>
          </w:p>
          <w:p w14:paraId="6CEF1FDF" w14:textId="77777777" w:rsidR="000A22A9" w:rsidRPr="00CD38BE" w:rsidRDefault="003A2761">
            <w:pPr>
              <w:pStyle w:val="lbltxt"/>
              <w:rPr>
                <w:bCs/>
                <w:szCs w:val="22"/>
              </w:rPr>
            </w:pPr>
            <w:r>
              <w:t>Amgen Kft.</w:t>
            </w:r>
          </w:p>
          <w:p w14:paraId="2CA69531" w14:textId="77777777" w:rsidR="000A22A9" w:rsidRPr="00CD38BE" w:rsidRDefault="003A2761">
            <w:pPr>
              <w:pStyle w:val="lbltxt"/>
              <w:rPr>
                <w:bCs/>
                <w:szCs w:val="22"/>
              </w:rPr>
            </w:pPr>
            <w:r>
              <w:t>Tel.: +36 1 35 44 700</w:t>
            </w:r>
          </w:p>
          <w:p w14:paraId="0DB630ED" w14:textId="77777777" w:rsidR="000A22A9" w:rsidRPr="00CD38BE" w:rsidRDefault="000A22A9">
            <w:pPr>
              <w:pStyle w:val="lbltxt"/>
              <w:rPr>
                <w:bCs/>
                <w:szCs w:val="22"/>
              </w:rPr>
            </w:pPr>
          </w:p>
        </w:tc>
      </w:tr>
      <w:tr w:rsidR="000A22A9" w:rsidRPr="00CD38BE" w14:paraId="34FC17A7" w14:textId="77777777">
        <w:trPr>
          <w:cantSplit/>
        </w:trPr>
        <w:tc>
          <w:tcPr>
            <w:tcW w:w="4219" w:type="dxa"/>
          </w:tcPr>
          <w:p w14:paraId="399460D7" w14:textId="77777777" w:rsidR="000A22A9" w:rsidRPr="00CD38BE" w:rsidRDefault="003A2761">
            <w:pPr>
              <w:pStyle w:val="lbltxt"/>
              <w:rPr>
                <w:szCs w:val="22"/>
              </w:rPr>
            </w:pPr>
            <w:r>
              <w:rPr>
                <w:b/>
              </w:rPr>
              <w:t>Danmark</w:t>
            </w:r>
          </w:p>
          <w:p w14:paraId="0C53FD90" w14:textId="77777777" w:rsidR="000A22A9" w:rsidRPr="00CD38BE" w:rsidRDefault="003A2761">
            <w:pPr>
              <w:pStyle w:val="lbltxt"/>
              <w:rPr>
                <w:szCs w:val="22"/>
              </w:rPr>
            </w:pPr>
            <w:r>
              <w:t>Amgen, filial af Amgen AB, Sverige</w:t>
            </w:r>
          </w:p>
          <w:p w14:paraId="0D332E8B" w14:textId="77777777" w:rsidR="000A22A9" w:rsidRPr="00CD38BE" w:rsidRDefault="003A2761">
            <w:pPr>
              <w:pStyle w:val="lbltxt"/>
              <w:rPr>
                <w:szCs w:val="22"/>
              </w:rPr>
            </w:pPr>
            <w:r>
              <w:t>Tlf: +45 39617500</w:t>
            </w:r>
          </w:p>
          <w:p w14:paraId="7F8D4AEE" w14:textId="77777777" w:rsidR="000A22A9" w:rsidRPr="00CD38BE" w:rsidRDefault="000A22A9">
            <w:pPr>
              <w:pStyle w:val="lbltxt"/>
              <w:rPr>
                <w:szCs w:val="22"/>
              </w:rPr>
            </w:pPr>
          </w:p>
        </w:tc>
        <w:tc>
          <w:tcPr>
            <w:tcW w:w="4678" w:type="dxa"/>
          </w:tcPr>
          <w:p w14:paraId="6A8094C1" w14:textId="77777777" w:rsidR="000A22A9" w:rsidRPr="00CD38BE" w:rsidRDefault="003A2761">
            <w:pPr>
              <w:pStyle w:val="lbltxt"/>
              <w:rPr>
                <w:b/>
                <w:szCs w:val="22"/>
              </w:rPr>
            </w:pPr>
            <w:r>
              <w:rPr>
                <w:b/>
              </w:rPr>
              <w:t>Malta</w:t>
            </w:r>
          </w:p>
          <w:p w14:paraId="61D79989" w14:textId="77777777" w:rsidR="000A22A9" w:rsidRPr="00CD38BE" w:rsidRDefault="003A2761">
            <w:pPr>
              <w:pStyle w:val="lbltxt"/>
              <w:rPr>
                <w:szCs w:val="22"/>
              </w:rPr>
            </w:pPr>
            <w:r>
              <w:t>Amgen S.r.l.</w:t>
            </w:r>
          </w:p>
          <w:p w14:paraId="272A0C6A" w14:textId="77777777" w:rsidR="000A22A9" w:rsidRPr="00CD38BE" w:rsidRDefault="003A2761">
            <w:pPr>
              <w:pStyle w:val="lbltxt"/>
              <w:rPr>
                <w:szCs w:val="22"/>
              </w:rPr>
            </w:pPr>
            <w:r>
              <w:t>Italy</w:t>
            </w:r>
          </w:p>
          <w:p w14:paraId="132B0AB7" w14:textId="77777777" w:rsidR="000A22A9" w:rsidRPr="00CD38BE" w:rsidRDefault="003A2761">
            <w:pPr>
              <w:pStyle w:val="lbltxt"/>
              <w:rPr>
                <w:szCs w:val="22"/>
              </w:rPr>
            </w:pPr>
            <w:r>
              <w:t>Tel: +39 02 6241121</w:t>
            </w:r>
          </w:p>
          <w:p w14:paraId="7546B78A" w14:textId="77777777" w:rsidR="000A22A9" w:rsidRPr="00CD38BE" w:rsidRDefault="000A22A9">
            <w:pPr>
              <w:pStyle w:val="lbltxt"/>
              <w:rPr>
                <w:szCs w:val="22"/>
              </w:rPr>
            </w:pPr>
          </w:p>
        </w:tc>
      </w:tr>
      <w:tr w:rsidR="000A22A9" w:rsidRPr="00CD38BE" w14:paraId="0523FBEC" w14:textId="77777777">
        <w:trPr>
          <w:cantSplit/>
        </w:trPr>
        <w:tc>
          <w:tcPr>
            <w:tcW w:w="4219" w:type="dxa"/>
          </w:tcPr>
          <w:p w14:paraId="46243883" w14:textId="77777777" w:rsidR="000A22A9" w:rsidRPr="00CD38BE" w:rsidRDefault="003A2761">
            <w:pPr>
              <w:pStyle w:val="lbltxt"/>
              <w:rPr>
                <w:szCs w:val="22"/>
              </w:rPr>
            </w:pPr>
            <w:r>
              <w:rPr>
                <w:b/>
              </w:rPr>
              <w:t>Deutschland</w:t>
            </w:r>
          </w:p>
          <w:p w14:paraId="7698C112" w14:textId="77777777" w:rsidR="000A22A9" w:rsidRPr="00CD38BE" w:rsidRDefault="003A2761">
            <w:pPr>
              <w:pStyle w:val="lbltxt"/>
              <w:rPr>
                <w:szCs w:val="22"/>
              </w:rPr>
            </w:pPr>
            <w:r>
              <w:t>Amgen GmbH</w:t>
            </w:r>
          </w:p>
          <w:p w14:paraId="5D33B451" w14:textId="77777777" w:rsidR="000A22A9" w:rsidRPr="00CD38BE" w:rsidRDefault="003A2761">
            <w:pPr>
              <w:pStyle w:val="lbltxt"/>
              <w:rPr>
                <w:szCs w:val="22"/>
              </w:rPr>
            </w:pPr>
            <w:r>
              <w:t>Tel.: +49 89 1490960</w:t>
            </w:r>
          </w:p>
          <w:p w14:paraId="23996D1B" w14:textId="77777777" w:rsidR="000A22A9" w:rsidRPr="00CD38BE" w:rsidRDefault="000A22A9">
            <w:pPr>
              <w:pStyle w:val="lbltxt"/>
              <w:rPr>
                <w:b/>
                <w:szCs w:val="22"/>
              </w:rPr>
            </w:pPr>
          </w:p>
        </w:tc>
        <w:tc>
          <w:tcPr>
            <w:tcW w:w="4678" w:type="dxa"/>
          </w:tcPr>
          <w:p w14:paraId="4FFB6AF1" w14:textId="77777777" w:rsidR="000A22A9" w:rsidRPr="00CD38BE" w:rsidRDefault="003A2761">
            <w:pPr>
              <w:pStyle w:val="lbltxt"/>
              <w:rPr>
                <w:szCs w:val="22"/>
              </w:rPr>
            </w:pPr>
            <w:r>
              <w:rPr>
                <w:b/>
              </w:rPr>
              <w:t>Nederland</w:t>
            </w:r>
          </w:p>
          <w:p w14:paraId="7B4279FC" w14:textId="77777777" w:rsidR="000A22A9" w:rsidRPr="00CD38BE" w:rsidRDefault="003A2761">
            <w:pPr>
              <w:pStyle w:val="lbltxt"/>
              <w:rPr>
                <w:szCs w:val="22"/>
              </w:rPr>
            </w:pPr>
            <w:r>
              <w:t>Amgen B.V.</w:t>
            </w:r>
          </w:p>
          <w:p w14:paraId="404EC1F7" w14:textId="77777777" w:rsidR="000A22A9" w:rsidRPr="00CD38BE" w:rsidRDefault="003A2761">
            <w:pPr>
              <w:pStyle w:val="lbltxt"/>
              <w:rPr>
                <w:bCs/>
                <w:szCs w:val="22"/>
              </w:rPr>
            </w:pPr>
            <w:r>
              <w:t>Tel: +31 (0)76 5732500</w:t>
            </w:r>
          </w:p>
          <w:p w14:paraId="2873FFAB" w14:textId="77777777" w:rsidR="000A22A9" w:rsidRPr="00CD38BE" w:rsidRDefault="000A22A9">
            <w:pPr>
              <w:pStyle w:val="lbltxt"/>
              <w:rPr>
                <w:b/>
                <w:szCs w:val="22"/>
                <w:lang w:val="sv-SE"/>
              </w:rPr>
            </w:pPr>
          </w:p>
        </w:tc>
      </w:tr>
      <w:tr w:rsidR="000A22A9" w:rsidRPr="00CD38BE" w14:paraId="0C4F85AA" w14:textId="77777777">
        <w:trPr>
          <w:cantSplit/>
        </w:trPr>
        <w:tc>
          <w:tcPr>
            <w:tcW w:w="4219" w:type="dxa"/>
          </w:tcPr>
          <w:p w14:paraId="50843412" w14:textId="77777777" w:rsidR="000A22A9" w:rsidRPr="00CD38BE" w:rsidRDefault="003A2761">
            <w:pPr>
              <w:pStyle w:val="lbltxt"/>
              <w:rPr>
                <w:b/>
                <w:szCs w:val="22"/>
              </w:rPr>
            </w:pPr>
            <w:r>
              <w:rPr>
                <w:b/>
              </w:rPr>
              <w:t>Eesti</w:t>
            </w:r>
          </w:p>
          <w:p w14:paraId="7ACE7E3D" w14:textId="77777777" w:rsidR="000A22A9" w:rsidRPr="00CD38BE" w:rsidRDefault="003A2761">
            <w:pPr>
              <w:pStyle w:val="lbltxt"/>
              <w:rPr>
                <w:bCs/>
                <w:szCs w:val="22"/>
              </w:rPr>
            </w:pPr>
            <w:r>
              <w:t>Amgen Switzerland AG Vilniaus filialas</w:t>
            </w:r>
          </w:p>
          <w:p w14:paraId="5ECDD2FC" w14:textId="77777777" w:rsidR="000A22A9" w:rsidRPr="00CD38BE" w:rsidRDefault="003A2761">
            <w:pPr>
              <w:pStyle w:val="lbltxt"/>
              <w:rPr>
                <w:b/>
                <w:szCs w:val="22"/>
              </w:rPr>
            </w:pPr>
            <w:r>
              <w:t>Tel: +372 586 09553</w:t>
            </w:r>
          </w:p>
        </w:tc>
        <w:tc>
          <w:tcPr>
            <w:tcW w:w="4678" w:type="dxa"/>
          </w:tcPr>
          <w:p w14:paraId="1923EBE2" w14:textId="77777777" w:rsidR="000A22A9" w:rsidRPr="00CD38BE" w:rsidRDefault="003A2761">
            <w:pPr>
              <w:pStyle w:val="lbltxt"/>
              <w:rPr>
                <w:b/>
                <w:bCs/>
                <w:szCs w:val="22"/>
              </w:rPr>
            </w:pPr>
            <w:r>
              <w:rPr>
                <w:b/>
              </w:rPr>
              <w:t>Norge</w:t>
            </w:r>
          </w:p>
          <w:p w14:paraId="121D0AE1" w14:textId="77777777" w:rsidR="000A22A9" w:rsidRPr="00CD38BE" w:rsidRDefault="003A2761">
            <w:pPr>
              <w:pStyle w:val="lbltxt"/>
            </w:pPr>
            <w:r>
              <w:t>Amgen AB</w:t>
            </w:r>
          </w:p>
          <w:p w14:paraId="7F37220A" w14:textId="77777777" w:rsidR="000A22A9" w:rsidRPr="00CD38BE" w:rsidRDefault="003A2761">
            <w:pPr>
              <w:pStyle w:val="lbltxt"/>
              <w:rPr>
                <w:szCs w:val="22"/>
              </w:rPr>
            </w:pPr>
            <w:r>
              <w:t>Tlf: +47 23308000</w:t>
            </w:r>
          </w:p>
          <w:p w14:paraId="0121E4B4" w14:textId="77777777" w:rsidR="000A22A9" w:rsidRPr="00CD38BE" w:rsidRDefault="000A22A9">
            <w:pPr>
              <w:pStyle w:val="lbltxt"/>
              <w:rPr>
                <w:szCs w:val="22"/>
              </w:rPr>
            </w:pPr>
          </w:p>
        </w:tc>
      </w:tr>
      <w:tr w:rsidR="000A22A9" w:rsidRPr="00CD38BE" w14:paraId="79E1BF45" w14:textId="77777777">
        <w:trPr>
          <w:cantSplit/>
        </w:trPr>
        <w:tc>
          <w:tcPr>
            <w:tcW w:w="4219" w:type="dxa"/>
          </w:tcPr>
          <w:p w14:paraId="61C78E0B" w14:textId="77777777" w:rsidR="000A22A9" w:rsidRPr="00CD38BE" w:rsidRDefault="003A2761">
            <w:pPr>
              <w:pStyle w:val="lbltxt"/>
              <w:rPr>
                <w:b/>
                <w:bCs/>
                <w:szCs w:val="22"/>
              </w:rPr>
            </w:pPr>
            <w:r>
              <w:rPr>
                <w:b/>
              </w:rPr>
              <w:t>Ελλάδα</w:t>
            </w:r>
          </w:p>
          <w:p w14:paraId="3FA125AF" w14:textId="77777777" w:rsidR="000A22A9" w:rsidRPr="00CD38BE" w:rsidRDefault="003A2761">
            <w:pPr>
              <w:pStyle w:val="lbltxt"/>
              <w:rPr>
                <w:szCs w:val="22"/>
              </w:rPr>
            </w:pPr>
            <w:r>
              <w:t>Amgen Ελλάς Φαρμακευτικά Ε.Π.Ε.</w:t>
            </w:r>
          </w:p>
          <w:p w14:paraId="36EB994F" w14:textId="61D440FF" w:rsidR="000A22A9" w:rsidRPr="00CD38BE" w:rsidRDefault="003A2761">
            <w:pPr>
              <w:pStyle w:val="lbltxt"/>
              <w:rPr>
                <w:szCs w:val="22"/>
              </w:rPr>
            </w:pPr>
            <w:r>
              <w:t>Τηλ: +30 210 3447000</w:t>
            </w:r>
          </w:p>
          <w:p w14:paraId="4C459BB5" w14:textId="77777777" w:rsidR="000A22A9" w:rsidRPr="00CD38BE" w:rsidRDefault="000A22A9">
            <w:pPr>
              <w:pStyle w:val="lbltxt"/>
              <w:rPr>
                <w:szCs w:val="22"/>
              </w:rPr>
            </w:pPr>
          </w:p>
        </w:tc>
        <w:tc>
          <w:tcPr>
            <w:tcW w:w="4678" w:type="dxa"/>
          </w:tcPr>
          <w:p w14:paraId="2573509D" w14:textId="77777777" w:rsidR="000A22A9" w:rsidRPr="00CD38BE" w:rsidRDefault="003A2761">
            <w:pPr>
              <w:pStyle w:val="lbltxt"/>
              <w:rPr>
                <w:szCs w:val="22"/>
              </w:rPr>
            </w:pPr>
            <w:r>
              <w:rPr>
                <w:b/>
              </w:rPr>
              <w:t>Österreich</w:t>
            </w:r>
          </w:p>
          <w:p w14:paraId="53E8530D" w14:textId="77777777" w:rsidR="000A22A9" w:rsidRPr="00CD38BE" w:rsidRDefault="003A2761">
            <w:pPr>
              <w:pStyle w:val="lbltxt"/>
              <w:rPr>
                <w:szCs w:val="22"/>
              </w:rPr>
            </w:pPr>
            <w:r>
              <w:t>Amgen GmbH</w:t>
            </w:r>
          </w:p>
          <w:p w14:paraId="12C70686" w14:textId="77777777" w:rsidR="000A22A9" w:rsidRPr="00CD38BE" w:rsidRDefault="003A2761">
            <w:pPr>
              <w:pStyle w:val="lbltxt"/>
              <w:rPr>
                <w:szCs w:val="22"/>
              </w:rPr>
            </w:pPr>
            <w:r>
              <w:t>Tel: +43 (0)1 50 217</w:t>
            </w:r>
          </w:p>
          <w:p w14:paraId="7851EC43" w14:textId="77777777" w:rsidR="000A22A9" w:rsidRPr="00CD38BE" w:rsidRDefault="000A22A9">
            <w:pPr>
              <w:pStyle w:val="lbltxt"/>
              <w:rPr>
                <w:szCs w:val="22"/>
              </w:rPr>
            </w:pPr>
          </w:p>
        </w:tc>
      </w:tr>
      <w:tr w:rsidR="000A22A9" w:rsidRPr="00CD38BE" w14:paraId="45E1F174" w14:textId="77777777">
        <w:trPr>
          <w:cantSplit/>
        </w:trPr>
        <w:tc>
          <w:tcPr>
            <w:tcW w:w="4219" w:type="dxa"/>
          </w:tcPr>
          <w:p w14:paraId="6473C0DC" w14:textId="77777777" w:rsidR="000A22A9" w:rsidRPr="00CD38BE" w:rsidRDefault="003A2761">
            <w:pPr>
              <w:pStyle w:val="lbltxt"/>
              <w:rPr>
                <w:szCs w:val="22"/>
              </w:rPr>
            </w:pPr>
            <w:r>
              <w:rPr>
                <w:b/>
              </w:rPr>
              <w:t>España</w:t>
            </w:r>
          </w:p>
          <w:p w14:paraId="47BAAF6F" w14:textId="77777777" w:rsidR="000A22A9" w:rsidRPr="00CD38BE" w:rsidRDefault="003A2761">
            <w:pPr>
              <w:pStyle w:val="lbltxt"/>
              <w:rPr>
                <w:spacing w:val="-2"/>
                <w:szCs w:val="22"/>
              </w:rPr>
            </w:pPr>
            <w:r>
              <w:t>Amgen S.A.</w:t>
            </w:r>
          </w:p>
          <w:p w14:paraId="5FE9044C" w14:textId="77777777" w:rsidR="000A22A9" w:rsidRPr="00CD38BE" w:rsidRDefault="003A2761">
            <w:pPr>
              <w:pStyle w:val="lbltxt"/>
              <w:rPr>
                <w:szCs w:val="22"/>
              </w:rPr>
            </w:pPr>
            <w:r>
              <w:t>Tel: +34 93 600 18 60</w:t>
            </w:r>
          </w:p>
          <w:p w14:paraId="0956C2B0" w14:textId="77777777" w:rsidR="000A22A9" w:rsidRPr="00CD38BE" w:rsidRDefault="000A22A9">
            <w:pPr>
              <w:pStyle w:val="lbltxt"/>
              <w:rPr>
                <w:bCs/>
                <w:szCs w:val="22"/>
                <w:lang w:val="es-ES"/>
              </w:rPr>
            </w:pPr>
          </w:p>
        </w:tc>
        <w:tc>
          <w:tcPr>
            <w:tcW w:w="4678" w:type="dxa"/>
          </w:tcPr>
          <w:p w14:paraId="60777CB4" w14:textId="77777777" w:rsidR="000A22A9" w:rsidRPr="00CD38BE" w:rsidRDefault="003A2761">
            <w:pPr>
              <w:pStyle w:val="lbltxt"/>
              <w:rPr>
                <w:b/>
                <w:szCs w:val="22"/>
              </w:rPr>
            </w:pPr>
            <w:r>
              <w:rPr>
                <w:b/>
              </w:rPr>
              <w:t>Polska</w:t>
            </w:r>
          </w:p>
          <w:p w14:paraId="62F7EA04" w14:textId="77777777" w:rsidR="000A22A9" w:rsidRPr="00CD38BE" w:rsidRDefault="003A2761">
            <w:r>
              <w:t>Amgen Biotechnologia Sp. z o.o.</w:t>
            </w:r>
          </w:p>
          <w:p w14:paraId="5BD9997B" w14:textId="77777777" w:rsidR="000A22A9" w:rsidRPr="00CD38BE" w:rsidRDefault="003A2761">
            <w:pPr>
              <w:pStyle w:val="lbltxt"/>
              <w:rPr>
                <w:b/>
                <w:szCs w:val="22"/>
              </w:rPr>
            </w:pPr>
            <w:r>
              <w:t>Tel.: +48 22 581 3000</w:t>
            </w:r>
          </w:p>
        </w:tc>
      </w:tr>
      <w:tr w:rsidR="000A22A9" w:rsidRPr="00CD38BE" w14:paraId="00F154C1" w14:textId="77777777">
        <w:trPr>
          <w:cantSplit/>
        </w:trPr>
        <w:tc>
          <w:tcPr>
            <w:tcW w:w="4219" w:type="dxa"/>
          </w:tcPr>
          <w:p w14:paraId="07F8CCF4" w14:textId="77777777" w:rsidR="000A22A9" w:rsidRPr="00CD38BE" w:rsidRDefault="003A2761">
            <w:pPr>
              <w:pStyle w:val="lbltxt"/>
              <w:rPr>
                <w:szCs w:val="22"/>
              </w:rPr>
            </w:pPr>
            <w:r>
              <w:rPr>
                <w:b/>
              </w:rPr>
              <w:t>France</w:t>
            </w:r>
          </w:p>
          <w:p w14:paraId="6EDB7000" w14:textId="77777777" w:rsidR="000A22A9" w:rsidRPr="00CD38BE" w:rsidRDefault="003A2761">
            <w:pPr>
              <w:pStyle w:val="lbltxt"/>
              <w:rPr>
                <w:szCs w:val="22"/>
              </w:rPr>
            </w:pPr>
            <w:r>
              <w:t>Amgen S.A.S.</w:t>
            </w:r>
          </w:p>
          <w:p w14:paraId="73649527" w14:textId="37B898A5" w:rsidR="000A22A9" w:rsidRPr="00CD38BE" w:rsidRDefault="003A2761">
            <w:pPr>
              <w:pStyle w:val="lbltxt"/>
              <w:rPr>
                <w:szCs w:val="22"/>
              </w:rPr>
            </w:pPr>
            <w:r>
              <w:t>Tél: +33 (0)9 69 363 363</w:t>
            </w:r>
          </w:p>
        </w:tc>
        <w:tc>
          <w:tcPr>
            <w:tcW w:w="4678" w:type="dxa"/>
          </w:tcPr>
          <w:p w14:paraId="74BADB65" w14:textId="77777777" w:rsidR="000A22A9" w:rsidRPr="00CD38BE" w:rsidRDefault="003A2761">
            <w:pPr>
              <w:pStyle w:val="lbltxt"/>
              <w:rPr>
                <w:szCs w:val="22"/>
              </w:rPr>
            </w:pPr>
            <w:r>
              <w:rPr>
                <w:b/>
              </w:rPr>
              <w:t>Portugal</w:t>
            </w:r>
          </w:p>
          <w:p w14:paraId="3F7FB6FD" w14:textId="77777777" w:rsidR="000A22A9" w:rsidRPr="00CD38BE" w:rsidRDefault="003A2761">
            <w:pPr>
              <w:pStyle w:val="lbltxt"/>
              <w:rPr>
                <w:szCs w:val="22"/>
              </w:rPr>
            </w:pPr>
            <w:r>
              <w:t>Amgen Biofarmacêutica, Lda.</w:t>
            </w:r>
          </w:p>
          <w:p w14:paraId="219BE725" w14:textId="77777777" w:rsidR="000A22A9" w:rsidRPr="00CD38BE" w:rsidRDefault="003A2761">
            <w:pPr>
              <w:pStyle w:val="lbltxt"/>
              <w:rPr>
                <w:szCs w:val="22"/>
              </w:rPr>
            </w:pPr>
            <w:r>
              <w:t>Tel: +351 21 4220606</w:t>
            </w:r>
          </w:p>
          <w:p w14:paraId="74FF4B1C" w14:textId="77777777" w:rsidR="000A22A9" w:rsidRPr="00CD38BE" w:rsidRDefault="000A22A9">
            <w:pPr>
              <w:pStyle w:val="lbltxt"/>
              <w:rPr>
                <w:szCs w:val="22"/>
                <w:lang w:val="es-ES"/>
              </w:rPr>
            </w:pPr>
          </w:p>
        </w:tc>
      </w:tr>
      <w:tr w:rsidR="000A22A9" w:rsidRPr="00CD38BE" w14:paraId="00C724EB" w14:textId="77777777">
        <w:trPr>
          <w:cantSplit/>
        </w:trPr>
        <w:tc>
          <w:tcPr>
            <w:tcW w:w="4219" w:type="dxa"/>
          </w:tcPr>
          <w:p w14:paraId="454D3306" w14:textId="77777777" w:rsidR="000A22A9" w:rsidRPr="00CD38BE" w:rsidRDefault="003A2761">
            <w:pPr>
              <w:rPr>
                <w:szCs w:val="22"/>
              </w:rPr>
            </w:pPr>
            <w:r>
              <w:rPr>
                <w:b/>
              </w:rPr>
              <w:lastRenderedPageBreak/>
              <w:t>Hrvatska</w:t>
            </w:r>
          </w:p>
          <w:p w14:paraId="3DAB4EE3" w14:textId="77777777" w:rsidR="000A22A9" w:rsidRPr="00CD38BE" w:rsidRDefault="003A2761">
            <w:pPr>
              <w:rPr>
                <w:szCs w:val="22"/>
              </w:rPr>
            </w:pPr>
            <w:r>
              <w:t>Amgen d.o.o.</w:t>
            </w:r>
          </w:p>
          <w:p w14:paraId="6FFE3A5F" w14:textId="77777777" w:rsidR="000A22A9" w:rsidRPr="00CD38BE" w:rsidRDefault="003A2761">
            <w:pPr>
              <w:pStyle w:val="lbltxt"/>
              <w:rPr>
                <w:b/>
                <w:bCs/>
                <w:szCs w:val="22"/>
              </w:rPr>
            </w:pPr>
            <w:r>
              <w:t>Tel: + 385 (0)1 562 57 20</w:t>
            </w:r>
          </w:p>
        </w:tc>
        <w:tc>
          <w:tcPr>
            <w:tcW w:w="4678" w:type="dxa"/>
          </w:tcPr>
          <w:p w14:paraId="07123B89" w14:textId="77777777" w:rsidR="000A22A9" w:rsidRPr="00CD38BE" w:rsidRDefault="003A2761">
            <w:pPr>
              <w:suppressAutoHyphens/>
              <w:rPr>
                <w:b/>
                <w:szCs w:val="22"/>
              </w:rPr>
            </w:pPr>
            <w:r>
              <w:rPr>
                <w:b/>
              </w:rPr>
              <w:t>România</w:t>
            </w:r>
          </w:p>
          <w:p w14:paraId="6182B555" w14:textId="77777777" w:rsidR="000A22A9" w:rsidRPr="00CD38BE" w:rsidRDefault="003A2761">
            <w:pPr>
              <w:rPr>
                <w:szCs w:val="22"/>
              </w:rPr>
            </w:pPr>
            <w:r>
              <w:t>Amgen România SRL</w:t>
            </w:r>
          </w:p>
          <w:p w14:paraId="6E73716A" w14:textId="77777777" w:rsidR="000A22A9" w:rsidRPr="00CD38BE" w:rsidRDefault="003A2761">
            <w:pPr>
              <w:pStyle w:val="lbltxt"/>
              <w:rPr>
                <w:szCs w:val="22"/>
              </w:rPr>
            </w:pPr>
            <w:r>
              <w:t>Tel: +4021 527 3000</w:t>
            </w:r>
          </w:p>
          <w:p w14:paraId="5DD2F328" w14:textId="77777777" w:rsidR="000A22A9" w:rsidRPr="00CD38BE" w:rsidRDefault="000A22A9">
            <w:pPr>
              <w:pStyle w:val="lbltxt"/>
              <w:rPr>
                <w:b/>
                <w:szCs w:val="22"/>
                <w:lang w:val="es-ES"/>
              </w:rPr>
            </w:pPr>
          </w:p>
        </w:tc>
      </w:tr>
      <w:tr w:rsidR="000A22A9" w:rsidRPr="00CD38BE" w14:paraId="378F5673" w14:textId="77777777">
        <w:trPr>
          <w:cantSplit/>
        </w:trPr>
        <w:tc>
          <w:tcPr>
            <w:tcW w:w="4219" w:type="dxa"/>
          </w:tcPr>
          <w:p w14:paraId="72E0079C" w14:textId="77777777" w:rsidR="000A22A9" w:rsidRPr="00CD38BE" w:rsidRDefault="003A2761">
            <w:pPr>
              <w:pStyle w:val="lbltxt"/>
              <w:rPr>
                <w:szCs w:val="22"/>
              </w:rPr>
            </w:pPr>
            <w:r>
              <w:rPr>
                <w:b/>
              </w:rPr>
              <w:t>Ireland</w:t>
            </w:r>
          </w:p>
          <w:p w14:paraId="1790ED60" w14:textId="77777777" w:rsidR="000A22A9" w:rsidRPr="00CD38BE" w:rsidRDefault="003A2761">
            <w:pPr>
              <w:pStyle w:val="lbltxt"/>
              <w:rPr>
                <w:szCs w:val="22"/>
              </w:rPr>
            </w:pPr>
            <w:r>
              <w:t>Amgen Ireland Limited</w:t>
            </w:r>
          </w:p>
          <w:p w14:paraId="2DEF4B13" w14:textId="77777777" w:rsidR="000A22A9" w:rsidRPr="00CD38BE" w:rsidRDefault="003A2761">
            <w:pPr>
              <w:pStyle w:val="lbltxt"/>
              <w:rPr>
                <w:rStyle w:val="Initial"/>
                <w:sz w:val="22"/>
                <w:szCs w:val="22"/>
              </w:rPr>
            </w:pPr>
            <w:r>
              <w:rPr>
                <w:rStyle w:val="Initial"/>
                <w:sz w:val="22"/>
              </w:rPr>
              <w:t xml:space="preserve">Tel: </w:t>
            </w:r>
            <w:r>
              <w:t>+353 1 8527400</w:t>
            </w:r>
          </w:p>
          <w:p w14:paraId="501FF184" w14:textId="77777777" w:rsidR="000A22A9" w:rsidRPr="00CD38BE" w:rsidRDefault="000A22A9">
            <w:pPr>
              <w:pStyle w:val="lbltxt"/>
              <w:rPr>
                <w:b/>
                <w:bCs/>
                <w:szCs w:val="22"/>
              </w:rPr>
            </w:pPr>
          </w:p>
        </w:tc>
        <w:tc>
          <w:tcPr>
            <w:tcW w:w="4678" w:type="dxa"/>
          </w:tcPr>
          <w:p w14:paraId="74813815" w14:textId="77777777" w:rsidR="000A22A9" w:rsidRPr="00CD38BE" w:rsidRDefault="003A2761">
            <w:pPr>
              <w:pStyle w:val="lbltxt"/>
              <w:rPr>
                <w:b/>
                <w:szCs w:val="22"/>
              </w:rPr>
            </w:pPr>
            <w:r>
              <w:rPr>
                <w:b/>
              </w:rPr>
              <w:t>Slovenija</w:t>
            </w:r>
          </w:p>
          <w:p w14:paraId="1C516362" w14:textId="77777777" w:rsidR="000A22A9" w:rsidRPr="00CD38BE" w:rsidRDefault="003A2761">
            <w:pPr>
              <w:pStyle w:val="lbltxt"/>
              <w:rPr>
                <w:bCs/>
                <w:szCs w:val="22"/>
              </w:rPr>
            </w:pPr>
            <w:r>
              <w:t>AMGEN zdravila d.o.o.</w:t>
            </w:r>
          </w:p>
          <w:p w14:paraId="795E73D9" w14:textId="77777777" w:rsidR="000A22A9" w:rsidRPr="00CD38BE" w:rsidRDefault="003A2761">
            <w:pPr>
              <w:pStyle w:val="lbltxt"/>
              <w:rPr>
                <w:bCs/>
                <w:szCs w:val="22"/>
              </w:rPr>
            </w:pPr>
            <w:r>
              <w:t>Tel: +386 (0) 1 585 1767</w:t>
            </w:r>
          </w:p>
        </w:tc>
      </w:tr>
      <w:tr w:rsidR="000A22A9" w:rsidRPr="00CD38BE" w14:paraId="59709EBF" w14:textId="77777777">
        <w:trPr>
          <w:cantSplit/>
        </w:trPr>
        <w:tc>
          <w:tcPr>
            <w:tcW w:w="4219" w:type="dxa"/>
          </w:tcPr>
          <w:p w14:paraId="10F4551E" w14:textId="77777777" w:rsidR="000A22A9" w:rsidRPr="00CD38BE" w:rsidRDefault="003A2761">
            <w:pPr>
              <w:pStyle w:val="lbltxt"/>
              <w:rPr>
                <w:b/>
                <w:szCs w:val="22"/>
              </w:rPr>
            </w:pPr>
            <w:r>
              <w:rPr>
                <w:b/>
              </w:rPr>
              <w:t>Ísland</w:t>
            </w:r>
          </w:p>
          <w:p w14:paraId="0872237D" w14:textId="77777777" w:rsidR="000A22A9" w:rsidRPr="00CD38BE" w:rsidRDefault="003A2761">
            <w:pPr>
              <w:pStyle w:val="lbltxt"/>
              <w:rPr>
                <w:szCs w:val="22"/>
              </w:rPr>
            </w:pPr>
            <w:r>
              <w:t>Vistor hf.</w:t>
            </w:r>
          </w:p>
          <w:p w14:paraId="1DC81FBF" w14:textId="77777777" w:rsidR="000A22A9" w:rsidRPr="00CD38BE" w:rsidRDefault="003A2761">
            <w:pPr>
              <w:pStyle w:val="lbltxt"/>
              <w:rPr>
                <w:szCs w:val="22"/>
              </w:rPr>
            </w:pPr>
            <w:r>
              <w:t>Sími: +354 535 7000</w:t>
            </w:r>
          </w:p>
          <w:p w14:paraId="217691BE" w14:textId="77777777" w:rsidR="000A22A9" w:rsidRPr="00CD38BE" w:rsidRDefault="000A22A9">
            <w:pPr>
              <w:pStyle w:val="lbltxt"/>
              <w:rPr>
                <w:szCs w:val="22"/>
              </w:rPr>
            </w:pPr>
          </w:p>
        </w:tc>
        <w:tc>
          <w:tcPr>
            <w:tcW w:w="4678" w:type="dxa"/>
          </w:tcPr>
          <w:p w14:paraId="5CC1F812" w14:textId="77777777" w:rsidR="000A22A9" w:rsidRPr="00CD38BE" w:rsidRDefault="003A2761">
            <w:pPr>
              <w:pStyle w:val="lbltxt"/>
              <w:rPr>
                <w:b/>
                <w:szCs w:val="22"/>
              </w:rPr>
            </w:pPr>
            <w:r>
              <w:rPr>
                <w:b/>
              </w:rPr>
              <w:t>Slovenská republika</w:t>
            </w:r>
          </w:p>
          <w:p w14:paraId="1856A069" w14:textId="77777777" w:rsidR="000A22A9" w:rsidRPr="00CD38BE" w:rsidRDefault="003A2761">
            <w:pPr>
              <w:pStyle w:val="lbltxt"/>
              <w:rPr>
                <w:bCs/>
                <w:szCs w:val="22"/>
              </w:rPr>
            </w:pPr>
            <w:r>
              <w:t>Amgen Slovakia s.r.o.</w:t>
            </w:r>
          </w:p>
          <w:p w14:paraId="4E5495C4" w14:textId="77777777" w:rsidR="000A22A9" w:rsidRPr="00CD38BE" w:rsidRDefault="003A2761">
            <w:r>
              <w:t>Tel: +421 2 321 114 49</w:t>
            </w:r>
          </w:p>
          <w:p w14:paraId="1E024DD5" w14:textId="77777777" w:rsidR="000A22A9" w:rsidRPr="00CD38BE" w:rsidRDefault="000A22A9">
            <w:pPr>
              <w:pStyle w:val="lbltxt"/>
              <w:rPr>
                <w:szCs w:val="22"/>
              </w:rPr>
            </w:pPr>
          </w:p>
        </w:tc>
      </w:tr>
      <w:tr w:rsidR="000A22A9" w:rsidRPr="00CD38BE" w14:paraId="3F80A28E" w14:textId="77777777">
        <w:trPr>
          <w:cantSplit/>
        </w:trPr>
        <w:tc>
          <w:tcPr>
            <w:tcW w:w="4219" w:type="dxa"/>
          </w:tcPr>
          <w:p w14:paraId="5086F255" w14:textId="77777777" w:rsidR="000A22A9" w:rsidRPr="00CD38BE" w:rsidRDefault="003A2761">
            <w:pPr>
              <w:pStyle w:val="lbltxt"/>
              <w:rPr>
                <w:szCs w:val="22"/>
              </w:rPr>
            </w:pPr>
            <w:r>
              <w:rPr>
                <w:b/>
              </w:rPr>
              <w:t>Italia</w:t>
            </w:r>
          </w:p>
          <w:p w14:paraId="640B84C3" w14:textId="77777777" w:rsidR="000A22A9" w:rsidRPr="00CD38BE" w:rsidRDefault="003A2761">
            <w:pPr>
              <w:pStyle w:val="lbltxt"/>
              <w:rPr>
                <w:szCs w:val="22"/>
              </w:rPr>
            </w:pPr>
            <w:r>
              <w:t>Amgen S.r.l.</w:t>
            </w:r>
          </w:p>
          <w:p w14:paraId="28F11D89" w14:textId="77777777" w:rsidR="000A22A9" w:rsidRPr="00CD38BE" w:rsidRDefault="003A2761">
            <w:pPr>
              <w:pStyle w:val="lbltxt"/>
              <w:rPr>
                <w:szCs w:val="22"/>
              </w:rPr>
            </w:pPr>
            <w:r>
              <w:t>Tel: +39 02 6241121</w:t>
            </w:r>
          </w:p>
        </w:tc>
        <w:tc>
          <w:tcPr>
            <w:tcW w:w="4678" w:type="dxa"/>
          </w:tcPr>
          <w:p w14:paraId="4506CB70" w14:textId="77777777" w:rsidR="000A22A9" w:rsidRPr="00CD38BE" w:rsidRDefault="003A2761">
            <w:pPr>
              <w:pStyle w:val="lbltxt"/>
              <w:rPr>
                <w:szCs w:val="22"/>
              </w:rPr>
            </w:pPr>
            <w:r>
              <w:rPr>
                <w:b/>
              </w:rPr>
              <w:t>Suomi/Finland</w:t>
            </w:r>
          </w:p>
          <w:p w14:paraId="30B76A25" w14:textId="77777777" w:rsidR="000A22A9" w:rsidRPr="00CD38BE" w:rsidRDefault="003A2761">
            <w:pPr>
              <w:pStyle w:val="lbltxt"/>
              <w:rPr>
                <w:szCs w:val="22"/>
              </w:rPr>
            </w:pPr>
            <w:r>
              <w:t>Amgen AB, sivuliike Suomessa/Amgen AB, filial i Finland</w:t>
            </w:r>
          </w:p>
          <w:p w14:paraId="076FDAD9" w14:textId="77777777" w:rsidR="000A22A9" w:rsidRPr="00CD38BE" w:rsidRDefault="003A2761">
            <w:pPr>
              <w:pStyle w:val="lbltxt"/>
              <w:rPr>
                <w:szCs w:val="22"/>
              </w:rPr>
            </w:pPr>
            <w:r>
              <w:t>Puh/Tel: +358 (0)9 54900500</w:t>
            </w:r>
          </w:p>
          <w:p w14:paraId="692B5C4B" w14:textId="77777777" w:rsidR="000A22A9" w:rsidRPr="00CD38BE" w:rsidRDefault="000A22A9">
            <w:pPr>
              <w:pStyle w:val="lbltxt"/>
              <w:rPr>
                <w:szCs w:val="22"/>
              </w:rPr>
            </w:pPr>
          </w:p>
        </w:tc>
      </w:tr>
      <w:tr w:rsidR="000A22A9" w:rsidRPr="00CD38BE" w14:paraId="04D8D84C" w14:textId="77777777">
        <w:trPr>
          <w:cantSplit/>
        </w:trPr>
        <w:tc>
          <w:tcPr>
            <w:tcW w:w="4219" w:type="dxa"/>
          </w:tcPr>
          <w:p w14:paraId="44E8FE59" w14:textId="77777777" w:rsidR="000A22A9" w:rsidRPr="00CD38BE" w:rsidRDefault="003A2761" w:rsidP="00E6435B">
            <w:pPr>
              <w:pStyle w:val="lbltxt"/>
              <w:keepNext/>
              <w:rPr>
                <w:b/>
                <w:szCs w:val="22"/>
              </w:rPr>
            </w:pPr>
            <w:r>
              <w:rPr>
                <w:b/>
              </w:rPr>
              <w:t>Kύπρος</w:t>
            </w:r>
          </w:p>
          <w:p w14:paraId="3972713A" w14:textId="77777777" w:rsidR="000A22A9" w:rsidRPr="00CD38BE" w:rsidRDefault="003A2761" w:rsidP="00E6435B">
            <w:pPr>
              <w:keepNext/>
              <w:rPr>
                <w:szCs w:val="22"/>
              </w:rPr>
            </w:pPr>
            <w:r>
              <w:t>C.A. Papaellinas Ltd</w:t>
            </w:r>
          </w:p>
          <w:p w14:paraId="07654564" w14:textId="26CE5187" w:rsidR="000A22A9" w:rsidRPr="00CD38BE" w:rsidRDefault="003A2761" w:rsidP="00E6435B">
            <w:pPr>
              <w:pStyle w:val="lbltxt"/>
              <w:keepNext/>
              <w:rPr>
                <w:b/>
                <w:szCs w:val="22"/>
              </w:rPr>
            </w:pPr>
            <w:r>
              <w:t>Τηλ: +357 22741 741</w:t>
            </w:r>
          </w:p>
        </w:tc>
        <w:tc>
          <w:tcPr>
            <w:tcW w:w="4678" w:type="dxa"/>
          </w:tcPr>
          <w:p w14:paraId="0A9E84A4" w14:textId="77777777" w:rsidR="000A22A9" w:rsidRPr="00CD38BE" w:rsidRDefault="003A2761" w:rsidP="00E6435B">
            <w:pPr>
              <w:pStyle w:val="lbltxt"/>
              <w:keepNext/>
              <w:rPr>
                <w:b/>
                <w:szCs w:val="22"/>
              </w:rPr>
            </w:pPr>
            <w:r>
              <w:rPr>
                <w:b/>
              </w:rPr>
              <w:t>Sverige</w:t>
            </w:r>
          </w:p>
          <w:p w14:paraId="7E533D26" w14:textId="77777777" w:rsidR="000A22A9" w:rsidRPr="00CD38BE" w:rsidRDefault="003A2761" w:rsidP="00E6435B">
            <w:pPr>
              <w:pStyle w:val="lbltxt"/>
              <w:keepNext/>
              <w:rPr>
                <w:szCs w:val="22"/>
              </w:rPr>
            </w:pPr>
            <w:r>
              <w:t>Amgen AB</w:t>
            </w:r>
          </w:p>
          <w:p w14:paraId="5A5DD623" w14:textId="77777777" w:rsidR="000A22A9" w:rsidRPr="00CD38BE" w:rsidRDefault="003A2761" w:rsidP="00E6435B">
            <w:pPr>
              <w:pStyle w:val="lbltxt"/>
              <w:keepNext/>
              <w:rPr>
                <w:szCs w:val="22"/>
              </w:rPr>
            </w:pPr>
            <w:r>
              <w:t>Tel: +46 (0)8 6951100</w:t>
            </w:r>
          </w:p>
          <w:p w14:paraId="5CECD5F4" w14:textId="77777777" w:rsidR="000A22A9" w:rsidRPr="00CD38BE" w:rsidRDefault="000A22A9" w:rsidP="00E6435B">
            <w:pPr>
              <w:pStyle w:val="lbltxt"/>
              <w:keepNext/>
              <w:rPr>
                <w:b/>
                <w:szCs w:val="22"/>
              </w:rPr>
            </w:pPr>
          </w:p>
        </w:tc>
      </w:tr>
      <w:tr w:rsidR="000A22A9" w:rsidRPr="00CD38BE" w14:paraId="43C4EE60" w14:textId="77777777">
        <w:trPr>
          <w:cantSplit/>
        </w:trPr>
        <w:tc>
          <w:tcPr>
            <w:tcW w:w="4219" w:type="dxa"/>
          </w:tcPr>
          <w:p w14:paraId="0DEE893E" w14:textId="77777777" w:rsidR="000A22A9" w:rsidRPr="00CD38BE" w:rsidRDefault="003A2761">
            <w:pPr>
              <w:pStyle w:val="lbltxt"/>
              <w:rPr>
                <w:b/>
                <w:bCs/>
                <w:szCs w:val="22"/>
              </w:rPr>
            </w:pPr>
            <w:r>
              <w:rPr>
                <w:b/>
              </w:rPr>
              <w:t>Latvija</w:t>
            </w:r>
          </w:p>
          <w:p w14:paraId="1313DAC1" w14:textId="77777777" w:rsidR="000A22A9" w:rsidRPr="00CD38BE" w:rsidRDefault="003A2761">
            <w:pPr>
              <w:pStyle w:val="lbltxt"/>
              <w:rPr>
                <w:szCs w:val="22"/>
              </w:rPr>
            </w:pPr>
            <w:r>
              <w:t>Amgen Switzerland AG Rīgas filiāle</w:t>
            </w:r>
          </w:p>
          <w:p w14:paraId="7BBBDFAC" w14:textId="77777777" w:rsidR="000A22A9" w:rsidRPr="00CD38BE" w:rsidRDefault="003A2761">
            <w:pPr>
              <w:pStyle w:val="lbltxt"/>
              <w:rPr>
                <w:szCs w:val="22"/>
              </w:rPr>
            </w:pPr>
            <w:r>
              <w:t>Tel: +371 257 25888</w:t>
            </w:r>
          </w:p>
          <w:p w14:paraId="7180C736" w14:textId="77777777" w:rsidR="000A22A9" w:rsidRPr="00CD38BE" w:rsidRDefault="000A22A9">
            <w:pPr>
              <w:pStyle w:val="lbltxt"/>
              <w:rPr>
                <w:b/>
                <w:szCs w:val="22"/>
              </w:rPr>
            </w:pPr>
          </w:p>
        </w:tc>
        <w:tc>
          <w:tcPr>
            <w:tcW w:w="4678" w:type="dxa"/>
          </w:tcPr>
          <w:p w14:paraId="170C0913" w14:textId="03A1ED4F" w:rsidR="000A22A9" w:rsidRPr="00CD38BE" w:rsidRDefault="000A22A9">
            <w:pPr>
              <w:pStyle w:val="lbltxt"/>
              <w:rPr>
                <w:bCs/>
                <w:szCs w:val="22"/>
              </w:rPr>
            </w:pPr>
          </w:p>
        </w:tc>
      </w:tr>
    </w:tbl>
    <w:p w14:paraId="74F9B5DC" w14:textId="77777777" w:rsidR="000A22A9" w:rsidRPr="00CD38BE" w:rsidRDefault="000A22A9">
      <w:pPr>
        <w:pStyle w:val="lbltxt"/>
      </w:pPr>
    </w:p>
    <w:p w14:paraId="2AC2A2B9" w14:textId="1CFCDF1C" w:rsidR="000A22A9" w:rsidRPr="00CD38BE" w:rsidRDefault="003A2761">
      <w:pPr>
        <w:keepNext/>
        <w:numPr>
          <w:ilvl w:val="12"/>
          <w:numId w:val="0"/>
        </w:numPr>
        <w:tabs>
          <w:tab w:val="clear" w:pos="567"/>
        </w:tabs>
        <w:ind w:right="-2"/>
        <w:outlineLvl w:val="0"/>
      </w:pPr>
      <w:r>
        <w:rPr>
          <w:b/>
        </w:rPr>
        <w:t>Denne indlægsseddel blev senest ændret</w:t>
      </w:r>
    </w:p>
    <w:p w14:paraId="07E958F8" w14:textId="77777777" w:rsidR="000A22A9" w:rsidRPr="00CD38BE" w:rsidRDefault="000A22A9">
      <w:pPr>
        <w:keepNext/>
        <w:numPr>
          <w:ilvl w:val="12"/>
          <w:numId w:val="0"/>
        </w:numPr>
        <w:tabs>
          <w:tab w:val="clear" w:pos="567"/>
        </w:tabs>
        <w:ind w:right="-2"/>
      </w:pPr>
    </w:p>
    <w:p w14:paraId="07DA2C9A" w14:textId="7619A1F9" w:rsidR="000A22A9" w:rsidRPr="00CD38BE" w:rsidRDefault="003A2761">
      <w:r>
        <w:t>Du kan finde yderligere oplysninger om dette lægemiddel på Det Europæiske Lægemiddelagenturs hjemmeside</w:t>
      </w:r>
      <w:r w:rsidR="000524A6">
        <w:t xml:space="preserve"> </w:t>
      </w:r>
      <w:hyperlink r:id="rId22" w:history="1">
        <w:r w:rsidR="000524A6" w:rsidRPr="000524A6">
          <w:rPr>
            <w:rStyle w:val="Hyperlink"/>
          </w:rPr>
          <w:t>http://www.ema.europa.eu/</w:t>
        </w:r>
      </w:hyperlink>
      <w:r w:rsidR="00941D01">
        <w:t xml:space="preserve"> og på Lægemiddelstyrelsens hjemmeside </w:t>
      </w:r>
      <w:hyperlink r:id="rId23" w:history="1">
        <w:r w:rsidR="00C15B12" w:rsidRPr="00815EA7">
          <w:rPr>
            <w:rStyle w:val="Hyperlink"/>
          </w:rPr>
          <w:t>http://www.laegemiddelstyrelsen.dk</w:t>
        </w:r>
      </w:hyperlink>
      <w:r w:rsidR="00941D01">
        <w:t>.</w:t>
      </w:r>
      <w:r w:rsidR="00C15B12">
        <w:t xml:space="preserve"> </w:t>
      </w:r>
    </w:p>
    <w:p w14:paraId="57EDC67E" w14:textId="77777777" w:rsidR="000A22A9" w:rsidRPr="00CD38BE" w:rsidRDefault="003A2761">
      <w:r>
        <w:t>---------------------------------------------------------------------------------------------------------------------------</w:t>
      </w:r>
    </w:p>
    <w:p w14:paraId="57E4B29A" w14:textId="77777777" w:rsidR="000A22A9" w:rsidRPr="00CD38BE" w:rsidRDefault="000A22A9"/>
    <w:p w14:paraId="7BA4AE2F" w14:textId="77777777" w:rsidR="000A22A9" w:rsidRPr="00CD38BE" w:rsidRDefault="003A2761">
      <w:pPr>
        <w:keepNext/>
        <w:rPr>
          <w:b/>
        </w:rPr>
      </w:pPr>
      <w:r>
        <w:rPr>
          <w:b/>
        </w:rPr>
        <w:t>Nedenstående oplysninger er til læger og sundhedspersonale:</w:t>
      </w:r>
    </w:p>
    <w:p w14:paraId="77BB4505" w14:textId="77777777" w:rsidR="000A22A9" w:rsidRPr="00CD38BE" w:rsidRDefault="000A22A9">
      <w:pPr>
        <w:keepNext/>
      </w:pPr>
    </w:p>
    <w:p w14:paraId="5323D110" w14:textId="541A682E" w:rsidR="000A22A9" w:rsidRPr="00CD38BE" w:rsidRDefault="003A2761" w:rsidP="004F749C">
      <w:pPr>
        <w:numPr>
          <w:ilvl w:val="0"/>
          <w:numId w:val="25"/>
        </w:numPr>
      </w:pPr>
      <w:r>
        <w:t>Opløsningen med XGEVA skal inden indgift inspiceres visuelt. Injektionsvæsken kan indeholde spormængder af gennemsigtige til hvide proteinlignende partikler. Injektionsvæsken må ikke injiceres, hvis den er grumset, misfarvet eller indeholder mange partikler eller fremmedlegemer.</w:t>
      </w:r>
    </w:p>
    <w:p w14:paraId="37C8C719" w14:textId="77777777" w:rsidR="000A22A9" w:rsidRPr="00CD38BE" w:rsidRDefault="003A2761">
      <w:pPr>
        <w:numPr>
          <w:ilvl w:val="0"/>
          <w:numId w:val="25"/>
        </w:numPr>
      </w:pPr>
      <w:r>
        <w:t>Må ikke omrystes.</w:t>
      </w:r>
    </w:p>
    <w:p w14:paraId="2C8AEDE3" w14:textId="77777777" w:rsidR="000A22A9" w:rsidRPr="00CD38BE" w:rsidRDefault="003A2761">
      <w:pPr>
        <w:numPr>
          <w:ilvl w:val="0"/>
          <w:numId w:val="25"/>
        </w:numPr>
      </w:pPr>
      <w:r>
        <w:t>For at undgå ubehag på injektionsstedet bør hætteglasset have opnået stuetemperatur (op til 25 °C) inden injektion, og injektionsvæsken bør injiceres langsomt.</w:t>
      </w:r>
    </w:p>
    <w:p w14:paraId="68D4F534" w14:textId="77777777" w:rsidR="000A22A9" w:rsidRPr="00CD38BE" w:rsidRDefault="003A2761" w:rsidP="004F749C">
      <w:pPr>
        <w:numPr>
          <w:ilvl w:val="0"/>
          <w:numId w:val="25"/>
        </w:numPr>
      </w:pPr>
      <w:r>
        <w:t>Hele indholdet af hætteglasset skal injiceres.</w:t>
      </w:r>
    </w:p>
    <w:p w14:paraId="4CCFC0A1" w14:textId="77777777" w:rsidR="000A22A9" w:rsidRPr="00CD38BE" w:rsidRDefault="003A2761">
      <w:pPr>
        <w:keepNext/>
        <w:numPr>
          <w:ilvl w:val="0"/>
          <w:numId w:val="25"/>
        </w:numPr>
      </w:pPr>
      <w:r>
        <w:t>Det anbefales at bruge en 27 gauge kanyle til indgift af denosumab.</w:t>
      </w:r>
    </w:p>
    <w:p w14:paraId="591DBA2D" w14:textId="77777777" w:rsidR="000A22A9" w:rsidRPr="00CD38BE" w:rsidRDefault="003A2761" w:rsidP="004F749C">
      <w:pPr>
        <w:numPr>
          <w:ilvl w:val="0"/>
          <w:numId w:val="25"/>
        </w:numPr>
      </w:pPr>
      <w:r>
        <w:t>Kanylen må ikke genindføres i hætteglasset.</w:t>
      </w:r>
    </w:p>
    <w:p w14:paraId="647C3A72" w14:textId="77777777" w:rsidR="000A22A9" w:rsidRPr="00CD38BE" w:rsidRDefault="000A22A9"/>
    <w:p w14:paraId="0CDB090D" w14:textId="3D866AF1" w:rsidR="000A22A9" w:rsidRPr="00CD38BE" w:rsidRDefault="003A2761">
      <w:r>
        <w:t>Ikke anvendt lægemiddel samt affald heraf skal bortskaffes i henhold til lokale retningslinjer.</w:t>
      </w:r>
    </w:p>
    <w:p w14:paraId="318200A5" w14:textId="77777777" w:rsidR="004F749C" w:rsidRPr="00CD38BE" w:rsidRDefault="003A2761" w:rsidP="004F749C">
      <w:pPr>
        <w:pStyle w:val="Stylebold"/>
        <w:keepNext/>
        <w:jc w:val="center"/>
        <w:rPr>
          <w:szCs w:val="22"/>
        </w:rPr>
      </w:pPr>
      <w:r>
        <w:br w:type="page"/>
      </w:r>
      <w:r>
        <w:lastRenderedPageBreak/>
        <w:t>Indlægsseddel: Information til patienten</w:t>
      </w:r>
    </w:p>
    <w:p w14:paraId="635F7668" w14:textId="77777777" w:rsidR="004F749C" w:rsidRPr="00CD38BE" w:rsidRDefault="004F749C" w:rsidP="004F749C">
      <w:pPr>
        <w:pStyle w:val="Stylebold"/>
        <w:keepNext/>
        <w:jc w:val="center"/>
        <w:rPr>
          <w:szCs w:val="22"/>
        </w:rPr>
      </w:pPr>
    </w:p>
    <w:p w14:paraId="604E6406" w14:textId="77777777" w:rsidR="004F749C" w:rsidRPr="00CD38BE" w:rsidRDefault="004F749C" w:rsidP="004F749C">
      <w:pPr>
        <w:pStyle w:val="Stylebold"/>
        <w:keepNext/>
        <w:jc w:val="center"/>
        <w:rPr>
          <w:szCs w:val="22"/>
        </w:rPr>
      </w:pPr>
      <w:r>
        <w:t>XGEVA 120 mg injektionsvæske, opløsning i fyldt injektionssprøjte</w:t>
      </w:r>
    </w:p>
    <w:p w14:paraId="3A6017C4" w14:textId="77777777" w:rsidR="004F749C" w:rsidRPr="00CD38BE" w:rsidRDefault="004F749C" w:rsidP="004F749C">
      <w:pPr>
        <w:jc w:val="center"/>
        <w:rPr>
          <w:szCs w:val="22"/>
        </w:rPr>
      </w:pPr>
      <w:r>
        <w:t>denosumab</w:t>
      </w:r>
    </w:p>
    <w:p w14:paraId="137C8F06" w14:textId="77777777" w:rsidR="004F749C" w:rsidRPr="00CD38BE" w:rsidRDefault="004F749C" w:rsidP="004F749C">
      <w:pPr>
        <w:tabs>
          <w:tab w:val="clear" w:pos="567"/>
        </w:tabs>
        <w:jc w:val="center"/>
        <w:rPr>
          <w:szCs w:val="22"/>
        </w:rPr>
      </w:pPr>
    </w:p>
    <w:p w14:paraId="2C87A456" w14:textId="77777777" w:rsidR="004F749C" w:rsidRPr="00CD38BE" w:rsidRDefault="004F749C" w:rsidP="004F749C">
      <w:pPr>
        <w:pStyle w:val="Stylebold"/>
        <w:keepNext/>
        <w:rPr>
          <w:szCs w:val="22"/>
        </w:rPr>
      </w:pPr>
      <w:r>
        <w:t>Læs denne indlægsseddel grundigt, inden du begynder at bruge dette lægemiddel, da den indeholder vigtige oplysninger.</w:t>
      </w:r>
    </w:p>
    <w:p w14:paraId="6AB831D5" w14:textId="77777777" w:rsidR="004F749C" w:rsidRPr="00CD38BE" w:rsidRDefault="004F749C" w:rsidP="004F749C">
      <w:pPr>
        <w:numPr>
          <w:ilvl w:val="0"/>
          <w:numId w:val="3"/>
        </w:numPr>
        <w:tabs>
          <w:tab w:val="clear" w:pos="567"/>
        </w:tabs>
        <w:ind w:left="567" w:hanging="567"/>
        <w:rPr>
          <w:szCs w:val="22"/>
        </w:rPr>
      </w:pPr>
      <w:r>
        <w:t>Gem indlægssedlen. Du kan få brug for at læse den igen.</w:t>
      </w:r>
    </w:p>
    <w:p w14:paraId="375CBA3B" w14:textId="77777777" w:rsidR="004F749C" w:rsidRPr="00CD38BE" w:rsidRDefault="004F749C" w:rsidP="004F749C">
      <w:pPr>
        <w:numPr>
          <w:ilvl w:val="0"/>
          <w:numId w:val="3"/>
        </w:numPr>
        <w:tabs>
          <w:tab w:val="clear" w:pos="567"/>
        </w:tabs>
        <w:ind w:left="567" w:hanging="567"/>
        <w:rPr>
          <w:szCs w:val="22"/>
        </w:rPr>
      </w:pPr>
      <w:r>
        <w:t>Spørg lægen, apotekspersonalet eller sygeplejersken, hvis der er mere, du vil vide.</w:t>
      </w:r>
    </w:p>
    <w:p w14:paraId="7B613AF4" w14:textId="77777777" w:rsidR="004F749C" w:rsidRPr="00CD38BE" w:rsidRDefault="004F749C" w:rsidP="004F749C">
      <w:pPr>
        <w:numPr>
          <w:ilvl w:val="0"/>
          <w:numId w:val="3"/>
        </w:numPr>
        <w:tabs>
          <w:tab w:val="clear" w:pos="567"/>
        </w:tabs>
        <w:ind w:left="567" w:hanging="567"/>
        <w:rPr>
          <w:szCs w:val="22"/>
        </w:rPr>
      </w:pPr>
      <w:r>
        <w:t>Lægen har ordineret XGEVA til dig personligt. Lad derfor være med at give lægemidlet til andre. Det kan være skadeligt for andre, selvom de har de samme symptomer, som du har.</w:t>
      </w:r>
    </w:p>
    <w:p w14:paraId="5C1F9475" w14:textId="77777777" w:rsidR="004F749C" w:rsidRPr="00CD38BE" w:rsidRDefault="004F749C" w:rsidP="004F749C">
      <w:pPr>
        <w:keepNext/>
        <w:numPr>
          <w:ilvl w:val="0"/>
          <w:numId w:val="3"/>
        </w:numPr>
        <w:tabs>
          <w:tab w:val="clear" w:pos="567"/>
        </w:tabs>
        <w:ind w:left="567" w:hanging="567"/>
        <w:rPr>
          <w:szCs w:val="22"/>
        </w:rPr>
      </w:pPr>
      <w:r>
        <w:t>Kontakt lægen, apotekspersonalet eller sygeplejersken, hvis du får bivirkninger, herunder bivirkninger, som ikke er nævnt i denne indlægsseddel. Se afsnit 4.</w:t>
      </w:r>
    </w:p>
    <w:p w14:paraId="4E6E6B00" w14:textId="77777777" w:rsidR="00EB5B72" w:rsidRPr="00EB5B72" w:rsidRDefault="004F749C" w:rsidP="00EB5B72">
      <w:pPr>
        <w:numPr>
          <w:ilvl w:val="0"/>
          <w:numId w:val="3"/>
        </w:numPr>
        <w:tabs>
          <w:tab w:val="clear" w:pos="567"/>
        </w:tabs>
        <w:ind w:left="567" w:hanging="567"/>
        <w:rPr>
          <w:szCs w:val="22"/>
        </w:rPr>
      </w:pPr>
      <w:r>
        <w:t>Din læge vil udlevere et patientkort til dig, der indeholder vigtige sikkerhedsoplysninger, du skal være opmærksom på inden og under din behandling med XGEVA.</w:t>
      </w:r>
    </w:p>
    <w:p w14:paraId="45C1C1A6" w14:textId="77777777" w:rsidR="00EB5B72" w:rsidRDefault="00EB5B72" w:rsidP="00EB5B72">
      <w:pPr>
        <w:tabs>
          <w:tab w:val="clear" w:pos="567"/>
        </w:tabs>
      </w:pPr>
    </w:p>
    <w:p w14:paraId="428F230C" w14:textId="0655DCAA" w:rsidR="004F749C" w:rsidRPr="00A86071" w:rsidRDefault="004F749C" w:rsidP="00EB5B72">
      <w:pPr>
        <w:tabs>
          <w:tab w:val="clear" w:pos="567"/>
        </w:tabs>
      </w:pPr>
      <w:r>
        <w:t xml:space="preserve">Se den nyeste indlægsseddel på </w:t>
      </w:r>
      <w:hyperlink r:id="rId24" w:history="1">
        <w:r w:rsidR="00C15B12" w:rsidRPr="00815EA7">
          <w:rPr>
            <w:rStyle w:val="Hyperlink"/>
          </w:rPr>
          <w:t>www.indlaegsseddel.dk</w:t>
        </w:r>
      </w:hyperlink>
      <w:r w:rsidR="00C15B12">
        <w:t xml:space="preserve"> </w:t>
      </w:r>
    </w:p>
    <w:p w14:paraId="08405556" w14:textId="77777777" w:rsidR="004F749C" w:rsidRPr="00CD38BE" w:rsidRDefault="004F749C" w:rsidP="004F749C">
      <w:pPr>
        <w:tabs>
          <w:tab w:val="clear" w:pos="567"/>
        </w:tabs>
        <w:rPr>
          <w:szCs w:val="22"/>
        </w:rPr>
      </w:pPr>
    </w:p>
    <w:p w14:paraId="27166CC8" w14:textId="77777777" w:rsidR="004F749C" w:rsidRPr="00CD38BE" w:rsidRDefault="004F749C" w:rsidP="004F749C">
      <w:pPr>
        <w:tabs>
          <w:tab w:val="clear" w:pos="567"/>
        </w:tabs>
        <w:rPr>
          <w:szCs w:val="22"/>
        </w:rPr>
      </w:pPr>
    </w:p>
    <w:p w14:paraId="2257F266" w14:textId="6683AE2A" w:rsidR="004F749C" w:rsidRPr="00CD38BE" w:rsidRDefault="004F749C" w:rsidP="009E070D">
      <w:pPr>
        <w:pStyle w:val="Stylebold"/>
        <w:keepNext/>
      </w:pPr>
      <w:r>
        <w:t>Oversigt over indlægssedlen</w:t>
      </w:r>
    </w:p>
    <w:p w14:paraId="22FB004F" w14:textId="77777777" w:rsidR="004F749C" w:rsidRPr="00CD38BE" w:rsidRDefault="004F749C" w:rsidP="004F749C">
      <w:pPr>
        <w:keepNext/>
        <w:numPr>
          <w:ilvl w:val="12"/>
          <w:numId w:val="0"/>
        </w:numPr>
        <w:tabs>
          <w:tab w:val="clear" w:pos="567"/>
        </w:tabs>
        <w:outlineLvl w:val="0"/>
        <w:rPr>
          <w:szCs w:val="22"/>
        </w:rPr>
      </w:pPr>
    </w:p>
    <w:p w14:paraId="12479498" w14:textId="77777777" w:rsidR="004F749C" w:rsidRPr="00CD38BE" w:rsidRDefault="004F749C" w:rsidP="004F749C">
      <w:pPr>
        <w:numPr>
          <w:ilvl w:val="0"/>
          <w:numId w:val="32"/>
        </w:numPr>
        <w:ind w:left="567" w:hanging="567"/>
        <w:rPr>
          <w:szCs w:val="22"/>
        </w:rPr>
      </w:pPr>
      <w:r>
        <w:t>Virkning og anvendelse</w:t>
      </w:r>
    </w:p>
    <w:p w14:paraId="5F1C400B" w14:textId="77777777" w:rsidR="004F749C" w:rsidRPr="00CD38BE" w:rsidRDefault="004F749C" w:rsidP="004F749C">
      <w:pPr>
        <w:numPr>
          <w:ilvl w:val="0"/>
          <w:numId w:val="32"/>
        </w:numPr>
        <w:ind w:left="567" w:hanging="567"/>
        <w:rPr>
          <w:szCs w:val="22"/>
        </w:rPr>
      </w:pPr>
      <w:r>
        <w:t>Det skal du vide, før du begynder at bruge XGEVA</w:t>
      </w:r>
    </w:p>
    <w:p w14:paraId="59D1C202" w14:textId="77777777" w:rsidR="004F749C" w:rsidRPr="00CD38BE" w:rsidRDefault="004F749C" w:rsidP="004F749C">
      <w:pPr>
        <w:numPr>
          <w:ilvl w:val="0"/>
          <w:numId w:val="32"/>
        </w:numPr>
        <w:ind w:left="567" w:hanging="567"/>
        <w:rPr>
          <w:szCs w:val="22"/>
        </w:rPr>
      </w:pPr>
      <w:r>
        <w:t>Sådan skal du bruge XGEVA</w:t>
      </w:r>
    </w:p>
    <w:p w14:paraId="5F0CA2A9" w14:textId="77777777" w:rsidR="004F749C" w:rsidRPr="00CD38BE" w:rsidRDefault="004F749C" w:rsidP="004F749C">
      <w:pPr>
        <w:numPr>
          <w:ilvl w:val="0"/>
          <w:numId w:val="32"/>
        </w:numPr>
        <w:ind w:left="567" w:hanging="567"/>
        <w:rPr>
          <w:szCs w:val="22"/>
        </w:rPr>
      </w:pPr>
      <w:r>
        <w:t>Bivirkninger</w:t>
      </w:r>
    </w:p>
    <w:p w14:paraId="02C928BB" w14:textId="77777777" w:rsidR="004F749C" w:rsidRPr="00CD38BE" w:rsidRDefault="004F749C" w:rsidP="002F6ACF">
      <w:pPr>
        <w:keepNext/>
        <w:numPr>
          <w:ilvl w:val="0"/>
          <w:numId w:val="32"/>
        </w:numPr>
        <w:ind w:left="567" w:hanging="567"/>
        <w:rPr>
          <w:szCs w:val="22"/>
        </w:rPr>
      </w:pPr>
      <w:r>
        <w:t>Opbevaring</w:t>
      </w:r>
    </w:p>
    <w:p w14:paraId="7A2C40A8" w14:textId="77777777" w:rsidR="004F749C" w:rsidRPr="00CD38BE" w:rsidRDefault="004F749C" w:rsidP="004F749C">
      <w:pPr>
        <w:numPr>
          <w:ilvl w:val="0"/>
          <w:numId w:val="32"/>
        </w:numPr>
        <w:ind w:left="567" w:hanging="567"/>
        <w:rPr>
          <w:szCs w:val="22"/>
        </w:rPr>
      </w:pPr>
      <w:r>
        <w:t>Pakningsstørrelser og yderligere oplysninger</w:t>
      </w:r>
    </w:p>
    <w:p w14:paraId="0EB96C1E" w14:textId="77777777" w:rsidR="004F749C" w:rsidRPr="00CD38BE" w:rsidRDefault="004F749C" w:rsidP="004F749C">
      <w:pPr>
        <w:numPr>
          <w:ilvl w:val="12"/>
          <w:numId w:val="0"/>
        </w:numPr>
        <w:tabs>
          <w:tab w:val="clear" w:pos="567"/>
        </w:tabs>
        <w:rPr>
          <w:szCs w:val="22"/>
        </w:rPr>
      </w:pPr>
    </w:p>
    <w:p w14:paraId="7A75617C" w14:textId="77777777" w:rsidR="004F749C" w:rsidRPr="00CD38BE" w:rsidRDefault="004F749C" w:rsidP="004F749C">
      <w:pPr>
        <w:numPr>
          <w:ilvl w:val="12"/>
          <w:numId w:val="0"/>
        </w:numPr>
        <w:tabs>
          <w:tab w:val="clear" w:pos="567"/>
        </w:tabs>
        <w:rPr>
          <w:szCs w:val="22"/>
        </w:rPr>
      </w:pPr>
    </w:p>
    <w:p w14:paraId="0429C0CB" w14:textId="77777777" w:rsidR="004F749C" w:rsidRPr="00CD38BE" w:rsidRDefault="004F749C" w:rsidP="00E13C77">
      <w:pPr>
        <w:pStyle w:val="Stylebold"/>
        <w:keepNext/>
        <w:ind w:left="567" w:hanging="567"/>
      </w:pPr>
      <w:r>
        <w:t>1.</w:t>
      </w:r>
      <w:r>
        <w:tab/>
        <w:t>Virkning og anvendelse</w:t>
      </w:r>
    </w:p>
    <w:p w14:paraId="50D5F134" w14:textId="77777777" w:rsidR="004F749C" w:rsidRPr="00CD38BE" w:rsidRDefault="004F749C" w:rsidP="004F749C">
      <w:pPr>
        <w:keepNext/>
        <w:numPr>
          <w:ilvl w:val="12"/>
          <w:numId w:val="0"/>
        </w:numPr>
        <w:tabs>
          <w:tab w:val="clear" w:pos="567"/>
        </w:tabs>
        <w:rPr>
          <w:szCs w:val="22"/>
        </w:rPr>
      </w:pPr>
    </w:p>
    <w:p w14:paraId="3A934057" w14:textId="77777777" w:rsidR="004F749C" w:rsidRPr="00CD38BE" w:rsidRDefault="004F749C" w:rsidP="004F749C">
      <w:pPr>
        <w:rPr>
          <w:szCs w:val="22"/>
        </w:rPr>
      </w:pPr>
      <w:r>
        <w:t>XGEVA indeholder denosumab, som er et protein (et monoklonalt antistof). Det virker ved at forsinke knogledestruktion på grund af kræft, som breder sig til knoglerne (knoglemetastaser), eller på grund af kæmpecelletumorer i knogle.</w:t>
      </w:r>
    </w:p>
    <w:p w14:paraId="3E182B63" w14:textId="77777777" w:rsidR="004F749C" w:rsidRPr="00CD38BE" w:rsidRDefault="004F749C" w:rsidP="004F749C">
      <w:pPr>
        <w:numPr>
          <w:ilvl w:val="12"/>
          <w:numId w:val="0"/>
        </w:numPr>
        <w:tabs>
          <w:tab w:val="clear" w:pos="567"/>
        </w:tabs>
        <w:rPr>
          <w:rFonts w:eastAsia="MS Mincho"/>
          <w:color w:val="000000"/>
          <w:szCs w:val="22"/>
          <w:lang w:eastAsia="ja-JP"/>
        </w:rPr>
      </w:pPr>
    </w:p>
    <w:p w14:paraId="40455061" w14:textId="77777777" w:rsidR="004F749C" w:rsidRPr="00CD38BE" w:rsidRDefault="004F749C" w:rsidP="004F749C">
      <w:pPr>
        <w:rPr>
          <w:bCs/>
          <w:iCs/>
          <w:szCs w:val="22"/>
        </w:rPr>
      </w:pPr>
      <w:r>
        <w:t>XGEVA bruges til voksne personer med fremskreden kræft for at forebygge alvorlige komplikationer på grund af knoglemetastaser (for eksempel knoglebrud, tryk på rygmarven eller behov for strålebehandling eller operation).</w:t>
      </w:r>
    </w:p>
    <w:p w14:paraId="3E2963CB" w14:textId="77777777" w:rsidR="004F749C" w:rsidRPr="00CD38BE" w:rsidRDefault="004F749C" w:rsidP="004F749C">
      <w:pPr>
        <w:rPr>
          <w:bCs/>
          <w:iCs/>
          <w:szCs w:val="22"/>
        </w:rPr>
      </w:pPr>
    </w:p>
    <w:p w14:paraId="54E63252" w14:textId="77777777" w:rsidR="004F749C" w:rsidRPr="00CD38BE" w:rsidRDefault="004F749C" w:rsidP="004F749C">
      <w:pPr>
        <w:rPr>
          <w:color w:val="000000"/>
          <w:szCs w:val="22"/>
        </w:rPr>
      </w:pPr>
      <w:r>
        <w:t>XGEVA bruges også til behandling af kæmpecelletumorer i knogle, der ikke kan behandles kirurgisk, eller hvor en operation ikke er den bedste løsning, hos voksne og unge, hvis knogler er færdige med at vokse.</w:t>
      </w:r>
    </w:p>
    <w:p w14:paraId="1E2549E2" w14:textId="77777777" w:rsidR="004F749C" w:rsidRPr="00CD38BE" w:rsidRDefault="004F749C" w:rsidP="004F749C">
      <w:pPr>
        <w:numPr>
          <w:ilvl w:val="12"/>
          <w:numId w:val="0"/>
        </w:numPr>
        <w:tabs>
          <w:tab w:val="clear" w:pos="567"/>
        </w:tabs>
        <w:rPr>
          <w:szCs w:val="22"/>
        </w:rPr>
      </w:pPr>
    </w:p>
    <w:p w14:paraId="179031A1" w14:textId="77777777" w:rsidR="004F749C" w:rsidRPr="00CD38BE" w:rsidRDefault="004F749C" w:rsidP="004F749C">
      <w:pPr>
        <w:numPr>
          <w:ilvl w:val="12"/>
          <w:numId w:val="0"/>
        </w:numPr>
        <w:tabs>
          <w:tab w:val="clear" w:pos="567"/>
        </w:tabs>
        <w:rPr>
          <w:szCs w:val="22"/>
        </w:rPr>
      </w:pPr>
    </w:p>
    <w:p w14:paraId="11CCAEC1" w14:textId="77777777" w:rsidR="004F749C" w:rsidRPr="00CD38BE" w:rsidRDefault="004F749C" w:rsidP="00E13C77">
      <w:pPr>
        <w:pStyle w:val="Stylebold"/>
        <w:keepNext/>
        <w:ind w:left="567" w:hanging="567"/>
      </w:pPr>
      <w:r>
        <w:t>2.</w:t>
      </w:r>
      <w:r>
        <w:tab/>
        <w:t>Det skal du vide, før du begynder at bruge XGEVA</w:t>
      </w:r>
    </w:p>
    <w:p w14:paraId="7458DD9A" w14:textId="77777777" w:rsidR="004F749C" w:rsidRPr="00CD38BE" w:rsidRDefault="004F749C" w:rsidP="004F749C">
      <w:pPr>
        <w:keepNext/>
        <w:numPr>
          <w:ilvl w:val="12"/>
          <w:numId w:val="0"/>
        </w:numPr>
        <w:tabs>
          <w:tab w:val="clear" w:pos="567"/>
        </w:tabs>
        <w:rPr>
          <w:szCs w:val="22"/>
        </w:rPr>
      </w:pPr>
    </w:p>
    <w:p w14:paraId="103A65B1" w14:textId="77777777" w:rsidR="004F749C" w:rsidRPr="00CD38BE" w:rsidRDefault="004F749C" w:rsidP="00E13C77">
      <w:pPr>
        <w:pStyle w:val="Stylebold"/>
        <w:keepNext/>
      </w:pPr>
      <w:r>
        <w:t>Brug ikke XGEVA</w:t>
      </w:r>
    </w:p>
    <w:p w14:paraId="2B5BFDCF" w14:textId="77777777" w:rsidR="004F749C" w:rsidRPr="00CD38BE" w:rsidRDefault="004F749C" w:rsidP="004F749C">
      <w:pPr>
        <w:keepNext/>
        <w:numPr>
          <w:ilvl w:val="12"/>
          <w:numId w:val="0"/>
        </w:numPr>
        <w:tabs>
          <w:tab w:val="clear" w:pos="567"/>
        </w:tabs>
        <w:rPr>
          <w:b/>
          <w:color w:val="000000"/>
          <w:szCs w:val="22"/>
        </w:rPr>
      </w:pPr>
    </w:p>
    <w:p w14:paraId="0324C51F" w14:textId="77777777" w:rsidR="004F749C" w:rsidRPr="00CD38BE" w:rsidRDefault="004F749C" w:rsidP="004F749C">
      <w:pPr>
        <w:numPr>
          <w:ilvl w:val="0"/>
          <w:numId w:val="27"/>
        </w:numPr>
        <w:ind w:left="567" w:hanging="567"/>
        <w:rPr>
          <w:szCs w:val="22"/>
        </w:rPr>
      </w:pPr>
      <w:r>
        <w:t>hvis du er allergisk over for denosumab eller et af de øvrige indholdsstoffer i dette lægemiddel (angivet i afsnit 6).</w:t>
      </w:r>
    </w:p>
    <w:p w14:paraId="34AADE59" w14:textId="77777777" w:rsidR="004F749C" w:rsidRPr="00CD38BE" w:rsidRDefault="004F749C" w:rsidP="004F749C">
      <w:pPr>
        <w:numPr>
          <w:ilvl w:val="12"/>
          <w:numId w:val="0"/>
        </w:numPr>
        <w:tabs>
          <w:tab w:val="clear" w:pos="567"/>
        </w:tabs>
        <w:rPr>
          <w:szCs w:val="22"/>
        </w:rPr>
      </w:pPr>
    </w:p>
    <w:p w14:paraId="1A20DCFF" w14:textId="77777777" w:rsidR="004F749C" w:rsidRPr="00CD38BE" w:rsidRDefault="004F749C" w:rsidP="004F749C">
      <w:pPr>
        <w:numPr>
          <w:ilvl w:val="12"/>
          <w:numId w:val="0"/>
        </w:numPr>
        <w:tabs>
          <w:tab w:val="clear" w:pos="567"/>
        </w:tabs>
        <w:rPr>
          <w:szCs w:val="22"/>
        </w:rPr>
      </w:pPr>
      <w:r>
        <w:t>Sundhedspersonalet vil ikke give dig XGEVA, hvis du har et meget lavt niveau af calcium i blodet, som ikke er blevet behandlet.</w:t>
      </w:r>
    </w:p>
    <w:p w14:paraId="79CAD2E3" w14:textId="77777777" w:rsidR="004F749C" w:rsidRPr="00CD38BE" w:rsidRDefault="004F749C" w:rsidP="004F749C">
      <w:pPr>
        <w:numPr>
          <w:ilvl w:val="12"/>
          <w:numId w:val="0"/>
        </w:numPr>
        <w:tabs>
          <w:tab w:val="clear" w:pos="567"/>
        </w:tabs>
        <w:rPr>
          <w:szCs w:val="22"/>
        </w:rPr>
      </w:pPr>
    </w:p>
    <w:p w14:paraId="75094DC4" w14:textId="77777777" w:rsidR="004F749C" w:rsidRPr="00CD38BE" w:rsidRDefault="004F749C" w:rsidP="004F749C">
      <w:pPr>
        <w:numPr>
          <w:ilvl w:val="12"/>
          <w:numId w:val="0"/>
        </w:numPr>
        <w:tabs>
          <w:tab w:val="clear" w:pos="567"/>
        </w:tabs>
        <w:rPr>
          <w:szCs w:val="22"/>
        </w:rPr>
      </w:pPr>
      <w:r>
        <w:t>Sundhedspersonalet vil ikke give dig XGEVA, hvis du har sår efter tand- eller mundkirurgi, der ikke er ophelede.</w:t>
      </w:r>
    </w:p>
    <w:p w14:paraId="00F9496D" w14:textId="77777777" w:rsidR="004F749C" w:rsidRPr="00CD38BE" w:rsidRDefault="004F749C" w:rsidP="004F749C">
      <w:pPr>
        <w:numPr>
          <w:ilvl w:val="12"/>
          <w:numId w:val="0"/>
        </w:numPr>
        <w:tabs>
          <w:tab w:val="clear" w:pos="567"/>
        </w:tabs>
        <w:rPr>
          <w:szCs w:val="22"/>
        </w:rPr>
      </w:pPr>
    </w:p>
    <w:p w14:paraId="76827964" w14:textId="77777777" w:rsidR="004F749C" w:rsidRPr="00CD38BE" w:rsidRDefault="004F749C" w:rsidP="00E13C77">
      <w:pPr>
        <w:pStyle w:val="Stylebold"/>
        <w:keepNext/>
      </w:pPr>
      <w:r>
        <w:lastRenderedPageBreak/>
        <w:t>Advarsler og forsigtighedsregler</w:t>
      </w:r>
    </w:p>
    <w:p w14:paraId="0677E446" w14:textId="77777777" w:rsidR="004F749C" w:rsidRPr="00CD38BE" w:rsidRDefault="004F749C" w:rsidP="00E13C77">
      <w:pPr>
        <w:pStyle w:val="Stylebold"/>
        <w:keepNext/>
      </w:pPr>
    </w:p>
    <w:p w14:paraId="407D0282" w14:textId="77777777" w:rsidR="004F749C" w:rsidRPr="00CD38BE" w:rsidRDefault="004F749C" w:rsidP="00E13C77">
      <w:pPr>
        <w:pStyle w:val="Stylebold"/>
        <w:keepNext/>
      </w:pPr>
      <w:r>
        <w:t>Kontakt lægen, før du bruger XGEVA.</w:t>
      </w:r>
    </w:p>
    <w:p w14:paraId="16D60E18" w14:textId="77777777" w:rsidR="004F749C" w:rsidRPr="00CD38BE" w:rsidRDefault="004F749C" w:rsidP="004F749C">
      <w:pPr>
        <w:keepNext/>
        <w:numPr>
          <w:ilvl w:val="12"/>
          <w:numId w:val="0"/>
        </w:numPr>
        <w:tabs>
          <w:tab w:val="clear" w:pos="567"/>
        </w:tabs>
        <w:rPr>
          <w:szCs w:val="22"/>
        </w:rPr>
      </w:pPr>
    </w:p>
    <w:p w14:paraId="2CE77288" w14:textId="77777777" w:rsidR="004F749C" w:rsidRPr="00CD38BE" w:rsidRDefault="004F749C" w:rsidP="00E13C77">
      <w:pPr>
        <w:pStyle w:val="Styleunderline"/>
      </w:pPr>
      <w:r>
        <w:t>Tilskud af calcium og D-vitamin</w:t>
      </w:r>
    </w:p>
    <w:p w14:paraId="46218DA5" w14:textId="77777777" w:rsidR="004F749C" w:rsidRPr="00CD38BE" w:rsidRDefault="004F749C" w:rsidP="004F749C">
      <w:pPr>
        <w:tabs>
          <w:tab w:val="clear" w:pos="567"/>
        </w:tabs>
        <w:autoSpaceDE w:val="0"/>
        <w:autoSpaceDN w:val="0"/>
        <w:adjustRightInd w:val="0"/>
        <w:rPr>
          <w:szCs w:val="22"/>
        </w:rPr>
      </w:pPr>
      <w:r>
        <w:t>Du bør tage tilskud af calcium og D-vitamin, mens du er i behandling med XGEVA, medmindre dit indhold af calcium i blodet er højt. Din læge vil fortælle dig mere om dette. Hvis niveauet af calcium i dit blod er lavt, vil din læge muligvis beslutte at give dig tilskud af calcium, inden du starter i behandling med XGEVA.</w:t>
      </w:r>
    </w:p>
    <w:p w14:paraId="1043BC4D" w14:textId="77777777" w:rsidR="004F749C" w:rsidRPr="00CD38BE" w:rsidRDefault="004F749C" w:rsidP="004F749C">
      <w:pPr>
        <w:numPr>
          <w:ilvl w:val="12"/>
          <w:numId w:val="0"/>
        </w:numPr>
        <w:tabs>
          <w:tab w:val="clear" w:pos="567"/>
        </w:tabs>
        <w:rPr>
          <w:szCs w:val="22"/>
        </w:rPr>
      </w:pPr>
    </w:p>
    <w:p w14:paraId="119B82C8" w14:textId="77777777" w:rsidR="004F749C" w:rsidRPr="00CD38BE" w:rsidRDefault="004F749C" w:rsidP="00E13C77">
      <w:pPr>
        <w:pStyle w:val="Styleunderline"/>
      </w:pPr>
      <w:r>
        <w:t>Lave calciumniveauer i blodet</w:t>
      </w:r>
    </w:p>
    <w:p w14:paraId="15F4FDF6" w14:textId="77777777" w:rsidR="004F749C" w:rsidRPr="00CD38BE" w:rsidRDefault="004F749C" w:rsidP="004F749C">
      <w:pPr>
        <w:numPr>
          <w:ilvl w:val="12"/>
          <w:numId w:val="0"/>
        </w:numPr>
        <w:tabs>
          <w:tab w:val="clear" w:pos="567"/>
        </w:tabs>
        <w:rPr>
          <w:szCs w:val="22"/>
        </w:rPr>
      </w:pPr>
      <w:r>
        <w:t>Fortæl det straks til din læge, hvis du får muskelspasmer, muskelspjæt eller muskelkramper og/eller oplever følelsesløshed eller prikken i dine fingre eller tæer eller omkring munden og/eller får krampeanfald, bliver forvirret eller besvimer, mens du er i behandling med XGEVA. Det kan være, at du har et lavt niveau af calcium i blodet.</w:t>
      </w:r>
    </w:p>
    <w:p w14:paraId="72BF8EE5" w14:textId="77777777" w:rsidR="004F749C" w:rsidRPr="00CD38BE" w:rsidRDefault="004F749C" w:rsidP="004F749C">
      <w:pPr>
        <w:tabs>
          <w:tab w:val="clear" w:pos="567"/>
        </w:tabs>
        <w:autoSpaceDE w:val="0"/>
        <w:autoSpaceDN w:val="0"/>
        <w:adjustRightInd w:val="0"/>
        <w:rPr>
          <w:szCs w:val="22"/>
        </w:rPr>
      </w:pPr>
    </w:p>
    <w:p w14:paraId="39D9E0CD" w14:textId="77777777" w:rsidR="004F749C" w:rsidRPr="00CD38BE" w:rsidRDefault="004F749C" w:rsidP="00E13C77">
      <w:pPr>
        <w:pStyle w:val="Styleunderline"/>
      </w:pPr>
      <w:r>
        <w:t>Nedsat nyrefunktion</w:t>
      </w:r>
    </w:p>
    <w:p w14:paraId="7691EAD1" w14:textId="77777777" w:rsidR="004F749C" w:rsidRPr="00CD38BE" w:rsidRDefault="004F749C" w:rsidP="004F749C">
      <w:pPr>
        <w:tabs>
          <w:tab w:val="clear" w:pos="567"/>
        </w:tabs>
        <w:autoSpaceDE w:val="0"/>
        <w:autoSpaceDN w:val="0"/>
        <w:adjustRightInd w:val="0"/>
        <w:rPr>
          <w:szCs w:val="22"/>
        </w:rPr>
      </w:pPr>
      <w:r>
        <w:t>Fortæl det til din læge, hvis du har eller har haft alvorlige nyreproblemer, nyresvigt eller behov for dialyse. Dette kan øge din risiko for at få et lavt calciumniveau i blodet, især hvis du ikke tager tilskud af calcium.</w:t>
      </w:r>
    </w:p>
    <w:p w14:paraId="56EA45AA" w14:textId="77777777" w:rsidR="004F749C" w:rsidRPr="00CD38BE" w:rsidRDefault="004F749C" w:rsidP="004F749C">
      <w:pPr>
        <w:tabs>
          <w:tab w:val="clear" w:pos="567"/>
        </w:tabs>
        <w:autoSpaceDE w:val="0"/>
        <w:autoSpaceDN w:val="0"/>
        <w:adjustRightInd w:val="0"/>
        <w:rPr>
          <w:szCs w:val="22"/>
        </w:rPr>
      </w:pPr>
    </w:p>
    <w:p w14:paraId="747F80C4" w14:textId="77777777" w:rsidR="004F749C" w:rsidRPr="00CD38BE" w:rsidRDefault="004F749C" w:rsidP="00E13C77">
      <w:pPr>
        <w:pStyle w:val="Styleunderline"/>
      </w:pPr>
      <w:r>
        <w:t>Problemer med mund, tænder eller kæbe</w:t>
      </w:r>
    </w:p>
    <w:p w14:paraId="5A7BE2A0" w14:textId="77777777" w:rsidR="004F749C" w:rsidRPr="00CD38BE" w:rsidRDefault="004F749C" w:rsidP="004F749C">
      <w:pPr>
        <w:tabs>
          <w:tab w:val="clear" w:pos="567"/>
        </w:tabs>
        <w:rPr>
          <w:rFonts w:eastAsia="SimSun"/>
          <w:szCs w:val="22"/>
        </w:rPr>
      </w:pPr>
      <w:r>
        <w:t>Der er i almindelige tilfælde (det kan ske for 1 ud af 10 personer) indberettet en bivirkning, der kaldes for osteonekrose i kæben (beskadigelse af knoglen i kæben) hos patienter, der fik injektioner af XGEVA på grund af en kræftrelateret tilstand. Osteonekrose i kæben kan også opstå, efter at behandlingen er afsluttet.</w:t>
      </w:r>
    </w:p>
    <w:p w14:paraId="5DB2050A" w14:textId="77777777" w:rsidR="004F749C" w:rsidRPr="00CD38BE" w:rsidRDefault="004F749C" w:rsidP="004F749C">
      <w:pPr>
        <w:tabs>
          <w:tab w:val="clear" w:pos="567"/>
        </w:tabs>
        <w:rPr>
          <w:rFonts w:eastAsia="SimSun"/>
          <w:szCs w:val="22"/>
          <w:lang w:eastAsia="en-GB"/>
        </w:rPr>
      </w:pPr>
    </w:p>
    <w:p w14:paraId="11784693" w14:textId="77777777" w:rsidR="004F749C" w:rsidRPr="00CD38BE" w:rsidRDefault="004F749C" w:rsidP="002F6ACF">
      <w:pPr>
        <w:keepNext/>
        <w:tabs>
          <w:tab w:val="clear" w:pos="567"/>
        </w:tabs>
        <w:rPr>
          <w:rFonts w:eastAsia="SimSun"/>
          <w:szCs w:val="22"/>
        </w:rPr>
      </w:pPr>
      <w:r>
        <w:t>Det er vigtigt at forsøge at undgå, at der opstår osteonekrose i kæben, da det kan være en smertefuld tilstand, som kan være svær at behandle. Der er nogle forsigtighedsregler, du skal følge for at mindske risikoen for, at du får osteonekrose i kæben.</w:t>
      </w:r>
    </w:p>
    <w:p w14:paraId="4E382522" w14:textId="77777777" w:rsidR="004F749C" w:rsidRPr="00CD38BE" w:rsidRDefault="004F749C" w:rsidP="002F6ACF">
      <w:pPr>
        <w:keepNext/>
        <w:tabs>
          <w:tab w:val="clear" w:pos="567"/>
        </w:tabs>
        <w:rPr>
          <w:rFonts w:eastAsia="SimSun"/>
          <w:szCs w:val="22"/>
          <w:lang w:eastAsia="en-GB"/>
        </w:rPr>
      </w:pPr>
    </w:p>
    <w:p w14:paraId="5AF557E0" w14:textId="77777777" w:rsidR="004F749C" w:rsidRPr="00CD38BE" w:rsidRDefault="004F749C" w:rsidP="00E13C77">
      <w:pPr>
        <w:numPr>
          <w:ilvl w:val="0"/>
          <w:numId w:val="22"/>
        </w:numPr>
        <w:ind w:left="567" w:hanging="567"/>
        <w:rPr>
          <w:rFonts w:eastAsia="SimSun"/>
          <w:szCs w:val="22"/>
        </w:rPr>
      </w:pPr>
      <w:r>
        <w:t>Fortæl det inden behandlingen til din læge/sygeplejersken (sundhedspersonalet), hvis du har problemer med din mund eller dine tænder. Lægen bør udsætte din behandling, hvis du har sår i munden efter tand- eller mundkirurgi, der ikke er ophelede. Lægen vil muligvis anbefale en tandundersøgelse, inden du starter behandlingen med XGEVA.</w:t>
      </w:r>
    </w:p>
    <w:p w14:paraId="11391401" w14:textId="77777777" w:rsidR="004F749C" w:rsidRPr="00CD38BE" w:rsidRDefault="004F749C" w:rsidP="00E13C77">
      <w:pPr>
        <w:numPr>
          <w:ilvl w:val="0"/>
          <w:numId w:val="22"/>
        </w:numPr>
        <w:ind w:left="567" w:hanging="567"/>
        <w:rPr>
          <w:rFonts w:eastAsia="SimSun"/>
          <w:szCs w:val="22"/>
        </w:rPr>
      </w:pPr>
      <w:r>
        <w:t>Når du er i behandling, skal du sørge for hele tiden at have god mundhygiejne og gå jævnligt til tandlægen. Hvis du bruger tandprotese, skal du sikre dig, at den passer korrekt.</w:t>
      </w:r>
    </w:p>
    <w:p w14:paraId="55C125DB" w14:textId="77777777" w:rsidR="004F749C" w:rsidRPr="00CD38BE" w:rsidRDefault="004F749C" w:rsidP="00E13C77">
      <w:pPr>
        <w:keepNext/>
        <w:numPr>
          <w:ilvl w:val="0"/>
          <w:numId w:val="22"/>
        </w:numPr>
        <w:ind w:left="567" w:hanging="567"/>
        <w:rPr>
          <w:rFonts w:eastAsia="SimSun"/>
          <w:szCs w:val="22"/>
        </w:rPr>
      </w:pPr>
      <w:r>
        <w:t>Fortæl det til din tandlæge, at du er i behandling med XGEVA, hvis du i øjeblikket får tandbehandling eller skal have en tandoperation (for eksempel udtrækning af tænder), og informér din læge om det.</w:t>
      </w:r>
    </w:p>
    <w:p w14:paraId="6DD624F0" w14:textId="77777777" w:rsidR="004F749C" w:rsidRPr="00CD38BE" w:rsidRDefault="004F749C" w:rsidP="00E13C77">
      <w:pPr>
        <w:numPr>
          <w:ilvl w:val="0"/>
          <w:numId w:val="22"/>
        </w:numPr>
        <w:ind w:left="567" w:hanging="567"/>
        <w:rPr>
          <w:rFonts w:eastAsia="SimSun"/>
          <w:szCs w:val="22"/>
        </w:rPr>
      </w:pPr>
      <w:r>
        <w:t>Kontakt straks din læge og tandlæge, hvis du får problemer med din mund eller dine tænder, for eksempel løse tænder eller smerter og hævelse, manglende opheling af sår eller sekretion, da det kan være tegn på osteonekrose i kæben.</w:t>
      </w:r>
    </w:p>
    <w:p w14:paraId="4B53F7FC" w14:textId="77777777" w:rsidR="004F749C" w:rsidRPr="00CD38BE" w:rsidRDefault="004F749C" w:rsidP="004F749C">
      <w:pPr>
        <w:tabs>
          <w:tab w:val="clear" w:pos="567"/>
        </w:tabs>
        <w:rPr>
          <w:b/>
          <w:szCs w:val="22"/>
        </w:rPr>
      </w:pPr>
    </w:p>
    <w:p w14:paraId="6F5D4E7E" w14:textId="77777777" w:rsidR="004F749C" w:rsidRPr="00CD38BE" w:rsidRDefault="004F749C" w:rsidP="004F749C">
      <w:pPr>
        <w:rPr>
          <w:szCs w:val="22"/>
        </w:rPr>
      </w:pPr>
      <w:r>
        <w:t>Patienter, som får kemoterapi og/eller strålebehandling, er i behandling med steroider eller antiangiogene lægemidler (til behandling af kræft), som får lavet en tandoperation, som ikke regelmæssigt går til tandlæge, som har en tandkødssygdom, eller som ryger, kan have øget risiko for at udvikle osteonekrose i kæben.</w:t>
      </w:r>
    </w:p>
    <w:p w14:paraId="699930B5" w14:textId="77777777" w:rsidR="004F749C" w:rsidRPr="00CD38BE" w:rsidRDefault="004F749C" w:rsidP="004F749C">
      <w:pPr>
        <w:tabs>
          <w:tab w:val="clear" w:pos="567"/>
        </w:tabs>
        <w:rPr>
          <w:rFonts w:eastAsia="SimSun"/>
          <w:szCs w:val="22"/>
          <w:lang w:eastAsia="en-GB"/>
        </w:rPr>
      </w:pPr>
    </w:p>
    <w:p w14:paraId="34EE7030" w14:textId="77777777" w:rsidR="004F749C" w:rsidRPr="00CD38BE" w:rsidRDefault="004F749C" w:rsidP="00E13C77">
      <w:pPr>
        <w:pStyle w:val="Styleunderline"/>
      </w:pPr>
      <w:r>
        <w:t>Usædvanlige brud i lårbenet</w:t>
      </w:r>
    </w:p>
    <w:p w14:paraId="3A52B283" w14:textId="77777777" w:rsidR="004F749C" w:rsidRPr="00CD38BE" w:rsidRDefault="004F749C" w:rsidP="004F749C">
      <w:pPr>
        <w:autoSpaceDE w:val="0"/>
        <w:autoSpaceDN w:val="0"/>
        <w:adjustRightInd w:val="0"/>
        <w:rPr>
          <w:szCs w:val="22"/>
        </w:rPr>
      </w:pPr>
      <w:r>
        <w:t>Nogle personer har udviklet usædvanlige brud i lårbenet, mens de blev behandlet med XGEVA. Kontakt din læge, hvis du får nye eller usædvanlige smerter i hofte, lyske eller lår.</w:t>
      </w:r>
    </w:p>
    <w:p w14:paraId="11971399" w14:textId="77777777" w:rsidR="004F749C" w:rsidRPr="00CD38BE" w:rsidRDefault="004F749C" w:rsidP="004F749C">
      <w:pPr>
        <w:autoSpaceDE w:val="0"/>
        <w:autoSpaceDN w:val="0"/>
        <w:adjustRightInd w:val="0"/>
        <w:rPr>
          <w:szCs w:val="22"/>
        </w:rPr>
      </w:pPr>
    </w:p>
    <w:p w14:paraId="6BD79D69" w14:textId="77777777" w:rsidR="004F749C" w:rsidRPr="00CD38BE" w:rsidRDefault="004F749C" w:rsidP="00E13C77">
      <w:pPr>
        <w:pStyle w:val="Styleunderline"/>
      </w:pPr>
      <w:r>
        <w:t>Høje niveauer af calcium i blodet efter ophør af behandling med XGEVA</w:t>
      </w:r>
    </w:p>
    <w:p w14:paraId="49BEB443" w14:textId="77777777" w:rsidR="004F749C" w:rsidRPr="00CD38BE" w:rsidRDefault="004F749C" w:rsidP="004F749C">
      <w:pPr>
        <w:tabs>
          <w:tab w:val="clear" w:pos="567"/>
        </w:tabs>
        <w:autoSpaceDE w:val="0"/>
        <w:autoSpaceDN w:val="0"/>
        <w:adjustRightInd w:val="0"/>
        <w:rPr>
          <w:szCs w:val="22"/>
        </w:rPr>
      </w:pPr>
      <w:r>
        <w:t>Nogle patienter med kæmpecelletumorer i knogle har udviklet høje niveauer af calcium i blodet uger til måneder efter ophør af behandlingen. Din læge vil overvåge, om du får tegn og symptomer på høje niveauer af calcium, efter at du er holdt op med at få XGEVA.</w:t>
      </w:r>
    </w:p>
    <w:p w14:paraId="34165691" w14:textId="77777777" w:rsidR="004F749C" w:rsidRPr="00CD38BE" w:rsidRDefault="004F749C" w:rsidP="004F749C">
      <w:pPr>
        <w:tabs>
          <w:tab w:val="clear" w:pos="567"/>
        </w:tabs>
        <w:autoSpaceDE w:val="0"/>
        <w:autoSpaceDN w:val="0"/>
        <w:adjustRightInd w:val="0"/>
        <w:rPr>
          <w:szCs w:val="22"/>
        </w:rPr>
      </w:pPr>
    </w:p>
    <w:p w14:paraId="5803C58D" w14:textId="77777777" w:rsidR="004F749C" w:rsidRPr="00CD38BE" w:rsidRDefault="004F749C" w:rsidP="00E13C77">
      <w:pPr>
        <w:pStyle w:val="Stylebold"/>
        <w:keepNext/>
      </w:pPr>
      <w:r>
        <w:t>Børn og unge</w:t>
      </w:r>
    </w:p>
    <w:p w14:paraId="23BE9A00" w14:textId="77777777" w:rsidR="004F749C" w:rsidRPr="00CD38BE" w:rsidRDefault="004F749C" w:rsidP="00E13C77">
      <w:pPr>
        <w:pStyle w:val="Stylebold"/>
        <w:keepNext/>
      </w:pPr>
    </w:p>
    <w:p w14:paraId="6226BB6E" w14:textId="77777777" w:rsidR="004F749C" w:rsidRPr="00CD38BE" w:rsidRDefault="004F749C" w:rsidP="004F749C">
      <w:pPr>
        <w:numPr>
          <w:ilvl w:val="12"/>
          <w:numId w:val="0"/>
        </w:numPr>
        <w:tabs>
          <w:tab w:val="clear" w:pos="567"/>
        </w:tabs>
        <w:rPr>
          <w:szCs w:val="22"/>
        </w:rPr>
      </w:pPr>
      <w:r>
        <w:t>XGEVA anbefales ikke til børn og unge under 18 år, bortset fra unge, som har kæmpecelletumorer i knogle, og hvis knogler er færdige med at vokse. XGEVA er ikke blevet undersøgt hos børn og unge med andre kræftformer, der har bredt sig til knogler.</w:t>
      </w:r>
    </w:p>
    <w:p w14:paraId="02F1451B" w14:textId="77777777" w:rsidR="004F749C" w:rsidRPr="00CD38BE" w:rsidRDefault="004F749C" w:rsidP="004F749C">
      <w:pPr>
        <w:numPr>
          <w:ilvl w:val="12"/>
          <w:numId w:val="0"/>
        </w:numPr>
        <w:tabs>
          <w:tab w:val="clear" w:pos="567"/>
        </w:tabs>
        <w:rPr>
          <w:b/>
          <w:szCs w:val="22"/>
        </w:rPr>
      </w:pPr>
    </w:p>
    <w:p w14:paraId="7CF4BDA0" w14:textId="77777777" w:rsidR="004F749C" w:rsidRPr="00CD38BE" w:rsidRDefault="004F749C" w:rsidP="00E13C77">
      <w:pPr>
        <w:pStyle w:val="Stylebold"/>
        <w:keepNext/>
      </w:pPr>
      <w:r>
        <w:t>Brug af andre lægemidler sammen med XGEVA</w:t>
      </w:r>
    </w:p>
    <w:p w14:paraId="541B9265" w14:textId="77777777" w:rsidR="004F749C" w:rsidRPr="00CD38BE" w:rsidRDefault="004F749C" w:rsidP="00E13C77">
      <w:pPr>
        <w:pStyle w:val="Stylebold"/>
        <w:keepNext/>
      </w:pPr>
    </w:p>
    <w:p w14:paraId="40CC136B" w14:textId="77777777" w:rsidR="004F749C" w:rsidRPr="00CD38BE" w:rsidRDefault="004F749C" w:rsidP="00E13C77">
      <w:pPr>
        <w:keepNext/>
      </w:pPr>
      <w:r>
        <w:t>Fortæl det altid til lægen eller apotekspersonalet, hvis du tager andre lægemidler, for nylig har taget andre lægemidler eller planlægger at tage andre lægemidler. Dette gælder også lægemidler, som ikke er købt på recept. Det er især vigtigt, at du fortæller det til din læge, hvis du er i behandling med</w:t>
      </w:r>
    </w:p>
    <w:p w14:paraId="7011CAD5" w14:textId="77777777" w:rsidR="004F749C" w:rsidRPr="00CD38BE" w:rsidRDefault="004F749C" w:rsidP="00E13C77">
      <w:pPr>
        <w:keepNext/>
        <w:numPr>
          <w:ilvl w:val="0"/>
          <w:numId w:val="33"/>
        </w:numPr>
        <w:ind w:left="567" w:hanging="567"/>
      </w:pPr>
      <w:r>
        <w:t>et andet lægemiddel, der indeholder denosumab</w:t>
      </w:r>
    </w:p>
    <w:p w14:paraId="759F3AD9" w14:textId="77777777" w:rsidR="004F749C" w:rsidRPr="00CD38BE" w:rsidRDefault="004F749C" w:rsidP="00E13C77">
      <w:pPr>
        <w:numPr>
          <w:ilvl w:val="0"/>
          <w:numId w:val="33"/>
        </w:numPr>
        <w:ind w:left="567" w:hanging="567"/>
      </w:pPr>
      <w:r>
        <w:t>et bisfosfonat</w:t>
      </w:r>
    </w:p>
    <w:p w14:paraId="78A17F34" w14:textId="77777777" w:rsidR="004F749C" w:rsidRPr="00CD38BE" w:rsidRDefault="004F749C" w:rsidP="00E13C77"/>
    <w:p w14:paraId="6699EF24" w14:textId="77777777" w:rsidR="004F749C" w:rsidRPr="00CD38BE" w:rsidRDefault="004F749C" w:rsidP="009E070D">
      <w:r>
        <w:t>Du bør ikke tage XGEVA sammen med andre lægemidler, der indeholder denosumab, eller bisfosfonater.</w:t>
      </w:r>
    </w:p>
    <w:p w14:paraId="3A781EA8" w14:textId="77777777" w:rsidR="004F749C" w:rsidRPr="00CD38BE" w:rsidRDefault="004F749C" w:rsidP="004F749C">
      <w:pPr>
        <w:numPr>
          <w:ilvl w:val="12"/>
          <w:numId w:val="0"/>
        </w:numPr>
        <w:tabs>
          <w:tab w:val="clear" w:pos="567"/>
        </w:tabs>
        <w:rPr>
          <w:szCs w:val="22"/>
        </w:rPr>
      </w:pPr>
    </w:p>
    <w:p w14:paraId="2D3CE00F" w14:textId="77777777" w:rsidR="004F749C" w:rsidRPr="00CD38BE" w:rsidRDefault="004F749C" w:rsidP="00E13C77">
      <w:pPr>
        <w:pStyle w:val="Stylebold"/>
        <w:keepNext/>
      </w:pPr>
      <w:r>
        <w:t>Graviditet og amning</w:t>
      </w:r>
    </w:p>
    <w:p w14:paraId="136C6ECD" w14:textId="77777777" w:rsidR="004F749C" w:rsidRPr="00CD38BE" w:rsidRDefault="004F749C" w:rsidP="00E13C77">
      <w:pPr>
        <w:pStyle w:val="Stylebold"/>
        <w:keepNext/>
      </w:pPr>
    </w:p>
    <w:p w14:paraId="41E36FA9" w14:textId="77777777" w:rsidR="004F749C" w:rsidRPr="00CD38BE" w:rsidRDefault="004F749C" w:rsidP="00E13C77">
      <w:r>
        <w:t>XGEVA er ikke blevet testet på gravide kvinder. Det er vigtigt at fortælle det til din læge, hvis du er gravid; mener, at du kan være gravid eller planlægger at blive gravid. XGEVA anbefales ikke, hvis du er gravid. Fertile kvinder skal bruge sikre præventionsformer, mens de er i behandling med XGEVA og i mindst 5 måneder efter behandlingen med XGEVA er stoppet.</w:t>
      </w:r>
    </w:p>
    <w:p w14:paraId="4D3F8148" w14:textId="77777777" w:rsidR="004F749C" w:rsidRPr="00CD38BE" w:rsidRDefault="004F749C" w:rsidP="00E13C77"/>
    <w:p w14:paraId="184F8DA9" w14:textId="77777777" w:rsidR="004F749C" w:rsidRPr="00CD38BE" w:rsidRDefault="004F749C" w:rsidP="00E13C77">
      <w:r>
        <w:t>Fortæl det til lægen, hvis du bliver gravid, mens du er i behandling med XGEVA eller inden for 5 måneder efter behandlingen med XGEVA er stoppet.</w:t>
      </w:r>
    </w:p>
    <w:p w14:paraId="3EFA5274" w14:textId="77777777" w:rsidR="004F749C" w:rsidRPr="00CD38BE" w:rsidRDefault="004F749C" w:rsidP="00E13C77"/>
    <w:p w14:paraId="2439FF9D" w14:textId="77777777" w:rsidR="004F749C" w:rsidRPr="00CD38BE" w:rsidRDefault="004F749C" w:rsidP="00E13C77">
      <w:r>
        <w:t>Det vides ikke, om XGEVA udskilles i modermælk. Det er vigtigt at fortælle det til din læge, hvis du ammer eller planlægger at amme. Din læge vil så hjælpe dig med at finde ud af, om du skal holde op med at amme eller holde op med at tage XGEVA under hensyntagen til fordelen ved amning for barnet og fordelen for dig ved din anvendelse af XGEVA.</w:t>
      </w:r>
    </w:p>
    <w:p w14:paraId="600FEAD9" w14:textId="77777777" w:rsidR="004F749C" w:rsidRPr="00CD38BE" w:rsidRDefault="004F749C" w:rsidP="00E13C77"/>
    <w:p w14:paraId="5DB1653D" w14:textId="77777777" w:rsidR="004F749C" w:rsidRPr="00CD38BE" w:rsidRDefault="004F749C" w:rsidP="00E13C77">
      <w:r>
        <w:t>Fortæl det til lægen, hvis du ammer, mens du er i behandling med XGEVA.</w:t>
      </w:r>
    </w:p>
    <w:p w14:paraId="7985D044" w14:textId="77777777" w:rsidR="004F749C" w:rsidRPr="00CD38BE" w:rsidRDefault="004F749C" w:rsidP="00E13C77"/>
    <w:p w14:paraId="1D93AB41" w14:textId="77777777" w:rsidR="004F749C" w:rsidRPr="00CD38BE" w:rsidRDefault="004F749C" w:rsidP="00E13C77">
      <w:r>
        <w:t>Spørg din læge eller apotekspersonalet til råds, før du tager nogen form for medicin.</w:t>
      </w:r>
    </w:p>
    <w:p w14:paraId="451D9B7A" w14:textId="77777777" w:rsidR="004F749C" w:rsidRPr="00CD38BE" w:rsidRDefault="004F749C" w:rsidP="00E13C77"/>
    <w:p w14:paraId="1BE2805F" w14:textId="77777777" w:rsidR="004F749C" w:rsidRPr="00CD38BE" w:rsidRDefault="004F749C" w:rsidP="00E13C77">
      <w:pPr>
        <w:pStyle w:val="Stylebold"/>
        <w:keepNext/>
      </w:pPr>
      <w:r>
        <w:t>Trafik- og arbejdssikkerhed</w:t>
      </w:r>
    </w:p>
    <w:p w14:paraId="5B638950" w14:textId="77777777" w:rsidR="004F749C" w:rsidRPr="00CD38BE" w:rsidRDefault="004F749C" w:rsidP="00E13C77">
      <w:pPr>
        <w:pStyle w:val="Stylebold"/>
        <w:keepNext/>
      </w:pPr>
    </w:p>
    <w:p w14:paraId="1497A2DF" w14:textId="77777777" w:rsidR="004F749C" w:rsidRPr="00CD38BE" w:rsidRDefault="004F749C" w:rsidP="00E13C77">
      <w:r>
        <w:t>XGEVA påvirker ikke eller i ubetydelig grad evnen til at føre motorkøretøj eller betjene maskiner.</w:t>
      </w:r>
    </w:p>
    <w:p w14:paraId="18501291" w14:textId="77777777" w:rsidR="004F749C" w:rsidRPr="00CD38BE" w:rsidRDefault="004F749C" w:rsidP="00E13C77"/>
    <w:p w14:paraId="52E4F813" w14:textId="77777777" w:rsidR="004F749C" w:rsidRPr="00CD38BE" w:rsidRDefault="004F749C" w:rsidP="00E13C77">
      <w:pPr>
        <w:pStyle w:val="Stylebold"/>
        <w:keepNext/>
      </w:pPr>
      <w:r>
        <w:t>XGEVA indeholder sorbitol</w:t>
      </w:r>
    </w:p>
    <w:p w14:paraId="350DE1F8" w14:textId="77777777" w:rsidR="004F749C" w:rsidRPr="00CD38BE" w:rsidRDefault="004F749C" w:rsidP="00E13C77">
      <w:pPr>
        <w:pStyle w:val="Stylebold"/>
        <w:keepNext/>
      </w:pPr>
    </w:p>
    <w:p w14:paraId="70A2C49A" w14:textId="5B20ADC4" w:rsidR="004F749C" w:rsidRPr="00CD38BE" w:rsidRDefault="004F749C" w:rsidP="00E13C77">
      <w:r>
        <w:t>Dette lægemiddel indeholder 37 mg sorbitol i hver fyldt injektionssprøjte.</w:t>
      </w:r>
    </w:p>
    <w:p w14:paraId="2F5D3C29" w14:textId="77777777" w:rsidR="004F749C" w:rsidRPr="00CD38BE" w:rsidRDefault="004F749C" w:rsidP="00E13C77"/>
    <w:p w14:paraId="26D9C03F" w14:textId="77777777" w:rsidR="004F749C" w:rsidRPr="00CD38BE" w:rsidRDefault="004F749C" w:rsidP="00E13C77">
      <w:pPr>
        <w:pStyle w:val="Stylebold"/>
        <w:keepNext/>
      </w:pPr>
      <w:r>
        <w:t>XGEVA indeholder natrium</w:t>
      </w:r>
    </w:p>
    <w:p w14:paraId="0AB0F214" w14:textId="77777777" w:rsidR="004F749C" w:rsidRPr="00CD38BE" w:rsidRDefault="004F749C" w:rsidP="00E13C77">
      <w:pPr>
        <w:pStyle w:val="Stylebold"/>
        <w:keepNext/>
      </w:pPr>
    </w:p>
    <w:p w14:paraId="41439DCA" w14:textId="77777777" w:rsidR="004F749C" w:rsidRPr="00CD38BE" w:rsidRDefault="004F749C" w:rsidP="00E13C77">
      <w:r>
        <w:t>Dette lægemiddel indeholder mindre end 1 mmol (23 mg) natrium pr. 120 mg, dvs. det er i det væsentlige natriumfrit.</w:t>
      </w:r>
    </w:p>
    <w:p w14:paraId="5A0934E2" w14:textId="77777777" w:rsidR="004F749C" w:rsidRPr="00CD38BE" w:rsidRDefault="004F749C" w:rsidP="00E13C77"/>
    <w:p w14:paraId="2E3EAE86" w14:textId="77777777" w:rsidR="004F749C" w:rsidRPr="00CD38BE" w:rsidRDefault="004F749C" w:rsidP="00E13C77">
      <w:pPr>
        <w:pStyle w:val="Stylebold"/>
        <w:keepNext/>
      </w:pPr>
      <w:r>
        <w:t>XGEVA fyldt injektionssprøjte indeholder phenylalanin</w:t>
      </w:r>
    </w:p>
    <w:p w14:paraId="35BA1E27" w14:textId="77777777" w:rsidR="004F749C" w:rsidRPr="00CD38BE" w:rsidRDefault="004F749C" w:rsidP="00E13C77">
      <w:pPr>
        <w:pStyle w:val="Stylebold"/>
        <w:keepNext/>
      </w:pPr>
    </w:p>
    <w:p w14:paraId="40237EFB" w14:textId="77777777" w:rsidR="004F749C" w:rsidRPr="00CD38BE" w:rsidRDefault="004F749C" w:rsidP="00E13C77">
      <w:r>
        <w:t>Dette lægemiddel indeholder 6,1 mg phenylalanin i hver fyldt injektionssprøjte.</w:t>
      </w:r>
    </w:p>
    <w:p w14:paraId="2CCB4198" w14:textId="77777777" w:rsidR="004F749C" w:rsidRPr="00CD38BE" w:rsidRDefault="004F749C" w:rsidP="00E13C77"/>
    <w:p w14:paraId="0CA038F7" w14:textId="77777777" w:rsidR="004F749C" w:rsidRPr="00CD38BE" w:rsidRDefault="004F749C" w:rsidP="00E13C77">
      <w:r>
        <w:t>Phenylalanin kan være skadeligt, hvis du har phenylketonuri (PKU, Føllings sygdom), en sjælden genetisk lidelse, hvor phenylalanin ophobes, fordi kroppen ikke kan fjerne det ordentligt.</w:t>
      </w:r>
    </w:p>
    <w:p w14:paraId="79B61FE9" w14:textId="77777777" w:rsidR="004F749C" w:rsidRPr="00CD38BE" w:rsidRDefault="004F749C" w:rsidP="00E13C77"/>
    <w:p w14:paraId="5AF33916" w14:textId="77777777" w:rsidR="004F749C" w:rsidRPr="00CD38BE" w:rsidRDefault="004F749C" w:rsidP="00E13C77"/>
    <w:p w14:paraId="3FE1DC2E" w14:textId="77777777" w:rsidR="004F749C" w:rsidRPr="00CD38BE" w:rsidRDefault="004F749C" w:rsidP="006B556D">
      <w:pPr>
        <w:pStyle w:val="Stylebold"/>
        <w:keepNext/>
        <w:ind w:left="567" w:hanging="567"/>
      </w:pPr>
      <w:r>
        <w:t>3.</w:t>
      </w:r>
      <w:r>
        <w:tab/>
        <w:t>Sådan skal du bruge XGEVA</w:t>
      </w:r>
    </w:p>
    <w:p w14:paraId="56C8ACB9" w14:textId="77777777" w:rsidR="004F749C" w:rsidRPr="00CD38BE" w:rsidRDefault="004F749C" w:rsidP="006B556D">
      <w:pPr>
        <w:keepNext/>
      </w:pPr>
    </w:p>
    <w:p w14:paraId="6B971124" w14:textId="77777777" w:rsidR="004F749C" w:rsidRPr="00CD38BE" w:rsidRDefault="004F749C" w:rsidP="006B556D">
      <w:r>
        <w:t>Se afsnittet til sidst i denne indlægsseddel for at få oplysninger om, hvordan du skal injicere XGEVA.</w:t>
      </w:r>
    </w:p>
    <w:p w14:paraId="1D798D6A" w14:textId="77777777" w:rsidR="004F749C" w:rsidRPr="00CD38BE" w:rsidRDefault="004F749C" w:rsidP="006B556D"/>
    <w:p w14:paraId="5B32CE62" w14:textId="5ED4ECA1" w:rsidR="004F749C" w:rsidRPr="00CD38BE" w:rsidRDefault="004F749C" w:rsidP="006B556D">
      <w:r>
        <w:t>Den sædvanlige dosis af XGEVA er 120 mg, der gives én gang hver 4. uge som en enkelt injektion under huden (subkutant). Du kan injicere XGEVA fyldt injektionssprøjte i låret eller maveregionen (bortset fra et område på 5 cm omkring navlen). Den første selvadministration med XGEVA fyldt injektionssprøjte skal ske under opsyn af en sundhedsperson. Hvis en anden giver dig injektionen, kan XGEVA injiceres i låret, maveregionen eller på ydersiden af overarmen. Du eller din omsorgsperson skal oplæres i injektionsteknikker af en sundhedsperson. Hvis du er i behandling for en kæmpecelletumor i knogle, vil du få yderligere en dosis henholdsvis 1 uge og 2 uger efter den første dosis.</w:t>
      </w:r>
    </w:p>
    <w:p w14:paraId="1F31A4E7" w14:textId="77777777" w:rsidR="004F749C" w:rsidRPr="00CD38BE" w:rsidRDefault="004F749C" w:rsidP="006B556D"/>
    <w:p w14:paraId="4E8FF37B" w14:textId="77777777" w:rsidR="004F749C" w:rsidRPr="00CD38BE" w:rsidRDefault="004F749C" w:rsidP="006B556D">
      <w:r>
        <w:t>Må ikke omrystes.</w:t>
      </w:r>
    </w:p>
    <w:p w14:paraId="037C8D0E" w14:textId="77777777" w:rsidR="004F749C" w:rsidRPr="00CD38BE" w:rsidRDefault="004F749C" w:rsidP="006B556D"/>
    <w:p w14:paraId="5C3BFD9E" w14:textId="2DEECD9F" w:rsidR="004F749C" w:rsidRPr="00CD38BE" w:rsidRDefault="004F749C" w:rsidP="006B556D">
      <w:r>
        <w:t>Du skal også tage tilskud af calcium og D-vitamin, mens du er i behandling med XGEVA, medmindre du har for meget calcium i blodet. Din læge vil fortælle dig mere om dette.</w:t>
      </w:r>
    </w:p>
    <w:p w14:paraId="047D84B2" w14:textId="77777777" w:rsidR="004F749C" w:rsidRPr="00CD38BE" w:rsidRDefault="004F749C" w:rsidP="006B556D"/>
    <w:p w14:paraId="5E586286" w14:textId="77777777" w:rsidR="004F749C" w:rsidRPr="00CD38BE" w:rsidRDefault="004F749C" w:rsidP="006B556D">
      <w:r>
        <w:t>Er du i tvivl, så spørg lægen, apotekspersonalet eller sygeplejersken.</w:t>
      </w:r>
    </w:p>
    <w:p w14:paraId="7FC8A1EA" w14:textId="77777777" w:rsidR="004F749C" w:rsidRPr="00CD38BE" w:rsidRDefault="004F749C" w:rsidP="006B556D"/>
    <w:p w14:paraId="4EF89C25" w14:textId="77777777" w:rsidR="004F749C" w:rsidRPr="00CD38BE" w:rsidRDefault="004F749C" w:rsidP="006B556D"/>
    <w:p w14:paraId="328B274F" w14:textId="77777777" w:rsidR="004F749C" w:rsidRPr="00CD38BE" w:rsidRDefault="004F749C" w:rsidP="000B6F51">
      <w:pPr>
        <w:pStyle w:val="Stylebold"/>
        <w:keepNext/>
        <w:ind w:left="567" w:hanging="567"/>
      </w:pPr>
      <w:r>
        <w:t>4.</w:t>
      </w:r>
      <w:r>
        <w:tab/>
        <w:t>Bivirkninger</w:t>
      </w:r>
    </w:p>
    <w:p w14:paraId="1F6FE2CF" w14:textId="77777777" w:rsidR="004F749C" w:rsidRPr="00CD38BE" w:rsidRDefault="004F749C" w:rsidP="004F749C">
      <w:pPr>
        <w:keepNext/>
        <w:tabs>
          <w:tab w:val="clear" w:pos="567"/>
        </w:tabs>
        <w:rPr>
          <w:b/>
          <w:szCs w:val="22"/>
        </w:rPr>
      </w:pPr>
    </w:p>
    <w:p w14:paraId="225CE243" w14:textId="77777777" w:rsidR="004F749C" w:rsidRPr="00CD38BE" w:rsidRDefault="004F749C" w:rsidP="004F749C">
      <w:pPr>
        <w:numPr>
          <w:ilvl w:val="12"/>
          <w:numId w:val="0"/>
        </w:numPr>
        <w:tabs>
          <w:tab w:val="clear" w:pos="567"/>
        </w:tabs>
        <w:rPr>
          <w:szCs w:val="22"/>
        </w:rPr>
      </w:pPr>
      <w:r>
        <w:t>Dette lægemiddel kan som alle andre lægemidler give bivirkninger, men ikke alle får bivirkninger.</w:t>
      </w:r>
    </w:p>
    <w:p w14:paraId="6060ED9E" w14:textId="77777777" w:rsidR="004F749C" w:rsidRPr="00CD38BE" w:rsidRDefault="004F749C" w:rsidP="004F749C">
      <w:pPr>
        <w:numPr>
          <w:ilvl w:val="12"/>
          <w:numId w:val="0"/>
        </w:numPr>
        <w:tabs>
          <w:tab w:val="clear" w:pos="567"/>
        </w:tabs>
        <w:rPr>
          <w:szCs w:val="22"/>
        </w:rPr>
      </w:pPr>
    </w:p>
    <w:p w14:paraId="0188B8F8" w14:textId="77777777" w:rsidR="004F749C" w:rsidRPr="00CD38BE" w:rsidRDefault="004F749C" w:rsidP="004F749C">
      <w:pPr>
        <w:keepNext/>
        <w:tabs>
          <w:tab w:val="clear" w:pos="567"/>
        </w:tabs>
        <w:rPr>
          <w:szCs w:val="22"/>
        </w:rPr>
      </w:pPr>
      <w:r>
        <w:rPr>
          <w:b/>
        </w:rPr>
        <w:t>Fortæl det straks til din læge</w:t>
      </w:r>
      <w:r>
        <w:t>, hvis du udvikler et eller flere af følgende symptomer, mens du er i behandling med XGEVA (kan ramme flere end 1 ud af 10 personer):</w:t>
      </w:r>
    </w:p>
    <w:p w14:paraId="752CAB27" w14:textId="77777777" w:rsidR="004F749C" w:rsidRPr="00CD38BE" w:rsidRDefault="004F749C" w:rsidP="004F749C">
      <w:pPr>
        <w:numPr>
          <w:ilvl w:val="0"/>
          <w:numId w:val="5"/>
        </w:numPr>
        <w:tabs>
          <w:tab w:val="clear" w:pos="567"/>
        </w:tabs>
        <w:ind w:left="567" w:hanging="567"/>
        <w:rPr>
          <w:szCs w:val="22"/>
        </w:rPr>
      </w:pPr>
      <w:r>
        <w:t>muskelspasmer, muskelspjæt eller muskelkramper, følelsesløshed i fingre eller tæer eller rundt om munden og/eller krampeanfald, forvirring eller besvimelse. Dette kan være tegn på, at du har et lavt calciumniveau i blodet. Et lavt calciumniveau i blodet kan desuden føre til en ændring i hjerterytmen, der kaldes for QT-forlængelse. Dette kan ses på et elektrokardiogram (ekg).</w:t>
      </w:r>
    </w:p>
    <w:p w14:paraId="4DAEE5B0" w14:textId="77777777" w:rsidR="004F749C" w:rsidRPr="00CD38BE" w:rsidRDefault="004F749C" w:rsidP="004F749C">
      <w:pPr>
        <w:tabs>
          <w:tab w:val="clear" w:pos="567"/>
        </w:tabs>
        <w:rPr>
          <w:szCs w:val="22"/>
        </w:rPr>
      </w:pPr>
    </w:p>
    <w:p w14:paraId="49AE7351" w14:textId="77777777" w:rsidR="004F749C" w:rsidRPr="00CD38BE" w:rsidRDefault="004F749C" w:rsidP="004F749C">
      <w:pPr>
        <w:keepNext/>
        <w:numPr>
          <w:ilvl w:val="12"/>
          <w:numId w:val="0"/>
        </w:numPr>
        <w:tabs>
          <w:tab w:val="clear" w:pos="567"/>
        </w:tabs>
        <w:rPr>
          <w:szCs w:val="22"/>
        </w:rPr>
      </w:pPr>
      <w:r>
        <w:rPr>
          <w:b/>
        </w:rPr>
        <w:t>Fortæl det straks til din læge og tandlæge</w:t>
      </w:r>
      <w:r>
        <w:t>, hvis du får et eller flere af følgende symptomer, mens du er i behandling med XGEVA, eller efter ophør af behandlingen (kan ramme op til 1 ud af 10 personer):</w:t>
      </w:r>
    </w:p>
    <w:p w14:paraId="448AD739" w14:textId="77777777" w:rsidR="004F749C" w:rsidRPr="00CD38BE" w:rsidRDefault="004F749C" w:rsidP="000B6F51">
      <w:pPr>
        <w:numPr>
          <w:ilvl w:val="0"/>
          <w:numId w:val="5"/>
        </w:numPr>
        <w:tabs>
          <w:tab w:val="clear" w:pos="567"/>
        </w:tabs>
        <w:ind w:left="567" w:hanging="567"/>
        <w:rPr>
          <w:szCs w:val="22"/>
        </w:rPr>
      </w:pPr>
      <w:r>
        <w:t>vedvarende smerter i munden og/eller kæben og/eller hævelse eller manglende opheling af sår i munden eller kæben, sekretion, følelsesløshed eller en følelse af tyngde i kæben eller en tand, der løsner sig, kan være tegn på beskadigelse af knogle i kæben (osteonekrose).</w:t>
      </w:r>
    </w:p>
    <w:p w14:paraId="1D6F75A8" w14:textId="77777777" w:rsidR="004F749C" w:rsidRPr="00CD38BE" w:rsidRDefault="004F749C" w:rsidP="000B6F51">
      <w:pPr>
        <w:pStyle w:val="lbltxt"/>
        <w:rPr>
          <w:b/>
          <w:color w:val="000000"/>
          <w:szCs w:val="22"/>
        </w:rPr>
      </w:pPr>
    </w:p>
    <w:p w14:paraId="5801809A" w14:textId="77777777" w:rsidR="004F749C" w:rsidRPr="00CD38BE" w:rsidRDefault="004F749C" w:rsidP="004F749C">
      <w:pPr>
        <w:keepNext/>
        <w:tabs>
          <w:tab w:val="clear" w:pos="567"/>
        </w:tabs>
        <w:autoSpaceDE w:val="0"/>
        <w:autoSpaceDN w:val="0"/>
        <w:adjustRightInd w:val="0"/>
        <w:rPr>
          <w:b/>
          <w:bCs/>
          <w:szCs w:val="22"/>
        </w:rPr>
      </w:pPr>
      <w:r>
        <w:rPr>
          <w:b/>
        </w:rPr>
        <w:t>Meget almindelige bivirkninger</w:t>
      </w:r>
      <w:r>
        <w:t xml:space="preserve"> (kan ramme flere end 1 ud af 10 personer):</w:t>
      </w:r>
    </w:p>
    <w:p w14:paraId="4CAF743A" w14:textId="77777777" w:rsidR="004F749C" w:rsidRPr="00CD38BE" w:rsidRDefault="004F749C" w:rsidP="000B6F51">
      <w:pPr>
        <w:numPr>
          <w:ilvl w:val="0"/>
          <w:numId w:val="5"/>
        </w:numPr>
        <w:ind w:left="567" w:hanging="567"/>
      </w:pPr>
      <w:r>
        <w:t>smerter i knogler, led og/eller muskler, der sommetider kan være alvorlige,</w:t>
      </w:r>
    </w:p>
    <w:p w14:paraId="020ABE93" w14:textId="77777777" w:rsidR="004F749C" w:rsidRPr="00CD38BE" w:rsidRDefault="004F749C" w:rsidP="000B6F51">
      <w:pPr>
        <w:keepNext/>
        <w:numPr>
          <w:ilvl w:val="0"/>
          <w:numId w:val="5"/>
        </w:numPr>
        <w:ind w:left="567" w:hanging="567"/>
      </w:pPr>
      <w:r>
        <w:t>stakåndethed,</w:t>
      </w:r>
    </w:p>
    <w:p w14:paraId="713DB749" w14:textId="77777777" w:rsidR="004F749C" w:rsidRPr="00CD38BE" w:rsidRDefault="004F749C" w:rsidP="000B6F51">
      <w:pPr>
        <w:numPr>
          <w:ilvl w:val="0"/>
          <w:numId w:val="5"/>
        </w:numPr>
        <w:ind w:left="567" w:hanging="567"/>
      </w:pPr>
      <w:r>
        <w:t>diarré.</w:t>
      </w:r>
    </w:p>
    <w:p w14:paraId="67AD59F7" w14:textId="77777777" w:rsidR="004F749C" w:rsidRPr="00CD38BE" w:rsidRDefault="004F749C" w:rsidP="000B6F51">
      <w:pPr>
        <w:tabs>
          <w:tab w:val="clear" w:pos="567"/>
        </w:tabs>
        <w:autoSpaceDE w:val="0"/>
        <w:autoSpaceDN w:val="0"/>
        <w:adjustRightInd w:val="0"/>
        <w:rPr>
          <w:b/>
          <w:bCs/>
          <w:szCs w:val="22"/>
        </w:rPr>
      </w:pPr>
    </w:p>
    <w:p w14:paraId="00613F9C" w14:textId="77777777" w:rsidR="004F749C" w:rsidRPr="00CD38BE" w:rsidRDefault="004F749C" w:rsidP="004F749C">
      <w:pPr>
        <w:keepNext/>
        <w:tabs>
          <w:tab w:val="clear" w:pos="567"/>
        </w:tabs>
        <w:autoSpaceDE w:val="0"/>
        <w:autoSpaceDN w:val="0"/>
        <w:adjustRightInd w:val="0"/>
        <w:rPr>
          <w:szCs w:val="22"/>
        </w:rPr>
      </w:pPr>
      <w:r>
        <w:rPr>
          <w:b/>
        </w:rPr>
        <w:t>Almindelige bivirkninger</w:t>
      </w:r>
      <w:r>
        <w:t xml:space="preserve"> (kan ramme op til 1 ud af 10 personer):</w:t>
      </w:r>
    </w:p>
    <w:p w14:paraId="2DD20636" w14:textId="77777777" w:rsidR="004F749C" w:rsidRPr="00CD38BE" w:rsidRDefault="004F749C" w:rsidP="000B6F51">
      <w:pPr>
        <w:numPr>
          <w:ilvl w:val="0"/>
          <w:numId w:val="5"/>
        </w:numPr>
        <w:ind w:left="567" w:hanging="567"/>
      </w:pPr>
      <w:r>
        <w:t>lave fosfatniveauer i blodet (hypofosfatæmi),</w:t>
      </w:r>
    </w:p>
    <w:p w14:paraId="6D45047B" w14:textId="77777777" w:rsidR="004F749C" w:rsidRPr="00CD38BE" w:rsidRDefault="004F749C" w:rsidP="000B6F51">
      <w:pPr>
        <w:numPr>
          <w:ilvl w:val="0"/>
          <w:numId w:val="5"/>
        </w:numPr>
        <w:ind w:left="567" w:hanging="567"/>
      </w:pPr>
      <w:r>
        <w:t>tandudtrækning,</w:t>
      </w:r>
    </w:p>
    <w:p w14:paraId="0BC9DA1F" w14:textId="77777777" w:rsidR="004F749C" w:rsidRPr="00CD38BE" w:rsidRDefault="004F749C" w:rsidP="000B6F51">
      <w:pPr>
        <w:keepNext/>
        <w:numPr>
          <w:ilvl w:val="0"/>
          <w:numId w:val="5"/>
        </w:numPr>
        <w:ind w:left="567" w:hanging="567"/>
      </w:pPr>
      <w:r>
        <w:t>kraftig svedtendens,</w:t>
      </w:r>
    </w:p>
    <w:p w14:paraId="59C19F6B" w14:textId="77777777" w:rsidR="004F749C" w:rsidRPr="00CD38BE" w:rsidRDefault="004F749C" w:rsidP="000B6F51">
      <w:pPr>
        <w:numPr>
          <w:ilvl w:val="0"/>
          <w:numId w:val="5"/>
        </w:numPr>
        <w:ind w:left="567" w:hanging="567"/>
      </w:pPr>
      <w:r>
        <w:t>hos patienter med fremskreden cancer: udvikling af en anden cancerform.</w:t>
      </w:r>
    </w:p>
    <w:p w14:paraId="740DA2A3" w14:textId="77777777" w:rsidR="004F749C" w:rsidRPr="00CD38BE" w:rsidRDefault="004F749C" w:rsidP="004F749C">
      <w:pPr>
        <w:tabs>
          <w:tab w:val="clear" w:pos="567"/>
        </w:tabs>
        <w:autoSpaceDE w:val="0"/>
        <w:autoSpaceDN w:val="0"/>
        <w:adjustRightInd w:val="0"/>
        <w:rPr>
          <w:b/>
          <w:bCs/>
          <w:szCs w:val="22"/>
        </w:rPr>
      </w:pPr>
    </w:p>
    <w:p w14:paraId="4A252E17" w14:textId="77777777" w:rsidR="004F749C" w:rsidRPr="00CD38BE" w:rsidRDefault="004F749C" w:rsidP="004F749C">
      <w:pPr>
        <w:keepNext/>
        <w:tabs>
          <w:tab w:val="clear" w:pos="567"/>
        </w:tabs>
        <w:autoSpaceDE w:val="0"/>
        <w:autoSpaceDN w:val="0"/>
        <w:adjustRightInd w:val="0"/>
        <w:rPr>
          <w:bCs/>
          <w:szCs w:val="22"/>
        </w:rPr>
      </w:pPr>
      <w:r>
        <w:rPr>
          <w:b/>
        </w:rPr>
        <w:t xml:space="preserve">Ikke almindelige bivirkninger </w:t>
      </w:r>
      <w:r>
        <w:t>(kan ramme op til 1 ud af 100 personer):</w:t>
      </w:r>
    </w:p>
    <w:p w14:paraId="0F661155" w14:textId="77777777" w:rsidR="004F749C" w:rsidRPr="00CD38BE" w:rsidRDefault="004F749C" w:rsidP="004F749C">
      <w:pPr>
        <w:numPr>
          <w:ilvl w:val="0"/>
          <w:numId w:val="17"/>
        </w:numPr>
        <w:tabs>
          <w:tab w:val="clear" w:pos="567"/>
        </w:tabs>
        <w:autoSpaceDE w:val="0"/>
        <w:autoSpaceDN w:val="0"/>
        <w:adjustRightInd w:val="0"/>
        <w:ind w:left="567" w:hanging="567"/>
        <w:rPr>
          <w:szCs w:val="22"/>
        </w:rPr>
      </w:pPr>
      <w:r>
        <w:t>høje niveauer af calcium i blodet (hyperkalcæmi) efter ophør af behandlingen hos patienter med kæmpecelletumorer i knogle,</w:t>
      </w:r>
    </w:p>
    <w:p w14:paraId="59B3AFB6" w14:textId="77777777" w:rsidR="004F749C" w:rsidRPr="00CD38BE" w:rsidRDefault="004F749C" w:rsidP="000B6F51">
      <w:pPr>
        <w:keepNext/>
        <w:numPr>
          <w:ilvl w:val="0"/>
          <w:numId w:val="17"/>
        </w:numPr>
        <w:tabs>
          <w:tab w:val="clear" w:pos="567"/>
        </w:tabs>
        <w:autoSpaceDE w:val="0"/>
        <w:autoSpaceDN w:val="0"/>
        <w:adjustRightInd w:val="0"/>
        <w:ind w:left="567" w:hanging="567"/>
        <w:rPr>
          <w:szCs w:val="22"/>
        </w:rPr>
      </w:pPr>
      <w:r>
        <w:lastRenderedPageBreak/>
        <w:t>nye eller usædvanlige smerter i hofte, lyske eller lår (dette kan være et tidligt tegn på et eventuelt brud i lårbenet),</w:t>
      </w:r>
    </w:p>
    <w:p w14:paraId="5D68BE0B" w14:textId="77777777" w:rsidR="004F749C" w:rsidRPr="00CD38BE" w:rsidRDefault="004F749C" w:rsidP="004F749C">
      <w:pPr>
        <w:numPr>
          <w:ilvl w:val="0"/>
          <w:numId w:val="17"/>
        </w:numPr>
        <w:tabs>
          <w:tab w:val="clear" w:pos="567"/>
        </w:tabs>
        <w:autoSpaceDE w:val="0"/>
        <w:autoSpaceDN w:val="0"/>
        <w:adjustRightInd w:val="0"/>
        <w:ind w:left="567" w:hanging="567"/>
        <w:rPr>
          <w:szCs w:val="22"/>
        </w:rPr>
      </w:pPr>
      <w:r>
        <w:t>udslæt der kan forekomme på huden eller som sår i munden (lichenoid lægemiddeludslæt).</w:t>
      </w:r>
    </w:p>
    <w:p w14:paraId="164F9F8A" w14:textId="77777777" w:rsidR="004F749C" w:rsidRPr="00CD38BE" w:rsidRDefault="004F749C" w:rsidP="004F749C">
      <w:pPr>
        <w:tabs>
          <w:tab w:val="clear" w:pos="567"/>
        </w:tabs>
        <w:autoSpaceDE w:val="0"/>
        <w:autoSpaceDN w:val="0"/>
        <w:adjustRightInd w:val="0"/>
        <w:rPr>
          <w:b/>
          <w:szCs w:val="22"/>
        </w:rPr>
      </w:pPr>
    </w:p>
    <w:p w14:paraId="07A8280F" w14:textId="77777777" w:rsidR="004F749C" w:rsidRPr="00CD38BE" w:rsidRDefault="004F749C" w:rsidP="004F749C">
      <w:pPr>
        <w:keepNext/>
        <w:tabs>
          <w:tab w:val="clear" w:pos="567"/>
        </w:tabs>
        <w:autoSpaceDE w:val="0"/>
        <w:autoSpaceDN w:val="0"/>
        <w:adjustRightInd w:val="0"/>
        <w:rPr>
          <w:szCs w:val="22"/>
        </w:rPr>
      </w:pPr>
      <w:r>
        <w:rPr>
          <w:b/>
        </w:rPr>
        <w:t>Sjældne bivirkninger</w:t>
      </w:r>
      <w:r>
        <w:t xml:space="preserve"> (kan ramme op til 1 ud af 1 000 personer):</w:t>
      </w:r>
    </w:p>
    <w:p w14:paraId="59158065" w14:textId="77777777" w:rsidR="004F749C" w:rsidRPr="00CD38BE" w:rsidRDefault="004F749C" w:rsidP="002F6ACF">
      <w:pPr>
        <w:numPr>
          <w:ilvl w:val="0"/>
          <w:numId w:val="17"/>
        </w:numPr>
        <w:tabs>
          <w:tab w:val="clear" w:pos="567"/>
        </w:tabs>
        <w:autoSpaceDE w:val="0"/>
        <w:autoSpaceDN w:val="0"/>
        <w:adjustRightInd w:val="0"/>
        <w:ind w:left="567" w:hanging="567"/>
        <w:rPr>
          <w:szCs w:val="22"/>
        </w:rPr>
      </w:pPr>
      <w:r>
        <w:t>allergiske reaktioner (for eksempel hvæsende vejrtrækning eller vejrtrækningsbesvær, hævelse af ansigt, læber, tunge, hals eller andre kropsdele, udslæt, kløe eller nældefeber på huden). Allergiske reaktioner kan i sjældne tilfælde være alvorlige.</w:t>
      </w:r>
    </w:p>
    <w:p w14:paraId="28EB7E55" w14:textId="77777777" w:rsidR="004F749C" w:rsidRPr="00CD38BE" w:rsidRDefault="004F749C" w:rsidP="002F6ACF">
      <w:pPr>
        <w:tabs>
          <w:tab w:val="clear" w:pos="567"/>
        </w:tabs>
        <w:rPr>
          <w:b/>
          <w:szCs w:val="22"/>
        </w:rPr>
      </w:pPr>
    </w:p>
    <w:p w14:paraId="6D5A3BF9" w14:textId="77777777" w:rsidR="004F749C" w:rsidRPr="00CD38BE" w:rsidRDefault="004F749C" w:rsidP="004F749C">
      <w:pPr>
        <w:keepNext/>
        <w:tabs>
          <w:tab w:val="clear" w:pos="567"/>
        </w:tabs>
        <w:rPr>
          <w:szCs w:val="22"/>
        </w:rPr>
      </w:pPr>
      <w:r>
        <w:rPr>
          <w:b/>
        </w:rPr>
        <w:t>Ikke kendt</w:t>
      </w:r>
      <w:r>
        <w:t xml:space="preserve"> (hyppigheden kan ikke estimeres ud fra forhåndenværende data):</w:t>
      </w:r>
    </w:p>
    <w:p w14:paraId="39BBA908" w14:textId="77777777" w:rsidR="004F749C" w:rsidRPr="00CD38BE" w:rsidRDefault="004F749C" w:rsidP="000B6F51">
      <w:pPr>
        <w:numPr>
          <w:ilvl w:val="0"/>
          <w:numId w:val="17"/>
        </w:numPr>
        <w:tabs>
          <w:tab w:val="clear" w:pos="567"/>
        </w:tabs>
        <w:autoSpaceDE w:val="0"/>
        <w:autoSpaceDN w:val="0"/>
        <w:adjustRightInd w:val="0"/>
        <w:ind w:left="567" w:hanging="567"/>
        <w:rPr>
          <w:szCs w:val="22"/>
        </w:rPr>
      </w:pPr>
      <w:r>
        <w:t>fortæl det til lægen, hvis du får ørepine, udflåd fra øret og/eller en øreinfektion. Det kan være tegn på knoglebeskadigelse i øret.</w:t>
      </w:r>
    </w:p>
    <w:p w14:paraId="6F506F32" w14:textId="77777777" w:rsidR="004F749C" w:rsidRPr="00CD38BE" w:rsidRDefault="004F749C" w:rsidP="004F749C">
      <w:pPr>
        <w:tabs>
          <w:tab w:val="clear" w:pos="567"/>
        </w:tabs>
        <w:autoSpaceDE w:val="0"/>
        <w:autoSpaceDN w:val="0"/>
        <w:adjustRightInd w:val="0"/>
        <w:rPr>
          <w:szCs w:val="22"/>
        </w:rPr>
      </w:pPr>
    </w:p>
    <w:p w14:paraId="7BC6C274" w14:textId="77777777" w:rsidR="004F749C" w:rsidRPr="00CD38BE" w:rsidRDefault="004F749C" w:rsidP="00D15E4E">
      <w:pPr>
        <w:pStyle w:val="Stylebold"/>
        <w:keepNext/>
      </w:pPr>
      <w:r>
        <w:t>Indberetning af bivirkninger</w:t>
      </w:r>
    </w:p>
    <w:p w14:paraId="131ECE8F" w14:textId="5F0F9754" w:rsidR="004F749C" w:rsidRPr="00345A60" w:rsidRDefault="004F749C" w:rsidP="00345A60">
      <w:r>
        <w:t xml:space="preserve">Hvis du oplever bivirkninger, bør du tale med din læge, apotekspersonalet eller sygeplejersken. Dette gælder også mulige bivirkninger, som ikke er medtaget i denne indlægsseddel. Du eller dine pårørende kan også indberette bivirkninger direkte til Lægemiddelstyrelsen via </w:t>
      </w:r>
      <w:r>
        <w:rPr>
          <w:highlight w:val="lightGray"/>
        </w:rPr>
        <w:t xml:space="preserve">det nationale rapporteringssystem anført i </w:t>
      </w:r>
      <w:hyperlink r:id="rId25" w:history="1">
        <w:r>
          <w:rPr>
            <w:rStyle w:val="Hyperlink"/>
            <w:highlight w:val="lightGray"/>
          </w:rPr>
          <w:t>Appendiks V</w:t>
        </w:r>
      </w:hyperlink>
      <w:r>
        <w:t>. Ved at indrapportere bivirkninger kan du hjælpe med at fremskaffe mere information om sikkerheden af dette lægemiddel.</w:t>
      </w:r>
    </w:p>
    <w:p w14:paraId="1FE70584" w14:textId="77777777" w:rsidR="004F749C" w:rsidRPr="00CD38BE" w:rsidRDefault="004F749C" w:rsidP="004F749C">
      <w:pPr>
        <w:numPr>
          <w:ilvl w:val="12"/>
          <w:numId w:val="0"/>
        </w:numPr>
        <w:tabs>
          <w:tab w:val="clear" w:pos="567"/>
        </w:tabs>
        <w:rPr>
          <w:szCs w:val="22"/>
        </w:rPr>
      </w:pPr>
    </w:p>
    <w:p w14:paraId="7CCB49F4" w14:textId="77777777" w:rsidR="004F749C" w:rsidRPr="00CD38BE" w:rsidRDefault="004F749C" w:rsidP="004F749C">
      <w:pPr>
        <w:numPr>
          <w:ilvl w:val="12"/>
          <w:numId w:val="0"/>
        </w:numPr>
        <w:tabs>
          <w:tab w:val="clear" w:pos="567"/>
        </w:tabs>
        <w:rPr>
          <w:szCs w:val="22"/>
        </w:rPr>
      </w:pPr>
    </w:p>
    <w:p w14:paraId="1DE10DE7" w14:textId="77777777" w:rsidR="004F749C" w:rsidRPr="00CD38BE" w:rsidRDefault="004F749C" w:rsidP="00D15E4E">
      <w:pPr>
        <w:pStyle w:val="Stylebold"/>
        <w:keepNext/>
        <w:ind w:left="567" w:hanging="567"/>
      </w:pPr>
      <w:r>
        <w:t>5.</w:t>
      </w:r>
      <w:r>
        <w:tab/>
        <w:t>Opbevaring</w:t>
      </w:r>
    </w:p>
    <w:p w14:paraId="5DDF1EEC" w14:textId="77777777" w:rsidR="004F749C" w:rsidRPr="00CD38BE" w:rsidRDefault="004F749C" w:rsidP="00D15E4E">
      <w:pPr>
        <w:keepNext/>
      </w:pPr>
    </w:p>
    <w:p w14:paraId="53B232ED" w14:textId="77777777" w:rsidR="004F749C" w:rsidRPr="00CD38BE" w:rsidRDefault="004F749C" w:rsidP="00D15E4E">
      <w:r>
        <w:t>Opbevar lægemidlet utilgængeligt for børn.</w:t>
      </w:r>
    </w:p>
    <w:p w14:paraId="76589D37" w14:textId="77777777" w:rsidR="004F749C" w:rsidRPr="00CD38BE" w:rsidRDefault="004F749C" w:rsidP="00D15E4E"/>
    <w:p w14:paraId="40942F22" w14:textId="77777777" w:rsidR="004F749C" w:rsidRPr="00CD38BE" w:rsidRDefault="004F749C" w:rsidP="00D15E4E">
      <w:r>
        <w:t>Brug ikke lægemidlet efter den udløbsdato, der står på etiketten og kartonen efter EXP. Udløbsdatoen (EXP) er den sidste dag i den nævnte måned.</w:t>
      </w:r>
    </w:p>
    <w:p w14:paraId="0FE0F16A" w14:textId="77777777" w:rsidR="004F749C" w:rsidRPr="00CD38BE" w:rsidRDefault="004F749C" w:rsidP="00D15E4E"/>
    <w:p w14:paraId="439A1C9D" w14:textId="77777777" w:rsidR="004F749C" w:rsidRPr="00CD38BE" w:rsidRDefault="004F749C" w:rsidP="00D15E4E">
      <w:r>
        <w:t>Opbevares i køleskab (2 °C – 8 °C).</w:t>
      </w:r>
    </w:p>
    <w:p w14:paraId="0A489A37" w14:textId="77777777" w:rsidR="004F749C" w:rsidRPr="00CD38BE" w:rsidRDefault="004F749C" w:rsidP="00D15E4E">
      <w:r>
        <w:t>Må ikke nedfryses.</w:t>
      </w:r>
    </w:p>
    <w:p w14:paraId="1E50E807" w14:textId="77777777" w:rsidR="004F749C" w:rsidRPr="00CD38BE" w:rsidRDefault="004F749C" w:rsidP="00D15E4E">
      <w:r>
        <w:t>Opbevar den fyldte injektionssprøjte i den ydre karton for at beskytte mod lys.</w:t>
      </w:r>
    </w:p>
    <w:p w14:paraId="20E2294A" w14:textId="77777777" w:rsidR="004F749C" w:rsidRPr="00CD38BE" w:rsidRDefault="004F749C" w:rsidP="00D15E4E"/>
    <w:p w14:paraId="1F56C012" w14:textId="77777777" w:rsidR="004F749C" w:rsidRPr="00CD38BE" w:rsidRDefault="004F749C" w:rsidP="00D15E4E">
      <w:r>
        <w:t>Den fyldte injektionssprøjte kan tages ud af køleskabet, så den får stuetemperatur (op til 25 °C) inden injektion. Dette vil gøre injektionen mere behagelig. Når den fyldte injektionssprøjte har fået stuetemperatur (op til 25 °C), må den ikke lægges tilbage i køleskabet og skal bruges inden for 30 dage.</w:t>
      </w:r>
    </w:p>
    <w:p w14:paraId="5E133141" w14:textId="77777777" w:rsidR="004F749C" w:rsidRPr="00CD38BE" w:rsidRDefault="004F749C" w:rsidP="00D15E4E"/>
    <w:p w14:paraId="215565BA" w14:textId="77777777" w:rsidR="004F749C" w:rsidRPr="00CD38BE" w:rsidRDefault="004F749C" w:rsidP="00D15E4E">
      <w:r>
        <w:t>Spørg apotekspersonalet, hvordan du skal bortskaffe lægemiddelrester. Af hensyn til miljøet må du ikke smide lægemiddelrester i afløbet, toilettet eller skraldespanden.</w:t>
      </w:r>
    </w:p>
    <w:p w14:paraId="642C659D" w14:textId="77777777" w:rsidR="004F749C" w:rsidRPr="00CD38BE" w:rsidRDefault="004F749C" w:rsidP="00D15E4E"/>
    <w:p w14:paraId="16431819" w14:textId="77777777" w:rsidR="004F749C" w:rsidRPr="00CD38BE" w:rsidRDefault="004F749C" w:rsidP="00D15E4E"/>
    <w:p w14:paraId="27002551" w14:textId="77777777" w:rsidR="004F749C" w:rsidRPr="00CD38BE" w:rsidRDefault="004F749C" w:rsidP="00D15E4E">
      <w:pPr>
        <w:pStyle w:val="Stylebold"/>
        <w:keepNext/>
        <w:ind w:left="567" w:hanging="567"/>
      </w:pPr>
      <w:r>
        <w:t>6.</w:t>
      </w:r>
      <w:r>
        <w:tab/>
        <w:t>Pakningsstørrelser og yderligere oplysninger</w:t>
      </w:r>
    </w:p>
    <w:p w14:paraId="4BA44AAC" w14:textId="77777777" w:rsidR="004F749C" w:rsidRPr="00CD38BE" w:rsidRDefault="004F749C" w:rsidP="00D15E4E">
      <w:pPr>
        <w:keepNext/>
      </w:pPr>
    </w:p>
    <w:p w14:paraId="78D195CD" w14:textId="77777777" w:rsidR="004F749C" w:rsidRPr="00CD38BE" w:rsidRDefault="004F749C" w:rsidP="00D15E4E">
      <w:pPr>
        <w:pStyle w:val="Stylebold"/>
        <w:keepNext/>
      </w:pPr>
      <w:r>
        <w:t>XGEVA indeholder:</w:t>
      </w:r>
    </w:p>
    <w:p w14:paraId="1B6CDA34" w14:textId="77777777" w:rsidR="004F749C" w:rsidRPr="00CD38BE" w:rsidRDefault="004F749C" w:rsidP="00D15E4E">
      <w:pPr>
        <w:keepNext/>
      </w:pPr>
    </w:p>
    <w:p w14:paraId="39FBB2C4" w14:textId="77777777" w:rsidR="004F749C" w:rsidRPr="00CD38BE" w:rsidRDefault="004F749C" w:rsidP="00D15E4E">
      <w:pPr>
        <w:keepNext/>
        <w:numPr>
          <w:ilvl w:val="0"/>
          <w:numId w:val="28"/>
        </w:numPr>
        <w:tabs>
          <w:tab w:val="clear" w:pos="567"/>
        </w:tabs>
        <w:ind w:left="567" w:hanging="567"/>
        <w:rPr>
          <w:szCs w:val="22"/>
        </w:rPr>
      </w:pPr>
      <w:r>
        <w:t>Aktivt stof: denosumab. Hver fyldt injektionssprøjte indeholder 120 mg denosumab i 1 ml opløsning (svarende til 120 mg/ml).</w:t>
      </w:r>
    </w:p>
    <w:p w14:paraId="0805D3B0" w14:textId="77777777" w:rsidR="004F749C" w:rsidRPr="00CD38BE" w:rsidRDefault="004F749C" w:rsidP="004F749C">
      <w:pPr>
        <w:numPr>
          <w:ilvl w:val="0"/>
          <w:numId w:val="28"/>
        </w:numPr>
        <w:tabs>
          <w:tab w:val="clear" w:pos="567"/>
        </w:tabs>
        <w:ind w:left="567" w:hanging="567"/>
        <w:rPr>
          <w:szCs w:val="22"/>
        </w:rPr>
      </w:pPr>
      <w:r>
        <w:t>Øvrige indholdsstoffer: iseddikesyre, natriumhydroxid, sorbitol (E420), L</w:t>
      </w:r>
      <w:r>
        <w:noBreakHyphen/>
        <w:t>phenylalanin, polysorbat 20 og vand til injektionsvæsker.</w:t>
      </w:r>
    </w:p>
    <w:p w14:paraId="6296A92E" w14:textId="77777777" w:rsidR="004F749C" w:rsidRPr="00CD38BE" w:rsidRDefault="004F749C" w:rsidP="00D15E4E"/>
    <w:p w14:paraId="48E523ED" w14:textId="77777777" w:rsidR="004F749C" w:rsidRPr="00CD38BE" w:rsidRDefault="004F749C" w:rsidP="00D15E4E">
      <w:pPr>
        <w:pStyle w:val="Stylebold"/>
        <w:keepNext/>
      </w:pPr>
      <w:r>
        <w:t>Udseende og pakningsstørrelser</w:t>
      </w:r>
    </w:p>
    <w:p w14:paraId="19A00940" w14:textId="77777777" w:rsidR="004F749C" w:rsidRPr="00CD38BE" w:rsidRDefault="004F749C" w:rsidP="00D15E4E">
      <w:pPr>
        <w:keepNext/>
      </w:pPr>
    </w:p>
    <w:p w14:paraId="2B8FA109" w14:textId="1112E646" w:rsidR="004F749C" w:rsidRPr="00CD38BE" w:rsidRDefault="004F749C" w:rsidP="00D15E4E">
      <w:r>
        <w:t>XGEVA er en injektionsvæske, opløsning (injektion).</w:t>
      </w:r>
    </w:p>
    <w:p w14:paraId="4021A65E" w14:textId="77777777" w:rsidR="004F749C" w:rsidRPr="00CD38BE" w:rsidRDefault="004F749C" w:rsidP="00D15E4E"/>
    <w:p w14:paraId="65F844A7" w14:textId="77777777" w:rsidR="004F749C" w:rsidRPr="00CD38BE" w:rsidRDefault="004F749C" w:rsidP="00D15E4E">
      <w:r>
        <w:t>XGEVA er en klar, farveløs til let gul opløsning. Det kan indeholde spormængder af gennemsigtige til hvide proteinlignende partikler.</w:t>
      </w:r>
    </w:p>
    <w:p w14:paraId="006EB914" w14:textId="77777777" w:rsidR="004F749C" w:rsidRPr="00CD38BE" w:rsidRDefault="004F749C" w:rsidP="00D15E4E"/>
    <w:p w14:paraId="32BED1CA" w14:textId="77777777" w:rsidR="004F749C" w:rsidRPr="00CD38BE" w:rsidRDefault="004F749C" w:rsidP="002F6ACF">
      <w:pPr>
        <w:keepNext/>
      </w:pPr>
      <w:r>
        <w:lastRenderedPageBreak/>
        <w:t>Hver pakning indeholder 1, 3 eller 4 fyldte injektionssprøjter til engangsbrug med kanylebeskyttelse.</w:t>
      </w:r>
    </w:p>
    <w:p w14:paraId="5D82FB96" w14:textId="77777777" w:rsidR="004F749C" w:rsidRPr="00CD38BE" w:rsidRDefault="004F749C" w:rsidP="00D15E4E">
      <w:r>
        <w:t>Ikke alle pakningsstørrelser er nødvendigvis markedsført.</w:t>
      </w:r>
    </w:p>
    <w:p w14:paraId="04FAA098" w14:textId="77777777" w:rsidR="004F749C" w:rsidRPr="00CD38BE" w:rsidRDefault="004F749C" w:rsidP="00D15E4E"/>
    <w:p w14:paraId="0D4D81FC" w14:textId="77777777" w:rsidR="004F749C" w:rsidRPr="00CD38BE" w:rsidRDefault="004F749C" w:rsidP="00D15E4E">
      <w:pPr>
        <w:pStyle w:val="Stylebold"/>
        <w:keepNext/>
      </w:pPr>
      <w:r>
        <w:t>Indehaver af markedsføringstilladelsen og fremstiller</w:t>
      </w:r>
    </w:p>
    <w:p w14:paraId="7180567E" w14:textId="77777777" w:rsidR="004F749C" w:rsidRPr="00CD38BE" w:rsidRDefault="004F749C" w:rsidP="004F749C">
      <w:pPr>
        <w:pStyle w:val="lbltxt"/>
        <w:keepNext/>
        <w:rPr>
          <w:szCs w:val="22"/>
        </w:rPr>
      </w:pPr>
      <w:r>
        <w:t>Amgen Europe B.V.</w:t>
      </w:r>
    </w:p>
    <w:p w14:paraId="63831795" w14:textId="77777777" w:rsidR="004F749C" w:rsidRPr="00CD38BE" w:rsidRDefault="004F749C" w:rsidP="004F749C">
      <w:pPr>
        <w:pStyle w:val="lbltxt"/>
        <w:keepNext/>
        <w:rPr>
          <w:szCs w:val="22"/>
        </w:rPr>
      </w:pPr>
      <w:r>
        <w:t>Minervum 7061,</w:t>
      </w:r>
    </w:p>
    <w:p w14:paraId="372C9A0D" w14:textId="77777777" w:rsidR="004F749C" w:rsidRPr="00CD38BE" w:rsidRDefault="004F749C" w:rsidP="004F749C">
      <w:pPr>
        <w:pStyle w:val="lbltxt"/>
        <w:keepNext/>
        <w:rPr>
          <w:szCs w:val="22"/>
        </w:rPr>
      </w:pPr>
      <w:r>
        <w:t>4817 ZK Breda,</w:t>
      </w:r>
    </w:p>
    <w:p w14:paraId="451EC648" w14:textId="77777777" w:rsidR="004F749C" w:rsidRPr="00CD38BE" w:rsidRDefault="004F749C" w:rsidP="00E6435B">
      <w:pPr>
        <w:pStyle w:val="lbltxt"/>
        <w:keepNext/>
        <w:rPr>
          <w:szCs w:val="22"/>
        </w:rPr>
      </w:pPr>
      <w:r>
        <w:t>Holland</w:t>
      </w:r>
    </w:p>
    <w:p w14:paraId="48A97EAA" w14:textId="77777777" w:rsidR="004F749C" w:rsidRDefault="004F749C" w:rsidP="004F749C">
      <w:pPr>
        <w:pStyle w:val="lbltxt"/>
        <w:rPr>
          <w:b/>
          <w:bCs/>
          <w:szCs w:val="22"/>
          <w:highlight w:val="lightGray"/>
          <w:lang w:eastAsia="zh-TW"/>
        </w:rPr>
      </w:pPr>
    </w:p>
    <w:p w14:paraId="296D16AD" w14:textId="77777777" w:rsidR="004F749C" w:rsidRPr="00CD38BE" w:rsidRDefault="004F749C" w:rsidP="00D15E4E">
      <w:pPr>
        <w:pStyle w:val="Stylebold"/>
        <w:keepNext/>
      </w:pPr>
      <w:r>
        <w:rPr>
          <w:highlight w:val="lightGray"/>
        </w:rPr>
        <w:t>Indehaver af markedsføringstilladelse</w:t>
      </w:r>
    </w:p>
    <w:p w14:paraId="590BB94C" w14:textId="77777777" w:rsidR="004F749C" w:rsidRDefault="004F749C" w:rsidP="004F749C">
      <w:pPr>
        <w:pStyle w:val="lbltxt"/>
        <w:keepNext/>
        <w:rPr>
          <w:szCs w:val="22"/>
          <w:highlight w:val="lightGray"/>
        </w:rPr>
      </w:pPr>
      <w:r>
        <w:rPr>
          <w:highlight w:val="lightGray"/>
        </w:rPr>
        <w:t>Amgen Europe B.V.</w:t>
      </w:r>
    </w:p>
    <w:p w14:paraId="31D07945" w14:textId="77777777" w:rsidR="004F749C" w:rsidRDefault="004F749C" w:rsidP="004F749C">
      <w:pPr>
        <w:pStyle w:val="lbltxt"/>
        <w:keepNext/>
        <w:rPr>
          <w:szCs w:val="22"/>
          <w:highlight w:val="lightGray"/>
        </w:rPr>
      </w:pPr>
      <w:r>
        <w:rPr>
          <w:highlight w:val="lightGray"/>
        </w:rPr>
        <w:t>Minervum 7061,</w:t>
      </w:r>
    </w:p>
    <w:p w14:paraId="25C90BAF" w14:textId="77777777" w:rsidR="004F749C" w:rsidRDefault="004F749C" w:rsidP="004F749C">
      <w:pPr>
        <w:pStyle w:val="lbltxt"/>
        <w:keepNext/>
        <w:rPr>
          <w:szCs w:val="22"/>
          <w:highlight w:val="lightGray"/>
        </w:rPr>
      </w:pPr>
      <w:r>
        <w:rPr>
          <w:highlight w:val="lightGray"/>
        </w:rPr>
        <w:t>4817 ZK Breda,</w:t>
      </w:r>
    </w:p>
    <w:p w14:paraId="2CD1F438" w14:textId="77777777" w:rsidR="004F749C" w:rsidRPr="00CD38BE" w:rsidRDefault="004F749C" w:rsidP="00E6435B">
      <w:pPr>
        <w:pStyle w:val="lbltxt"/>
        <w:keepNext/>
        <w:rPr>
          <w:szCs w:val="22"/>
        </w:rPr>
      </w:pPr>
      <w:r>
        <w:rPr>
          <w:highlight w:val="lightGray"/>
        </w:rPr>
        <w:t>Holland</w:t>
      </w:r>
    </w:p>
    <w:p w14:paraId="0D92D24D" w14:textId="77777777" w:rsidR="004F749C" w:rsidRDefault="004F749C" w:rsidP="004F749C">
      <w:pPr>
        <w:pStyle w:val="lbltxt"/>
        <w:rPr>
          <w:szCs w:val="22"/>
          <w:highlight w:val="lightGray"/>
        </w:rPr>
      </w:pPr>
    </w:p>
    <w:p w14:paraId="549A922A" w14:textId="77777777" w:rsidR="004F749C" w:rsidRDefault="004F749C" w:rsidP="00D15E4E">
      <w:pPr>
        <w:pStyle w:val="Stylebold"/>
        <w:keepNext/>
        <w:rPr>
          <w:highlight w:val="lightGray"/>
        </w:rPr>
      </w:pPr>
      <w:r>
        <w:rPr>
          <w:highlight w:val="lightGray"/>
        </w:rPr>
        <w:t>Fremstiller</w:t>
      </w:r>
    </w:p>
    <w:p w14:paraId="48E625F5" w14:textId="77777777" w:rsidR="004F749C" w:rsidRPr="00CD38BE" w:rsidRDefault="004F749C" w:rsidP="004F749C">
      <w:pPr>
        <w:keepNext/>
        <w:tabs>
          <w:tab w:val="left" w:pos="2835"/>
          <w:tab w:val="left" w:pos="4680"/>
        </w:tabs>
        <w:rPr>
          <w:szCs w:val="22"/>
        </w:rPr>
      </w:pPr>
      <w:r>
        <w:rPr>
          <w:highlight w:val="lightGray"/>
        </w:rPr>
        <w:t>Amgen Technology (Ireland) Unlimited Company</w:t>
      </w:r>
    </w:p>
    <w:p w14:paraId="404AF388" w14:textId="77777777" w:rsidR="004F749C" w:rsidRDefault="004F749C" w:rsidP="004F749C">
      <w:pPr>
        <w:pStyle w:val="lbltxt"/>
        <w:keepNext/>
        <w:rPr>
          <w:szCs w:val="22"/>
          <w:highlight w:val="lightGray"/>
        </w:rPr>
      </w:pPr>
      <w:r>
        <w:rPr>
          <w:highlight w:val="lightGray"/>
        </w:rPr>
        <w:t>Pottery Road</w:t>
      </w:r>
    </w:p>
    <w:p w14:paraId="166D85D8" w14:textId="77777777" w:rsidR="004F749C" w:rsidRDefault="004F749C" w:rsidP="004F749C">
      <w:pPr>
        <w:pStyle w:val="lbltxt"/>
        <w:keepNext/>
        <w:rPr>
          <w:szCs w:val="22"/>
          <w:highlight w:val="lightGray"/>
        </w:rPr>
      </w:pPr>
      <w:r>
        <w:rPr>
          <w:highlight w:val="lightGray"/>
        </w:rPr>
        <w:t>Dun Laoghaire</w:t>
      </w:r>
    </w:p>
    <w:p w14:paraId="02B4765B" w14:textId="77777777" w:rsidR="004F749C" w:rsidRDefault="004F749C" w:rsidP="004F749C">
      <w:pPr>
        <w:pStyle w:val="lbltxt"/>
        <w:keepNext/>
        <w:rPr>
          <w:szCs w:val="22"/>
          <w:highlight w:val="lightGray"/>
        </w:rPr>
      </w:pPr>
      <w:r>
        <w:rPr>
          <w:highlight w:val="lightGray"/>
        </w:rPr>
        <w:t>Co Dublin</w:t>
      </w:r>
    </w:p>
    <w:p w14:paraId="602D2E17" w14:textId="77777777" w:rsidR="004F749C" w:rsidRPr="00CD38BE" w:rsidRDefault="004F749C" w:rsidP="00E6435B">
      <w:pPr>
        <w:keepNext/>
        <w:numPr>
          <w:ilvl w:val="12"/>
          <w:numId w:val="0"/>
        </w:numPr>
        <w:rPr>
          <w:color w:val="000000"/>
          <w:szCs w:val="22"/>
        </w:rPr>
      </w:pPr>
      <w:r>
        <w:rPr>
          <w:highlight w:val="lightGray"/>
        </w:rPr>
        <w:t>Irland</w:t>
      </w:r>
    </w:p>
    <w:p w14:paraId="404E0891" w14:textId="77777777" w:rsidR="004F749C" w:rsidRPr="00CD38BE" w:rsidRDefault="004F749C" w:rsidP="004F749C">
      <w:pPr>
        <w:numPr>
          <w:ilvl w:val="12"/>
          <w:numId w:val="0"/>
        </w:numPr>
        <w:tabs>
          <w:tab w:val="clear" w:pos="567"/>
        </w:tabs>
        <w:rPr>
          <w:szCs w:val="22"/>
        </w:rPr>
      </w:pPr>
    </w:p>
    <w:p w14:paraId="0CAB75DA" w14:textId="77777777" w:rsidR="004F749C" w:rsidRDefault="004F749C" w:rsidP="00D15E4E">
      <w:pPr>
        <w:pStyle w:val="Stylebold"/>
        <w:keepNext/>
        <w:rPr>
          <w:highlight w:val="lightGray"/>
        </w:rPr>
      </w:pPr>
      <w:r>
        <w:rPr>
          <w:highlight w:val="lightGray"/>
        </w:rPr>
        <w:t>Fremstiller</w:t>
      </w:r>
    </w:p>
    <w:p w14:paraId="28D4D123" w14:textId="77777777" w:rsidR="004F749C" w:rsidRDefault="004F749C" w:rsidP="004F749C">
      <w:pPr>
        <w:pStyle w:val="lbltxt"/>
        <w:keepNext/>
        <w:rPr>
          <w:szCs w:val="22"/>
          <w:highlight w:val="lightGray"/>
        </w:rPr>
      </w:pPr>
      <w:r>
        <w:rPr>
          <w:highlight w:val="lightGray"/>
        </w:rPr>
        <w:t>Amgen NV</w:t>
      </w:r>
    </w:p>
    <w:p w14:paraId="0767F440" w14:textId="77777777" w:rsidR="004F749C" w:rsidRDefault="004F749C" w:rsidP="004F749C">
      <w:pPr>
        <w:pStyle w:val="lbltxt"/>
        <w:keepNext/>
        <w:rPr>
          <w:szCs w:val="22"/>
          <w:highlight w:val="lightGray"/>
        </w:rPr>
      </w:pPr>
      <w:r>
        <w:rPr>
          <w:highlight w:val="lightGray"/>
        </w:rPr>
        <w:t>Telecomlaan 5-7</w:t>
      </w:r>
    </w:p>
    <w:p w14:paraId="3A11E822" w14:textId="77777777" w:rsidR="004F749C" w:rsidRDefault="004F749C" w:rsidP="004F749C">
      <w:pPr>
        <w:pStyle w:val="lbltxt"/>
        <w:keepNext/>
        <w:rPr>
          <w:szCs w:val="22"/>
          <w:highlight w:val="lightGray"/>
        </w:rPr>
      </w:pPr>
      <w:r>
        <w:rPr>
          <w:highlight w:val="lightGray"/>
        </w:rPr>
        <w:t>1831 Diegem</w:t>
      </w:r>
    </w:p>
    <w:p w14:paraId="5C03329F" w14:textId="77777777" w:rsidR="004F749C" w:rsidRDefault="004F749C" w:rsidP="00E6435B">
      <w:pPr>
        <w:pStyle w:val="lbltxt"/>
        <w:keepNext/>
        <w:rPr>
          <w:szCs w:val="22"/>
          <w:highlight w:val="lightGray"/>
        </w:rPr>
      </w:pPr>
      <w:r>
        <w:rPr>
          <w:highlight w:val="lightGray"/>
        </w:rPr>
        <w:t>Belgien</w:t>
      </w:r>
    </w:p>
    <w:p w14:paraId="01B9E88A" w14:textId="77777777" w:rsidR="004F749C" w:rsidRPr="00CD38BE" w:rsidRDefault="004F749C" w:rsidP="004F749C">
      <w:pPr>
        <w:numPr>
          <w:ilvl w:val="12"/>
          <w:numId w:val="0"/>
        </w:numPr>
        <w:tabs>
          <w:tab w:val="clear" w:pos="567"/>
        </w:tabs>
        <w:rPr>
          <w:szCs w:val="22"/>
        </w:rPr>
      </w:pPr>
    </w:p>
    <w:p w14:paraId="541AA363" w14:textId="77777777" w:rsidR="004F749C" w:rsidRPr="00CD38BE" w:rsidRDefault="004F749C" w:rsidP="004F749C">
      <w:pPr>
        <w:keepNext/>
        <w:numPr>
          <w:ilvl w:val="12"/>
          <w:numId w:val="0"/>
        </w:numPr>
        <w:tabs>
          <w:tab w:val="clear" w:pos="567"/>
        </w:tabs>
        <w:rPr>
          <w:szCs w:val="22"/>
        </w:rPr>
      </w:pPr>
      <w:r>
        <w:t>Hvis du ønsker yderligere oplysninger om dette lægemiddel, skal du henvende dig til den lokale repræsentant for indehaveren af markedsføringstilladelsen:</w:t>
      </w:r>
    </w:p>
    <w:p w14:paraId="1CFB0215" w14:textId="77777777" w:rsidR="004F749C" w:rsidRPr="00CD38BE" w:rsidRDefault="004F749C" w:rsidP="004F749C">
      <w:pPr>
        <w:keepNext/>
        <w:rPr>
          <w:szCs w:val="22"/>
        </w:rPr>
      </w:pPr>
    </w:p>
    <w:tbl>
      <w:tblPr>
        <w:tblW w:w="8897" w:type="dxa"/>
        <w:tblLayout w:type="fixed"/>
        <w:tblLook w:val="0000" w:firstRow="0" w:lastRow="0" w:firstColumn="0" w:lastColumn="0" w:noHBand="0" w:noVBand="0"/>
      </w:tblPr>
      <w:tblGrid>
        <w:gridCol w:w="4219"/>
        <w:gridCol w:w="4678"/>
      </w:tblGrid>
      <w:tr w:rsidR="004F749C" w:rsidRPr="00CD38BE" w14:paraId="3214D9C8" w14:textId="77777777" w:rsidTr="007D167B">
        <w:trPr>
          <w:cantSplit/>
        </w:trPr>
        <w:tc>
          <w:tcPr>
            <w:tcW w:w="4219" w:type="dxa"/>
          </w:tcPr>
          <w:p w14:paraId="648BA66F" w14:textId="77777777" w:rsidR="004F749C" w:rsidRPr="00CD38BE" w:rsidRDefault="004F749C" w:rsidP="005D3CA6">
            <w:pPr>
              <w:pStyle w:val="Stylebold"/>
            </w:pPr>
            <w:r>
              <w:t>België/Belgique/Belgien</w:t>
            </w:r>
          </w:p>
          <w:p w14:paraId="5C7CE31D" w14:textId="77777777" w:rsidR="004F749C" w:rsidRPr="00CD38BE" w:rsidRDefault="004F749C" w:rsidP="005D3CA6">
            <w:pPr>
              <w:pStyle w:val="lbltxt"/>
              <w:rPr>
                <w:szCs w:val="22"/>
              </w:rPr>
            </w:pPr>
            <w:r>
              <w:t>s.a. Amgen n.v.</w:t>
            </w:r>
          </w:p>
          <w:p w14:paraId="3E21B3DD" w14:textId="77777777" w:rsidR="004F749C" w:rsidRPr="00CD38BE" w:rsidRDefault="004F749C" w:rsidP="005D3CA6">
            <w:pPr>
              <w:pStyle w:val="lbltxt"/>
              <w:rPr>
                <w:szCs w:val="22"/>
              </w:rPr>
            </w:pPr>
            <w:r>
              <w:t>Tél/Tel: +32 (0)2 7752711</w:t>
            </w:r>
          </w:p>
        </w:tc>
        <w:tc>
          <w:tcPr>
            <w:tcW w:w="4678" w:type="dxa"/>
          </w:tcPr>
          <w:p w14:paraId="2DFE0771" w14:textId="77777777" w:rsidR="004F749C" w:rsidRPr="00CD38BE" w:rsidRDefault="004F749C" w:rsidP="005D3CA6">
            <w:pPr>
              <w:pStyle w:val="Stylebold"/>
            </w:pPr>
            <w:r>
              <w:t>Lietuva</w:t>
            </w:r>
          </w:p>
          <w:p w14:paraId="057051F2" w14:textId="77777777" w:rsidR="004F749C" w:rsidRPr="00CD38BE" w:rsidRDefault="004F749C" w:rsidP="005D3CA6">
            <w:pPr>
              <w:pStyle w:val="lbltxt"/>
              <w:rPr>
                <w:bCs/>
                <w:szCs w:val="22"/>
              </w:rPr>
            </w:pPr>
            <w:r>
              <w:t>Amgen Switzerland AG Vilniaus filialas</w:t>
            </w:r>
          </w:p>
          <w:p w14:paraId="410466DD" w14:textId="77777777" w:rsidR="004F749C" w:rsidRPr="00CD38BE" w:rsidRDefault="004F749C" w:rsidP="005D3CA6">
            <w:pPr>
              <w:pStyle w:val="lbltxt"/>
              <w:rPr>
                <w:szCs w:val="22"/>
              </w:rPr>
            </w:pPr>
            <w:r>
              <w:t>Tel: +370 5 219 7474</w:t>
            </w:r>
          </w:p>
          <w:p w14:paraId="60EAFDBB" w14:textId="77777777" w:rsidR="004F749C" w:rsidRPr="00CD38BE" w:rsidRDefault="004F749C" w:rsidP="005D3CA6">
            <w:pPr>
              <w:pStyle w:val="lbltxt"/>
              <w:rPr>
                <w:szCs w:val="22"/>
              </w:rPr>
            </w:pPr>
          </w:p>
        </w:tc>
      </w:tr>
      <w:tr w:rsidR="004F749C" w:rsidRPr="00CD38BE" w14:paraId="470EEA12" w14:textId="77777777" w:rsidTr="007D167B">
        <w:trPr>
          <w:cantSplit/>
        </w:trPr>
        <w:tc>
          <w:tcPr>
            <w:tcW w:w="4219" w:type="dxa"/>
          </w:tcPr>
          <w:p w14:paraId="64F3A83E" w14:textId="77777777" w:rsidR="004F749C" w:rsidRPr="00CD38BE" w:rsidRDefault="004F749C" w:rsidP="005D3CA6">
            <w:pPr>
              <w:pStyle w:val="Stylebold"/>
            </w:pPr>
            <w:r>
              <w:t>България</w:t>
            </w:r>
          </w:p>
          <w:p w14:paraId="728A4383" w14:textId="77777777" w:rsidR="004F749C" w:rsidRPr="00CD38BE" w:rsidRDefault="004F749C" w:rsidP="005D3CA6">
            <w:pPr>
              <w:pStyle w:val="lbltxt"/>
              <w:rPr>
                <w:szCs w:val="22"/>
              </w:rPr>
            </w:pPr>
            <w:r>
              <w:t>Амджен България ЕООД</w:t>
            </w:r>
          </w:p>
          <w:p w14:paraId="3D4CF57F" w14:textId="77777777" w:rsidR="004F749C" w:rsidRPr="00CD38BE" w:rsidRDefault="004F749C" w:rsidP="005D3CA6">
            <w:pPr>
              <w:pStyle w:val="lbltxt"/>
              <w:rPr>
                <w:bCs/>
                <w:szCs w:val="22"/>
              </w:rPr>
            </w:pPr>
            <w:r>
              <w:t>Тел.: +359 (0)2 424 7440</w:t>
            </w:r>
          </w:p>
        </w:tc>
        <w:tc>
          <w:tcPr>
            <w:tcW w:w="4678" w:type="dxa"/>
          </w:tcPr>
          <w:p w14:paraId="4C72DB2F" w14:textId="77777777" w:rsidR="004F749C" w:rsidRPr="00CD38BE" w:rsidRDefault="004F749C" w:rsidP="005D3CA6">
            <w:pPr>
              <w:pStyle w:val="Stylebold"/>
            </w:pPr>
            <w:r>
              <w:t>Luxembourg/Luxemburg</w:t>
            </w:r>
          </w:p>
          <w:p w14:paraId="6D4F6FF1" w14:textId="77777777" w:rsidR="004F749C" w:rsidRPr="00CD38BE" w:rsidRDefault="004F749C" w:rsidP="005D3CA6">
            <w:pPr>
              <w:pStyle w:val="lbltxt"/>
              <w:rPr>
                <w:szCs w:val="22"/>
              </w:rPr>
            </w:pPr>
            <w:r>
              <w:t>s.a. Amgen</w:t>
            </w:r>
          </w:p>
          <w:p w14:paraId="1B865089" w14:textId="77777777" w:rsidR="004F749C" w:rsidRPr="00CD38BE" w:rsidRDefault="004F749C" w:rsidP="005D3CA6">
            <w:pPr>
              <w:pStyle w:val="lbltxt"/>
              <w:rPr>
                <w:szCs w:val="22"/>
              </w:rPr>
            </w:pPr>
            <w:r>
              <w:t>Belgique/Belgien</w:t>
            </w:r>
          </w:p>
          <w:p w14:paraId="0ACC6579" w14:textId="77777777" w:rsidR="004F749C" w:rsidRPr="00CD38BE" w:rsidRDefault="004F749C" w:rsidP="005D3CA6">
            <w:pPr>
              <w:pStyle w:val="lbltxt"/>
              <w:rPr>
                <w:szCs w:val="22"/>
              </w:rPr>
            </w:pPr>
            <w:r>
              <w:t>Tél/Tel: +32 (0)2 7752711</w:t>
            </w:r>
          </w:p>
          <w:p w14:paraId="5E5D944B" w14:textId="77777777" w:rsidR="004F749C" w:rsidRPr="00CD38BE" w:rsidRDefault="004F749C" w:rsidP="005D3CA6">
            <w:pPr>
              <w:pStyle w:val="lbltxt"/>
              <w:rPr>
                <w:szCs w:val="22"/>
              </w:rPr>
            </w:pPr>
          </w:p>
        </w:tc>
      </w:tr>
      <w:tr w:rsidR="004F749C" w:rsidRPr="00CD38BE" w14:paraId="0476A4D4" w14:textId="77777777" w:rsidTr="007D167B">
        <w:trPr>
          <w:cantSplit/>
        </w:trPr>
        <w:tc>
          <w:tcPr>
            <w:tcW w:w="4219" w:type="dxa"/>
          </w:tcPr>
          <w:p w14:paraId="223692CD" w14:textId="77777777" w:rsidR="004F749C" w:rsidRPr="00CD38BE" w:rsidRDefault="004F749C" w:rsidP="005D3CA6">
            <w:pPr>
              <w:pStyle w:val="Stylebold"/>
            </w:pPr>
            <w:r>
              <w:t>Česká republika</w:t>
            </w:r>
          </w:p>
          <w:p w14:paraId="22AA8948" w14:textId="77777777" w:rsidR="004F749C" w:rsidRPr="00CD38BE" w:rsidRDefault="004F749C" w:rsidP="005D3CA6">
            <w:pPr>
              <w:pStyle w:val="lbltxt"/>
              <w:rPr>
                <w:bCs/>
                <w:szCs w:val="22"/>
              </w:rPr>
            </w:pPr>
            <w:r>
              <w:t>Amgen s.r.o.</w:t>
            </w:r>
          </w:p>
          <w:p w14:paraId="03615B96" w14:textId="77777777" w:rsidR="004F749C" w:rsidRPr="00CD38BE" w:rsidRDefault="004F749C" w:rsidP="005D3CA6">
            <w:pPr>
              <w:pStyle w:val="lbltxt"/>
              <w:rPr>
                <w:bCs/>
                <w:szCs w:val="22"/>
              </w:rPr>
            </w:pPr>
            <w:r>
              <w:t>Tel: +420 221 773 500</w:t>
            </w:r>
          </w:p>
        </w:tc>
        <w:tc>
          <w:tcPr>
            <w:tcW w:w="4678" w:type="dxa"/>
          </w:tcPr>
          <w:p w14:paraId="49034775" w14:textId="77777777" w:rsidR="004F749C" w:rsidRPr="00CD38BE" w:rsidRDefault="004F749C" w:rsidP="005D3CA6">
            <w:pPr>
              <w:pStyle w:val="Stylebold"/>
            </w:pPr>
            <w:r>
              <w:t>Magyarország</w:t>
            </w:r>
          </w:p>
          <w:p w14:paraId="1DD935AA" w14:textId="77777777" w:rsidR="004F749C" w:rsidRPr="00CD38BE" w:rsidRDefault="004F749C" w:rsidP="005D3CA6">
            <w:pPr>
              <w:pStyle w:val="lbltxt"/>
              <w:rPr>
                <w:bCs/>
                <w:szCs w:val="22"/>
              </w:rPr>
            </w:pPr>
            <w:r>
              <w:t>Amgen Kft.</w:t>
            </w:r>
          </w:p>
          <w:p w14:paraId="30EC6C49" w14:textId="77777777" w:rsidR="004F749C" w:rsidRPr="00CD38BE" w:rsidRDefault="004F749C" w:rsidP="005D3CA6">
            <w:pPr>
              <w:pStyle w:val="lbltxt"/>
              <w:rPr>
                <w:bCs/>
                <w:szCs w:val="22"/>
              </w:rPr>
            </w:pPr>
            <w:r>
              <w:t>Tel.: +36 1 35 44 700</w:t>
            </w:r>
          </w:p>
          <w:p w14:paraId="790308D4" w14:textId="77777777" w:rsidR="004F749C" w:rsidRPr="00CD38BE" w:rsidRDefault="004F749C" w:rsidP="005D3CA6">
            <w:pPr>
              <w:pStyle w:val="lbltxt"/>
              <w:rPr>
                <w:bCs/>
                <w:szCs w:val="22"/>
              </w:rPr>
            </w:pPr>
          </w:p>
        </w:tc>
      </w:tr>
      <w:tr w:rsidR="004F749C" w:rsidRPr="00CD38BE" w14:paraId="3CF9FB00" w14:textId="77777777" w:rsidTr="007D167B">
        <w:trPr>
          <w:cantSplit/>
        </w:trPr>
        <w:tc>
          <w:tcPr>
            <w:tcW w:w="4219" w:type="dxa"/>
          </w:tcPr>
          <w:p w14:paraId="569E1D93" w14:textId="77777777" w:rsidR="004F749C" w:rsidRPr="00CD38BE" w:rsidRDefault="004F749C" w:rsidP="005D3CA6">
            <w:pPr>
              <w:pStyle w:val="Stylebold"/>
            </w:pPr>
            <w:r>
              <w:t>Danmark</w:t>
            </w:r>
          </w:p>
          <w:p w14:paraId="0AE171F6" w14:textId="77777777" w:rsidR="004F749C" w:rsidRPr="00CD38BE" w:rsidRDefault="004F749C" w:rsidP="005D3CA6">
            <w:pPr>
              <w:pStyle w:val="lbltxt"/>
              <w:rPr>
                <w:szCs w:val="22"/>
              </w:rPr>
            </w:pPr>
            <w:r>
              <w:t>Amgen, filial af Amgen AB, Sverige</w:t>
            </w:r>
          </w:p>
          <w:p w14:paraId="05DDB0E1" w14:textId="77777777" w:rsidR="004F749C" w:rsidRPr="00CD38BE" w:rsidRDefault="004F749C" w:rsidP="005D3CA6">
            <w:pPr>
              <w:pStyle w:val="lbltxt"/>
              <w:rPr>
                <w:szCs w:val="22"/>
              </w:rPr>
            </w:pPr>
            <w:r>
              <w:t>Tlf: +45 39617500</w:t>
            </w:r>
          </w:p>
          <w:p w14:paraId="24D7584B" w14:textId="77777777" w:rsidR="004F749C" w:rsidRPr="00CD38BE" w:rsidRDefault="004F749C" w:rsidP="005D3CA6">
            <w:pPr>
              <w:pStyle w:val="lbltxt"/>
              <w:rPr>
                <w:szCs w:val="22"/>
              </w:rPr>
            </w:pPr>
          </w:p>
        </w:tc>
        <w:tc>
          <w:tcPr>
            <w:tcW w:w="4678" w:type="dxa"/>
          </w:tcPr>
          <w:p w14:paraId="746303B1" w14:textId="77777777" w:rsidR="004F749C" w:rsidRPr="00CD38BE" w:rsidRDefault="004F749C" w:rsidP="005D3CA6">
            <w:pPr>
              <w:pStyle w:val="Stylebold"/>
            </w:pPr>
            <w:r>
              <w:t>Malta</w:t>
            </w:r>
          </w:p>
          <w:p w14:paraId="1591A453" w14:textId="77777777" w:rsidR="004F749C" w:rsidRPr="00CD38BE" w:rsidRDefault="004F749C" w:rsidP="005D3CA6">
            <w:pPr>
              <w:pStyle w:val="lbltxt"/>
              <w:rPr>
                <w:szCs w:val="22"/>
              </w:rPr>
            </w:pPr>
            <w:r>
              <w:t>Amgen S.r.l.</w:t>
            </w:r>
          </w:p>
          <w:p w14:paraId="0F59C3EB" w14:textId="77777777" w:rsidR="004F749C" w:rsidRPr="00CD38BE" w:rsidRDefault="004F749C" w:rsidP="005D3CA6">
            <w:pPr>
              <w:pStyle w:val="lbltxt"/>
              <w:rPr>
                <w:szCs w:val="22"/>
              </w:rPr>
            </w:pPr>
            <w:r>
              <w:t>Italy</w:t>
            </w:r>
          </w:p>
          <w:p w14:paraId="01BDD7F4" w14:textId="77777777" w:rsidR="004F749C" w:rsidRPr="00CD38BE" w:rsidRDefault="004F749C" w:rsidP="005D3CA6">
            <w:pPr>
              <w:pStyle w:val="lbltxt"/>
              <w:rPr>
                <w:szCs w:val="22"/>
              </w:rPr>
            </w:pPr>
            <w:r>
              <w:t>Tel: +39 02 6241121</w:t>
            </w:r>
          </w:p>
          <w:p w14:paraId="6B126D5A" w14:textId="77777777" w:rsidR="004F749C" w:rsidRPr="00CD38BE" w:rsidRDefault="004F749C" w:rsidP="005D3CA6">
            <w:pPr>
              <w:pStyle w:val="lbltxt"/>
              <w:rPr>
                <w:szCs w:val="22"/>
              </w:rPr>
            </w:pPr>
          </w:p>
        </w:tc>
      </w:tr>
      <w:tr w:rsidR="004F749C" w:rsidRPr="00CD38BE" w14:paraId="0E7860FD" w14:textId="77777777" w:rsidTr="007D167B">
        <w:trPr>
          <w:cantSplit/>
        </w:trPr>
        <w:tc>
          <w:tcPr>
            <w:tcW w:w="4219" w:type="dxa"/>
          </w:tcPr>
          <w:p w14:paraId="5D1F0FBB" w14:textId="77777777" w:rsidR="004F749C" w:rsidRPr="00CD38BE" w:rsidRDefault="004F749C" w:rsidP="005D3CA6">
            <w:pPr>
              <w:pStyle w:val="Stylebold"/>
            </w:pPr>
            <w:r>
              <w:t>Deutschland</w:t>
            </w:r>
          </w:p>
          <w:p w14:paraId="0BAB65E2" w14:textId="77777777" w:rsidR="004F749C" w:rsidRPr="00CD38BE" w:rsidRDefault="004F749C" w:rsidP="005D3CA6">
            <w:pPr>
              <w:pStyle w:val="lbltxt"/>
              <w:rPr>
                <w:szCs w:val="22"/>
              </w:rPr>
            </w:pPr>
            <w:r>
              <w:t>Amgen GmbH</w:t>
            </w:r>
          </w:p>
          <w:p w14:paraId="497046A0" w14:textId="77777777" w:rsidR="004F749C" w:rsidRPr="00CD38BE" w:rsidRDefault="004F749C" w:rsidP="005D3CA6">
            <w:pPr>
              <w:pStyle w:val="lbltxt"/>
              <w:rPr>
                <w:szCs w:val="22"/>
              </w:rPr>
            </w:pPr>
            <w:r>
              <w:t>Tel.: +49 89 1490960</w:t>
            </w:r>
          </w:p>
          <w:p w14:paraId="73523273" w14:textId="77777777" w:rsidR="004F749C" w:rsidRPr="00CD38BE" w:rsidRDefault="004F749C" w:rsidP="005D3CA6">
            <w:pPr>
              <w:pStyle w:val="lbltxt"/>
              <w:rPr>
                <w:b/>
                <w:szCs w:val="22"/>
              </w:rPr>
            </w:pPr>
          </w:p>
        </w:tc>
        <w:tc>
          <w:tcPr>
            <w:tcW w:w="4678" w:type="dxa"/>
          </w:tcPr>
          <w:p w14:paraId="33666D2D" w14:textId="77777777" w:rsidR="004F749C" w:rsidRPr="00CD38BE" w:rsidRDefault="004F749C" w:rsidP="005D3CA6">
            <w:pPr>
              <w:pStyle w:val="Stylebold"/>
            </w:pPr>
            <w:r>
              <w:t>Nederland</w:t>
            </w:r>
          </w:p>
          <w:p w14:paraId="7B771383" w14:textId="77777777" w:rsidR="004F749C" w:rsidRPr="00CD38BE" w:rsidRDefault="004F749C" w:rsidP="005D3CA6">
            <w:pPr>
              <w:pStyle w:val="lbltxt"/>
              <w:rPr>
                <w:szCs w:val="22"/>
              </w:rPr>
            </w:pPr>
            <w:r>
              <w:t>Amgen B.V.</w:t>
            </w:r>
          </w:p>
          <w:p w14:paraId="22348353" w14:textId="77777777" w:rsidR="004F749C" w:rsidRPr="00CD38BE" w:rsidRDefault="004F749C" w:rsidP="005D3CA6">
            <w:pPr>
              <w:pStyle w:val="lbltxt"/>
              <w:rPr>
                <w:bCs/>
                <w:szCs w:val="22"/>
              </w:rPr>
            </w:pPr>
            <w:r>
              <w:t>Tel: +31 (0)76 5732500</w:t>
            </w:r>
          </w:p>
          <w:p w14:paraId="539ECF02" w14:textId="77777777" w:rsidR="004F749C" w:rsidRPr="00CD38BE" w:rsidRDefault="004F749C" w:rsidP="005D3CA6">
            <w:pPr>
              <w:pStyle w:val="lbltxt"/>
              <w:rPr>
                <w:b/>
                <w:szCs w:val="22"/>
                <w:lang w:val="sv-SE"/>
              </w:rPr>
            </w:pPr>
          </w:p>
        </w:tc>
      </w:tr>
      <w:tr w:rsidR="004F749C" w:rsidRPr="00CD38BE" w14:paraId="1FE9B87E" w14:textId="77777777" w:rsidTr="007D167B">
        <w:trPr>
          <w:cantSplit/>
        </w:trPr>
        <w:tc>
          <w:tcPr>
            <w:tcW w:w="4219" w:type="dxa"/>
          </w:tcPr>
          <w:p w14:paraId="3B2D748C" w14:textId="77777777" w:rsidR="004F749C" w:rsidRPr="00CD38BE" w:rsidRDefault="004F749C" w:rsidP="005D3CA6">
            <w:pPr>
              <w:pStyle w:val="Stylebold"/>
            </w:pPr>
            <w:r>
              <w:t>Eesti</w:t>
            </w:r>
          </w:p>
          <w:p w14:paraId="59DCDFE5" w14:textId="77777777" w:rsidR="004F749C" w:rsidRPr="00CD38BE" w:rsidRDefault="004F749C" w:rsidP="005D3CA6">
            <w:pPr>
              <w:pStyle w:val="lbltxt"/>
              <w:rPr>
                <w:bCs/>
                <w:szCs w:val="22"/>
              </w:rPr>
            </w:pPr>
            <w:r>
              <w:t>Amgen Switzerland AG Vilniaus filialas</w:t>
            </w:r>
          </w:p>
          <w:p w14:paraId="09864782" w14:textId="77777777" w:rsidR="004F749C" w:rsidRPr="00CD38BE" w:rsidRDefault="004F749C" w:rsidP="005D3CA6">
            <w:pPr>
              <w:pStyle w:val="lbltxt"/>
              <w:rPr>
                <w:b/>
                <w:szCs w:val="22"/>
              </w:rPr>
            </w:pPr>
            <w:r>
              <w:t>Tel: +372 586 09553</w:t>
            </w:r>
          </w:p>
        </w:tc>
        <w:tc>
          <w:tcPr>
            <w:tcW w:w="4678" w:type="dxa"/>
          </w:tcPr>
          <w:p w14:paraId="7F720E9B" w14:textId="77777777" w:rsidR="004F749C" w:rsidRPr="00CD38BE" w:rsidRDefault="004F749C" w:rsidP="005D3CA6">
            <w:pPr>
              <w:pStyle w:val="Stylebold"/>
            </w:pPr>
            <w:r>
              <w:t>Norge</w:t>
            </w:r>
          </w:p>
          <w:p w14:paraId="55A73BFB" w14:textId="77777777" w:rsidR="004F749C" w:rsidRPr="00CD38BE" w:rsidRDefault="004F749C" w:rsidP="005D3CA6">
            <w:pPr>
              <w:pStyle w:val="lbltxt"/>
              <w:rPr>
                <w:szCs w:val="22"/>
              </w:rPr>
            </w:pPr>
            <w:r>
              <w:t>Amgen AB</w:t>
            </w:r>
          </w:p>
          <w:p w14:paraId="0BB4E6C7" w14:textId="77777777" w:rsidR="004F749C" w:rsidRPr="00CD38BE" w:rsidRDefault="004F749C" w:rsidP="005D3CA6">
            <w:pPr>
              <w:pStyle w:val="lbltxt"/>
              <w:rPr>
                <w:szCs w:val="22"/>
              </w:rPr>
            </w:pPr>
            <w:r>
              <w:t>Tlf: +47 23308000</w:t>
            </w:r>
          </w:p>
          <w:p w14:paraId="3606048F" w14:textId="77777777" w:rsidR="004F749C" w:rsidRPr="00CD38BE" w:rsidRDefault="004F749C" w:rsidP="005D3CA6">
            <w:pPr>
              <w:pStyle w:val="lbltxt"/>
              <w:rPr>
                <w:szCs w:val="22"/>
              </w:rPr>
            </w:pPr>
          </w:p>
        </w:tc>
      </w:tr>
      <w:tr w:rsidR="004F749C" w:rsidRPr="00CD38BE" w14:paraId="4425D177" w14:textId="77777777" w:rsidTr="007D167B">
        <w:trPr>
          <w:cantSplit/>
        </w:trPr>
        <w:tc>
          <w:tcPr>
            <w:tcW w:w="4219" w:type="dxa"/>
          </w:tcPr>
          <w:p w14:paraId="64578BBE" w14:textId="77777777" w:rsidR="004F749C" w:rsidRPr="00CD38BE" w:rsidRDefault="004F749C" w:rsidP="005D3CA6">
            <w:pPr>
              <w:pStyle w:val="Stylebold"/>
            </w:pPr>
            <w:r>
              <w:lastRenderedPageBreak/>
              <w:t>Ελλάδα</w:t>
            </w:r>
          </w:p>
          <w:p w14:paraId="0D98ED4A" w14:textId="77777777" w:rsidR="004F749C" w:rsidRPr="00CD38BE" w:rsidRDefault="004F749C" w:rsidP="004F749C">
            <w:pPr>
              <w:pStyle w:val="lbltxt"/>
              <w:rPr>
                <w:szCs w:val="22"/>
              </w:rPr>
            </w:pPr>
            <w:r>
              <w:t>Amgen Ελλάς Φαρμακευτικά Ε.Π.Ε.</w:t>
            </w:r>
          </w:p>
          <w:p w14:paraId="3ED3EDA0" w14:textId="77777777" w:rsidR="004F749C" w:rsidRPr="00CD38BE" w:rsidRDefault="004F749C" w:rsidP="004F749C">
            <w:pPr>
              <w:pStyle w:val="lbltxt"/>
              <w:rPr>
                <w:szCs w:val="22"/>
              </w:rPr>
            </w:pPr>
            <w:r>
              <w:t>Τηλ: +30 210 3447000</w:t>
            </w:r>
          </w:p>
          <w:p w14:paraId="634FE060" w14:textId="77777777" w:rsidR="004F749C" w:rsidRPr="00CD38BE" w:rsidRDefault="004F749C" w:rsidP="004F749C">
            <w:pPr>
              <w:pStyle w:val="lbltxt"/>
              <w:rPr>
                <w:szCs w:val="22"/>
              </w:rPr>
            </w:pPr>
          </w:p>
        </w:tc>
        <w:tc>
          <w:tcPr>
            <w:tcW w:w="4678" w:type="dxa"/>
          </w:tcPr>
          <w:p w14:paraId="0A5FA722" w14:textId="77777777" w:rsidR="004F749C" w:rsidRPr="00CD38BE" w:rsidRDefault="004F749C" w:rsidP="005D3CA6">
            <w:pPr>
              <w:pStyle w:val="Stylebold"/>
            </w:pPr>
            <w:r>
              <w:t>Österreich</w:t>
            </w:r>
          </w:p>
          <w:p w14:paraId="129B782E" w14:textId="77777777" w:rsidR="004F749C" w:rsidRPr="00CD38BE" w:rsidRDefault="004F749C" w:rsidP="004F749C">
            <w:pPr>
              <w:pStyle w:val="lbltxt"/>
              <w:rPr>
                <w:szCs w:val="22"/>
              </w:rPr>
            </w:pPr>
            <w:r>
              <w:t>Amgen GmbH</w:t>
            </w:r>
          </w:p>
          <w:p w14:paraId="715E325B" w14:textId="77777777" w:rsidR="004F749C" w:rsidRPr="00CD38BE" w:rsidRDefault="004F749C" w:rsidP="004F749C">
            <w:pPr>
              <w:pStyle w:val="lbltxt"/>
              <w:rPr>
                <w:szCs w:val="22"/>
              </w:rPr>
            </w:pPr>
            <w:r>
              <w:t>Tel: +43 (0)1 50 217</w:t>
            </w:r>
          </w:p>
          <w:p w14:paraId="45BECF5C" w14:textId="77777777" w:rsidR="004F749C" w:rsidRPr="00CD38BE" w:rsidRDefault="004F749C" w:rsidP="004F749C">
            <w:pPr>
              <w:pStyle w:val="lbltxt"/>
              <w:rPr>
                <w:szCs w:val="22"/>
              </w:rPr>
            </w:pPr>
          </w:p>
        </w:tc>
      </w:tr>
      <w:tr w:rsidR="004F749C" w:rsidRPr="00CD38BE" w14:paraId="0216DC69" w14:textId="77777777" w:rsidTr="007D167B">
        <w:trPr>
          <w:cantSplit/>
        </w:trPr>
        <w:tc>
          <w:tcPr>
            <w:tcW w:w="4219" w:type="dxa"/>
          </w:tcPr>
          <w:p w14:paraId="79E1A249" w14:textId="77777777" w:rsidR="004F749C" w:rsidRPr="00CD38BE" w:rsidRDefault="004F749C" w:rsidP="005D3CA6">
            <w:pPr>
              <w:pStyle w:val="Stylebold"/>
            </w:pPr>
            <w:r>
              <w:t>España</w:t>
            </w:r>
          </w:p>
          <w:p w14:paraId="601BC57A" w14:textId="77777777" w:rsidR="004F749C" w:rsidRPr="00CD38BE" w:rsidRDefault="004F749C" w:rsidP="004F749C">
            <w:pPr>
              <w:pStyle w:val="lbltxt"/>
              <w:rPr>
                <w:spacing w:val="-2"/>
                <w:szCs w:val="22"/>
              </w:rPr>
            </w:pPr>
            <w:r>
              <w:t>Amgen S.A.</w:t>
            </w:r>
          </w:p>
          <w:p w14:paraId="2473B602" w14:textId="77777777" w:rsidR="004F749C" w:rsidRPr="00CD38BE" w:rsidRDefault="004F749C" w:rsidP="004F749C">
            <w:pPr>
              <w:pStyle w:val="lbltxt"/>
              <w:rPr>
                <w:szCs w:val="22"/>
              </w:rPr>
            </w:pPr>
            <w:r>
              <w:t>Tel: +34 93 600 18 60</w:t>
            </w:r>
          </w:p>
          <w:p w14:paraId="061A38A8" w14:textId="77777777" w:rsidR="004F749C" w:rsidRPr="00CD38BE" w:rsidRDefault="004F749C" w:rsidP="004F749C">
            <w:pPr>
              <w:pStyle w:val="lbltxt"/>
              <w:rPr>
                <w:bCs/>
                <w:szCs w:val="22"/>
                <w:lang w:val="es-ES"/>
              </w:rPr>
            </w:pPr>
          </w:p>
        </w:tc>
        <w:tc>
          <w:tcPr>
            <w:tcW w:w="4678" w:type="dxa"/>
          </w:tcPr>
          <w:p w14:paraId="36FC34E9" w14:textId="77777777" w:rsidR="004F749C" w:rsidRPr="00CD38BE" w:rsidRDefault="004F749C" w:rsidP="005D3CA6">
            <w:pPr>
              <w:pStyle w:val="Stylebold"/>
            </w:pPr>
            <w:r>
              <w:t>Polska</w:t>
            </w:r>
          </w:p>
          <w:p w14:paraId="0486AB1C" w14:textId="77777777" w:rsidR="004F749C" w:rsidRPr="00CD38BE" w:rsidRDefault="004F749C" w:rsidP="004F749C">
            <w:pPr>
              <w:rPr>
                <w:szCs w:val="22"/>
              </w:rPr>
            </w:pPr>
            <w:r>
              <w:t>Amgen Biotechnologia Sp. z o.o.</w:t>
            </w:r>
          </w:p>
          <w:p w14:paraId="3D5F0A31" w14:textId="77777777" w:rsidR="004F749C" w:rsidRPr="00CD38BE" w:rsidRDefault="004F749C" w:rsidP="004F749C">
            <w:pPr>
              <w:pStyle w:val="lbltxt"/>
              <w:rPr>
                <w:b/>
                <w:szCs w:val="22"/>
              </w:rPr>
            </w:pPr>
            <w:r>
              <w:t>Tel.: +48 22 581 3000</w:t>
            </w:r>
          </w:p>
        </w:tc>
      </w:tr>
      <w:tr w:rsidR="004F749C" w:rsidRPr="00CD38BE" w14:paraId="66138130" w14:textId="77777777" w:rsidTr="007D167B">
        <w:trPr>
          <w:cantSplit/>
        </w:trPr>
        <w:tc>
          <w:tcPr>
            <w:tcW w:w="4219" w:type="dxa"/>
          </w:tcPr>
          <w:p w14:paraId="42125D1E" w14:textId="77777777" w:rsidR="004F749C" w:rsidRPr="00CD38BE" w:rsidRDefault="004F749C" w:rsidP="005D3CA6">
            <w:pPr>
              <w:pStyle w:val="Stylebold"/>
            </w:pPr>
            <w:r>
              <w:t>France</w:t>
            </w:r>
          </w:p>
          <w:p w14:paraId="558B31D9" w14:textId="77777777" w:rsidR="004F749C" w:rsidRPr="00CD38BE" w:rsidRDefault="004F749C" w:rsidP="004F749C">
            <w:pPr>
              <w:pStyle w:val="lbltxt"/>
              <w:rPr>
                <w:szCs w:val="22"/>
              </w:rPr>
            </w:pPr>
            <w:r>
              <w:t>Amgen S.A.S.</w:t>
            </w:r>
          </w:p>
          <w:p w14:paraId="58043C87" w14:textId="77777777" w:rsidR="004F749C" w:rsidRPr="00CD38BE" w:rsidRDefault="004F749C" w:rsidP="004F749C">
            <w:pPr>
              <w:pStyle w:val="lbltxt"/>
              <w:rPr>
                <w:szCs w:val="22"/>
              </w:rPr>
            </w:pPr>
            <w:r>
              <w:t>Tél: +33 (0)9 69 363 363</w:t>
            </w:r>
          </w:p>
        </w:tc>
        <w:tc>
          <w:tcPr>
            <w:tcW w:w="4678" w:type="dxa"/>
          </w:tcPr>
          <w:p w14:paraId="3592FA0F" w14:textId="77777777" w:rsidR="004F749C" w:rsidRPr="00CD38BE" w:rsidRDefault="004F749C" w:rsidP="005D3CA6">
            <w:pPr>
              <w:pStyle w:val="Stylebold"/>
            </w:pPr>
            <w:r>
              <w:t>Portugal</w:t>
            </w:r>
          </w:p>
          <w:p w14:paraId="628FE451" w14:textId="77777777" w:rsidR="004F749C" w:rsidRPr="00CD38BE" w:rsidRDefault="004F749C" w:rsidP="004F749C">
            <w:pPr>
              <w:pStyle w:val="lbltxt"/>
              <w:rPr>
                <w:szCs w:val="22"/>
              </w:rPr>
            </w:pPr>
            <w:r>
              <w:t>Amgen Biofarmacêutica, Lda.</w:t>
            </w:r>
          </w:p>
          <w:p w14:paraId="4536F395" w14:textId="77777777" w:rsidR="004F749C" w:rsidRPr="00CD38BE" w:rsidRDefault="004F749C" w:rsidP="004F749C">
            <w:pPr>
              <w:pStyle w:val="lbltxt"/>
              <w:rPr>
                <w:szCs w:val="22"/>
              </w:rPr>
            </w:pPr>
            <w:r>
              <w:t>Tel: +351 21 4220606</w:t>
            </w:r>
          </w:p>
          <w:p w14:paraId="682B7424" w14:textId="77777777" w:rsidR="004F749C" w:rsidRPr="00CD38BE" w:rsidRDefault="004F749C" w:rsidP="004F749C">
            <w:pPr>
              <w:pStyle w:val="lbltxt"/>
              <w:rPr>
                <w:szCs w:val="22"/>
                <w:lang w:val="es-ES"/>
              </w:rPr>
            </w:pPr>
          </w:p>
        </w:tc>
      </w:tr>
      <w:tr w:rsidR="004F749C" w:rsidRPr="00CD38BE" w14:paraId="46FFE88A" w14:textId="77777777" w:rsidTr="007D167B">
        <w:trPr>
          <w:cantSplit/>
        </w:trPr>
        <w:tc>
          <w:tcPr>
            <w:tcW w:w="4219" w:type="dxa"/>
          </w:tcPr>
          <w:p w14:paraId="154FEECC" w14:textId="77777777" w:rsidR="004F749C" w:rsidRPr="00CD38BE" w:rsidRDefault="004F749C" w:rsidP="005D3CA6">
            <w:pPr>
              <w:pStyle w:val="Stylebold"/>
            </w:pPr>
            <w:r>
              <w:t>Hrvatska</w:t>
            </w:r>
          </w:p>
          <w:p w14:paraId="3688D237" w14:textId="77777777" w:rsidR="004F749C" w:rsidRPr="00CD38BE" w:rsidRDefault="004F749C" w:rsidP="004F749C">
            <w:pPr>
              <w:rPr>
                <w:szCs w:val="22"/>
              </w:rPr>
            </w:pPr>
            <w:r>
              <w:t>Amgen d.o.o.</w:t>
            </w:r>
          </w:p>
          <w:p w14:paraId="39F5541C" w14:textId="77777777" w:rsidR="004F749C" w:rsidRPr="00CD38BE" w:rsidRDefault="004F749C" w:rsidP="004F749C">
            <w:pPr>
              <w:pStyle w:val="lbltxt"/>
              <w:rPr>
                <w:b/>
                <w:bCs/>
                <w:szCs w:val="22"/>
              </w:rPr>
            </w:pPr>
            <w:r>
              <w:t>Tel: +385 (0)1 562 57 20</w:t>
            </w:r>
          </w:p>
        </w:tc>
        <w:tc>
          <w:tcPr>
            <w:tcW w:w="4678" w:type="dxa"/>
          </w:tcPr>
          <w:p w14:paraId="13A87EA1" w14:textId="77777777" w:rsidR="004F749C" w:rsidRPr="00CD38BE" w:rsidRDefault="004F749C" w:rsidP="005D3CA6">
            <w:pPr>
              <w:pStyle w:val="Stylebold"/>
            </w:pPr>
            <w:r>
              <w:t>România</w:t>
            </w:r>
          </w:p>
          <w:p w14:paraId="420EB2C4" w14:textId="77777777" w:rsidR="004F749C" w:rsidRPr="00CD38BE" w:rsidRDefault="004F749C" w:rsidP="004F749C">
            <w:pPr>
              <w:rPr>
                <w:szCs w:val="22"/>
              </w:rPr>
            </w:pPr>
            <w:r>
              <w:t>Amgen România SRL</w:t>
            </w:r>
          </w:p>
          <w:p w14:paraId="48ECDF98" w14:textId="77777777" w:rsidR="004F749C" w:rsidRPr="00CD38BE" w:rsidRDefault="004F749C" w:rsidP="004F749C">
            <w:pPr>
              <w:pStyle w:val="lbltxt"/>
              <w:rPr>
                <w:szCs w:val="22"/>
              </w:rPr>
            </w:pPr>
            <w:r>
              <w:t>Tel: +4021 527 3000</w:t>
            </w:r>
          </w:p>
          <w:p w14:paraId="424AB49E" w14:textId="77777777" w:rsidR="004F749C" w:rsidRPr="00CD38BE" w:rsidRDefault="004F749C" w:rsidP="004F749C">
            <w:pPr>
              <w:pStyle w:val="lbltxt"/>
              <w:rPr>
                <w:b/>
                <w:szCs w:val="22"/>
                <w:lang w:val="es-ES"/>
              </w:rPr>
            </w:pPr>
          </w:p>
        </w:tc>
      </w:tr>
      <w:tr w:rsidR="004F749C" w:rsidRPr="00CD38BE" w14:paraId="44EA2D45" w14:textId="77777777" w:rsidTr="007D167B">
        <w:trPr>
          <w:cantSplit/>
        </w:trPr>
        <w:tc>
          <w:tcPr>
            <w:tcW w:w="4219" w:type="dxa"/>
          </w:tcPr>
          <w:p w14:paraId="6288D97C" w14:textId="77777777" w:rsidR="004F749C" w:rsidRPr="00CD38BE" w:rsidRDefault="004F749C" w:rsidP="005D3CA6">
            <w:pPr>
              <w:pStyle w:val="Stylebold"/>
            </w:pPr>
            <w:r>
              <w:t>Ireland</w:t>
            </w:r>
          </w:p>
          <w:p w14:paraId="370C64B5" w14:textId="77777777" w:rsidR="004F749C" w:rsidRPr="00CD38BE" w:rsidRDefault="004F749C" w:rsidP="004F749C">
            <w:pPr>
              <w:pStyle w:val="lbltxt"/>
              <w:rPr>
                <w:szCs w:val="22"/>
              </w:rPr>
            </w:pPr>
            <w:r>
              <w:t>Amgen Ireland Limited</w:t>
            </w:r>
          </w:p>
          <w:p w14:paraId="7180347D" w14:textId="77777777" w:rsidR="004F749C" w:rsidRPr="00CD38BE" w:rsidRDefault="004F749C" w:rsidP="004F749C">
            <w:pPr>
              <w:pStyle w:val="lbltxt"/>
              <w:rPr>
                <w:rStyle w:val="Initial"/>
                <w:sz w:val="22"/>
                <w:szCs w:val="22"/>
              </w:rPr>
            </w:pPr>
            <w:r>
              <w:t>Tel: +353 1 8527400</w:t>
            </w:r>
          </w:p>
          <w:p w14:paraId="5E6A9D37" w14:textId="77777777" w:rsidR="004F749C" w:rsidRPr="00CD38BE" w:rsidRDefault="004F749C" w:rsidP="004F749C">
            <w:pPr>
              <w:pStyle w:val="lbltxt"/>
              <w:rPr>
                <w:b/>
                <w:bCs/>
                <w:szCs w:val="22"/>
              </w:rPr>
            </w:pPr>
          </w:p>
        </w:tc>
        <w:tc>
          <w:tcPr>
            <w:tcW w:w="4678" w:type="dxa"/>
          </w:tcPr>
          <w:p w14:paraId="3B1E1FEC" w14:textId="77777777" w:rsidR="004F749C" w:rsidRPr="00CD38BE" w:rsidRDefault="004F749C" w:rsidP="005D3CA6">
            <w:pPr>
              <w:pStyle w:val="Stylebold"/>
            </w:pPr>
            <w:r>
              <w:t>Slovenija</w:t>
            </w:r>
          </w:p>
          <w:p w14:paraId="0DBB6B84" w14:textId="77777777" w:rsidR="004F749C" w:rsidRPr="00CD38BE" w:rsidRDefault="004F749C" w:rsidP="004F749C">
            <w:pPr>
              <w:pStyle w:val="lbltxt"/>
              <w:rPr>
                <w:bCs/>
                <w:szCs w:val="22"/>
              </w:rPr>
            </w:pPr>
            <w:r>
              <w:t>AMGEN zdravila d.o.o.</w:t>
            </w:r>
          </w:p>
          <w:p w14:paraId="6A186511" w14:textId="77777777" w:rsidR="004F749C" w:rsidRPr="00CD38BE" w:rsidRDefault="004F749C" w:rsidP="004F749C">
            <w:pPr>
              <w:pStyle w:val="lbltxt"/>
              <w:rPr>
                <w:bCs/>
                <w:szCs w:val="22"/>
              </w:rPr>
            </w:pPr>
            <w:r>
              <w:t>Tel: +386 (0)1 585 1767</w:t>
            </w:r>
          </w:p>
        </w:tc>
      </w:tr>
      <w:tr w:rsidR="004F749C" w:rsidRPr="00CD38BE" w14:paraId="58AE2D8C" w14:textId="77777777" w:rsidTr="007D167B">
        <w:trPr>
          <w:cantSplit/>
        </w:trPr>
        <w:tc>
          <w:tcPr>
            <w:tcW w:w="4219" w:type="dxa"/>
          </w:tcPr>
          <w:p w14:paraId="66D77FB7" w14:textId="77777777" w:rsidR="004F749C" w:rsidRPr="00CD38BE" w:rsidRDefault="004F749C" w:rsidP="005D3CA6">
            <w:pPr>
              <w:pStyle w:val="Stylebold"/>
            </w:pPr>
            <w:r>
              <w:t>Ísland</w:t>
            </w:r>
          </w:p>
          <w:p w14:paraId="744B6C8A" w14:textId="77777777" w:rsidR="004F749C" w:rsidRPr="00CD38BE" w:rsidRDefault="004F749C" w:rsidP="004F749C">
            <w:pPr>
              <w:pStyle w:val="lbltxt"/>
              <w:rPr>
                <w:szCs w:val="22"/>
              </w:rPr>
            </w:pPr>
            <w:r>
              <w:t>Vistor hf.</w:t>
            </w:r>
          </w:p>
          <w:p w14:paraId="0C8FDAE7" w14:textId="77777777" w:rsidR="004F749C" w:rsidRPr="00CD38BE" w:rsidRDefault="004F749C" w:rsidP="004F749C">
            <w:pPr>
              <w:pStyle w:val="lbltxt"/>
              <w:rPr>
                <w:szCs w:val="22"/>
              </w:rPr>
            </w:pPr>
            <w:r>
              <w:t>Sími: +354 535 7000</w:t>
            </w:r>
          </w:p>
          <w:p w14:paraId="05CD91A2" w14:textId="77777777" w:rsidR="004F749C" w:rsidRPr="00CD38BE" w:rsidRDefault="004F749C" w:rsidP="004F749C">
            <w:pPr>
              <w:pStyle w:val="lbltxt"/>
              <w:rPr>
                <w:szCs w:val="22"/>
              </w:rPr>
            </w:pPr>
          </w:p>
        </w:tc>
        <w:tc>
          <w:tcPr>
            <w:tcW w:w="4678" w:type="dxa"/>
          </w:tcPr>
          <w:p w14:paraId="3A58B2CB" w14:textId="77777777" w:rsidR="004F749C" w:rsidRPr="00CD38BE" w:rsidRDefault="004F749C" w:rsidP="005D3CA6">
            <w:pPr>
              <w:pStyle w:val="Stylebold"/>
            </w:pPr>
            <w:r>
              <w:t>Slovenská republika</w:t>
            </w:r>
          </w:p>
          <w:p w14:paraId="77CFDF66" w14:textId="77777777" w:rsidR="004F749C" w:rsidRPr="00CD38BE" w:rsidRDefault="004F749C" w:rsidP="004F749C">
            <w:pPr>
              <w:pStyle w:val="lbltxt"/>
              <w:rPr>
                <w:bCs/>
                <w:szCs w:val="22"/>
              </w:rPr>
            </w:pPr>
            <w:r>
              <w:t>Amgen Slovakia s.r.o.</w:t>
            </w:r>
          </w:p>
          <w:p w14:paraId="7CBA3B18" w14:textId="77777777" w:rsidR="004F749C" w:rsidRPr="00CD38BE" w:rsidRDefault="004F749C" w:rsidP="004F749C">
            <w:pPr>
              <w:rPr>
                <w:szCs w:val="22"/>
              </w:rPr>
            </w:pPr>
            <w:r>
              <w:t>Tel: +421 2 321 114 49</w:t>
            </w:r>
          </w:p>
          <w:p w14:paraId="0F7A0F6B" w14:textId="77777777" w:rsidR="004F749C" w:rsidRPr="00CD38BE" w:rsidRDefault="004F749C" w:rsidP="004F749C">
            <w:pPr>
              <w:pStyle w:val="lbltxt"/>
              <w:rPr>
                <w:szCs w:val="22"/>
              </w:rPr>
            </w:pPr>
          </w:p>
        </w:tc>
      </w:tr>
      <w:tr w:rsidR="004F749C" w:rsidRPr="00CD38BE" w14:paraId="7C51EC07" w14:textId="77777777" w:rsidTr="007D167B">
        <w:trPr>
          <w:cantSplit/>
        </w:trPr>
        <w:tc>
          <w:tcPr>
            <w:tcW w:w="4219" w:type="dxa"/>
          </w:tcPr>
          <w:p w14:paraId="2D163E1C" w14:textId="77777777" w:rsidR="004F749C" w:rsidRPr="00CD38BE" w:rsidRDefault="004F749C" w:rsidP="005D3CA6">
            <w:pPr>
              <w:pStyle w:val="Stylebold"/>
            </w:pPr>
            <w:r>
              <w:t>Italia</w:t>
            </w:r>
          </w:p>
          <w:p w14:paraId="49598160" w14:textId="77777777" w:rsidR="004F749C" w:rsidRPr="00CD38BE" w:rsidRDefault="004F749C" w:rsidP="004F749C">
            <w:pPr>
              <w:pStyle w:val="lbltxt"/>
              <w:rPr>
                <w:szCs w:val="22"/>
              </w:rPr>
            </w:pPr>
            <w:r>
              <w:t>Amgen S.r.l.</w:t>
            </w:r>
          </w:p>
          <w:p w14:paraId="09C52B7A" w14:textId="77777777" w:rsidR="004F749C" w:rsidRPr="00CD38BE" w:rsidRDefault="004F749C" w:rsidP="004F749C">
            <w:pPr>
              <w:pStyle w:val="lbltxt"/>
              <w:rPr>
                <w:szCs w:val="22"/>
              </w:rPr>
            </w:pPr>
            <w:r>
              <w:t>Tel: +39 02 6241121</w:t>
            </w:r>
          </w:p>
        </w:tc>
        <w:tc>
          <w:tcPr>
            <w:tcW w:w="4678" w:type="dxa"/>
          </w:tcPr>
          <w:p w14:paraId="6C219480" w14:textId="77777777" w:rsidR="004F749C" w:rsidRPr="00CD38BE" w:rsidRDefault="004F749C" w:rsidP="005D3CA6">
            <w:pPr>
              <w:pStyle w:val="Stylebold"/>
            </w:pPr>
            <w:r>
              <w:t>Suomi/Finland</w:t>
            </w:r>
          </w:p>
          <w:p w14:paraId="5F4AE0A5" w14:textId="77777777" w:rsidR="004F749C" w:rsidRPr="00CD38BE" w:rsidRDefault="004F749C" w:rsidP="004F749C">
            <w:pPr>
              <w:pStyle w:val="lbltxt"/>
              <w:rPr>
                <w:szCs w:val="22"/>
              </w:rPr>
            </w:pPr>
            <w:r>
              <w:t>Amgen AB, sivuliike Suomessa/Amgen AB, filial i Finland</w:t>
            </w:r>
          </w:p>
          <w:p w14:paraId="5698F461" w14:textId="77777777" w:rsidR="004F749C" w:rsidRPr="00CD38BE" w:rsidRDefault="004F749C" w:rsidP="004F749C">
            <w:pPr>
              <w:pStyle w:val="lbltxt"/>
              <w:rPr>
                <w:szCs w:val="22"/>
              </w:rPr>
            </w:pPr>
            <w:r>
              <w:t>Puh/Tel: +358 (0)9 54900500</w:t>
            </w:r>
          </w:p>
          <w:p w14:paraId="44E4104B" w14:textId="77777777" w:rsidR="004F749C" w:rsidRPr="00CD38BE" w:rsidRDefault="004F749C" w:rsidP="004F749C">
            <w:pPr>
              <w:pStyle w:val="lbltxt"/>
              <w:rPr>
                <w:szCs w:val="22"/>
              </w:rPr>
            </w:pPr>
          </w:p>
        </w:tc>
      </w:tr>
      <w:tr w:rsidR="004F749C" w:rsidRPr="00CD38BE" w14:paraId="49872AD3" w14:textId="77777777" w:rsidTr="007D167B">
        <w:trPr>
          <w:cantSplit/>
        </w:trPr>
        <w:tc>
          <w:tcPr>
            <w:tcW w:w="4219" w:type="dxa"/>
          </w:tcPr>
          <w:p w14:paraId="6DD8C020" w14:textId="77777777" w:rsidR="004F749C" w:rsidRPr="00CD38BE" w:rsidRDefault="004F749C" w:rsidP="00E6435B">
            <w:pPr>
              <w:pStyle w:val="Stylebold"/>
              <w:keepNext/>
            </w:pPr>
            <w:r>
              <w:t>Kύπρος</w:t>
            </w:r>
          </w:p>
          <w:p w14:paraId="2F4F87EF" w14:textId="77777777" w:rsidR="004F749C" w:rsidRPr="00CD38BE" w:rsidRDefault="004F749C" w:rsidP="00E6435B">
            <w:pPr>
              <w:keepNext/>
              <w:rPr>
                <w:szCs w:val="22"/>
              </w:rPr>
            </w:pPr>
            <w:r>
              <w:t>C.A. Papaellinas Ltd</w:t>
            </w:r>
          </w:p>
          <w:p w14:paraId="191E9C7D" w14:textId="77777777" w:rsidR="004F749C" w:rsidRPr="00CD38BE" w:rsidRDefault="004F749C" w:rsidP="00E6435B">
            <w:pPr>
              <w:pStyle w:val="lbltxt"/>
              <w:keepNext/>
              <w:rPr>
                <w:b/>
                <w:szCs w:val="22"/>
              </w:rPr>
            </w:pPr>
            <w:r>
              <w:t>Τηλ: +357 22741 741</w:t>
            </w:r>
          </w:p>
        </w:tc>
        <w:tc>
          <w:tcPr>
            <w:tcW w:w="4678" w:type="dxa"/>
          </w:tcPr>
          <w:p w14:paraId="466637E2" w14:textId="77777777" w:rsidR="004F749C" w:rsidRPr="00CD38BE" w:rsidRDefault="004F749C" w:rsidP="00E6435B">
            <w:pPr>
              <w:pStyle w:val="Stylebold"/>
              <w:keepNext/>
            </w:pPr>
            <w:r>
              <w:t>Sverige</w:t>
            </w:r>
          </w:p>
          <w:p w14:paraId="5A7AB616" w14:textId="77777777" w:rsidR="004F749C" w:rsidRPr="00CD38BE" w:rsidRDefault="004F749C" w:rsidP="00E6435B">
            <w:pPr>
              <w:pStyle w:val="lbltxt"/>
              <w:keepNext/>
              <w:rPr>
                <w:szCs w:val="22"/>
              </w:rPr>
            </w:pPr>
            <w:r>
              <w:t>Amgen AB</w:t>
            </w:r>
          </w:p>
          <w:p w14:paraId="30A853CB" w14:textId="77777777" w:rsidR="004F749C" w:rsidRPr="00CD38BE" w:rsidRDefault="004F749C" w:rsidP="00E6435B">
            <w:pPr>
              <w:pStyle w:val="lbltxt"/>
              <w:keepNext/>
              <w:rPr>
                <w:szCs w:val="22"/>
              </w:rPr>
            </w:pPr>
            <w:r>
              <w:t>Tel: +46 (0)8 6951100</w:t>
            </w:r>
          </w:p>
          <w:p w14:paraId="44A35881" w14:textId="77777777" w:rsidR="004F749C" w:rsidRPr="00CD38BE" w:rsidRDefault="004F749C" w:rsidP="00E6435B">
            <w:pPr>
              <w:pStyle w:val="lbltxt"/>
              <w:keepNext/>
              <w:rPr>
                <w:b/>
                <w:szCs w:val="22"/>
              </w:rPr>
            </w:pPr>
          </w:p>
        </w:tc>
      </w:tr>
      <w:tr w:rsidR="004F749C" w:rsidRPr="00CD38BE" w14:paraId="37DC31E1" w14:textId="77777777" w:rsidTr="007D167B">
        <w:trPr>
          <w:cantSplit/>
        </w:trPr>
        <w:tc>
          <w:tcPr>
            <w:tcW w:w="4219" w:type="dxa"/>
          </w:tcPr>
          <w:p w14:paraId="6182B1F3" w14:textId="77777777" w:rsidR="004F749C" w:rsidRPr="00CD38BE" w:rsidRDefault="004F749C" w:rsidP="005D3CA6">
            <w:pPr>
              <w:pStyle w:val="Stylebold"/>
            </w:pPr>
            <w:r>
              <w:t>Latvija</w:t>
            </w:r>
          </w:p>
          <w:p w14:paraId="6DF19430" w14:textId="77777777" w:rsidR="004F749C" w:rsidRPr="00CD38BE" w:rsidRDefault="004F749C" w:rsidP="004F749C">
            <w:pPr>
              <w:pStyle w:val="lbltxt"/>
              <w:rPr>
                <w:szCs w:val="22"/>
              </w:rPr>
            </w:pPr>
            <w:r>
              <w:t>Amgen Switzerland AG Rīgas filiāle</w:t>
            </w:r>
          </w:p>
          <w:p w14:paraId="67CED844" w14:textId="77777777" w:rsidR="004F749C" w:rsidRPr="00CD38BE" w:rsidRDefault="004F749C" w:rsidP="004F749C">
            <w:pPr>
              <w:pStyle w:val="lbltxt"/>
              <w:rPr>
                <w:szCs w:val="22"/>
              </w:rPr>
            </w:pPr>
            <w:r>
              <w:t>Tel: +371 257 25888</w:t>
            </w:r>
          </w:p>
          <w:p w14:paraId="054B9906" w14:textId="77777777" w:rsidR="004F749C" w:rsidRPr="00CD38BE" w:rsidRDefault="004F749C" w:rsidP="004F749C">
            <w:pPr>
              <w:pStyle w:val="lbltxt"/>
              <w:rPr>
                <w:b/>
                <w:szCs w:val="22"/>
              </w:rPr>
            </w:pPr>
          </w:p>
        </w:tc>
        <w:tc>
          <w:tcPr>
            <w:tcW w:w="4678" w:type="dxa"/>
          </w:tcPr>
          <w:p w14:paraId="68A25D25" w14:textId="11804FFB" w:rsidR="004F749C" w:rsidRPr="00CD38BE" w:rsidRDefault="004F749C" w:rsidP="004F749C">
            <w:pPr>
              <w:pStyle w:val="lbltxt"/>
              <w:rPr>
                <w:bCs/>
                <w:szCs w:val="22"/>
              </w:rPr>
            </w:pPr>
          </w:p>
        </w:tc>
      </w:tr>
    </w:tbl>
    <w:p w14:paraId="15724BA0" w14:textId="77777777" w:rsidR="004F749C" w:rsidRPr="00CD38BE" w:rsidRDefault="004F749C" w:rsidP="004F749C">
      <w:pPr>
        <w:pStyle w:val="lbltxt"/>
        <w:rPr>
          <w:szCs w:val="22"/>
        </w:rPr>
      </w:pPr>
    </w:p>
    <w:p w14:paraId="5CCBE628" w14:textId="5428CCBD" w:rsidR="004F749C" w:rsidRPr="00CD38BE" w:rsidRDefault="004F749C" w:rsidP="00FC3E89">
      <w:pPr>
        <w:pStyle w:val="Stylebold"/>
        <w:keepNext/>
      </w:pPr>
      <w:r>
        <w:t>Denne indlægsseddel blev senest ændret</w:t>
      </w:r>
    </w:p>
    <w:p w14:paraId="15496CBE" w14:textId="77777777" w:rsidR="004F749C" w:rsidRPr="00CD38BE" w:rsidRDefault="004F749C" w:rsidP="004F749C">
      <w:pPr>
        <w:keepNext/>
        <w:numPr>
          <w:ilvl w:val="12"/>
          <w:numId w:val="0"/>
        </w:numPr>
        <w:tabs>
          <w:tab w:val="clear" w:pos="567"/>
        </w:tabs>
        <w:rPr>
          <w:szCs w:val="22"/>
        </w:rPr>
      </w:pPr>
    </w:p>
    <w:p w14:paraId="164C392C" w14:textId="0288FF51" w:rsidR="004F749C" w:rsidRPr="00345A60" w:rsidRDefault="004F749C" w:rsidP="00345A60">
      <w:r>
        <w:t>Du kan finde yderligere oplysninger om dette lægemiddel på Det Europæiske Lægemiddelagenturs hjemmeside</w:t>
      </w:r>
      <w:r w:rsidR="000524A6">
        <w:t xml:space="preserve"> </w:t>
      </w:r>
      <w:hyperlink r:id="rId26" w:history="1">
        <w:r w:rsidR="00941D01">
          <w:rPr>
            <w:rStyle w:val="Hyperlink"/>
          </w:rPr>
          <w:t>http://www.ema.europa.eu/</w:t>
        </w:r>
      </w:hyperlink>
      <w:r w:rsidR="00941D01">
        <w:t xml:space="preserve"> og på Lægemiddelstyrelsens hjemmeside </w:t>
      </w:r>
      <w:hyperlink r:id="rId27" w:history="1">
        <w:r w:rsidR="00C15B12" w:rsidRPr="00815EA7">
          <w:rPr>
            <w:rStyle w:val="Hyperlink"/>
          </w:rPr>
          <w:t>http://www.laegemiddelstyrelsen.dk</w:t>
        </w:r>
      </w:hyperlink>
      <w:r w:rsidR="00941D01">
        <w:t>.</w:t>
      </w:r>
      <w:r w:rsidR="00C15B12">
        <w:t xml:space="preserve"> </w:t>
      </w:r>
    </w:p>
    <w:p w14:paraId="053A14B2" w14:textId="77777777" w:rsidR="004F749C" w:rsidRPr="00CD38BE" w:rsidRDefault="004F749C" w:rsidP="004F749C">
      <w:pPr>
        <w:rPr>
          <w:szCs w:val="22"/>
        </w:rPr>
      </w:pPr>
      <w:r>
        <w:t>---------------------------------------------------------------------------------------------------------------------------</w:t>
      </w:r>
    </w:p>
    <w:tbl>
      <w:tblPr>
        <w:tblW w:w="4935" w:type="pct"/>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6"/>
      </w:tblGrid>
      <w:tr w:rsidR="005B1643" w:rsidRPr="00CD38BE" w14:paraId="0371B9C2" w14:textId="77777777" w:rsidTr="007D167B">
        <w:trPr>
          <w:cantSplit/>
          <w:trHeight w:val="57"/>
        </w:trPr>
        <w:tc>
          <w:tcPr>
            <w:tcW w:w="5000" w:type="pct"/>
            <w:tcBorders>
              <w:top w:val="single" w:sz="4" w:space="0" w:color="auto"/>
              <w:left w:val="single" w:sz="4" w:space="0" w:color="auto"/>
              <w:bottom w:val="single" w:sz="4" w:space="0" w:color="auto"/>
              <w:right w:val="single" w:sz="4" w:space="0" w:color="auto"/>
            </w:tcBorders>
          </w:tcPr>
          <w:p w14:paraId="270EF24A" w14:textId="50337402" w:rsidR="005B1643" w:rsidRPr="00CD38BE" w:rsidRDefault="005B1643" w:rsidP="00FE7BC4">
            <w:pPr>
              <w:pStyle w:val="Stylebold"/>
              <w:keepNext/>
              <w:jc w:val="center"/>
            </w:pPr>
            <w:r>
              <w:lastRenderedPageBreak/>
              <w:br w:type="page"/>
            </w:r>
            <w:r>
              <w:br w:type="page"/>
            </w:r>
            <w:r>
              <w:br w:type="page"/>
              <w:t>Brugervejledning</w:t>
            </w:r>
          </w:p>
        </w:tc>
      </w:tr>
    </w:tbl>
    <w:p w14:paraId="3CEFF5C8" w14:textId="77777777" w:rsidR="005B1643" w:rsidRPr="00CD38BE" w:rsidRDefault="005B1643" w:rsidP="005B1643">
      <w:pPr>
        <w:keepNext/>
        <w:keepLines/>
      </w:pPr>
    </w:p>
    <w:tbl>
      <w:tblPr>
        <w:tblW w:w="4935" w:type="pct"/>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5"/>
        <w:gridCol w:w="2777"/>
        <w:gridCol w:w="3094"/>
      </w:tblGrid>
      <w:tr w:rsidR="005B1643" w:rsidRPr="00CD38BE" w14:paraId="21983000" w14:textId="77777777" w:rsidTr="007D167B">
        <w:trPr>
          <w:cantSplit/>
          <w:trHeight w:val="57"/>
        </w:trPr>
        <w:tc>
          <w:tcPr>
            <w:tcW w:w="5000" w:type="pct"/>
            <w:gridSpan w:val="3"/>
            <w:tcBorders>
              <w:top w:val="single" w:sz="4" w:space="0" w:color="auto"/>
            </w:tcBorders>
          </w:tcPr>
          <w:p w14:paraId="5CB4DD3C" w14:textId="77777777" w:rsidR="005B1643" w:rsidRPr="00CD38BE" w:rsidRDefault="005B1643" w:rsidP="007D167B">
            <w:pPr>
              <w:keepNext/>
              <w:keepLines/>
            </w:pPr>
            <w:r>
              <w:t>Lær din fyldte injektionssprøjte med automatisk kanylebeskyttelse at kende</w:t>
            </w:r>
          </w:p>
        </w:tc>
      </w:tr>
      <w:tr w:rsidR="005B1643" w:rsidRPr="00CD38BE" w14:paraId="0353A318" w14:textId="77777777" w:rsidTr="00776A44">
        <w:trPr>
          <w:cantSplit/>
          <w:trHeight w:val="57"/>
        </w:trPr>
        <w:tc>
          <w:tcPr>
            <w:tcW w:w="1797" w:type="pct"/>
            <w:tcBorders>
              <w:right w:val="nil"/>
            </w:tcBorders>
          </w:tcPr>
          <w:tbl>
            <w:tblPr>
              <w:tblW w:w="1763" w:type="dxa"/>
              <w:tblInd w:w="1288" w:type="dxa"/>
              <w:tblLayout w:type="fixed"/>
              <w:tblCellMar>
                <w:left w:w="0" w:type="dxa"/>
                <w:right w:w="0" w:type="dxa"/>
              </w:tblCellMar>
              <w:tblLook w:val="04A0" w:firstRow="1" w:lastRow="0" w:firstColumn="1" w:lastColumn="0" w:noHBand="0" w:noVBand="1"/>
            </w:tblPr>
            <w:tblGrid>
              <w:gridCol w:w="1763"/>
            </w:tblGrid>
            <w:tr w:rsidR="005B1643" w:rsidRPr="00CD38BE" w14:paraId="5D5E4F70" w14:textId="77777777" w:rsidTr="007D167B">
              <w:trPr>
                <w:trHeight w:val="124"/>
              </w:trPr>
              <w:tc>
                <w:tcPr>
                  <w:tcW w:w="1763" w:type="dxa"/>
                </w:tcPr>
                <w:p w14:paraId="6676245F" w14:textId="77777777" w:rsidR="005B1643" w:rsidRPr="00CD38BE" w:rsidRDefault="005B1643" w:rsidP="007D167B">
                  <w:pPr>
                    <w:keepNext/>
                    <w:keepLines/>
                    <w:jc w:val="center"/>
                    <w:rPr>
                      <w:sz w:val="2"/>
                      <w:szCs w:val="2"/>
                    </w:rPr>
                  </w:pPr>
                </w:p>
              </w:tc>
            </w:tr>
            <w:tr w:rsidR="005B1643" w:rsidRPr="00CD38BE" w14:paraId="3AD773BA" w14:textId="77777777" w:rsidTr="007D167B">
              <w:trPr>
                <w:trHeight w:val="1060"/>
              </w:trPr>
              <w:tc>
                <w:tcPr>
                  <w:tcW w:w="1763" w:type="dxa"/>
                </w:tcPr>
                <w:p w14:paraId="061A705B" w14:textId="77777777" w:rsidR="005B1643" w:rsidRPr="00CD38BE" w:rsidRDefault="005B1643" w:rsidP="00FE7BC4">
                  <w:pPr>
                    <w:keepNext/>
                    <w:keepLines/>
                    <w:jc w:val="right"/>
                  </w:pPr>
                  <w:r>
                    <w:t>Stempel-</w:t>
                  </w:r>
                </w:p>
                <w:p w14:paraId="3F54FF6B" w14:textId="77777777" w:rsidR="005B1643" w:rsidRPr="00CD38BE" w:rsidRDefault="005B1643" w:rsidP="00FE7BC4">
                  <w:pPr>
                    <w:keepNext/>
                    <w:keepLines/>
                    <w:jc w:val="right"/>
                  </w:pPr>
                  <w:r>
                    <w:t>hoved</w:t>
                  </w:r>
                </w:p>
              </w:tc>
            </w:tr>
            <w:tr w:rsidR="005B1643" w:rsidRPr="00CD38BE" w14:paraId="024FD792" w14:textId="77777777" w:rsidTr="007D167B">
              <w:trPr>
                <w:trHeight w:val="1260"/>
              </w:trPr>
              <w:tc>
                <w:tcPr>
                  <w:tcW w:w="1763" w:type="dxa"/>
                </w:tcPr>
                <w:p w14:paraId="767F87D3" w14:textId="77777777" w:rsidR="005B1643" w:rsidRPr="00CD38BE" w:rsidRDefault="005B1643" w:rsidP="00FE7BC4">
                  <w:pPr>
                    <w:keepNext/>
                    <w:keepLines/>
                    <w:jc w:val="right"/>
                  </w:pPr>
                  <w:r>
                    <w:t>Kanyle-</w:t>
                  </w:r>
                </w:p>
                <w:p w14:paraId="158AA104" w14:textId="77777777" w:rsidR="005B1643" w:rsidRPr="00CD38BE" w:rsidRDefault="005B1643" w:rsidP="00FE7BC4">
                  <w:pPr>
                    <w:keepNext/>
                    <w:keepLines/>
                    <w:jc w:val="right"/>
                  </w:pPr>
                  <w:r>
                    <w:t>beskyttelsesvinger</w:t>
                  </w:r>
                </w:p>
              </w:tc>
            </w:tr>
            <w:tr w:rsidR="005B1643" w:rsidRPr="00CD38BE" w14:paraId="26E93928" w14:textId="77777777" w:rsidTr="007D167B">
              <w:trPr>
                <w:trHeight w:val="866"/>
              </w:trPr>
              <w:tc>
                <w:tcPr>
                  <w:tcW w:w="1763" w:type="dxa"/>
                </w:tcPr>
                <w:p w14:paraId="4C0DA998" w14:textId="77777777" w:rsidR="005B1643" w:rsidRPr="00CD38BE" w:rsidRDefault="005B1643" w:rsidP="00FE7BC4">
                  <w:pPr>
                    <w:keepNext/>
                    <w:keepLines/>
                    <w:jc w:val="right"/>
                  </w:pPr>
                  <w:r>
                    <w:t>Finger-</w:t>
                  </w:r>
                </w:p>
                <w:p w14:paraId="433016D8" w14:textId="77777777" w:rsidR="005B1643" w:rsidRPr="00CD38BE" w:rsidRDefault="005B1643" w:rsidP="00FE7BC4">
                  <w:pPr>
                    <w:keepNext/>
                    <w:keepLines/>
                    <w:jc w:val="right"/>
                  </w:pPr>
                  <w:r>
                    <w:t>greb</w:t>
                  </w:r>
                </w:p>
              </w:tc>
            </w:tr>
            <w:tr w:rsidR="005B1643" w:rsidRPr="00CD38BE" w14:paraId="3F99EAD9" w14:textId="77777777" w:rsidTr="007D167B">
              <w:trPr>
                <w:trHeight w:val="1419"/>
              </w:trPr>
              <w:tc>
                <w:tcPr>
                  <w:tcW w:w="1763" w:type="dxa"/>
                </w:tcPr>
                <w:p w14:paraId="5C428175" w14:textId="77777777" w:rsidR="005B1643" w:rsidRPr="00CD38BE" w:rsidRDefault="005B1643" w:rsidP="00FE7BC4">
                  <w:pPr>
                    <w:keepNext/>
                    <w:keepLines/>
                    <w:jc w:val="right"/>
                  </w:pPr>
                  <w:r>
                    <w:t>Sprøjte-</w:t>
                  </w:r>
                </w:p>
                <w:p w14:paraId="7E6D3BBE" w14:textId="77777777" w:rsidR="005B1643" w:rsidRPr="00CD38BE" w:rsidRDefault="005B1643" w:rsidP="00FE7BC4">
                  <w:pPr>
                    <w:keepNext/>
                    <w:keepLines/>
                    <w:jc w:val="right"/>
                  </w:pPr>
                  <w:r>
                    <w:t>cylinder</w:t>
                  </w:r>
                </w:p>
              </w:tc>
            </w:tr>
            <w:tr w:rsidR="005B1643" w:rsidRPr="00CD38BE" w14:paraId="4165DF9D" w14:textId="77777777" w:rsidTr="007D167B">
              <w:trPr>
                <w:trHeight w:val="1128"/>
              </w:trPr>
              <w:tc>
                <w:tcPr>
                  <w:tcW w:w="1763" w:type="dxa"/>
                </w:tcPr>
                <w:p w14:paraId="0ED3665E" w14:textId="77777777" w:rsidR="005B1643" w:rsidRPr="00CD38BE" w:rsidRDefault="005B1643" w:rsidP="00FE7BC4">
                  <w:pPr>
                    <w:keepNext/>
                    <w:keepLines/>
                    <w:jc w:val="right"/>
                  </w:pPr>
                  <w:r>
                    <w:t>Kanylehætte</w:t>
                  </w:r>
                </w:p>
                <w:p w14:paraId="5F0AEE53" w14:textId="77777777" w:rsidR="005B1643" w:rsidRPr="00CD38BE" w:rsidRDefault="005B1643" w:rsidP="00FE7BC4">
                  <w:pPr>
                    <w:keepNext/>
                    <w:keepLines/>
                    <w:jc w:val="right"/>
                  </w:pPr>
                  <w:r>
                    <w:t>(kanyle indeni)</w:t>
                  </w:r>
                </w:p>
              </w:tc>
            </w:tr>
          </w:tbl>
          <w:p w14:paraId="7C404E5E" w14:textId="77777777" w:rsidR="005B1643" w:rsidRPr="00CD38BE" w:rsidRDefault="005B1643" w:rsidP="007D167B">
            <w:pPr>
              <w:keepNext/>
              <w:keepLines/>
              <w:jc w:val="right"/>
            </w:pPr>
          </w:p>
        </w:tc>
        <w:tc>
          <w:tcPr>
            <w:tcW w:w="1515" w:type="pct"/>
            <w:tcBorders>
              <w:top w:val="nil"/>
              <w:left w:val="nil"/>
              <w:bottom w:val="single" w:sz="4" w:space="0" w:color="auto"/>
              <w:right w:val="nil"/>
            </w:tcBorders>
          </w:tcPr>
          <w:p w14:paraId="4A0B5F2A" w14:textId="6B80539E" w:rsidR="005B1643" w:rsidRPr="00CD38BE" w:rsidRDefault="007F2BE7" w:rsidP="00776A44">
            <w:pPr>
              <w:keepNext/>
              <w:keepLines/>
              <w:jc w:val="center"/>
            </w:pPr>
            <w:r>
              <w:pict w14:anchorId="50CCC84B">
                <v:shape id="_x0000_i1028" type="#_x0000_t75" style="width:111pt;height:288.75pt;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allowoverlap="f">
                  <v:imagedata r:id="rId28" o:title=""/>
                </v:shape>
              </w:pict>
            </w:r>
          </w:p>
        </w:tc>
        <w:tc>
          <w:tcPr>
            <w:tcW w:w="1688" w:type="pct"/>
            <w:tcBorders>
              <w:left w:val="nil"/>
            </w:tcBorders>
          </w:tcPr>
          <w:tbl>
            <w:tblPr>
              <w:tblW w:w="1852" w:type="dxa"/>
              <w:tblLayout w:type="fixed"/>
              <w:tblCellMar>
                <w:left w:w="0" w:type="dxa"/>
                <w:right w:w="0" w:type="dxa"/>
              </w:tblCellMar>
              <w:tblLook w:val="04A0" w:firstRow="1" w:lastRow="0" w:firstColumn="1" w:lastColumn="0" w:noHBand="0" w:noVBand="1"/>
            </w:tblPr>
            <w:tblGrid>
              <w:gridCol w:w="1852"/>
            </w:tblGrid>
            <w:tr w:rsidR="005B1643" w:rsidRPr="00CD38BE" w14:paraId="308B24A7" w14:textId="77777777" w:rsidTr="007D167B">
              <w:trPr>
                <w:trHeight w:val="461"/>
              </w:trPr>
              <w:tc>
                <w:tcPr>
                  <w:tcW w:w="1852" w:type="dxa"/>
                </w:tcPr>
                <w:p w14:paraId="314EA134" w14:textId="77777777" w:rsidR="005B1643" w:rsidRPr="00CD38BE" w:rsidRDefault="005B1643" w:rsidP="007D167B">
                  <w:pPr>
                    <w:keepNext/>
                    <w:keepLines/>
                    <w:rPr>
                      <w:sz w:val="2"/>
                      <w:szCs w:val="2"/>
                    </w:rPr>
                  </w:pPr>
                </w:p>
              </w:tc>
            </w:tr>
            <w:tr w:rsidR="005B1643" w:rsidRPr="00CD38BE" w14:paraId="0D00342A" w14:textId="77777777" w:rsidTr="007D167B">
              <w:trPr>
                <w:trHeight w:val="1418"/>
              </w:trPr>
              <w:tc>
                <w:tcPr>
                  <w:tcW w:w="1852" w:type="dxa"/>
                </w:tcPr>
                <w:p w14:paraId="4938396F" w14:textId="17D74386" w:rsidR="005B1643" w:rsidRPr="00CD38BE" w:rsidRDefault="005B1643" w:rsidP="00FE7BC4">
                  <w:pPr>
                    <w:keepNext/>
                    <w:keepLines/>
                  </w:pPr>
                  <w:r>
                    <w:t>Stempel-</w:t>
                  </w:r>
                  <w:r>
                    <w:br/>
                    <w:t>stang</w:t>
                  </w:r>
                </w:p>
              </w:tc>
            </w:tr>
            <w:tr w:rsidR="005B1643" w:rsidRPr="00CD38BE" w14:paraId="6A9DB47A" w14:textId="77777777" w:rsidTr="00FE7BC4">
              <w:trPr>
                <w:trHeight w:val="1077"/>
              </w:trPr>
              <w:tc>
                <w:tcPr>
                  <w:tcW w:w="1852" w:type="dxa"/>
                </w:tcPr>
                <w:p w14:paraId="5BDDE4C1" w14:textId="77777777" w:rsidR="005B1643" w:rsidRPr="00CD38BE" w:rsidRDefault="005B1643" w:rsidP="00FE7BC4">
                  <w:pPr>
                    <w:keepNext/>
                    <w:keepLines/>
                  </w:pPr>
                  <w:r>
                    <w:t>Stempel</w:t>
                  </w:r>
                </w:p>
              </w:tc>
            </w:tr>
            <w:tr w:rsidR="005B1643" w:rsidRPr="00CD38BE" w14:paraId="04A5FEC0" w14:textId="77777777" w:rsidTr="00FE7BC4">
              <w:trPr>
                <w:trHeight w:val="907"/>
              </w:trPr>
              <w:tc>
                <w:tcPr>
                  <w:tcW w:w="1852" w:type="dxa"/>
                </w:tcPr>
                <w:p w14:paraId="3F218988" w14:textId="77777777" w:rsidR="005B1643" w:rsidRPr="00CD38BE" w:rsidRDefault="005B1643" w:rsidP="00FE7BC4">
                  <w:pPr>
                    <w:keepNext/>
                    <w:keepLines/>
                  </w:pPr>
                  <w:r>
                    <w:t>Etiket</w:t>
                  </w:r>
                </w:p>
              </w:tc>
            </w:tr>
            <w:tr w:rsidR="005B1643" w:rsidRPr="00CD38BE" w14:paraId="039330DB" w14:textId="77777777" w:rsidTr="007D167B">
              <w:trPr>
                <w:trHeight w:val="856"/>
              </w:trPr>
              <w:tc>
                <w:tcPr>
                  <w:tcW w:w="1852" w:type="dxa"/>
                </w:tcPr>
                <w:p w14:paraId="56D9FB86" w14:textId="473FEDDE" w:rsidR="005B1643" w:rsidRPr="00CD38BE" w:rsidRDefault="005B1643" w:rsidP="00FE7BC4">
                  <w:pPr>
                    <w:keepNext/>
                    <w:keepLines/>
                  </w:pPr>
                  <w:r>
                    <w:t>Inspektions-</w:t>
                  </w:r>
                  <w:r>
                    <w:br/>
                    <w:t>rude</w:t>
                  </w:r>
                </w:p>
              </w:tc>
            </w:tr>
          </w:tbl>
          <w:p w14:paraId="40C5E79F" w14:textId="77777777" w:rsidR="005B1643" w:rsidRPr="00CD38BE" w:rsidRDefault="005B1643" w:rsidP="007D167B">
            <w:pPr>
              <w:keepNext/>
              <w:keepLines/>
            </w:pPr>
          </w:p>
        </w:tc>
      </w:tr>
    </w:tbl>
    <w:p w14:paraId="3AA48B83" w14:textId="77777777" w:rsidR="005B1643" w:rsidRPr="00CD38BE" w:rsidRDefault="005B1643" w:rsidP="005B1643">
      <w:pPr>
        <w:rPr>
          <w:b/>
          <w:bCs/>
        </w:rPr>
      </w:pPr>
    </w:p>
    <w:tbl>
      <w:tblPr>
        <w:tblW w:w="4944" w:type="pct"/>
        <w:tblInd w:w="57"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28" w:type="dxa"/>
          <w:right w:w="0" w:type="dxa"/>
        </w:tblCellMar>
        <w:tblLook w:val="04A0" w:firstRow="1" w:lastRow="0" w:firstColumn="1" w:lastColumn="0" w:noHBand="0" w:noVBand="1"/>
      </w:tblPr>
      <w:tblGrid>
        <w:gridCol w:w="567"/>
        <w:gridCol w:w="8515"/>
      </w:tblGrid>
      <w:tr w:rsidR="005B1643" w:rsidRPr="00CD38BE" w14:paraId="02B17A01" w14:textId="77777777" w:rsidTr="007D167B">
        <w:trPr>
          <w:cantSplit/>
          <w:trHeight w:val="57"/>
        </w:trPr>
        <w:tc>
          <w:tcPr>
            <w:tcW w:w="5000" w:type="pct"/>
            <w:gridSpan w:val="2"/>
            <w:tcBorders>
              <w:bottom w:val="single" w:sz="4" w:space="0" w:color="auto"/>
            </w:tcBorders>
            <w:tcMar>
              <w:top w:w="57" w:type="dxa"/>
              <w:left w:w="57" w:type="dxa"/>
              <w:bottom w:w="57" w:type="dxa"/>
              <w:right w:w="57" w:type="dxa"/>
            </w:tcMar>
          </w:tcPr>
          <w:p w14:paraId="5588F87B" w14:textId="23C5B140" w:rsidR="005B1643" w:rsidRPr="00CD38BE" w:rsidRDefault="005B1643" w:rsidP="00FE7BC4">
            <w:pPr>
              <w:pStyle w:val="Stylebold"/>
              <w:keepNext/>
              <w:ind w:left="567" w:hanging="567"/>
            </w:pPr>
            <w:r>
              <w:t>1.</w:t>
            </w:r>
            <w:r>
              <w:tab/>
              <w:t>Vigtige oplysninger du skal kende, inden du injicerer XGEVA</w:t>
            </w:r>
          </w:p>
        </w:tc>
      </w:tr>
      <w:tr w:rsidR="005B1643" w:rsidRPr="00CD38BE" w14:paraId="7EDAE6E9" w14:textId="77777777" w:rsidTr="007D167B">
        <w:trPr>
          <w:cantSplit/>
          <w:trHeight w:val="57"/>
        </w:trPr>
        <w:tc>
          <w:tcPr>
            <w:tcW w:w="5000" w:type="pct"/>
            <w:gridSpan w:val="2"/>
            <w:tcBorders>
              <w:bottom w:val="nil"/>
            </w:tcBorders>
            <w:tcMar>
              <w:top w:w="57" w:type="dxa"/>
              <w:left w:w="57" w:type="dxa"/>
              <w:bottom w:w="57" w:type="dxa"/>
              <w:right w:w="57" w:type="dxa"/>
            </w:tcMar>
          </w:tcPr>
          <w:p w14:paraId="6DA21A61" w14:textId="77777777" w:rsidR="005B1643" w:rsidRPr="00CD38BE" w:rsidRDefault="005B1643" w:rsidP="00726B99">
            <w:pPr>
              <w:pStyle w:val="Stylebold"/>
              <w:keepNext/>
            </w:pPr>
            <w:r>
              <w:t>Brug af din XGEVA fyldte injektionssprøjte:</w:t>
            </w:r>
          </w:p>
        </w:tc>
      </w:tr>
      <w:tr w:rsidR="005B1643" w:rsidRPr="00CD38BE" w14:paraId="25CD718E" w14:textId="77777777" w:rsidTr="007D167B">
        <w:trPr>
          <w:cantSplit/>
          <w:trHeight w:val="57"/>
        </w:trPr>
        <w:tc>
          <w:tcPr>
            <w:tcW w:w="312" w:type="pct"/>
            <w:tcBorders>
              <w:top w:val="nil"/>
              <w:bottom w:val="nil"/>
              <w:right w:val="nil"/>
            </w:tcBorders>
          </w:tcPr>
          <w:p w14:paraId="2ED96A2A" w14:textId="77777777" w:rsidR="005B1643" w:rsidRPr="00CD38BE" w:rsidRDefault="005B1643" w:rsidP="00E6435B">
            <w:pPr>
              <w:keepNext/>
              <w:numPr>
                <w:ilvl w:val="0"/>
                <w:numId w:val="29"/>
              </w:numPr>
              <w:tabs>
                <w:tab w:val="clear" w:pos="567"/>
              </w:tabs>
              <w:ind w:left="567" w:hanging="567"/>
            </w:pPr>
          </w:p>
        </w:tc>
        <w:tc>
          <w:tcPr>
            <w:tcW w:w="4688" w:type="pct"/>
            <w:tcBorders>
              <w:top w:val="nil"/>
              <w:left w:val="nil"/>
              <w:bottom w:val="nil"/>
            </w:tcBorders>
            <w:tcMar>
              <w:top w:w="57" w:type="dxa"/>
              <w:left w:w="0" w:type="dxa"/>
              <w:bottom w:w="57" w:type="dxa"/>
              <w:right w:w="57" w:type="dxa"/>
            </w:tcMar>
          </w:tcPr>
          <w:p w14:paraId="65CA87ED" w14:textId="77777777" w:rsidR="005B1643" w:rsidRPr="00CD38BE" w:rsidRDefault="005B1643" w:rsidP="00E6435B">
            <w:pPr>
              <w:keepNext/>
              <w:rPr>
                <w:b/>
                <w:bCs/>
              </w:rPr>
            </w:pPr>
            <w:r>
              <w:t>Det er vigtigt, at du ikke forsøger at give dig selv injektionen, medmindre du er blevet oplært af din læge eller en sundhedsperson.</w:t>
            </w:r>
          </w:p>
        </w:tc>
      </w:tr>
      <w:tr w:rsidR="005B1643" w:rsidRPr="00CD38BE" w14:paraId="4643CF9B" w14:textId="77777777" w:rsidTr="007D167B">
        <w:trPr>
          <w:cantSplit/>
          <w:trHeight w:val="57"/>
        </w:trPr>
        <w:tc>
          <w:tcPr>
            <w:tcW w:w="312" w:type="pct"/>
            <w:tcBorders>
              <w:top w:val="nil"/>
              <w:bottom w:val="nil"/>
              <w:right w:val="nil"/>
            </w:tcBorders>
          </w:tcPr>
          <w:p w14:paraId="558A21FC" w14:textId="77777777" w:rsidR="005B1643" w:rsidRPr="00CD38BE" w:rsidRDefault="005B1643" w:rsidP="00E6435B">
            <w:pPr>
              <w:keepNext/>
              <w:numPr>
                <w:ilvl w:val="0"/>
                <w:numId w:val="29"/>
              </w:numPr>
              <w:tabs>
                <w:tab w:val="clear" w:pos="567"/>
              </w:tabs>
              <w:ind w:left="567" w:hanging="567"/>
            </w:pPr>
          </w:p>
        </w:tc>
        <w:tc>
          <w:tcPr>
            <w:tcW w:w="4688" w:type="pct"/>
            <w:tcBorders>
              <w:top w:val="nil"/>
              <w:left w:val="nil"/>
              <w:bottom w:val="nil"/>
            </w:tcBorders>
            <w:tcMar>
              <w:top w:w="57" w:type="dxa"/>
              <w:left w:w="0" w:type="dxa"/>
              <w:bottom w:w="57" w:type="dxa"/>
              <w:right w:w="57" w:type="dxa"/>
            </w:tcMar>
          </w:tcPr>
          <w:p w14:paraId="2F46B2BD" w14:textId="77777777" w:rsidR="005B1643" w:rsidRPr="00CD38BE" w:rsidRDefault="005B1643" w:rsidP="00E6435B">
            <w:pPr>
              <w:keepNext/>
              <w:rPr>
                <w:b/>
                <w:bCs/>
              </w:rPr>
            </w:pPr>
            <w:r>
              <w:t>XGEVA gives som en injektion i vævet lige under huden (subkutan injektion).</w:t>
            </w:r>
          </w:p>
        </w:tc>
      </w:tr>
      <w:tr w:rsidR="005B1643" w:rsidRPr="00CD38BE" w14:paraId="51279972" w14:textId="77777777" w:rsidTr="007D167B">
        <w:trPr>
          <w:cantSplit/>
          <w:trHeight w:val="57"/>
        </w:trPr>
        <w:tc>
          <w:tcPr>
            <w:tcW w:w="312" w:type="pct"/>
            <w:tcBorders>
              <w:top w:val="nil"/>
              <w:bottom w:val="nil"/>
              <w:right w:val="nil"/>
            </w:tcBorders>
          </w:tcPr>
          <w:p w14:paraId="32804A12" w14:textId="77777777" w:rsidR="005B1643" w:rsidRPr="00CD38BE" w:rsidRDefault="005B1643" w:rsidP="00E6435B">
            <w:pPr>
              <w:pStyle w:val="ListParagraph"/>
              <w:keepNext/>
              <w:numPr>
                <w:ilvl w:val="0"/>
                <w:numId w:val="17"/>
              </w:numPr>
              <w:tabs>
                <w:tab w:val="clear" w:pos="567"/>
                <w:tab w:val="left" w:pos="474"/>
                <w:tab w:val="left" w:pos="529"/>
              </w:tabs>
              <w:ind w:left="567" w:hanging="567"/>
            </w:pPr>
          </w:p>
        </w:tc>
        <w:tc>
          <w:tcPr>
            <w:tcW w:w="4688" w:type="pct"/>
            <w:tcBorders>
              <w:top w:val="nil"/>
              <w:left w:val="nil"/>
              <w:bottom w:val="nil"/>
            </w:tcBorders>
            <w:tcMar>
              <w:top w:w="57" w:type="dxa"/>
              <w:left w:w="0" w:type="dxa"/>
              <w:bottom w:w="57" w:type="dxa"/>
              <w:right w:w="57" w:type="dxa"/>
            </w:tcMar>
          </w:tcPr>
          <w:p w14:paraId="7EA6696E" w14:textId="77777777" w:rsidR="005B1643" w:rsidRPr="00CD38BE" w:rsidRDefault="005B1643" w:rsidP="00E6435B">
            <w:pPr>
              <w:keepNext/>
              <w:rPr>
                <w:b/>
                <w:bCs/>
              </w:rPr>
            </w:pPr>
            <w:r>
              <w:t xml:space="preserve">Brug </w:t>
            </w:r>
            <w:r>
              <w:rPr>
                <w:b/>
              </w:rPr>
              <w:t>ikke</w:t>
            </w:r>
            <w:r>
              <w:t xml:space="preserve"> den fyldte injektionssprøjte, hvis kartonen er beskadiget eller forseglingen er brudt.</w:t>
            </w:r>
          </w:p>
        </w:tc>
      </w:tr>
      <w:tr w:rsidR="005B1643" w:rsidRPr="00CD38BE" w14:paraId="5BC5ECAF" w14:textId="77777777" w:rsidTr="007D167B">
        <w:trPr>
          <w:cantSplit/>
          <w:trHeight w:val="57"/>
        </w:trPr>
        <w:tc>
          <w:tcPr>
            <w:tcW w:w="312" w:type="pct"/>
            <w:tcBorders>
              <w:top w:val="nil"/>
              <w:bottom w:val="nil"/>
              <w:right w:val="nil"/>
            </w:tcBorders>
          </w:tcPr>
          <w:p w14:paraId="7736873F" w14:textId="77777777" w:rsidR="005B1643" w:rsidRPr="00CD38BE" w:rsidRDefault="005B1643" w:rsidP="00E6435B">
            <w:pPr>
              <w:pStyle w:val="ListParagraph"/>
              <w:keepNext/>
              <w:numPr>
                <w:ilvl w:val="0"/>
                <w:numId w:val="17"/>
              </w:numPr>
              <w:ind w:left="567" w:hanging="567"/>
            </w:pPr>
          </w:p>
        </w:tc>
        <w:tc>
          <w:tcPr>
            <w:tcW w:w="4688" w:type="pct"/>
            <w:tcBorders>
              <w:top w:val="nil"/>
              <w:left w:val="nil"/>
              <w:bottom w:val="nil"/>
            </w:tcBorders>
            <w:tcMar>
              <w:top w:w="57" w:type="dxa"/>
              <w:left w:w="0" w:type="dxa"/>
              <w:bottom w:w="57" w:type="dxa"/>
              <w:right w:w="57" w:type="dxa"/>
            </w:tcMar>
          </w:tcPr>
          <w:p w14:paraId="01EF7E1E" w14:textId="77777777" w:rsidR="005B1643" w:rsidRPr="00CD38BE" w:rsidRDefault="005B1643" w:rsidP="00E6435B">
            <w:pPr>
              <w:keepNext/>
              <w:rPr>
                <w:b/>
                <w:bCs/>
              </w:rPr>
            </w:pPr>
            <w:r>
              <w:t xml:space="preserve">Ryst </w:t>
            </w:r>
            <w:r>
              <w:rPr>
                <w:b/>
              </w:rPr>
              <w:t>ikke</w:t>
            </w:r>
            <w:r>
              <w:t xml:space="preserve"> den fyldte injektionssprøjte.</w:t>
            </w:r>
          </w:p>
        </w:tc>
      </w:tr>
      <w:tr w:rsidR="005B1643" w:rsidRPr="00CD38BE" w14:paraId="0327AE25" w14:textId="77777777" w:rsidTr="007D167B">
        <w:trPr>
          <w:cantSplit/>
          <w:trHeight w:val="57"/>
        </w:trPr>
        <w:tc>
          <w:tcPr>
            <w:tcW w:w="312" w:type="pct"/>
            <w:tcBorders>
              <w:top w:val="nil"/>
              <w:bottom w:val="nil"/>
              <w:right w:val="nil"/>
            </w:tcBorders>
          </w:tcPr>
          <w:p w14:paraId="5315E0B9" w14:textId="77777777" w:rsidR="005B1643" w:rsidRPr="00CD38BE" w:rsidRDefault="005B1643" w:rsidP="00E6435B">
            <w:pPr>
              <w:pStyle w:val="ListParagraph"/>
              <w:keepNext/>
              <w:numPr>
                <w:ilvl w:val="0"/>
                <w:numId w:val="30"/>
              </w:numPr>
              <w:ind w:left="567" w:hanging="567"/>
            </w:pPr>
          </w:p>
        </w:tc>
        <w:tc>
          <w:tcPr>
            <w:tcW w:w="4688" w:type="pct"/>
            <w:tcBorders>
              <w:top w:val="nil"/>
              <w:left w:val="nil"/>
              <w:bottom w:val="nil"/>
            </w:tcBorders>
            <w:tcMar>
              <w:top w:w="57" w:type="dxa"/>
              <w:left w:w="0" w:type="dxa"/>
              <w:bottom w:w="57" w:type="dxa"/>
              <w:right w:w="57" w:type="dxa"/>
            </w:tcMar>
          </w:tcPr>
          <w:p w14:paraId="095B0050" w14:textId="77777777" w:rsidR="005B1643" w:rsidRPr="00CD38BE" w:rsidRDefault="005B1643" w:rsidP="00E6435B">
            <w:pPr>
              <w:keepNext/>
            </w:pPr>
            <w:r>
              <w:t xml:space="preserve">Fjern </w:t>
            </w:r>
            <w:r>
              <w:rPr>
                <w:b/>
              </w:rPr>
              <w:t>ikke</w:t>
            </w:r>
            <w:r>
              <w:t xml:space="preserve"> kanylehætten fra den fyldte injektionssprøjte, før du er klar til at give injektionen.</w:t>
            </w:r>
          </w:p>
        </w:tc>
      </w:tr>
      <w:tr w:rsidR="005B1643" w:rsidRPr="00CD38BE" w14:paraId="78138ECF" w14:textId="77777777" w:rsidTr="007D167B">
        <w:trPr>
          <w:cantSplit/>
          <w:trHeight w:val="57"/>
        </w:trPr>
        <w:tc>
          <w:tcPr>
            <w:tcW w:w="312" w:type="pct"/>
            <w:tcBorders>
              <w:top w:val="nil"/>
              <w:bottom w:val="nil"/>
              <w:right w:val="nil"/>
            </w:tcBorders>
          </w:tcPr>
          <w:p w14:paraId="245073F2" w14:textId="77777777" w:rsidR="005B1643" w:rsidRPr="00CD38BE" w:rsidRDefault="005B1643" w:rsidP="00E6435B">
            <w:pPr>
              <w:pStyle w:val="ListParagraph"/>
              <w:keepNext/>
              <w:numPr>
                <w:ilvl w:val="0"/>
                <w:numId w:val="30"/>
              </w:numPr>
              <w:ind w:left="567" w:hanging="567"/>
            </w:pPr>
          </w:p>
        </w:tc>
        <w:tc>
          <w:tcPr>
            <w:tcW w:w="4688" w:type="pct"/>
            <w:tcBorders>
              <w:top w:val="nil"/>
              <w:left w:val="nil"/>
              <w:bottom w:val="nil"/>
            </w:tcBorders>
            <w:tcMar>
              <w:top w:w="57" w:type="dxa"/>
              <w:left w:w="0" w:type="dxa"/>
              <w:bottom w:w="57" w:type="dxa"/>
              <w:right w:w="57" w:type="dxa"/>
            </w:tcMar>
          </w:tcPr>
          <w:p w14:paraId="3D7CCEBA" w14:textId="77777777" w:rsidR="005B1643" w:rsidRPr="00CD38BE" w:rsidRDefault="005B1643" w:rsidP="00E6435B">
            <w:pPr>
              <w:keepNext/>
            </w:pPr>
            <w:r>
              <w:t xml:space="preserve">Brug </w:t>
            </w:r>
            <w:r>
              <w:rPr>
                <w:b/>
              </w:rPr>
              <w:t>ikke</w:t>
            </w:r>
            <w:r>
              <w:t xml:space="preserve"> den fyldte injektionssprøjte, hvis den har været tabt på en hård overflade. En del af den fyldte injektionssprøjte kan være gået i stykker, også selvom du ikke kan se det. Brug en ny fyldt injektionssprøjte, hvis du har en, og kontakt lægen eller sundhedspersonalet.</w:t>
            </w:r>
          </w:p>
        </w:tc>
      </w:tr>
      <w:tr w:rsidR="005B1643" w:rsidRPr="00CD38BE" w14:paraId="28345C57" w14:textId="77777777" w:rsidTr="00726B99">
        <w:trPr>
          <w:cantSplit/>
          <w:trHeight w:val="57"/>
        </w:trPr>
        <w:tc>
          <w:tcPr>
            <w:tcW w:w="5000" w:type="pct"/>
            <w:gridSpan w:val="2"/>
            <w:tcBorders>
              <w:top w:val="nil"/>
              <w:bottom w:val="single" w:sz="12" w:space="0" w:color="FF0000"/>
            </w:tcBorders>
          </w:tcPr>
          <w:p w14:paraId="215A81DA" w14:textId="080F390D" w:rsidR="005B1643" w:rsidRPr="00CD38BE" w:rsidRDefault="005B1643" w:rsidP="00E6435B">
            <w:pPr>
              <w:keepNext/>
              <w:rPr>
                <w:b/>
                <w:bCs/>
              </w:rPr>
            </w:pPr>
          </w:p>
        </w:tc>
      </w:tr>
      <w:tr w:rsidR="00726B99" w:rsidRPr="00CD38BE" w14:paraId="593A12EA" w14:textId="77777777" w:rsidTr="00726B99">
        <w:trPr>
          <w:cantSplit/>
          <w:trHeight w:val="57"/>
        </w:trPr>
        <w:tc>
          <w:tcPr>
            <w:tcW w:w="5000" w:type="pct"/>
            <w:gridSpan w:val="2"/>
            <w:tcBorders>
              <w:top w:val="single" w:sz="12" w:space="0" w:color="FF0000"/>
              <w:left w:val="single" w:sz="12" w:space="0" w:color="FF0000"/>
              <w:bottom w:val="single" w:sz="12" w:space="0" w:color="FF0000"/>
              <w:right w:val="single" w:sz="12" w:space="0" w:color="FF0000"/>
            </w:tcBorders>
          </w:tcPr>
          <w:p w14:paraId="1E9BC750" w14:textId="71A3D64A" w:rsidR="00726B99" w:rsidRPr="00CD38BE" w:rsidRDefault="00726B99" w:rsidP="00E6435B">
            <w:pPr>
              <w:keepNext/>
              <w:rPr>
                <w:b/>
                <w:bCs/>
              </w:rPr>
            </w:pPr>
            <w:r>
              <w:rPr>
                <w:b/>
              </w:rPr>
              <w:t>Vigtigt:</w:t>
            </w:r>
            <w:r>
              <w:t xml:space="preserve"> Opbevar den fyldte injektionssprøjte og kanylebøtten utilgængeligt for børn.</w:t>
            </w:r>
          </w:p>
        </w:tc>
      </w:tr>
    </w:tbl>
    <w:p w14:paraId="7BC74EC4" w14:textId="50364BE5" w:rsidR="005B1643" w:rsidRPr="00CD38BE" w:rsidRDefault="005B1643" w:rsidP="005B1643"/>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4A8D5E71" w14:textId="77777777" w:rsidTr="007D167B">
        <w:trPr>
          <w:cantSplit/>
          <w:trHeight w:val="57"/>
        </w:trPr>
        <w:tc>
          <w:tcPr>
            <w:tcW w:w="5000" w:type="pct"/>
            <w:gridSpan w:val="2"/>
            <w:tcBorders>
              <w:top w:val="single" w:sz="4" w:space="0" w:color="auto"/>
            </w:tcBorders>
            <w:tcMar>
              <w:top w:w="28" w:type="dxa"/>
              <w:left w:w="57" w:type="dxa"/>
              <w:bottom w:w="28" w:type="dxa"/>
              <w:right w:w="57" w:type="dxa"/>
            </w:tcMar>
          </w:tcPr>
          <w:p w14:paraId="2825BB40" w14:textId="2F260201" w:rsidR="005B1643" w:rsidRPr="00CD38BE" w:rsidRDefault="005B1643" w:rsidP="00E6435B">
            <w:pPr>
              <w:pStyle w:val="Stylebold"/>
              <w:keepNext/>
            </w:pPr>
            <w:r>
              <w:lastRenderedPageBreak/>
              <w:t>2.</w:t>
            </w:r>
            <w:r>
              <w:tab/>
              <w:t>Forberedelse til injektion af XGEVA</w:t>
            </w:r>
          </w:p>
        </w:tc>
      </w:tr>
      <w:tr w:rsidR="005B1643" w:rsidRPr="00CD38BE" w14:paraId="3C682F97"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2C6CE6E0" w14:textId="77777777" w:rsidR="005B1643" w:rsidRPr="00CD38BE" w:rsidRDefault="005B1643" w:rsidP="00E6435B">
            <w:pPr>
              <w:pStyle w:val="Stylebold"/>
              <w:keepNext/>
            </w:pPr>
            <w:r>
              <w:t>2a</w:t>
            </w:r>
          </w:p>
        </w:tc>
        <w:tc>
          <w:tcPr>
            <w:tcW w:w="4646" w:type="pct"/>
            <w:tcBorders>
              <w:bottom w:val="single" w:sz="4" w:space="0" w:color="auto"/>
            </w:tcBorders>
            <w:tcMar>
              <w:top w:w="28" w:type="dxa"/>
              <w:left w:w="57" w:type="dxa"/>
              <w:bottom w:w="28" w:type="dxa"/>
              <w:right w:w="57" w:type="dxa"/>
            </w:tcMar>
          </w:tcPr>
          <w:p w14:paraId="68E1E056" w14:textId="77777777" w:rsidR="005B1643" w:rsidRPr="00CD38BE" w:rsidRDefault="005B1643" w:rsidP="00E6435B">
            <w:pPr>
              <w:pStyle w:val="Stylebold"/>
              <w:keepNext/>
            </w:pPr>
            <w:r>
              <w:t>Tag fat i den fyldte injektionssprøjte ved at holde om sprøjtecylinderen, og tag den ud af bakken.</w:t>
            </w:r>
          </w:p>
        </w:tc>
      </w:tr>
      <w:tr w:rsidR="005B1643" w:rsidRPr="00CD38BE" w14:paraId="22A70E5C"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03F6805C" w14:textId="4BC2D959" w:rsidR="005B1643" w:rsidRPr="00CD38BE" w:rsidRDefault="007F2BE7" w:rsidP="00E6435B">
            <w:pPr>
              <w:pStyle w:val="ListParagraph"/>
              <w:keepNext/>
              <w:ind w:left="567" w:hanging="567"/>
              <w:jc w:val="center"/>
              <w:rPr>
                <w:b/>
                <w:bCs/>
              </w:rPr>
            </w:pPr>
            <w:r>
              <w:rPr>
                <w:b/>
              </w:rPr>
              <w:pict w14:anchorId="02490C8D">
                <v:shape id="_x0000_i1029" type="#_x0000_t75" alt="A hand drawing a piece of metal&#10;&#10;Description automatically generated" style="width:255.75pt;height:126.75pt;visibility:visible;mso-wrap-style:square;mso-position-horizontal:absolute;mso-position-horizontal-relative:text;mso-position-vertical:absolute;mso-position-vertical-relative:text;mso-width-relative:page;mso-height-relative:page">
                  <v:imagedata r:id="rId29" o:title="A hand drawing a piece of metal&#10;&#10;Description automatically generated"/>
                </v:shape>
              </w:pict>
            </w:r>
          </w:p>
        </w:tc>
      </w:tr>
      <w:tr w:rsidR="005B1643" w:rsidRPr="00CD38BE" w14:paraId="330ADB7D"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7DDE9717"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5F574BFC" w14:textId="77777777" w:rsidR="005B1643" w:rsidRPr="00CD38BE" w:rsidRDefault="005B1643" w:rsidP="00E6435B">
            <w:pPr>
              <w:keepNext/>
              <w:rPr>
                <w:b/>
                <w:bCs/>
              </w:rPr>
            </w:pPr>
            <w:r>
              <w:t xml:space="preserve">Tag </w:t>
            </w:r>
            <w:r>
              <w:rPr>
                <w:b/>
              </w:rPr>
              <w:t>ikke</w:t>
            </w:r>
            <w:r>
              <w:t xml:space="preserve"> fat i stempelstangen, fingergrebet eller kanylehætten.</w:t>
            </w:r>
          </w:p>
        </w:tc>
      </w:tr>
      <w:tr w:rsidR="005B1643" w:rsidRPr="00CD38BE" w14:paraId="73961F19"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42931530"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1FA0B6EB" w14:textId="77777777" w:rsidR="005B1643" w:rsidRPr="00CD38BE" w:rsidRDefault="005B1643" w:rsidP="00E6435B">
            <w:pPr>
              <w:keepNext/>
              <w:rPr>
                <w:b/>
                <w:bCs/>
              </w:rPr>
            </w:pPr>
            <w:r>
              <w:t xml:space="preserve">Tag </w:t>
            </w:r>
            <w:r>
              <w:rPr>
                <w:b/>
              </w:rPr>
              <w:t>ikke</w:t>
            </w:r>
            <w:r>
              <w:t xml:space="preserve"> fat i kanylebeskyttelsesvingerne.</w:t>
            </w:r>
          </w:p>
        </w:tc>
      </w:tr>
      <w:tr w:rsidR="005B1643" w:rsidRPr="00CD38BE" w14:paraId="196BDBEF" w14:textId="77777777" w:rsidTr="007D167B">
        <w:trPr>
          <w:cantSplit/>
          <w:trHeight w:val="57"/>
        </w:trPr>
        <w:tc>
          <w:tcPr>
            <w:tcW w:w="354" w:type="pct"/>
            <w:tcBorders>
              <w:top w:val="nil"/>
              <w:bottom w:val="single" w:sz="4" w:space="0" w:color="auto"/>
              <w:right w:val="nil"/>
            </w:tcBorders>
            <w:tcMar>
              <w:top w:w="28" w:type="dxa"/>
              <w:left w:w="57" w:type="dxa"/>
              <w:bottom w:w="28" w:type="dxa"/>
              <w:right w:w="57" w:type="dxa"/>
            </w:tcMar>
          </w:tcPr>
          <w:p w14:paraId="6133F818"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21C18DDB" w14:textId="77777777" w:rsidR="005B1643" w:rsidRPr="00CD38BE" w:rsidRDefault="005B1643" w:rsidP="00E6435B">
            <w:pPr>
              <w:keepNext/>
            </w:pPr>
            <w:r>
              <w:t>Læg alle ikke-brugte fyldte injektionssprøjter tilbage i køleskabet.</w:t>
            </w:r>
          </w:p>
        </w:tc>
      </w:tr>
    </w:tbl>
    <w:p w14:paraId="59E11D57" w14:textId="77777777" w:rsidR="005B1643" w:rsidRPr="00CD38BE" w:rsidRDefault="005B1643" w:rsidP="005B1643"/>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2D0FBF47"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2C2F7151" w14:textId="77777777" w:rsidR="005B1643" w:rsidRPr="00CD38BE" w:rsidRDefault="005B1643" w:rsidP="00E6435B">
            <w:pPr>
              <w:pStyle w:val="Stylebold"/>
              <w:keepNext/>
            </w:pPr>
            <w:r>
              <w:t>2b</w:t>
            </w:r>
          </w:p>
        </w:tc>
        <w:tc>
          <w:tcPr>
            <w:tcW w:w="4646" w:type="pct"/>
            <w:tcBorders>
              <w:bottom w:val="single" w:sz="4" w:space="0" w:color="auto"/>
            </w:tcBorders>
            <w:tcMar>
              <w:top w:w="28" w:type="dxa"/>
              <w:left w:w="57" w:type="dxa"/>
              <w:bottom w:w="28" w:type="dxa"/>
              <w:right w:w="57" w:type="dxa"/>
            </w:tcMar>
          </w:tcPr>
          <w:p w14:paraId="331AFAAE" w14:textId="0A6FB51C" w:rsidR="005B1643" w:rsidRPr="00CD38BE" w:rsidRDefault="005B1643" w:rsidP="00E6435B">
            <w:pPr>
              <w:pStyle w:val="Stylebold"/>
              <w:keepNext/>
            </w:pPr>
            <w:r>
              <w:t>Vent i 30 minutter, indtil den fyldte injektionssprøjte har fået stuetemperatur.</w:t>
            </w:r>
          </w:p>
        </w:tc>
      </w:tr>
      <w:tr w:rsidR="005B1643" w:rsidRPr="00CD38BE" w14:paraId="264908A2"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225A0F77" w14:textId="28050E9F" w:rsidR="005B1643" w:rsidRPr="00CD38BE" w:rsidRDefault="005B1643" w:rsidP="00E6435B">
            <w:pPr>
              <w:pStyle w:val="Style18pts"/>
              <w:keepNext/>
            </w:pPr>
            <w:r>
              <w:t>VENT</w:t>
            </w:r>
            <w:r>
              <w:br/>
              <w:t>30</w:t>
            </w:r>
            <w:r>
              <w:br/>
              <w:t>minutter</w:t>
            </w:r>
          </w:p>
          <w:p w14:paraId="7410097D" w14:textId="77777777" w:rsidR="005B1643" w:rsidRPr="00CD38BE" w:rsidRDefault="005B1643" w:rsidP="00E6435B">
            <w:pPr>
              <w:pStyle w:val="ListParagraph"/>
              <w:keepNext/>
              <w:ind w:left="567" w:hanging="567"/>
              <w:rPr>
                <w:b/>
                <w:bCs/>
              </w:rPr>
            </w:pPr>
          </w:p>
        </w:tc>
      </w:tr>
      <w:tr w:rsidR="005B1643" w:rsidRPr="00CD38BE" w14:paraId="38EE4025"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5ADCEB05"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6830F32F" w14:textId="77777777" w:rsidR="005B1643" w:rsidRPr="00CD38BE" w:rsidRDefault="005B1643" w:rsidP="00E6435B">
            <w:pPr>
              <w:keepNext/>
              <w:rPr>
                <w:b/>
                <w:bCs/>
              </w:rPr>
            </w:pPr>
            <w:r>
              <w:t>Lad den fyldte injektionssprøjte varme op på naturlig vis.</w:t>
            </w:r>
          </w:p>
        </w:tc>
      </w:tr>
      <w:tr w:rsidR="005B1643" w:rsidRPr="00CD38BE" w14:paraId="297D7DEB"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271F9EC3"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031A7815" w14:textId="77777777" w:rsidR="005B1643" w:rsidRPr="00CD38BE" w:rsidRDefault="005B1643" w:rsidP="00E6435B">
            <w:pPr>
              <w:keepNext/>
            </w:pPr>
            <w:r>
              <w:t xml:space="preserve">Opvarm den </w:t>
            </w:r>
            <w:r>
              <w:rPr>
                <w:b/>
              </w:rPr>
              <w:t>ikke</w:t>
            </w:r>
            <w:r>
              <w:t xml:space="preserve"> med varmt vand eller i mikroovnen eller direkte sollys.</w:t>
            </w:r>
          </w:p>
        </w:tc>
      </w:tr>
      <w:tr w:rsidR="005B1643" w:rsidRPr="00CD38BE" w14:paraId="5AAA9419"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4E54745E"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19011C62" w14:textId="77777777" w:rsidR="005B1643" w:rsidRPr="00CD38BE" w:rsidRDefault="005B1643" w:rsidP="00E6435B">
            <w:pPr>
              <w:keepNext/>
            </w:pPr>
            <w:r>
              <w:t xml:space="preserve">Ryst </w:t>
            </w:r>
            <w:r>
              <w:rPr>
                <w:b/>
              </w:rPr>
              <w:t>ikke</w:t>
            </w:r>
            <w:r>
              <w:t xml:space="preserve"> den fyldte injektionssprøjte på noget tidspunkt.</w:t>
            </w:r>
          </w:p>
        </w:tc>
      </w:tr>
      <w:tr w:rsidR="005B1643" w:rsidRPr="00CD38BE" w14:paraId="15BEA494"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5D005B45"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71BA5E40" w14:textId="77777777" w:rsidR="005B1643" w:rsidRPr="00CD38BE" w:rsidRDefault="005B1643" w:rsidP="00E6435B">
            <w:pPr>
              <w:keepNext/>
            </w:pPr>
            <w:r>
              <w:t>Hvis den fyldte injektionssprøjte har stuetemperatur, bliver injektionen mere behagelig.</w:t>
            </w:r>
          </w:p>
        </w:tc>
      </w:tr>
      <w:tr w:rsidR="005B1643" w:rsidRPr="00CD38BE" w14:paraId="04D3F571" w14:textId="77777777" w:rsidTr="007D167B">
        <w:trPr>
          <w:cantSplit/>
          <w:trHeight w:val="57"/>
        </w:trPr>
        <w:tc>
          <w:tcPr>
            <w:tcW w:w="354" w:type="pct"/>
            <w:tcBorders>
              <w:top w:val="nil"/>
              <w:bottom w:val="single" w:sz="4" w:space="0" w:color="auto"/>
              <w:right w:val="nil"/>
            </w:tcBorders>
            <w:tcMar>
              <w:top w:w="28" w:type="dxa"/>
              <w:left w:w="57" w:type="dxa"/>
              <w:bottom w:w="28" w:type="dxa"/>
              <w:right w:w="57" w:type="dxa"/>
            </w:tcMar>
          </w:tcPr>
          <w:p w14:paraId="4DBC87D3"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54B37D1F" w14:textId="2791C7E0" w:rsidR="005B1643" w:rsidRPr="00CD38BE" w:rsidRDefault="005B1643" w:rsidP="00E6435B">
            <w:pPr>
              <w:keepNext/>
            </w:pPr>
            <w:r>
              <w:t>Når den fyldte injektionssprøjte har været taget ud af køleskabet for at få stuetemperatur, må den ikke lægges tilbage i køleskabet og skal bruges inden for 30 dage.</w:t>
            </w:r>
          </w:p>
        </w:tc>
      </w:tr>
    </w:tbl>
    <w:p w14:paraId="527BA819" w14:textId="77777777" w:rsidR="005B1643" w:rsidRPr="00CD38BE" w:rsidRDefault="005B1643" w:rsidP="005B1643">
      <w:pPr>
        <w:rPr>
          <w:b/>
          <w:bCs/>
        </w:rPr>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6FCD01C1"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6CEC9BD3" w14:textId="77777777" w:rsidR="005B1643" w:rsidRPr="00CD38BE" w:rsidRDefault="005B1643" w:rsidP="00E6435B">
            <w:pPr>
              <w:pStyle w:val="Stylebold"/>
              <w:keepNext/>
            </w:pPr>
            <w:r>
              <w:t>2c</w:t>
            </w:r>
          </w:p>
        </w:tc>
        <w:tc>
          <w:tcPr>
            <w:tcW w:w="4646" w:type="pct"/>
            <w:tcBorders>
              <w:bottom w:val="single" w:sz="4" w:space="0" w:color="auto"/>
            </w:tcBorders>
            <w:tcMar>
              <w:top w:w="28" w:type="dxa"/>
              <w:left w:w="57" w:type="dxa"/>
              <w:bottom w:w="28" w:type="dxa"/>
              <w:right w:w="57" w:type="dxa"/>
            </w:tcMar>
          </w:tcPr>
          <w:p w14:paraId="4C22D833" w14:textId="77777777" w:rsidR="005B1643" w:rsidRPr="00CD38BE" w:rsidRDefault="005B1643" w:rsidP="00E6435B">
            <w:pPr>
              <w:pStyle w:val="Stylebold"/>
              <w:keepNext/>
            </w:pPr>
            <w:r>
              <w:t>Find genstandene til injektionen frem, og læg dem på en ren, godt oplyst overflade.</w:t>
            </w:r>
          </w:p>
        </w:tc>
      </w:tr>
      <w:tr w:rsidR="005B1643" w:rsidRPr="00CD38BE" w14:paraId="3B9F6A1D"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tbl>
            <w:tblPr>
              <w:tblW w:w="6671" w:type="dxa"/>
              <w:tblInd w:w="567" w:type="dxa"/>
              <w:tblLayout w:type="fixed"/>
              <w:tblLook w:val="04A0" w:firstRow="1" w:lastRow="0" w:firstColumn="1" w:lastColumn="0" w:noHBand="0" w:noVBand="1"/>
            </w:tblPr>
            <w:tblGrid>
              <w:gridCol w:w="1630"/>
              <w:gridCol w:w="2972"/>
              <w:gridCol w:w="2069"/>
            </w:tblGrid>
            <w:tr w:rsidR="00AB763F" w:rsidRPr="00CD38BE" w14:paraId="02CB5E43" w14:textId="77777777">
              <w:trPr>
                <w:trHeight w:val="624"/>
              </w:trPr>
              <w:tc>
                <w:tcPr>
                  <w:tcW w:w="1630" w:type="dxa"/>
                  <w:shd w:val="clear" w:color="auto" w:fill="auto"/>
                </w:tcPr>
                <w:p w14:paraId="2B2B4223" w14:textId="77777777" w:rsidR="00AB763F" w:rsidRPr="00CD38BE" w:rsidRDefault="00AB763F">
                  <w:pPr>
                    <w:pStyle w:val="ListParagraph"/>
                    <w:keepNext/>
                    <w:ind w:left="0"/>
                    <w:rPr>
                      <w:b/>
                      <w:bCs/>
                    </w:rPr>
                  </w:pPr>
                </w:p>
              </w:tc>
              <w:tc>
                <w:tcPr>
                  <w:tcW w:w="2972" w:type="dxa"/>
                  <w:vMerge w:val="restart"/>
                  <w:shd w:val="clear" w:color="auto" w:fill="auto"/>
                </w:tcPr>
                <w:p w14:paraId="359512A1" w14:textId="356C587A" w:rsidR="00AB763F" w:rsidRPr="00CD38BE" w:rsidRDefault="007F2BE7">
                  <w:pPr>
                    <w:pStyle w:val="ListParagraph"/>
                    <w:keepNext/>
                    <w:ind w:left="0"/>
                    <w:jc w:val="center"/>
                    <w:rPr>
                      <w:b/>
                      <w:bCs/>
                    </w:rPr>
                  </w:pPr>
                  <w:r>
                    <w:pict w14:anchorId="384EC19C">
                      <v:shape id="_x0000_i1030" type="#_x0000_t75" style="width:141pt;height:124.5pt;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allowoverlap="f">
                        <v:imagedata r:id="rId30" o:title=""/>
                      </v:shape>
                    </w:pict>
                  </w:r>
                </w:p>
              </w:tc>
              <w:tc>
                <w:tcPr>
                  <w:tcW w:w="2069" w:type="dxa"/>
                  <w:shd w:val="clear" w:color="auto" w:fill="auto"/>
                  <w:vAlign w:val="bottom"/>
                </w:tcPr>
                <w:p w14:paraId="32F88321" w14:textId="366D86DC" w:rsidR="00AB763F" w:rsidRPr="00CD38BE" w:rsidRDefault="00AB763F">
                  <w:pPr>
                    <w:pStyle w:val="ListParagraph"/>
                    <w:keepNext/>
                    <w:ind w:left="0"/>
                    <w:rPr>
                      <w:b/>
                      <w:bCs/>
                    </w:rPr>
                  </w:pPr>
                  <w:r>
                    <w:t>Spritserviet</w:t>
                  </w:r>
                </w:p>
              </w:tc>
            </w:tr>
            <w:tr w:rsidR="00AB763F" w:rsidRPr="00CD38BE" w14:paraId="25FC3228" w14:textId="77777777">
              <w:trPr>
                <w:trHeight w:val="680"/>
              </w:trPr>
              <w:tc>
                <w:tcPr>
                  <w:tcW w:w="1630" w:type="dxa"/>
                  <w:shd w:val="clear" w:color="auto" w:fill="auto"/>
                </w:tcPr>
                <w:p w14:paraId="1F2C0121" w14:textId="77777777" w:rsidR="00AB763F" w:rsidRPr="00CD38BE" w:rsidRDefault="00AB763F">
                  <w:pPr>
                    <w:pStyle w:val="ListParagraph"/>
                    <w:keepNext/>
                    <w:ind w:left="0"/>
                    <w:rPr>
                      <w:b/>
                      <w:bCs/>
                    </w:rPr>
                  </w:pPr>
                </w:p>
              </w:tc>
              <w:tc>
                <w:tcPr>
                  <w:tcW w:w="2972" w:type="dxa"/>
                  <w:vMerge/>
                  <w:shd w:val="clear" w:color="auto" w:fill="auto"/>
                </w:tcPr>
                <w:p w14:paraId="7634168B" w14:textId="77777777" w:rsidR="00AB763F" w:rsidRPr="00CD38BE" w:rsidRDefault="00AB763F">
                  <w:pPr>
                    <w:pStyle w:val="ListParagraph"/>
                    <w:keepNext/>
                    <w:ind w:left="0"/>
                    <w:rPr>
                      <w:b/>
                      <w:bCs/>
                      <w:noProof/>
                    </w:rPr>
                  </w:pPr>
                </w:p>
              </w:tc>
              <w:tc>
                <w:tcPr>
                  <w:tcW w:w="2069" w:type="dxa"/>
                  <w:shd w:val="clear" w:color="auto" w:fill="auto"/>
                  <w:vAlign w:val="bottom"/>
                </w:tcPr>
                <w:p w14:paraId="4751BE3E" w14:textId="6432A1D5" w:rsidR="00AB763F" w:rsidRPr="00CD38BE" w:rsidRDefault="00AB763F">
                  <w:pPr>
                    <w:pStyle w:val="ListParagraph"/>
                    <w:keepNext/>
                    <w:ind w:left="0"/>
                    <w:rPr>
                      <w:b/>
                      <w:bCs/>
                    </w:rPr>
                  </w:pPr>
                  <w:r>
                    <w:t>Plaster</w:t>
                  </w:r>
                </w:p>
              </w:tc>
            </w:tr>
            <w:tr w:rsidR="00AB763F" w:rsidRPr="00CD38BE" w14:paraId="7BB5CDFF" w14:textId="77777777">
              <w:trPr>
                <w:trHeight w:val="850"/>
              </w:trPr>
              <w:tc>
                <w:tcPr>
                  <w:tcW w:w="1630" w:type="dxa"/>
                  <w:shd w:val="clear" w:color="auto" w:fill="auto"/>
                  <w:vAlign w:val="center"/>
                </w:tcPr>
                <w:p w14:paraId="571CF602" w14:textId="3E4B1462" w:rsidR="00AB763F" w:rsidRPr="00CD38BE" w:rsidRDefault="00AB763F">
                  <w:pPr>
                    <w:pStyle w:val="ListParagraph"/>
                    <w:keepNext/>
                    <w:ind w:left="0"/>
                    <w:jc w:val="right"/>
                    <w:rPr>
                      <w:b/>
                      <w:bCs/>
                    </w:rPr>
                  </w:pPr>
                  <w:r>
                    <w:t>Kanylebøtte</w:t>
                  </w:r>
                </w:p>
              </w:tc>
              <w:tc>
                <w:tcPr>
                  <w:tcW w:w="2972" w:type="dxa"/>
                  <w:vMerge/>
                  <w:shd w:val="clear" w:color="auto" w:fill="auto"/>
                </w:tcPr>
                <w:p w14:paraId="0D167D87" w14:textId="77777777" w:rsidR="00AB763F" w:rsidRPr="00CD38BE" w:rsidRDefault="00AB763F">
                  <w:pPr>
                    <w:pStyle w:val="ListParagraph"/>
                    <w:keepNext/>
                    <w:ind w:left="0"/>
                    <w:rPr>
                      <w:b/>
                      <w:bCs/>
                      <w:noProof/>
                    </w:rPr>
                  </w:pPr>
                </w:p>
              </w:tc>
              <w:tc>
                <w:tcPr>
                  <w:tcW w:w="2069" w:type="dxa"/>
                  <w:shd w:val="clear" w:color="auto" w:fill="auto"/>
                  <w:vAlign w:val="bottom"/>
                </w:tcPr>
                <w:p w14:paraId="32DA4C81" w14:textId="1399AE7B" w:rsidR="00AB763F" w:rsidRPr="00CD38BE" w:rsidRDefault="00AB763F">
                  <w:pPr>
                    <w:pStyle w:val="ListParagraph"/>
                    <w:keepNext/>
                    <w:ind w:left="0"/>
                    <w:rPr>
                      <w:b/>
                      <w:bCs/>
                    </w:rPr>
                  </w:pPr>
                  <w:r>
                    <w:t>Vatkugle</w:t>
                  </w:r>
                  <w:r>
                    <w:br/>
                    <w:t>eller gaze</w:t>
                  </w:r>
                </w:p>
              </w:tc>
            </w:tr>
            <w:tr w:rsidR="00AB763F" w:rsidRPr="00CD38BE" w14:paraId="41CF0F22" w14:textId="77777777">
              <w:trPr>
                <w:trHeight w:val="424"/>
              </w:trPr>
              <w:tc>
                <w:tcPr>
                  <w:tcW w:w="1630" w:type="dxa"/>
                  <w:shd w:val="clear" w:color="auto" w:fill="auto"/>
                </w:tcPr>
                <w:p w14:paraId="4EEE4BB4" w14:textId="77777777" w:rsidR="00AB763F" w:rsidRPr="00CD38BE" w:rsidRDefault="00AB763F">
                  <w:pPr>
                    <w:pStyle w:val="ListParagraph"/>
                    <w:keepNext/>
                    <w:ind w:left="0"/>
                    <w:rPr>
                      <w:szCs w:val="22"/>
                    </w:rPr>
                  </w:pPr>
                </w:p>
              </w:tc>
              <w:tc>
                <w:tcPr>
                  <w:tcW w:w="2972" w:type="dxa"/>
                  <w:vMerge/>
                  <w:shd w:val="clear" w:color="auto" w:fill="auto"/>
                </w:tcPr>
                <w:p w14:paraId="26DB0ABD" w14:textId="77777777" w:rsidR="00AB763F" w:rsidRPr="00CD38BE" w:rsidRDefault="00AB763F">
                  <w:pPr>
                    <w:pStyle w:val="ListParagraph"/>
                    <w:keepNext/>
                    <w:ind w:left="0"/>
                    <w:rPr>
                      <w:b/>
                      <w:bCs/>
                      <w:noProof/>
                    </w:rPr>
                  </w:pPr>
                </w:p>
              </w:tc>
              <w:tc>
                <w:tcPr>
                  <w:tcW w:w="2069" w:type="dxa"/>
                  <w:shd w:val="clear" w:color="auto" w:fill="auto"/>
                  <w:vAlign w:val="center"/>
                </w:tcPr>
                <w:p w14:paraId="3C37C00A" w14:textId="77777777" w:rsidR="00AB763F" w:rsidRPr="00CD38BE" w:rsidRDefault="00AB763F">
                  <w:pPr>
                    <w:pStyle w:val="ListParagraph"/>
                    <w:keepNext/>
                    <w:ind w:left="0"/>
                    <w:rPr>
                      <w:szCs w:val="22"/>
                    </w:rPr>
                  </w:pPr>
                </w:p>
              </w:tc>
            </w:tr>
          </w:tbl>
          <w:p w14:paraId="369635EC" w14:textId="4EC3DB57" w:rsidR="005B1643" w:rsidRPr="00CD38BE" w:rsidRDefault="005B1643" w:rsidP="00E6435B">
            <w:pPr>
              <w:pStyle w:val="ListParagraph"/>
              <w:keepNext/>
              <w:ind w:left="567" w:hanging="567"/>
              <w:rPr>
                <w:b/>
                <w:bCs/>
              </w:rPr>
            </w:pPr>
          </w:p>
        </w:tc>
      </w:tr>
      <w:tr w:rsidR="005B1643" w:rsidRPr="00CD38BE" w14:paraId="5F1DF756"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6DB6AA08"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13A5EA66" w14:textId="77777777" w:rsidR="005B1643" w:rsidRPr="00CD38BE" w:rsidRDefault="005B1643" w:rsidP="00E6435B">
            <w:pPr>
              <w:keepNext/>
              <w:rPr>
                <w:b/>
                <w:bCs/>
              </w:rPr>
            </w:pPr>
            <w:r>
              <w:t>XGEVA fyldt injektionssprøjte (som har stuetemperatur)</w:t>
            </w:r>
          </w:p>
        </w:tc>
      </w:tr>
      <w:tr w:rsidR="005B1643" w:rsidRPr="00CD38BE" w14:paraId="0E1760CB"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1BA6857F"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5E5C1826" w14:textId="77777777" w:rsidR="005B1643" w:rsidRPr="00CD38BE" w:rsidRDefault="005B1643" w:rsidP="00E6435B">
            <w:pPr>
              <w:keepNext/>
            </w:pPr>
            <w:r>
              <w:t>Kanylebøtte</w:t>
            </w:r>
          </w:p>
        </w:tc>
      </w:tr>
      <w:tr w:rsidR="005B1643" w:rsidRPr="00CD38BE" w14:paraId="496F54B3"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31E9104F"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552361E4" w14:textId="77777777" w:rsidR="005B1643" w:rsidRPr="00CD38BE" w:rsidRDefault="005B1643" w:rsidP="00E6435B">
            <w:pPr>
              <w:keepNext/>
            </w:pPr>
            <w:r>
              <w:t>Spritserviet</w:t>
            </w:r>
          </w:p>
        </w:tc>
      </w:tr>
      <w:tr w:rsidR="005B1643" w:rsidRPr="00CD38BE" w14:paraId="1A4FAF72"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4F112DF2"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611C6B5D" w14:textId="77777777" w:rsidR="005B1643" w:rsidRPr="00CD38BE" w:rsidRDefault="005B1643" w:rsidP="00E6435B">
            <w:pPr>
              <w:keepNext/>
            </w:pPr>
            <w:r>
              <w:t>Plaster</w:t>
            </w:r>
          </w:p>
        </w:tc>
      </w:tr>
      <w:tr w:rsidR="005B1643" w:rsidRPr="00CD38BE" w14:paraId="3D79092D" w14:textId="77777777" w:rsidTr="007D167B">
        <w:trPr>
          <w:cantSplit/>
          <w:trHeight w:val="57"/>
        </w:trPr>
        <w:tc>
          <w:tcPr>
            <w:tcW w:w="354" w:type="pct"/>
            <w:tcBorders>
              <w:top w:val="nil"/>
              <w:bottom w:val="single" w:sz="4" w:space="0" w:color="auto"/>
              <w:right w:val="nil"/>
            </w:tcBorders>
            <w:tcMar>
              <w:top w:w="28" w:type="dxa"/>
              <w:left w:w="57" w:type="dxa"/>
              <w:bottom w:w="28" w:type="dxa"/>
              <w:right w:w="57" w:type="dxa"/>
            </w:tcMar>
          </w:tcPr>
          <w:p w14:paraId="7E0A6806"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7045B68C" w14:textId="77777777" w:rsidR="005B1643" w:rsidRPr="00CD38BE" w:rsidRDefault="005B1643" w:rsidP="00E6435B">
            <w:pPr>
              <w:keepNext/>
            </w:pPr>
            <w:r>
              <w:t>Vatkugle eller gaze</w:t>
            </w:r>
          </w:p>
        </w:tc>
      </w:tr>
    </w:tbl>
    <w:p w14:paraId="6761E7F9" w14:textId="77777777" w:rsidR="005B1643" w:rsidRPr="00CD38BE" w:rsidRDefault="005B1643" w:rsidP="005B1643">
      <w:pPr>
        <w:rPr>
          <w:b/>
          <w:bCs/>
        </w:rPr>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254495" w:rsidRPr="00CD38BE" w14:paraId="39612ABD" w14:textId="77777777" w:rsidTr="00254495">
        <w:trPr>
          <w:cantSplit/>
          <w:trHeight w:val="57"/>
        </w:trPr>
        <w:tc>
          <w:tcPr>
            <w:tcW w:w="5000" w:type="pct"/>
            <w:gridSpan w:val="2"/>
            <w:tcBorders>
              <w:bottom w:val="single" w:sz="4" w:space="0" w:color="auto"/>
            </w:tcBorders>
            <w:tcMar>
              <w:top w:w="28" w:type="dxa"/>
              <w:left w:w="57" w:type="dxa"/>
              <w:bottom w:w="28" w:type="dxa"/>
              <w:right w:w="57" w:type="dxa"/>
            </w:tcMar>
          </w:tcPr>
          <w:p w14:paraId="406337D1" w14:textId="2B2BD122" w:rsidR="00254495" w:rsidRPr="00CD38BE" w:rsidRDefault="00254495" w:rsidP="00E6435B">
            <w:pPr>
              <w:pStyle w:val="Stylebold"/>
              <w:keepNext/>
            </w:pPr>
            <w:r>
              <w:lastRenderedPageBreak/>
              <w:t>3.</w:t>
            </w:r>
            <w:r>
              <w:tab/>
              <w:t>Klargøring til injektionen</w:t>
            </w:r>
          </w:p>
        </w:tc>
      </w:tr>
      <w:tr w:rsidR="005B1643" w:rsidRPr="00CD38BE" w14:paraId="2DB4B82D"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5FB15805" w14:textId="77777777" w:rsidR="005B1643" w:rsidRPr="00CD38BE" w:rsidRDefault="005B1643" w:rsidP="00E6435B">
            <w:pPr>
              <w:pStyle w:val="Stylebold"/>
              <w:keepNext/>
            </w:pPr>
            <w:r>
              <w:t>3a</w:t>
            </w:r>
          </w:p>
        </w:tc>
        <w:tc>
          <w:tcPr>
            <w:tcW w:w="4646" w:type="pct"/>
            <w:tcBorders>
              <w:bottom w:val="single" w:sz="4" w:space="0" w:color="auto"/>
            </w:tcBorders>
            <w:tcMar>
              <w:top w:w="28" w:type="dxa"/>
              <w:left w:w="57" w:type="dxa"/>
              <w:bottom w:w="28" w:type="dxa"/>
              <w:right w:w="57" w:type="dxa"/>
            </w:tcMar>
          </w:tcPr>
          <w:p w14:paraId="318A9CF9" w14:textId="77777777" w:rsidR="005B1643" w:rsidRPr="00CD38BE" w:rsidRDefault="005B1643" w:rsidP="00E6435B">
            <w:pPr>
              <w:pStyle w:val="Stylebold"/>
              <w:keepNext/>
            </w:pPr>
            <w:r>
              <w:t>Inspicer lægemidlet.</w:t>
            </w:r>
          </w:p>
        </w:tc>
      </w:tr>
      <w:tr w:rsidR="005B1643" w:rsidRPr="00CD38BE" w14:paraId="7A91867B"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tbl>
            <w:tblPr>
              <w:tblW w:w="8940" w:type="dxa"/>
              <w:tblInd w:w="567" w:type="dxa"/>
              <w:tblLayout w:type="fixed"/>
              <w:tblLook w:val="04A0" w:firstRow="1" w:lastRow="0" w:firstColumn="1" w:lastColumn="0" w:noHBand="0" w:noVBand="1"/>
            </w:tblPr>
            <w:tblGrid>
              <w:gridCol w:w="4891"/>
              <w:gridCol w:w="4049"/>
            </w:tblGrid>
            <w:tr w:rsidR="006A3BAF" w:rsidRPr="00CD38BE" w14:paraId="756526BB" w14:textId="77777777">
              <w:trPr>
                <w:trHeight w:val="844"/>
              </w:trPr>
              <w:tc>
                <w:tcPr>
                  <w:tcW w:w="4891" w:type="dxa"/>
                  <w:vMerge w:val="restart"/>
                  <w:shd w:val="clear" w:color="auto" w:fill="auto"/>
                </w:tcPr>
                <w:p w14:paraId="63C0605F" w14:textId="4DD0DAAE" w:rsidR="006A3BAF" w:rsidRPr="00CD38BE" w:rsidRDefault="007F2BE7">
                  <w:pPr>
                    <w:pStyle w:val="ListParagraph"/>
                    <w:keepNext/>
                    <w:ind w:left="0"/>
                  </w:pPr>
                  <w:r>
                    <w:pict w14:anchorId="243A018B">
                      <v:shape id="Picture 56" o:spid="_x0000_i1031" type="#_x0000_t75" style="width:236.25pt;height:129pt;visibility:visible;mso-wrap-style:square;mso-width-percent:0;mso-height-percent:0;mso-wrap-distance-left:9pt;mso-wrap-distance-top:0;mso-wrap-distance-right:9pt;mso-wrap-distance-bottom:0;mso-position-horizontal:absolute;mso-position-horizontal-relative:margin;mso-position-vertical-relative:margin;mso-width-percent:0;mso-height-percent:0;mso-width-relative:page;mso-height-relative:page" o:allowoverlap="f">
                        <v:imagedata r:id="rId31" o:title=""/>
                      </v:shape>
                    </w:pict>
                  </w:r>
                </w:p>
              </w:tc>
              <w:tc>
                <w:tcPr>
                  <w:tcW w:w="4049" w:type="dxa"/>
                  <w:shd w:val="clear" w:color="auto" w:fill="auto"/>
                  <w:vAlign w:val="bottom"/>
                </w:tcPr>
                <w:p w14:paraId="663E0C27" w14:textId="675111E5" w:rsidR="006A3BAF" w:rsidRPr="00CD38BE" w:rsidRDefault="006A3BAF">
                  <w:pPr>
                    <w:pStyle w:val="ListParagraph"/>
                    <w:keepNext/>
                    <w:ind w:left="0"/>
                  </w:pPr>
                  <w:r>
                    <w:t>Lægemiddel</w:t>
                  </w:r>
                </w:p>
              </w:tc>
            </w:tr>
            <w:tr w:rsidR="006A3BAF" w:rsidRPr="00CD38BE" w14:paraId="3174334B" w14:textId="77777777">
              <w:trPr>
                <w:trHeight w:val="843"/>
              </w:trPr>
              <w:tc>
                <w:tcPr>
                  <w:tcW w:w="4891" w:type="dxa"/>
                  <w:vMerge/>
                  <w:shd w:val="clear" w:color="auto" w:fill="auto"/>
                </w:tcPr>
                <w:p w14:paraId="13FAD268" w14:textId="77777777" w:rsidR="006A3BAF" w:rsidRPr="00CD38BE" w:rsidRDefault="006A3BAF">
                  <w:pPr>
                    <w:pStyle w:val="ListParagraph"/>
                    <w:keepNext/>
                    <w:ind w:left="0"/>
                    <w:rPr>
                      <w:noProof/>
                    </w:rPr>
                  </w:pPr>
                </w:p>
              </w:tc>
              <w:tc>
                <w:tcPr>
                  <w:tcW w:w="4049" w:type="dxa"/>
                  <w:shd w:val="clear" w:color="auto" w:fill="auto"/>
                </w:tcPr>
                <w:p w14:paraId="18668E77" w14:textId="77777777" w:rsidR="006A3BAF" w:rsidRPr="00CD38BE" w:rsidRDefault="006A3BAF">
                  <w:pPr>
                    <w:pStyle w:val="ListParagraph"/>
                    <w:keepNext/>
                    <w:ind w:left="0"/>
                    <w:rPr>
                      <w:szCs w:val="22"/>
                    </w:rPr>
                  </w:pPr>
                </w:p>
              </w:tc>
            </w:tr>
          </w:tbl>
          <w:p w14:paraId="41627E3B" w14:textId="77777777" w:rsidR="005B1643" w:rsidRPr="00CD38BE" w:rsidRDefault="005B1643" w:rsidP="00E6435B">
            <w:pPr>
              <w:pStyle w:val="ListParagraph"/>
              <w:keepNext/>
              <w:ind w:left="567" w:hanging="567"/>
              <w:rPr>
                <w:b/>
                <w:bCs/>
              </w:rPr>
            </w:pPr>
          </w:p>
        </w:tc>
      </w:tr>
      <w:tr w:rsidR="005B1643" w:rsidRPr="00CD38BE" w14:paraId="146BB901"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3BE10FD9"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4429D8B7" w14:textId="77777777" w:rsidR="005B1643" w:rsidRPr="00CD38BE" w:rsidRDefault="005B1643" w:rsidP="00E6435B">
            <w:pPr>
              <w:keepNext/>
              <w:rPr>
                <w:b/>
                <w:bCs/>
              </w:rPr>
            </w:pPr>
            <w:r>
              <w:t>Det skal være klart og farveløst til let gult.</w:t>
            </w:r>
          </w:p>
        </w:tc>
      </w:tr>
      <w:tr w:rsidR="005B1643" w:rsidRPr="00CD38BE" w14:paraId="3463C4CE"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03A50AA6"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6D962704" w14:textId="77777777" w:rsidR="005B1643" w:rsidRPr="00CD38BE" w:rsidRDefault="005B1643" w:rsidP="00E6435B">
            <w:pPr>
              <w:keepNext/>
            </w:pPr>
            <w:r>
              <w:t>Det kan indeholde spormængder af gennemsigtige til hvide proteinlignende partikler.</w:t>
            </w:r>
          </w:p>
        </w:tc>
      </w:tr>
      <w:tr w:rsidR="005B1643" w:rsidRPr="00CD38BE" w14:paraId="391A5D2E"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7281F284"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7E41B06E" w14:textId="77777777" w:rsidR="005B1643" w:rsidRPr="00CD38BE" w:rsidRDefault="005B1643" w:rsidP="00E6435B">
            <w:pPr>
              <w:keepNext/>
            </w:pPr>
            <w:r>
              <w:t>Det gør ikke noget, hvis der er luftbobler i den fyldte injektionssprøjte.</w:t>
            </w:r>
          </w:p>
        </w:tc>
      </w:tr>
      <w:tr w:rsidR="005B1643" w:rsidRPr="00CD38BE" w14:paraId="1177E9C3"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437572DF"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0BC4A198" w14:textId="77777777" w:rsidR="005B1643" w:rsidRPr="00CD38BE" w:rsidRDefault="005B1643" w:rsidP="00E6435B">
            <w:pPr>
              <w:keepNext/>
            </w:pPr>
            <w:r>
              <w:t xml:space="preserve">Brug </w:t>
            </w:r>
            <w:r>
              <w:rPr>
                <w:b/>
              </w:rPr>
              <w:t>ikke</w:t>
            </w:r>
            <w:r>
              <w:t xml:space="preserve"> injektionssprøjten, hvis lægemidlet er grumset, misfarvet eller indeholder mange partikler eller fremmedlegemer.</w:t>
            </w:r>
          </w:p>
        </w:tc>
      </w:tr>
      <w:tr w:rsidR="005B1643" w:rsidRPr="00CD38BE" w14:paraId="478981F8" w14:textId="77777777" w:rsidTr="005E217F">
        <w:trPr>
          <w:cantSplit/>
          <w:trHeight w:val="57"/>
        </w:trPr>
        <w:tc>
          <w:tcPr>
            <w:tcW w:w="5000" w:type="pct"/>
            <w:gridSpan w:val="2"/>
            <w:tcBorders>
              <w:top w:val="nil"/>
              <w:bottom w:val="single" w:sz="12" w:space="0" w:color="FF0000"/>
            </w:tcBorders>
            <w:tcMar>
              <w:top w:w="28" w:type="dxa"/>
              <w:left w:w="57" w:type="dxa"/>
              <w:bottom w:w="28" w:type="dxa"/>
              <w:right w:w="57" w:type="dxa"/>
            </w:tcMar>
          </w:tcPr>
          <w:p w14:paraId="404F9164" w14:textId="480F0662" w:rsidR="005B1643" w:rsidRPr="00CD38BE" w:rsidRDefault="005B1643" w:rsidP="00E6435B">
            <w:pPr>
              <w:keepNext/>
              <w:rPr>
                <w:b/>
                <w:bCs/>
              </w:rPr>
            </w:pPr>
          </w:p>
        </w:tc>
      </w:tr>
      <w:tr w:rsidR="005E217F" w:rsidRPr="00CD38BE" w14:paraId="59BF69AD" w14:textId="77777777" w:rsidTr="005E217F">
        <w:trPr>
          <w:cantSplit/>
          <w:trHeight w:val="57"/>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3A4A9192" w14:textId="01943614" w:rsidR="005E217F" w:rsidRPr="00CD38BE" w:rsidRDefault="005E217F" w:rsidP="00E6435B">
            <w:pPr>
              <w:keepNext/>
              <w:rPr>
                <w:noProof/>
              </w:rPr>
            </w:pPr>
            <w:r>
              <w:rPr>
                <w:b/>
              </w:rPr>
              <w:t xml:space="preserve">Vigtigt: </w:t>
            </w:r>
            <w:r>
              <w:t>Kontakt lægen eller sundhedspersonalet, hvis lægemidlet er grumset, misfarvet eller indeholder mange partikler eller fremmedlegemer.</w:t>
            </w:r>
          </w:p>
        </w:tc>
      </w:tr>
    </w:tbl>
    <w:p w14:paraId="014BDC5E" w14:textId="77777777" w:rsidR="005B1643" w:rsidRPr="00CD38BE" w:rsidRDefault="005B1643" w:rsidP="005B1643"/>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7431475C"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5651AA62" w14:textId="77777777" w:rsidR="005B1643" w:rsidRPr="00CD38BE" w:rsidRDefault="005B1643" w:rsidP="00E6435B">
            <w:pPr>
              <w:pStyle w:val="Stylebold"/>
              <w:keepNext/>
            </w:pPr>
            <w:r>
              <w:t>3b</w:t>
            </w:r>
          </w:p>
        </w:tc>
        <w:tc>
          <w:tcPr>
            <w:tcW w:w="4646" w:type="pct"/>
            <w:tcBorders>
              <w:bottom w:val="single" w:sz="4" w:space="0" w:color="auto"/>
            </w:tcBorders>
            <w:tcMar>
              <w:top w:w="28" w:type="dxa"/>
              <w:left w:w="57" w:type="dxa"/>
              <w:bottom w:w="28" w:type="dxa"/>
              <w:right w:w="57" w:type="dxa"/>
            </w:tcMar>
          </w:tcPr>
          <w:p w14:paraId="16026033" w14:textId="77777777" w:rsidR="005B1643" w:rsidRPr="00CD38BE" w:rsidRDefault="005B1643" w:rsidP="00E6435B">
            <w:pPr>
              <w:pStyle w:val="Stylebold"/>
              <w:keepNext/>
            </w:pPr>
            <w:r>
              <w:t>Kontroller udløbsdatoen (EXP), og inspicer den fyldte injektionssprøjte.</w:t>
            </w:r>
          </w:p>
        </w:tc>
      </w:tr>
      <w:tr w:rsidR="005B1643" w:rsidRPr="00CD38BE" w14:paraId="05D985C1"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tbl>
            <w:tblPr>
              <w:tblW w:w="8940" w:type="dxa"/>
              <w:tblInd w:w="567" w:type="dxa"/>
              <w:tblLayout w:type="fixed"/>
              <w:tblLook w:val="04A0" w:firstRow="1" w:lastRow="0" w:firstColumn="1" w:lastColumn="0" w:noHBand="0" w:noVBand="1"/>
            </w:tblPr>
            <w:tblGrid>
              <w:gridCol w:w="4891"/>
              <w:gridCol w:w="4049"/>
            </w:tblGrid>
            <w:tr w:rsidR="008B7F83" w:rsidRPr="00CD38BE" w14:paraId="2294AB3F" w14:textId="77777777">
              <w:trPr>
                <w:trHeight w:val="1531"/>
              </w:trPr>
              <w:tc>
                <w:tcPr>
                  <w:tcW w:w="4891" w:type="dxa"/>
                  <w:vMerge w:val="restart"/>
                  <w:shd w:val="clear" w:color="auto" w:fill="auto"/>
                </w:tcPr>
                <w:p w14:paraId="4C655268" w14:textId="3F3B2D16" w:rsidR="008B7F83" w:rsidRPr="00CD38BE" w:rsidRDefault="007F2BE7">
                  <w:pPr>
                    <w:pStyle w:val="ListParagraph"/>
                    <w:keepNext/>
                    <w:ind w:left="0"/>
                    <w:jc w:val="right"/>
                  </w:pPr>
                  <w:r>
                    <w:pict w14:anchorId="4C4D8AF7">
                      <v:shape id="Picture 57" o:spid="_x0000_i1032" type="#_x0000_t75" style="width:3in;height:124.5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32" o:title=""/>
                      </v:shape>
                    </w:pict>
                  </w:r>
                </w:p>
              </w:tc>
              <w:tc>
                <w:tcPr>
                  <w:tcW w:w="4049" w:type="dxa"/>
                  <w:shd w:val="clear" w:color="auto" w:fill="auto"/>
                  <w:vAlign w:val="bottom"/>
                </w:tcPr>
                <w:p w14:paraId="66172FE1" w14:textId="7FD83AB9" w:rsidR="008B7F83" w:rsidRPr="00CD38BE" w:rsidRDefault="008B7F83">
                  <w:pPr>
                    <w:pStyle w:val="ListParagraph"/>
                    <w:keepNext/>
                    <w:ind w:left="0"/>
                  </w:pPr>
                  <w:r>
                    <w:t>Udløbsdato</w:t>
                  </w:r>
                </w:p>
              </w:tc>
            </w:tr>
            <w:tr w:rsidR="008B7F83" w:rsidRPr="00CD38BE" w14:paraId="06F5C0DE" w14:textId="77777777">
              <w:trPr>
                <w:trHeight w:val="799"/>
              </w:trPr>
              <w:tc>
                <w:tcPr>
                  <w:tcW w:w="4891" w:type="dxa"/>
                  <w:vMerge/>
                  <w:shd w:val="clear" w:color="auto" w:fill="auto"/>
                </w:tcPr>
                <w:p w14:paraId="36A588CD" w14:textId="77777777" w:rsidR="008B7F83" w:rsidRPr="00CD38BE" w:rsidRDefault="008B7F83">
                  <w:pPr>
                    <w:pStyle w:val="ListParagraph"/>
                    <w:keepNext/>
                    <w:ind w:left="0"/>
                    <w:rPr>
                      <w:noProof/>
                    </w:rPr>
                  </w:pPr>
                </w:p>
              </w:tc>
              <w:tc>
                <w:tcPr>
                  <w:tcW w:w="4049" w:type="dxa"/>
                  <w:shd w:val="clear" w:color="auto" w:fill="auto"/>
                  <w:vAlign w:val="bottom"/>
                </w:tcPr>
                <w:p w14:paraId="077DFA3E" w14:textId="77777777" w:rsidR="008B7F83" w:rsidRPr="00CD38BE" w:rsidRDefault="008B7F83">
                  <w:pPr>
                    <w:pStyle w:val="ListParagraph"/>
                    <w:keepNext/>
                    <w:ind w:left="0"/>
                    <w:rPr>
                      <w:szCs w:val="22"/>
                    </w:rPr>
                  </w:pPr>
                </w:p>
              </w:tc>
            </w:tr>
          </w:tbl>
          <w:p w14:paraId="3A270437" w14:textId="77777777" w:rsidR="005B1643" w:rsidRPr="00CD38BE" w:rsidRDefault="005B1643" w:rsidP="00E6435B">
            <w:pPr>
              <w:pStyle w:val="ListParagraph"/>
              <w:keepNext/>
              <w:ind w:left="567" w:hanging="567"/>
            </w:pPr>
          </w:p>
        </w:tc>
      </w:tr>
      <w:tr w:rsidR="005B1643" w:rsidRPr="00CD38BE" w14:paraId="7399A646"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04ECF371"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1143DD9E" w14:textId="77777777" w:rsidR="005B1643" w:rsidRPr="00CD38BE" w:rsidRDefault="005B1643" w:rsidP="00E6435B">
            <w:pPr>
              <w:keepNext/>
              <w:rPr>
                <w:b/>
                <w:bCs/>
              </w:rPr>
            </w:pPr>
            <w:r>
              <w:t xml:space="preserve">Brug </w:t>
            </w:r>
            <w:r>
              <w:rPr>
                <w:b/>
              </w:rPr>
              <w:t>ikke</w:t>
            </w:r>
            <w:r>
              <w:t xml:space="preserve"> den fyldte injektionssprøjte efter udløbsdatoen.</w:t>
            </w:r>
          </w:p>
        </w:tc>
      </w:tr>
      <w:tr w:rsidR="005B1643" w:rsidRPr="00CD38BE" w14:paraId="0A3B42FD"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688CCE41"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7CD17325" w14:textId="77777777" w:rsidR="005B1643" w:rsidRPr="00CD38BE" w:rsidRDefault="005B1643" w:rsidP="00E6435B">
            <w:pPr>
              <w:keepNext/>
            </w:pPr>
            <w:r>
              <w:t xml:space="preserve">Brug </w:t>
            </w:r>
            <w:r>
              <w:rPr>
                <w:b/>
              </w:rPr>
              <w:t>ikke</w:t>
            </w:r>
            <w:r>
              <w:t xml:space="preserve"> den fyldte injektionssprøjte, hvis:</w:t>
            </w:r>
          </w:p>
        </w:tc>
      </w:tr>
      <w:tr w:rsidR="005B1643" w:rsidRPr="00CD38BE" w14:paraId="05108E05" w14:textId="77777777" w:rsidTr="007D167B">
        <w:trPr>
          <w:cantSplit/>
          <w:trHeight w:val="57"/>
        </w:trPr>
        <w:tc>
          <w:tcPr>
            <w:tcW w:w="5000" w:type="pct"/>
            <w:gridSpan w:val="2"/>
            <w:tcBorders>
              <w:top w:val="nil"/>
              <w:bottom w:val="nil"/>
            </w:tcBorders>
            <w:tcMar>
              <w:top w:w="28" w:type="dxa"/>
              <w:left w:w="57" w:type="dxa"/>
              <w:bottom w:w="28" w:type="dxa"/>
              <w:right w:w="57" w:type="dxa"/>
            </w:tcMar>
          </w:tcPr>
          <w:p w14:paraId="1E8590CB" w14:textId="77777777" w:rsidR="005B1643" w:rsidRPr="00CD38BE" w:rsidRDefault="005B1643" w:rsidP="00E6435B">
            <w:pPr>
              <w:pStyle w:val="ListParagraph"/>
              <w:keepNext/>
              <w:numPr>
                <w:ilvl w:val="0"/>
                <w:numId w:val="31"/>
              </w:numPr>
              <w:tabs>
                <w:tab w:val="left" w:pos="1134"/>
              </w:tabs>
              <w:ind w:left="1150" w:hanging="567"/>
            </w:pPr>
            <w:r>
              <w:t>kanylehætten mangler eller sidder løst.</w:t>
            </w:r>
          </w:p>
        </w:tc>
      </w:tr>
      <w:tr w:rsidR="005B1643" w:rsidRPr="00CD38BE" w14:paraId="156BF6B1" w14:textId="77777777" w:rsidTr="007D167B">
        <w:trPr>
          <w:cantSplit/>
          <w:trHeight w:val="57"/>
        </w:trPr>
        <w:tc>
          <w:tcPr>
            <w:tcW w:w="5000" w:type="pct"/>
            <w:gridSpan w:val="2"/>
            <w:tcBorders>
              <w:top w:val="nil"/>
              <w:bottom w:val="nil"/>
            </w:tcBorders>
            <w:tcMar>
              <w:top w:w="28" w:type="dxa"/>
              <w:left w:w="57" w:type="dxa"/>
              <w:bottom w:w="28" w:type="dxa"/>
              <w:right w:w="57" w:type="dxa"/>
            </w:tcMar>
          </w:tcPr>
          <w:p w14:paraId="67251A39" w14:textId="77777777" w:rsidR="005B1643" w:rsidRPr="00CD38BE" w:rsidRDefault="005B1643" w:rsidP="00E6435B">
            <w:pPr>
              <w:pStyle w:val="ListParagraph"/>
              <w:keepNext/>
              <w:numPr>
                <w:ilvl w:val="0"/>
                <w:numId w:val="31"/>
              </w:numPr>
              <w:tabs>
                <w:tab w:val="left" w:pos="1134"/>
              </w:tabs>
              <w:ind w:left="1150" w:hanging="567"/>
            </w:pPr>
            <w:r>
              <w:t>den er revnet eller gået i stykker.</w:t>
            </w:r>
          </w:p>
        </w:tc>
      </w:tr>
      <w:tr w:rsidR="005B1643" w:rsidRPr="00CD38BE" w14:paraId="5F58CFE3" w14:textId="77777777" w:rsidTr="007D167B">
        <w:trPr>
          <w:cantSplit/>
          <w:trHeight w:val="57"/>
        </w:trPr>
        <w:tc>
          <w:tcPr>
            <w:tcW w:w="5000" w:type="pct"/>
            <w:gridSpan w:val="2"/>
            <w:tcBorders>
              <w:top w:val="nil"/>
              <w:bottom w:val="nil"/>
            </w:tcBorders>
            <w:tcMar>
              <w:top w:w="28" w:type="dxa"/>
              <w:left w:w="57" w:type="dxa"/>
              <w:bottom w:w="28" w:type="dxa"/>
              <w:right w:w="57" w:type="dxa"/>
            </w:tcMar>
          </w:tcPr>
          <w:p w14:paraId="69E3B30C" w14:textId="77777777" w:rsidR="005B1643" w:rsidRPr="00CD38BE" w:rsidRDefault="005B1643" w:rsidP="00E6435B">
            <w:pPr>
              <w:pStyle w:val="ListParagraph"/>
              <w:keepNext/>
              <w:numPr>
                <w:ilvl w:val="0"/>
                <w:numId w:val="31"/>
              </w:numPr>
              <w:tabs>
                <w:tab w:val="left" w:pos="1134"/>
              </w:tabs>
              <w:ind w:left="1150" w:hanging="567"/>
            </w:pPr>
            <w:r>
              <w:t>den har været tabt på en hård overflade.</w:t>
            </w:r>
          </w:p>
        </w:tc>
      </w:tr>
      <w:tr w:rsidR="005B1643" w:rsidRPr="00CD38BE" w14:paraId="53B9B44B" w14:textId="77777777" w:rsidTr="00740ABF">
        <w:trPr>
          <w:cantSplit/>
          <w:trHeight w:val="57"/>
        </w:trPr>
        <w:tc>
          <w:tcPr>
            <w:tcW w:w="5000" w:type="pct"/>
            <w:gridSpan w:val="2"/>
            <w:tcBorders>
              <w:top w:val="nil"/>
              <w:bottom w:val="single" w:sz="12" w:space="0" w:color="FF0000"/>
            </w:tcBorders>
            <w:tcMar>
              <w:top w:w="28" w:type="dxa"/>
              <w:left w:w="57" w:type="dxa"/>
              <w:bottom w:w="28" w:type="dxa"/>
              <w:right w:w="57" w:type="dxa"/>
            </w:tcMar>
          </w:tcPr>
          <w:p w14:paraId="6D2C3352" w14:textId="3427CCE9" w:rsidR="005B1643" w:rsidRPr="00CD38BE" w:rsidRDefault="005B1643" w:rsidP="00E6435B">
            <w:pPr>
              <w:keepNext/>
              <w:tabs>
                <w:tab w:val="left" w:pos="1134"/>
              </w:tabs>
            </w:pPr>
          </w:p>
        </w:tc>
      </w:tr>
      <w:tr w:rsidR="00740ABF" w:rsidRPr="00CD38BE" w14:paraId="3E2C329C" w14:textId="77777777" w:rsidTr="00740ABF">
        <w:trPr>
          <w:cantSplit/>
          <w:trHeight w:val="57"/>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000E42FA" w14:textId="7DA32F35" w:rsidR="00740ABF" w:rsidRPr="00CD38BE" w:rsidRDefault="00740ABF" w:rsidP="00E6435B">
            <w:pPr>
              <w:keepNext/>
              <w:tabs>
                <w:tab w:val="left" w:pos="1134"/>
              </w:tabs>
              <w:rPr>
                <w:noProof/>
              </w:rPr>
            </w:pPr>
            <w:r>
              <w:rPr>
                <w:b/>
              </w:rPr>
              <w:t xml:space="preserve">Vigtigt: </w:t>
            </w:r>
            <w:r>
              <w:t>Kontakt lægen eller sundhedspersonalet i alle disse tilfælde.</w:t>
            </w:r>
          </w:p>
        </w:tc>
      </w:tr>
    </w:tbl>
    <w:p w14:paraId="1646837B" w14:textId="77777777" w:rsidR="005B1643" w:rsidRPr="00CD38BE" w:rsidRDefault="005B1643" w:rsidP="005B1643"/>
    <w:tbl>
      <w:tblPr>
        <w:tblW w:w="4935" w:type="pct"/>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71"/>
        <w:gridCol w:w="8495"/>
      </w:tblGrid>
      <w:tr w:rsidR="005B1643" w:rsidRPr="00CD38BE" w14:paraId="423BE9BD" w14:textId="77777777" w:rsidTr="007D167B">
        <w:trPr>
          <w:cantSplit/>
          <w:trHeight w:val="57"/>
        </w:trPr>
        <w:tc>
          <w:tcPr>
            <w:tcW w:w="315" w:type="pct"/>
            <w:tcBorders>
              <w:bottom w:val="single" w:sz="4" w:space="0" w:color="auto"/>
            </w:tcBorders>
            <w:tcMar>
              <w:top w:w="28" w:type="dxa"/>
              <w:left w:w="57" w:type="dxa"/>
              <w:bottom w:w="28" w:type="dxa"/>
              <w:right w:w="57" w:type="dxa"/>
            </w:tcMar>
          </w:tcPr>
          <w:p w14:paraId="2A2EBE2E" w14:textId="77777777" w:rsidR="005B1643" w:rsidRPr="00CD38BE" w:rsidRDefault="005B1643" w:rsidP="00E6435B">
            <w:pPr>
              <w:pStyle w:val="Stylebold"/>
              <w:keepNext/>
            </w:pPr>
            <w:r>
              <w:lastRenderedPageBreak/>
              <w:t>3c</w:t>
            </w:r>
          </w:p>
        </w:tc>
        <w:tc>
          <w:tcPr>
            <w:tcW w:w="4685" w:type="pct"/>
            <w:tcBorders>
              <w:bottom w:val="single" w:sz="4" w:space="0" w:color="auto"/>
            </w:tcBorders>
            <w:tcMar>
              <w:top w:w="28" w:type="dxa"/>
              <w:left w:w="57" w:type="dxa"/>
              <w:bottom w:w="28" w:type="dxa"/>
              <w:right w:w="57" w:type="dxa"/>
            </w:tcMar>
          </w:tcPr>
          <w:p w14:paraId="5E42C2E6" w14:textId="77777777" w:rsidR="005B1643" w:rsidRPr="00CD38BE" w:rsidRDefault="005B1643" w:rsidP="00E6435B">
            <w:pPr>
              <w:pStyle w:val="Stylebold"/>
              <w:keepNext/>
            </w:pPr>
            <w:r>
              <w:t>Foretag injektionen på et af disse steder.</w:t>
            </w:r>
          </w:p>
        </w:tc>
      </w:tr>
      <w:tr w:rsidR="005B1643" w:rsidRPr="00CD38BE" w14:paraId="2AB155E5"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0F82DEFD" w14:textId="4D317890" w:rsidR="005B1643" w:rsidRPr="00CD38BE" w:rsidRDefault="007F2BE7" w:rsidP="00E6435B">
            <w:pPr>
              <w:pStyle w:val="ListParagraph"/>
              <w:keepNext/>
              <w:ind w:left="567" w:hanging="567"/>
              <w:jc w:val="center"/>
            </w:pPr>
            <w:r>
              <w:pict w14:anchorId="49BAC756">
                <v:shape id="Picture 58" o:spid="_x0000_i1033" type="#_x0000_t75" style="width:107.25pt;height:2in;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33" o:title=""/>
                </v:shape>
              </w:pict>
            </w:r>
          </w:p>
        </w:tc>
      </w:tr>
      <w:tr w:rsidR="005B1643" w:rsidRPr="00CD38BE" w14:paraId="0583469F" w14:textId="77777777" w:rsidTr="007D167B">
        <w:trPr>
          <w:cantSplit/>
          <w:trHeight w:val="57"/>
        </w:trPr>
        <w:tc>
          <w:tcPr>
            <w:tcW w:w="315" w:type="pct"/>
            <w:tcBorders>
              <w:top w:val="nil"/>
              <w:bottom w:val="nil"/>
              <w:right w:val="nil"/>
            </w:tcBorders>
            <w:tcMar>
              <w:top w:w="28" w:type="dxa"/>
              <w:left w:w="57" w:type="dxa"/>
              <w:bottom w:w="28" w:type="dxa"/>
              <w:right w:w="57" w:type="dxa"/>
            </w:tcMar>
          </w:tcPr>
          <w:p w14:paraId="7038FEB1" w14:textId="77777777" w:rsidR="005B1643" w:rsidRPr="00CD38BE"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558FB799" w14:textId="77777777" w:rsidR="005B1643" w:rsidRPr="00CD38BE" w:rsidRDefault="005B1643" w:rsidP="00E6435B">
            <w:pPr>
              <w:keepNext/>
              <w:tabs>
                <w:tab w:val="left" w:pos="1134"/>
              </w:tabs>
              <w:rPr>
                <w:b/>
                <w:bCs/>
              </w:rPr>
            </w:pPr>
            <w:r>
              <w:t>Du kan injicere lægemidlet i låret eller maveregionen (bortset fra et område på 5 cm omkring navlen).</w:t>
            </w:r>
          </w:p>
        </w:tc>
      </w:tr>
      <w:tr w:rsidR="005B1643" w:rsidRPr="00CD38BE" w14:paraId="05577311" w14:textId="77777777" w:rsidTr="007D167B">
        <w:trPr>
          <w:cantSplit/>
          <w:trHeight w:val="57"/>
        </w:trPr>
        <w:tc>
          <w:tcPr>
            <w:tcW w:w="315" w:type="pct"/>
            <w:tcBorders>
              <w:top w:val="nil"/>
              <w:bottom w:val="nil"/>
              <w:right w:val="nil"/>
            </w:tcBorders>
            <w:tcMar>
              <w:top w:w="28" w:type="dxa"/>
              <w:left w:w="57" w:type="dxa"/>
              <w:bottom w:w="28" w:type="dxa"/>
              <w:right w:w="57" w:type="dxa"/>
            </w:tcMar>
          </w:tcPr>
          <w:p w14:paraId="1838F3AB" w14:textId="77777777" w:rsidR="005B1643" w:rsidRPr="00CD38BE"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5BE8998C" w14:textId="77777777" w:rsidR="005B1643" w:rsidRPr="00CD38BE" w:rsidRDefault="005B1643" w:rsidP="00E6435B">
            <w:pPr>
              <w:keepNext/>
              <w:tabs>
                <w:tab w:val="left" w:pos="1134"/>
              </w:tabs>
            </w:pPr>
            <w:r>
              <w:t>En anden kan injicere lægemidlet i dit lår, din maveregion eller på ydersiden af din overarm.</w:t>
            </w:r>
          </w:p>
        </w:tc>
      </w:tr>
      <w:tr w:rsidR="005B1643" w:rsidRPr="00CD38BE" w14:paraId="5A424D71" w14:textId="77777777" w:rsidTr="007D167B">
        <w:trPr>
          <w:cantSplit/>
          <w:trHeight w:val="57"/>
        </w:trPr>
        <w:tc>
          <w:tcPr>
            <w:tcW w:w="315" w:type="pct"/>
            <w:tcBorders>
              <w:top w:val="nil"/>
              <w:bottom w:val="nil"/>
              <w:right w:val="nil"/>
            </w:tcBorders>
            <w:tcMar>
              <w:top w:w="28" w:type="dxa"/>
              <w:left w:w="57" w:type="dxa"/>
              <w:bottom w:w="28" w:type="dxa"/>
              <w:right w:w="57" w:type="dxa"/>
            </w:tcMar>
          </w:tcPr>
          <w:p w14:paraId="06E6198A" w14:textId="77777777" w:rsidR="005B1643" w:rsidRPr="00CD38BE"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446E65C0" w14:textId="77777777" w:rsidR="005B1643" w:rsidRPr="00CD38BE" w:rsidRDefault="005B1643" w:rsidP="00E6435B">
            <w:pPr>
              <w:keepNext/>
              <w:tabs>
                <w:tab w:val="left" w:pos="1134"/>
              </w:tabs>
            </w:pPr>
            <w:r>
              <w:t>Vask hænder grundigt med vand og sæbe.</w:t>
            </w:r>
          </w:p>
        </w:tc>
      </w:tr>
      <w:tr w:rsidR="005B1643" w:rsidRPr="00CD38BE" w14:paraId="5E5E9E08" w14:textId="77777777" w:rsidTr="007D167B">
        <w:trPr>
          <w:cantSplit/>
          <w:trHeight w:val="57"/>
        </w:trPr>
        <w:tc>
          <w:tcPr>
            <w:tcW w:w="315" w:type="pct"/>
            <w:tcBorders>
              <w:top w:val="nil"/>
              <w:bottom w:val="nil"/>
              <w:right w:val="nil"/>
            </w:tcBorders>
            <w:tcMar>
              <w:top w:w="28" w:type="dxa"/>
              <w:left w:w="57" w:type="dxa"/>
              <w:bottom w:w="28" w:type="dxa"/>
              <w:right w:w="57" w:type="dxa"/>
            </w:tcMar>
          </w:tcPr>
          <w:p w14:paraId="3CA1C7F6" w14:textId="77777777" w:rsidR="005B1643" w:rsidRPr="00CD38BE"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2580EF07" w14:textId="77777777" w:rsidR="005B1643" w:rsidRPr="00CD38BE" w:rsidRDefault="005B1643" w:rsidP="00E6435B">
            <w:pPr>
              <w:keepNext/>
            </w:pPr>
            <w:r>
              <w:t>Rens injektionsstedet med en spritserviet.</w:t>
            </w:r>
          </w:p>
        </w:tc>
      </w:tr>
      <w:tr w:rsidR="005B1643" w:rsidRPr="00CD38BE" w14:paraId="5ED31081" w14:textId="77777777" w:rsidTr="007D167B">
        <w:trPr>
          <w:cantSplit/>
          <w:trHeight w:val="55"/>
        </w:trPr>
        <w:tc>
          <w:tcPr>
            <w:tcW w:w="315" w:type="pct"/>
            <w:tcBorders>
              <w:top w:val="nil"/>
              <w:bottom w:val="nil"/>
              <w:right w:val="nil"/>
            </w:tcBorders>
            <w:tcMar>
              <w:top w:w="28" w:type="dxa"/>
              <w:left w:w="57" w:type="dxa"/>
              <w:bottom w:w="28" w:type="dxa"/>
              <w:right w:w="57" w:type="dxa"/>
            </w:tcMar>
          </w:tcPr>
          <w:p w14:paraId="6EE1857A" w14:textId="77777777" w:rsidR="005B1643" w:rsidRPr="00CD38BE"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5CCA7ABA" w14:textId="77777777" w:rsidR="005B1643" w:rsidRPr="00CD38BE" w:rsidRDefault="005B1643" w:rsidP="00E6435B">
            <w:pPr>
              <w:keepNext/>
              <w:tabs>
                <w:tab w:val="left" w:pos="1134"/>
              </w:tabs>
            </w:pPr>
            <w:r>
              <w:t>Lad huden lufttørre.</w:t>
            </w:r>
          </w:p>
        </w:tc>
      </w:tr>
      <w:tr w:rsidR="005B1643" w:rsidRPr="00CD38BE" w14:paraId="4506CA70" w14:textId="77777777" w:rsidTr="007D167B">
        <w:trPr>
          <w:cantSplit/>
          <w:trHeight w:val="55"/>
        </w:trPr>
        <w:tc>
          <w:tcPr>
            <w:tcW w:w="315" w:type="pct"/>
            <w:tcBorders>
              <w:top w:val="nil"/>
              <w:bottom w:val="nil"/>
              <w:right w:val="nil"/>
            </w:tcBorders>
            <w:tcMar>
              <w:top w:w="28" w:type="dxa"/>
              <w:left w:w="57" w:type="dxa"/>
              <w:bottom w:w="28" w:type="dxa"/>
              <w:right w:w="57" w:type="dxa"/>
            </w:tcMar>
          </w:tcPr>
          <w:p w14:paraId="622D0405" w14:textId="77777777" w:rsidR="005B1643" w:rsidRPr="00CD38BE"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740027E1" w14:textId="77777777" w:rsidR="005B1643" w:rsidRPr="00CD38BE" w:rsidRDefault="005B1643" w:rsidP="00E6435B">
            <w:pPr>
              <w:keepNext/>
              <w:tabs>
                <w:tab w:val="left" w:pos="1134"/>
              </w:tabs>
            </w:pPr>
            <w:r>
              <w:t xml:space="preserve">Rør </w:t>
            </w:r>
            <w:r>
              <w:rPr>
                <w:b/>
              </w:rPr>
              <w:t>ikke</w:t>
            </w:r>
            <w:r>
              <w:t xml:space="preserve"> ved dette område igen før injektionen.</w:t>
            </w:r>
          </w:p>
        </w:tc>
      </w:tr>
      <w:tr w:rsidR="005B1643" w:rsidRPr="00CD38BE" w14:paraId="48A666D9" w14:textId="77777777" w:rsidTr="00007689">
        <w:trPr>
          <w:cantSplit/>
          <w:trHeight w:val="55"/>
        </w:trPr>
        <w:tc>
          <w:tcPr>
            <w:tcW w:w="5000" w:type="pct"/>
            <w:gridSpan w:val="2"/>
            <w:tcBorders>
              <w:top w:val="nil"/>
              <w:bottom w:val="single" w:sz="12" w:space="0" w:color="FF0000"/>
            </w:tcBorders>
            <w:tcMar>
              <w:top w:w="28" w:type="dxa"/>
              <w:left w:w="57" w:type="dxa"/>
              <w:bottom w:w="28" w:type="dxa"/>
              <w:right w:w="57" w:type="dxa"/>
            </w:tcMar>
          </w:tcPr>
          <w:p w14:paraId="30911383" w14:textId="77C6AB54" w:rsidR="005B1643" w:rsidRPr="00CD38BE" w:rsidRDefault="005B1643" w:rsidP="00E6435B">
            <w:pPr>
              <w:keepNext/>
              <w:tabs>
                <w:tab w:val="left" w:pos="1134"/>
              </w:tabs>
              <w:rPr>
                <w:b/>
                <w:bCs/>
              </w:rPr>
            </w:pPr>
          </w:p>
        </w:tc>
      </w:tr>
      <w:tr w:rsidR="00007689" w:rsidRPr="00CD38BE" w14:paraId="3BF948B7" w14:textId="77777777" w:rsidTr="00007689">
        <w:trPr>
          <w:cantSplit/>
          <w:trHeight w:val="55"/>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241E5D98" w14:textId="1CA65413" w:rsidR="00007689" w:rsidRPr="00CD38BE" w:rsidRDefault="00007689" w:rsidP="00E6435B">
            <w:pPr>
              <w:keepNext/>
              <w:tabs>
                <w:tab w:val="left" w:pos="1134"/>
              </w:tabs>
              <w:rPr>
                <w:noProof/>
              </w:rPr>
            </w:pPr>
            <w:r>
              <w:rPr>
                <w:b/>
              </w:rPr>
              <w:t>Vigtigt:</w:t>
            </w:r>
            <w:r>
              <w:t xml:space="preserve"> Undgå områder med ar eller strækmærker eller hvor huden er øm, rød eller hård eller har blå mærker.</w:t>
            </w:r>
          </w:p>
        </w:tc>
      </w:tr>
    </w:tbl>
    <w:p w14:paraId="32C48001" w14:textId="77777777" w:rsidR="005B1643" w:rsidRPr="00CD38BE"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069"/>
      </w:tblGrid>
      <w:tr w:rsidR="00254495" w:rsidRPr="00CD38BE" w14:paraId="3D968F46" w14:textId="77777777" w:rsidTr="00254495">
        <w:trPr>
          <w:cantSplit/>
          <w:trHeight w:val="57"/>
        </w:trPr>
        <w:tc>
          <w:tcPr>
            <w:tcW w:w="5000" w:type="pct"/>
            <w:tcMar>
              <w:top w:w="28" w:type="dxa"/>
              <w:left w:w="57" w:type="dxa"/>
              <w:bottom w:w="28" w:type="dxa"/>
              <w:right w:w="57" w:type="dxa"/>
            </w:tcMar>
          </w:tcPr>
          <w:p w14:paraId="499393B6" w14:textId="5906C6E3" w:rsidR="00254495" w:rsidRPr="00CD38BE" w:rsidRDefault="00254495" w:rsidP="00E6435B">
            <w:pPr>
              <w:pStyle w:val="Stylebold"/>
              <w:keepNext/>
            </w:pPr>
            <w:r>
              <w:t>4.</w:t>
            </w:r>
            <w:r>
              <w:tab/>
              <w:t>Injektion af XGEVA</w:t>
            </w:r>
          </w:p>
        </w:tc>
      </w:tr>
      <w:tr w:rsidR="004B54E6" w:rsidRPr="00CD38BE" w14:paraId="6BD0DD28" w14:textId="77777777" w:rsidTr="004B54E6">
        <w:trPr>
          <w:cantSplit/>
          <w:trHeight w:val="57"/>
        </w:trPr>
        <w:tc>
          <w:tcPr>
            <w:tcW w:w="5000" w:type="pct"/>
            <w:tcBorders>
              <w:bottom w:val="single" w:sz="12" w:space="0" w:color="FF0000"/>
            </w:tcBorders>
            <w:tcMar>
              <w:top w:w="28" w:type="dxa"/>
              <w:left w:w="57" w:type="dxa"/>
              <w:bottom w:w="28" w:type="dxa"/>
              <w:right w:w="57" w:type="dxa"/>
            </w:tcMar>
          </w:tcPr>
          <w:p w14:paraId="14571517" w14:textId="77777777" w:rsidR="004B54E6" w:rsidRPr="00CD38BE" w:rsidRDefault="004B54E6" w:rsidP="00E6435B">
            <w:pPr>
              <w:pStyle w:val="ListParagraph"/>
              <w:keepNext/>
              <w:ind w:left="567" w:hanging="567"/>
              <w:rPr>
                <w:noProof/>
              </w:rPr>
            </w:pPr>
          </w:p>
        </w:tc>
      </w:tr>
      <w:tr w:rsidR="005B1643" w:rsidRPr="00CD38BE" w14:paraId="1CFA4E1A" w14:textId="77777777" w:rsidTr="004B54E6">
        <w:trPr>
          <w:cantSplit/>
          <w:trHeight w:val="57"/>
        </w:trPr>
        <w:tc>
          <w:tcPr>
            <w:tcW w:w="5000" w:type="pct"/>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54034852" w14:textId="0B3C31D2" w:rsidR="005B1643" w:rsidRPr="00CD38BE" w:rsidRDefault="004B54E6" w:rsidP="00E6435B">
            <w:pPr>
              <w:pStyle w:val="ListParagraph"/>
              <w:keepNext/>
              <w:tabs>
                <w:tab w:val="clear" w:pos="567"/>
              </w:tabs>
              <w:ind w:left="0"/>
            </w:pPr>
            <w:r>
              <w:rPr>
                <w:b/>
              </w:rPr>
              <w:t>Vigtigt:</w:t>
            </w:r>
            <w:r>
              <w:t xml:space="preserve"> Fjern først kanylehætten, når du er helt klar til at injicere (inden for højst 5 minutter), da lægemidlet ellers kan tørre ud.</w:t>
            </w:r>
          </w:p>
        </w:tc>
      </w:tr>
    </w:tbl>
    <w:p w14:paraId="7DEA6C8A" w14:textId="77777777" w:rsidR="005B1643" w:rsidRPr="00CD38BE"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4B54E6" w:rsidRPr="00CD38BE" w14:paraId="5A8C0FCA"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782F426F" w14:textId="77777777" w:rsidR="004B54E6" w:rsidRPr="00CD38BE" w:rsidRDefault="004B54E6" w:rsidP="00E6435B">
            <w:pPr>
              <w:pStyle w:val="Stylebold"/>
              <w:keepNext/>
            </w:pPr>
            <w:r>
              <w:t>4a</w:t>
            </w:r>
          </w:p>
        </w:tc>
        <w:tc>
          <w:tcPr>
            <w:tcW w:w="4646" w:type="pct"/>
            <w:tcBorders>
              <w:bottom w:val="single" w:sz="4" w:space="0" w:color="auto"/>
            </w:tcBorders>
            <w:tcMar>
              <w:top w:w="28" w:type="dxa"/>
              <w:left w:w="57" w:type="dxa"/>
              <w:bottom w:w="28" w:type="dxa"/>
              <w:right w:w="57" w:type="dxa"/>
            </w:tcMar>
          </w:tcPr>
          <w:p w14:paraId="4814A1B2" w14:textId="77777777" w:rsidR="004B54E6" w:rsidRPr="00CD38BE" w:rsidRDefault="004B54E6" w:rsidP="00E6435B">
            <w:pPr>
              <w:pStyle w:val="Stylebold"/>
              <w:keepNext/>
            </w:pPr>
            <w:r>
              <w:t>Træk kanylehætten af med en lige bevægelse, mens du holder om den fyldte injektionssprøjtes cylinder.</w:t>
            </w:r>
          </w:p>
        </w:tc>
      </w:tr>
      <w:tr w:rsidR="004B54E6" w:rsidRPr="00CD38BE" w14:paraId="13B4603B"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4A46A853" w14:textId="571999A4" w:rsidR="004B54E6" w:rsidRPr="00CD38BE" w:rsidRDefault="007F2BE7" w:rsidP="00E6435B">
            <w:pPr>
              <w:pStyle w:val="ListParagraph"/>
              <w:keepNext/>
              <w:ind w:left="567" w:hanging="567"/>
              <w:jc w:val="center"/>
              <w:rPr>
                <w:b/>
                <w:bCs/>
              </w:rPr>
            </w:pPr>
            <w:r>
              <w:pict w14:anchorId="153DB64F">
                <v:shape id="Picture 59" o:spid="_x0000_i1034" type="#_x0000_t75" style="width:221.25pt;height:127.5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34" o:title=""/>
                </v:shape>
              </w:pict>
            </w:r>
          </w:p>
        </w:tc>
      </w:tr>
      <w:tr w:rsidR="004B54E6" w:rsidRPr="00CD38BE" w14:paraId="07BECC17"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09DC7661" w14:textId="77777777" w:rsidR="004B54E6" w:rsidRPr="00CD38BE" w:rsidRDefault="004B54E6"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69B60A87" w14:textId="77777777" w:rsidR="004B54E6" w:rsidRPr="00CD38BE" w:rsidRDefault="004B54E6" w:rsidP="00E6435B">
            <w:pPr>
              <w:keepNext/>
              <w:tabs>
                <w:tab w:val="left" w:pos="1134"/>
              </w:tabs>
              <w:rPr>
                <w:b/>
                <w:bCs/>
              </w:rPr>
            </w:pPr>
            <w:r>
              <w:t xml:space="preserve">Drej eller bøj </w:t>
            </w:r>
            <w:r>
              <w:rPr>
                <w:b/>
              </w:rPr>
              <w:t>ikke</w:t>
            </w:r>
            <w:r>
              <w:t xml:space="preserve"> kanylehætten.</w:t>
            </w:r>
          </w:p>
        </w:tc>
      </w:tr>
      <w:tr w:rsidR="004B54E6" w:rsidRPr="00CD38BE" w14:paraId="756A0765"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3DA8492D" w14:textId="77777777" w:rsidR="004B54E6" w:rsidRPr="00CD38BE" w:rsidRDefault="004B54E6"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7C0C0D60" w14:textId="77777777" w:rsidR="004B54E6" w:rsidRPr="00CD38BE" w:rsidRDefault="004B54E6" w:rsidP="00E6435B">
            <w:pPr>
              <w:keepNext/>
              <w:tabs>
                <w:tab w:val="left" w:pos="1134"/>
              </w:tabs>
            </w:pPr>
            <w:r>
              <w:t xml:space="preserve">Sæt </w:t>
            </w:r>
            <w:r>
              <w:rPr>
                <w:b/>
              </w:rPr>
              <w:t>aldrig</w:t>
            </w:r>
            <w:r>
              <w:t xml:space="preserve"> kanylehætten på igen. Det kan beskadige kanylen.</w:t>
            </w:r>
          </w:p>
        </w:tc>
      </w:tr>
      <w:tr w:rsidR="004B54E6" w:rsidRPr="00CD38BE" w14:paraId="7BAE39DC"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7FAAA0B4" w14:textId="77777777" w:rsidR="004B54E6" w:rsidRPr="00CD38BE" w:rsidRDefault="004B54E6"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4FE412B3" w14:textId="77777777" w:rsidR="004B54E6" w:rsidRPr="00CD38BE" w:rsidRDefault="004B54E6" w:rsidP="00E6435B">
            <w:pPr>
              <w:keepNext/>
              <w:tabs>
                <w:tab w:val="left" w:pos="1134"/>
              </w:tabs>
            </w:pPr>
            <w:r>
              <w:t xml:space="preserve">Lad </w:t>
            </w:r>
            <w:r>
              <w:rPr>
                <w:b/>
              </w:rPr>
              <w:t>intet</w:t>
            </w:r>
            <w:r>
              <w:t xml:space="preserve"> berøre kanylen, efter at kanylehætten er taget af.</w:t>
            </w:r>
          </w:p>
        </w:tc>
      </w:tr>
      <w:tr w:rsidR="004B54E6" w:rsidRPr="00CD38BE" w14:paraId="005E05CB"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65EEAF25" w14:textId="77777777" w:rsidR="004B54E6" w:rsidRPr="00CD38BE" w:rsidRDefault="004B54E6"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10C212F5" w14:textId="77777777" w:rsidR="004B54E6" w:rsidRPr="00CD38BE" w:rsidRDefault="004B54E6" w:rsidP="00E6435B">
            <w:pPr>
              <w:keepNext/>
              <w:tabs>
                <w:tab w:val="left" w:pos="1134"/>
              </w:tabs>
            </w:pPr>
            <w:r>
              <w:t xml:space="preserve">Læg </w:t>
            </w:r>
            <w:r>
              <w:rPr>
                <w:b/>
              </w:rPr>
              <w:t>ikke</w:t>
            </w:r>
            <w:r>
              <w:t xml:space="preserve"> den fyldte injektionssprøjte uden hætte fra dig på noget sted, når kanylehætten er taget af.</w:t>
            </w:r>
          </w:p>
        </w:tc>
      </w:tr>
      <w:tr w:rsidR="004B54E6" w:rsidRPr="00CD38BE" w14:paraId="7E408739" w14:textId="77777777" w:rsidTr="007D167B">
        <w:trPr>
          <w:cantSplit/>
          <w:trHeight w:val="55"/>
        </w:trPr>
        <w:tc>
          <w:tcPr>
            <w:tcW w:w="354" w:type="pct"/>
            <w:tcBorders>
              <w:top w:val="nil"/>
              <w:bottom w:val="nil"/>
              <w:right w:val="nil"/>
            </w:tcBorders>
            <w:tcMar>
              <w:top w:w="28" w:type="dxa"/>
              <w:left w:w="57" w:type="dxa"/>
              <w:bottom w:w="28" w:type="dxa"/>
              <w:right w:w="57" w:type="dxa"/>
            </w:tcMar>
          </w:tcPr>
          <w:p w14:paraId="3210E67B" w14:textId="77777777" w:rsidR="004B54E6" w:rsidRPr="00CD38BE" w:rsidRDefault="004B54E6"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4D66DD31" w14:textId="77777777" w:rsidR="004B54E6" w:rsidRPr="00CD38BE" w:rsidRDefault="004B54E6" w:rsidP="00E6435B">
            <w:pPr>
              <w:keepNext/>
              <w:tabs>
                <w:tab w:val="left" w:pos="1134"/>
              </w:tabs>
            </w:pPr>
            <w:r>
              <w:t xml:space="preserve">Prøv </w:t>
            </w:r>
            <w:r>
              <w:rPr>
                <w:b/>
              </w:rPr>
              <w:t>ikke</w:t>
            </w:r>
            <w:r>
              <w:t xml:space="preserve"> at skubbe luftbobler ud af den fyldte injektionssprøjte. Det gør ikke noget, at der er luftbobler.</w:t>
            </w:r>
          </w:p>
        </w:tc>
      </w:tr>
      <w:tr w:rsidR="004B54E6" w:rsidRPr="00CD38BE" w14:paraId="1C86229D" w14:textId="77777777" w:rsidTr="007D167B">
        <w:trPr>
          <w:cantSplit/>
          <w:trHeight w:val="55"/>
        </w:trPr>
        <w:tc>
          <w:tcPr>
            <w:tcW w:w="354" w:type="pct"/>
            <w:tcBorders>
              <w:top w:val="nil"/>
              <w:bottom w:val="single" w:sz="4" w:space="0" w:color="auto"/>
              <w:right w:val="nil"/>
            </w:tcBorders>
            <w:tcMar>
              <w:top w:w="28" w:type="dxa"/>
              <w:left w:w="57" w:type="dxa"/>
              <w:bottom w:w="28" w:type="dxa"/>
              <w:right w:w="57" w:type="dxa"/>
            </w:tcMar>
          </w:tcPr>
          <w:p w14:paraId="0C90A187" w14:textId="77777777" w:rsidR="004B54E6" w:rsidRPr="00CD38BE" w:rsidRDefault="004B54E6"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2391696C" w14:textId="77777777" w:rsidR="004B54E6" w:rsidRPr="00CD38BE" w:rsidRDefault="004B54E6" w:rsidP="00E6435B">
            <w:pPr>
              <w:keepNext/>
              <w:tabs>
                <w:tab w:val="left" w:pos="1134"/>
              </w:tabs>
            </w:pPr>
            <w:r>
              <w:t>En dråbe lægemiddel er normalt.</w:t>
            </w:r>
          </w:p>
        </w:tc>
      </w:tr>
    </w:tbl>
    <w:p w14:paraId="5C515E73" w14:textId="77777777" w:rsidR="004B54E6" w:rsidRPr="00CD38BE" w:rsidRDefault="004B54E6"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26417AEC"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2552E04C" w14:textId="77777777" w:rsidR="005B1643" w:rsidRPr="00CD38BE" w:rsidRDefault="005B1643" w:rsidP="00E6435B">
            <w:pPr>
              <w:pStyle w:val="Stylebold"/>
              <w:keepNext/>
            </w:pPr>
            <w:r>
              <w:lastRenderedPageBreak/>
              <w:t>4b</w:t>
            </w:r>
          </w:p>
        </w:tc>
        <w:tc>
          <w:tcPr>
            <w:tcW w:w="4646" w:type="pct"/>
            <w:tcBorders>
              <w:bottom w:val="single" w:sz="4" w:space="0" w:color="auto"/>
            </w:tcBorders>
            <w:tcMar>
              <w:top w:w="28" w:type="dxa"/>
              <w:left w:w="57" w:type="dxa"/>
              <w:bottom w:w="28" w:type="dxa"/>
              <w:right w:w="57" w:type="dxa"/>
            </w:tcMar>
          </w:tcPr>
          <w:p w14:paraId="77738851" w14:textId="77777777" w:rsidR="005B1643" w:rsidRPr="00CD38BE" w:rsidRDefault="005B1643" w:rsidP="00E6435B">
            <w:pPr>
              <w:pStyle w:val="Stylebold"/>
              <w:keepNext/>
            </w:pPr>
            <w:r>
              <w:t>Klem om et stykke hud omkring injektionsstedet før injektionen.</w:t>
            </w:r>
          </w:p>
        </w:tc>
      </w:tr>
      <w:tr w:rsidR="005B1643" w:rsidRPr="00CD38BE" w14:paraId="0629CDAC"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39156E00" w14:textId="77777777" w:rsidR="005B1643" w:rsidRPr="00CD38BE" w:rsidRDefault="005B1643" w:rsidP="00E6435B">
            <w:pPr>
              <w:pStyle w:val="Stylebold"/>
              <w:keepNext/>
              <w:jc w:val="center"/>
            </w:pPr>
            <w:r>
              <w:t>KLEM</w:t>
            </w:r>
          </w:p>
        </w:tc>
      </w:tr>
      <w:tr w:rsidR="005B1643" w:rsidRPr="00CD38BE" w14:paraId="518978DA"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0CC3E088" w14:textId="61DC9072" w:rsidR="005B1643" w:rsidRPr="00CD38BE" w:rsidRDefault="007F2BE7" w:rsidP="00E6435B">
            <w:pPr>
              <w:keepNext/>
              <w:tabs>
                <w:tab w:val="left" w:pos="1134"/>
              </w:tabs>
              <w:jc w:val="center"/>
              <w:rPr>
                <w:b/>
                <w:bCs/>
              </w:rPr>
            </w:pPr>
            <w:r>
              <w:pict w14:anchorId="62FAB0C2">
                <v:shape id="Picture 60" o:spid="_x0000_i1035" type="#_x0000_t75" style="width:236.25pt;height:84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35" o:title=""/>
                </v:shape>
              </w:pict>
            </w:r>
          </w:p>
        </w:tc>
      </w:tr>
      <w:tr w:rsidR="005B1643" w:rsidRPr="00CD38BE" w14:paraId="6E3FAEC2"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21EE2CEC"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493E1886" w14:textId="77777777" w:rsidR="005B1643" w:rsidRPr="00CD38BE" w:rsidRDefault="005B1643" w:rsidP="00E6435B">
            <w:pPr>
              <w:keepNext/>
              <w:tabs>
                <w:tab w:val="left" w:pos="1134"/>
              </w:tabs>
              <w:rPr>
                <w:b/>
                <w:bCs/>
              </w:rPr>
            </w:pPr>
            <w:r>
              <w:t>Klem huden mellem tommel- og pegefinger for at danne en hudfold til injektionen.</w:t>
            </w:r>
          </w:p>
        </w:tc>
      </w:tr>
      <w:tr w:rsidR="005B1643" w:rsidRPr="00CD38BE" w14:paraId="1DECDA81" w14:textId="77777777" w:rsidTr="007D167B">
        <w:trPr>
          <w:cantSplit/>
          <w:trHeight w:val="57"/>
        </w:trPr>
        <w:tc>
          <w:tcPr>
            <w:tcW w:w="354" w:type="pct"/>
            <w:tcBorders>
              <w:top w:val="nil"/>
              <w:bottom w:val="single" w:sz="4" w:space="0" w:color="auto"/>
              <w:right w:val="nil"/>
            </w:tcBorders>
            <w:tcMar>
              <w:top w:w="28" w:type="dxa"/>
              <w:left w:w="57" w:type="dxa"/>
              <w:bottom w:w="28" w:type="dxa"/>
              <w:right w:w="57" w:type="dxa"/>
            </w:tcMar>
          </w:tcPr>
          <w:p w14:paraId="1C203FC4"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1C3AFC46" w14:textId="77777777" w:rsidR="005B1643" w:rsidRPr="00CD38BE" w:rsidRDefault="005B1643" w:rsidP="00E6435B">
            <w:pPr>
              <w:keepNext/>
              <w:tabs>
                <w:tab w:val="left" w:pos="1134"/>
              </w:tabs>
            </w:pPr>
            <w:r>
              <w:t>Hvis det er muligt, skal hudfolden helst være ca. 5 cm bred.</w:t>
            </w:r>
          </w:p>
        </w:tc>
      </w:tr>
    </w:tbl>
    <w:p w14:paraId="22874EDF" w14:textId="77777777" w:rsidR="005B1643" w:rsidRPr="00CD38BE"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59C82EDB"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3BE989D8" w14:textId="77777777" w:rsidR="005B1643" w:rsidRPr="00CD38BE" w:rsidRDefault="005B1643" w:rsidP="00E6435B">
            <w:pPr>
              <w:pStyle w:val="Stylebold"/>
              <w:keepNext/>
            </w:pPr>
            <w:r>
              <w:t>4c</w:t>
            </w:r>
          </w:p>
        </w:tc>
        <w:tc>
          <w:tcPr>
            <w:tcW w:w="4646" w:type="pct"/>
            <w:tcBorders>
              <w:bottom w:val="single" w:sz="4" w:space="0" w:color="auto"/>
            </w:tcBorders>
            <w:tcMar>
              <w:top w:w="28" w:type="dxa"/>
              <w:left w:w="57" w:type="dxa"/>
              <w:bottom w:w="28" w:type="dxa"/>
              <w:right w:w="57" w:type="dxa"/>
            </w:tcMar>
          </w:tcPr>
          <w:p w14:paraId="0959EC3A" w14:textId="77777777" w:rsidR="005B1643" w:rsidRPr="00CD38BE" w:rsidRDefault="005B1643" w:rsidP="00E6435B">
            <w:pPr>
              <w:pStyle w:val="Stylebold"/>
              <w:keepNext/>
            </w:pPr>
            <w:r>
              <w:t>Indsæt kanylen i huden, mens du holder hudfolden klemt sammen.</w:t>
            </w:r>
          </w:p>
        </w:tc>
      </w:tr>
      <w:tr w:rsidR="005B1643" w:rsidRPr="00CD38BE" w14:paraId="5EFA77E9"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6FBA73D4" w14:textId="77777777" w:rsidR="005B1643" w:rsidRPr="00CD38BE" w:rsidRDefault="005B1643" w:rsidP="00E6435B">
            <w:pPr>
              <w:pStyle w:val="Stylebold"/>
              <w:keepNext/>
              <w:jc w:val="center"/>
            </w:pPr>
            <w:r>
              <w:t>INDSÆT</w:t>
            </w:r>
          </w:p>
        </w:tc>
      </w:tr>
      <w:tr w:rsidR="005B1643" w:rsidRPr="00CD38BE" w14:paraId="5B4FE479"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49D71510" w14:textId="5735E74B" w:rsidR="005B1643" w:rsidRPr="00CD38BE" w:rsidRDefault="007F2BE7" w:rsidP="00E6435B">
            <w:pPr>
              <w:keepNext/>
              <w:tabs>
                <w:tab w:val="left" w:pos="1134"/>
              </w:tabs>
              <w:jc w:val="center"/>
              <w:rPr>
                <w:b/>
                <w:bCs/>
              </w:rPr>
            </w:pPr>
            <w:r>
              <w:pict w14:anchorId="1510FF10">
                <v:shape id="Picture 61" o:spid="_x0000_i1036" type="#_x0000_t75" style="width:188.25pt;height:99.75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36" o:title=""/>
                </v:shape>
              </w:pict>
            </w:r>
          </w:p>
        </w:tc>
      </w:tr>
      <w:tr w:rsidR="005B1643" w:rsidRPr="00CD38BE" w14:paraId="2C181134"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22FCD1BF"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5807536B" w14:textId="77777777" w:rsidR="005B1643" w:rsidRPr="00CD38BE" w:rsidRDefault="005B1643" w:rsidP="00E6435B">
            <w:pPr>
              <w:keepNext/>
              <w:tabs>
                <w:tab w:val="left" w:pos="1134"/>
              </w:tabs>
              <w:rPr>
                <w:b/>
                <w:bCs/>
              </w:rPr>
            </w:pPr>
            <w:r>
              <w:t>Indsæt kanylen i huden enten vinkelret på eller i en vinkel på 45 grader, mens du holder hudfolden klemt sammen.</w:t>
            </w:r>
          </w:p>
        </w:tc>
      </w:tr>
      <w:tr w:rsidR="005B1643" w:rsidRPr="00CD38BE" w14:paraId="4D0CF06E" w14:textId="77777777" w:rsidTr="007D167B">
        <w:trPr>
          <w:cantSplit/>
          <w:trHeight w:val="57"/>
        </w:trPr>
        <w:tc>
          <w:tcPr>
            <w:tcW w:w="354" w:type="pct"/>
            <w:tcBorders>
              <w:top w:val="nil"/>
              <w:bottom w:val="single" w:sz="4" w:space="0" w:color="auto"/>
              <w:right w:val="nil"/>
            </w:tcBorders>
            <w:tcMar>
              <w:top w:w="28" w:type="dxa"/>
              <w:left w:w="57" w:type="dxa"/>
              <w:bottom w:w="28" w:type="dxa"/>
              <w:right w:w="57" w:type="dxa"/>
            </w:tcMar>
          </w:tcPr>
          <w:p w14:paraId="3258CFDC"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142AE7D7" w14:textId="77777777" w:rsidR="005B1643" w:rsidRPr="00CD38BE" w:rsidRDefault="005B1643" w:rsidP="00E6435B">
            <w:pPr>
              <w:keepNext/>
              <w:tabs>
                <w:tab w:val="left" w:pos="1134"/>
              </w:tabs>
            </w:pPr>
            <w:r>
              <w:t xml:space="preserve">Sæt </w:t>
            </w:r>
            <w:r>
              <w:rPr>
                <w:b/>
              </w:rPr>
              <w:t>ikke</w:t>
            </w:r>
            <w:r>
              <w:t xml:space="preserve"> fingeren på stempelstangen, mens du indsætter kanylen, da dette kan medføre tab af lægemiddel.</w:t>
            </w:r>
          </w:p>
        </w:tc>
      </w:tr>
    </w:tbl>
    <w:p w14:paraId="04709730" w14:textId="77777777" w:rsidR="005B1643" w:rsidRPr="00CD38BE"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3607AFB9"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6E64BD23" w14:textId="77777777" w:rsidR="005B1643" w:rsidRPr="00CD38BE" w:rsidRDefault="005B1643" w:rsidP="00E6435B">
            <w:pPr>
              <w:pStyle w:val="Stylebold"/>
              <w:keepNext/>
            </w:pPr>
            <w:r>
              <w:t>4d</w:t>
            </w:r>
          </w:p>
        </w:tc>
        <w:tc>
          <w:tcPr>
            <w:tcW w:w="4646" w:type="pct"/>
            <w:tcBorders>
              <w:bottom w:val="single" w:sz="4" w:space="0" w:color="auto"/>
            </w:tcBorders>
            <w:tcMar>
              <w:top w:w="28" w:type="dxa"/>
              <w:left w:w="57" w:type="dxa"/>
              <w:bottom w:w="28" w:type="dxa"/>
              <w:right w:w="57" w:type="dxa"/>
            </w:tcMar>
          </w:tcPr>
          <w:p w14:paraId="29B8EA77" w14:textId="77777777" w:rsidR="005B1643" w:rsidRPr="00CD38BE" w:rsidRDefault="005B1643" w:rsidP="00E6435B">
            <w:pPr>
              <w:pStyle w:val="Stylebold"/>
              <w:keepNext/>
            </w:pPr>
            <w:r>
              <w:t>Tryk langsomt stempelhovedet ned, indtil det sidder midt mellem kanylebeskyttelsevingerne. Du kan måske mærke eller høre et "klik".</w:t>
            </w:r>
          </w:p>
        </w:tc>
      </w:tr>
      <w:tr w:rsidR="005B1643" w:rsidRPr="00CD38BE" w14:paraId="25136BFA"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5FED138A" w14:textId="77777777" w:rsidR="005B1643" w:rsidRPr="00CD38BE" w:rsidRDefault="005B1643" w:rsidP="00E6435B">
            <w:pPr>
              <w:pStyle w:val="Stylebold"/>
              <w:keepNext/>
              <w:jc w:val="center"/>
            </w:pPr>
            <w:r>
              <w:t>INJICER</w:t>
            </w:r>
          </w:p>
        </w:tc>
      </w:tr>
      <w:tr w:rsidR="005B1643" w:rsidRPr="00CD38BE" w14:paraId="38CAF7C1"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75221D4D" w14:textId="4D8A003A" w:rsidR="005B1643" w:rsidRPr="00CD38BE" w:rsidRDefault="007F2BE7" w:rsidP="00E6435B">
            <w:pPr>
              <w:keepNext/>
              <w:tabs>
                <w:tab w:val="left" w:pos="1134"/>
              </w:tabs>
              <w:jc w:val="center"/>
              <w:rPr>
                <w:b/>
                <w:bCs/>
              </w:rPr>
            </w:pPr>
            <w:r>
              <w:pict w14:anchorId="7B9FD4DE">
                <v:shape id="Picture 62" o:spid="_x0000_i1037" type="#_x0000_t75" style="width:177.75pt;height:97.5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37" o:title=""/>
                </v:shape>
              </w:pict>
            </w:r>
          </w:p>
        </w:tc>
      </w:tr>
      <w:tr w:rsidR="005B1643" w:rsidRPr="00CD38BE" w14:paraId="3A628328"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5D8F666D"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61595018" w14:textId="77777777" w:rsidR="005B1643" w:rsidRPr="00CD38BE" w:rsidRDefault="005B1643" w:rsidP="00E6435B">
            <w:pPr>
              <w:keepNext/>
            </w:pPr>
            <w:r>
              <w:t xml:space="preserve">Træk </w:t>
            </w:r>
            <w:r>
              <w:rPr>
                <w:b/>
              </w:rPr>
              <w:t>ikke</w:t>
            </w:r>
            <w:r>
              <w:t xml:space="preserve"> stempelstangen tilbage på noget tidspunkt.</w:t>
            </w:r>
          </w:p>
        </w:tc>
      </w:tr>
      <w:tr w:rsidR="005B1643" w:rsidRPr="00CD38BE" w14:paraId="5A590217" w14:textId="77777777" w:rsidTr="007D167B">
        <w:trPr>
          <w:cantSplit/>
          <w:trHeight w:val="57"/>
        </w:trPr>
        <w:tc>
          <w:tcPr>
            <w:tcW w:w="354" w:type="pct"/>
            <w:tcBorders>
              <w:top w:val="nil"/>
              <w:bottom w:val="single" w:sz="4" w:space="0" w:color="auto"/>
              <w:right w:val="nil"/>
            </w:tcBorders>
            <w:tcMar>
              <w:top w:w="28" w:type="dxa"/>
              <w:left w:w="57" w:type="dxa"/>
              <w:bottom w:w="28" w:type="dxa"/>
              <w:right w:w="57" w:type="dxa"/>
            </w:tcMar>
          </w:tcPr>
          <w:p w14:paraId="704E7895" w14:textId="77777777" w:rsidR="005B1643" w:rsidRPr="00CD38BE"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0D74F148" w14:textId="77777777" w:rsidR="005B1643" w:rsidRPr="00CD38BE" w:rsidRDefault="005B1643" w:rsidP="00E6435B">
            <w:pPr>
              <w:keepNext/>
              <w:tabs>
                <w:tab w:val="left" w:pos="1134"/>
              </w:tabs>
            </w:pPr>
            <w:r>
              <w:t xml:space="preserve">Fjern </w:t>
            </w:r>
            <w:r>
              <w:rPr>
                <w:b/>
              </w:rPr>
              <w:t>ikke</w:t>
            </w:r>
            <w:r>
              <w:t xml:space="preserve"> kanylen, før alt lægemiddel er injiceret.</w:t>
            </w:r>
          </w:p>
        </w:tc>
      </w:tr>
    </w:tbl>
    <w:p w14:paraId="23B20945" w14:textId="77777777" w:rsidR="005B1643" w:rsidRPr="00CD38BE"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CD38BE" w14:paraId="17ED42E5"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001A588A" w14:textId="77777777" w:rsidR="005B1643" w:rsidRPr="00CD38BE" w:rsidRDefault="005B1643" w:rsidP="0099547D">
            <w:pPr>
              <w:pStyle w:val="Stylebold"/>
              <w:keepNext/>
            </w:pPr>
            <w:r>
              <w:lastRenderedPageBreak/>
              <w:t>4e</w:t>
            </w:r>
          </w:p>
        </w:tc>
        <w:tc>
          <w:tcPr>
            <w:tcW w:w="4646" w:type="pct"/>
            <w:tcBorders>
              <w:bottom w:val="single" w:sz="4" w:space="0" w:color="auto"/>
            </w:tcBorders>
            <w:tcMar>
              <w:top w:w="28" w:type="dxa"/>
              <w:left w:w="57" w:type="dxa"/>
              <w:bottom w:w="28" w:type="dxa"/>
              <w:right w:w="57" w:type="dxa"/>
            </w:tcMar>
          </w:tcPr>
          <w:p w14:paraId="0DC349A7" w14:textId="77777777" w:rsidR="005B1643" w:rsidRPr="00CD38BE" w:rsidRDefault="005B1643" w:rsidP="0099547D">
            <w:pPr>
              <w:pStyle w:val="Stylebold"/>
              <w:keepNext/>
            </w:pPr>
            <w:r>
              <w:t>Hold trykket på stempelhovedet, og fjern kanylen fra huden.</w:t>
            </w:r>
          </w:p>
        </w:tc>
      </w:tr>
      <w:tr w:rsidR="005B1643" w:rsidRPr="00CD38BE" w14:paraId="283C4FA9"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042C0805" w14:textId="77777777" w:rsidR="005B1643" w:rsidRPr="00CD38BE" w:rsidRDefault="005B1643" w:rsidP="0099547D">
            <w:pPr>
              <w:pStyle w:val="Stylebold"/>
              <w:keepNext/>
              <w:jc w:val="center"/>
            </w:pPr>
            <w:r>
              <w:t>LØFT</w:t>
            </w:r>
          </w:p>
        </w:tc>
      </w:tr>
      <w:tr w:rsidR="005B1643" w:rsidRPr="00CD38BE" w14:paraId="305FE241"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2CC8D9FF" w14:textId="2355D786" w:rsidR="005B1643" w:rsidRPr="00CD38BE" w:rsidRDefault="007F2BE7" w:rsidP="003A33BC">
            <w:pPr>
              <w:keepNext/>
              <w:keepLines/>
              <w:tabs>
                <w:tab w:val="left" w:pos="5250"/>
              </w:tabs>
              <w:jc w:val="center"/>
              <w:rPr>
                <w:b/>
                <w:bCs/>
              </w:rPr>
            </w:pPr>
            <w:r>
              <w:pict w14:anchorId="0E980348">
                <v:shape id="Picture 63" o:spid="_x0000_i1038" type="#_x0000_t75" style="width:186pt;height:106.5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38" o:title=""/>
                </v:shape>
              </w:pict>
            </w:r>
          </w:p>
        </w:tc>
      </w:tr>
      <w:tr w:rsidR="005B1643" w:rsidRPr="00CD38BE" w14:paraId="01108E45"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6977B08D" w14:textId="77777777" w:rsidR="005B1643" w:rsidRPr="00CD38BE" w:rsidRDefault="005B1643" w:rsidP="007D167B">
            <w:pPr>
              <w:keepNext/>
              <w:keepLines/>
              <w:numPr>
                <w:ilvl w:val="0"/>
                <w:numId w:val="29"/>
              </w:numPr>
              <w:tabs>
                <w:tab w:val="clear" w:pos="567"/>
              </w:tabs>
              <w:ind w:left="567" w:hanging="567"/>
            </w:pPr>
          </w:p>
        </w:tc>
        <w:tc>
          <w:tcPr>
            <w:tcW w:w="4646" w:type="pct"/>
            <w:tcBorders>
              <w:top w:val="nil"/>
              <w:left w:val="nil"/>
              <w:bottom w:val="nil"/>
            </w:tcBorders>
            <w:tcMar>
              <w:left w:w="0" w:type="dxa"/>
            </w:tcMar>
          </w:tcPr>
          <w:p w14:paraId="2FBD025E" w14:textId="77777777" w:rsidR="005B1643" w:rsidRPr="00CD38BE" w:rsidRDefault="005B1643" w:rsidP="007D167B">
            <w:pPr>
              <w:keepNext/>
              <w:keepLines/>
            </w:pPr>
            <w:r>
              <w:t>Hold trykket på stempelhovedet, og tag kanylen ud af huden.</w:t>
            </w:r>
          </w:p>
        </w:tc>
      </w:tr>
      <w:tr w:rsidR="005B1643" w:rsidRPr="00CD38BE" w14:paraId="13895623"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732E906E" w14:textId="77777777" w:rsidR="005B1643" w:rsidRPr="00CD38BE" w:rsidRDefault="005B1643" w:rsidP="007D167B">
            <w:pPr>
              <w:keepNext/>
              <w:keepLines/>
              <w:numPr>
                <w:ilvl w:val="0"/>
                <w:numId w:val="29"/>
              </w:numPr>
              <w:tabs>
                <w:tab w:val="clear" w:pos="567"/>
              </w:tabs>
              <w:ind w:left="567" w:hanging="567"/>
            </w:pPr>
          </w:p>
        </w:tc>
        <w:tc>
          <w:tcPr>
            <w:tcW w:w="4646" w:type="pct"/>
            <w:tcBorders>
              <w:top w:val="nil"/>
              <w:left w:val="nil"/>
              <w:bottom w:val="nil"/>
            </w:tcBorders>
            <w:tcMar>
              <w:left w:w="0" w:type="dxa"/>
            </w:tcMar>
          </w:tcPr>
          <w:p w14:paraId="5C67C1F9" w14:textId="77777777" w:rsidR="005B1643" w:rsidRPr="00CD38BE" w:rsidRDefault="005B1643" w:rsidP="007D167B">
            <w:pPr>
              <w:keepNext/>
              <w:keepLines/>
              <w:tabs>
                <w:tab w:val="left" w:pos="1134"/>
              </w:tabs>
            </w:pPr>
            <w:r>
              <w:t>Slip huden, når kanylen er fjernet.</w:t>
            </w:r>
          </w:p>
        </w:tc>
      </w:tr>
      <w:tr w:rsidR="005B1643" w:rsidRPr="00CD38BE" w14:paraId="5839083B"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16BA26AD" w14:textId="77777777" w:rsidR="005B1643" w:rsidRPr="00CD38BE" w:rsidRDefault="005B1643" w:rsidP="007D167B">
            <w:pPr>
              <w:keepNext/>
              <w:keepLines/>
              <w:numPr>
                <w:ilvl w:val="0"/>
                <w:numId w:val="29"/>
              </w:numPr>
              <w:tabs>
                <w:tab w:val="clear" w:pos="567"/>
              </w:tabs>
              <w:ind w:left="567" w:hanging="567"/>
            </w:pPr>
          </w:p>
        </w:tc>
        <w:tc>
          <w:tcPr>
            <w:tcW w:w="4646" w:type="pct"/>
            <w:tcBorders>
              <w:top w:val="nil"/>
              <w:left w:val="nil"/>
              <w:bottom w:val="nil"/>
            </w:tcBorders>
            <w:tcMar>
              <w:left w:w="0" w:type="dxa"/>
            </w:tcMar>
          </w:tcPr>
          <w:p w14:paraId="7E6A89E5" w14:textId="77777777" w:rsidR="005B1643" w:rsidRPr="00CD38BE" w:rsidRDefault="005B1643" w:rsidP="007D167B">
            <w:pPr>
              <w:keepNext/>
              <w:keepLines/>
            </w:pPr>
            <w:r>
              <w:t>Fjern langsomt tommelfingeren fra stempelhovedet. Dermed bevæger den tomme fyldte injektionssprøjte sig op, indtil hele kanylen er helt dækket af kanylebeskyttelsen.</w:t>
            </w:r>
          </w:p>
        </w:tc>
      </w:tr>
      <w:tr w:rsidR="005B1643" w:rsidRPr="00CD38BE" w14:paraId="473E3108"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1EFDAAF5" w14:textId="77777777" w:rsidR="005B1643" w:rsidRPr="00CD38BE" w:rsidRDefault="005B1643" w:rsidP="007D167B">
            <w:pPr>
              <w:keepNext/>
              <w:keepLines/>
              <w:numPr>
                <w:ilvl w:val="0"/>
                <w:numId w:val="29"/>
              </w:numPr>
              <w:tabs>
                <w:tab w:val="clear" w:pos="567"/>
              </w:tabs>
              <w:ind w:left="567" w:hanging="567"/>
            </w:pPr>
          </w:p>
        </w:tc>
        <w:tc>
          <w:tcPr>
            <w:tcW w:w="4646" w:type="pct"/>
            <w:tcBorders>
              <w:top w:val="nil"/>
              <w:left w:val="nil"/>
              <w:bottom w:val="nil"/>
            </w:tcBorders>
            <w:tcMar>
              <w:left w:w="0" w:type="dxa"/>
            </w:tcMar>
          </w:tcPr>
          <w:p w14:paraId="04944596" w14:textId="77777777" w:rsidR="005B1643" w:rsidRPr="00CD38BE" w:rsidRDefault="005B1643" w:rsidP="007D167B">
            <w:pPr>
              <w:keepNext/>
              <w:keepLines/>
              <w:tabs>
                <w:tab w:val="left" w:pos="1134"/>
              </w:tabs>
            </w:pPr>
            <w:r>
              <w:t xml:space="preserve">Gnid </w:t>
            </w:r>
            <w:r>
              <w:rPr>
                <w:b/>
              </w:rPr>
              <w:t>ikke</w:t>
            </w:r>
            <w:r>
              <w:t xml:space="preserve"> på injektionsstedet.</w:t>
            </w:r>
          </w:p>
        </w:tc>
      </w:tr>
      <w:tr w:rsidR="005B1643" w:rsidRPr="00CD38BE" w14:paraId="7C8BF0BA" w14:textId="77777777" w:rsidTr="007D167B">
        <w:trPr>
          <w:cantSplit/>
          <w:trHeight w:val="57"/>
        </w:trPr>
        <w:tc>
          <w:tcPr>
            <w:tcW w:w="354" w:type="pct"/>
            <w:tcBorders>
              <w:top w:val="nil"/>
              <w:bottom w:val="single" w:sz="4" w:space="0" w:color="auto"/>
              <w:right w:val="nil"/>
            </w:tcBorders>
            <w:tcMar>
              <w:top w:w="28" w:type="dxa"/>
              <w:left w:w="57" w:type="dxa"/>
              <w:bottom w:w="28" w:type="dxa"/>
              <w:right w:w="57" w:type="dxa"/>
            </w:tcMar>
          </w:tcPr>
          <w:p w14:paraId="37EBD9D2" w14:textId="77777777" w:rsidR="005B1643" w:rsidRPr="00CD38BE" w:rsidRDefault="005B1643" w:rsidP="007D167B">
            <w:pPr>
              <w:keepNext/>
              <w:keepLines/>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6E1025ED" w14:textId="77777777" w:rsidR="005B1643" w:rsidRPr="00CD38BE" w:rsidRDefault="005B1643" w:rsidP="007D167B">
            <w:pPr>
              <w:keepNext/>
              <w:keepLines/>
            </w:pPr>
            <w:r>
              <w:t>Hvis der er blod, så tryk en vatkugle eller et stykke gaze mod injektionsstedet. Sæt eventuelt et plaster på.</w:t>
            </w:r>
          </w:p>
        </w:tc>
      </w:tr>
    </w:tbl>
    <w:p w14:paraId="1F9F04AF" w14:textId="77777777" w:rsidR="005B1643" w:rsidRPr="00CD38BE"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069"/>
      </w:tblGrid>
      <w:tr w:rsidR="005B1643" w:rsidRPr="00CD38BE" w14:paraId="7A64C562" w14:textId="77777777" w:rsidTr="007D167B">
        <w:trPr>
          <w:cantSplit/>
          <w:trHeight w:val="57"/>
        </w:trPr>
        <w:tc>
          <w:tcPr>
            <w:tcW w:w="5000" w:type="pct"/>
            <w:tcBorders>
              <w:bottom w:val="single" w:sz="4" w:space="0" w:color="auto"/>
            </w:tcBorders>
            <w:tcMar>
              <w:top w:w="28" w:type="dxa"/>
              <w:left w:w="57" w:type="dxa"/>
              <w:bottom w:w="28" w:type="dxa"/>
              <w:right w:w="57" w:type="dxa"/>
            </w:tcMar>
          </w:tcPr>
          <w:p w14:paraId="328383D1" w14:textId="29CA7703" w:rsidR="005B1643" w:rsidRPr="00CD38BE" w:rsidRDefault="005B1643" w:rsidP="00E6435B">
            <w:pPr>
              <w:pStyle w:val="Stylebold"/>
              <w:keepNext/>
              <w:ind w:left="567" w:hanging="567"/>
            </w:pPr>
            <w:r>
              <w:t>5.</w:t>
            </w:r>
            <w:r>
              <w:tab/>
              <w:t>Afslutning og bortskaffelse af XGEVA</w:t>
            </w:r>
          </w:p>
        </w:tc>
      </w:tr>
      <w:tr w:rsidR="0099547D" w:rsidRPr="00CD38BE" w14:paraId="63675A60" w14:textId="77777777" w:rsidTr="0099547D">
        <w:trPr>
          <w:cantSplit/>
          <w:trHeight w:val="57"/>
        </w:trPr>
        <w:tc>
          <w:tcPr>
            <w:tcW w:w="5000" w:type="pct"/>
            <w:tcBorders>
              <w:bottom w:val="single" w:sz="12" w:space="0" w:color="FF0000"/>
            </w:tcBorders>
            <w:tcMar>
              <w:top w:w="28" w:type="dxa"/>
              <w:left w:w="57" w:type="dxa"/>
              <w:bottom w:w="28" w:type="dxa"/>
              <w:right w:w="57" w:type="dxa"/>
            </w:tcMar>
          </w:tcPr>
          <w:p w14:paraId="6E02258C" w14:textId="77777777" w:rsidR="0099547D" w:rsidRPr="00CD38BE" w:rsidRDefault="0099547D" w:rsidP="00E6435B">
            <w:pPr>
              <w:keepNext/>
              <w:tabs>
                <w:tab w:val="left" w:pos="1134"/>
              </w:tabs>
              <w:rPr>
                <w:b/>
                <w:bCs/>
              </w:rPr>
            </w:pPr>
          </w:p>
        </w:tc>
      </w:tr>
      <w:tr w:rsidR="0099547D" w:rsidRPr="00CD38BE" w14:paraId="7525A329" w14:textId="77777777" w:rsidTr="0099547D">
        <w:trPr>
          <w:cantSplit/>
          <w:trHeight w:val="57"/>
        </w:trPr>
        <w:tc>
          <w:tcPr>
            <w:tcW w:w="5000" w:type="pct"/>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346A82B8" w14:textId="77777777" w:rsidR="0099547D" w:rsidRPr="00CD38BE" w:rsidRDefault="0099547D" w:rsidP="00E6435B">
            <w:pPr>
              <w:keepNext/>
              <w:tabs>
                <w:tab w:val="left" w:pos="1134"/>
              </w:tabs>
              <w:rPr>
                <w:b/>
                <w:bCs/>
              </w:rPr>
            </w:pPr>
            <w:r>
              <w:rPr>
                <w:b/>
              </w:rPr>
              <w:t>Vigtigt:</w:t>
            </w:r>
            <w:r>
              <w:t xml:space="preserve"> Sæt aldrig kanylehætten på igen.</w:t>
            </w:r>
          </w:p>
        </w:tc>
      </w:tr>
    </w:tbl>
    <w:p w14:paraId="72D42D1F" w14:textId="20567670" w:rsidR="000A22A9" w:rsidRPr="00CD38BE" w:rsidRDefault="000A22A9" w:rsidP="004F749C">
      <w:pPr>
        <w:rPr>
          <w:szCs w:val="22"/>
        </w:rPr>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99547D" w:rsidRPr="00CD38BE" w14:paraId="5247112A"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20B3AB73" w14:textId="77777777" w:rsidR="0099547D" w:rsidRPr="00CD38BE" w:rsidRDefault="0099547D" w:rsidP="00E6435B">
            <w:pPr>
              <w:pStyle w:val="Stylebold"/>
              <w:keepNext/>
            </w:pPr>
            <w:r>
              <w:t>5a</w:t>
            </w:r>
          </w:p>
        </w:tc>
        <w:tc>
          <w:tcPr>
            <w:tcW w:w="4646" w:type="pct"/>
            <w:tcBorders>
              <w:bottom w:val="single" w:sz="4" w:space="0" w:color="auto"/>
            </w:tcBorders>
            <w:tcMar>
              <w:top w:w="28" w:type="dxa"/>
              <w:left w:w="57" w:type="dxa"/>
              <w:bottom w:w="28" w:type="dxa"/>
              <w:right w:w="57" w:type="dxa"/>
            </w:tcMar>
          </w:tcPr>
          <w:p w14:paraId="27C52C73" w14:textId="77777777" w:rsidR="0099547D" w:rsidRPr="00CD38BE" w:rsidRDefault="0099547D" w:rsidP="00E6435B">
            <w:pPr>
              <w:pStyle w:val="Stylebold"/>
              <w:keepNext/>
            </w:pPr>
            <w:r>
              <w:t>Smid den brugte fyldte injektionssprøjte og kanylehætten i kanylebøtten.</w:t>
            </w:r>
          </w:p>
        </w:tc>
      </w:tr>
      <w:tr w:rsidR="0099547D" w:rsidRPr="00CD38BE" w14:paraId="0CDE8C97"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0B6A6CDA" w14:textId="1786B1F5" w:rsidR="0099547D" w:rsidRPr="00CD38BE" w:rsidRDefault="007F2BE7" w:rsidP="00E6435B">
            <w:pPr>
              <w:pStyle w:val="ListParagraph"/>
              <w:keepNext/>
              <w:tabs>
                <w:tab w:val="clear" w:pos="567"/>
                <w:tab w:val="left" w:pos="0"/>
              </w:tabs>
              <w:ind w:left="0"/>
              <w:jc w:val="center"/>
              <w:rPr>
                <w:b/>
                <w:bCs/>
              </w:rPr>
            </w:pPr>
            <w:r>
              <w:pict w14:anchorId="1FC79987">
                <v:shape id="Picture 64" o:spid="_x0000_i1039" type="#_x0000_t75" style="width:150pt;height:108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39" o:title=""/>
                </v:shape>
              </w:pict>
            </w:r>
          </w:p>
        </w:tc>
      </w:tr>
      <w:tr w:rsidR="0099547D" w:rsidRPr="00CD38BE" w14:paraId="1F15BAD7"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50C42278" w14:textId="77777777" w:rsidR="0099547D" w:rsidRPr="00CD38BE" w:rsidRDefault="0099547D"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0F6B367B" w14:textId="77777777" w:rsidR="0099547D" w:rsidRPr="00CD38BE" w:rsidRDefault="0099547D" w:rsidP="00E6435B">
            <w:pPr>
              <w:keepNext/>
            </w:pPr>
            <w:r>
              <w:t>Lægemidler skal bortskaffes i henhold til lokale regler. Spørg apotekspersonalet, hvordan du skal bortskaffe lægemiddelrester. Disse forholdsregler er med til at beskytte miljøet.</w:t>
            </w:r>
          </w:p>
        </w:tc>
      </w:tr>
      <w:tr w:rsidR="0099547D" w:rsidRPr="00CD38BE" w14:paraId="62D653D4" w14:textId="77777777" w:rsidTr="005C10B8">
        <w:trPr>
          <w:cantSplit/>
          <w:trHeight w:val="57"/>
        </w:trPr>
        <w:tc>
          <w:tcPr>
            <w:tcW w:w="5000" w:type="pct"/>
            <w:gridSpan w:val="2"/>
            <w:tcBorders>
              <w:top w:val="nil"/>
              <w:bottom w:val="single" w:sz="12" w:space="0" w:color="FF0000"/>
            </w:tcBorders>
            <w:tcMar>
              <w:top w:w="28" w:type="dxa"/>
              <w:left w:w="57" w:type="dxa"/>
              <w:bottom w:w="28" w:type="dxa"/>
              <w:right w:w="57" w:type="dxa"/>
            </w:tcMar>
          </w:tcPr>
          <w:p w14:paraId="1FAD9FC0" w14:textId="3385B6AE" w:rsidR="0099547D" w:rsidRPr="00CD38BE" w:rsidRDefault="0099547D" w:rsidP="00E6435B">
            <w:pPr>
              <w:keepNext/>
            </w:pPr>
          </w:p>
        </w:tc>
      </w:tr>
      <w:tr w:rsidR="005C10B8" w:rsidRPr="00CD38BE" w14:paraId="7BF97C87" w14:textId="77777777" w:rsidTr="005C10B8">
        <w:trPr>
          <w:cantSplit/>
          <w:trHeight w:val="57"/>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0626077A" w14:textId="664EFB78" w:rsidR="005C10B8" w:rsidRPr="00CD38BE" w:rsidRDefault="005C10B8" w:rsidP="00E6435B">
            <w:pPr>
              <w:keepNext/>
              <w:rPr>
                <w:noProof/>
              </w:rPr>
            </w:pPr>
            <w:r>
              <w:t xml:space="preserve">Du må </w:t>
            </w:r>
            <w:r>
              <w:rPr>
                <w:b/>
              </w:rPr>
              <w:t>ikke</w:t>
            </w:r>
            <w:r>
              <w:t xml:space="preserve"> aflevere den fyldte injektionssprøjte på genbrugsstationen eller smide den i skraldespanden.</w:t>
            </w:r>
          </w:p>
        </w:tc>
      </w:tr>
      <w:tr w:rsidR="0099547D" w:rsidRPr="00CD38BE" w14:paraId="0E1E689C" w14:textId="77777777" w:rsidTr="005C10B8">
        <w:trPr>
          <w:cantSplit/>
          <w:trHeight w:val="57"/>
        </w:trPr>
        <w:tc>
          <w:tcPr>
            <w:tcW w:w="354" w:type="pct"/>
            <w:tcBorders>
              <w:top w:val="single" w:sz="12" w:space="0" w:color="FF0000"/>
              <w:bottom w:val="single" w:sz="4" w:space="0" w:color="auto"/>
              <w:right w:val="nil"/>
            </w:tcBorders>
            <w:tcMar>
              <w:top w:w="28" w:type="dxa"/>
              <w:left w:w="57" w:type="dxa"/>
              <w:bottom w:w="28" w:type="dxa"/>
              <w:right w:w="57" w:type="dxa"/>
            </w:tcMar>
          </w:tcPr>
          <w:p w14:paraId="535AC601" w14:textId="77777777" w:rsidR="0099547D" w:rsidRPr="00CD38BE" w:rsidRDefault="0099547D" w:rsidP="00E6435B">
            <w:pPr>
              <w:keepNext/>
              <w:numPr>
                <w:ilvl w:val="0"/>
                <w:numId w:val="29"/>
              </w:numPr>
              <w:tabs>
                <w:tab w:val="clear" w:pos="567"/>
              </w:tabs>
              <w:ind w:left="567" w:hanging="567"/>
            </w:pPr>
          </w:p>
        </w:tc>
        <w:tc>
          <w:tcPr>
            <w:tcW w:w="4646" w:type="pct"/>
            <w:tcBorders>
              <w:top w:val="single" w:sz="12" w:space="0" w:color="FF0000"/>
              <w:left w:val="nil"/>
              <w:bottom w:val="single" w:sz="4" w:space="0" w:color="auto"/>
            </w:tcBorders>
            <w:tcMar>
              <w:left w:w="0" w:type="dxa"/>
            </w:tcMar>
          </w:tcPr>
          <w:p w14:paraId="5C6AF3F8" w14:textId="77777777" w:rsidR="0099547D" w:rsidRPr="00CD38BE" w:rsidRDefault="0099547D" w:rsidP="00E6435B">
            <w:pPr>
              <w:keepNext/>
              <w:rPr>
                <w:b/>
                <w:bCs/>
              </w:rPr>
            </w:pPr>
            <w:r>
              <w:t xml:space="preserve">Du må </w:t>
            </w:r>
            <w:r>
              <w:rPr>
                <w:b/>
              </w:rPr>
              <w:t>ikke</w:t>
            </w:r>
            <w:r>
              <w:t xml:space="preserve"> genbruge den fyldte injektionssprøjte.</w:t>
            </w:r>
          </w:p>
        </w:tc>
      </w:tr>
    </w:tbl>
    <w:p w14:paraId="3F9FD149" w14:textId="77777777" w:rsidR="0099547D" w:rsidRPr="00CD38BE" w:rsidRDefault="0099547D" w:rsidP="0099547D">
      <w:pPr>
        <w:tabs>
          <w:tab w:val="left" w:pos="1134"/>
        </w:tabs>
      </w:pPr>
    </w:p>
    <w:p w14:paraId="0E36D45E" w14:textId="77777777" w:rsidR="0099547D" w:rsidRPr="00CD38BE" w:rsidRDefault="0099547D" w:rsidP="00D0448C">
      <w:pPr>
        <w:rPr>
          <w:szCs w:val="22"/>
        </w:rPr>
      </w:pPr>
    </w:p>
    <w:sectPr w:rsidR="0099547D" w:rsidRPr="00CD38BE" w:rsidSect="000C086D">
      <w:footerReference w:type="default" r:id="rId40"/>
      <w:headerReference w:type="first" r:id="rId41"/>
      <w:footerReference w:type="first" r:id="rId42"/>
      <w:endnotePr>
        <w:numFmt w:val="decimal"/>
      </w:endnotePr>
      <w:pgSz w:w="11907" w:h="16840"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B0DFF3" w14:textId="77777777" w:rsidR="00042B10" w:rsidRDefault="00042B10">
      <w:r>
        <w:separator/>
      </w:r>
    </w:p>
  </w:endnote>
  <w:endnote w:type="continuationSeparator" w:id="0">
    <w:p w14:paraId="42F896EA" w14:textId="77777777" w:rsidR="00042B10" w:rsidRDefault="00042B10">
      <w:r>
        <w:continuationSeparator/>
      </w:r>
    </w:p>
  </w:endnote>
  <w:endnote w:type="continuationNotice" w:id="1">
    <w:p w14:paraId="1EEF567D" w14:textId="77777777" w:rsidR="00042B10" w:rsidRDefault="00042B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A3BB2" w14:textId="77777777" w:rsidR="000A22A9" w:rsidRDefault="003A2761">
    <w:pPr>
      <w:pStyle w:val="Footer"/>
      <w:tabs>
        <w:tab w:val="clear" w:pos="8930"/>
        <w:tab w:val="right" w:pos="8931"/>
      </w:tabs>
      <w:ind w:right="96"/>
      <w:jc w:val="center"/>
      <w:rPr>
        <w:rFonts w:ascii="Arial" w:hAnsi="Arial"/>
      </w:rPr>
    </w:pPr>
    <w:r>
      <w:fldChar w:fldCharType="begin"/>
    </w:r>
    <w:r>
      <w:instrText xml:space="preserve"> EQ </w:instrText>
    </w:r>
    <w:r>
      <w:fldChar w:fldCharType="end"/>
    </w:r>
    <w:r>
      <w:rPr>
        <w:rStyle w:val="PageNumber"/>
        <w:rFonts w:ascii="Arial" w:hAnsi="Arial" w:cs="Arial"/>
      </w:rPr>
      <w:fldChar w:fldCharType="begin"/>
    </w:r>
    <w:r>
      <w:rPr>
        <w:rStyle w:val="PageNumber"/>
        <w:rFonts w:ascii="Arial" w:hAnsi="Arial" w:cs="Arial"/>
      </w:rPr>
      <w:instrText xml:space="preserve">PAGE  </w:instrText>
    </w:r>
    <w:r>
      <w:rPr>
        <w:rStyle w:val="PageNumber"/>
        <w:rFonts w:ascii="Arial" w:hAnsi="Arial" w:cs="Arial"/>
      </w:rPr>
      <w:fldChar w:fldCharType="separate"/>
    </w:r>
    <w:r w:rsidR="00A86071">
      <w:rPr>
        <w:rStyle w:val="PageNumber"/>
        <w:rFonts w:ascii="Arial" w:hAnsi="Arial" w:cs="Arial"/>
        <w:noProof/>
      </w:rPr>
      <w:t>34</w:t>
    </w:r>
    <w:r>
      <w:rPr>
        <w:rStyle w:val="PageNumber"/>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DE0C7" w14:textId="77777777" w:rsidR="000A22A9" w:rsidRDefault="003A2761">
    <w:pPr>
      <w:pStyle w:val="Footer"/>
      <w:tabs>
        <w:tab w:val="clear" w:pos="8930"/>
        <w:tab w:val="right" w:pos="8931"/>
      </w:tabs>
      <w:ind w:right="96"/>
      <w:jc w:val="center"/>
    </w:pPr>
    <w:r>
      <w:fldChar w:fldCharType="begin"/>
    </w:r>
    <w:r>
      <w:instrText xml:space="preserve"> EQ </w:instrText>
    </w:r>
    <w:r>
      <w:fldChar w:fldCharType="end"/>
    </w:r>
    <w:r>
      <w:rPr>
        <w:rStyle w:val="PageNumber"/>
        <w:rFonts w:ascii="Arial" w:hAnsi="Arial" w:cs="Arial"/>
      </w:rPr>
      <w:fldChar w:fldCharType="begin"/>
    </w:r>
    <w:r>
      <w:rPr>
        <w:rStyle w:val="PageNumber"/>
        <w:rFonts w:ascii="Arial" w:hAnsi="Arial" w:cs="Arial"/>
      </w:rPr>
      <w:instrText xml:space="preserve">PAGE  </w:instrText>
    </w:r>
    <w:r>
      <w:rPr>
        <w:rStyle w:val="PageNumber"/>
        <w:rFonts w:ascii="Arial" w:hAnsi="Arial" w:cs="Arial"/>
      </w:rPr>
      <w:fldChar w:fldCharType="separate"/>
    </w:r>
    <w:r>
      <w:rPr>
        <w:rStyle w:val="PageNumber"/>
        <w:rFonts w:ascii="Arial" w:hAnsi="Arial" w:cs="Arial"/>
      </w:rPr>
      <w:t>1</w:t>
    </w:r>
    <w:r>
      <w:rPr>
        <w:rStyle w:val="PageNumbe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FD7F1F" w14:textId="77777777" w:rsidR="00042B10" w:rsidRDefault="00042B10">
      <w:r>
        <w:separator/>
      </w:r>
    </w:p>
  </w:footnote>
  <w:footnote w:type="continuationSeparator" w:id="0">
    <w:p w14:paraId="405CFBCC" w14:textId="77777777" w:rsidR="00042B10" w:rsidRDefault="00042B10">
      <w:r>
        <w:continuationSeparator/>
      </w:r>
    </w:p>
  </w:footnote>
  <w:footnote w:type="continuationNotice" w:id="1">
    <w:p w14:paraId="5BED5332" w14:textId="77777777" w:rsidR="00042B10" w:rsidRDefault="00042B1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54252" w14:textId="77777777" w:rsidR="000A22A9" w:rsidRDefault="000A22A9">
    <w:pPr>
      <w:widowControl w:val="0"/>
      <w:tabs>
        <w:tab w:val="clear" w:pos="567"/>
      </w:tabs>
      <w:rPr>
        <w:rFonts w:ascii="Arial" w:hAnsi="Arial" w:cs="Arial"/>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D3635A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99ADAD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631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D72036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CF0CD5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68AD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7C8C16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D48299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C6813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54875C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0304C0"/>
    <w:multiLevelType w:val="hybridMultilevel"/>
    <w:tmpl w:val="EE1423F8"/>
    <w:lvl w:ilvl="0" w:tplc="E8385EA6">
      <w:start w:val="1"/>
      <w:numFmt w:val="decimal"/>
      <w:lvlText w:val="%1."/>
      <w:lvlJc w:val="left"/>
      <w:pPr>
        <w:tabs>
          <w:tab w:val="num" w:pos="570"/>
        </w:tabs>
        <w:ind w:left="57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4E56B67"/>
    <w:multiLevelType w:val="hybridMultilevel"/>
    <w:tmpl w:val="455C5348"/>
    <w:lvl w:ilvl="0" w:tplc="C18EF3C2">
      <w:start w:val="1"/>
      <w:numFmt w:val="bullet"/>
      <w:lvlText w:val=""/>
      <w:lvlJc w:val="left"/>
      <w:pPr>
        <w:ind w:left="567" w:hanging="56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2"/>
      <w:pStyle w:val="AHeader3abc"/>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15" w15:restartNumberingAfterBreak="0">
    <w:nsid w:val="25E745CA"/>
    <w:multiLevelType w:val="hybridMultilevel"/>
    <w:tmpl w:val="30BE549E"/>
    <w:lvl w:ilvl="0" w:tplc="FFFFFFFF">
      <w:start w:val="1"/>
      <w:numFmt w:val="bullet"/>
      <w:lvlText w:val="-"/>
      <w:lvlJc w:val="left"/>
      <w:pPr>
        <w:ind w:left="360" w:hanging="360"/>
      </w:p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6024B17"/>
    <w:multiLevelType w:val="hybridMultilevel"/>
    <w:tmpl w:val="FC04F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521463"/>
    <w:multiLevelType w:val="singleLevel"/>
    <w:tmpl w:val="2C7009F4"/>
    <w:lvl w:ilvl="0">
      <w:start w:val="1"/>
      <w:numFmt w:val="bullet"/>
      <w:pStyle w:val="TextBullet"/>
      <w:lvlText w:val=""/>
      <w:lvlJc w:val="left"/>
      <w:pPr>
        <w:tabs>
          <w:tab w:val="num" w:pos="360"/>
        </w:tabs>
        <w:ind w:left="360" w:hanging="360"/>
      </w:pPr>
      <w:rPr>
        <w:rFonts w:ascii="Symbol" w:hAnsi="Symbol" w:hint="default"/>
      </w:rPr>
    </w:lvl>
  </w:abstractNum>
  <w:abstractNum w:abstractNumId="18" w15:restartNumberingAfterBreak="0">
    <w:nsid w:val="2B1323FA"/>
    <w:multiLevelType w:val="hybridMultilevel"/>
    <w:tmpl w:val="EE1423F8"/>
    <w:lvl w:ilvl="0" w:tplc="FFFFFFFF">
      <w:start w:val="1"/>
      <w:numFmt w:val="decimal"/>
      <w:lvlText w:val="%1."/>
      <w:lvlJc w:val="left"/>
      <w:pPr>
        <w:tabs>
          <w:tab w:val="num" w:pos="570"/>
        </w:tabs>
        <w:ind w:left="57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C4F210F"/>
    <w:multiLevelType w:val="hybridMultilevel"/>
    <w:tmpl w:val="0F185534"/>
    <w:lvl w:ilvl="0" w:tplc="0C0A0001">
      <w:start w:val="1"/>
      <w:numFmt w:val="bullet"/>
      <w:lvlText w:val=""/>
      <w:lvlJc w:val="left"/>
      <w:pPr>
        <w:ind w:left="928"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739552C"/>
    <w:multiLevelType w:val="hybridMultilevel"/>
    <w:tmpl w:val="96163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523E5B"/>
    <w:multiLevelType w:val="hybridMultilevel"/>
    <w:tmpl w:val="BAEEDB7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122D65"/>
    <w:multiLevelType w:val="hybridMultilevel"/>
    <w:tmpl w:val="8F264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321140B"/>
    <w:multiLevelType w:val="singleLevel"/>
    <w:tmpl w:val="ADECB4E4"/>
    <w:lvl w:ilvl="0">
      <w:start w:val="1"/>
      <w:numFmt w:val="decimal"/>
      <w:pStyle w:val="Considrant"/>
      <w:lvlText w:val="(%1)"/>
      <w:lvlJc w:val="left"/>
      <w:pPr>
        <w:tabs>
          <w:tab w:val="num" w:pos="709"/>
        </w:tabs>
        <w:ind w:left="709" w:hanging="709"/>
      </w:pPr>
    </w:lvl>
  </w:abstractNum>
  <w:abstractNum w:abstractNumId="24" w15:restartNumberingAfterBreak="0">
    <w:nsid w:val="43E32B8E"/>
    <w:multiLevelType w:val="hybridMultilevel"/>
    <w:tmpl w:val="29809454"/>
    <w:lvl w:ilvl="0" w:tplc="0409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5" w15:restartNumberingAfterBreak="0">
    <w:nsid w:val="50504C8A"/>
    <w:multiLevelType w:val="hybridMultilevel"/>
    <w:tmpl w:val="1B76013E"/>
    <w:lvl w:ilvl="0" w:tplc="FFFFFFFF">
      <w:start w:val="1"/>
      <w:numFmt w:val="bullet"/>
      <w:lvlText w:val="-"/>
      <w:lvlJc w:val="left"/>
      <w:pPr>
        <w:ind w:left="360" w:hanging="360"/>
      </w:p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1D10FE5"/>
    <w:multiLevelType w:val="hybridMultilevel"/>
    <w:tmpl w:val="03BED0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7307BBA"/>
    <w:multiLevelType w:val="hybridMultilevel"/>
    <w:tmpl w:val="B0C64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712CC1"/>
    <w:multiLevelType w:val="hybridMultilevel"/>
    <w:tmpl w:val="1CD6C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DCE3738"/>
    <w:multiLevelType w:val="hybridMultilevel"/>
    <w:tmpl w:val="E8107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FB70F1E"/>
    <w:multiLevelType w:val="hybridMultilevel"/>
    <w:tmpl w:val="F99A3FF8"/>
    <w:lvl w:ilvl="0" w:tplc="9AAEAA58">
      <w:start w:val="1"/>
      <w:numFmt w:val="bullet"/>
      <w:lvlText w:val=""/>
      <w:lvlJc w:val="left"/>
      <w:pPr>
        <w:tabs>
          <w:tab w:val="num" w:pos="567"/>
        </w:tabs>
        <w:ind w:left="567" w:hanging="567"/>
      </w:pPr>
      <w:rPr>
        <w:rFonts w:ascii="Symbol" w:hAnsi="Symbol" w:hint="default"/>
        <w:sz w:val="20"/>
        <w:szCs w:val="20"/>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F471009"/>
    <w:multiLevelType w:val="hybridMultilevel"/>
    <w:tmpl w:val="D1789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92941950">
    <w:abstractNumId w:val="14"/>
  </w:num>
  <w:num w:numId="2" w16cid:durableId="1404526424">
    <w:abstractNumId w:val="17"/>
  </w:num>
  <w:num w:numId="3" w16cid:durableId="699477346">
    <w:abstractNumId w:val="10"/>
    <w:lvlOverride w:ilvl="0">
      <w:lvl w:ilvl="0">
        <w:start w:val="1"/>
        <w:numFmt w:val="bullet"/>
        <w:lvlText w:val="-"/>
        <w:legacy w:legacy="1" w:legacySpace="0" w:legacyIndent="360"/>
        <w:lvlJc w:val="left"/>
        <w:pPr>
          <w:ind w:left="928" w:hanging="360"/>
        </w:pPr>
      </w:lvl>
    </w:lvlOverride>
  </w:num>
  <w:num w:numId="4" w16cid:durableId="497963418">
    <w:abstractNumId w:val="26"/>
  </w:num>
  <w:num w:numId="5" w16cid:durableId="664208545">
    <w:abstractNumId w:val="27"/>
  </w:num>
  <w:num w:numId="6" w16cid:durableId="792553796">
    <w:abstractNumId w:val="21"/>
  </w:num>
  <w:num w:numId="7" w16cid:durableId="1255431634">
    <w:abstractNumId w:val="9"/>
  </w:num>
  <w:num w:numId="8" w16cid:durableId="2029943818">
    <w:abstractNumId w:val="7"/>
  </w:num>
  <w:num w:numId="9" w16cid:durableId="49227491">
    <w:abstractNumId w:val="6"/>
  </w:num>
  <w:num w:numId="10" w16cid:durableId="1685550163">
    <w:abstractNumId w:val="5"/>
  </w:num>
  <w:num w:numId="11" w16cid:durableId="631834091">
    <w:abstractNumId w:val="4"/>
  </w:num>
  <w:num w:numId="12" w16cid:durableId="952713283">
    <w:abstractNumId w:val="8"/>
  </w:num>
  <w:num w:numId="13" w16cid:durableId="651719538">
    <w:abstractNumId w:val="3"/>
  </w:num>
  <w:num w:numId="14" w16cid:durableId="1615404330">
    <w:abstractNumId w:val="2"/>
  </w:num>
  <w:num w:numId="15" w16cid:durableId="2006976826">
    <w:abstractNumId w:val="1"/>
  </w:num>
  <w:num w:numId="16" w16cid:durableId="356276735">
    <w:abstractNumId w:val="0"/>
  </w:num>
  <w:num w:numId="17" w16cid:durableId="683945330">
    <w:abstractNumId w:val="22"/>
  </w:num>
  <w:num w:numId="18" w16cid:durableId="535234809">
    <w:abstractNumId w:val="13"/>
  </w:num>
  <w:num w:numId="19" w16cid:durableId="1839416108">
    <w:abstractNumId w:val="30"/>
  </w:num>
  <w:num w:numId="20" w16cid:durableId="865411616">
    <w:abstractNumId w:val="23"/>
  </w:num>
  <w:num w:numId="21" w16cid:durableId="1752122213">
    <w:abstractNumId w:val="24"/>
  </w:num>
  <w:num w:numId="22" w16cid:durableId="1138913219">
    <w:abstractNumId w:val="28"/>
  </w:num>
  <w:num w:numId="23" w16cid:durableId="1029795950">
    <w:abstractNumId w:val="31"/>
  </w:num>
  <w:num w:numId="24" w16cid:durableId="1544172954">
    <w:abstractNumId w:val="29"/>
  </w:num>
  <w:num w:numId="25" w16cid:durableId="4134263">
    <w:abstractNumId w:val="12"/>
  </w:num>
  <w:num w:numId="26" w16cid:durableId="2025592954">
    <w:abstractNumId w:val="11"/>
  </w:num>
  <w:num w:numId="27" w16cid:durableId="1259216107">
    <w:abstractNumId w:val="25"/>
  </w:num>
  <w:num w:numId="28" w16cid:durableId="2146123042">
    <w:abstractNumId w:val="15"/>
  </w:num>
  <w:num w:numId="29" w16cid:durableId="1415325247">
    <w:abstractNumId w:val="19"/>
  </w:num>
  <w:num w:numId="30" w16cid:durableId="650599774">
    <w:abstractNumId w:val="32"/>
  </w:num>
  <w:num w:numId="31" w16cid:durableId="261231943">
    <w:abstractNumId w:val="16"/>
  </w:num>
  <w:num w:numId="32" w16cid:durableId="59519707">
    <w:abstractNumId w:val="18"/>
  </w:num>
  <w:num w:numId="33" w16cid:durableId="2048287715">
    <w:abstractNumId w:val="20"/>
  </w:num>
  <w:numIdMacAtCleanup w:val="3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activeWritingStyle w:appName="MSWord" w:lang="ru-RU" w:vendorID="64" w:dllVersion="6" w:nlCheck="1" w:checkStyle="0"/>
  <w:activeWritingStyle w:appName="MSWord" w:lang="en-GB" w:vendorID="64" w:dllVersion="6" w:nlCheck="1" w:checkStyle="1"/>
  <w:activeWritingStyle w:appName="MSWord" w:lang="es-ES"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fr-FR" w:vendorID="64" w:dllVersion="0" w:nlCheck="1" w:checkStyle="0"/>
  <w:activeWritingStyle w:appName="MSWord" w:lang="ru-RU" w:vendorID="64" w:dllVersion="0" w:nlCheck="1" w:checkStyle="0"/>
  <w:activeWritingStyle w:appName="MSWord" w:lang="sv-SE" w:vendorID="64" w:dllVersion="0" w:nlCheck="1" w:checkStyle="0"/>
  <w:activeWritingStyle w:appName="MSWord" w:lang="en-IN"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en-IN" w:vendorID="64" w:dllVersion="4096" w:nlCheck="1" w:checkStyle="0"/>
  <w:activeWritingStyle w:appName="MSWord" w:lang="fr-FR" w:vendorID="64" w:dllVersion="4096" w:nlCheck="1" w:checkStyle="0"/>
  <w:activeWritingStyle w:appName="MSWord" w:lang="en-GB" w:vendorID="8" w:dllVersion="513" w:checkStyle="1"/>
  <w:activeWritingStyle w:appName="MSWord" w:lang="it-IT" w:vendorID="3" w:dllVersion="512" w:checkStyle="1"/>
  <w:activeWritingStyle w:appName="MSWord" w:lang="en-AU" w:vendorID="8" w:dllVersion="513" w:checkStyle="1"/>
  <w:activeWritingStyle w:appName="MSWord" w:lang="es-ES" w:vendorID="9" w:dllVersion="512" w:checkStyle="1"/>
  <w:activeWritingStyle w:appName="MSWord" w:lang="es-ES_tradnl" w:vendorID="9" w:dllVersion="512" w:checkStyle="1"/>
  <w:activeWritingStyle w:appName="MSWord" w:lang="en-US" w:vendorID="8" w:dllVersion="513" w:checkStyle="1"/>
  <w:activeWritingStyle w:appName="MSWord" w:lang="fr-FR" w:vendorID="9" w:dllVersion="512" w:checkStyle="1"/>
  <w:activeWritingStyle w:appName="MSWord" w:lang="de-DE" w:vendorID="9" w:dllVersion="512" w:checkStyle="1"/>
  <w:activeWritingStyle w:appName="MSWord" w:lang="sv-SE" w:vendorID="0" w:dllVersion="512" w:checkStyle="1"/>
  <w:activeWritingStyle w:appName="MSWord" w:lang="it-IT" w:vendorID="3" w:dllVersion="517" w:checkStyle="1"/>
  <w:activeWritingStyle w:appName="MSWord" w:lang="hu-HU" w:vendorID="7" w:dllVersion="513" w:checkStyle="1"/>
  <w:activeWritingStyle w:appName="MSWord" w:lang="pl-PL" w:vendorID="12" w:dllVersion="512" w:checkStyle="1"/>
  <w:activeWritingStyle w:appName="MSWord" w:lang="nl-NL" w:vendorID="9" w:dllVersion="512" w:checkStyle="1"/>
  <w:activeWritingStyle w:appName="MSWord" w:lang="nb-NO" w:vendorID="666" w:dllVersion="513" w:checkStyle="1"/>
  <w:activeWritingStyle w:appName="MSWord" w:lang="pt-PT" w:vendorID="13" w:dllVersion="513" w:checkStyle="1"/>
  <w:activeWritingStyle w:appName="MSWord" w:lang="fi-FI" w:vendorID="666" w:dllVersion="513" w:checkStyle="1"/>
  <w:activeWritingStyle w:appName="MSWord" w:lang="nl-NL" w:vendorID="1" w:dllVersion="512" w:checkStyle="1"/>
  <w:activeWritingStyle w:appName="MSWord" w:lang="pt-BR" w:vendorID="1" w:dllVersion="513" w:checkStyle="1"/>
  <w:activeWritingStyle w:appName="MSWord" w:lang="da-DK" w:vendorID="666" w:dllVersion="513" w:checkStyle="1"/>
  <w:activeWritingStyle w:appName="MSWord" w:lang="ru-RU" w:vendorID="1" w:dllVersion="512" w:checkStyle="1"/>
  <w:activeWritingStyle w:appName="MSWord" w:lang="da-DK" w:vendorID="22" w:dllVersion="513" w:checkStyle="1"/>
  <w:activeWritingStyle w:appName="MSWord" w:lang="sv-SE" w:vendorID="22"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567"/>
  <w:hyphenationZone w:val="425"/>
  <w:doNotHyphenateCaps/>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296"/>
  </w:hdrShapeDefaults>
  <w:footnotePr>
    <w:footnote w:id="-1"/>
    <w:footnote w:id="0"/>
    <w:footnote w:id="1"/>
  </w:footnotePr>
  <w:endnotePr>
    <w:numFmt w:val="decimal"/>
    <w:endnote w:id="-1"/>
    <w:endnote w:id="0"/>
    <w:endnote w:id="1"/>
  </w:endnotePr>
  <w:compat>
    <w:doNotUseHTMLParagraphAutoSpacing/>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Registered" w:val="-1"/>
    <w:docVar w:name="VAULT_ND_0086a8db-c91d-4b17-897c-646a1991c764" w:val=" "/>
    <w:docVar w:name="VAULT_ND_02877ea3-1632-4dc0-b659-33a81f1c688a" w:val=" "/>
    <w:docVar w:name="VAULT_ND_08a5a800-a916-4792-b47d-3518082a4c7b" w:val=" "/>
    <w:docVar w:name="vault_nd_09075e7d-6006-4af6-9764-568a98ad3975" w:val=" "/>
    <w:docVar w:name="VAULT_ND_0f6385ec-2836-4a64-a329-2b4833a27236" w:val=" "/>
    <w:docVar w:name="VAULT_ND_138c09be-3cfa-4a2e-aa48-3c3620796e8e" w:val=" "/>
    <w:docVar w:name="vault_nd_13cbef9a-f08f-4675-8264-d134421ed1ba" w:val=" "/>
    <w:docVar w:name="VAULT_ND_1c95e99a-ae07-4e32-9531-d68d9c571b78" w:val=" "/>
    <w:docVar w:name="VAULT_ND_222cc0d6-ba4f-4944-9026-b02e138a77cf" w:val=" "/>
    <w:docVar w:name="VAULT_ND_27cf0bfe-bfd7-4a85-8246-5b9f0f66f397" w:val=" "/>
    <w:docVar w:name="VAULT_ND_28c39e03-9a4c-4182-ad7d-f9cfd81b44ed" w:val=" "/>
    <w:docVar w:name="vault_nd_2e2056b4-7fd1-4a36-98a9-3de39d244ae4" w:val=" "/>
    <w:docVar w:name="VAULT_ND_2f380d1c-2280-4057-a37b-1bcab97934fd" w:val=" "/>
    <w:docVar w:name="VAULT_ND_30307fc7-09b8-4bfd-87cc-baff1c5bb526" w:val=" "/>
    <w:docVar w:name="VAULT_ND_3170e97a-4bbd-43b5-ae0d-691fc3e8c75b" w:val=" "/>
    <w:docVar w:name="vault_nd_3430f0a3-d637-4bd3-9e5b-c5d80ff0cdb0" w:val=" "/>
    <w:docVar w:name="vault_nd_36f23f09-fd26-4279-b2b6-0afd68f5f4eb" w:val=" "/>
    <w:docVar w:name="vault_nd_3b753006-2e37-4d23-b239-00612c885dba" w:val=" "/>
    <w:docVar w:name="VAULT_ND_3c304f51-7a89-455d-941c-74fe73079543" w:val=" "/>
    <w:docVar w:name="VAULT_ND_3d5e8f82-2278-4b05-ac26-d60d9f417cc8" w:val=" "/>
    <w:docVar w:name="VAULT_ND_495a9323-dc9a-4738-ab2d-fa87eba41ff3" w:val=" "/>
    <w:docVar w:name="vault_nd_49a3a290-8704-46f2-99df-f32c39fdb237" w:val=" "/>
    <w:docVar w:name="vault_nd_4a96f9a7-6632-439b-8a14-e1d2e8fad5da" w:val=" "/>
    <w:docVar w:name="VAULT_ND_551f14c9-b463-430f-a72e-c8063a52b3af" w:val=" "/>
    <w:docVar w:name="VAULT_ND_5557e0c5-db94-4f80-9df2-071c25bbc3ca" w:val=" "/>
    <w:docVar w:name="vault_nd_5641bade-0efe-4070-8032-048faa627918" w:val=" "/>
    <w:docVar w:name="VAULT_ND_6296e4b8-659d-4341-be54-abd0efedc94c" w:val=" "/>
    <w:docVar w:name="VAULT_ND_69304552-346b-42db-826d-c1f80345fcdb" w:val=" "/>
    <w:docVar w:name="VAULT_ND_6b6c557a-6bee-40f5-bca4-8b0a3f5bb3cb" w:val=" "/>
    <w:docVar w:name="VAULT_ND_6c6d9ff4-6504-4feb-972c-b953f2656991" w:val=" "/>
    <w:docVar w:name="VAULT_ND_6f3d99ab-b215-4384-94da-347c564c696c" w:val=" "/>
    <w:docVar w:name="vault_nd_6f41e998-c4ac-41a7-bbd7-a3e7ca27620f" w:val=" "/>
    <w:docVar w:name="VAULT_ND_73a4e42c-70f2-4493-af48-7475004b4a80" w:val=" "/>
    <w:docVar w:name="vault_nd_79caff2d-8d40-4d32-82cb-f11c3cf8b2c8" w:val=" "/>
    <w:docVar w:name="VAULT_ND_7cbe8163-d83d-40d7-b5b4-22e15278728a" w:val=" "/>
    <w:docVar w:name="vault_nd_7f350d00-24ed-47da-955e-c0979f3d2a48" w:val=" "/>
    <w:docVar w:name="vault_nd_89c411a2-7a81-435a-b87e-ac40e5cb5e6d" w:val=" "/>
    <w:docVar w:name="VAULT_ND_8f3fa6a1-2026-46a3-ab33-24ed36865a6a" w:val=" "/>
    <w:docVar w:name="VAULT_ND_9140fcca-62be-498b-857c-54ea78e1f40c" w:val=" "/>
    <w:docVar w:name="VAULT_ND_923767b1-88eb-4fb6-b306-eef024ae4e68" w:val=" "/>
    <w:docVar w:name="VAULT_ND_93c6805a-d46b-4069-aec6-a0cf9088d60a" w:val=" "/>
    <w:docVar w:name="vault_nd_95c0729a-13ef-4fb7-b0fd-97d7a325d83f" w:val=" "/>
    <w:docVar w:name="vault_nd_966a6cba-91cd-4c6a-b7fc-86b2dea579fb" w:val=" "/>
    <w:docVar w:name="VAULT_ND_9690597e-4248-4b42-a6da-3d9d61d1ccc8" w:val=" "/>
    <w:docVar w:name="vault_nd_98f0ea6b-f11f-43a4-9c69-57c93c0ceaed" w:val=" "/>
    <w:docVar w:name="VAULT_ND_a0038fd1-164e-42fb-a2c3-9cd2a4fd3711" w:val=" "/>
    <w:docVar w:name="VAULT_ND_a1e6e023-b63d-415c-b6f0-fd21f4bfc90d" w:val=" "/>
    <w:docVar w:name="vault_nd_a24c4c6c-b06f-4c25-9e36-4fdf40f54274" w:val=" "/>
    <w:docVar w:name="VAULT_ND_a37ce795-e7f1-4d42-a6b4-68e615cc77d4" w:val=" "/>
    <w:docVar w:name="vault_nd_a50b5f53-fc5b-4585-8f88-530b1f4a57c0" w:val=" "/>
    <w:docVar w:name="VAULT_ND_a6321c63-8f3e-4e46-8ce3-2758c6412c17" w:val=" "/>
    <w:docVar w:name="VAULT_ND_aacdb6e3-ece4-425f-8e46-04985cc557dd" w:val=" "/>
    <w:docVar w:name="VAULT_ND_aede9778-505f-4b42-9c87-3d4f2c7ff115" w:val=" "/>
    <w:docVar w:name="VAULT_ND_b380f131-30bf-48a8-b5d0-fe4ef542541d" w:val=" "/>
    <w:docVar w:name="VAULT_ND_b61b4c44-81ad-4db4-9487-6961ad87ecea" w:val=" "/>
    <w:docVar w:name="VAULT_ND_b893fc93-6d77-4d63-8c36-38a0b73ee766" w:val=" "/>
    <w:docVar w:name="VAULT_ND_b8de593a-7b34-4f82-9bb4-6252557bb0a1" w:val=" "/>
    <w:docVar w:name="VAULT_ND_babbc658-c7ce-4a4f-9290-6f6a7d334641" w:val=" "/>
    <w:docVar w:name="vault_nd_bc80339d-c8ad-4bb9-823f-77168133a26e" w:val=" "/>
    <w:docVar w:name="VAULT_ND_c26590cb-2f8c-4413-ab10-ee17b6c194dc" w:val=" "/>
    <w:docVar w:name="VAULT_ND_c3464421-cca9-4c23-905b-edfceba9b678" w:val=" "/>
    <w:docVar w:name="vault_nd_c5ae12e5-afd6-4833-a8f8-1eb3c6a98300" w:val=" "/>
    <w:docVar w:name="VAULT_ND_cc910bcc-5942-448b-83be-deb1b363e5bf" w:val=" "/>
    <w:docVar w:name="vault_nd_cd6dfe2a-b333-4b0b-acf6-c1eaa9283796" w:val=" "/>
    <w:docVar w:name="vault_nd_da28a141-5875-4c66-963e-ce26bbc99e1c" w:val=" "/>
    <w:docVar w:name="VAULT_ND_dbca3ebd-b280-417e-906c-8781477ad4af" w:val=" "/>
    <w:docVar w:name="VAULT_ND_debf51a3-ad43-47d3-82d6-b4b9214d3f0f" w:val=" "/>
    <w:docVar w:name="vault_nd_dfefbf80-5d5f-41de-b8a1-be9581d22ffc" w:val=" "/>
    <w:docVar w:name="vault_nd_e3b57b28-6034-40d1-981d-cf722b24a334" w:val=" "/>
    <w:docVar w:name="vault_nd_e3e873bb-e3b0-4afa-8356-4a9210738a5f" w:val=" "/>
    <w:docVar w:name="vault_nd_e458c731-fe74-4d6c-8985-10b0bcdf7066" w:val=" "/>
    <w:docVar w:name="vault_nd_e8bc3562-8f83-47b6-9f37-46e2d58404aa" w:val=" "/>
    <w:docVar w:name="VAULT_ND_eb67b8ed-a250-4b53-a530-5758294f071b" w:val=" "/>
    <w:docVar w:name="vault_nd_ebefe427-632a-4338-91fd-89742e617eff" w:val=" "/>
    <w:docVar w:name="vault_nd_efeaf689-55f2-42e5-9613-7cb4459cfe41" w:val=" "/>
    <w:docVar w:name="vault_nd_f4ceafcf-6473-43d9-9c44-bb935431844c" w:val=" "/>
    <w:docVar w:name="VAULT_ND_f9a517d6-7194-4c12-a6d7-267a8d404ca1" w:val=" "/>
    <w:docVar w:name="vault_nd_f9abd9e2-73b6-4ae9-9511-56d022fd4c35" w:val=" "/>
    <w:docVar w:name="VAULT_ND_fb428f7a-f4bd-4640-b470-11a55d5cb8a4" w:val=" "/>
    <w:docVar w:name="VAULT_ND_fbd2d644-3909-4565-b10b-8418f6a46839" w:val=" "/>
    <w:docVar w:name="Version" w:val="0"/>
  </w:docVars>
  <w:rsids>
    <w:rsidRoot w:val="003729C2"/>
    <w:rsid w:val="0000076D"/>
    <w:rsid w:val="00002791"/>
    <w:rsid w:val="0000322B"/>
    <w:rsid w:val="00003C68"/>
    <w:rsid w:val="00003FE6"/>
    <w:rsid w:val="00004A23"/>
    <w:rsid w:val="00005FF3"/>
    <w:rsid w:val="00007689"/>
    <w:rsid w:val="0001113C"/>
    <w:rsid w:val="00011569"/>
    <w:rsid w:val="00012137"/>
    <w:rsid w:val="00014DAD"/>
    <w:rsid w:val="00015376"/>
    <w:rsid w:val="000156BF"/>
    <w:rsid w:val="0001613A"/>
    <w:rsid w:val="00016170"/>
    <w:rsid w:val="00016452"/>
    <w:rsid w:val="00016875"/>
    <w:rsid w:val="00020675"/>
    <w:rsid w:val="000214A0"/>
    <w:rsid w:val="00021B53"/>
    <w:rsid w:val="00022D18"/>
    <w:rsid w:val="00023AEC"/>
    <w:rsid w:val="0002476D"/>
    <w:rsid w:val="00025B94"/>
    <w:rsid w:val="000262AD"/>
    <w:rsid w:val="0003073C"/>
    <w:rsid w:val="00031387"/>
    <w:rsid w:val="00032FD7"/>
    <w:rsid w:val="00032FEE"/>
    <w:rsid w:val="00033D9E"/>
    <w:rsid w:val="0003411C"/>
    <w:rsid w:val="00034B1F"/>
    <w:rsid w:val="00036E63"/>
    <w:rsid w:val="000401B5"/>
    <w:rsid w:val="0004243D"/>
    <w:rsid w:val="00042B10"/>
    <w:rsid w:val="00042B57"/>
    <w:rsid w:val="000431A3"/>
    <w:rsid w:val="00043D46"/>
    <w:rsid w:val="00046BE7"/>
    <w:rsid w:val="0004718B"/>
    <w:rsid w:val="000478E7"/>
    <w:rsid w:val="00050AF3"/>
    <w:rsid w:val="00051214"/>
    <w:rsid w:val="00051860"/>
    <w:rsid w:val="000524A6"/>
    <w:rsid w:val="00052B91"/>
    <w:rsid w:val="00053C50"/>
    <w:rsid w:val="00054A0B"/>
    <w:rsid w:val="00054CF2"/>
    <w:rsid w:val="000550FA"/>
    <w:rsid w:val="00055405"/>
    <w:rsid w:val="00056516"/>
    <w:rsid w:val="00056724"/>
    <w:rsid w:val="000569BE"/>
    <w:rsid w:val="0006062B"/>
    <w:rsid w:val="00061DAB"/>
    <w:rsid w:val="000621FC"/>
    <w:rsid w:val="00063ED6"/>
    <w:rsid w:val="00063FA6"/>
    <w:rsid w:val="000641B7"/>
    <w:rsid w:val="0006455B"/>
    <w:rsid w:val="000649A2"/>
    <w:rsid w:val="000669BE"/>
    <w:rsid w:val="0006736E"/>
    <w:rsid w:val="000703B8"/>
    <w:rsid w:val="00070888"/>
    <w:rsid w:val="00071C29"/>
    <w:rsid w:val="00076049"/>
    <w:rsid w:val="00076650"/>
    <w:rsid w:val="00077221"/>
    <w:rsid w:val="00077B29"/>
    <w:rsid w:val="000800FF"/>
    <w:rsid w:val="00080BB0"/>
    <w:rsid w:val="00080DF5"/>
    <w:rsid w:val="000815FA"/>
    <w:rsid w:val="00083745"/>
    <w:rsid w:val="00084050"/>
    <w:rsid w:val="00084231"/>
    <w:rsid w:val="00084FE4"/>
    <w:rsid w:val="0008528F"/>
    <w:rsid w:val="00085331"/>
    <w:rsid w:val="00085724"/>
    <w:rsid w:val="000872C5"/>
    <w:rsid w:val="00090222"/>
    <w:rsid w:val="00090750"/>
    <w:rsid w:val="000916EE"/>
    <w:rsid w:val="00092DA4"/>
    <w:rsid w:val="00092EB3"/>
    <w:rsid w:val="00093674"/>
    <w:rsid w:val="00096725"/>
    <w:rsid w:val="000A05FB"/>
    <w:rsid w:val="000A118E"/>
    <w:rsid w:val="000A1688"/>
    <w:rsid w:val="000A22A9"/>
    <w:rsid w:val="000A3B08"/>
    <w:rsid w:val="000A67AF"/>
    <w:rsid w:val="000B02E0"/>
    <w:rsid w:val="000B093D"/>
    <w:rsid w:val="000B253F"/>
    <w:rsid w:val="000B2C5D"/>
    <w:rsid w:val="000B2FFB"/>
    <w:rsid w:val="000B33B5"/>
    <w:rsid w:val="000B3D7E"/>
    <w:rsid w:val="000B48BB"/>
    <w:rsid w:val="000B5839"/>
    <w:rsid w:val="000B6F51"/>
    <w:rsid w:val="000B6FFB"/>
    <w:rsid w:val="000C086D"/>
    <w:rsid w:val="000C2780"/>
    <w:rsid w:val="000C2F7E"/>
    <w:rsid w:val="000C3999"/>
    <w:rsid w:val="000C75CA"/>
    <w:rsid w:val="000C7620"/>
    <w:rsid w:val="000C79A1"/>
    <w:rsid w:val="000D0D13"/>
    <w:rsid w:val="000D17A2"/>
    <w:rsid w:val="000D30F8"/>
    <w:rsid w:val="000D44F6"/>
    <w:rsid w:val="000D516F"/>
    <w:rsid w:val="000D56A0"/>
    <w:rsid w:val="000D5762"/>
    <w:rsid w:val="000D5A70"/>
    <w:rsid w:val="000D5CA6"/>
    <w:rsid w:val="000E04D8"/>
    <w:rsid w:val="000E06A9"/>
    <w:rsid w:val="000E0722"/>
    <w:rsid w:val="000E2AC6"/>
    <w:rsid w:val="000E3486"/>
    <w:rsid w:val="000E35CF"/>
    <w:rsid w:val="000E5DE7"/>
    <w:rsid w:val="000E5DED"/>
    <w:rsid w:val="000E5F78"/>
    <w:rsid w:val="000E61AE"/>
    <w:rsid w:val="000E62DF"/>
    <w:rsid w:val="000E7FCC"/>
    <w:rsid w:val="000F1472"/>
    <w:rsid w:val="000F2780"/>
    <w:rsid w:val="000F2AA8"/>
    <w:rsid w:val="000F2B56"/>
    <w:rsid w:val="000F2E0B"/>
    <w:rsid w:val="000F45A6"/>
    <w:rsid w:val="000F471E"/>
    <w:rsid w:val="000F4C1C"/>
    <w:rsid w:val="000F5B63"/>
    <w:rsid w:val="000F5F98"/>
    <w:rsid w:val="000F63EC"/>
    <w:rsid w:val="000F66A6"/>
    <w:rsid w:val="000F6D57"/>
    <w:rsid w:val="000F709C"/>
    <w:rsid w:val="000F7D5A"/>
    <w:rsid w:val="001000A5"/>
    <w:rsid w:val="001005E3"/>
    <w:rsid w:val="001020C9"/>
    <w:rsid w:val="0010241C"/>
    <w:rsid w:val="001024FF"/>
    <w:rsid w:val="001025B0"/>
    <w:rsid w:val="001037FD"/>
    <w:rsid w:val="00105B0E"/>
    <w:rsid w:val="00105BCE"/>
    <w:rsid w:val="00106425"/>
    <w:rsid w:val="00106F44"/>
    <w:rsid w:val="00107063"/>
    <w:rsid w:val="00107F7B"/>
    <w:rsid w:val="00112B76"/>
    <w:rsid w:val="00113387"/>
    <w:rsid w:val="0011367E"/>
    <w:rsid w:val="00113B57"/>
    <w:rsid w:val="0011430C"/>
    <w:rsid w:val="00115804"/>
    <w:rsid w:val="00115FAE"/>
    <w:rsid w:val="00117DAE"/>
    <w:rsid w:val="00122036"/>
    <w:rsid w:val="001223D8"/>
    <w:rsid w:val="00122464"/>
    <w:rsid w:val="001230A3"/>
    <w:rsid w:val="00123388"/>
    <w:rsid w:val="00123CD9"/>
    <w:rsid w:val="00123CF2"/>
    <w:rsid w:val="001245D4"/>
    <w:rsid w:val="00124972"/>
    <w:rsid w:val="001266DE"/>
    <w:rsid w:val="001277BC"/>
    <w:rsid w:val="00130881"/>
    <w:rsid w:val="001328BC"/>
    <w:rsid w:val="001348A4"/>
    <w:rsid w:val="00134B39"/>
    <w:rsid w:val="00134C0F"/>
    <w:rsid w:val="00134F12"/>
    <w:rsid w:val="00137420"/>
    <w:rsid w:val="001377DE"/>
    <w:rsid w:val="00140547"/>
    <w:rsid w:val="00141D9D"/>
    <w:rsid w:val="00141DA5"/>
    <w:rsid w:val="00142C30"/>
    <w:rsid w:val="00143408"/>
    <w:rsid w:val="0014559C"/>
    <w:rsid w:val="001462C8"/>
    <w:rsid w:val="0014677F"/>
    <w:rsid w:val="00146DAB"/>
    <w:rsid w:val="00146F73"/>
    <w:rsid w:val="001479B8"/>
    <w:rsid w:val="00150620"/>
    <w:rsid w:val="00150AC2"/>
    <w:rsid w:val="00151BC6"/>
    <w:rsid w:val="00151DBB"/>
    <w:rsid w:val="0015225F"/>
    <w:rsid w:val="001537FA"/>
    <w:rsid w:val="00154AEF"/>
    <w:rsid w:val="00154ECC"/>
    <w:rsid w:val="0015543F"/>
    <w:rsid w:val="00156072"/>
    <w:rsid w:val="00156CCC"/>
    <w:rsid w:val="00157D8A"/>
    <w:rsid w:val="001612D6"/>
    <w:rsid w:val="0016178A"/>
    <w:rsid w:val="00162BFF"/>
    <w:rsid w:val="00165377"/>
    <w:rsid w:val="00165D43"/>
    <w:rsid w:val="001661A6"/>
    <w:rsid w:val="001672A1"/>
    <w:rsid w:val="001674D1"/>
    <w:rsid w:val="00167946"/>
    <w:rsid w:val="00170118"/>
    <w:rsid w:val="0017030F"/>
    <w:rsid w:val="00172527"/>
    <w:rsid w:val="00173228"/>
    <w:rsid w:val="001733F2"/>
    <w:rsid w:val="0017475C"/>
    <w:rsid w:val="00180E17"/>
    <w:rsid w:val="00181249"/>
    <w:rsid w:val="0018446D"/>
    <w:rsid w:val="00184F17"/>
    <w:rsid w:val="001861BC"/>
    <w:rsid w:val="001864CF"/>
    <w:rsid w:val="00186781"/>
    <w:rsid w:val="00186929"/>
    <w:rsid w:val="00186BFD"/>
    <w:rsid w:val="00186CC5"/>
    <w:rsid w:val="00186FA6"/>
    <w:rsid w:val="0018791C"/>
    <w:rsid w:val="0018795C"/>
    <w:rsid w:val="00187A23"/>
    <w:rsid w:val="00190535"/>
    <w:rsid w:val="001918BF"/>
    <w:rsid w:val="00191F9C"/>
    <w:rsid w:val="0019299E"/>
    <w:rsid w:val="0019315C"/>
    <w:rsid w:val="00193E2C"/>
    <w:rsid w:val="0019470D"/>
    <w:rsid w:val="00195C85"/>
    <w:rsid w:val="00196703"/>
    <w:rsid w:val="00196D46"/>
    <w:rsid w:val="00196E3B"/>
    <w:rsid w:val="00197992"/>
    <w:rsid w:val="001A09FD"/>
    <w:rsid w:val="001A28DE"/>
    <w:rsid w:val="001A34E9"/>
    <w:rsid w:val="001A3879"/>
    <w:rsid w:val="001A4675"/>
    <w:rsid w:val="001A4798"/>
    <w:rsid w:val="001A55F3"/>
    <w:rsid w:val="001A5A81"/>
    <w:rsid w:val="001B0464"/>
    <w:rsid w:val="001B089C"/>
    <w:rsid w:val="001B10D8"/>
    <w:rsid w:val="001B2EDA"/>
    <w:rsid w:val="001B4F0E"/>
    <w:rsid w:val="001B5EE8"/>
    <w:rsid w:val="001B650A"/>
    <w:rsid w:val="001B7CDA"/>
    <w:rsid w:val="001C00B1"/>
    <w:rsid w:val="001C03E7"/>
    <w:rsid w:val="001C1039"/>
    <w:rsid w:val="001C46AB"/>
    <w:rsid w:val="001C4FEF"/>
    <w:rsid w:val="001C54BD"/>
    <w:rsid w:val="001C5D50"/>
    <w:rsid w:val="001C6AB8"/>
    <w:rsid w:val="001C7434"/>
    <w:rsid w:val="001C758B"/>
    <w:rsid w:val="001C7617"/>
    <w:rsid w:val="001D1407"/>
    <w:rsid w:val="001D18BD"/>
    <w:rsid w:val="001D4432"/>
    <w:rsid w:val="001D4DD6"/>
    <w:rsid w:val="001D599B"/>
    <w:rsid w:val="001D6018"/>
    <w:rsid w:val="001D76BA"/>
    <w:rsid w:val="001E199D"/>
    <w:rsid w:val="001E536C"/>
    <w:rsid w:val="001E751C"/>
    <w:rsid w:val="001F0CFE"/>
    <w:rsid w:val="001F1A51"/>
    <w:rsid w:val="001F2061"/>
    <w:rsid w:val="001F246D"/>
    <w:rsid w:val="001F2A37"/>
    <w:rsid w:val="001F2F35"/>
    <w:rsid w:val="001F2FDB"/>
    <w:rsid w:val="001F3F4B"/>
    <w:rsid w:val="001F5173"/>
    <w:rsid w:val="001F5C2B"/>
    <w:rsid w:val="001F7125"/>
    <w:rsid w:val="00200F04"/>
    <w:rsid w:val="00202070"/>
    <w:rsid w:val="00202E2D"/>
    <w:rsid w:val="0020523C"/>
    <w:rsid w:val="0020629B"/>
    <w:rsid w:val="0020638E"/>
    <w:rsid w:val="002063F2"/>
    <w:rsid w:val="00206AD6"/>
    <w:rsid w:val="00206E03"/>
    <w:rsid w:val="002133AC"/>
    <w:rsid w:val="00213A15"/>
    <w:rsid w:val="00213E0B"/>
    <w:rsid w:val="00213E8D"/>
    <w:rsid w:val="00216964"/>
    <w:rsid w:val="00216E88"/>
    <w:rsid w:val="00217A7C"/>
    <w:rsid w:val="002200AE"/>
    <w:rsid w:val="002203E0"/>
    <w:rsid w:val="002207C0"/>
    <w:rsid w:val="002210E7"/>
    <w:rsid w:val="00221338"/>
    <w:rsid w:val="0022166C"/>
    <w:rsid w:val="00221C6F"/>
    <w:rsid w:val="002232ED"/>
    <w:rsid w:val="0022463E"/>
    <w:rsid w:val="00224BFA"/>
    <w:rsid w:val="00226A6A"/>
    <w:rsid w:val="00226B7A"/>
    <w:rsid w:val="00226D4F"/>
    <w:rsid w:val="00227190"/>
    <w:rsid w:val="00227262"/>
    <w:rsid w:val="0022727C"/>
    <w:rsid w:val="00232FA5"/>
    <w:rsid w:val="00233545"/>
    <w:rsid w:val="002345BE"/>
    <w:rsid w:val="00234654"/>
    <w:rsid w:val="00234EB9"/>
    <w:rsid w:val="00235988"/>
    <w:rsid w:val="00237F4C"/>
    <w:rsid w:val="002402E8"/>
    <w:rsid w:val="00241168"/>
    <w:rsid w:val="002417D6"/>
    <w:rsid w:val="00241C50"/>
    <w:rsid w:val="00242CB7"/>
    <w:rsid w:val="00243042"/>
    <w:rsid w:val="00243545"/>
    <w:rsid w:val="00244266"/>
    <w:rsid w:val="00244ED4"/>
    <w:rsid w:val="00245576"/>
    <w:rsid w:val="002459E1"/>
    <w:rsid w:val="0024679A"/>
    <w:rsid w:val="00246FA6"/>
    <w:rsid w:val="00250232"/>
    <w:rsid w:val="0025072E"/>
    <w:rsid w:val="00250EA7"/>
    <w:rsid w:val="00251FC2"/>
    <w:rsid w:val="00252EF0"/>
    <w:rsid w:val="00254495"/>
    <w:rsid w:val="00254731"/>
    <w:rsid w:val="00255750"/>
    <w:rsid w:val="00256256"/>
    <w:rsid w:val="0025629D"/>
    <w:rsid w:val="002573D0"/>
    <w:rsid w:val="002575B6"/>
    <w:rsid w:val="002575D9"/>
    <w:rsid w:val="002600E7"/>
    <w:rsid w:val="0026299E"/>
    <w:rsid w:val="00262EC2"/>
    <w:rsid w:val="00264AAE"/>
    <w:rsid w:val="00264CDF"/>
    <w:rsid w:val="002677AF"/>
    <w:rsid w:val="00270F39"/>
    <w:rsid w:val="0027131B"/>
    <w:rsid w:val="002715D6"/>
    <w:rsid w:val="002719E9"/>
    <w:rsid w:val="00271A21"/>
    <w:rsid w:val="00272B45"/>
    <w:rsid w:val="00272B52"/>
    <w:rsid w:val="002754CF"/>
    <w:rsid w:val="00275634"/>
    <w:rsid w:val="002758B5"/>
    <w:rsid w:val="0027618A"/>
    <w:rsid w:val="00276AD6"/>
    <w:rsid w:val="00276F45"/>
    <w:rsid w:val="002822D2"/>
    <w:rsid w:val="0028305A"/>
    <w:rsid w:val="00285D60"/>
    <w:rsid w:val="002869B2"/>
    <w:rsid w:val="00290D42"/>
    <w:rsid w:val="00290DB9"/>
    <w:rsid w:val="00290F6C"/>
    <w:rsid w:val="00292872"/>
    <w:rsid w:val="0029359D"/>
    <w:rsid w:val="0029400E"/>
    <w:rsid w:val="00294576"/>
    <w:rsid w:val="00294DDB"/>
    <w:rsid w:val="00294EE1"/>
    <w:rsid w:val="00294F2A"/>
    <w:rsid w:val="0029775C"/>
    <w:rsid w:val="00297AB4"/>
    <w:rsid w:val="002A1F4A"/>
    <w:rsid w:val="002A3441"/>
    <w:rsid w:val="002A3463"/>
    <w:rsid w:val="002A3883"/>
    <w:rsid w:val="002A4606"/>
    <w:rsid w:val="002A54B8"/>
    <w:rsid w:val="002A550E"/>
    <w:rsid w:val="002B03FF"/>
    <w:rsid w:val="002B0A02"/>
    <w:rsid w:val="002B2480"/>
    <w:rsid w:val="002B3407"/>
    <w:rsid w:val="002B3CF5"/>
    <w:rsid w:val="002B3FB8"/>
    <w:rsid w:val="002B455B"/>
    <w:rsid w:val="002B4A1F"/>
    <w:rsid w:val="002B566A"/>
    <w:rsid w:val="002B72D2"/>
    <w:rsid w:val="002B7906"/>
    <w:rsid w:val="002C2DE7"/>
    <w:rsid w:val="002C3AF1"/>
    <w:rsid w:val="002C3F5B"/>
    <w:rsid w:val="002C3FCD"/>
    <w:rsid w:val="002C46D5"/>
    <w:rsid w:val="002C5AAD"/>
    <w:rsid w:val="002C5B25"/>
    <w:rsid w:val="002C5FF1"/>
    <w:rsid w:val="002C734E"/>
    <w:rsid w:val="002D15CB"/>
    <w:rsid w:val="002D167F"/>
    <w:rsid w:val="002D3DE7"/>
    <w:rsid w:val="002D5E6A"/>
    <w:rsid w:val="002D6029"/>
    <w:rsid w:val="002D60FC"/>
    <w:rsid w:val="002D691E"/>
    <w:rsid w:val="002D6946"/>
    <w:rsid w:val="002D7750"/>
    <w:rsid w:val="002D79E9"/>
    <w:rsid w:val="002E0763"/>
    <w:rsid w:val="002E0CD4"/>
    <w:rsid w:val="002E0D95"/>
    <w:rsid w:val="002E1D36"/>
    <w:rsid w:val="002E3DB1"/>
    <w:rsid w:val="002E3FAE"/>
    <w:rsid w:val="002E4B27"/>
    <w:rsid w:val="002E4EF2"/>
    <w:rsid w:val="002E51D0"/>
    <w:rsid w:val="002E6551"/>
    <w:rsid w:val="002E66A8"/>
    <w:rsid w:val="002F0776"/>
    <w:rsid w:val="002F1ACC"/>
    <w:rsid w:val="002F2813"/>
    <w:rsid w:val="002F3AB0"/>
    <w:rsid w:val="002F3D84"/>
    <w:rsid w:val="002F45FF"/>
    <w:rsid w:val="002F47FE"/>
    <w:rsid w:val="002F5344"/>
    <w:rsid w:val="002F580B"/>
    <w:rsid w:val="002F5FE9"/>
    <w:rsid w:val="002F649B"/>
    <w:rsid w:val="002F6ACF"/>
    <w:rsid w:val="002F6E92"/>
    <w:rsid w:val="002F741E"/>
    <w:rsid w:val="002F77DF"/>
    <w:rsid w:val="0030104E"/>
    <w:rsid w:val="003017CE"/>
    <w:rsid w:val="00301DD8"/>
    <w:rsid w:val="00301E16"/>
    <w:rsid w:val="00301E65"/>
    <w:rsid w:val="0030206A"/>
    <w:rsid w:val="003022E0"/>
    <w:rsid w:val="00303FE5"/>
    <w:rsid w:val="00304628"/>
    <w:rsid w:val="0030507D"/>
    <w:rsid w:val="0030535F"/>
    <w:rsid w:val="00305E99"/>
    <w:rsid w:val="003061CE"/>
    <w:rsid w:val="00306638"/>
    <w:rsid w:val="00307864"/>
    <w:rsid w:val="00310223"/>
    <w:rsid w:val="003104F9"/>
    <w:rsid w:val="0031184C"/>
    <w:rsid w:val="00311B8A"/>
    <w:rsid w:val="00313920"/>
    <w:rsid w:val="00313BA2"/>
    <w:rsid w:val="00314E11"/>
    <w:rsid w:val="003155C9"/>
    <w:rsid w:val="00315664"/>
    <w:rsid w:val="00316966"/>
    <w:rsid w:val="00317548"/>
    <w:rsid w:val="00317E46"/>
    <w:rsid w:val="00320DD9"/>
    <w:rsid w:val="00320FD7"/>
    <w:rsid w:val="003237FE"/>
    <w:rsid w:val="00324911"/>
    <w:rsid w:val="0032616C"/>
    <w:rsid w:val="003270E4"/>
    <w:rsid w:val="0032725A"/>
    <w:rsid w:val="00330AA2"/>
    <w:rsid w:val="003311BB"/>
    <w:rsid w:val="003327EB"/>
    <w:rsid w:val="00333797"/>
    <w:rsid w:val="00334FA1"/>
    <w:rsid w:val="003350A0"/>
    <w:rsid w:val="003361E3"/>
    <w:rsid w:val="0033623A"/>
    <w:rsid w:val="00337160"/>
    <w:rsid w:val="00337FA1"/>
    <w:rsid w:val="00340A58"/>
    <w:rsid w:val="00342518"/>
    <w:rsid w:val="00342BC6"/>
    <w:rsid w:val="00342D45"/>
    <w:rsid w:val="0034338B"/>
    <w:rsid w:val="0034489E"/>
    <w:rsid w:val="003454A7"/>
    <w:rsid w:val="00345A60"/>
    <w:rsid w:val="00345AE1"/>
    <w:rsid w:val="00345F83"/>
    <w:rsid w:val="00346D9C"/>
    <w:rsid w:val="003479AC"/>
    <w:rsid w:val="00351597"/>
    <w:rsid w:val="00353722"/>
    <w:rsid w:val="00353EE5"/>
    <w:rsid w:val="00355AA7"/>
    <w:rsid w:val="00355B06"/>
    <w:rsid w:val="003576DE"/>
    <w:rsid w:val="0036010B"/>
    <w:rsid w:val="0036194F"/>
    <w:rsid w:val="00362BDC"/>
    <w:rsid w:val="0036389F"/>
    <w:rsid w:val="0036580D"/>
    <w:rsid w:val="00366219"/>
    <w:rsid w:val="00366638"/>
    <w:rsid w:val="00367F6F"/>
    <w:rsid w:val="00370AF4"/>
    <w:rsid w:val="00370B1E"/>
    <w:rsid w:val="00370CD1"/>
    <w:rsid w:val="00370D49"/>
    <w:rsid w:val="003710E9"/>
    <w:rsid w:val="003717E4"/>
    <w:rsid w:val="00372304"/>
    <w:rsid w:val="003729C2"/>
    <w:rsid w:val="00372C6E"/>
    <w:rsid w:val="003737DB"/>
    <w:rsid w:val="003743D3"/>
    <w:rsid w:val="003748C9"/>
    <w:rsid w:val="00374BB6"/>
    <w:rsid w:val="00374F30"/>
    <w:rsid w:val="00375241"/>
    <w:rsid w:val="0037549A"/>
    <w:rsid w:val="00380C56"/>
    <w:rsid w:val="00381E1A"/>
    <w:rsid w:val="003823AD"/>
    <w:rsid w:val="00382EF7"/>
    <w:rsid w:val="00383079"/>
    <w:rsid w:val="00384137"/>
    <w:rsid w:val="00384AEB"/>
    <w:rsid w:val="00385232"/>
    <w:rsid w:val="003852FB"/>
    <w:rsid w:val="0038591A"/>
    <w:rsid w:val="00385E10"/>
    <w:rsid w:val="00385EAF"/>
    <w:rsid w:val="00386767"/>
    <w:rsid w:val="00386FDB"/>
    <w:rsid w:val="0038769B"/>
    <w:rsid w:val="00387B31"/>
    <w:rsid w:val="00391DEB"/>
    <w:rsid w:val="00392A23"/>
    <w:rsid w:val="00392D06"/>
    <w:rsid w:val="0039325D"/>
    <w:rsid w:val="003948A0"/>
    <w:rsid w:val="003950C1"/>
    <w:rsid w:val="003954E7"/>
    <w:rsid w:val="00396A06"/>
    <w:rsid w:val="00396EF4"/>
    <w:rsid w:val="0039710F"/>
    <w:rsid w:val="00397AEA"/>
    <w:rsid w:val="003A0770"/>
    <w:rsid w:val="003A1641"/>
    <w:rsid w:val="003A18B1"/>
    <w:rsid w:val="003A2761"/>
    <w:rsid w:val="003A2A9F"/>
    <w:rsid w:val="003A33BC"/>
    <w:rsid w:val="003A3573"/>
    <w:rsid w:val="003A3CCA"/>
    <w:rsid w:val="003A607E"/>
    <w:rsid w:val="003A7024"/>
    <w:rsid w:val="003B078C"/>
    <w:rsid w:val="003B09CC"/>
    <w:rsid w:val="003B1DE3"/>
    <w:rsid w:val="003B1F76"/>
    <w:rsid w:val="003B3495"/>
    <w:rsid w:val="003B5AEC"/>
    <w:rsid w:val="003B5EAF"/>
    <w:rsid w:val="003B5FFE"/>
    <w:rsid w:val="003B706D"/>
    <w:rsid w:val="003C070D"/>
    <w:rsid w:val="003C1B12"/>
    <w:rsid w:val="003C3595"/>
    <w:rsid w:val="003C36BF"/>
    <w:rsid w:val="003C3E29"/>
    <w:rsid w:val="003C41C2"/>
    <w:rsid w:val="003C4419"/>
    <w:rsid w:val="003C4F95"/>
    <w:rsid w:val="003C674B"/>
    <w:rsid w:val="003C6DA6"/>
    <w:rsid w:val="003C706A"/>
    <w:rsid w:val="003C7BF8"/>
    <w:rsid w:val="003D0088"/>
    <w:rsid w:val="003D055D"/>
    <w:rsid w:val="003D0A9E"/>
    <w:rsid w:val="003D215B"/>
    <w:rsid w:val="003D2725"/>
    <w:rsid w:val="003D3AA0"/>
    <w:rsid w:val="003D4620"/>
    <w:rsid w:val="003D4D00"/>
    <w:rsid w:val="003D5EBC"/>
    <w:rsid w:val="003D7395"/>
    <w:rsid w:val="003E1582"/>
    <w:rsid w:val="003E15C4"/>
    <w:rsid w:val="003E234D"/>
    <w:rsid w:val="003E39AF"/>
    <w:rsid w:val="003E47CC"/>
    <w:rsid w:val="003E54E1"/>
    <w:rsid w:val="003E569C"/>
    <w:rsid w:val="003F060D"/>
    <w:rsid w:val="003F1E35"/>
    <w:rsid w:val="003F2B89"/>
    <w:rsid w:val="003F3E71"/>
    <w:rsid w:val="003F4D22"/>
    <w:rsid w:val="003F619F"/>
    <w:rsid w:val="003F6E17"/>
    <w:rsid w:val="003F744B"/>
    <w:rsid w:val="003F753D"/>
    <w:rsid w:val="00401294"/>
    <w:rsid w:val="0040192F"/>
    <w:rsid w:val="00403114"/>
    <w:rsid w:val="00403C29"/>
    <w:rsid w:val="004046DD"/>
    <w:rsid w:val="004048D7"/>
    <w:rsid w:val="00404A06"/>
    <w:rsid w:val="00404CCA"/>
    <w:rsid w:val="00405BC2"/>
    <w:rsid w:val="0040647D"/>
    <w:rsid w:val="00407DE8"/>
    <w:rsid w:val="00407FAA"/>
    <w:rsid w:val="00410462"/>
    <w:rsid w:val="00410D6B"/>
    <w:rsid w:val="00415790"/>
    <w:rsid w:val="004159DD"/>
    <w:rsid w:val="00415AA1"/>
    <w:rsid w:val="00416DEB"/>
    <w:rsid w:val="00417D52"/>
    <w:rsid w:val="00417F62"/>
    <w:rsid w:val="0042036F"/>
    <w:rsid w:val="0042142F"/>
    <w:rsid w:val="00421AC5"/>
    <w:rsid w:val="004221B9"/>
    <w:rsid w:val="00422441"/>
    <w:rsid w:val="0042252F"/>
    <w:rsid w:val="00422A7F"/>
    <w:rsid w:val="00422D83"/>
    <w:rsid w:val="004236C3"/>
    <w:rsid w:val="00423C2B"/>
    <w:rsid w:val="004244B4"/>
    <w:rsid w:val="00424A4A"/>
    <w:rsid w:val="00424D1A"/>
    <w:rsid w:val="004250E4"/>
    <w:rsid w:val="00425244"/>
    <w:rsid w:val="00425283"/>
    <w:rsid w:val="00425E39"/>
    <w:rsid w:val="00426968"/>
    <w:rsid w:val="00427DC5"/>
    <w:rsid w:val="00430173"/>
    <w:rsid w:val="004305D9"/>
    <w:rsid w:val="00431520"/>
    <w:rsid w:val="00432094"/>
    <w:rsid w:val="004342AB"/>
    <w:rsid w:val="00434355"/>
    <w:rsid w:val="004343ED"/>
    <w:rsid w:val="0043457B"/>
    <w:rsid w:val="0043716B"/>
    <w:rsid w:val="0044146D"/>
    <w:rsid w:val="004418B7"/>
    <w:rsid w:val="00442B51"/>
    <w:rsid w:val="00443511"/>
    <w:rsid w:val="00443585"/>
    <w:rsid w:val="00443DF6"/>
    <w:rsid w:val="00444D07"/>
    <w:rsid w:val="00445141"/>
    <w:rsid w:val="00446CA5"/>
    <w:rsid w:val="00450A9F"/>
    <w:rsid w:val="00450B4D"/>
    <w:rsid w:val="00450D1F"/>
    <w:rsid w:val="004516D7"/>
    <w:rsid w:val="0045269C"/>
    <w:rsid w:val="004526C4"/>
    <w:rsid w:val="00452D61"/>
    <w:rsid w:val="004543BD"/>
    <w:rsid w:val="00454A6C"/>
    <w:rsid w:val="00455016"/>
    <w:rsid w:val="00456217"/>
    <w:rsid w:val="00460A80"/>
    <w:rsid w:val="0046104A"/>
    <w:rsid w:val="00461AFC"/>
    <w:rsid w:val="00461E4F"/>
    <w:rsid w:val="00462218"/>
    <w:rsid w:val="004636D6"/>
    <w:rsid w:val="00464A87"/>
    <w:rsid w:val="004659DF"/>
    <w:rsid w:val="0046602F"/>
    <w:rsid w:val="004666FB"/>
    <w:rsid w:val="004678F6"/>
    <w:rsid w:val="00467EC6"/>
    <w:rsid w:val="00474709"/>
    <w:rsid w:val="00474BE0"/>
    <w:rsid w:val="004754BD"/>
    <w:rsid w:val="00475608"/>
    <w:rsid w:val="00476216"/>
    <w:rsid w:val="004767F0"/>
    <w:rsid w:val="004773F5"/>
    <w:rsid w:val="00480FA8"/>
    <w:rsid w:val="00481791"/>
    <w:rsid w:val="00481B2B"/>
    <w:rsid w:val="004821A0"/>
    <w:rsid w:val="00483AD0"/>
    <w:rsid w:val="00483F42"/>
    <w:rsid w:val="004852ED"/>
    <w:rsid w:val="00485997"/>
    <w:rsid w:val="004866AD"/>
    <w:rsid w:val="00486A6E"/>
    <w:rsid w:val="00486C8B"/>
    <w:rsid w:val="00491420"/>
    <w:rsid w:val="0049213E"/>
    <w:rsid w:val="00493D0E"/>
    <w:rsid w:val="00494435"/>
    <w:rsid w:val="00495961"/>
    <w:rsid w:val="00495E07"/>
    <w:rsid w:val="004964DC"/>
    <w:rsid w:val="0049673B"/>
    <w:rsid w:val="004974AA"/>
    <w:rsid w:val="00497D7E"/>
    <w:rsid w:val="004A0EBC"/>
    <w:rsid w:val="004A0F7D"/>
    <w:rsid w:val="004A1DF5"/>
    <w:rsid w:val="004A2444"/>
    <w:rsid w:val="004A2A8F"/>
    <w:rsid w:val="004A33EF"/>
    <w:rsid w:val="004A46C8"/>
    <w:rsid w:val="004A51E6"/>
    <w:rsid w:val="004A523F"/>
    <w:rsid w:val="004A5820"/>
    <w:rsid w:val="004A5DA4"/>
    <w:rsid w:val="004A7E70"/>
    <w:rsid w:val="004B15BD"/>
    <w:rsid w:val="004B178A"/>
    <w:rsid w:val="004B1AB1"/>
    <w:rsid w:val="004B20B1"/>
    <w:rsid w:val="004B253B"/>
    <w:rsid w:val="004B2D39"/>
    <w:rsid w:val="004B326F"/>
    <w:rsid w:val="004B341E"/>
    <w:rsid w:val="004B3B8C"/>
    <w:rsid w:val="004B46FC"/>
    <w:rsid w:val="004B54E6"/>
    <w:rsid w:val="004B5677"/>
    <w:rsid w:val="004B5734"/>
    <w:rsid w:val="004B5CD4"/>
    <w:rsid w:val="004B6607"/>
    <w:rsid w:val="004B6A2C"/>
    <w:rsid w:val="004B6F72"/>
    <w:rsid w:val="004B7762"/>
    <w:rsid w:val="004C191F"/>
    <w:rsid w:val="004C19FF"/>
    <w:rsid w:val="004C1BC5"/>
    <w:rsid w:val="004C3401"/>
    <w:rsid w:val="004C4773"/>
    <w:rsid w:val="004C5B1B"/>
    <w:rsid w:val="004C62B4"/>
    <w:rsid w:val="004C6A50"/>
    <w:rsid w:val="004C6EEF"/>
    <w:rsid w:val="004D1F5E"/>
    <w:rsid w:val="004D3BD6"/>
    <w:rsid w:val="004D43AC"/>
    <w:rsid w:val="004D445B"/>
    <w:rsid w:val="004D4AB6"/>
    <w:rsid w:val="004D5775"/>
    <w:rsid w:val="004D5C3F"/>
    <w:rsid w:val="004D6351"/>
    <w:rsid w:val="004D6877"/>
    <w:rsid w:val="004D6967"/>
    <w:rsid w:val="004D6A51"/>
    <w:rsid w:val="004D7B79"/>
    <w:rsid w:val="004E02EC"/>
    <w:rsid w:val="004E06ED"/>
    <w:rsid w:val="004E1B46"/>
    <w:rsid w:val="004E1FC1"/>
    <w:rsid w:val="004E20C9"/>
    <w:rsid w:val="004E23DA"/>
    <w:rsid w:val="004E37CE"/>
    <w:rsid w:val="004E48DD"/>
    <w:rsid w:val="004E51E0"/>
    <w:rsid w:val="004E70CE"/>
    <w:rsid w:val="004E7D98"/>
    <w:rsid w:val="004F0DF8"/>
    <w:rsid w:val="004F18B2"/>
    <w:rsid w:val="004F4237"/>
    <w:rsid w:val="004F4F1C"/>
    <w:rsid w:val="004F59EB"/>
    <w:rsid w:val="004F6671"/>
    <w:rsid w:val="004F6C9E"/>
    <w:rsid w:val="004F6EF3"/>
    <w:rsid w:val="004F749C"/>
    <w:rsid w:val="00500353"/>
    <w:rsid w:val="005007B8"/>
    <w:rsid w:val="0050455C"/>
    <w:rsid w:val="005060FE"/>
    <w:rsid w:val="0050764B"/>
    <w:rsid w:val="00510622"/>
    <w:rsid w:val="00510E1B"/>
    <w:rsid w:val="00512867"/>
    <w:rsid w:val="00512A1E"/>
    <w:rsid w:val="00512E98"/>
    <w:rsid w:val="00513774"/>
    <w:rsid w:val="005152B9"/>
    <w:rsid w:val="005155D1"/>
    <w:rsid w:val="0051568D"/>
    <w:rsid w:val="00516FDC"/>
    <w:rsid w:val="005173E3"/>
    <w:rsid w:val="005178E4"/>
    <w:rsid w:val="00517F7D"/>
    <w:rsid w:val="00520C4F"/>
    <w:rsid w:val="00521814"/>
    <w:rsid w:val="00521874"/>
    <w:rsid w:val="00521BFC"/>
    <w:rsid w:val="00524866"/>
    <w:rsid w:val="005253E2"/>
    <w:rsid w:val="0052549D"/>
    <w:rsid w:val="0052580F"/>
    <w:rsid w:val="00525EBA"/>
    <w:rsid w:val="00526A51"/>
    <w:rsid w:val="00526CB9"/>
    <w:rsid w:val="0053197F"/>
    <w:rsid w:val="00532812"/>
    <w:rsid w:val="00532C0B"/>
    <w:rsid w:val="00532EF3"/>
    <w:rsid w:val="00534C02"/>
    <w:rsid w:val="005375D9"/>
    <w:rsid w:val="00537B75"/>
    <w:rsid w:val="00541FAD"/>
    <w:rsid w:val="00543EF0"/>
    <w:rsid w:val="00544489"/>
    <w:rsid w:val="00545636"/>
    <w:rsid w:val="00545C3C"/>
    <w:rsid w:val="0054617B"/>
    <w:rsid w:val="00546B77"/>
    <w:rsid w:val="00546FA4"/>
    <w:rsid w:val="00551750"/>
    <w:rsid w:val="005517EC"/>
    <w:rsid w:val="00553EBA"/>
    <w:rsid w:val="00553F24"/>
    <w:rsid w:val="00554214"/>
    <w:rsid w:val="00554A3D"/>
    <w:rsid w:val="0055546F"/>
    <w:rsid w:val="00556D22"/>
    <w:rsid w:val="00556F94"/>
    <w:rsid w:val="005571FC"/>
    <w:rsid w:val="00557638"/>
    <w:rsid w:val="0056103F"/>
    <w:rsid w:val="005616DD"/>
    <w:rsid w:val="005618A2"/>
    <w:rsid w:val="00561DBF"/>
    <w:rsid w:val="00562690"/>
    <w:rsid w:val="00563334"/>
    <w:rsid w:val="00563BF5"/>
    <w:rsid w:val="00564042"/>
    <w:rsid w:val="00564B22"/>
    <w:rsid w:val="00565AAE"/>
    <w:rsid w:val="00565DB7"/>
    <w:rsid w:val="00566531"/>
    <w:rsid w:val="00566854"/>
    <w:rsid w:val="00572982"/>
    <w:rsid w:val="00573D5B"/>
    <w:rsid w:val="00574D63"/>
    <w:rsid w:val="00574E8B"/>
    <w:rsid w:val="00575532"/>
    <w:rsid w:val="00576257"/>
    <w:rsid w:val="005765D5"/>
    <w:rsid w:val="00577B8D"/>
    <w:rsid w:val="00580973"/>
    <w:rsid w:val="00583ABC"/>
    <w:rsid w:val="00583CA3"/>
    <w:rsid w:val="00584ECD"/>
    <w:rsid w:val="005850AC"/>
    <w:rsid w:val="00585C3F"/>
    <w:rsid w:val="00586053"/>
    <w:rsid w:val="00586B0F"/>
    <w:rsid w:val="00586BE5"/>
    <w:rsid w:val="00586DB9"/>
    <w:rsid w:val="00587777"/>
    <w:rsid w:val="00587E68"/>
    <w:rsid w:val="00590AAD"/>
    <w:rsid w:val="00591B9D"/>
    <w:rsid w:val="00592ABC"/>
    <w:rsid w:val="00592EC6"/>
    <w:rsid w:val="00593773"/>
    <w:rsid w:val="00593C1D"/>
    <w:rsid w:val="005948C3"/>
    <w:rsid w:val="00595670"/>
    <w:rsid w:val="00595D8F"/>
    <w:rsid w:val="00595E8C"/>
    <w:rsid w:val="00596500"/>
    <w:rsid w:val="005A052B"/>
    <w:rsid w:val="005A0CB5"/>
    <w:rsid w:val="005A0DBA"/>
    <w:rsid w:val="005A146D"/>
    <w:rsid w:val="005A24B2"/>
    <w:rsid w:val="005A3B8B"/>
    <w:rsid w:val="005A40CA"/>
    <w:rsid w:val="005A4440"/>
    <w:rsid w:val="005A4DAB"/>
    <w:rsid w:val="005A4EA8"/>
    <w:rsid w:val="005A5185"/>
    <w:rsid w:val="005A55E1"/>
    <w:rsid w:val="005A5B43"/>
    <w:rsid w:val="005A7C49"/>
    <w:rsid w:val="005B025A"/>
    <w:rsid w:val="005B0906"/>
    <w:rsid w:val="005B1643"/>
    <w:rsid w:val="005B1974"/>
    <w:rsid w:val="005B1EF5"/>
    <w:rsid w:val="005B397D"/>
    <w:rsid w:val="005B4B44"/>
    <w:rsid w:val="005B7D44"/>
    <w:rsid w:val="005C10B8"/>
    <w:rsid w:val="005C1822"/>
    <w:rsid w:val="005C192B"/>
    <w:rsid w:val="005C1B44"/>
    <w:rsid w:val="005C2EB2"/>
    <w:rsid w:val="005C3D02"/>
    <w:rsid w:val="005C467A"/>
    <w:rsid w:val="005C575D"/>
    <w:rsid w:val="005C7281"/>
    <w:rsid w:val="005C7A89"/>
    <w:rsid w:val="005C7F2B"/>
    <w:rsid w:val="005D17B7"/>
    <w:rsid w:val="005D3CA6"/>
    <w:rsid w:val="005D3CC7"/>
    <w:rsid w:val="005D5882"/>
    <w:rsid w:val="005D702D"/>
    <w:rsid w:val="005D7B08"/>
    <w:rsid w:val="005E0670"/>
    <w:rsid w:val="005E1ECD"/>
    <w:rsid w:val="005E217F"/>
    <w:rsid w:val="005E34F4"/>
    <w:rsid w:val="005E4103"/>
    <w:rsid w:val="005E4338"/>
    <w:rsid w:val="005E48A3"/>
    <w:rsid w:val="005E4C99"/>
    <w:rsid w:val="005E5F85"/>
    <w:rsid w:val="005F0BA7"/>
    <w:rsid w:val="005F15EF"/>
    <w:rsid w:val="005F1BDC"/>
    <w:rsid w:val="005F2810"/>
    <w:rsid w:val="005F284B"/>
    <w:rsid w:val="005F331C"/>
    <w:rsid w:val="005F3FCF"/>
    <w:rsid w:val="005F47DE"/>
    <w:rsid w:val="005F5CE9"/>
    <w:rsid w:val="005F6372"/>
    <w:rsid w:val="005F7975"/>
    <w:rsid w:val="00600602"/>
    <w:rsid w:val="00600A32"/>
    <w:rsid w:val="00600AA4"/>
    <w:rsid w:val="00600E1A"/>
    <w:rsid w:val="00601F8F"/>
    <w:rsid w:val="00604749"/>
    <w:rsid w:val="00606D38"/>
    <w:rsid w:val="0060728D"/>
    <w:rsid w:val="00610F5E"/>
    <w:rsid w:val="0061272A"/>
    <w:rsid w:val="00613548"/>
    <w:rsid w:val="00613AFC"/>
    <w:rsid w:val="00613D7B"/>
    <w:rsid w:val="00614FA7"/>
    <w:rsid w:val="0061667F"/>
    <w:rsid w:val="0061742C"/>
    <w:rsid w:val="00617D39"/>
    <w:rsid w:val="00620305"/>
    <w:rsid w:val="006207A5"/>
    <w:rsid w:val="00621532"/>
    <w:rsid w:val="00622040"/>
    <w:rsid w:val="00623446"/>
    <w:rsid w:val="0062371F"/>
    <w:rsid w:val="00624B9A"/>
    <w:rsid w:val="00624C93"/>
    <w:rsid w:val="00624E6C"/>
    <w:rsid w:val="00625191"/>
    <w:rsid w:val="00625844"/>
    <w:rsid w:val="006259EF"/>
    <w:rsid w:val="00626C85"/>
    <w:rsid w:val="006278FF"/>
    <w:rsid w:val="00627B45"/>
    <w:rsid w:val="00630C6E"/>
    <w:rsid w:val="00632503"/>
    <w:rsid w:val="006336D2"/>
    <w:rsid w:val="006348AF"/>
    <w:rsid w:val="00635B9D"/>
    <w:rsid w:val="00640583"/>
    <w:rsid w:val="00640FAA"/>
    <w:rsid w:val="00641B09"/>
    <w:rsid w:val="0064210C"/>
    <w:rsid w:val="00642376"/>
    <w:rsid w:val="00642F15"/>
    <w:rsid w:val="00643830"/>
    <w:rsid w:val="00643FB1"/>
    <w:rsid w:val="00645340"/>
    <w:rsid w:val="00650669"/>
    <w:rsid w:val="00650CF1"/>
    <w:rsid w:val="0065177C"/>
    <w:rsid w:val="00651799"/>
    <w:rsid w:val="00652506"/>
    <w:rsid w:val="00654B76"/>
    <w:rsid w:val="00654EA1"/>
    <w:rsid w:val="0065582C"/>
    <w:rsid w:val="006562B9"/>
    <w:rsid w:val="00657A4B"/>
    <w:rsid w:val="0066075A"/>
    <w:rsid w:val="00660BEC"/>
    <w:rsid w:val="0066344A"/>
    <w:rsid w:val="00664452"/>
    <w:rsid w:val="00665202"/>
    <w:rsid w:val="006678E4"/>
    <w:rsid w:val="00667EFD"/>
    <w:rsid w:val="006704B1"/>
    <w:rsid w:val="006716B8"/>
    <w:rsid w:val="0067197A"/>
    <w:rsid w:val="00672132"/>
    <w:rsid w:val="00672921"/>
    <w:rsid w:val="00672E67"/>
    <w:rsid w:val="006737AB"/>
    <w:rsid w:val="0067415F"/>
    <w:rsid w:val="00675472"/>
    <w:rsid w:val="00675922"/>
    <w:rsid w:val="00676053"/>
    <w:rsid w:val="006775DC"/>
    <w:rsid w:val="00677BF0"/>
    <w:rsid w:val="00677ED4"/>
    <w:rsid w:val="00680428"/>
    <w:rsid w:val="00680862"/>
    <w:rsid w:val="00680D58"/>
    <w:rsid w:val="00681EDB"/>
    <w:rsid w:val="00682A03"/>
    <w:rsid w:val="00682ADB"/>
    <w:rsid w:val="00684A91"/>
    <w:rsid w:val="006857A9"/>
    <w:rsid w:val="006859CA"/>
    <w:rsid w:val="00685F00"/>
    <w:rsid w:val="00685F5E"/>
    <w:rsid w:val="00687C8D"/>
    <w:rsid w:val="0069000A"/>
    <w:rsid w:val="006901DC"/>
    <w:rsid w:val="00690726"/>
    <w:rsid w:val="00690B5C"/>
    <w:rsid w:val="00691088"/>
    <w:rsid w:val="00693007"/>
    <w:rsid w:val="006937B8"/>
    <w:rsid w:val="0069556B"/>
    <w:rsid w:val="00695A37"/>
    <w:rsid w:val="0069643E"/>
    <w:rsid w:val="006965B9"/>
    <w:rsid w:val="006A0ABD"/>
    <w:rsid w:val="006A311E"/>
    <w:rsid w:val="006A3BAF"/>
    <w:rsid w:val="006A4384"/>
    <w:rsid w:val="006A66C3"/>
    <w:rsid w:val="006A6F5C"/>
    <w:rsid w:val="006A7075"/>
    <w:rsid w:val="006A7D22"/>
    <w:rsid w:val="006A7E36"/>
    <w:rsid w:val="006B08BF"/>
    <w:rsid w:val="006B0FC7"/>
    <w:rsid w:val="006B2EB1"/>
    <w:rsid w:val="006B314D"/>
    <w:rsid w:val="006B33C0"/>
    <w:rsid w:val="006B3C6B"/>
    <w:rsid w:val="006B3D0E"/>
    <w:rsid w:val="006B4D13"/>
    <w:rsid w:val="006B556D"/>
    <w:rsid w:val="006B7CC0"/>
    <w:rsid w:val="006B7EC9"/>
    <w:rsid w:val="006C09BD"/>
    <w:rsid w:val="006C162E"/>
    <w:rsid w:val="006C2BC0"/>
    <w:rsid w:val="006C409C"/>
    <w:rsid w:val="006C4F28"/>
    <w:rsid w:val="006C53E9"/>
    <w:rsid w:val="006C7181"/>
    <w:rsid w:val="006C7B10"/>
    <w:rsid w:val="006D0611"/>
    <w:rsid w:val="006D1231"/>
    <w:rsid w:val="006D4140"/>
    <w:rsid w:val="006D44E6"/>
    <w:rsid w:val="006D4E2E"/>
    <w:rsid w:val="006D6534"/>
    <w:rsid w:val="006D7D23"/>
    <w:rsid w:val="006E0338"/>
    <w:rsid w:val="006E05D4"/>
    <w:rsid w:val="006E08E9"/>
    <w:rsid w:val="006E0A9F"/>
    <w:rsid w:val="006E2CB0"/>
    <w:rsid w:val="006E31B9"/>
    <w:rsid w:val="006E3401"/>
    <w:rsid w:val="006E3C31"/>
    <w:rsid w:val="006E3C80"/>
    <w:rsid w:val="006E4295"/>
    <w:rsid w:val="006E5090"/>
    <w:rsid w:val="006E525E"/>
    <w:rsid w:val="006E5A0F"/>
    <w:rsid w:val="006F160F"/>
    <w:rsid w:val="006F331D"/>
    <w:rsid w:val="006F3EFC"/>
    <w:rsid w:val="006F4724"/>
    <w:rsid w:val="006F4FB1"/>
    <w:rsid w:val="006F5801"/>
    <w:rsid w:val="006F7846"/>
    <w:rsid w:val="006F7E6F"/>
    <w:rsid w:val="00701CB3"/>
    <w:rsid w:val="00701CE7"/>
    <w:rsid w:val="00702196"/>
    <w:rsid w:val="00703081"/>
    <w:rsid w:val="00704069"/>
    <w:rsid w:val="00704828"/>
    <w:rsid w:val="00706973"/>
    <w:rsid w:val="00706D5F"/>
    <w:rsid w:val="00707BF8"/>
    <w:rsid w:val="00712181"/>
    <w:rsid w:val="007122D2"/>
    <w:rsid w:val="0071331F"/>
    <w:rsid w:val="00713A6D"/>
    <w:rsid w:val="00714886"/>
    <w:rsid w:val="00714F9E"/>
    <w:rsid w:val="007156C4"/>
    <w:rsid w:val="00716112"/>
    <w:rsid w:val="00717233"/>
    <w:rsid w:val="0071799C"/>
    <w:rsid w:val="00717CA5"/>
    <w:rsid w:val="007208B5"/>
    <w:rsid w:val="007211AF"/>
    <w:rsid w:val="007211F7"/>
    <w:rsid w:val="007226BC"/>
    <w:rsid w:val="007226E9"/>
    <w:rsid w:val="00724681"/>
    <w:rsid w:val="00724689"/>
    <w:rsid w:val="0072473F"/>
    <w:rsid w:val="007250C3"/>
    <w:rsid w:val="00725ACE"/>
    <w:rsid w:val="00725DAE"/>
    <w:rsid w:val="007263DF"/>
    <w:rsid w:val="007269A5"/>
    <w:rsid w:val="00726B99"/>
    <w:rsid w:val="00730EBE"/>
    <w:rsid w:val="00730FCB"/>
    <w:rsid w:val="00732934"/>
    <w:rsid w:val="00733102"/>
    <w:rsid w:val="0073435D"/>
    <w:rsid w:val="0073543E"/>
    <w:rsid w:val="007357FF"/>
    <w:rsid w:val="007366D7"/>
    <w:rsid w:val="00736D10"/>
    <w:rsid w:val="007405CE"/>
    <w:rsid w:val="00740974"/>
    <w:rsid w:val="00740ABF"/>
    <w:rsid w:val="0074172F"/>
    <w:rsid w:val="007418EB"/>
    <w:rsid w:val="00741C8A"/>
    <w:rsid w:val="007435E1"/>
    <w:rsid w:val="007439A6"/>
    <w:rsid w:val="00744F79"/>
    <w:rsid w:val="00745242"/>
    <w:rsid w:val="00746733"/>
    <w:rsid w:val="00747CFE"/>
    <w:rsid w:val="00752ADF"/>
    <w:rsid w:val="00753C3E"/>
    <w:rsid w:val="00754069"/>
    <w:rsid w:val="0075407C"/>
    <w:rsid w:val="007540B4"/>
    <w:rsid w:val="00757914"/>
    <w:rsid w:val="0076046E"/>
    <w:rsid w:val="00761316"/>
    <w:rsid w:val="007621E4"/>
    <w:rsid w:val="00762F49"/>
    <w:rsid w:val="00764AB8"/>
    <w:rsid w:val="007656E6"/>
    <w:rsid w:val="00765BBB"/>
    <w:rsid w:val="007669C0"/>
    <w:rsid w:val="00767637"/>
    <w:rsid w:val="00767F5E"/>
    <w:rsid w:val="00770DFE"/>
    <w:rsid w:val="007718C3"/>
    <w:rsid w:val="007719BA"/>
    <w:rsid w:val="00771BA0"/>
    <w:rsid w:val="00772997"/>
    <w:rsid w:val="00772F51"/>
    <w:rsid w:val="00773501"/>
    <w:rsid w:val="007743EE"/>
    <w:rsid w:val="007748D0"/>
    <w:rsid w:val="00774BF7"/>
    <w:rsid w:val="00775390"/>
    <w:rsid w:val="0077634F"/>
    <w:rsid w:val="0077699A"/>
    <w:rsid w:val="00776A44"/>
    <w:rsid w:val="007772C8"/>
    <w:rsid w:val="007778B8"/>
    <w:rsid w:val="00777EF9"/>
    <w:rsid w:val="00783D4C"/>
    <w:rsid w:val="00785D30"/>
    <w:rsid w:val="00786587"/>
    <w:rsid w:val="007869C6"/>
    <w:rsid w:val="0078733B"/>
    <w:rsid w:val="0078733C"/>
    <w:rsid w:val="00787E78"/>
    <w:rsid w:val="00790847"/>
    <w:rsid w:val="00790870"/>
    <w:rsid w:val="00790A1B"/>
    <w:rsid w:val="0079228C"/>
    <w:rsid w:val="007926D0"/>
    <w:rsid w:val="00793056"/>
    <w:rsid w:val="007938EA"/>
    <w:rsid w:val="0079466E"/>
    <w:rsid w:val="00794D6B"/>
    <w:rsid w:val="00794DFB"/>
    <w:rsid w:val="007953B9"/>
    <w:rsid w:val="00795D72"/>
    <w:rsid w:val="00796694"/>
    <w:rsid w:val="00796DDB"/>
    <w:rsid w:val="00796FD8"/>
    <w:rsid w:val="007A0BF3"/>
    <w:rsid w:val="007A21EE"/>
    <w:rsid w:val="007A3920"/>
    <w:rsid w:val="007A3DE0"/>
    <w:rsid w:val="007A3F49"/>
    <w:rsid w:val="007A5706"/>
    <w:rsid w:val="007A5757"/>
    <w:rsid w:val="007A7203"/>
    <w:rsid w:val="007B050F"/>
    <w:rsid w:val="007B3364"/>
    <w:rsid w:val="007B51B8"/>
    <w:rsid w:val="007B524B"/>
    <w:rsid w:val="007B62A5"/>
    <w:rsid w:val="007B6DC6"/>
    <w:rsid w:val="007C018A"/>
    <w:rsid w:val="007C0640"/>
    <w:rsid w:val="007C1D3E"/>
    <w:rsid w:val="007C1E93"/>
    <w:rsid w:val="007C438A"/>
    <w:rsid w:val="007C4890"/>
    <w:rsid w:val="007C4F7E"/>
    <w:rsid w:val="007C5C7B"/>
    <w:rsid w:val="007C6124"/>
    <w:rsid w:val="007C65C1"/>
    <w:rsid w:val="007C75B3"/>
    <w:rsid w:val="007D0A48"/>
    <w:rsid w:val="007D0CEC"/>
    <w:rsid w:val="007D13B9"/>
    <w:rsid w:val="007D141D"/>
    <w:rsid w:val="007D146F"/>
    <w:rsid w:val="007D24B6"/>
    <w:rsid w:val="007D3F08"/>
    <w:rsid w:val="007D4263"/>
    <w:rsid w:val="007D6AC3"/>
    <w:rsid w:val="007E05CC"/>
    <w:rsid w:val="007E13C5"/>
    <w:rsid w:val="007E1FF1"/>
    <w:rsid w:val="007E3B33"/>
    <w:rsid w:val="007E54BA"/>
    <w:rsid w:val="007E774B"/>
    <w:rsid w:val="007E79BF"/>
    <w:rsid w:val="007F01F3"/>
    <w:rsid w:val="007F035E"/>
    <w:rsid w:val="007F062F"/>
    <w:rsid w:val="007F1E52"/>
    <w:rsid w:val="007F1EF7"/>
    <w:rsid w:val="007F22AC"/>
    <w:rsid w:val="007F2A61"/>
    <w:rsid w:val="007F2BE7"/>
    <w:rsid w:val="007F2BEB"/>
    <w:rsid w:val="007F3C97"/>
    <w:rsid w:val="007F3F58"/>
    <w:rsid w:val="007F4085"/>
    <w:rsid w:val="007F4280"/>
    <w:rsid w:val="007F5B39"/>
    <w:rsid w:val="007F6A2A"/>
    <w:rsid w:val="007F6A94"/>
    <w:rsid w:val="007F6F4C"/>
    <w:rsid w:val="007F6FED"/>
    <w:rsid w:val="007F76D3"/>
    <w:rsid w:val="00800386"/>
    <w:rsid w:val="00800B80"/>
    <w:rsid w:val="0080366A"/>
    <w:rsid w:val="00803CB8"/>
    <w:rsid w:val="008050DD"/>
    <w:rsid w:val="008053D6"/>
    <w:rsid w:val="00805D65"/>
    <w:rsid w:val="00805F17"/>
    <w:rsid w:val="008065A9"/>
    <w:rsid w:val="008068C7"/>
    <w:rsid w:val="00810281"/>
    <w:rsid w:val="008103E5"/>
    <w:rsid w:val="00810946"/>
    <w:rsid w:val="0081152B"/>
    <w:rsid w:val="0081229F"/>
    <w:rsid w:val="00812532"/>
    <w:rsid w:val="00812E3A"/>
    <w:rsid w:val="0081370C"/>
    <w:rsid w:val="00814FEE"/>
    <w:rsid w:val="0081513E"/>
    <w:rsid w:val="00815D83"/>
    <w:rsid w:val="008165EA"/>
    <w:rsid w:val="008205DE"/>
    <w:rsid w:val="00821A3C"/>
    <w:rsid w:val="008228FB"/>
    <w:rsid w:val="00822B3C"/>
    <w:rsid w:val="00823E85"/>
    <w:rsid w:val="00824C9E"/>
    <w:rsid w:val="00825C6D"/>
    <w:rsid w:val="00826BC7"/>
    <w:rsid w:val="00827D3A"/>
    <w:rsid w:val="00830495"/>
    <w:rsid w:val="00831A95"/>
    <w:rsid w:val="00831FCA"/>
    <w:rsid w:val="00832403"/>
    <w:rsid w:val="008329D4"/>
    <w:rsid w:val="00832EF0"/>
    <w:rsid w:val="00834418"/>
    <w:rsid w:val="00841C4B"/>
    <w:rsid w:val="008439E0"/>
    <w:rsid w:val="00844616"/>
    <w:rsid w:val="00844879"/>
    <w:rsid w:val="0084489D"/>
    <w:rsid w:val="008455B9"/>
    <w:rsid w:val="00851B8A"/>
    <w:rsid w:val="00852096"/>
    <w:rsid w:val="008558A7"/>
    <w:rsid w:val="00857C19"/>
    <w:rsid w:val="00857E9E"/>
    <w:rsid w:val="00857EF5"/>
    <w:rsid w:val="0086194D"/>
    <w:rsid w:val="00862405"/>
    <w:rsid w:val="008629C5"/>
    <w:rsid w:val="008632BB"/>
    <w:rsid w:val="00863641"/>
    <w:rsid w:val="008639AB"/>
    <w:rsid w:val="00864877"/>
    <w:rsid w:val="00866FA2"/>
    <w:rsid w:val="0086788F"/>
    <w:rsid w:val="00871402"/>
    <w:rsid w:val="0087185C"/>
    <w:rsid w:val="0087215C"/>
    <w:rsid w:val="00875B53"/>
    <w:rsid w:val="008805E1"/>
    <w:rsid w:val="008814A9"/>
    <w:rsid w:val="008815E1"/>
    <w:rsid w:val="00881B29"/>
    <w:rsid w:val="00882230"/>
    <w:rsid w:val="008930F1"/>
    <w:rsid w:val="008940B2"/>
    <w:rsid w:val="00894DF9"/>
    <w:rsid w:val="00895579"/>
    <w:rsid w:val="0089575E"/>
    <w:rsid w:val="008963B9"/>
    <w:rsid w:val="00896B89"/>
    <w:rsid w:val="008A12EF"/>
    <w:rsid w:val="008A298E"/>
    <w:rsid w:val="008A3A1F"/>
    <w:rsid w:val="008A4109"/>
    <w:rsid w:val="008A41F0"/>
    <w:rsid w:val="008A4419"/>
    <w:rsid w:val="008A4851"/>
    <w:rsid w:val="008A4ABD"/>
    <w:rsid w:val="008A4F2C"/>
    <w:rsid w:val="008A5452"/>
    <w:rsid w:val="008A5AB0"/>
    <w:rsid w:val="008A655C"/>
    <w:rsid w:val="008B02DA"/>
    <w:rsid w:val="008B04DB"/>
    <w:rsid w:val="008B18E2"/>
    <w:rsid w:val="008B1C5B"/>
    <w:rsid w:val="008B2682"/>
    <w:rsid w:val="008B2ABD"/>
    <w:rsid w:val="008B7F83"/>
    <w:rsid w:val="008C0673"/>
    <w:rsid w:val="008C15CF"/>
    <w:rsid w:val="008C16F8"/>
    <w:rsid w:val="008C494F"/>
    <w:rsid w:val="008C4E03"/>
    <w:rsid w:val="008C5BFC"/>
    <w:rsid w:val="008C5EB3"/>
    <w:rsid w:val="008C60F1"/>
    <w:rsid w:val="008C6B62"/>
    <w:rsid w:val="008C76CA"/>
    <w:rsid w:val="008D01A5"/>
    <w:rsid w:val="008D03F4"/>
    <w:rsid w:val="008D0891"/>
    <w:rsid w:val="008D10DB"/>
    <w:rsid w:val="008D3A3D"/>
    <w:rsid w:val="008D3E5C"/>
    <w:rsid w:val="008D3FAA"/>
    <w:rsid w:val="008D43D7"/>
    <w:rsid w:val="008D4438"/>
    <w:rsid w:val="008D462D"/>
    <w:rsid w:val="008D67A1"/>
    <w:rsid w:val="008D7E42"/>
    <w:rsid w:val="008E1BFB"/>
    <w:rsid w:val="008E20F2"/>
    <w:rsid w:val="008E2C06"/>
    <w:rsid w:val="008E2D5F"/>
    <w:rsid w:val="008E4DFE"/>
    <w:rsid w:val="008E548F"/>
    <w:rsid w:val="008F2DE1"/>
    <w:rsid w:val="008F460F"/>
    <w:rsid w:val="008F5672"/>
    <w:rsid w:val="008F5697"/>
    <w:rsid w:val="008F5950"/>
    <w:rsid w:val="009022DE"/>
    <w:rsid w:val="009048B0"/>
    <w:rsid w:val="00905837"/>
    <w:rsid w:val="00906831"/>
    <w:rsid w:val="00906989"/>
    <w:rsid w:val="00906BE6"/>
    <w:rsid w:val="00907C68"/>
    <w:rsid w:val="0091114B"/>
    <w:rsid w:val="009112E9"/>
    <w:rsid w:val="00911A9F"/>
    <w:rsid w:val="0091276B"/>
    <w:rsid w:val="00912DEA"/>
    <w:rsid w:val="0091303B"/>
    <w:rsid w:val="009130F1"/>
    <w:rsid w:val="009142BE"/>
    <w:rsid w:val="00914474"/>
    <w:rsid w:val="00914804"/>
    <w:rsid w:val="00914902"/>
    <w:rsid w:val="00916677"/>
    <w:rsid w:val="00916F47"/>
    <w:rsid w:val="009170E8"/>
    <w:rsid w:val="009171CF"/>
    <w:rsid w:val="009172BA"/>
    <w:rsid w:val="00917A15"/>
    <w:rsid w:val="00920A35"/>
    <w:rsid w:val="009223B0"/>
    <w:rsid w:val="00922D10"/>
    <w:rsid w:val="00923A5C"/>
    <w:rsid w:val="00924584"/>
    <w:rsid w:val="0092533D"/>
    <w:rsid w:val="00925A02"/>
    <w:rsid w:val="00926C93"/>
    <w:rsid w:val="00927C5B"/>
    <w:rsid w:val="00930503"/>
    <w:rsid w:val="00931413"/>
    <w:rsid w:val="00932704"/>
    <w:rsid w:val="00932DF0"/>
    <w:rsid w:val="00933BE1"/>
    <w:rsid w:val="00933EA6"/>
    <w:rsid w:val="009358F1"/>
    <w:rsid w:val="00936506"/>
    <w:rsid w:val="00937007"/>
    <w:rsid w:val="00937D92"/>
    <w:rsid w:val="00941D01"/>
    <w:rsid w:val="00942A7F"/>
    <w:rsid w:val="00942AEE"/>
    <w:rsid w:val="00942F77"/>
    <w:rsid w:val="00945B08"/>
    <w:rsid w:val="0094627C"/>
    <w:rsid w:val="00946BF4"/>
    <w:rsid w:val="009502AB"/>
    <w:rsid w:val="00950A2C"/>
    <w:rsid w:val="00951D9E"/>
    <w:rsid w:val="00953314"/>
    <w:rsid w:val="00953D98"/>
    <w:rsid w:val="00955581"/>
    <w:rsid w:val="00955D3E"/>
    <w:rsid w:val="00961EA7"/>
    <w:rsid w:val="0096220D"/>
    <w:rsid w:val="00962CBB"/>
    <w:rsid w:val="0096386A"/>
    <w:rsid w:val="00965500"/>
    <w:rsid w:val="00965BD6"/>
    <w:rsid w:val="009663B1"/>
    <w:rsid w:val="00966414"/>
    <w:rsid w:val="009667B5"/>
    <w:rsid w:val="00967917"/>
    <w:rsid w:val="0097096B"/>
    <w:rsid w:val="0097196D"/>
    <w:rsid w:val="0097322F"/>
    <w:rsid w:val="009733FF"/>
    <w:rsid w:val="00974331"/>
    <w:rsid w:val="00974B9B"/>
    <w:rsid w:val="00976F5A"/>
    <w:rsid w:val="009772A1"/>
    <w:rsid w:val="00981F54"/>
    <w:rsid w:val="009821CB"/>
    <w:rsid w:val="009843BA"/>
    <w:rsid w:val="00984F96"/>
    <w:rsid w:val="00986C26"/>
    <w:rsid w:val="00987237"/>
    <w:rsid w:val="00992738"/>
    <w:rsid w:val="0099480D"/>
    <w:rsid w:val="00994C3D"/>
    <w:rsid w:val="0099547D"/>
    <w:rsid w:val="00996D72"/>
    <w:rsid w:val="00997033"/>
    <w:rsid w:val="009A061D"/>
    <w:rsid w:val="009A0993"/>
    <w:rsid w:val="009A165F"/>
    <w:rsid w:val="009A2ABC"/>
    <w:rsid w:val="009A31DB"/>
    <w:rsid w:val="009A3610"/>
    <w:rsid w:val="009A3B1E"/>
    <w:rsid w:val="009A4D50"/>
    <w:rsid w:val="009A583E"/>
    <w:rsid w:val="009B09FE"/>
    <w:rsid w:val="009B0F27"/>
    <w:rsid w:val="009B1380"/>
    <w:rsid w:val="009B1F49"/>
    <w:rsid w:val="009B295B"/>
    <w:rsid w:val="009B2F9C"/>
    <w:rsid w:val="009B3432"/>
    <w:rsid w:val="009B4040"/>
    <w:rsid w:val="009B4FA8"/>
    <w:rsid w:val="009B60BB"/>
    <w:rsid w:val="009B60DA"/>
    <w:rsid w:val="009B6581"/>
    <w:rsid w:val="009B67B5"/>
    <w:rsid w:val="009B75CD"/>
    <w:rsid w:val="009B782C"/>
    <w:rsid w:val="009C17B9"/>
    <w:rsid w:val="009C255C"/>
    <w:rsid w:val="009C4BB7"/>
    <w:rsid w:val="009C4C49"/>
    <w:rsid w:val="009C4E59"/>
    <w:rsid w:val="009C53AE"/>
    <w:rsid w:val="009C5607"/>
    <w:rsid w:val="009C6BD1"/>
    <w:rsid w:val="009C7C16"/>
    <w:rsid w:val="009C7FDF"/>
    <w:rsid w:val="009D0403"/>
    <w:rsid w:val="009D0A89"/>
    <w:rsid w:val="009D0EC2"/>
    <w:rsid w:val="009D2E95"/>
    <w:rsid w:val="009D4FC4"/>
    <w:rsid w:val="009D5F6D"/>
    <w:rsid w:val="009D6332"/>
    <w:rsid w:val="009D730C"/>
    <w:rsid w:val="009E070D"/>
    <w:rsid w:val="009E08D2"/>
    <w:rsid w:val="009E11C3"/>
    <w:rsid w:val="009E1845"/>
    <w:rsid w:val="009E201B"/>
    <w:rsid w:val="009E2D4C"/>
    <w:rsid w:val="009E325B"/>
    <w:rsid w:val="009E43E5"/>
    <w:rsid w:val="009E7C21"/>
    <w:rsid w:val="009F01E6"/>
    <w:rsid w:val="009F067C"/>
    <w:rsid w:val="009F06DF"/>
    <w:rsid w:val="009F1BC6"/>
    <w:rsid w:val="009F2494"/>
    <w:rsid w:val="009F321C"/>
    <w:rsid w:val="009F35E5"/>
    <w:rsid w:val="009F4B50"/>
    <w:rsid w:val="009F5677"/>
    <w:rsid w:val="009F7502"/>
    <w:rsid w:val="009F7D77"/>
    <w:rsid w:val="00A0291E"/>
    <w:rsid w:val="00A04E16"/>
    <w:rsid w:val="00A06837"/>
    <w:rsid w:val="00A06B42"/>
    <w:rsid w:val="00A07113"/>
    <w:rsid w:val="00A07470"/>
    <w:rsid w:val="00A11050"/>
    <w:rsid w:val="00A1158F"/>
    <w:rsid w:val="00A11D83"/>
    <w:rsid w:val="00A11D88"/>
    <w:rsid w:val="00A12CE7"/>
    <w:rsid w:val="00A12F91"/>
    <w:rsid w:val="00A12FDB"/>
    <w:rsid w:val="00A13F19"/>
    <w:rsid w:val="00A1406A"/>
    <w:rsid w:val="00A1451D"/>
    <w:rsid w:val="00A14B8B"/>
    <w:rsid w:val="00A14DAD"/>
    <w:rsid w:val="00A161F9"/>
    <w:rsid w:val="00A1646E"/>
    <w:rsid w:val="00A16C7F"/>
    <w:rsid w:val="00A17FCD"/>
    <w:rsid w:val="00A20041"/>
    <w:rsid w:val="00A2074B"/>
    <w:rsid w:val="00A207B6"/>
    <w:rsid w:val="00A20895"/>
    <w:rsid w:val="00A21078"/>
    <w:rsid w:val="00A22DC3"/>
    <w:rsid w:val="00A22E17"/>
    <w:rsid w:val="00A232F5"/>
    <w:rsid w:val="00A24565"/>
    <w:rsid w:val="00A253B2"/>
    <w:rsid w:val="00A25624"/>
    <w:rsid w:val="00A26CB5"/>
    <w:rsid w:val="00A27C66"/>
    <w:rsid w:val="00A30B1C"/>
    <w:rsid w:val="00A31892"/>
    <w:rsid w:val="00A31ACC"/>
    <w:rsid w:val="00A32EC1"/>
    <w:rsid w:val="00A34EE9"/>
    <w:rsid w:val="00A34EF5"/>
    <w:rsid w:val="00A34EF6"/>
    <w:rsid w:val="00A36E0C"/>
    <w:rsid w:val="00A372F1"/>
    <w:rsid w:val="00A401B2"/>
    <w:rsid w:val="00A40BE5"/>
    <w:rsid w:val="00A41012"/>
    <w:rsid w:val="00A41447"/>
    <w:rsid w:val="00A421EF"/>
    <w:rsid w:val="00A437C3"/>
    <w:rsid w:val="00A43B46"/>
    <w:rsid w:val="00A44C43"/>
    <w:rsid w:val="00A44E30"/>
    <w:rsid w:val="00A46393"/>
    <w:rsid w:val="00A46D6A"/>
    <w:rsid w:val="00A51D5B"/>
    <w:rsid w:val="00A52451"/>
    <w:rsid w:val="00A52C1F"/>
    <w:rsid w:val="00A5462C"/>
    <w:rsid w:val="00A546AD"/>
    <w:rsid w:val="00A55BCC"/>
    <w:rsid w:val="00A60323"/>
    <w:rsid w:val="00A60A2A"/>
    <w:rsid w:val="00A613FC"/>
    <w:rsid w:val="00A6151C"/>
    <w:rsid w:val="00A61675"/>
    <w:rsid w:val="00A628CD"/>
    <w:rsid w:val="00A62FD3"/>
    <w:rsid w:val="00A63A1D"/>
    <w:rsid w:val="00A64ECA"/>
    <w:rsid w:val="00A65ACE"/>
    <w:rsid w:val="00A66408"/>
    <w:rsid w:val="00A6706C"/>
    <w:rsid w:val="00A679AA"/>
    <w:rsid w:val="00A700B2"/>
    <w:rsid w:val="00A7177E"/>
    <w:rsid w:val="00A7278E"/>
    <w:rsid w:val="00A729B3"/>
    <w:rsid w:val="00A72C75"/>
    <w:rsid w:val="00A7419B"/>
    <w:rsid w:val="00A75F47"/>
    <w:rsid w:val="00A76CF7"/>
    <w:rsid w:val="00A80DC7"/>
    <w:rsid w:val="00A811ED"/>
    <w:rsid w:val="00A81850"/>
    <w:rsid w:val="00A8465C"/>
    <w:rsid w:val="00A84AF6"/>
    <w:rsid w:val="00A86071"/>
    <w:rsid w:val="00A8617C"/>
    <w:rsid w:val="00A86309"/>
    <w:rsid w:val="00A86AAA"/>
    <w:rsid w:val="00A875CA"/>
    <w:rsid w:val="00A879CF"/>
    <w:rsid w:val="00A87CA1"/>
    <w:rsid w:val="00A9095C"/>
    <w:rsid w:val="00A91CE4"/>
    <w:rsid w:val="00A91F54"/>
    <w:rsid w:val="00A92B38"/>
    <w:rsid w:val="00A93B4B"/>
    <w:rsid w:val="00A93FEB"/>
    <w:rsid w:val="00A955B1"/>
    <w:rsid w:val="00A95BD7"/>
    <w:rsid w:val="00A96249"/>
    <w:rsid w:val="00A96613"/>
    <w:rsid w:val="00A9736E"/>
    <w:rsid w:val="00A974E7"/>
    <w:rsid w:val="00AA008A"/>
    <w:rsid w:val="00AA07AF"/>
    <w:rsid w:val="00AA0C00"/>
    <w:rsid w:val="00AA0DF8"/>
    <w:rsid w:val="00AA1472"/>
    <w:rsid w:val="00AA71EF"/>
    <w:rsid w:val="00AB072A"/>
    <w:rsid w:val="00AB18C8"/>
    <w:rsid w:val="00AB20AB"/>
    <w:rsid w:val="00AB3CA0"/>
    <w:rsid w:val="00AB3FF8"/>
    <w:rsid w:val="00AB4DAF"/>
    <w:rsid w:val="00AB4FB9"/>
    <w:rsid w:val="00AB5871"/>
    <w:rsid w:val="00AB5ECC"/>
    <w:rsid w:val="00AB684E"/>
    <w:rsid w:val="00AB6A9B"/>
    <w:rsid w:val="00AB7137"/>
    <w:rsid w:val="00AB7200"/>
    <w:rsid w:val="00AB763F"/>
    <w:rsid w:val="00AC06E8"/>
    <w:rsid w:val="00AC21EB"/>
    <w:rsid w:val="00AC2B0F"/>
    <w:rsid w:val="00AC3003"/>
    <w:rsid w:val="00AC3600"/>
    <w:rsid w:val="00AC4614"/>
    <w:rsid w:val="00AC49A0"/>
    <w:rsid w:val="00AC4D41"/>
    <w:rsid w:val="00AC599B"/>
    <w:rsid w:val="00AC6AEA"/>
    <w:rsid w:val="00AC79DE"/>
    <w:rsid w:val="00AD133E"/>
    <w:rsid w:val="00AD27FA"/>
    <w:rsid w:val="00AD2CA2"/>
    <w:rsid w:val="00AD2F63"/>
    <w:rsid w:val="00AD379F"/>
    <w:rsid w:val="00AD3D56"/>
    <w:rsid w:val="00AD3F89"/>
    <w:rsid w:val="00AD40CE"/>
    <w:rsid w:val="00AD45F4"/>
    <w:rsid w:val="00AD5E15"/>
    <w:rsid w:val="00AD6718"/>
    <w:rsid w:val="00AD7282"/>
    <w:rsid w:val="00AD7F11"/>
    <w:rsid w:val="00AE0500"/>
    <w:rsid w:val="00AE13B1"/>
    <w:rsid w:val="00AE18BD"/>
    <w:rsid w:val="00AE220C"/>
    <w:rsid w:val="00AE2598"/>
    <w:rsid w:val="00AE2F19"/>
    <w:rsid w:val="00AE46AA"/>
    <w:rsid w:val="00AE5A11"/>
    <w:rsid w:val="00AE65C1"/>
    <w:rsid w:val="00AF127C"/>
    <w:rsid w:val="00AF31C8"/>
    <w:rsid w:val="00AF3348"/>
    <w:rsid w:val="00AF418D"/>
    <w:rsid w:val="00AF4699"/>
    <w:rsid w:val="00AF4A7E"/>
    <w:rsid w:val="00AF51CF"/>
    <w:rsid w:val="00AF552E"/>
    <w:rsid w:val="00B00CE3"/>
    <w:rsid w:val="00B01E3B"/>
    <w:rsid w:val="00B02FCA"/>
    <w:rsid w:val="00B057AA"/>
    <w:rsid w:val="00B05D7A"/>
    <w:rsid w:val="00B05DA5"/>
    <w:rsid w:val="00B07B94"/>
    <w:rsid w:val="00B104FA"/>
    <w:rsid w:val="00B10EC3"/>
    <w:rsid w:val="00B11562"/>
    <w:rsid w:val="00B123D4"/>
    <w:rsid w:val="00B12886"/>
    <w:rsid w:val="00B129A6"/>
    <w:rsid w:val="00B134DC"/>
    <w:rsid w:val="00B14256"/>
    <w:rsid w:val="00B142C6"/>
    <w:rsid w:val="00B1484A"/>
    <w:rsid w:val="00B14D87"/>
    <w:rsid w:val="00B16080"/>
    <w:rsid w:val="00B16251"/>
    <w:rsid w:val="00B17912"/>
    <w:rsid w:val="00B17A6E"/>
    <w:rsid w:val="00B17E20"/>
    <w:rsid w:val="00B20D71"/>
    <w:rsid w:val="00B21BEF"/>
    <w:rsid w:val="00B2303D"/>
    <w:rsid w:val="00B250EF"/>
    <w:rsid w:val="00B30B80"/>
    <w:rsid w:val="00B32DE9"/>
    <w:rsid w:val="00B33141"/>
    <w:rsid w:val="00B336A4"/>
    <w:rsid w:val="00B34805"/>
    <w:rsid w:val="00B34DE2"/>
    <w:rsid w:val="00B3708E"/>
    <w:rsid w:val="00B40E89"/>
    <w:rsid w:val="00B42745"/>
    <w:rsid w:val="00B43BAF"/>
    <w:rsid w:val="00B43BD3"/>
    <w:rsid w:val="00B45429"/>
    <w:rsid w:val="00B457A0"/>
    <w:rsid w:val="00B45F17"/>
    <w:rsid w:val="00B46C68"/>
    <w:rsid w:val="00B46C7A"/>
    <w:rsid w:val="00B50359"/>
    <w:rsid w:val="00B52BB5"/>
    <w:rsid w:val="00B52ED1"/>
    <w:rsid w:val="00B532BF"/>
    <w:rsid w:val="00B55B07"/>
    <w:rsid w:val="00B56761"/>
    <w:rsid w:val="00B5711E"/>
    <w:rsid w:val="00B60A8D"/>
    <w:rsid w:val="00B633A0"/>
    <w:rsid w:val="00B6422E"/>
    <w:rsid w:val="00B643D5"/>
    <w:rsid w:val="00B64864"/>
    <w:rsid w:val="00B64E26"/>
    <w:rsid w:val="00B6554E"/>
    <w:rsid w:val="00B670ED"/>
    <w:rsid w:val="00B67336"/>
    <w:rsid w:val="00B6784C"/>
    <w:rsid w:val="00B70287"/>
    <w:rsid w:val="00B70F5D"/>
    <w:rsid w:val="00B713AE"/>
    <w:rsid w:val="00B71B56"/>
    <w:rsid w:val="00B73896"/>
    <w:rsid w:val="00B7398E"/>
    <w:rsid w:val="00B74D28"/>
    <w:rsid w:val="00B74DA6"/>
    <w:rsid w:val="00B74EFD"/>
    <w:rsid w:val="00B751A0"/>
    <w:rsid w:val="00B7541D"/>
    <w:rsid w:val="00B760E8"/>
    <w:rsid w:val="00B7661B"/>
    <w:rsid w:val="00B777E1"/>
    <w:rsid w:val="00B77CC9"/>
    <w:rsid w:val="00B80366"/>
    <w:rsid w:val="00B81F07"/>
    <w:rsid w:val="00B82A0C"/>
    <w:rsid w:val="00B83CBA"/>
    <w:rsid w:val="00B84AC0"/>
    <w:rsid w:val="00B85670"/>
    <w:rsid w:val="00B8759C"/>
    <w:rsid w:val="00B87E78"/>
    <w:rsid w:val="00B905A6"/>
    <w:rsid w:val="00B91163"/>
    <w:rsid w:val="00B919E4"/>
    <w:rsid w:val="00B92679"/>
    <w:rsid w:val="00B92D37"/>
    <w:rsid w:val="00B938E0"/>
    <w:rsid w:val="00B94315"/>
    <w:rsid w:val="00B94812"/>
    <w:rsid w:val="00B96DC2"/>
    <w:rsid w:val="00B979F4"/>
    <w:rsid w:val="00BA0527"/>
    <w:rsid w:val="00BA116C"/>
    <w:rsid w:val="00BA4574"/>
    <w:rsid w:val="00BA4C69"/>
    <w:rsid w:val="00BA5BC1"/>
    <w:rsid w:val="00BA5EEA"/>
    <w:rsid w:val="00BA5F59"/>
    <w:rsid w:val="00BA6495"/>
    <w:rsid w:val="00BA67F9"/>
    <w:rsid w:val="00BA6868"/>
    <w:rsid w:val="00BA6F5A"/>
    <w:rsid w:val="00BA7041"/>
    <w:rsid w:val="00BA7815"/>
    <w:rsid w:val="00BA7ACA"/>
    <w:rsid w:val="00BA7D41"/>
    <w:rsid w:val="00BB04FF"/>
    <w:rsid w:val="00BB051B"/>
    <w:rsid w:val="00BB0B9E"/>
    <w:rsid w:val="00BB1330"/>
    <w:rsid w:val="00BB160F"/>
    <w:rsid w:val="00BB1610"/>
    <w:rsid w:val="00BB1782"/>
    <w:rsid w:val="00BB27D0"/>
    <w:rsid w:val="00BB2A8E"/>
    <w:rsid w:val="00BB5698"/>
    <w:rsid w:val="00BB58E6"/>
    <w:rsid w:val="00BB5F42"/>
    <w:rsid w:val="00BC0867"/>
    <w:rsid w:val="00BC0B26"/>
    <w:rsid w:val="00BC0DE3"/>
    <w:rsid w:val="00BC11CB"/>
    <w:rsid w:val="00BC3349"/>
    <w:rsid w:val="00BC4AB4"/>
    <w:rsid w:val="00BC4CC1"/>
    <w:rsid w:val="00BC52C2"/>
    <w:rsid w:val="00BC586E"/>
    <w:rsid w:val="00BC6466"/>
    <w:rsid w:val="00BC6519"/>
    <w:rsid w:val="00BC6F49"/>
    <w:rsid w:val="00BC7725"/>
    <w:rsid w:val="00BC7D70"/>
    <w:rsid w:val="00BD1CFF"/>
    <w:rsid w:val="00BD1FB7"/>
    <w:rsid w:val="00BD34C8"/>
    <w:rsid w:val="00BD364D"/>
    <w:rsid w:val="00BD701D"/>
    <w:rsid w:val="00BD75D9"/>
    <w:rsid w:val="00BD77F0"/>
    <w:rsid w:val="00BE1203"/>
    <w:rsid w:val="00BE491F"/>
    <w:rsid w:val="00BE598B"/>
    <w:rsid w:val="00BE6AB5"/>
    <w:rsid w:val="00BE7BA5"/>
    <w:rsid w:val="00BE7D33"/>
    <w:rsid w:val="00BF040A"/>
    <w:rsid w:val="00BF0E6B"/>
    <w:rsid w:val="00BF2CC4"/>
    <w:rsid w:val="00BF3333"/>
    <w:rsid w:val="00BF3A9B"/>
    <w:rsid w:val="00BF4DEA"/>
    <w:rsid w:val="00BF4DF6"/>
    <w:rsid w:val="00BF5928"/>
    <w:rsid w:val="00BF5963"/>
    <w:rsid w:val="00BF6A19"/>
    <w:rsid w:val="00BF700B"/>
    <w:rsid w:val="00BF70FE"/>
    <w:rsid w:val="00BF7561"/>
    <w:rsid w:val="00C0000C"/>
    <w:rsid w:val="00C0045F"/>
    <w:rsid w:val="00C005C0"/>
    <w:rsid w:val="00C007ED"/>
    <w:rsid w:val="00C0229F"/>
    <w:rsid w:val="00C02378"/>
    <w:rsid w:val="00C02EA4"/>
    <w:rsid w:val="00C0374B"/>
    <w:rsid w:val="00C03858"/>
    <w:rsid w:val="00C0534F"/>
    <w:rsid w:val="00C05D71"/>
    <w:rsid w:val="00C06A8C"/>
    <w:rsid w:val="00C0705B"/>
    <w:rsid w:val="00C07762"/>
    <w:rsid w:val="00C10FCD"/>
    <w:rsid w:val="00C1189F"/>
    <w:rsid w:val="00C1245B"/>
    <w:rsid w:val="00C13F62"/>
    <w:rsid w:val="00C14E9C"/>
    <w:rsid w:val="00C15B12"/>
    <w:rsid w:val="00C17CF6"/>
    <w:rsid w:val="00C203A4"/>
    <w:rsid w:val="00C20DDE"/>
    <w:rsid w:val="00C235AC"/>
    <w:rsid w:val="00C240C6"/>
    <w:rsid w:val="00C24802"/>
    <w:rsid w:val="00C24851"/>
    <w:rsid w:val="00C254EC"/>
    <w:rsid w:val="00C256F6"/>
    <w:rsid w:val="00C257CE"/>
    <w:rsid w:val="00C30FA2"/>
    <w:rsid w:val="00C322CA"/>
    <w:rsid w:val="00C32685"/>
    <w:rsid w:val="00C3304C"/>
    <w:rsid w:val="00C33C98"/>
    <w:rsid w:val="00C33FDF"/>
    <w:rsid w:val="00C34889"/>
    <w:rsid w:val="00C35342"/>
    <w:rsid w:val="00C35C4D"/>
    <w:rsid w:val="00C36C06"/>
    <w:rsid w:val="00C37F53"/>
    <w:rsid w:val="00C42C1F"/>
    <w:rsid w:val="00C43A94"/>
    <w:rsid w:val="00C44E24"/>
    <w:rsid w:val="00C455C4"/>
    <w:rsid w:val="00C458AC"/>
    <w:rsid w:val="00C45A74"/>
    <w:rsid w:val="00C47B20"/>
    <w:rsid w:val="00C513CC"/>
    <w:rsid w:val="00C5249A"/>
    <w:rsid w:val="00C53EAC"/>
    <w:rsid w:val="00C54120"/>
    <w:rsid w:val="00C54B1F"/>
    <w:rsid w:val="00C5652F"/>
    <w:rsid w:val="00C576AA"/>
    <w:rsid w:val="00C60A07"/>
    <w:rsid w:val="00C60E65"/>
    <w:rsid w:val="00C60E6A"/>
    <w:rsid w:val="00C611F4"/>
    <w:rsid w:val="00C6134A"/>
    <w:rsid w:val="00C61CB5"/>
    <w:rsid w:val="00C62B19"/>
    <w:rsid w:val="00C638C7"/>
    <w:rsid w:val="00C643E9"/>
    <w:rsid w:val="00C65450"/>
    <w:rsid w:val="00C65A2F"/>
    <w:rsid w:val="00C70A2D"/>
    <w:rsid w:val="00C721FF"/>
    <w:rsid w:val="00C72F43"/>
    <w:rsid w:val="00C747AB"/>
    <w:rsid w:val="00C7557A"/>
    <w:rsid w:val="00C75ED7"/>
    <w:rsid w:val="00C773F6"/>
    <w:rsid w:val="00C77D08"/>
    <w:rsid w:val="00C80F01"/>
    <w:rsid w:val="00C82BE6"/>
    <w:rsid w:val="00C831C2"/>
    <w:rsid w:val="00C835F9"/>
    <w:rsid w:val="00C84D2B"/>
    <w:rsid w:val="00C85137"/>
    <w:rsid w:val="00C85448"/>
    <w:rsid w:val="00C860EC"/>
    <w:rsid w:val="00C8630A"/>
    <w:rsid w:val="00C871E1"/>
    <w:rsid w:val="00C875D8"/>
    <w:rsid w:val="00C87BD0"/>
    <w:rsid w:val="00C93756"/>
    <w:rsid w:val="00C955E6"/>
    <w:rsid w:val="00CA1B10"/>
    <w:rsid w:val="00CA3028"/>
    <w:rsid w:val="00CA32AD"/>
    <w:rsid w:val="00CA45E1"/>
    <w:rsid w:val="00CA4629"/>
    <w:rsid w:val="00CA6BF7"/>
    <w:rsid w:val="00CA70E8"/>
    <w:rsid w:val="00CA7A97"/>
    <w:rsid w:val="00CB02EF"/>
    <w:rsid w:val="00CB06A9"/>
    <w:rsid w:val="00CB15DC"/>
    <w:rsid w:val="00CB16E4"/>
    <w:rsid w:val="00CB1777"/>
    <w:rsid w:val="00CB17E8"/>
    <w:rsid w:val="00CB19DE"/>
    <w:rsid w:val="00CB36B7"/>
    <w:rsid w:val="00CB37C7"/>
    <w:rsid w:val="00CB3BF5"/>
    <w:rsid w:val="00CB4029"/>
    <w:rsid w:val="00CB61A2"/>
    <w:rsid w:val="00CB6508"/>
    <w:rsid w:val="00CB6709"/>
    <w:rsid w:val="00CB7903"/>
    <w:rsid w:val="00CB7D5D"/>
    <w:rsid w:val="00CC10BE"/>
    <w:rsid w:val="00CC14EA"/>
    <w:rsid w:val="00CC4CF8"/>
    <w:rsid w:val="00CC50D1"/>
    <w:rsid w:val="00CC51A8"/>
    <w:rsid w:val="00CC599C"/>
    <w:rsid w:val="00CC5D3D"/>
    <w:rsid w:val="00CC602B"/>
    <w:rsid w:val="00CC6D80"/>
    <w:rsid w:val="00CC74B7"/>
    <w:rsid w:val="00CD0FD0"/>
    <w:rsid w:val="00CD1C2F"/>
    <w:rsid w:val="00CD38BE"/>
    <w:rsid w:val="00CD3B9D"/>
    <w:rsid w:val="00CD4642"/>
    <w:rsid w:val="00CD57EB"/>
    <w:rsid w:val="00CD62E1"/>
    <w:rsid w:val="00CD67E6"/>
    <w:rsid w:val="00CD7666"/>
    <w:rsid w:val="00CE0954"/>
    <w:rsid w:val="00CE1C9D"/>
    <w:rsid w:val="00CE356D"/>
    <w:rsid w:val="00CE35BC"/>
    <w:rsid w:val="00CE4847"/>
    <w:rsid w:val="00CE55DF"/>
    <w:rsid w:val="00CE6BC9"/>
    <w:rsid w:val="00CF0553"/>
    <w:rsid w:val="00CF0CB4"/>
    <w:rsid w:val="00CF0D24"/>
    <w:rsid w:val="00CF15A3"/>
    <w:rsid w:val="00CF19F1"/>
    <w:rsid w:val="00CF38BA"/>
    <w:rsid w:val="00CF50BA"/>
    <w:rsid w:val="00CF59AB"/>
    <w:rsid w:val="00CF6077"/>
    <w:rsid w:val="00CF708D"/>
    <w:rsid w:val="00D006F5"/>
    <w:rsid w:val="00D0448C"/>
    <w:rsid w:val="00D04986"/>
    <w:rsid w:val="00D0678F"/>
    <w:rsid w:val="00D10C63"/>
    <w:rsid w:val="00D12506"/>
    <w:rsid w:val="00D1282A"/>
    <w:rsid w:val="00D13BDC"/>
    <w:rsid w:val="00D144F5"/>
    <w:rsid w:val="00D14AE9"/>
    <w:rsid w:val="00D15095"/>
    <w:rsid w:val="00D15D34"/>
    <w:rsid w:val="00D15E4E"/>
    <w:rsid w:val="00D169F8"/>
    <w:rsid w:val="00D1722B"/>
    <w:rsid w:val="00D17661"/>
    <w:rsid w:val="00D21C92"/>
    <w:rsid w:val="00D2240A"/>
    <w:rsid w:val="00D228C6"/>
    <w:rsid w:val="00D228D6"/>
    <w:rsid w:val="00D237CA"/>
    <w:rsid w:val="00D238A5"/>
    <w:rsid w:val="00D23950"/>
    <w:rsid w:val="00D241FB"/>
    <w:rsid w:val="00D243E6"/>
    <w:rsid w:val="00D2444A"/>
    <w:rsid w:val="00D24A80"/>
    <w:rsid w:val="00D24F9E"/>
    <w:rsid w:val="00D2793A"/>
    <w:rsid w:val="00D31A8C"/>
    <w:rsid w:val="00D323A6"/>
    <w:rsid w:val="00D33831"/>
    <w:rsid w:val="00D338B1"/>
    <w:rsid w:val="00D33B98"/>
    <w:rsid w:val="00D34112"/>
    <w:rsid w:val="00D35AE0"/>
    <w:rsid w:val="00D35BF8"/>
    <w:rsid w:val="00D37159"/>
    <w:rsid w:val="00D4025B"/>
    <w:rsid w:val="00D40CDF"/>
    <w:rsid w:val="00D4264F"/>
    <w:rsid w:val="00D4279E"/>
    <w:rsid w:val="00D4287B"/>
    <w:rsid w:val="00D42B65"/>
    <w:rsid w:val="00D45992"/>
    <w:rsid w:val="00D45EC8"/>
    <w:rsid w:val="00D47323"/>
    <w:rsid w:val="00D479DA"/>
    <w:rsid w:val="00D51CE6"/>
    <w:rsid w:val="00D539EE"/>
    <w:rsid w:val="00D555F1"/>
    <w:rsid w:val="00D55712"/>
    <w:rsid w:val="00D56510"/>
    <w:rsid w:val="00D569BD"/>
    <w:rsid w:val="00D57320"/>
    <w:rsid w:val="00D573CA"/>
    <w:rsid w:val="00D5785F"/>
    <w:rsid w:val="00D579A7"/>
    <w:rsid w:val="00D57ACF"/>
    <w:rsid w:val="00D608D0"/>
    <w:rsid w:val="00D610DF"/>
    <w:rsid w:val="00D6156F"/>
    <w:rsid w:val="00D617CD"/>
    <w:rsid w:val="00D63EEA"/>
    <w:rsid w:val="00D64122"/>
    <w:rsid w:val="00D6436B"/>
    <w:rsid w:val="00D64AA4"/>
    <w:rsid w:val="00D65772"/>
    <w:rsid w:val="00D65E14"/>
    <w:rsid w:val="00D6608F"/>
    <w:rsid w:val="00D66284"/>
    <w:rsid w:val="00D67196"/>
    <w:rsid w:val="00D67A73"/>
    <w:rsid w:val="00D7000C"/>
    <w:rsid w:val="00D70346"/>
    <w:rsid w:val="00D709EC"/>
    <w:rsid w:val="00D71405"/>
    <w:rsid w:val="00D716CB"/>
    <w:rsid w:val="00D72A28"/>
    <w:rsid w:val="00D734EB"/>
    <w:rsid w:val="00D73898"/>
    <w:rsid w:val="00D73B49"/>
    <w:rsid w:val="00D74169"/>
    <w:rsid w:val="00D744D2"/>
    <w:rsid w:val="00D75116"/>
    <w:rsid w:val="00D75A6F"/>
    <w:rsid w:val="00D76D8A"/>
    <w:rsid w:val="00D77136"/>
    <w:rsid w:val="00D776D8"/>
    <w:rsid w:val="00D80C6C"/>
    <w:rsid w:val="00D81112"/>
    <w:rsid w:val="00D820B0"/>
    <w:rsid w:val="00D83DBC"/>
    <w:rsid w:val="00D84762"/>
    <w:rsid w:val="00D84B8E"/>
    <w:rsid w:val="00D84F5B"/>
    <w:rsid w:val="00D851D3"/>
    <w:rsid w:val="00D851FD"/>
    <w:rsid w:val="00D877DB"/>
    <w:rsid w:val="00D87925"/>
    <w:rsid w:val="00D87FE4"/>
    <w:rsid w:val="00D904A8"/>
    <w:rsid w:val="00D910C3"/>
    <w:rsid w:val="00D91B26"/>
    <w:rsid w:val="00D92FB5"/>
    <w:rsid w:val="00D935B5"/>
    <w:rsid w:val="00D93BDA"/>
    <w:rsid w:val="00D951A6"/>
    <w:rsid w:val="00D9549C"/>
    <w:rsid w:val="00D97C3B"/>
    <w:rsid w:val="00D97CEC"/>
    <w:rsid w:val="00DA033B"/>
    <w:rsid w:val="00DA117B"/>
    <w:rsid w:val="00DA1F85"/>
    <w:rsid w:val="00DA251A"/>
    <w:rsid w:val="00DA29C2"/>
    <w:rsid w:val="00DA3FF2"/>
    <w:rsid w:val="00DA4246"/>
    <w:rsid w:val="00DA5385"/>
    <w:rsid w:val="00DA542D"/>
    <w:rsid w:val="00DA675F"/>
    <w:rsid w:val="00DA704D"/>
    <w:rsid w:val="00DA77EB"/>
    <w:rsid w:val="00DB013E"/>
    <w:rsid w:val="00DB12F7"/>
    <w:rsid w:val="00DB186E"/>
    <w:rsid w:val="00DB21E9"/>
    <w:rsid w:val="00DB26AC"/>
    <w:rsid w:val="00DB514E"/>
    <w:rsid w:val="00DB5CF5"/>
    <w:rsid w:val="00DB5E88"/>
    <w:rsid w:val="00DB69D7"/>
    <w:rsid w:val="00DB6CA4"/>
    <w:rsid w:val="00DB6EBD"/>
    <w:rsid w:val="00DC106C"/>
    <w:rsid w:val="00DC15DC"/>
    <w:rsid w:val="00DC1897"/>
    <w:rsid w:val="00DC2F25"/>
    <w:rsid w:val="00DC4A85"/>
    <w:rsid w:val="00DC4FFE"/>
    <w:rsid w:val="00DC5833"/>
    <w:rsid w:val="00DC6AD2"/>
    <w:rsid w:val="00DD05B2"/>
    <w:rsid w:val="00DD2B61"/>
    <w:rsid w:val="00DD2E1F"/>
    <w:rsid w:val="00DD30C7"/>
    <w:rsid w:val="00DD3C25"/>
    <w:rsid w:val="00DD4FF0"/>
    <w:rsid w:val="00DD5B56"/>
    <w:rsid w:val="00DD5C8A"/>
    <w:rsid w:val="00DD5FB7"/>
    <w:rsid w:val="00DD6D5F"/>
    <w:rsid w:val="00DD75E2"/>
    <w:rsid w:val="00DD78F9"/>
    <w:rsid w:val="00DD7D0A"/>
    <w:rsid w:val="00DE0C40"/>
    <w:rsid w:val="00DE190A"/>
    <w:rsid w:val="00DE1D87"/>
    <w:rsid w:val="00DE1E70"/>
    <w:rsid w:val="00DE47A7"/>
    <w:rsid w:val="00DE4B17"/>
    <w:rsid w:val="00DE502E"/>
    <w:rsid w:val="00DE51E0"/>
    <w:rsid w:val="00DE5414"/>
    <w:rsid w:val="00DE5CCE"/>
    <w:rsid w:val="00DE6FE9"/>
    <w:rsid w:val="00DF09B2"/>
    <w:rsid w:val="00DF0DB9"/>
    <w:rsid w:val="00DF3F4D"/>
    <w:rsid w:val="00DF453C"/>
    <w:rsid w:val="00DF4B6D"/>
    <w:rsid w:val="00DF56F6"/>
    <w:rsid w:val="00E00076"/>
    <w:rsid w:val="00E00369"/>
    <w:rsid w:val="00E00A8B"/>
    <w:rsid w:val="00E00B35"/>
    <w:rsid w:val="00E02238"/>
    <w:rsid w:val="00E026E2"/>
    <w:rsid w:val="00E03FAE"/>
    <w:rsid w:val="00E05439"/>
    <w:rsid w:val="00E05F04"/>
    <w:rsid w:val="00E06732"/>
    <w:rsid w:val="00E067A3"/>
    <w:rsid w:val="00E06B2B"/>
    <w:rsid w:val="00E11FA6"/>
    <w:rsid w:val="00E12702"/>
    <w:rsid w:val="00E12F91"/>
    <w:rsid w:val="00E13151"/>
    <w:rsid w:val="00E13B4D"/>
    <w:rsid w:val="00E13C77"/>
    <w:rsid w:val="00E13D3C"/>
    <w:rsid w:val="00E13DA2"/>
    <w:rsid w:val="00E15323"/>
    <w:rsid w:val="00E16D90"/>
    <w:rsid w:val="00E17204"/>
    <w:rsid w:val="00E17542"/>
    <w:rsid w:val="00E17A52"/>
    <w:rsid w:val="00E21473"/>
    <w:rsid w:val="00E21C34"/>
    <w:rsid w:val="00E22AC5"/>
    <w:rsid w:val="00E236DD"/>
    <w:rsid w:val="00E249CC"/>
    <w:rsid w:val="00E26769"/>
    <w:rsid w:val="00E274E7"/>
    <w:rsid w:val="00E279B0"/>
    <w:rsid w:val="00E314A8"/>
    <w:rsid w:val="00E314E6"/>
    <w:rsid w:val="00E318D7"/>
    <w:rsid w:val="00E322F5"/>
    <w:rsid w:val="00E35506"/>
    <w:rsid w:val="00E35536"/>
    <w:rsid w:val="00E37B38"/>
    <w:rsid w:val="00E37F16"/>
    <w:rsid w:val="00E40F8F"/>
    <w:rsid w:val="00E41003"/>
    <w:rsid w:val="00E4257C"/>
    <w:rsid w:val="00E4373F"/>
    <w:rsid w:val="00E4445D"/>
    <w:rsid w:val="00E453D5"/>
    <w:rsid w:val="00E45680"/>
    <w:rsid w:val="00E45CF0"/>
    <w:rsid w:val="00E463B6"/>
    <w:rsid w:val="00E467F0"/>
    <w:rsid w:val="00E46D3B"/>
    <w:rsid w:val="00E5015A"/>
    <w:rsid w:val="00E516CD"/>
    <w:rsid w:val="00E51B68"/>
    <w:rsid w:val="00E51C88"/>
    <w:rsid w:val="00E5202B"/>
    <w:rsid w:val="00E52DE7"/>
    <w:rsid w:val="00E53365"/>
    <w:rsid w:val="00E53F5F"/>
    <w:rsid w:val="00E54D65"/>
    <w:rsid w:val="00E566C1"/>
    <w:rsid w:val="00E57DE5"/>
    <w:rsid w:val="00E60594"/>
    <w:rsid w:val="00E60C5A"/>
    <w:rsid w:val="00E61844"/>
    <w:rsid w:val="00E61C7A"/>
    <w:rsid w:val="00E62F88"/>
    <w:rsid w:val="00E63157"/>
    <w:rsid w:val="00E63577"/>
    <w:rsid w:val="00E6435B"/>
    <w:rsid w:val="00E658B4"/>
    <w:rsid w:val="00E65EE7"/>
    <w:rsid w:val="00E664AD"/>
    <w:rsid w:val="00E67465"/>
    <w:rsid w:val="00E67538"/>
    <w:rsid w:val="00E6763B"/>
    <w:rsid w:val="00E704BA"/>
    <w:rsid w:val="00E70B80"/>
    <w:rsid w:val="00E70FD4"/>
    <w:rsid w:val="00E711E2"/>
    <w:rsid w:val="00E7318A"/>
    <w:rsid w:val="00E73401"/>
    <w:rsid w:val="00E748C9"/>
    <w:rsid w:val="00E7496B"/>
    <w:rsid w:val="00E74FAC"/>
    <w:rsid w:val="00E75F38"/>
    <w:rsid w:val="00E7640C"/>
    <w:rsid w:val="00E77EBD"/>
    <w:rsid w:val="00E80998"/>
    <w:rsid w:val="00E80A15"/>
    <w:rsid w:val="00E818DC"/>
    <w:rsid w:val="00E81ED8"/>
    <w:rsid w:val="00E8241E"/>
    <w:rsid w:val="00E828D8"/>
    <w:rsid w:val="00E83ACC"/>
    <w:rsid w:val="00E84AE6"/>
    <w:rsid w:val="00E861AB"/>
    <w:rsid w:val="00E87131"/>
    <w:rsid w:val="00E8763F"/>
    <w:rsid w:val="00E87BA7"/>
    <w:rsid w:val="00E909E4"/>
    <w:rsid w:val="00E9106A"/>
    <w:rsid w:val="00E9203C"/>
    <w:rsid w:val="00E93659"/>
    <w:rsid w:val="00E94638"/>
    <w:rsid w:val="00E9488F"/>
    <w:rsid w:val="00E95BE4"/>
    <w:rsid w:val="00E96AE0"/>
    <w:rsid w:val="00E974AA"/>
    <w:rsid w:val="00EA0A7E"/>
    <w:rsid w:val="00EA15CC"/>
    <w:rsid w:val="00EA1887"/>
    <w:rsid w:val="00EA2026"/>
    <w:rsid w:val="00EA4A89"/>
    <w:rsid w:val="00EA59C9"/>
    <w:rsid w:val="00EA76FF"/>
    <w:rsid w:val="00EB1086"/>
    <w:rsid w:val="00EB13D5"/>
    <w:rsid w:val="00EB2620"/>
    <w:rsid w:val="00EB270D"/>
    <w:rsid w:val="00EB3EAF"/>
    <w:rsid w:val="00EB4035"/>
    <w:rsid w:val="00EB42C8"/>
    <w:rsid w:val="00EB5628"/>
    <w:rsid w:val="00EB57B3"/>
    <w:rsid w:val="00EB5B72"/>
    <w:rsid w:val="00EB5D00"/>
    <w:rsid w:val="00EB722A"/>
    <w:rsid w:val="00EC01B2"/>
    <w:rsid w:val="00EC29AF"/>
    <w:rsid w:val="00EC5568"/>
    <w:rsid w:val="00EC5898"/>
    <w:rsid w:val="00EC68FD"/>
    <w:rsid w:val="00EC710C"/>
    <w:rsid w:val="00EC711C"/>
    <w:rsid w:val="00ED0427"/>
    <w:rsid w:val="00ED08E4"/>
    <w:rsid w:val="00ED15D1"/>
    <w:rsid w:val="00ED1A68"/>
    <w:rsid w:val="00ED298E"/>
    <w:rsid w:val="00ED2EF3"/>
    <w:rsid w:val="00ED31FC"/>
    <w:rsid w:val="00ED36A0"/>
    <w:rsid w:val="00ED490E"/>
    <w:rsid w:val="00ED4ACD"/>
    <w:rsid w:val="00ED4C76"/>
    <w:rsid w:val="00ED5E27"/>
    <w:rsid w:val="00ED7BA3"/>
    <w:rsid w:val="00EE194C"/>
    <w:rsid w:val="00EE19A0"/>
    <w:rsid w:val="00EE1E68"/>
    <w:rsid w:val="00EE32B9"/>
    <w:rsid w:val="00EE383B"/>
    <w:rsid w:val="00EE42A1"/>
    <w:rsid w:val="00EE43D0"/>
    <w:rsid w:val="00EE4717"/>
    <w:rsid w:val="00EE5782"/>
    <w:rsid w:val="00EE69F1"/>
    <w:rsid w:val="00EE6CFA"/>
    <w:rsid w:val="00EE72C6"/>
    <w:rsid w:val="00EE72F0"/>
    <w:rsid w:val="00EF0B17"/>
    <w:rsid w:val="00EF19E9"/>
    <w:rsid w:val="00EF1B64"/>
    <w:rsid w:val="00EF2623"/>
    <w:rsid w:val="00EF2885"/>
    <w:rsid w:val="00EF3DB0"/>
    <w:rsid w:val="00EF4687"/>
    <w:rsid w:val="00EF4860"/>
    <w:rsid w:val="00EF4D3E"/>
    <w:rsid w:val="00EF5574"/>
    <w:rsid w:val="00EF56DD"/>
    <w:rsid w:val="00EF5856"/>
    <w:rsid w:val="00EF6914"/>
    <w:rsid w:val="00F0056B"/>
    <w:rsid w:val="00F03631"/>
    <w:rsid w:val="00F03C85"/>
    <w:rsid w:val="00F04F0A"/>
    <w:rsid w:val="00F05807"/>
    <w:rsid w:val="00F068F5"/>
    <w:rsid w:val="00F06A39"/>
    <w:rsid w:val="00F06A4A"/>
    <w:rsid w:val="00F07EEF"/>
    <w:rsid w:val="00F1041D"/>
    <w:rsid w:val="00F10E11"/>
    <w:rsid w:val="00F1140B"/>
    <w:rsid w:val="00F13A44"/>
    <w:rsid w:val="00F13C9E"/>
    <w:rsid w:val="00F14A1B"/>
    <w:rsid w:val="00F17D2D"/>
    <w:rsid w:val="00F20186"/>
    <w:rsid w:val="00F205DD"/>
    <w:rsid w:val="00F209DE"/>
    <w:rsid w:val="00F21B69"/>
    <w:rsid w:val="00F21FF1"/>
    <w:rsid w:val="00F247F0"/>
    <w:rsid w:val="00F25617"/>
    <w:rsid w:val="00F25BCA"/>
    <w:rsid w:val="00F26C2F"/>
    <w:rsid w:val="00F27788"/>
    <w:rsid w:val="00F30C7D"/>
    <w:rsid w:val="00F312B8"/>
    <w:rsid w:val="00F31A17"/>
    <w:rsid w:val="00F323E7"/>
    <w:rsid w:val="00F3455D"/>
    <w:rsid w:val="00F35228"/>
    <w:rsid w:val="00F35B4F"/>
    <w:rsid w:val="00F36633"/>
    <w:rsid w:val="00F41620"/>
    <w:rsid w:val="00F42014"/>
    <w:rsid w:val="00F42346"/>
    <w:rsid w:val="00F42895"/>
    <w:rsid w:val="00F44BA6"/>
    <w:rsid w:val="00F45D38"/>
    <w:rsid w:val="00F46055"/>
    <w:rsid w:val="00F4673A"/>
    <w:rsid w:val="00F47431"/>
    <w:rsid w:val="00F50F3B"/>
    <w:rsid w:val="00F512DD"/>
    <w:rsid w:val="00F52F78"/>
    <w:rsid w:val="00F53008"/>
    <w:rsid w:val="00F530D7"/>
    <w:rsid w:val="00F53BAC"/>
    <w:rsid w:val="00F53C63"/>
    <w:rsid w:val="00F5417D"/>
    <w:rsid w:val="00F5448E"/>
    <w:rsid w:val="00F546E4"/>
    <w:rsid w:val="00F5537E"/>
    <w:rsid w:val="00F553A5"/>
    <w:rsid w:val="00F56C13"/>
    <w:rsid w:val="00F56D31"/>
    <w:rsid w:val="00F57358"/>
    <w:rsid w:val="00F60438"/>
    <w:rsid w:val="00F622D1"/>
    <w:rsid w:val="00F6260D"/>
    <w:rsid w:val="00F64D6C"/>
    <w:rsid w:val="00F655EE"/>
    <w:rsid w:val="00F658B5"/>
    <w:rsid w:val="00F659AD"/>
    <w:rsid w:val="00F66637"/>
    <w:rsid w:val="00F67A53"/>
    <w:rsid w:val="00F70168"/>
    <w:rsid w:val="00F7064B"/>
    <w:rsid w:val="00F70EA8"/>
    <w:rsid w:val="00F72D54"/>
    <w:rsid w:val="00F7316B"/>
    <w:rsid w:val="00F733A2"/>
    <w:rsid w:val="00F74C87"/>
    <w:rsid w:val="00F75DB9"/>
    <w:rsid w:val="00F77022"/>
    <w:rsid w:val="00F7764D"/>
    <w:rsid w:val="00F80023"/>
    <w:rsid w:val="00F80BA3"/>
    <w:rsid w:val="00F80E1C"/>
    <w:rsid w:val="00F81A72"/>
    <w:rsid w:val="00F82343"/>
    <w:rsid w:val="00F82BCF"/>
    <w:rsid w:val="00F854AA"/>
    <w:rsid w:val="00F85686"/>
    <w:rsid w:val="00F859DF"/>
    <w:rsid w:val="00F861D5"/>
    <w:rsid w:val="00F86633"/>
    <w:rsid w:val="00F867D4"/>
    <w:rsid w:val="00F86CFC"/>
    <w:rsid w:val="00F8757F"/>
    <w:rsid w:val="00F875A9"/>
    <w:rsid w:val="00F87790"/>
    <w:rsid w:val="00F90098"/>
    <w:rsid w:val="00F91EE6"/>
    <w:rsid w:val="00F9239B"/>
    <w:rsid w:val="00F9259E"/>
    <w:rsid w:val="00F92FC6"/>
    <w:rsid w:val="00F943B2"/>
    <w:rsid w:val="00F949E4"/>
    <w:rsid w:val="00F9561C"/>
    <w:rsid w:val="00F95859"/>
    <w:rsid w:val="00F97C23"/>
    <w:rsid w:val="00FA26FC"/>
    <w:rsid w:val="00FA2A4E"/>
    <w:rsid w:val="00FA3A19"/>
    <w:rsid w:val="00FA3A9A"/>
    <w:rsid w:val="00FA3B38"/>
    <w:rsid w:val="00FA43A9"/>
    <w:rsid w:val="00FA59E8"/>
    <w:rsid w:val="00FA7CD7"/>
    <w:rsid w:val="00FB1D48"/>
    <w:rsid w:val="00FB2A97"/>
    <w:rsid w:val="00FB2B63"/>
    <w:rsid w:val="00FB567B"/>
    <w:rsid w:val="00FB6C7C"/>
    <w:rsid w:val="00FB7624"/>
    <w:rsid w:val="00FC0163"/>
    <w:rsid w:val="00FC26C7"/>
    <w:rsid w:val="00FC383D"/>
    <w:rsid w:val="00FC3E89"/>
    <w:rsid w:val="00FC4A75"/>
    <w:rsid w:val="00FC5A41"/>
    <w:rsid w:val="00FC6532"/>
    <w:rsid w:val="00FC7EB1"/>
    <w:rsid w:val="00FD0ABC"/>
    <w:rsid w:val="00FD15D3"/>
    <w:rsid w:val="00FD2A6C"/>
    <w:rsid w:val="00FD2B48"/>
    <w:rsid w:val="00FD2E81"/>
    <w:rsid w:val="00FD48B4"/>
    <w:rsid w:val="00FD4BF5"/>
    <w:rsid w:val="00FD61D3"/>
    <w:rsid w:val="00FD672E"/>
    <w:rsid w:val="00FD7FC7"/>
    <w:rsid w:val="00FE121D"/>
    <w:rsid w:val="00FE358D"/>
    <w:rsid w:val="00FE4146"/>
    <w:rsid w:val="00FE42E8"/>
    <w:rsid w:val="00FE43C6"/>
    <w:rsid w:val="00FE4FDE"/>
    <w:rsid w:val="00FE54DF"/>
    <w:rsid w:val="00FE63FE"/>
    <w:rsid w:val="00FE7983"/>
    <w:rsid w:val="00FE7BC4"/>
    <w:rsid w:val="00FE7EE2"/>
    <w:rsid w:val="00FF23F3"/>
    <w:rsid w:val="00FF38A5"/>
    <w:rsid w:val="00FF38B9"/>
    <w:rsid w:val="00FF4931"/>
    <w:rsid w:val="00FF4BC3"/>
    <w:rsid w:val="00FF5ABA"/>
    <w:rsid w:val="00FF717E"/>
    <w:rsid w:val="00FF75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96"/>
    <o:shapelayout v:ext="edit">
      <o:idmap v:ext="edit" data="2"/>
    </o:shapelayout>
  </w:shapeDefaults>
  <w:decimalSymbol w:val="."/>
  <w:listSeparator w:val=","/>
  <w14:docId w14:val="74E4B4D8"/>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PMingLiU"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4805"/>
    <w:pPr>
      <w:tabs>
        <w:tab w:val="left" w:pos="567"/>
      </w:tabs>
    </w:pPr>
    <w:rPr>
      <w:sz w:val="22"/>
      <w:lang w:val="da-DK"/>
    </w:rPr>
  </w:style>
  <w:style w:type="paragraph" w:styleId="Heading1">
    <w:name w:val="heading 1"/>
    <w:basedOn w:val="Normal"/>
    <w:next w:val="Normal"/>
    <w:qFormat/>
    <w:pPr>
      <w:spacing w:before="240" w:after="120"/>
      <w:ind w:left="357" w:hanging="357"/>
      <w:outlineLvl w:val="0"/>
    </w:pPr>
    <w:rPr>
      <w:b/>
      <w:caps/>
      <w:sz w:val="26"/>
    </w:rPr>
  </w:style>
  <w:style w:type="paragraph" w:styleId="Heading2">
    <w:name w:val="heading 2"/>
    <w:basedOn w:val="Normal"/>
    <w:next w:val="Normal"/>
    <w:qFormat/>
    <w:pPr>
      <w:keepNext/>
      <w:spacing w:before="240" w:after="60"/>
      <w:outlineLvl w:val="1"/>
    </w:pPr>
    <w:rPr>
      <w:rFonts w:ascii="Helvetica" w:hAnsi="Helvetica"/>
      <w:b/>
      <w:i/>
      <w:sz w:val="24"/>
    </w:rPr>
  </w:style>
  <w:style w:type="paragraph" w:styleId="Heading3">
    <w:name w:val="heading 3"/>
    <w:basedOn w:val="Normal"/>
    <w:next w:val="Normal"/>
    <w:qFormat/>
    <w:pPr>
      <w:keepNext/>
      <w:keepLines/>
      <w:spacing w:before="120" w:after="80"/>
      <w:outlineLvl w:val="2"/>
    </w:pPr>
    <w:rPr>
      <w:b/>
      <w:kern w:val="28"/>
      <w:sz w:val="24"/>
    </w:rPr>
  </w:style>
  <w:style w:type="paragraph" w:styleId="Heading4">
    <w:name w:val="heading 4"/>
    <w:basedOn w:val="Normal"/>
    <w:next w:val="Normal"/>
    <w:qFormat/>
    <w:pPr>
      <w:keepNext/>
      <w:jc w:val="both"/>
      <w:outlineLvl w:val="3"/>
    </w:pPr>
    <w:rPr>
      <w:b/>
    </w:rPr>
  </w:style>
  <w:style w:type="paragraph" w:styleId="Heading5">
    <w:name w:val="heading 5"/>
    <w:basedOn w:val="Normal"/>
    <w:next w:val="Normal"/>
    <w:qFormat/>
    <w:pPr>
      <w:keepNext/>
      <w:jc w:val="both"/>
      <w:outlineLvl w:val="4"/>
    </w:pPr>
  </w:style>
  <w:style w:type="paragraph" w:styleId="Heading6">
    <w:name w:val="heading 6"/>
    <w:basedOn w:val="Normal"/>
    <w:next w:val="Normal"/>
    <w:qFormat/>
    <w:pPr>
      <w:keepNext/>
      <w:tabs>
        <w:tab w:val="left" w:pos="-720"/>
        <w:tab w:val="left" w:pos="4536"/>
      </w:tabs>
      <w:suppressAutoHyphens/>
      <w:outlineLvl w:val="5"/>
    </w:pPr>
    <w:rPr>
      <w:i/>
    </w:rPr>
  </w:style>
  <w:style w:type="paragraph" w:styleId="Heading7">
    <w:name w:val="heading 7"/>
    <w:basedOn w:val="Normal"/>
    <w:next w:val="Normal"/>
    <w:qFormat/>
    <w:pPr>
      <w:keepNext/>
      <w:tabs>
        <w:tab w:val="left" w:pos="-720"/>
        <w:tab w:val="left" w:pos="4536"/>
      </w:tabs>
      <w:suppressAutoHyphens/>
      <w:jc w:val="both"/>
      <w:outlineLvl w:val="6"/>
    </w:pPr>
    <w:rPr>
      <w:i/>
    </w:rPr>
  </w:style>
  <w:style w:type="paragraph" w:styleId="Heading8">
    <w:name w:val="heading 8"/>
    <w:basedOn w:val="Normal"/>
    <w:next w:val="Normal"/>
    <w:qFormat/>
    <w:pPr>
      <w:keepNext/>
      <w:ind w:left="567" w:hanging="567"/>
      <w:jc w:val="both"/>
      <w:outlineLvl w:val="7"/>
    </w:pPr>
    <w:rPr>
      <w:b/>
      <w:i/>
    </w:rPr>
  </w:style>
  <w:style w:type="paragraph" w:styleId="Heading9">
    <w:name w:val="heading 9"/>
    <w:basedOn w:val="Normal"/>
    <w:next w:val="Normal"/>
    <w:qFormat/>
    <w:pPr>
      <w:keepNext/>
      <w:jc w:val="both"/>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rPr>
      <w:rFonts w:ascii="Helvetica" w:hAnsi="Helvetica"/>
      <w:sz w:val="20"/>
    </w:rPr>
  </w:style>
  <w:style w:type="paragraph" w:styleId="Footer">
    <w:name w:val="footer"/>
    <w:basedOn w:val="Normal"/>
    <w:pPr>
      <w:tabs>
        <w:tab w:val="center" w:pos="4536"/>
        <w:tab w:val="center" w:pos="8930"/>
      </w:tabs>
    </w:pPr>
    <w:rPr>
      <w:rFonts w:ascii="Helvetica" w:hAnsi="Helvetica"/>
      <w:sz w:val="16"/>
    </w:rPr>
  </w:style>
  <w:style w:type="character" w:styleId="PageNumber">
    <w:name w:val="page number"/>
    <w:basedOn w:val="DefaultParagraphFont"/>
  </w:style>
  <w:style w:type="paragraph" w:styleId="BodyTextIndent">
    <w:name w:val="Body Text Indent"/>
    <w:basedOn w:val="Normal"/>
    <w:link w:val="BodyTextIndentChar"/>
    <w:pPr>
      <w:tabs>
        <w:tab w:val="clear" w:pos="567"/>
      </w:tabs>
      <w:autoSpaceDE w:val="0"/>
      <w:autoSpaceDN w:val="0"/>
      <w:adjustRightInd w:val="0"/>
      <w:ind w:left="720"/>
      <w:jc w:val="both"/>
    </w:pPr>
    <w:rPr>
      <w:szCs w:val="22"/>
      <w:lang w:eastAsia="x-none"/>
    </w:rPr>
  </w:style>
  <w:style w:type="paragraph" w:styleId="BodyText3">
    <w:name w:val="Body Text 3"/>
    <w:basedOn w:val="Normal"/>
    <w:pPr>
      <w:tabs>
        <w:tab w:val="clear" w:pos="567"/>
      </w:tabs>
      <w:autoSpaceDE w:val="0"/>
      <w:autoSpaceDN w:val="0"/>
      <w:adjustRightInd w:val="0"/>
      <w:jc w:val="both"/>
    </w:pPr>
    <w:rPr>
      <w:color w:val="0000FF"/>
      <w:szCs w:val="22"/>
      <w:lang w:eastAsia="en-GB"/>
    </w:rPr>
  </w:style>
  <w:style w:type="paragraph" w:styleId="BodyTextIndent2">
    <w:name w:val="Body Text Indent 2"/>
    <w:basedOn w:val="Normal"/>
    <w:pPr>
      <w:pBdr>
        <w:top w:val="wave" w:sz="6" w:space="0" w:color="auto"/>
        <w:left w:val="wave" w:sz="6" w:space="3" w:color="auto"/>
        <w:bottom w:val="wave" w:sz="6" w:space="1" w:color="auto"/>
        <w:right w:val="wave" w:sz="6" w:space="4" w:color="auto"/>
      </w:pBdr>
      <w:autoSpaceDE w:val="0"/>
      <w:autoSpaceDN w:val="0"/>
      <w:adjustRightInd w:val="0"/>
      <w:ind w:left="1134"/>
      <w:jc w:val="both"/>
    </w:pPr>
    <w:rPr>
      <w:b/>
      <w:bCs/>
      <w:color w:val="0000FF"/>
      <w:szCs w:val="22"/>
    </w:rPr>
  </w:style>
  <w:style w:type="paragraph" w:styleId="BodyText">
    <w:name w:val="Body Text"/>
    <w:basedOn w:val="Normal"/>
    <w:link w:val="BodyTextChar"/>
    <w:pPr>
      <w:tabs>
        <w:tab w:val="clear" w:pos="567"/>
      </w:tabs>
    </w:pPr>
    <w:rPr>
      <w:i/>
      <w:color w:val="008000"/>
    </w:rPr>
  </w:style>
  <w:style w:type="paragraph" w:styleId="BodyText2">
    <w:name w:val="Body Text 2"/>
    <w:basedOn w:val="Normal"/>
    <w:pPr>
      <w:pBdr>
        <w:top w:val="wave" w:sz="6" w:space="0" w:color="auto"/>
        <w:left w:val="wave" w:sz="6" w:space="3" w:color="auto"/>
        <w:bottom w:val="wave" w:sz="6" w:space="1" w:color="auto"/>
        <w:right w:val="wave" w:sz="6" w:space="4" w:color="auto"/>
      </w:pBdr>
      <w:autoSpaceDE w:val="0"/>
      <w:autoSpaceDN w:val="0"/>
      <w:adjustRightInd w:val="0"/>
      <w:jc w:val="both"/>
    </w:pPr>
    <w:rPr>
      <w:b/>
      <w:bCs/>
      <w:color w:val="0000FF"/>
      <w:szCs w:val="22"/>
      <w:u w:val="single"/>
    </w:rPr>
  </w:style>
  <w:style w:type="character" w:styleId="CommentReference">
    <w:name w:val="annotation reference"/>
    <w:uiPriority w:val="99"/>
    <w:semiHidden/>
    <w:rPr>
      <w:sz w:val="16"/>
      <w:szCs w:val="16"/>
    </w:rPr>
  </w:style>
  <w:style w:type="paragraph" w:styleId="CommentText">
    <w:name w:val="annotation text"/>
    <w:basedOn w:val="Normal"/>
    <w:link w:val="CommentTextChar"/>
    <w:qFormat/>
    <w:rPr>
      <w:rFonts w:eastAsia="Times New Roman"/>
      <w:sz w:val="20"/>
    </w:rPr>
  </w:style>
  <w:style w:type="paragraph" w:customStyle="1" w:styleId="EMEAEnBodyText">
    <w:name w:val="EMEA En Body Text"/>
    <w:basedOn w:val="Normal"/>
    <w:pPr>
      <w:tabs>
        <w:tab w:val="clear" w:pos="567"/>
      </w:tabs>
      <w:spacing w:before="120" w:after="120"/>
      <w:jc w:val="both"/>
    </w:pPr>
  </w:style>
  <w:style w:type="paragraph" w:styleId="DocumentMap">
    <w:name w:val="Document Map"/>
    <w:basedOn w:val="Normal"/>
    <w:semiHidden/>
    <w:pPr>
      <w:shd w:val="clear" w:color="auto" w:fill="000080"/>
    </w:pPr>
    <w:rPr>
      <w:rFonts w:ascii="Tahoma" w:hAnsi="Tahoma" w:cs="Tahoma"/>
    </w:rPr>
  </w:style>
  <w:style w:type="character" w:styleId="Hyperlink">
    <w:name w:val="Hyperlink"/>
    <w:uiPriority w:val="99"/>
    <w:rPr>
      <w:color w:val="0000FF"/>
      <w:u w:val="single"/>
    </w:rPr>
  </w:style>
  <w:style w:type="paragraph" w:customStyle="1" w:styleId="AHeader1">
    <w:name w:val="AHeader 1"/>
    <w:basedOn w:val="Normal"/>
    <w:pPr>
      <w:numPr>
        <w:numId w:val="1"/>
      </w:numPr>
      <w:tabs>
        <w:tab w:val="clear" w:pos="567"/>
      </w:tabs>
      <w:spacing w:after="120"/>
    </w:pPr>
    <w:rPr>
      <w:rFonts w:ascii="Arial" w:hAnsi="Arial" w:cs="Arial"/>
      <w:b/>
      <w:bCs/>
      <w:sz w:val="24"/>
    </w:rPr>
  </w:style>
  <w:style w:type="paragraph" w:customStyle="1" w:styleId="AHeader2">
    <w:name w:val="AHeader 2"/>
    <w:basedOn w:val="AHeader1"/>
    <w:pPr>
      <w:numPr>
        <w:ilvl w:val="1"/>
      </w:numPr>
      <w:tabs>
        <w:tab w:val="clear" w:pos="709"/>
        <w:tab w:val="num" w:pos="360"/>
      </w:tabs>
    </w:pPr>
    <w:rPr>
      <w:sz w:val="22"/>
    </w:rPr>
  </w:style>
  <w:style w:type="paragraph" w:customStyle="1" w:styleId="AHeader3">
    <w:name w:val="AHeader 3"/>
    <w:basedOn w:val="AHeader2"/>
    <w:pPr>
      <w:numPr>
        <w:ilvl w:val="2"/>
      </w:numPr>
      <w:tabs>
        <w:tab w:val="clear" w:pos="1276"/>
        <w:tab w:val="num" w:pos="360"/>
      </w:tabs>
    </w:pPr>
  </w:style>
  <w:style w:type="paragraph" w:customStyle="1" w:styleId="AHeader2abc">
    <w:name w:val="AHeader 2 abc"/>
    <w:basedOn w:val="AHeader3"/>
    <w:pPr>
      <w:numPr>
        <w:ilvl w:val="3"/>
      </w:numPr>
      <w:tabs>
        <w:tab w:val="clear" w:pos="1276"/>
        <w:tab w:val="num" w:pos="360"/>
      </w:tabs>
      <w:jc w:val="both"/>
    </w:pPr>
    <w:rPr>
      <w:b w:val="0"/>
      <w:bCs w:val="0"/>
    </w:rPr>
  </w:style>
  <w:style w:type="paragraph" w:customStyle="1" w:styleId="AHeader3abc">
    <w:name w:val="AHeader 3 abc"/>
    <w:basedOn w:val="AHeader2abc"/>
    <w:pPr>
      <w:numPr>
        <w:ilvl w:val="4"/>
      </w:numPr>
      <w:tabs>
        <w:tab w:val="clear" w:pos="1701"/>
        <w:tab w:val="num" w:pos="360"/>
      </w:tabs>
    </w:pPr>
  </w:style>
  <w:style w:type="paragraph" w:styleId="BodyTextIndent3">
    <w:name w:val="Body Text Indent 3"/>
    <w:basedOn w:val="Normal"/>
    <w:pPr>
      <w:tabs>
        <w:tab w:val="left" w:pos="1134"/>
      </w:tabs>
      <w:autoSpaceDE w:val="0"/>
      <w:autoSpaceDN w:val="0"/>
      <w:adjustRightInd w:val="0"/>
      <w:ind w:left="633"/>
      <w:jc w:val="both"/>
    </w:pPr>
    <w:rPr>
      <w:szCs w:val="21"/>
    </w:rPr>
  </w:style>
  <w:style w:type="character" w:styleId="FollowedHyperlink">
    <w:name w:val="FollowedHyperlink"/>
    <w:rPr>
      <w:color w:val="800080"/>
      <w:u w:val="single"/>
    </w:rPr>
  </w:style>
  <w:style w:type="paragraph" w:customStyle="1" w:styleId="Ballongtext1">
    <w:name w:val="Ballongtext1"/>
    <w:basedOn w:val="Normal"/>
    <w:semiHidden/>
    <w:rPr>
      <w:rFonts w:ascii="Tahoma" w:hAnsi="Tahoma" w:cs="Tahoma"/>
      <w:sz w:val="16"/>
      <w:szCs w:val="16"/>
    </w:rPr>
  </w:style>
  <w:style w:type="paragraph" w:customStyle="1" w:styleId="Kommentarsmne1">
    <w:name w:val="Kommentarsämne1"/>
    <w:basedOn w:val="CommentText"/>
    <w:next w:val="CommentText"/>
    <w:semiHidden/>
    <w:rPr>
      <w:b/>
      <w:bCs/>
    </w:rPr>
  </w:style>
  <w:style w:type="paragraph" w:customStyle="1" w:styleId="Text">
    <w:name w:val="Text"/>
    <w:basedOn w:val="Normal"/>
    <w:link w:val="TextChar1"/>
    <w:pPr>
      <w:tabs>
        <w:tab w:val="clear" w:pos="567"/>
      </w:tabs>
      <w:overflowPunct w:val="0"/>
      <w:autoSpaceDE w:val="0"/>
      <w:autoSpaceDN w:val="0"/>
      <w:adjustRightInd w:val="0"/>
      <w:spacing w:before="100" w:beforeAutospacing="1" w:after="100" w:afterAutospacing="1" w:line="360" w:lineRule="auto"/>
      <w:ind w:left="56"/>
      <w:textAlignment w:val="baseline"/>
    </w:pPr>
    <w:rPr>
      <w:rFonts w:ascii="Arial" w:eastAsia="Times New Roman" w:hAnsi="Arial" w:cs="Arial"/>
      <w:bCs/>
      <w:color w:val="0000FF"/>
      <w:sz w:val="20"/>
      <w:szCs w:val="14"/>
    </w:rPr>
  </w:style>
  <w:style w:type="character" w:customStyle="1" w:styleId="TextChar">
    <w:name w:val="Text Char"/>
    <w:rPr>
      <w:rFonts w:ascii="Arial" w:hAnsi="Arial" w:cs="Arial"/>
      <w:bCs/>
      <w:color w:val="0000FF"/>
      <w:szCs w:val="14"/>
      <w:lang w:val="da-DK" w:eastAsia="en-US" w:bidi="ar-SA"/>
    </w:rPr>
  </w:style>
  <w:style w:type="character" w:styleId="Emphasis">
    <w:name w:val="Emphasis"/>
    <w:qFormat/>
    <w:rPr>
      <w:i/>
      <w:iCs/>
    </w:rPr>
  </w:style>
  <w:style w:type="paragraph" w:styleId="NormalWeb">
    <w:name w:val="Normal (Web)"/>
    <w:basedOn w:val="Normal"/>
    <w:uiPriority w:val="99"/>
    <w:pPr>
      <w:tabs>
        <w:tab w:val="clear" w:pos="567"/>
      </w:tabs>
      <w:spacing w:before="100" w:beforeAutospacing="1" w:after="100" w:afterAutospacing="1"/>
    </w:pPr>
    <w:rPr>
      <w:rFonts w:eastAsia="MS Mincho"/>
      <w:sz w:val="24"/>
      <w:szCs w:val="24"/>
      <w:lang w:eastAsia="ja-JP"/>
    </w:rPr>
  </w:style>
  <w:style w:type="character" w:customStyle="1" w:styleId="PeggyHo">
    <w:name w:val="Peggy Ho"/>
    <w:basedOn w:val="DefaultParagraphFont"/>
    <w:semiHidden/>
  </w:style>
  <w:style w:type="paragraph" w:styleId="CommentSubject">
    <w:name w:val="annotation subject"/>
    <w:basedOn w:val="CommentText"/>
    <w:next w:val="CommentText"/>
    <w:link w:val="CommentSubjectChar"/>
    <w:semiHidden/>
    <w:rPr>
      <w:b/>
      <w:bCs/>
    </w:rPr>
  </w:style>
  <w:style w:type="paragraph" w:customStyle="1" w:styleId="lbltxt">
    <w:name w:val="lbltxt"/>
    <w:pPr>
      <w:tabs>
        <w:tab w:val="left" w:pos="567"/>
      </w:tabs>
    </w:pPr>
    <w:rPr>
      <w:sz w:val="22"/>
      <w:lang w:val="da-DK"/>
    </w:rPr>
  </w:style>
  <w:style w:type="paragraph" w:customStyle="1" w:styleId="TextBullet">
    <w:name w:val="TextBullet"/>
    <w:basedOn w:val="Normal"/>
    <w:pPr>
      <w:numPr>
        <w:numId w:val="2"/>
      </w:numPr>
      <w:tabs>
        <w:tab w:val="clear" w:pos="567"/>
      </w:tabs>
      <w:suppressAutoHyphens/>
      <w:spacing w:after="100" w:line="340" w:lineRule="atLeast"/>
    </w:pPr>
    <w:rPr>
      <w:rFonts w:ascii="Arial" w:hAnsi="Arial"/>
    </w:rPr>
  </w:style>
  <w:style w:type="character" w:customStyle="1" w:styleId="TextBulletChar">
    <w:name w:val="TextBullet Char"/>
    <w:rPr>
      <w:rFonts w:ascii="Arial" w:hAnsi="Arial"/>
      <w:sz w:val="22"/>
      <w:lang w:val="da-DK" w:eastAsia="en-US" w:bidi="ar-SA"/>
    </w:rPr>
  </w:style>
  <w:style w:type="character" w:customStyle="1" w:styleId="SidhuvudChar1">
    <w:name w:val="Sidhuvud Char1"/>
    <w:rPr>
      <w:rFonts w:ascii="Helvetica" w:hAnsi="Helvetica"/>
      <w:lang w:val="da-DK" w:eastAsia="en-US" w:bidi="ar-SA"/>
    </w:rPr>
  </w:style>
  <w:style w:type="paragraph" w:customStyle="1" w:styleId="Para">
    <w:name w:val="Para"/>
    <w:basedOn w:val="Normal"/>
    <w:next w:val="Normal"/>
    <w:pPr>
      <w:tabs>
        <w:tab w:val="clear" w:pos="567"/>
      </w:tabs>
      <w:autoSpaceDE w:val="0"/>
      <w:autoSpaceDN w:val="0"/>
      <w:adjustRightInd w:val="0"/>
    </w:pPr>
    <w:rPr>
      <w:sz w:val="24"/>
      <w:szCs w:val="24"/>
    </w:rPr>
  </w:style>
  <w:style w:type="paragraph" w:customStyle="1" w:styleId="SynopsisText">
    <w:name w:val="SynopsisText"/>
    <w:basedOn w:val="Text"/>
    <w:pPr>
      <w:tabs>
        <w:tab w:val="left" w:pos="1794"/>
      </w:tabs>
      <w:overflowPunct/>
      <w:autoSpaceDE/>
      <w:autoSpaceDN/>
      <w:adjustRightInd/>
      <w:spacing w:before="120" w:beforeAutospacing="0" w:after="120" w:afterAutospacing="0" w:line="240" w:lineRule="auto"/>
      <w:ind w:left="0"/>
      <w:textAlignment w:val="auto"/>
    </w:pPr>
    <w:rPr>
      <w:rFonts w:cs="Times New Roman"/>
      <w:bCs w:val="0"/>
      <w:color w:val="000000"/>
      <w:szCs w:val="20"/>
    </w:rPr>
  </w:style>
  <w:style w:type="paragraph" w:customStyle="1" w:styleId="text0">
    <w:name w:val="text"/>
    <w:basedOn w:val="Normal"/>
    <w:pPr>
      <w:tabs>
        <w:tab w:val="clear" w:pos="567"/>
      </w:tabs>
      <w:overflowPunct w:val="0"/>
      <w:autoSpaceDE w:val="0"/>
      <w:autoSpaceDN w:val="0"/>
      <w:spacing w:before="100" w:beforeAutospacing="1" w:after="100" w:afterAutospacing="1" w:line="360" w:lineRule="auto"/>
      <w:ind w:left="56"/>
    </w:pPr>
    <w:rPr>
      <w:rFonts w:ascii="Arial" w:hAnsi="Arial" w:cs="Arial"/>
      <w:color w:val="0000FF"/>
      <w:sz w:val="20"/>
    </w:rPr>
  </w:style>
  <w:style w:type="character" w:customStyle="1" w:styleId="emailstyle18">
    <w:name w:val="emailstyle18"/>
    <w:semiHidden/>
    <w:rPr>
      <w:rFonts w:ascii="Arial" w:hAnsi="Arial" w:cs="Arial" w:hint="default"/>
      <w:color w:val="auto"/>
      <w:sz w:val="20"/>
      <w:szCs w:val="20"/>
    </w:rPr>
  </w:style>
  <w:style w:type="paragraph" w:customStyle="1" w:styleId="Default">
    <w:name w:val="Default"/>
    <w:pPr>
      <w:autoSpaceDE w:val="0"/>
      <w:autoSpaceDN w:val="0"/>
      <w:adjustRightInd w:val="0"/>
    </w:pPr>
    <w:rPr>
      <w:rFonts w:eastAsia="MS Mincho"/>
      <w:color w:val="000000"/>
      <w:sz w:val="24"/>
      <w:szCs w:val="24"/>
      <w:lang w:val="da-DK" w:eastAsia="ja-JP"/>
    </w:rPr>
  </w:style>
  <w:style w:type="paragraph" w:customStyle="1" w:styleId="synopsistext0">
    <w:name w:val="synopsistext"/>
    <w:basedOn w:val="Normal"/>
    <w:pPr>
      <w:tabs>
        <w:tab w:val="clear" w:pos="567"/>
      </w:tabs>
      <w:spacing w:before="120" w:after="120"/>
    </w:pPr>
    <w:rPr>
      <w:rFonts w:ascii="Arial" w:eastAsia="MS Mincho" w:hAnsi="Arial" w:cs="Arial"/>
      <w:color w:val="000000"/>
      <w:sz w:val="20"/>
      <w:lang w:eastAsia="ja-JP"/>
    </w:rPr>
  </w:style>
  <w:style w:type="paragraph" w:customStyle="1" w:styleId="lblhead1">
    <w:name w:val="lblhead1"/>
    <w:basedOn w:val="lbltxt"/>
    <w:pPr>
      <w:keepNext/>
      <w:ind w:left="567" w:hanging="567"/>
    </w:pPr>
    <w:rPr>
      <w:b/>
      <w:caps/>
    </w:rPr>
  </w:style>
  <w:style w:type="character" w:customStyle="1" w:styleId="Initial">
    <w:name w:val="Initial"/>
    <w:rPr>
      <w:rFonts w:ascii="Times New Roman" w:hAnsi="Times New Roman"/>
      <w:sz w:val="24"/>
      <w:lang w:val="da-DK"/>
    </w:rPr>
  </w:style>
  <w:style w:type="paragraph" w:customStyle="1" w:styleId="TableCenterBold">
    <w:name w:val="TableCenterBold"/>
    <w:basedOn w:val="Normal"/>
    <w:pPr>
      <w:tabs>
        <w:tab w:val="clear" w:pos="567"/>
      </w:tabs>
      <w:suppressAutoHyphens/>
      <w:spacing w:before="60" w:line="240" w:lineRule="exact"/>
      <w:jc w:val="center"/>
    </w:pPr>
    <w:rPr>
      <w:b/>
      <w:sz w:val="24"/>
      <w:szCs w:val="24"/>
    </w:rPr>
  </w:style>
  <w:style w:type="paragraph" w:customStyle="1" w:styleId="lblbullet">
    <w:name w:val="lblbullet"/>
    <w:basedOn w:val="Normal"/>
    <w:pPr>
      <w:ind w:left="567" w:hanging="567"/>
    </w:pPr>
  </w:style>
  <w:style w:type="paragraph" w:customStyle="1" w:styleId="Ballongtext10">
    <w:name w:val="Ballongtext1"/>
    <w:basedOn w:val="Normal"/>
    <w:semiHidden/>
    <w:rPr>
      <w:rFonts w:ascii="Tahoma" w:hAnsi="Tahoma" w:cs="Tahoma"/>
      <w:sz w:val="16"/>
      <w:szCs w:val="16"/>
    </w:rPr>
  </w:style>
  <w:style w:type="paragraph" w:customStyle="1" w:styleId="Kommentarsmne10">
    <w:name w:val="Kommentarsämne1"/>
    <w:basedOn w:val="CommentText"/>
    <w:next w:val="CommentText"/>
    <w:semiHidden/>
    <w:rPr>
      <w:b/>
      <w:bCs/>
    </w:rPr>
  </w:style>
  <w:style w:type="character" w:customStyle="1" w:styleId="SidhuvudChar">
    <w:name w:val="Sidhuvud Char"/>
    <w:rPr>
      <w:rFonts w:ascii="Helvetica" w:hAnsi="Helvetica"/>
      <w:lang w:val="da-DK" w:eastAsia="en-US" w:bidi="ar-SA"/>
    </w:rPr>
  </w:style>
  <w:style w:type="paragraph" w:customStyle="1" w:styleId="TableLeftAlign">
    <w:name w:val="TableLeftAlign"/>
    <w:basedOn w:val="Normal"/>
    <w:pPr>
      <w:tabs>
        <w:tab w:val="clear" w:pos="567"/>
      </w:tabs>
      <w:suppressAutoHyphens/>
      <w:spacing w:before="60" w:after="60" w:line="240" w:lineRule="exact"/>
    </w:pPr>
    <w:rPr>
      <w:rFonts w:ascii="Arial" w:hAnsi="Arial"/>
      <w:sz w:val="20"/>
    </w:rPr>
  </w:style>
  <w:style w:type="paragraph" w:customStyle="1" w:styleId="Liststycke1">
    <w:name w:val="Liststycke1"/>
    <w:basedOn w:val="Normal"/>
    <w:qFormat/>
    <w:pPr>
      <w:ind w:left="1304"/>
    </w:pPr>
  </w:style>
  <w:style w:type="paragraph" w:styleId="Revision">
    <w:name w:val="Revision"/>
    <w:hidden/>
    <w:semiHidden/>
    <w:rPr>
      <w:sz w:val="22"/>
      <w:lang w:val="da-DK"/>
    </w:rPr>
  </w:style>
  <w:style w:type="paragraph" w:styleId="BalloonText">
    <w:name w:val="Balloon Text"/>
    <w:basedOn w:val="Normal"/>
    <w:link w:val="BalloonTextChar"/>
    <w:uiPriority w:val="99"/>
    <w:semiHidden/>
    <w:rPr>
      <w:rFonts w:ascii="Tahoma" w:hAnsi="Tahoma" w:cs="Tahoma"/>
      <w:sz w:val="16"/>
      <w:szCs w:val="16"/>
    </w:rPr>
  </w:style>
  <w:style w:type="paragraph" w:styleId="Caption">
    <w:name w:val="caption"/>
    <w:basedOn w:val="Normal"/>
    <w:next w:val="Text"/>
    <w:link w:val="CaptionChar"/>
    <w:qFormat/>
    <w:pPr>
      <w:keepNext/>
      <w:tabs>
        <w:tab w:val="clear" w:pos="567"/>
      </w:tabs>
      <w:suppressAutoHyphens/>
      <w:spacing w:before="300" w:after="100" w:line="300" w:lineRule="atLeast"/>
      <w:jc w:val="center"/>
    </w:pPr>
    <w:rPr>
      <w:rFonts w:ascii="Arial" w:hAnsi="Arial"/>
      <w:b/>
    </w:rPr>
  </w:style>
  <w:style w:type="character" w:customStyle="1" w:styleId="CaptionChar">
    <w:name w:val="Caption Char"/>
    <w:link w:val="Caption"/>
    <w:rPr>
      <w:rFonts w:ascii="Arial" w:hAnsi="Arial"/>
      <w:b/>
      <w:sz w:val="22"/>
      <w:lang w:val="da-DK" w:eastAsia="en-US" w:bidi="ar-SA"/>
    </w:rPr>
  </w:style>
  <w:style w:type="character" w:customStyle="1" w:styleId="z3988">
    <w:name w:val="z3988"/>
    <w:basedOn w:val="DefaultParagraphFont"/>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rPr>
      <w:rFonts w:ascii="Helvetica" w:hAnsi="Helvetica"/>
      <w:lang w:val="da-DK" w:eastAsia="en-US" w:bidi="ar-SA"/>
    </w:rPr>
  </w:style>
  <w:style w:type="character" w:styleId="Strong">
    <w:name w:val="Strong"/>
    <w:uiPriority w:val="22"/>
    <w:qFormat/>
    <w:rPr>
      <w:b/>
      <w:bCs/>
    </w:rPr>
  </w:style>
  <w:style w:type="character" w:customStyle="1" w:styleId="CommentTextChar">
    <w:name w:val="Comment Text Char"/>
    <w:link w:val="CommentText"/>
    <w:locked/>
    <w:rPr>
      <w:rFonts w:eastAsia="Times New Roman"/>
      <w:lang w:eastAsia="en-US"/>
    </w:rPr>
  </w:style>
  <w:style w:type="character" w:customStyle="1" w:styleId="CommentSubjectChar">
    <w:name w:val="Comment Subject Char"/>
    <w:link w:val="CommentSubject"/>
    <w:semiHidden/>
    <w:locked/>
    <w:rPr>
      <w:b/>
      <w:bCs/>
      <w:lang w:val="da-DK" w:eastAsia="en-US" w:bidi="ar-SA"/>
    </w:rPr>
  </w:style>
  <w:style w:type="character" w:customStyle="1" w:styleId="CharChar">
    <w:name w:val="Char Char"/>
    <w:semiHidden/>
    <w:locked/>
    <w:rPr>
      <w:lang w:val="da-DK" w:eastAsia="en-US" w:bidi="ar-SA"/>
    </w:rPr>
  </w:style>
  <w:style w:type="character" w:customStyle="1" w:styleId="CharChar3">
    <w:name w:val="Char Char3"/>
    <w:semiHidden/>
    <w:locked/>
    <w:rPr>
      <w:lang w:val="da-DK" w:eastAsia="en-US" w:bidi="ar-SA"/>
    </w:rPr>
  </w:style>
  <w:style w:type="paragraph" w:customStyle="1" w:styleId="NormalAgency">
    <w:name w:val="Normal (Agency)"/>
    <w:link w:val="NormalAgencyChar"/>
    <w:rPr>
      <w:rFonts w:ascii="Verdana" w:eastAsia="Verdana" w:hAnsi="Verdana" w:cs="Verdana"/>
      <w:sz w:val="18"/>
      <w:szCs w:val="18"/>
      <w:lang w:val="da-DK" w:eastAsia="en-GB"/>
    </w:rPr>
  </w:style>
  <w:style w:type="character" w:customStyle="1" w:styleId="NormalAgencyChar">
    <w:name w:val="Normal (Agency) Char"/>
    <w:link w:val="NormalAgency"/>
    <w:rPr>
      <w:rFonts w:ascii="Verdana" w:eastAsia="Verdana" w:hAnsi="Verdana" w:cs="Verdana"/>
      <w:sz w:val="18"/>
      <w:szCs w:val="18"/>
      <w:lang w:val="da-DK" w:eastAsia="en-GB" w:bidi="ar-SA"/>
    </w:rPr>
  </w:style>
  <w:style w:type="paragraph" w:customStyle="1" w:styleId="TitleA">
    <w:name w:val="Title A"/>
    <w:basedOn w:val="Normal"/>
    <w:qFormat/>
    <w:pPr>
      <w:tabs>
        <w:tab w:val="clear" w:pos="567"/>
      </w:tabs>
      <w:jc w:val="center"/>
      <w:outlineLvl w:val="0"/>
    </w:pPr>
    <w:rPr>
      <w:b/>
    </w:rPr>
  </w:style>
  <w:style w:type="paragraph" w:customStyle="1" w:styleId="TitleB">
    <w:name w:val="Title B"/>
    <w:basedOn w:val="Normal"/>
    <w:qFormat/>
    <w:pPr>
      <w:suppressLineNumbers/>
      <w:ind w:left="567" w:hanging="567"/>
    </w:pPr>
    <w:rPr>
      <w:b/>
      <w:bCs/>
      <w:szCs w:val="22"/>
    </w:rPr>
  </w:style>
  <w:style w:type="paragraph" w:styleId="Bibliography">
    <w:name w:val="Bibliography"/>
    <w:basedOn w:val="Normal"/>
    <w:next w:val="Normal"/>
    <w:uiPriority w:val="37"/>
    <w:semiHidden/>
    <w:unhideWhenUsed/>
  </w:style>
  <w:style w:type="paragraph" w:styleId="BlockText">
    <w:name w:val="Block Text"/>
    <w:basedOn w:val="Normal"/>
    <w:pPr>
      <w:spacing w:after="120"/>
      <w:ind w:left="1440" w:right="1440"/>
    </w:pPr>
  </w:style>
  <w:style w:type="paragraph" w:styleId="BodyTextFirstIndent">
    <w:name w:val="Body Text First Indent"/>
    <w:basedOn w:val="BodyText"/>
    <w:link w:val="BodyTextFirstIndentChar"/>
    <w:pPr>
      <w:tabs>
        <w:tab w:val="left" w:pos="567"/>
      </w:tabs>
      <w:spacing w:after="120" w:line="260" w:lineRule="exact"/>
      <w:ind w:firstLine="210"/>
    </w:pPr>
    <w:rPr>
      <w:i w:val="0"/>
      <w:color w:val="auto"/>
    </w:rPr>
  </w:style>
  <w:style w:type="character" w:customStyle="1" w:styleId="BodyTextChar">
    <w:name w:val="Body Text Char"/>
    <w:link w:val="BodyText"/>
    <w:rPr>
      <w:i/>
      <w:color w:val="008000"/>
      <w:sz w:val="22"/>
      <w:lang w:eastAsia="en-US"/>
    </w:rPr>
  </w:style>
  <w:style w:type="character" w:customStyle="1" w:styleId="BodyTextFirstIndentChar">
    <w:name w:val="Body Text First Indent Char"/>
    <w:link w:val="BodyTextFirstIndent"/>
    <w:rPr>
      <w:i/>
      <w:color w:val="008000"/>
      <w:sz w:val="22"/>
      <w:lang w:eastAsia="en-US"/>
    </w:rPr>
  </w:style>
  <w:style w:type="paragraph" w:styleId="BodyTextFirstIndent2">
    <w:name w:val="Body Text First Indent 2"/>
    <w:basedOn w:val="BodyTextIndent"/>
    <w:link w:val="BodyTextFirstIndent2Char"/>
    <w:pPr>
      <w:tabs>
        <w:tab w:val="left" w:pos="567"/>
      </w:tabs>
      <w:autoSpaceDE/>
      <w:autoSpaceDN/>
      <w:adjustRightInd/>
      <w:spacing w:after="120" w:line="260" w:lineRule="exact"/>
      <w:ind w:left="283" w:firstLine="210"/>
      <w:jc w:val="left"/>
    </w:pPr>
    <w:rPr>
      <w:szCs w:val="20"/>
      <w:lang w:eastAsia="en-US"/>
    </w:rPr>
  </w:style>
  <w:style w:type="character" w:customStyle="1" w:styleId="BodyTextIndentChar">
    <w:name w:val="Body Text Indent Char"/>
    <w:link w:val="BodyTextIndent"/>
    <w:rPr>
      <w:sz w:val="22"/>
      <w:szCs w:val="22"/>
    </w:rPr>
  </w:style>
  <w:style w:type="character" w:customStyle="1" w:styleId="BodyTextFirstIndent2Char">
    <w:name w:val="Body Text First Indent 2 Char"/>
    <w:link w:val="BodyTextFirstIndent2"/>
    <w:rPr>
      <w:sz w:val="22"/>
      <w:szCs w:val="22"/>
    </w:rPr>
  </w:style>
  <w:style w:type="paragraph" w:styleId="Closing">
    <w:name w:val="Closing"/>
    <w:basedOn w:val="Normal"/>
    <w:link w:val="ClosingChar"/>
    <w:pPr>
      <w:ind w:left="4252"/>
    </w:pPr>
  </w:style>
  <w:style w:type="character" w:customStyle="1" w:styleId="ClosingChar">
    <w:name w:val="Closing Char"/>
    <w:link w:val="Closing"/>
    <w:rPr>
      <w:sz w:val="22"/>
      <w:lang w:eastAsia="en-US"/>
    </w:rPr>
  </w:style>
  <w:style w:type="paragraph" w:styleId="Date">
    <w:name w:val="Date"/>
    <w:basedOn w:val="Normal"/>
    <w:next w:val="Normal"/>
    <w:link w:val="DateChar"/>
  </w:style>
  <w:style w:type="character" w:customStyle="1" w:styleId="DateChar">
    <w:name w:val="Date Char"/>
    <w:link w:val="Date"/>
    <w:rPr>
      <w:sz w:val="22"/>
      <w:lang w:eastAsia="en-US"/>
    </w:rPr>
  </w:style>
  <w:style w:type="paragraph" w:styleId="E-mailSignature">
    <w:name w:val="E-mail Signature"/>
    <w:basedOn w:val="Normal"/>
    <w:link w:val="E-mailSignatureChar"/>
  </w:style>
  <w:style w:type="character" w:customStyle="1" w:styleId="E-mailSignatureChar">
    <w:name w:val="E-mail Signature Char"/>
    <w:link w:val="E-mailSignature"/>
    <w:rPr>
      <w:sz w:val="22"/>
      <w:lang w:eastAsia="en-US"/>
    </w:rPr>
  </w:style>
  <w:style w:type="paragraph" w:styleId="EndnoteText">
    <w:name w:val="endnote text"/>
    <w:basedOn w:val="Normal"/>
    <w:link w:val="EndnoteTextChar"/>
    <w:rPr>
      <w:sz w:val="20"/>
    </w:rPr>
  </w:style>
  <w:style w:type="character" w:customStyle="1" w:styleId="EndnoteTextChar">
    <w:name w:val="Endnote Text Char"/>
    <w:link w:val="EndnoteText"/>
    <w:rPr>
      <w:lang w:eastAsia="en-US"/>
    </w:rPr>
  </w:style>
  <w:style w:type="paragraph" w:styleId="EnvelopeAddress">
    <w:name w:val="envelope address"/>
    <w:basedOn w:val="Normal"/>
    <w:pPr>
      <w:framePr w:w="7920" w:h="1980" w:hRule="exact" w:hSpace="180" w:wrap="auto" w:hAnchor="page" w:xAlign="center" w:yAlign="bottom"/>
      <w:ind w:left="2880"/>
    </w:pPr>
    <w:rPr>
      <w:rFonts w:ascii="Cambria" w:eastAsia="Times New Roman" w:hAnsi="Cambria"/>
      <w:sz w:val="24"/>
      <w:szCs w:val="24"/>
    </w:rPr>
  </w:style>
  <w:style w:type="paragraph" w:styleId="EnvelopeReturn">
    <w:name w:val="envelope return"/>
    <w:basedOn w:val="Normal"/>
    <w:rPr>
      <w:rFonts w:ascii="Cambria" w:eastAsia="Times New Roman" w:hAnsi="Cambria"/>
      <w:sz w:val="20"/>
    </w:rPr>
  </w:style>
  <w:style w:type="paragraph" w:styleId="FootnoteText">
    <w:name w:val="footnote text"/>
    <w:basedOn w:val="Normal"/>
    <w:link w:val="FootnoteTextChar"/>
    <w:rPr>
      <w:sz w:val="20"/>
    </w:rPr>
  </w:style>
  <w:style w:type="character" w:customStyle="1" w:styleId="FootnoteTextChar">
    <w:name w:val="Footnote Text Char"/>
    <w:link w:val="FootnoteText"/>
    <w:rPr>
      <w:lang w:eastAsia="en-US"/>
    </w:rPr>
  </w:style>
  <w:style w:type="paragraph" w:styleId="HTMLAddress">
    <w:name w:val="HTML Address"/>
    <w:basedOn w:val="Normal"/>
    <w:link w:val="HTMLAddressChar"/>
    <w:rPr>
      <w:i/>
      <w:iCs/>
    </w:rPr>
  </w:style>
  <w:style w:type="character" w:customStyle="1" w:styleId="HTMLAddressChar">
    <w:name w:val="HTML Address Char"/>
    <w:link w:val="HTMLAddress"/>
    <w:rPr>
      <w:i/>
      <w:iCs/>
      <w:sz w:val="22"/>
      <w:lang w:eastAsia="en-US"/>
    </w:rPr>
  </w:style>
  <w:style w:type="paragraph" w:styleId="HTMLPreformatted">
    <w:name w:val="HTML Preformatted"/>
    <w:basedOn w:val="Normal"/>
    <w:link w:val="HTMLPreformattedChar"/>
    <w:rPr>
      <w:rFonts w:ascii="Courier New" w:hAnsi="Courier New"/>
      <w:sz w:val="20"/>
    </w:rPr>
  </w:style>
  <w:style w:type="character" w:customStyle="1" w:styleId="HTMLPreformattedChar">
    <w:name w:val="HTML Preformatted Char"/>
    <w:link w:val="HTMLPreformatted"/>
    <w:rPr>
      <w:rFonts w:ascii="Courier New" w:hAnsi="Courier New" w:cs="Courier New"/>
      <w:lang w:eastAsia="en-US"/>
    </w:rPr>
  </w:style>
  <w:style w:type="paragraph" w:styleId="Index1">
    <w:name w:val="index 1"/>
    <w:basedOn w:val="Normal"/>
    <w:next w:val="Normal"/>
    <w:autoRedefine/>
    <w:pPr>
      <w:tabs>
        <w:tab w:val="clear" w:pos="567"/>
      </w:tabs>
      <w:ind w:left="220" w:hanging="220"/>
    </w:pPr>
  </w:style>
  <w:style w:type="paragraph" w:styleId="Index2">
    <w:name w:val="index 2"/>
    <w:basedOn w:val="Normal"/>
    <w:next w:val="Normal"/>
    <w:autoRedefine/>
    <w:pPr>
      <w:tabs>
        <w:tab w:val="clear" w:pos="567"/>
      </w:tabs>
      <w:ind w:left="440" w:hanging="220"/>
    </w:pPr>
  </w:style>
  <w:style w:type="paragraph" w:styleId="Index3">
    <w:name w:val="index 3"/>
    <w:basedOn w:val="Normal"/>
    <w:next w:val="Normal"/>
    <w:autoRedefine/>
    <w:pPr>
      <w:tabs>
        <w:tab w:val="clear" w:pos="567"/>
      </w:tabs>
      <w:ind w:left="660" w:hanging="220"/>
    </w:pPr>
  </w:style>
  <w:style w:type="paragraph" w:styleId="Index4">
    <w:name w:val="index 4"/>
    <w:basedOn w:val="Normal"/>
    <w:next w:val="Normal"/>
    <w:autoRedefine/>
    <w:pPr>
      <w:tabs>
        <w:tab w:val="clear" w:pos="567"/>
      </w:tabs>
      <w:ind w:left="880" w:hanging="220"/>
    </w:pPr>
  </w:style>
  <w:style w:type="paragraph" w:styleId="Index5">
    <w:name w:val="index 5"/>
    <w:basedOn w:val="Normal"/>
    <w:next w:val="Normal"/>
    <w:autoRedefine/>
    <w:pPr>
      <w:tabs>
        <w:tab w:val="clear" w:pos="567"/>
      </w:tabs>
      <w:ind w:left="1100" w:hanging="220"/>
    </w:pPr>
  </w:style>
  <w:style w:type="paragraph" w:styleId="Index6">
    <w:name w:val="index 6"/>
    <w:basedOn w:val="Normal"/>
    <w:next w:val="Normal"/>
    <w:autoRedefine/>
    <w:pPr>
      <w:tabs>
        <w:tab w:val="clear" w:pos="567"/>
      </w:tabs>
      <w:ind w:left="1320" w:hanging="220"/>
    </w:pPr>
  </w:style>
  <w:style w:type="paragraph" w:styleId="Index7">
    <w:name w:val="index 7"/>
    <w:basedOn w:val="Normal"/>
    <w:next w:val="Normal"/>
    <w:autoRedefine/>
    <w:pPr>
      <w:tabs>
        <w:tab w:val="clear" w:pos="567"/>
      </w:tabs>
      <w:ind w:left="1540" w:hanging="220"/>
    </w:pPr>
  </w:style>
  <w:style w:type="paragraph" w:styleId="Index8">
    <w:name w:val="index 8"/>
    <w:basedOn w:val="Normal"/>
    <w:next w:val="Normal"/>
    <w:autoRedefine/>
    <w:pPr>
      <w:tabs>
        <w:tab w:val="clear" w:pos="567"/>
      </w:tabs>
      <w:ind w:left="1760" w:hanging="220"/>
    </w:pPr>
  </w:style>
  <w:style w:type="paragraph" w:styleId="Index9">
    <w:name w:val="index 9"/>
    <w:basedOn w:val="Normal"/>
    <w:next w:val="Normal"/>
    <w:autoRedefine/>
    <w:pPr>
      <w:tabs>
        <w:tab w:val="clear" w:pos="567"/>
      </w:tabs>
      <w:ind w:left="1980" w:hanging="220"/>
    </w:pPr>
  </w:style>
  <w:style w:type="paragraph" w:styleId="IndexHeading">
    <w:name w:val="index heading"/>
    <w:basedOn w:val="Normal"/>
    <w:next w:val="Index1"/>
    <w:rPr>
      <w:rFonts w:ascii="Cambria" w:eastAsia="Times New Roman" w:hAnsi="Cambria"/>
      <w:b/>
      <w:bCs/>
    </w:rPr>
  </w:style>
  <w:style w:type="paragraph" w:styleId="IntenseQuote">
    <w:name w:val="Intense Quote"/>
    <w:basedOn w:val="Normal"/>
    <w:next w:val="Normal"/>
    <w:link w:val="IntenseQuoteChar"/>
    <w:uiPriority w:val="30"/>
    <w:qFormat/>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Pr>
      <w:b/>
      <w:bCs/>
      <w:i/>
      <w:iCs/>
      <w:color w:val="4F81BD"/>
      <w:sz w:val="22"/>
      <w:lang w:eastAsia="en-US"/>
    </w:rPr>
  </w:style>
  <w:style w:type="paragraph" w:styleId="List">
    <w:name w:val="List"/>
    <w:basedOn w:val="Normal"/>
    <w:pPr>
      <w:ind w:left="283" w:hanging="283"/>
      <w:contextualSpacing/>
    </w:pPr>
  </w:style>
  <w:style w:type="paragraph" w:styleId="List2">
    <w:name w:val="List 2"/>
    <w:basedOn w:val="Normal"/>
    <w:pPr>
      <w:ind w:left="566" w:hanging="283"/>
      <w:contextualSpacing/>
    </w:pPr>
  </w:style>
  <w:style w:type="paragraph" w:styleId="List3">
    <w:name w:val="List 3"/>
    <w:basedOn w:val="Normal"/>
    <w:pPr>
      <w:ind w:left="849" w:hanging="283"/>
      <w:contextualSpacing/>
    </w:pPr>
  </w:style>
  <w:style w:type="paragraph" w:styleId="List4">
    <w:name w:val="List 4"/>
    <w:basedOn w:val="Normal"/>
    <w:pPr>
      <w:ind w:left="1132" w:hanging="283"/>
      <w:contextualSpacing/>
    </w:pPr>
  </w:style>
  <w:style w:type="paragraph" w:styleId="List5">
    <w:name w:val="List 5"/>
    <w:basedOn w:val="Normal"/>
    <w:pPr>
      <w:ind w:left="1415" w:hanging="283"/>
      <w:contextualSpacing/>
    </w:pPr>
  </w:style>
  <w:style w:type="paragraph" w:styleId="ListBullet">
    <w:name w:val="List Bullet"/>
    <w:basedOn w:val="Normal"/>
    <w:pPr>
      <w:numPr>
        <w:numId w:val="7"/>
      </w:numPr>
      <w:contextualSpacing/>
    </w:pPr>
  </w:style>
  <w:style w:type="paragraph" w:styleId="ListBullet2">
    <w:name w:val="List Bullet 2"/>
    <w:basedOn w:val="Normal"/>
    <w:pPr>
      <w:numPr>
        <w:numId w:val="8"/>
      </w:numPr>
      <w:contextualSpacing/>
    </w:pPr>
  </w:style>
  <w:style w:type="paragraph" w:styleId="ListBullet3">
    <w:name w:val="List Bullet 3"/>
    <w:basedOn w:val="Normal"/>
    <w:pPr>
      <w:numPr>
        <w:numId w:val="9"/>
      </w:numPr>
      <w:contextualSpacing/>
    </w:pPr>
  </w:style>
  <w:style w:type="paragraph" w:styleId="ListBullet4">
    <w:name w:val="List Bullet 4"/>
    <w:basedOn w:val="Normal"/>
    <w:pPr>
      <w:numPr>
        <w:numId w:val="10"/>
      </w:numPr>
      <w:contextualSpacing/>
    </w:pPr>
  </w:style>
  <w:style w:type="paragraph" w:styleId="ListBullet5">
    <w:name w:val="List Bullet 5"/>
    <w:basedOn w:val="Normal"/>
    <w:pPr>
      <w:numPr>
        <w:numId w:val="11"/>
      </w:numPr>
      <w:contextualSpacing/>
    </w:pPr>
  </w:style>
  <w:style w:type="paragraph" w:styleId="ListContinue">
    <w:name w:val="List Continue"/>
    <w:basedOn w:val="Normal"/>
    <w:pPr>
      <w:spacing w:after="120"/>
      <w:ind w:left="283"/>
      <w:contextualSpacing/>
    </w:pPr>
  </w:style>
  <w:style w:type="paragraph" w:styleId="ListContinue2">
    <w:name w:val="List Continue 2"/>
    <w:basedOn w:val="Normal"/>
    <w:pPr>
      <w:spacing w:after="120"/>
      <w:ind w:left="566"/>
      <w:contextualSpacing/>
    </w:pPr>
  </w:style>
  <w:style w:type="paragraph" w:styleId="ListContinue3">
    <w:name w:val="List Continue 3"/>
    <w:basedOn w:val="Normal"/>
    <w:pPr>
      <w:spacing w:after="120"/>
      <w:ind w:left="849"/>
      <w:contextualSpacing/>
    </w:pPr>
  </w:style>
  <w:style w:type="paragraph" w:styleId="ListContinue4">
    <w:name w:val="List Continue 4"/>
    <w:basedOn w:val="Normal"/>
    <w:pPr>
      <w:spacing w:after="120"/>
      <w:ind w:left="1132"/>
      <w:contextualSpacing/>
    </w:pPr>
  </w:style>
  <w:style w:type="paragraph" w:styleId="ListContinue5">
    <w:name w:val="List Continue 5"/>
    <w:basedOn w:val="Normal"/>
    <w:pPr>
      <w:spacing w:after="120"/>
      <w:ind w:left="1415"/>
      <w:contextualSpacing/>
    </w:pPr>
  </w:style>
  <w:style w:type="paragraph" w:styleId="ListNumber">
    <w:name w:val="List Number"/>
    <w:basedOn w:val="Normal"/>
    <w:pPr>
      <w:numPr>
        <w:numId w:val="12"/>
      </w:numPr>
      <w:contextualSpacing/>
    </w:pPr>
  </w:style>
  <w:style w:type="paragraph" w:styleId="ListNumber2">
    <w:name w:val="List Number 2"/>
    <w:basedOn w:val="Normal"/>
    <w:pPr>
      <w:numPr>
        <w:numId w:val="13"/>
      </w:numPr>
      <w:contextualSpacing/>
    </w:pPr>
  </w:style>
  <w:style w:type="paragraph" w:styleId="ListNumber3">
    <w:name w:val="List Number 3"/>
    <w:basedOn w:val="Normal"/>
    <w:pPr>
      <w:numPr>
        <w:numId w:val="14"/>
      </w:numPr>
      <w:contextualSpacing/>
    </w:pPr>
  </w:style>
  <w:style w:type="paragraph" w:styleId="ListNumber4">
    <w:name w:val="List Number 4"/>
    <w:basedOn w:val="Normal"/>
    <w:pPr>
      <w:numPr>
        <w:numId w:val="15"/>
      </w:numPr>
      <w:contextualSpacing/>
    </w:pPr>
  </w:style>
  <w:style w:type="paragraph" w:styleId="ListNumber5">
    <w:name w:val="List Number 5"/>
    <w:basedOn w:val="Normal"/>
    <w:pPr>
      <w:numPr>
        <w:numId w:val="16"/>
      </w:numPr>
      <w:contextualSpacing/>
    </w:pPr>
  </w:style>
  <w:style w:type="paragraph" w:styleId="ListParagraph">
    <w:name w:val="List Paragraph"/>
    <w:basedOn w:val="Normal"/>
    <w:uiPriority w:val="34"/>
    <w:qFormat/>
    <w:pPr>
      <w:ind w:left="720"/>
    </w:pPr>
  </w:style>
  <w:style w:type="paragraph" w:styleId="MacroText">
    <w:name w:val="macro"/>
    <w:link w:val="MacroTextChar"/>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hAnsi="Courier New" w:cs="Courier New"/>
      <w:lang w:val="da-DK"/>
    </w:rPr>
  </w:style>
  <w:style w:type="character" w:customStyle="1" w:styleId="MacroTextChar">
    <w:name w:val="Macro Text Char"/>
    <w:link w:val="MacroText"/>
    <w:rPr>
      <w:rFonts w:ascii="Courier New" w:hAnsi="Courier New" w:cs="Courier New"/>
      <w:lang w:val="da-DK" w:eastAsia="en-US" w:bidi="ar-SA"/>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eastAsia="Times New Roman" w:hAnsi="Cambria"/>
      <w:sz w:val="24"/>
      <w:szCs w:val="24"/>
    </w:rPr>
  </w:style>
  <w:style w:type="character" w:customStyle="1" w:styleId="MessageHeaderChar">
    <w:name w:val="Message Header Char"/>
    <w:link w:val="MessageHeader"/>
    <w:rPr>
      <w:rFonts w:ascii="Cambria" w:eastAsia="Times New Roman" w:hAnsi="Cambria" w:cs="Times New Roman"/>
      <w:sz w:val="24"/>
      <w:szCs w:val="24"/>
      <w:shd w:val="pct20" w:color="auto" w:fill="auto"/>
      <w:lang w:eastAsia="en-US"/>
    </w:rPr>
  </w:style>
  <w:style w:type="paragraph" w:styleId="NoSpacing">
    <w:name w:val="No Spacing"/>
    <w:uiPriority w:val="1"/>
    <w:qFormat/>
    <w:pPr>
      <w:tabs>
        <w:tab w:val="left" w:pos="567"/>
      </w:tabs>
    </w:pPr>
    <w:rPr>
      <w:sz w:val="22"/>
      <w:lang w:val="da-DK"/>
    </w:rPr>
  </w:style>
  <w:style w:type="paragraph" w:styleId="NormalIndent">
    <w:name w:val="Normal Indent"/>
    <w:basedOn w:val="Normal"/>
    <w:pPr>
      <w:ind w:left="720"/>
    </w:pPr>
  </w:style>
  <w:style w:type="paragraph" w:styleId="NoteHeading">
    <w:name w:val="Note Heading"/>
    <w:basedOn w:val="Normal"/>
    <w:next w:val="Normal"/>
    <w:link w:val="NoteHeadingChar"/>
  </w:style>
  <w:style w:type="character" w:customStyle="1" w:styleId="NoteHeadingChar">
    <w:name w:val="Note Heading Char"/>
    <w:link w:val="NoteHeading"/>
    <w:rPr>
      <w:sz w:val="22"/>
      <w:lang w:eastAsia="en-US"/>
    </w:rPr>
  </w:style>
  <w:style w:type="paragraph" w:styleId="PlainText">
    <w:name w:val="Plain Text"/>
    <w:basedOn w:val="Normal"/>
    <w:link w:val="PlainTextChar"/>
    <w:rPr>
      <w:rFonts w:ascii="Courier New" w:hAnsi="Courier New"/>
      <w:sz w:val="20"/>
    </w:rPr>
  </w:style>
  <w:style w:type="character" w:customStyle="1" w:styleId="PlainTextChar">
    <w:name w:val="Plain Text Char"/>
    <w:link w:val="PlainText"/>
    <w:rPr>
      <w:rFonts w:ascii="Courier New" w:hAnsi="Courier New" w:cs="Courier New"/>
      <w:lang w:eastAsia="en-US"/>
    </w:rPr>
  </w:style>
  <w:style w:type="paragraph" w:styleId="Quote">
    <w:name w:val="Quote"/>
    <w:basedOn w:val="Normal"/>
    <w:next w:val="Normal"/>
    <w:link w:val="QuoteChar"/>
    <w:uiPriority w:val="29"/>
    <w:qFormat/>
    <w:rPr>
      <w:i/>
      <w:iCs/>
      <w:color w:val="000000"/>
    </w:rPr>
  </w:style>
  <w:style w:type="character" w:customStyle="1" w:styleId="QuoteChar">
    <w:name w:val="Quote Char"/>
    <w:link w:val="Quote"/>
    <w:uiPriority w:val="29"/>
    <w:rPr>
      <w:i/>
      <w:iCs/>
      <w:color w:val="000000"/>
      <w:sz w:val="22"/>
      <w:lang w:eastAsia="en-US"/>
    </w:rPr>
  </w:style>
  <w:style w:type="paragraph" w:styleId="Salutation">
    <w:name w:val="Salutation"/>
    <w:basedOn w:val="Normal"/>
    <w:next w:val="Normal"/>
    <w:link w:val="SalutationChar"/>
  </w:style>
  <w:style w:type="character" w:customStyle="1" w:styleId="SalutationChar">
    <w:name w:val="Salutation Char"/>
    <w:link w:val="Salutation"/>
    <w:rPr>
      <w:sz w:val="22"/>
      <w:lang w:eastAsia="en-US"/>
    </w:rPr>
  </w:style>
  <w:style w:type="paragraph" w:styleId="Signature">
    <w:name w:val="Signature"/>
    <w:basedOn w:val="Normal"/>
    <w:link w:val="SignatureChar"/>
    <w:pPr>
      <w:ind w:left="4252"/>
    </w:pPr>
  </w:style>
  <w:style w:type="character" w:customStyle="1" w:styleId="SignatureChar">
    <w:name w:val="Signature Char"/>
    <w:link w:val="Signature"/>
    <w:rPr>
      <w:sz w:val="22"/>
      <w:lang w:eastAsia="en-US"/>
    </w:rPr>
  </w:style>
  <w:style w:type="paragraph" w:styleId="Subtitle">
    <w:name w:val="Subtitle"/>
    <w:basedOn w:val="Normal"/>
    <w:next w:val="Normal"/>
    <w:link w:val="SubtitleChar"/>
    <w:qFormat/>
    <w:pPr>
      <w:spacing w:after="60"/>
      <w:jc w:val="center"/>
      <w:outlineLvl w:val="1"/>
    </w:pPr>
    <w:rPr>
      <w:rFonts w:ascii="Cambria" w:eastAsia="Times New Roman" w:hAnsi="Cambria"/>
      <w:sz w:val="24"/>
      <w:szCs w:val="24"/>
    </w:rPr>
  </w:style>
  <w:style w:type="character" w:customStyle="1" w:styleId="SubtitleChar">
    <w:name w:val="Subtitle Char"/>
    <w:link w:val="Subtitle"/>
    <w:rPr>
      <w:rFonts w:ascii="Cambria" w:eastAsia="Times New Roman" w:hAnsi="Cambria" w:cs="Times New Roman"/>
      <w:sz w:val="24"/>
      <w:szCs w:val="24"/>
      <w:lang w:eastAsia="en-US"/>
    </w:rPr>
  </w:style>
  <w:style w:type="paragraph" w:styleId="TableofAuthorities">
    <w:name w:val="table of authorities"/>
    <w:basedOn w:val="Normal"/>
    <w:next w:val="Normal"/>
    <w:pPr>
      <w:tabs>
        <w:tab w:val="clear" w:pos="567"/>
      </w:tabs>
      <w:ind w:left="220" w:hanging="220"/>
    </w:pPr>
  </w:style>
  <w:style w:type="paragraph" w:styleId="TableofFigures">
    <w:name w:val="table of figures"/>
    <w:basedOn w:val="Normal"/>
    <w:next w:val="Normal"/>
    <w:pPr>
      <w:tabs>
        <w:tab w:val="clear" w:pos="567"/>
      </w:tabs>
    </w:pPr>
  </w:style>
  <w:style w:type="paragraph" w:styleId="Title">
    <w:name w:val="Title"/>
    <w:basedOn w:val="Normal"/>
    <w:next w:val="Normal"/>
    <w:link w:val="TitleChar"/>
    <w:qFormat/>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rPr>
      <w:rFonts w:ascii="Cambria" w:eastAsia="Times New Roman" w:hAnsi="Cambria" w:cs="Times New Roman"/>
      <w:b/>
      <w:bCs/>
      <w:kern w:val="28"/>
      <w:sz w:val="32"/>
      <w:szCs w:val="32"/>
      <w:lang w:eastAsia="en-US"/>
    </w:rPr>
  </w:style>
  <w:style w:type="paragraph" w:styleId="TOAHeading">
    <w:name w:val="toa heading"/>
    <w:basedOn w:val="Normal"/>
    <w:next w:val="Normal"/>
    <w:pPr>
      <w:spacing w:before="120"/>
    </w:pPr>
    <w:rPr>
      <w:rFonts w:ascii="Cambria" w:eastAsia="Times New Roman" w:hAnsi="Cambria"/>
      <w:b/>
      <w:bCs/>
      <w:sz w:val="24"/>
      <w:szCs w:val="24"/>
    </w:rPr>
  </w:style>
  <w:style w:type="paragraph" w:styleId="TOC1">
    <w:name w:val="toc 1"/>
    <w:basedOn w:val="Normal"/>
    <w:next w:val="Normal"/>
    <w:autoRedefine/>
    <w:pPr>
      <w:tabs>
        <w:tab w:val="clear" w:pos="567"/>
      </w:tabs>
    </w:pPr>
  </w:style>
  <w:style w:type="paragraph" w:styleId="TOC2">
    <w:name w:val="toc 2"/>
    <w:basedOn w:val="Normal"/>
    <w:next w:val="Normal"/>
    <w:autoRedefine/>
    <w:pPr>
      <w:tabs>
        <w:tab w:val="clear" w:pos="567"/>
      </w:tabs>
      <w:ind w:left="220"/>
    </w:pPr>
  </w:style>
  <w:style w:type="paragraph" w:styleId="TOC3">
    <w:name w:val="toc 3"/>
    <w:basedOn w:val="Normal"/>
    <w:next w:val="Normal"/>
    <w:autoRedefine/>
    <w:pPr>
      <w:tabs>
        <w:tab w:val="clear" w:pos="567"/>
      </w:tabs>
      <w:ind w:left="440"/>
    </w:pPr>
  </w:style>
  <w:style w:type="paragraph" w:styleId="TOC4">
    <w:name w:val="toc 4"/>
    <w:basedOn w:val="Normal"/>
    <w:next w:val="Normal"/>
    <w:autoRedefine/>
    <w:pPr>
      <w:tabs>
        <w:tab w:val="clear" w:pos="567"/>
      </w:tabs>
      <w:ind w:left="660"/>
    </w:pPr>
  </w:style>
  <w:style w:type="paragraph" w:styleId="TOC5">
    <w:name w:val="toc 5"/>
    <w:basedOn w:val="Normal"/>
    <w:next w:val="Normal"/>
    <w:autoRedefine/>
    <w:pPr>
      <w:tabs>
        <w:tab w:val="clear" w:pos="567"/>
      </w:tabs>
      <w:ind w:left="880"/>
    </w:pPr>
  </w:style>
  <w:style w:type="paragraph" w:styleId="TOC6">
    <w:name w:val="toc 6"/>
    <w:basedOn w:val="Normal"/>
    <w:next w:val="Normal"/>
    <w:autoRedefine/>
    <w:pPr>
      <w:tabs>
        <w:tab w:val="clear" w:pos="567"/>
      </w:tabs>
      <w:ind w:left="1100"/>
    </w:pPr>
  </w:style>
  <w:style w:type="paragraph" w:styleId="TOC7">
    <w:name w:val="toc 7"/>
    <w:basedOn w:val="Normal"/>
    <w:next w:val="Normal"/>
    <w:autoRedefine/>
    <w:pPr>
      <w:tabs>
        <w:tab w:val="clear" w:pos="567"/>
      </w:tabs>
      <w:ind w:left="1320"/>
    </w:pPr>
  </w:style>
  <w:style w:type="paragraph" w:styleId="TOC8">
    <w:name w:val="toc 8"/>
    <w:basedOn w:val="Normal"/>
    <w:next w:val="Normal"/>
    <w:autoRedefine/>
    <w:pPr>
      <w:tabs>
        <w:tab w:val="clear" w:pos="567"/>
      </w:tabs>
      <w:ind w:left="1540"/>
    </w:pPr>
  </w:style>
  <w:style w:type="paragraph" w:styleId="TOC9">
    <w:name w:val="toc 9"/>
    <w:basedOn w:val="Normal"/>
    <w:next w:val="Normal"/>
    <w:autoRedefine/>
    <w:pPr>
      <w:tabs>
        <w:tab w:val="clear" w:pos="567"/>
      </w:tabs>
      <w:ind w:left="1760"/>
    </w:pPr>
  </w:style>
  <w:style w:type="paragraph" w:styleId="TOCHeading">
    <w:name w:val="TOC Heading"/>
    <w:basedOn w:val="Heading1"/>
    <w:next w:val="Normal"/>
    <w:uiPriority w:val="39"/>
    <w:semiHidden/>
    <w:unhideWhenUsed/>
    <w:qFormat/>
    <w:pPr>
      <w:keepNext/>
      <w:spacing w:after="60"/>
      <w:ind w:left="0" w:firstLine="0"/>
      <w:outlineLvl w:val="9"/>
    </w:pPr>
    <w:rPr>
      <w:rFonts w:ascii="Cambria" w:eastAsia="Times New Roman" w:hAnsi="Cambria"/>
      <w:bCs/>
      <w:caps w:val="0"/>
      <w:kern w:val="32"/>
      <w:sz w:val="32"/>
      <w:szCs w:val="32"/>
    </w:rPr>
  </w:style>
  <w:style w:type="paragraph" w:customStyle="1" w:styleId="TextBold">
    <w:name w:val="Text Bold"/>
    <w:basedOn w:val="Normal"/>
    <w:link w:val="TextBoldChar"/>
    <w:pPr>
      <w:tabs>
        <w:tab w:val="clear" w:pos="567"/>
      </w:tabs>
    </w:pPr>
    <w:rPr>
      <w:rFonts w:eastAsia="MS Mincho"/>
      <w:b/>
      <w:bCs/>
      <w:color w:val="000000"/>
      <w:sz w:val="24"/>
      <w:szCs w:val="24"/>
      <w:lang w:eastAsia="ja-JP"/>
    </w:rPr>
  </w:style>
  <w:style w:type="character" w:customStyle="1" w:styleId="TextBoldChar">
    <w:name w:val="Text Bold Char"/>
    <w:link w:val="TextBold"/>
    <w:rPr>
      <w:rFonts w:eastAsia="MS Mincho"/>
      <w:b/>
      <w:bCs/>
      <w:color w:val="000000"/>
      <w:sz w:val="24"/>
      <w:szCs w:val="24"/>
      <w:lang w:val="da-DK" w:eastAsia="ja-JP"/>
    </w:rPr>
  </w:style>
  <w:style w:type="paragraph" w:customStyle="1" w:styleId="Considrant">
    <w:name w:val="Considérant"/>
    <w:basedOn w:val="Normal"/>
    <w:pPr>
      <w:numPr>
        <w:numId w:val="20"/>
      </w:numPr>
      <w:tabs>
        <w:tab w:val="clear" w:pos="567"/>
      </w:tabs>
      <w:spacing w:before="120" w:after="120"/>
      <w:jc w:val="both"/>
    </w:pPr>
    <w:rPr>
      <w:sz w:val="24"/>
    </w:rPr>
  </w:style>
  <w:style w:type="paragraph" w:customStyle="1" w:styleId="BodytextAgency">
    <w:name w:val="Body text (Agency)"/>
    <w:basedOn w:val="Normal"/>
    <w:link w:val="BodytextAgencyChar"/>
    <w:qFormat/>
    <w:pPr>
      <w:tabs>
        <w:tab w:val="clear" w:pos="567"/>
      </w:tabs>
      <w:spacing w:after="140" w:line="280" w:lineRule="atLeast"/>
    </w:pPr>
    <w:rPr>
      <w:rFonts w:eastAsia="Verdana"/>
      <w:szCs w:val="18"/>
      <w:lang w:eastAsia="en-GB"/>
    </w:rPr>
  </w:style>
  <w:style w:type="character" w:customStyle="1" w:styleId="BodytextAgencyChar">
    <w:name w:val="Body text (Agency) Char"/>
    <w:link w:val="BodytextAgency"/>
    <w:rPr>
      <w:rFonts w:eastAsia="Verdana"/>
      <w:sz w:val="22"/>
      <w:szCs w:val="18"/>
      <w:lang w:val="da-DK" w:eastAsia="en-GB"/>
    </w:rPr>
  </w:style>
  <w:style w:type="character" w:customStyle="1" w:styleId="TextChar1">
    <w:name w:val="Text Char1"/>
    <w:link w:val="Text"/>
    <w:locked/>
    <w:rPr>
      <w:rFonts w:ascii="Arial" w:eastAsia="Times New Roman" w:hAnsi="Arial" w:cs="Arial"/>
      <w:bCs/>
      <w:color w:val="0000FF"/>
      <w:szCs w:val="14"/>
      <w:lang w:val="da-DK" w:eastAsia="en-US"/>
    </w:rPr>
  </w:style>
  <w:style w:type="character" w:customStyle="1" w:styleId="BalloonTextChar">
    <w:name w:val="Balloon Text Char"/>
    <w:link w:val="BalloonText"/>
    <w:uiPriority w:val="99"/>
    <w:semiHidden/>
    <w:rPr>
      <w:rFonts w:ascii="Tahoma" w:hAnsi="Tahoma" w:cs="Tahoma"/>
      <w:sz w:val="16"/>
      <w:szCs w:val="16"/>
      <w:lang w:eastAsia="en-US"/>
    </w:rPr>
  </w:style>
  <w:style w:type="character" w:customStyle="1" w:styleId="No-numheading3AgencyChar">
    <w:name w:val="No-num heading 3 (Agency) Char"/>
    <w:link w:val="No-numheading3Agency"/>
    <w:locked/>
    <w:rPr>
      <w:rFonts w:ascii="Verdana" w:eastAsia="Verdana" w:hAnsi="Verdana" w:cs="Arial"/>
      <w:b/>
      <w:bCs/>
      <w:kern w:val="32"/>
      <w:sz w:val="22"/>
      <w:szCs w:val="22"/>
    </w:rPr>
  </w:style>
  <w:style w:type="paragraph" w:customStyle="1" w:styleId="No-numheading3Agency">
    <w:name w:val="No-num heading 3 (Agency)"/>
    <w:basedOn w:val="Normal"/>
    <w:next w:val="BodytextAgency"/>
    <w:link w:val="No-numheading3AgencyChar"/>
    <w:pPr>
      <w:keepNext/>
      <w:tabs>
        <w:tab w:val="clear" w:pos="567"/>
      </w:tabs>
      <w:spacing w:before="280" w:after="220"/>
      <w:outlineLvl w:val="2"/>
    </w:pPr>
    <w:rPr>
      <w:rFonts w:ascii="Verdana" w:eastAsia="Verdana" w:hAnsi="Verdana" w:cs="Arial"/>
      <w:b/>
      <w:bCs/>
      <w:kern w:val="32"/>
      <w:szCs w:val="22"/>
      <w:lang w:eastAsia="en-GB"/>
    </w:rPr>
  </w:style>
  <w:style w:type="paragraph" w:customStyle="1" w:styleId="AmgenText">
    <w:name w:val="Amgen Text"/>
    <w:link w:val="AmgenTextChar"/>
    <w:qFormat/>
    <w:pPr>
      <w:spacing w:before="120" w:after="120" w:line="360" w:lineRule="auto"/>
    </w:pPr>
    <w:rPr>
      <w:rFonts w:ascii="Arial" w:eastAsia="Times New Roman" w:hAnsi="Arial"/>
      <w:sz w:val="22"/>
      <w:lang w:val="da-DK"/>
    </w:rPr>
  </w:style>
  <w:style w:type="character" w:customStyle="1" w:styleId="AmgenTextChar">
    <w:name w:val="Amgen Text Char"/>
    <w:link w:val="AmgenText"/>
    <w:rPr>
      <w:rFonts w:ascii="Arial" w:eastAsia="Times New Roman" w:hAnsi="Arial"/>
      <w:sz w:val="22"/>
      <w:lang w:val="da-DK" w:eastAsia="en-US"/>
    </w:rPr>
  </w:style>
  <w:style w:type="character" w:customStyle="1" w:styleId="UnresolvedMention1">
    <w:name w:val="Unresolved Mention1"/>
    <w:uiPriority w:val="99"/>
    <w:semiHidden/>
    <w:unhideWhenUsed/>
    <w:rPr>
      <w:color w:val="808080"/>
      <w:shd w:val="clear" w:color="auto" w:fill="E6E6E6"/>
    </w:rPr>
  </w:style>
  <w:style w:type="paragraph" w:customStyle="1" w:styleId="Italic11pt">
    <w:name w:val="_Italic_11pt"/>
    <w:basedOn w:val="Normal"/>
    <w:qFormat/>
    <w:rPr>
      <w:i/>
      <w:iCs/>
    </w:rPr>
  </w:style>
  <w:style w:type="character" w:customStyle="1" w:styleId="Labeling-MandatoryFootnoteChar">
    <w:name w:val="Labeling - Mandatory Footnote Char"/>
    <w:link w:val="Labeling-MandatoryFootnote"/>
    <w:locked/>
    <w:rPr>
      <w:rFonts w:ascii="Arial" w:eastAsia="Times New Roman" w:hAnsi="Arial" w:cs="Arial"/>
      <w:i/>
      <w:sz w:val="16"/>
      <w:szCs w:val="24"/>
      <w:lang w:val="da-DK" w:eastAsia="en-US"/>
    </w:rPr>
  </w:style>
  <w:style w:type="paragraph" w:customStyle="1" w:styleId="Labeling-MandatoryFootnote">
    <w:name w:val="Labeling - Mandatory Footnote"/>
    <w:basedOn w:val="Normal"/>
    <w:link w:val="Labeling-MandatoryFootnoteChar"/>
    <w:qFormat/>
    <w:pPr>
      <w:tabs>
        <w:tab w:val="clear" w:pos="567"/>
      </w:tabs>
      <w:spacing w:line="360" w:lineRule="auto"/>
      <w:ind w:left="720"/>
    </w:pPr>
    <w:rPr>
      <w:rFonts w:ascii="Arial" w:eastAsia="Times New Roman" w:hAnsi="Arial" w:cs="Arial"/>
      <w:i/>
      <w:sz w:val="16"/>
      <w:szCs w:val="24"/>
    </w:rPr>
  </w:style>
  <w:style w:type="character" w:customStyle="1" w:styleId="Labeling-MandatoryTableHeaderChar">
    <w:name w:val="Labeling - Mandatory Table Header Char"/>
    <w:link w:val="Labeling-MandatoryTableHeader"/>
    <w:locked/>
    <w:rPr>
      <w:rFonts w:ascii="Arial" w:eastAsia="Times New Roman" w:hAnsi="Arial" w:cs="Arial"/>
      <w:b/>
      <w:sz w:val="22"/>
      <w:szCs w:val="24"/>
      <w:lang w:val="da-DK" w:eastAsia="en-US"/>
    </w:rPr>
  </w:style>
  <w:style w:type="paragraph" w:customStyle="1" w:styleId="Labeling-MandatoryTableHeader">
    <w:name w:val="Labeling - Mandatory Table Header"/>
    <w:basedOn w:val="Normal"/>
    <w:link w:val="Labeling-MandatoryTableHeaderChar"/>
    <w:qFormat/>
    <w:pPr>
      <w:tabs>
        <w:tab w:val="clear" w:pos="567"/>
      </w:tabs>
      <w:spacing w:before="60" w:after="60"/>
    </w:pPr>
    <w:rPr>
      <w:rFonts w:ascii="Arial" w:eastAsia="Times New Roman" w:hAnsi="Arial" w:cs="Arial"/>
      <w:b/>
      <w:szCs w:val="24"/>
    </w:rPr>
  </w:style>
  <w:style w:type="character" w:customStyle="1" w:styleId="Labeling-MandatoryTableTitleChar">
    <w:name w:val="Labeling - Mandatory Table Title Char"/>
    <w:link w:val="Labeling-MandatoryTableTitle"/>
    <w:locked/>
    <w:rPr>
      <w:rFonts w:ascii="Arial" w:eastAsia="Times New Roman" w:hAnsi="Arial" w:cs="Arial"/>
      <w:b/>
      <w:sz w:val="22"/>
      <w:szCs w:val="24"/>
      <w:lang w:val="da-DK" w:eastAsia="en-US"/>
    </w:rPr>
  </w:style>
  <w:style w:type="paragraph" w:customStyle="1" w:styleId="Labeling-MandatoryTableTitle">
    <w:name w:val="Labeling - Mandatory Table Title"/>
    <w:basedOn w:val="Normal"/>
    <w:link w:val="Labeling-MandatoryTableTitleChar"/>
    <w:qFormat/>
    <w:pPr>
      <w:tabs>
        <w:tab w:val="clear" w:pos="567"/>
      </w:tabs>
      <w:spacing w:line="360" w:lineRule="auto"/>
      <w:ind w:left="720"/>
    </w:pPr>
    <w:rPr>
      <w:rFonts w:ascii="Arial" w:eastAsia="Times New Roman" w:hAnsi="Arial" w:cs="Arial"/>
      <w:b/>
      <w:szCs w:val="24"/>
    </w:rPr>
  </w:style>
  <w:style w:type="character" w:customStyle="1" w:styleId="Labeling-MandatoryTableTextChar">
    <w:name w:val="Labeling - Mandatory Table Text Char"/>
    <w:link w:val="Labeling-MandatoryTableText"/>
    <w:locked/>
    <w:rPr>
      <w:rFonts w:ascii="Arial" w:eastAsia="Times New Roman" w:hAnsi="Arial" w:cs="Arial"/>
      <w:sz w:val="22"/>
      <w:szCs w:val="24"/>
      <w:lang w:val="da-DK" w:eastAsia="en-US"/>
    </w:rPr>
  </w:style>
  <w:style w:type="paragraph" w:customStyle="1" w:styleId="Labeling-MandatoryTableText">
    <w:name w:val="Labeling - Mandatory Table Text"/>
    <w:basedOn w:val="Normal"/>
    <w:link w:val="Labeling-MandatoryTableTextChar"/>
    <w:pPr>
      <w:tabs>
        <w:tab w:val="clear" w:pos="567"/>
      </w:tabs>
      <w:spacing w:line="360" w:lineRule="auto"/>
      <w:ind w:left="720"/>
    </w:pPr>
    <w:rPr>
      <w:rFonts w:ascii="Arial" w:eastAsia="Times New Roman" w:hAnsi="Arial" w:cs="Arial"/>
      <w:szCs w:val="24"/>
    </w:rPr>
  </w:style>
  <w:style w:type="character" w:styleId="EndnoteReference">
    <w:name w:val="endnote reference"/>
    <w:unhideWhenUsed/>
    <w:rPr>
      <w:vertAlign w:val="superscript"/>
    </w:rPr>
  </w:style>
  <w:style w:type="paragraph" w:customStyle="1" w:styleId="Style11ptbold">
    <w:name w:val="_Style 11 pt bold"/>
    <w:basedOn w:val="TextBold"/>
    <w:qFormat/>
    <w:rPr>
      <w:color w:val="auto"/>
      <w:sz w:val="22"/>
      <w:szCs w:val="22"/>
    </w:rPr>
  </w:style>
  <w:style w:type="paragraph" w:customStyle="1" w:styleId="Style10pt">
    <w:name w:val="_Style 10 pt"/>
    <w:basedOn w:val="Normal"/>
    <w:qFormat/>
    <w:pPr>
      <w:keepNext/>
    </w:pPr>
    <w:rPr>
      <w:sz w:val="20"/>
      <w:szCs w:val="22"/>
    </w:rPr>
  </w:style>
  <w:style w:type="paragraph" w:customStyle="1" w:styleId="BodyText1">
    <w:name w:val="BodyText 1"/>
    <w:basedOn w:val="Normal"/>
    <w:link w:val="BodyText1Char"/>
    <w:qFormat/>
    <w:pPr>
      <w:tabs>
        <w:tab w:val="clear" w:pos="567"/>
      </w:tabs>
      <w:spacing w:after="120" w:line="360" w:lineRule="auto"/>
    </w:pPr>
    <w:rPr>
      <w:rFonts w:ascii="Arial" w:eastAsia="Times New Roman" w:hAnsi="Arial" w:cs="Arial"/>
      <w:szCs w:val="24"/>
    </w:rPr>
  </w:style>
  <w:style w:type="character" w:customStyle="1" w:styleId="BodyText1Char">
    <w:name w:val="BodyText 1 Char"/>
    <w:link w:val="BodyText1"/>
    <w:rPr>
      <w:rFonts w:ascii="Arial" w:eastAsia="Times New Roman" w:hAnsi="Arial" w:cs="Arial"/>
      <w:sz w:val="22"/>
      <w:szCs w:val="24"/>
      <w:lang w:val="da-DK" w:eastAsia="en-US"/>
    </w:rPr>
  </w:style>
  <w:style w:type="character" w:customStyle="1" w:styleId="Shading">
    <w:name w:val="Shading"/>
    <w:uiPriority w:val="1"/>
    <w:qFormat/>
    <w:rPr>
      <w:rFonts w:ascii="Arial" w:hAnsi="Arial"/>
      <w:sz w:val="22"/>
      <w:bdr w:val="none" w:sz="0" w:space="0" w:color="auto"/>
      <w:shd w:val="clear" w:color="auto" w:fill="D9D9D9"/>
    </w:rPr>
  </w:style>
  <w:style w:type="paragraph" w:customStyle="1" w:styleId="Labeling-MandatoryText">
    <w:name w:val="Labeling - Mandatory Text"/>
    <w:basedOn w:val="Labeling-MandatoryTableText"/>
    <w:link w:val="Labeling-MandatoryTextChar"/>
    <w:qFormat/>
  </w:style>
  <w:style w:type="character" w:customStyle="1" w:styleId="Labeling-MandatoryTextChar">
    <w:name w:val="Labeling - Mandatory Text Char"/>
    <w:link w:val="Labeling-MandatoryText"/>
    <w:rPr>
      <w:rFonts w:ascii="Arial" w:eastAsia="Times New Roman" w:hAnsi="Arial" w:cs="Arial"/>
      <w:sz w:val="22"/>
      <w:szCs w:val="24"/>
      <w:lang w:val="da-DK" w:eastAsia="en-US"/>
    </w:rPr>
  </w:style>
  <w:style w:type="character" w:customStyle="1" w:styleId="commenttext0">
    <w:name w:val="commenttext"/>
    <w:basedOn w:val="DefaultParagraphFont"/>
  </w:style>
  <w:style w:type="character" w:customStyle="1" w:styleId="UnresolvedMention2">
    <w:name w:val="Unresolved Mention2"/>
    <w:uiPriority w:val="99"/>
    <w:semiHidden/>
    <w:unhideWhenUsed/>
    <w:rPr>
      <w:color w:val="605E5C"/>
      <w:shd w:val="clear" w:color="auto" w:fill="E1DFDD"/>
    </w:rPr>
  </w:style>
  <w:style w:type="paragraph" w:customStyle="1" w:styleId="Stylebold">
    <w:name w:val="_Style bold"/>
    <w:basedOn w:val="Normal"/>
    <w:qFormat/>
    <w:rsid w:val="00386FDB"/>
    <w:rPr>
      <w:b/>
    </w:rPr>
  </w:style>
  <w:style w:type="paragraph" w:customStyle="1" w:styleId="StyleItalic">
    <w:name w:val="_Style Italic"/>
    <w:basedOn w:val="Normal"/>
    <w:qFormat/>
    <w:rsid w:val="00AB072A"/>
    <w:pPr>
      <w:keepNext/>
      <w:tabs>
        <w:tab w:val="clear" w:pos="567"/>
      </w:tabs>
    </w:pPr>
    <w:rPr>
      <w:i/>
    </w:rPr>
  </w:style>
  <w:style w:type="paragraph" w:customStyle="1" w:styleId="Styleunderline">
    <w:name w:val="_Style underline"/>
    <w:basedOn w:val="Normal"/>
    <w:qFormat/>
    <w:rsid w:val="00AB072A"/>
    <w:pPr>
      <w:keepNext/>
      <w:tabs>
        <w:tab w:val="clear" w:pos="567"/>
      </w:tabs>
    </w:pPr>
    <w:rPr>
      <w:u w:val="single"/>
    </w:rPr>
  </w:style>
  <w:style w:type="paragraph" w:customStyle="1" w:styleId="Style18pts">
    <w:name w:val="_Style 18 pts"/>
    <w:basedOn w:val="Normal"/>
    <w:qFormat/>
    <w:rsid w:val="006737AB"/>
    <w:pPr>
      <w:jc w:val="center"/>
    </w:pPr>
    <w:rPr>
      <w:b/>
      <w:sz w:val="36"/>
    </w:rPr>
  </w:style>
  <w:style w:type="paragraph" w:customStyle="1" w:styleId="Styletablefooter">
    <w:name w:val="_Styletablefooter"/>
    <w:basedOn w:val="Normal"/>
    <w:qFormat/>
    <w:rsid w:val="00C24851"/>
    <w:pPr>
      <w:keepNext/>
      <w:tabs>
        <w:tab w:val="left" w:pos="284"/>
      </w:tabs>
      <w:autoSpaceDE w:val="0"/>
      <w:autoSpaceDN w:val="0"/>
      <w:adjustRightInd w:val="0"/>
    </w:pPr>
    <w:rPr>
      <w:sz w:val="18"/>
    </w:rPr>
  </w:style>
  <w:style w:type="paragraph" w:customStyle="1" w:styleId="StyleArialNarrow8pts">
    <w:name w:val="_Style Arial Narrow 8 pts"/>
    <w:basedOn w:val="Normal"/>
    <w:qFormat/>
    <w:rsid w:val="002A3883"/>
    <w:rPr>
      <w:rFonts w:ascii="Arial Narrow" w:hAnsi="Arial Narrow"/>
      <w:sz w:val="16"/>
      <w:szCs w:val="16"/>
    </w:rPr>
  </w:style>
  <w:style w:type="paragraph" w:customStyle="1" w:styleId="StyleArialNarrow4pts">
    <w:name w:val="_Style Arial Narrow 4 pts"/>
    <w:basedOn w:val="Normal"/>
    <w:qFormat/>
    <w:rsid w:val="002A3883"/>
    <w:rPr>
      <w:rFonts w:ascii="Arial Narrow" w:hAnsi="Arial Narrow"/>
      <w:sz w:val="8"/>
      <w:szCs w:val="8"/>
    </w:rPr>
  </w:style>
  <w:style w:type="character" w:styleId="LineNumber">
    <w:name w:val="line number"/>
    <w:basedOn w:val="DefaultParagraphFont"/>
    <w:semiHidden/>
    <w:unhideWhenUsed/>
    <w:rsid w:val="00385EAF"/>
  </w:style>
  <w:style w:type="character" w:styleId="UnresolvedMention">
    <w:name w:val="Unresolved Mention"/>
    <w:uiPriority w:val="99"/>
    <w:semiHidden/>
    <w:unhideWhenUsed/>
    <w:rsid w:val="001348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682626">
      <w:bodyDiv w:val="1"/>
      <w:marLeft w:val="0"/>
      <w:marRight w:val="0"/>
      <w:marTop w:val="0"/>
      <w:marBottom w:val="0"/>
      <w:divBdr>
        <w:top w:val="none" w:sz="0" w:space="0" w:color="auto"/>
        <w:left w:val="none" w:sz="0" w:space="0" w:color="auto"/>
        <w:bottom w:val="none" w:sz="0" w:space="0" w:color="auto"/>
        <w:right w:val="none" w:sz="0" w:space="0" w:color="auto"/>
      </w:divBdr>
    </w:div>
    <w:div w:id="56784124">
      <w:bodyDiv w:val="1"/>
      <w:marLeft w:val="0"/>
      <w:marRight w:val="0"/>
      <w:marTop w:val="0"/>
      <w:marBottom w:val="0"/>
      <w:divBdr>
        <w:top w:val="none" w:sz="0" w:space="0" w:color="auto"/>
        <w:left w:val="none" w:sz="0" w:space="0" w:color="auto"/>
        <w:bottom w:val="none" w:sz="0" w:space="0" w:color="auto"/>
        <w:right w:val="none" w:sz="0" w:space="0" w:color="auto"/>
      </w:divBdr>
    </w:div>
    <w:div w:id="68818110">
      <w:bodyDiv w:val="1"/>
      <w:marLeft w:val="0"/>
      <w:marRight w:val="0"/>
      <w:marTop w:val="0"/>
      <w:marBottom w:val="0"/>
      <w:divBdr>
        <w:top w:val="none" w:sz="0" w:space="0" w:color="auto"/>
        <w:left w:val="none" w:sz="0" w:space="0" w:color="auto"/>
        <w:bottom w:val="none" w:sz="0" w:space="0" w:color="auto"/>
        <w:right w:val="none" w:sz="0" w:space="0" w:color="auto"/>
      </w:divBdr>
    </w:div>
    <w:div w:id="313946769">
      <w:bodyDiv w:val="1"/>
      <w:marLeft w:val="0"/>
      <w:marRight w:val="0"/>
      <w:marTop w:val="0"/>
      <w:marBottom w:val="0"/>
      <w:divBdr>
        <w:top w:val="none" w:sz="0" w:space="0" w:color="auto"/>
        <w:left w:val="none" w:sz="0" w:space="0" w:color="auto"/>
        <w:bottom w:val="none" w:sz="0" w:space="0" w:color="auto"/>
        <w:right w:val="none" w:sz="0" w:space="0" w:color="auto"/>
      </w:divBdr>
    </w:div>
    <w:div w:id="363291732">
      <w:bodyDiv w:val="1"/>
      <w:marLeft w:val="0"/>
      <w:marRight w:val="0"/>
      <w:marTop w:val="0"/>
      <w:marBottom w:val="0"/>
      <w:divBdr>
        <w:top w:val="none" w:sz="0" w:space="0" w:color="auto"/>
        <w:left w:val="none" w:sz="0" w:space="0" w:color="auto"/>
        <w:bottom w:val="none" w:sz="0" w:space="0" w:color="auto"/>
        <w:right w:val="none" w:sz="0" w:space="0" w:color="auto"/>
      </w:divBdr>
    </w:div>
    <w:div w:id="394813159">
      <w:bodyDiv w:val="1"/>
      <w:marLeft w:val="0"/>
      <w:marRight w:val="0"/>
      <w:marTop w:val="0"/>
      <w:marBottom w:val="0"/>
      <w:divBdr>
        <w:top w:val="none" w:sz="0" w:space="0" w:color="auto"/>
        <w:left w:val="none" w:sz="0" w:space="0" w:color="auto"/>
        <w:bottom w:val="none" w:sz="0" w:space="0" w:color="auto"/>
        <w:right w:val="none" w:sz="0" w:space="0" w:color="auto"/>
      </w:divBdr>
    </w:div>
    <w:div w:id="410321272">
      <w:bodyDiv w:val="1"/>
      <w:marLeft w:val="0"/>
      <w:marRight w:val="0"/>
      <w:marTop w:val="0"/>
      <w:marBottom w:val="0"/>
      <w:divBdr>
        <w:top w:val="none" w:sz="0" w:space="0" w:color="auto"/>
        <w:left w:val="none" w:sz="0" w:space="0" w:color="auto"/>
        <w:bottom w:val="none" w:sz="0" w:space="0" w:color="auto"/>
        <w:right w:val="none" w:sz="0" w:space="0" w:color="auto"/>
      </w:divBdr>
    </w:div>
    <w:div w:id="453787280">
      <w:bodyDiv w:val="1"/>
      <w:marLeft w:val="0"/>
      <w:marRight w:val="0"/>
      <w:marTop w:val="0"/>
      <w:marBottom w:val="0"/>
      <w:divBdr>
        <w:top w:val="none" w:sz="0" w:space="0" w:color="auto"/>
        <w:left w:val="none" w:sz="0" w:space="0" w:color="auto"/>
        <w:bottom w:val="none" w:sz="0" w:space="0" w:color="auto"/>
        <w:right w:val="none" w:sz="0" w:space="0" w:color="auto"/>
      </w:divBdr>
    </w:div>
    <w:div w:id="526528944">
      <w:bodyDiv w:val="1"/>
      <w:marLeft w:val="0"/>
      <w:marRight w:val="0"/>
      <w:marTop w:val="0"/>
      <w:marBottom w:val="0"/>
      <w:divBdr>
        <w:top w:val="none" w:sz="0" w:space="0" w:color="auto"/>
        <w:left w:val="none" w:sz="0" w:space="0" w:color="auto"/>
        <w:bottom w:val="none" w:sz="0" w:space="0" w:color="auto"/>
        <w:right w:val="none" w:sz="0" w:space="0" w:color="auto"/>
      </w:divBdr>
    </w:div>
    <w:div w:id="533079503">
      <w:bodyDiv w:val="1"/>
      <w:marLeft w:val="0"/>
      <w:marRight w:val="0"/>
      <w:marTop w:val="0"/>
      <w:marBottom w:val="0"/>
      <w:divBdr>
        <w:top w:val="none" w:sz="0" w:space="0" w:color="auto"/>
        <w:left w:val="none" w:sz="0" w:space="0" w:color="auto"/>
        <w:bottom w:val="none" w:sz="0" w:space="0" w:color="auto"/>
        <w:right w:val="none" w:sz="0" w:space="0" w:color="auto"/>
      </w:divBdr>
    </w:div>
    <w:div w:id="550502703">
      <w:bodyDiv w:val="1"/>
      <w:marLeft w:val="0"/>
      <w:marRight w:val="0"/>
      <w:marTop w:val="0"/>
      <w:marBottom w:val="0"/>
      <w:divBdr>
        <w:top w:val="none" w:sz="0" w:space="0" w:color="auto"/>
        <w:left w:val="none" w:sz="0" w:space="0" w:color="auto"/>
        <w:bottom w:val="none" w:sz="0" w:space="0" w:color="auto"/>
        <w:right w:val="none" w:sz="0" w:space="0" w:color="auto"/>
      </w:divBdr>
    </w:div>
    <w:div w:id="558517595">
      <w:bodyDiv w:val="1"/>
      <w:marLeft w:val="0"/>
      <w:marRight w:val="0"/>
      <w:marTop w:val="0"/>
      <w:marBottom w:val="0"/>
      <w:divBdr>
        <w:top w:val="none" w:sz="0" w:space="0" w:color="auto"/>
        <w:left w:val="none" w:sz="0" w:space="0" w:color="auto"/>
        <w:bottom w:val="none" w:sz="0" w:space="0" w:color="auto"/>
        <w:right w:val="none" w:sz="0" w:space="0" w:color="auto"/>
      </w:divBdr>
    </w:div>
    <w:div w:id="570694887">
      <w:bodyDiv w:val="1"/>
      <w:marLeft w:val="0"/>
      <w:marRight w:val="0"/>
      <w:marTop w:val="0"/>
      <w:marBottom w:val="0"/>
      <w:divBdr>
        <w:top w:val="none" w:sz="0" w:space="0" w:color="auto"/>
        <w:left w:val="none" w:sz="0" w:space="0" w:color="auto"/>
        <w:bottom w:val="none" w:sz="0" w:space="0" w:color="auto"/>
        <w:right w:val="none" w:sz="0" w:space="0" w:color="auto"/>
      </w:divBdr>
    </w:div>
    <w:div w:id="628164303">
      <w:bodyDiv w:val="1"/>
      <w:marLeft w:val="0"/>
      <w:marRight w:val="0"/>
      <w:marTop w:val="0"/>
      <w:marBottom w:val="0"/>
      <w:divBdr>
        <w:top w:val="none" w:sz="0" w:space="0" w:color="auto"/>
        <w:left w:val="none" w:sz="0" w:space="0" w:color="auto"/>
        <w:bottom w:val="none" w:sz="0" w:space="0" w:color="auto"/>
        <w:right w:val="none" w:sz="0" w:space="0" w:color="auto"/>
      </w:divBdr>
    </w:div>
    <w:div w:id="830175956">
      <w:bodyDiv w:val="1"/>
      <w:marLeft w:val="0"/>
      <w:marRight w:val="0"/>
      <w:marTop w:val="0"/>
      <w:marBottom w:val="0"/>
      <w:divBdr>
        <w:top w:val="none" w:sz="0" w:space="0" w:color="auto"/>
        <w:left w:val="none" w:sz="0" w:space="0" w:color="auto"/>
        <w:bottom w:val="none" w:sz="0" w:space="0" w:color="auto"/>
        <w:right w:val="none" w:sz="0" w:space="0" w:color="auto"/>
      </w:divBdr>
    </w:div>
    <w:div w:id="879368021">
      <w:bodyDiv w:val="1"/>
      <w:marLeft w:val="0"/>
      <w:marRight w:val="0"/>
      <w:marTop w:val="0"/>
      <w:marBottom w:val="0"/>
      <w:divBdr>
        <w:top w:val="none" w:sz="0" w:space="0" w:color="auto"/>
        <w:left w:val="none" w:sz="0" w:space="0" w:color="auto"/>
        <w:bottom w:val="none" w:sz="0" w:space="0" w:color="auto"/>
        <w:right w:val="none" w:sz="0" w:space="0" w:color="auto"/>
      </w:divBdr>
    </w:div>
    <w:div w:id="899173275">
      <w:bodyDiv w:val="1"/>
      <w:marLeft w:val="0"/>
      <w:marRight w:val="0"/>
      <w:marTop w:val="0"/>
      <w:marBottom w:val="0"/>
      <w:divBdr>
        <w:top w:val="none" w:sz="0" w:space="0" w:color="auto"/>
        <w:left w:val="none" w:sz="0" w:space="0" w:color="auto"/>
        <w:bottom w:val="none" w:sz="0" w:space="0" w:color="auto"/>
        <w:right w:val="none" w:sz="0" w:space="0" w:color="auto"/>
      </w:divBdr>
    </w:div>
    <w:div w:id="920988313">
      <w:bodyDiv w:val="1"/>
      <w:marLeft w:val="0"/>
      <w:marRight w:val="0"/>
      <w:marTop w:val="0"/>
      <w:marBottom w:val="0"/>
      <w:divBdr>
        <w:top w:val="none" w:sz="0" w:space="0" w:color="auto"/>
        <w:left w:val="none" w:sz="0" w:space="0" w:color="auto"/>
        <w:bottom w:val="none" w:sz="0" w:space="0" w:color="auto"/>
        <w:right w:val="none" w:sz="0" w:space="0" w:color="auto"/>
      </w:divBdr>
    </w:div>
    <w:div w:id="1029724035">
      <w:bodyDiv w:val="1"/>
      <w:marLeft w:val="0"/>
      <w:marRight w:val="0"/>
      <w:marTop w:val="0"/>
      <w:marBottom w:val="0"/>
      <w:divBdr>
        <w:top w:val="none" w:sz="0" w:space="0" w:color="auto"/>
        <w:left w:val="none" w:sz="0" w:space="0" w:color="auto"/>
        <w:bottom w:val="none" w:sz="0" w:space="0" w:color="auto"/>
        <w:right w:val="none" w:sz="0" w:space="0" w:color="auto"/>
      </w:divBdr>
    </w:div>
    <w:div w:id="1138378496">
      <w:bodyDiv w:val="1"/>
      <w:marLeft w:val="0"/>
      <w:marRight w:val="0"/>
      <w:marTop w:val="0"/>
      <w:marBottom w:val="0"/>
      <w:divBdr>
        <w:top w:val="none" w:sz="0" w:space="0" w:color="auto"/>
        <w:left w:val="none" w:sz="0" w:space="0" w:color="auto"/>
        <w:bottom w:val="none" w:sz="0" w:space="0" w:color="auto"/>
        <w:right w:val="none" w:sz="0" w:space="0" w:color="auto"/>
      </w:divBdr>
    </w:div>
    <w:div w:id="1232811226">
      <w:bodyDiv w:val="1"/>
      <w:marLeft w:val="0"/>
      <w:marRight w:val="0"/>
      <w:marTop w:val="0"/>
      <w:marBottom w:val="0"/>
      <w:divBdr>
        <w:top w:val="none" w:sz="0" w:space="0" w:color="auto"/>
        <w:left w:val="none" w:sz="0" w:space="0" w:color="auto"/>
        <w:bottom w:val="none" w:sz="0" w:space="0" w:color="auto"/>
        <w:right w:val="none" w:sz="0" w:space="0" w:color="auto"/>
      </w:divBdr>
    </w:div>
    <w:div w:id="1270964897">
      <w:bodyDiv w:val="1"/>
      <w:marLeft w:val="0"/>
      <w:marRight w:val="0"/>
      <w:marTop w:val="0"/>
      <w:marBottom w:val="0"/>
      <w:divBdr>
        <w:top w:val="none" w:sz="0" w:space="0" w:color="auto"/>
        <w:left w:val="none" w:sz="0" w:space="0" w:color="auto"/>
        <w:bottom w:val="none" w:sz="0" w:space="0" w:color="auto"/>
        <w:right w:val="none" w:sz="0" w:space="0" w:color="auto"/>
      </w:divBdr>
    </w:div>
    <w:div w:id="1330251892">
      <w:bodyDiv w:val="1"/>
      <w:marLeft w:val="0"/>
      <w:marRight w:val="0"/>
      <w:marTop w:val="0"/>
      <w:marBottom w:val="0"/>
      <w:divBdr>
        <w:top w:val="none" w:sz="0" w:space="0" w:color="auto"/>
        <w:left w:val="none" w:sz="0" w:space="0" w:color="auto"/>
        <w:bottom w:val="none" w:sz="0" w:space="0" w:color="auto"/>
        <w:right w:val="none" w:sz="0" w:space="0" w:color="auto"/>
      </w:divBdr>
    </w:div>
    <w:div w:id="1333682858">
      <w:bodyDiv w:val="1"/>
      <w:marLeft w:val="0"/>
      <w:marRight w:val="0"/>
      <w:marTop w:val="0"/>
      <w:marBottom w:val="0"/>
      <w:divBdr>
        <w:top w:val="none" w:sz="0" w:space="0" w:color="auto"/>
        <w:left w:val="none" w:sz="0" w:space="0" w:color="auto"/>
        <w:bottom w:val="none" w:sz="0" w:space="0" w:color="auto"/>
        <w:right w:val="none" w:sz="0" w:space="0" w:color="auto"/>
      </w:divBdr>
    </w:div>
    <w:div w:id="1339576227">
      <w:bodyDiv w:val="1"/>
      <w:marLeft w:val="0"/>
      <w:marRight w:val="0"/>
      <w:marTop w:val="0"/>
      <w:marBottom w:val="0"/>
      <w:divBdr>
        <w:top w:val="none" w:sz="0" w:space="0" w:color="auto"/>
        <w:left w:val="none" w:sz="0" w:space="0" w:color="auto"/>
        <w:bottom w:val="none" w:sz="0" w:space="0" w:color="auto"/>
        <w:right w:val="none" w:sz="0" w:space="0" w:color="auto"/>
      </w:divBdr>
    </w:div>
    <w:div w:id="1360085468">
      <w:bodyDiv w:val="1"/>
      <w:marLeft w:val="0"/>
      <w:marRight w:val="0"/>
      <w:marTop w:val="0"/>
      <w:marBottom w:val="0"/>
      <w:divBdr>
        <w:top w:val="none" w:sz="0" w:space="0" w:color="auto"/>
        <w:left w:val="none" w:sz="0" w:space="0" w:color="auto"/>
        <w:bottom w:val="none" w:sz="0" w:space="0" w:color="auto"/>
        <w:right w:val="none" w:sz="0" w:space="0" w:color="auto"/>
      </w:divBdr>
    </w:div>
    <w:div w:id="1364355783">
      <w:bodyDiv w:val="1"/>
      <w:marLeft w:val="0"/>
      <w:marRight w:val="0"/>
      <w:marTop w:val="0"/>
      <w:marBottom w:val="0"/>
      <w:divBdr>
        <w:top w:val="none" w:sz="0" w:space="0" w:color="auto"/>
        <w:left w:val="none" w:sz="0" w:space="0" w:color="auto"/>
        <w:bottom w:val="none" w:sz="0" w:space="0" w:color="auto"/>
        <w:right w:val="none" w:sz="0" w:space="0" w:color="auto"/>
      </w:divBdr>
    </w:div>
    <w:div w:id="1396666590">
      <w:bodyDiv w:val="1"/>
      <w:marLeft w:val="0"/>
      <w:marRight w:val="0"/>
      <w:marTop w:val="0"/>
      <w:marBottom w:val="0"/>
      <w:divBdr>
        <w:top w:val="none" w:sz="0" w:space="0" w:color="auto"/>
        <w:left w:val="none" w:sz="0" w:space="0" w:color="auto"/>
        <w:bottom w:val="none" w:sz="0" w:space="0" w:color="auto"/>
        <w:right w:val="none" w:sz="0" w:space="0" w:color="auto"/>
      </w:divBdr>
    </w:div>
    <w:div w:id="1472819066">
      <w:bodyDiv w:val="1"/>
      <w:marLeft w:val="0"/>
      <w:marRight w:val="0"/>
      <w:marTop w:val="0"/>
      <w:marBottom w:val="0"/>
      <w:divBdr>
        <w:top w:val="none" w:sz="0" w:space="0" w:color="auto"/>
        <w:left w:val="none" w:sz="0" w:space="0" w:color="auto"/>
        <w:bottom w:val="none" w:sz="0" w:space="0" w:color="auto"/>
        <w:right w:val="none" w:sz="0" w:space="0" w:color="auto"/>
      </w:divBdr>
    </w:div>
    <w:div w:id="1534465522">
      <w:bodyDiv w:val="1"/>
      <w:marLeft w:val="0"/>
      <w:marRight w:val="0"/>
      <w:marTop w:val="0"/>
      <w:marBottom w:val="0"/>
      <w:divBdr>
        <w:top w:val="none" w:sz="0" w:space="0" w:color="auto"/>
        <w:left w:val="none" w:sz="0" w:space="0" w:color="auto"/>
        <w:bottom w:val="none" w:sz="0" w:space="0" w:color="auto"/>
        <w:right w:val="none" w:sz="0" w:space="0" w:color="auto"/>
      </w:divBdr>
    </w:div>
    <w:div w:id="1546259148">
      <w:bodyDiv w:val="1"/>
      <w:marLeft w:val="0"/>
      <w:marRight w:val="0"/>
      <w:marTop w:val="0"/>
      <w:marBottom w:val="0"/>
      <w:divBdr>
        <w:top w:val="none" w:sz="0" w:space="0" w:color="auto"/>
        <w:left w:val="none" w:sz="0" w:space="0" w:color="auto"/>
        <w:bottom w:val="none" w:sz="0" w:space="0" w:color="auto"/>
        <w:right w:val="none" w:sz="0" w:space="0" w:color="auto"/>
      </w:divBdr>
    </w:div>
    <w:div w:id="1673950070">
      <w:bodyDiv w:val="1"/>
      <w:marLeft w:val="0"/>
      <w:marRight w:val="0"/>
      <w:marTop w:val="0"/>
      <w:marBottom w:val="0"/>
      <w:divBdr>
        <w:top w:val="none" w:sz="0" w:space="0" w:color="auto"/>
        <w:left w:val="none" w:sz="0" w:space="0" w:color="auto"/>
        <w:bottom w:val="none" w:sz="0" w:space="0" w:color="auto"/>
        <w:right w:val="none" w:sz="0" w:space="0" w:color="auto"/>
      </w:divBdr>
    </w:div>
    <w:div w:id="1703287870">
      <w:bodyDiv w:val="1"/>
      <w:marLeft w:val="0"/>
      <w:marRight w:val="0"/>
      <w:marTop w:val="0"/>
      <w:marBottom w:val="0"/>
      <w:divBdr>
        <w:top w:val="none" w:sz="0" w:space="0" w:color="auto"/>
        <w:left w:val="none" w:sz="0" w:space="0" w:color="auto"/>
        <w:bottom w:val="none" w:sz="0" w:space="0" w:color="auto"/>
        <w:right w:val="none" w:sz="0" w:space="0" w:color="auto"/>
      </w:divBdr>
    </w:div>
    <w:div w:id="1766730569">
      <w:bodyDiv w:val="1"/>
      <w:marLeft w:val="0"/>
      <w:marRight w:val="0"/>
      <w:marTop w:val="0"/>
      <w:marBottom w:val="0"/>
      <w:divBdr>
        <w:top w:val="none" w:sz="0" w:space="0" w:color="auto"/>
        <w:left w:val="none" w:sz="0" w:space="0" w:color="auto"/>
        <w:bottom w:val="none" w:sz="0" w:space="0" w:color="auto"/>
        <w:right w:val="none" w:sz="0" w:space="0" w:color="auto"/>
      </w:divBdr>
    </w:div>
    <w:div w:id="1776367850">
      <w:bodyDiv w:val="1"/>
      <w:marLeft w:val="0"/>
      <w:marRight w:val="0"/>
      <w:marTop w:val="0"/>
      <w:marBottom w:val="0"/>
      <w:divBdr>
        <w:top w:val="none" w:sz="0" w:space="0" w:color="auto"/>
        <w:left w:val="none" w:sz="0" w:space="0" w:color="auto"/>
        <w:bottom w:val="none" w:sz="0" w:space="0" w:color="auto"/>
        <w:right w:val="none" w:sz="0" w:space="0" w:color="auto"/>
      </w:divBdr>
    </w:div>
    <w:div w:id="1785494805">
      <w:bodyDiv w:val="1"/>
      <w:marLeft w:val="0"/>
      <w:marRight w:val="0"/>
      <w:marTop w:val="0"/>
      <w:marBottom w:val="0"/>
      <w:divBdr>
        <w:top w:val="none" w:sz="0" w:space="0" w:color="auto"/>
        <w:left w:val="none" w:sz="0" w:space="0" w:color="auto"/>
        <w:bottom w:val="none" w:sz="0" w:space="0" w:color="auto"/>
        <w:right w:val="none" w:sz="0" w:space="0" w:color="auto"/>
      </w:divBdr>
      <w:divsChild>
        <w:div w:id="152264293">
          <w:marLeft w:val="0"/>
          <w:marRight w:val="0"/>
          <w:marTop w:val="0"/>
          <w:marBottom w:val="0"/>
          <w:divBdr>
            <w:top w:val="none" w:sz="0" w:space="0" w:color="auto"/>
            <w:left w:val="none" w:sz="0" w:space="0" w:color="auto"/>
            <w:bottom w:val="none" w:sz="0" w:space="0" w:color="auto"/>
            <w:right w:val="none" w:sz="0" w:space="0" w:color="auto"/>
          </w:divBdr>
        </w:div>
      </w:divsChild>
    </w:div>
    <w:div w:id="1812861620">
      <w:bodyDiv w:val="1"/>
      <w:marLeft w:val="0"/>
      <w:marRight w:val="0"/>
      <w:marTop w:val="0"/>
      <w:marBottom w:val="0"/>
      <w:divBdr>
        <w:top w:val="none" w:sz="0" w:space="0" w:color="auto"/>
        <w:left w:val="none" w:sz="0" w:space="0" w:color="auto"/>
        <w:bottom w:val="none" w:sz="0" w:space="0" w:color="auto"/>
        <w:right w:val="none" w:sz="0" w:space="0" w:color="auto"/>
      </w:divBdr>
      <w:divsChild>
        <w:div w:id="1890333879">
          <w:marLeft w:val="0"/>
          <w:marRight w:val="0"/>
          <w:marTop w:val="0"/>
          <w:marBottom w:val="0"/>
          <w:divBdr>
            <w:top w:val="none" w:sz="0" w:space="0" w:color="auto"/>
            <w:left w:val="none" w:sz="0" w:space="0" w:color="auto"/>
            <w:bottom w:val="none" w:sz="0" w:space="0" w:color="auto"/>
            <w:right w:val="none" w:sz="0" w:space="0" w:color="auto"/>
          </w:divBdr>
        </w:div>
      </w:divsChild>
    </w:div>
    <w:div w:id="1820026477">
      <w:bodyDiv w:val="1"/>
      <w:marLeft w:val="0"/>
      <w:marRight w:val="0"/>
      <w:marTop w:val="0"/>
      <w:marBottom w:val="0"/>
      <w:divBdr>
        <w:top w:val="none" w:sz="0" w:space="0" w:color="auto"/>
        <w:left w:val="none" w:sz="0" w:space="0" w:color="auto"/>
        <w:bottom w:val="none" w:sz="0" w:space="0" w:color="auto"/>
        <w:right w:val="none" w:sz="0" w:space="0" w:color="auto"/>
      </w:divBdr>
    </w:div>
    <w:div w:id="1864585145">
      <w:bodyDiv w:val="1"/>
      <w:marLeft w:val="0"/>
      <w:marRight w:val="0"/>
      <w:marTop w:val="0"/>
      <w:marBottom w:val="0"/>
      <w:divBdr>
        <w:top w:val="none" w:sz="0" w:space="0" w:color="auto"/>
        <w:left w:val="none" w:sz="0" w:space="0" w:color="auto"/>
        <w:bottom w:val="none" w:sz="0" w:space="0" w:color="auto"/>
        <w:right w:val="none" w:sz="0" w:space="0" w:color="auto"/>
      </w:divBdr>
    </w:div>
    <w:div w:id="1881015162">
      <w:bodyDiv w:val="1"/>
      <w:marLeft w:val="0"/>
      <w:marRight w:val="0"/>
      <w:marTop w:val="0"/>
      <w:marBottom w:val="0"/>
      <w:divBdr>
        <w:top w:val="none" w:sz="0" w:space="0" w:color="auto"/>
        <w:left w:val="none" w:sz="0" w:space="0" w:color="auto"/>
        <w:bottom w:val="none" w:sz="0" w:space="0" w:color="auto"/>
        <w:right w:val="none" w:sz="0" w:space="0" w:color="auto"/>
      </w:divBdr>
    </w:div>
    <w:div w:id="1891187952">
      <w:bodyDiv w:val="1"/>
      <w:marLeft w:val="0"/>
      <w:marRight w:val="0"/>
      <w:marTop w:val="0"/>
      <w:marBottom w:val="0"/>
      <w:divBdr>
        <w:top w:val="none" w:sz="0" w:space="0" w:color="auto"/>
        <w:left w:val="none" w:sz="0" w:space="0" w:color="auto"/>
        <w:bottom w:val="none" w:sz="0" w:space="0" w:color="auto"/>
        <w:right w:val="none" w:sz="0" w:space="0" w:color="auto"/>
      </w:divBdr>
    </w:div>
    <w:div w:id="1953976004">
      <w:bodyDiv w:val="1"/>
      <w:marLeft w:val="0"/>
      <w:marRight w:val="0"/>
      <w:marTop w:val="0"/>
      <w:marBottom w:val="0"/>
      <w:divBdr>
        <w:top w:val="none" w:sz="0" w:space="0" w:color="auto"/>
        <w:left w:val="none" w:sz="0" w:space="0" w:color="auto"/>
        <w:bottom w:val="none" w:sz="0" w:space="0" w:color="auto"/>
        <w:right w:val="none" w:sz="0" w:space="0" w:color="auto"/>
      </w:divBdr>
    </w:div>
    <w:div w:id="2043633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documents/template-form/qrd-appendix-v-adverse-drug-reaction-reporting-details_en.docx" TargetMode="External"/><Relationship Id="rId18" Type="http://schemas.openxmlformats.org/officeDocument/2006/relationships/hyperlink" Target="http://www.ema.europa.eu" TargetMode="External"/><Relationship Id="rId26" Type="http://schemas.openxmlformats.org/officeDocument/2006/relationships/hyperlink" Target="http://www.ema.europa.eu/" TargetMode="External"/><Relationship Id="rId39" Type="http://schemas.openxmlformats.org/officeDocument/2006/relationships/image" Target="media/image15.jpeg"/><Relationship Id="rId21" Type="http://schemas.openxmlformats.org/officeDocument/2006/relationships/hyperlink" Target="https://www.ema.europa.eu/documents/template-form/qrd-appendix-v-adverse-drug-reaction-reporting-details_en.docx" TargetMode="External"/><Relationship Id="rId34" Type="http://schemas.openxmlformats.org/officeDocument/2006/relationships/image" Target="media/image10.jpeg"/><Relationship Id="rId42" Type="http://schemas.openxmlformats.org/officeDocument/2006/relationships/footer" Target="foot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ema.europa.eu/" TargetMode="Externa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indlaegsseddel.dk" TargetMode="Externa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hyperlink" Target="http://www.laegemiddelstyrelsen.dk" TargetMode="External"/><Relationship Id="rId28" Type="http://schemas.openxmlformats.org/officeDocument/2006/relationships/image" Target="media/image4.jpeg"/><Relationship Id="rId36" Type="http://schemas.openxmlformats.org/officeDocument/2006/relationships/image" Target="media/image12.jpeg"/><Relationship Id="rId10" Type="http://schemas.openxmlformats.org/officeDocument/2006/relationships/footnotes" Target="footnotes.xml"/><Relationship Id="rId19" Type="http://schemas.openxmlformats.org/officeDocument/2006/relationships/image" Target="media/image3.jpeg"/><Relationship Id="rId31" Type="http://schemas.openxmlformats.org/officeDocument/2006/relationships/image" Target="media/image7.jpeg"/><Relationship Id="rId44"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eg"/><Relationship Id="rId22" Type="http://schemas.openxmlformats.org/officeDocument/2006/relationships/hyperlink" Target="http://www.ema.europa.eu/" TargetMode="External"/><Relationship Id="rId27" Type="http://schemas.openxmlformats.org/officeDocument/2006/relationships/hyperlink" Target="http://www.laegemiddelstyrelsen.dk" TargetMode="External"/><Relationship Id="rId30" Type="http://schemas.openxmlformats.org/officeDocument/2006/relationships/image" Target="media/image6.jpeg"/><Relationship Id="rId35" Type="http://schemas.openxmlformats.org/officeDocument/2006/relationships/image" Target="media/image11.jpeg"/><Relationship Id="rId43"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www.ema.europa.eu/en/medicines/human/EPAR/xgeva" TargetMode="External"/><Relationship Id="rId17" Type="http://schemas.openxmlformats.org/officeDocument/2006/relationships/hyperlink" Target="http://www.laegemiddelstyrelsen.dk" TargetMode="External"/><Relationship Id="rId25" Type="http://schemas.openxmlformats.org/officeDocument/2006/relationships/hyperlink" Target="https://www.ema.europa.eu/documents/template-form/qrd-appendix-v-adverse-drug-reaction-reporting-details_en.docx" TargetMode="External"/><Relationship Id="rId33" Type="http://schemas.openxmlformats.org/officeDocument/2006/relationships/image" Target="media/image9.jpeg"/><Relationship Id="rId38" Type="http://schemas.openxmlformats.org/officeDocument/2006/relationships/image" Target="media/image14.jpeg"/><Relationship Id="rId46" Type="http://schemas.openxmlformats.org/officeDocument/2006/relationships/customXml" Target="../customXml/item6.xml"/><Relationship Id="rId20" Type="http://schemas.openxmlformats.org/officeDocument/2006/relationships/hyperlink" Target="http://www.indlaegsseddel.dk" TargetMode="External"/><Relationship Id="rId4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http://schemas.openxmlformats.org/officeDocument/2006/bibliography" xmlns:b="http://schemas.openxmlformats.org/officeDocument/2006/bibliography" SelectedStyle="\APA.XSL" StyleName="APA"/>
</file>

<file path=customXml/item2.xml><?xml version="1.0" encoding="utf-8"?>
<sisl xmlns="http://www.boldonjames.com/2008/01/sie/internal/label" xmlns:xsi="http://www.w3.org/2001/XMLSchema-instance" xmlns:xsd="http://www.w3.org/2001/XMLSchema" sislVersion="0" policy="82ad3a63-90ad-4a46-a3cb-757f4658e205" origin="userSelected">
  <element uid="03e9b10b-a1f9-4a88-9630-476473f62285" value=""/>
  <element uid="7349a702-6462-4442-88eb-c64cd513835c" value=""/>
  <element uid="ba0343df-3220-4244-9388-1298e2abc028" value=""/>
</sisl>
</file>

<file path=customXml/item3.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EMADOC-1700519818-2320887</_dlc_DocId>
    <_dlc_DocIdUrl xmlns="a034c160-bfb7-45f5-8632-2eb7e0508071">
      <Url>https://euema.sharepoint.com/sites/CRM/_layouts/15/DocIdRedir.aspx?ID=EMADOC-1700519818-2320887</Url>
      <Description>EMADOC-1700519818-2320887</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8236CC5-26DA-4676-83D5-0C9DC0A83641}">
  <ds:schemaRefs>
    <ds:schemaRef ds:uri="http://schemas.openxmlformats.org/officeDocument/2006/bibliography"/>
  </ds:schemaRefs>
</ds:datastoreItem>
</file>

<file path=customXml/itemProps2.xml><?xml version="1.0" encoding="utf-8"?>
<ds:datastoreItem xmlns:ds="http://schemas.openxmlformats.org/officeDocument/2006/customXml" ds:itemID="{74CE57FD-6BB0-4908-BDA8-8E73AAEBFF21}">
  <ds:schemaRefs>
    <ds:schemaRef ds:uri="http://www.boldonjames.com/2008/01/sie/internal/label"/>
    <ds:schemaRef ds:uri="http://www.w3.org/2001/XMLSchema"/>
  </ds:schemaRefs>
</ds:datastoreItem>
</file>

<file path=customXml/itemProps3.xml><?xml version="1.0" encoding="utf-8"?>
<ds:datastoreItem xmlns:ds="http://schemas.openxmlformats.org/officeDocument/2006/customXml" ds:itemID="{906E3D26-B5FC-4613-9068-FC7945E7E10C}">
  <ds:schemaRefs>
    <ds:schemaRef ds:uri="5e7f6ede-f79f-49ab-b072-eddec9e3613d"/>
    <ds:schemaRef ds:uri="http://schemas.microsoft.com/office/infopath/2007/PartnerControls"/>
    <ds:schemaRef ds:uri="http://purl.org/dc/terms/"/>
    <ds:schemaRef ds:uri="http://schemas.microsoft.com/office/2006/documentManagement/types"/>
    <ds:schemaRef ds:uri="312f7304-ebcd-48dd-ade2-8f80d7b47256"/>
    <ds:schemaRef ds:uri="http://schemas.microsoft.com/office/2006/metadata/properties"/>
    <ds:schemaRef ds:uri="http://purl.org/dc/dcmitype/"/>
    <ds:schemaRef ds:uri="http://www.w3.org/XML/1998/namespace"/>
    <ds:schemaRef ds:uri="http://schemas.openxmlformats.org/package/2006/metadata/core-properties"/>
    <ds:schemaRef ds:uri="http://purl.org/dc/elements/1.1/"/>
  </ds:schemaRefs>
</ds:datastoreItem>
</file>

<file path=customXml/itemProps4.xml><?xml version="1.0" encoding="utf-8"?>
<ds:datastoreItem xmlns:ds="http://schemas.openxmlformats.org/officeDocument/2006/customXml" ds:itemID="{4A5BFFF5-3258-4B10-A8BE-D23D4B19447F}"/>
</file>

<file path=customXml/itemProps5.xml><?xml version="1.0" encoding="utf-8"?>
<ds:datastoreItem xmlns:ds="http://schemas.openxmlformats.org/officeDocument/2006/customXml" ds:itemID="{E542E552-3AAC-47BF-A4B5-BABE20A0678F}">
  <ds:schemaRefs>
    <ds:schemaRef ds:uri="http://schemas.microsoft.com/sharepoint/v3/contenttype/forms"/>
  </ds:schemaRefs>
</ds:datastoreItem>
</file>

<file path=customXml/itemProps6.xml><?xml version="1.0" encoding="utf-8"?>
<ds:datastoreItem xmlns:ds="http://schemas.openxmlformats.org/officeDocument/2006/customXml" ds:itemID="{C0C9872E-8FAF-4914-92D8-289B6B41F000}"/>
</file>

<file path=docProps/app.xml><?xml version="1.0" encoding="utf-8"?>
<Properties xmlns="http://schemas.openxmlformats.org/officeDocument/2006/extended-properties" xmlns:vt="http://schemas.openxmlformats.org/officeDocument/2006/docPropsVTypes">
  <Template>Normal.dotm</Template>
  <TotalTime>0</TotalTime>
  <Pages>54</Pages>
  <Words>15330</Words>
  <Characters>87384</Characters>
  <Application>Microsoft Office Word</Application>
  <DocSecurity>0</DocSecurity>
  <Lines>728</Lines>
  <Paragraphs>205</Paragraphs>
  <ScaleCrop>false</ScaleCrop>
  <Company/>
  <LinksUpToDate>false</LinksUpToDate>
  <CharactersWithSpaces>102509</CharactersWithSpaces>
  <SharedDoc>false</SharedDoc>
  <HLinks>
    <vt:vector size="24" baseType="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Xgeva : EPAR – Product information – tracked changes</dc:title>
  <dc:subject/>
  <dc:creator/>
  <cp:keywords/>
  <dc:description/>
  <cp:lastModifiedBy/>
  <cp:revision>1</cp:revision>
  <dcterms:created xsi:type="dcterms:W3CDTF">2025-06-09T08:56:00Z</dcterms:created>
  <dcterms:modified xsi:type="dcterms:W3CDTF">2025-07-09T12:55:00Z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MSIP_Label_35e95300-70cf-438b-b4b7-1f3ac183438d_Enabled">
    <vt:lpwstr>true</vt:lpwstr>
  </property>
  <property fmtid="{D5CDD505-2E9C-101B-9397-08002B2CF9AE}" pid="4" name="MSIP_Label_35e95300-70cf-438b-b4b7-1f3ac183438d_SetDate">
    <vt:lpwstr>2025-07-09T12:54:28Z</vt:lpwstr>
  </property>
  <property fmtid="{D5CDD505-2E9C-101B-9397-08002B2CF9AE}" pid="5" name="MSIP_Label_35e95300-70cf-438b-b4b7-1f3ac183438d_Method">
    <vt:lpwstr>Privileged</vt:lpwstr>
  </property>
  <property fmtid="{D5CDD505-2E9C-101B-9397-08002B2CF9AE}" pid="6" name="MSIP_Label_35e95300-70cf-438b-b4b7-1f3ac183438d_Name">
    <vt:lpwstr>Confidential General and Administrative (no marking)</vt:lpwstr>
  </property>
  <property fmtid="{D5CDD505-2E9C-101B-9397-08002B2CF9AE}" pid="7" name="MSIP_Label_35e95300-70cf-438b-b4b7-1f3ac183438d_SiteId">
    <vt:lpwstr>4b4266a6-1368-41af-ad5a-59eb634f7ad8</vt:lpwstr>
  </property>
  <property fmtid="{D5CDD505-2E9C-101B-9397-08002B2CF9AE}" pid="8" name="MSIP_Label_35e95300-70cf-438b-b4b7-1f3ac183438d_ActionId">
    <vt:lpwstr>8da2262c-8bc3-4e10-92db-a3dcf527625e</vt:lpwstr>
  </property>
  <property fmtid="{D5CDD505-2E9C-101B-9397-08002B2CF9AE}" pid="9" name="MSIP_Label_35e95300-70cf-438b-b4b7-1f3ac183438d_ContentBits">
    <vt:lpwstr>0</vt:lpwstr>
  </property>
  <property fmtid="{D5CDD505-2E9C-101B-9397-08002B2CF9AE}" pid="10" name="MSIP_Label_35e95300-70cf-438b-b4b7-1f3ac183438d_Tag">
    <vt:lpwstr>10, 0, 1, 1</vt:lpwstr>
  </property>
  <property fmtid="{D5CDD505-2E9C-101B-9397-08002B2CF9AE}" pid="11" name="_dlc_DocIdItemGuid">
    <vt:lpwstr>48c46a81-5c9c-4ea8-903a-2075581fb7dc</vt:lpwstr>
  </property>
</Properties>
</file>