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bookmarkStart w:id="0" w:name="_GoBack"/>
      <w:bookmarkEnd w:id="0"/>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jc w:val="center"/>
        <w:rPr>
          <w:b/>
          <w:bCs/>
          <w:lang w:val="de-DE"/>
        </w:rPr>
      </w:pPr>
      <w:r>
        <w:rPr>
          <w:b/>
          <w:bCs/>
          <w:szCs w:val="22"/>
          <w:lang w:val="de-DE"/>
        </w:rPr>
        <w:t>ANHANG I</w:t>
      </w:r>
    </w:p>
    <w:p>
      <w:pPr>
        <w:tabs>
          <w:tab w:val="clear" w:pos="567"/>
        </w:tabs>
        <w:spacing w:line="240" w:lineRule="auto"/>
        <w:rPr>
          <w:highlight w:val="yellow"/>
          <w:lang w:val="de-DE"/>
        </w:rPr>
      </w:pPr>
    </w:p>
    <w:p>
      <w:pPr>
        <w:pStyle w:val="TitleA"/>
        <w:tabs>
          <w:tab w:val="clear" w:pos="567"/>
        </w:tabs>
      </w:pPr>
      <w:r>
        <w:t>ZUSAMMENFASSUNG DER MERKMALE DES ARZNEIMITTELS</w:t>
      </w:r>
      <w:r>
        <w:rPr>
          <w:highlight w:val="yellow"/>
        </w:rPr>
        <w:fldChar w:fldCharType="begin"/>
      </w:r>
      <w:r>
        <w:rPr>
          <w:highlight w:val="yellow"/>
        </w:rPr>
        <w:instrText xml:space="preserve"> DOCVARIABLE VAULT_ND_45a35422-195b-41a9-abcc-849fc2e66216 \* MERGEFORMAT </w:instrText>
      </w:r>
      <w:r>
        <w:rPr>
          <w:highlight w:val="yellow"/>
        </w:rPr>
        <w:fldChar w:fldCharType="separate"/>
      </w:r>
      <w:r>
        <w:rPr>
          <w:highlight w:val="yellow"/>
        </w:rPr>
        <w:t xml:space="preserve"> </w:t>
      </w:r>
      <w:r>
        <w:rPr>
          <w:highlight w:val="yellow"/>
        </w:rPr>
        <w:fldChar w:fldCharType="end"/>
      </w:r>
    </w:p>
    <w:p>
      <w:pPr>
        <w:tabs>
          <w:tab w:val="clear" w:pos="567"/>
        </w:tabs>
        <w:spacing w:line="240" w:lineRule="auto"/>
        <w:rPr>
          <w:szCs w:val="22"/>
          <w:lang w:val="de-DE"/>
        </w:rPr>
      </w:pPr>
      <w:r>
        <w:rPr>
          <w:szCs w:val="22"/>
          <w:lang w:val="de-DE"/>
        </w:rPr>
        <w:br w:type="page"/>
      </w:r>
      <w:r>
        <w:rPr>
          <w:lang w:val="de-DE"/>
        </w:rPr>
        <w:lastRenderedPageBreak/>
        <w:pict>
          <v:shape id="_x0000_i1026" type="#_x0000_t75" style="width:14.4pt;height:14.4pt;visibility:visible;mso-wrap-style:square">
            <v:imagedata r:id="rId11" o:title=""/>
          </v:shape>
        </w:pict>
      </w:r>
      <w:r>
        <w:rPr>
          <w:szCs w:val="22"/>
          <w:lang w:val="de-DE"/>
        </w:rPr>
        <w:t xml:space="preserve">Dieses Arzneimittel unterliegt einer zusätzlichen Überwachung. Dies ermöglicht eine schnelle Identifizierung neuer Erkenntnisse über die Sicherheit. Angehörige </w:t>
      </w:r>
      <w:r>
        <w:rPr>
          <w:lang w:val="de-DE"/>
        </w:rPr>
        <w:t>von Gesundheitsberufen sind aufgefordert, jeden Verdachtsfall einer Nebenwirkung zu melden</w:t>
      </w:r>
      <w:r>
        <w:rPr>
          <w:szCs w:val="22"/>
          <w:lang w:val="de-DE"/>
        </w:rPr>
        <w:t>. Hinweise zur Meldung von Nebenwirkungen, siehe Abschnitt</w:t>
      </w:r>
      <w:r>
        <w:rPr>
          <w:lang w:val="de-DE"/>
        </w:rPr>
        <w:t> 4.8</w:t>
      </w:r>
      <w:r>
        <w:rPr>
          <w:szCs w:val="22"/>
          <w:lang w:val="de-DE"/>
        </w:rPr>
        <w:t>.</w:t>
      </w: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uppressAutoHyphens/>
        <w:spacing w:line="240" w:lineRule="auto"/>
        <w:ind w:left="567" w:hanging="567"/>
        <w:rPr>
          <w:szCs w:val="22"/>
          <w:lang w:val="de-DE"/>
        </w:rPr>
      </w:pPr>
      <w:r>
        <w:rPr>
          <w:b/>
          <w:bCs/>
          <w:szCs w:val="22"/>
          <w:lang w:val="de-DE"/>
        </w:rPr>
        <w:t>1.</w:t>
      </w:r>
      <w:r>
        <w:rPr>
          <w:b/>
          <w:bCs/>
          <w:szCs w:val="22"/>
          <w:lang w:val="de-DE"/>
        </w:rPr>
        <w:tab/>
        <w:t>BEZEICHNUNG DES ARZNEIMITTELS</w:t>
      </w:r>
    </w:p>
    <w:p>
      <w:pPr>
        <w:widowControl w:val="0"/>
        <w:tabs>
          <w:tab w:val="clear" w:pos="567"/>
        </w:tabs>
        <w:spacing w:line="240" w:lineRule="auto"/>
        <w:rPr>
          <w:szCs w:val="22"/>
          <w:lang w:val="de-DE"/>
        </w:rPr>
      </w:pPr>
    </w:p>
    <w:p>
      <w:pPr>
        <w:widowControl w:val="0"/>
        <w:tabs>
          <w:tab w:val="clear" w:pos="567"/>
        </w:tabs>
        <w:spacing w:line="240" w:lineRule="auto"/>
        <w:rPr>
          <w:szCs w:val="22"/>
          <w:lang w:val="de-DE"/>
        </w:rPr>
      </w:pPr>
      <w:r>
        <w:rPr>
          <w:szCs w:val="22"/>
          <w:lang w:val="de-DE"/>
        </w:rPr>
        <w:t>Sephience 250 mg Pulver zum Einnehmen im Beutel</w:t>
      </w:r>
    </w:p>
    <w:p>
      <w:pPr>
        <w:widowControl w:val="0"/>
        <w:tabs>
          <w:tab w:val="clear" w:pos="567"/>
        </w:tabs>
        <w:spacing w:line="240" w:lineRule="auto"/>
        <w:rPr>
          <w:szCs w:val="22"/>
          <w:lang w:val="de-DE"/>
        </w:rPr>
      </w:pPr>
      <w:r>
        <w:rPr>
          <w:szCs w:val="22"/>
          <w:lang w:val="de-DE"/>
        </w:rPr>
        <w:t>Sephience 1 000 mg Pulver zum Einnehmen im Beutel</w:t>
      </w:r>
    </w:p>
    <w:p>
      <w:pPr>
        <w:widowControl w:val="0"/>
        <w:tabs>
          <w:tab w:val="clear" w:pos="567"/>
        </w:tabs>
        <w:spacing w:line="240" w:lineRule="auto"/>
        <w:rPr>
          <w:szCs w:val="22"/>
          <w:lang w:val="de-DE"/>
        </w:rPr>
      </w:pPr>
    </w:p>
    <w:p>
      <w:pPr>
        <w:widowControl w:val="0"/>
        <w:tabs>
          <w:tab w:val="clear" w:pos="567"/>
        </w:tabs>
        <w:spacing w:line="240" w:lineRule="auto"/>
        <w:rPr>
          <w:szCs w:val="22"/>
          <w:lang w:val="de-DE"/>
        </w:rPr>
      </w:pPr>
    </w:p>
    <w:p>
      <w:pPr>
        <w:tabs>
          <w:tab w:val="clear" w:pos="567"/>
        </w:tabs>
        <w:suppressAutoHyphens/>
        <w:spacing w:line="240" w:lineRule="auto"/>
        <w:ind w:left="567" w:hanging="567"/>
        <w:rPr>
          <w:szCs w:val="22"/>
          <w:lang w:val="de-DE"/>
        </w:rPr>
      </w:pPr>
      <w:r>
        <w:rPr>
          <w:b/>
          <w:bCs/>
          <w:szCs w:val="22"/>
          <w:lang w:val="de-DE"/>
        </w:rPr>
        <w:t>2.</w:t>
      </w:r>
      <w:r>
        <w:rPr>
          <w:b/>
          <w:bCs/>
          <w:szCs w:val="22"/>
          <w:lang w:val="de-DE"/>
        </w:rPr>
        <w:tab/>
        <w:t>QUALITATIVE UND QUANTITATIVE ZUSAMMENSETZUNG</w:t>
      </w:r>
    </w:p>
    <w:p>
      <w:pPr>
        <w:tabs>
          <w:tab w:val="clear" w:pos="567"/>
        </w:tabs>
        <w:spacing w:line="240" w:lineRule="auto"/>
        <w:rPr>
          <w:szCs w:val="22"/>
          <w:u w:val="single"/>
          <w:lang w:val="de-DE"/>
        </w:rPr>
      </w:pPr>
    </w:p>
    <w:p>
      <w:pPr>
        <w:tabs>
          <w:tab w:val="clear" w:pos="567"/>
        </w:tabs>
        <w:spacing w:line="240" w:lineRule="auto"/>
        <w:rPr>
          <w:szCs w:val="22"/>
          <w:u w:val="single"/>
          <w:lang w:val="de-DE"/>
        </w:rPr>
      </w:pPr>
      <w:r>
        <w:rPr>
          <w:szCs w:val="22"/>
          <w:u w:val="single"/>
          <w:lang w:val="de-DE"/>
        </w:rPr>
        <w:t>Sephience 250 mg Pulver zum Einnehmen im Beutel</w:t>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Jeder Beutel enthält 250 mg Sepiapterin.</w:t>
      </w:r>
    </w:p>
    <w:p>
      <w:pPr>
        <w:tabs>
          <w:tab w:val="clear" w:pos="567"/>
        </w:tabs>
        <w:spacing w:line="240" w:lineRule="auto"/>
        <w:rPr>
          <w:szCs w:val="22"/>
          <w:u w:val="single"/>
          <w:lang w:val="de-DE"/>
        </w:rPr>
      </w:pPr>
    </w:p>
    <w:p>
      <w:pPr>
        <w:tabs>
          <w:tab w:val="clear" w:pos="567"/>
        </w:tabs>
        <w:spacing w:line="240" w:lineRule="auto"/>
        <w:rPr>
          <w:szCs w:val="22"/>
          <w:lang w:val="de-DE"/>
        </w:rPr>
      </w:pPr>
      <w:r>
        <w:rPr>
          <w:color w:val="000000"/>
          <w:szCs w:val="22"/>
          <w:u w:val="single"/>
          <w:lang w:val="de-DE"/>
        </w:rPr>
        <w:t>Sephience</w:t>
      </w:r>
      <w:r>
        <w:rPr>
          <w:szCs w:val="22"/>
          <w:u w:val="single"/>
          <w:lang w:val="de-DE"/>
        </w:rPr>
        <w:t xml:space="preserve"> 1 000 mg Pulver zum Einnehmen im Beutel</w:t>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Jeder Beutel enthält 1 000 mg Sepiapterin.</w:t>
      </w:r>
    </w:p>
    <w:p>
      <w:pPr>
        <w:tabs>
          <w:tab w:val="clear" w:pos="567"/>
        </w:tabs>
        <w:spacing w:line="240" w:lineRule="auto"/>
        <w:rPr>
          <w:szCs w:val="22"/>
          <w:u w:val="single"/>
          <w:lang w:val="de-DE"/>
        </w:rPr>
      </w:pPr>
    </w:p>
    <w:p>
      <w:pPr>
        <w:tabs>
          <w:tab w:val="clear" w:pos="567"/>
        </w:tabs>
        <w:spacing w:line="240" w:lineRule="auto"/>
        <w:rPr>
          <w:szCs w:val="22"/>
          <w:u w:val="single"/>
          <w:lang w:val="de-DE"/>
        </w:rPr>
      </w:pPr>
      <w:r>
        <w:rPr>
          <w:szCs w:val="22"/>
          <w:u w:val="single"/>
          <w:lang w:val="de-DE"/>
        </w:rPr>
        <w:t>Sonstige(r) Bestandteil(e) mit bekannter Wirkung</w:t>
      </w:r>
    </w:p>
    <w:p>
      <w:pPr>
        <w:tabs>
          <w:tab w:val="clear" w:pos="567"/>
        </w:tabs>
        <w:spacing w:line="240" w:lineRule="auto"/>
        <w:rPr>
          <w:szCs w:val="22"/>
          <w:lang w:val="de-DE"/>
        </w:rPr>
      </w:pPr>
    </w:p>
    <w:p>
      <w:pPr>
        <w:tabs>
          <w:tab w:val="clear" w:pos="567"/>
        </w:tabs>
        <w:spacing w:line="240" w:lineRule="auto"/>
        <w:rPr>
          <w:i/>
          <w:iCs/>
          <w:szCs w:val="22"/>
          <w:lang w:val="de-DE"/>
        </w:rPr>
      </w:pPr>
      <w:r>
        <w:rPr>
          <w:i/>
          <w:iCs/>
          <w:szCs w:val="22"/>
          <w:lang w:val="de-DE"/>
        </w:rPr>
        <w:t>Sephience 250 mg Pulver zum Einnehmen im Beutel</w:t>
      </w:r>
    </w:p>
    <w:p>
      <w:pPr>
        <w:tabs>
          <w:tab w:val="clear" w:pos="567"/>
        </w:tabs>
        <w:spacing w:line="240" w:lineRule="auto"/>
        <w:rPr>
          <w:szCs w:val="22"/>
          <w:lang w:val="de-DE"/>
        </w:rPr>
      </w:pPr>
      <w:r>
        <w:rPr>
          <w:szCs w:val="22"/>
          <w:lang w:val="de-DE"/>
        </w:rPr>
        <w:t>Jeder Beutel enthält 400 mg Isomaltitol.</w:t>
      </w:r>
    </w:p>
    <w:p>
      <w:pPr>
        <w:tabs>
          <w:tab w:val="clear" w:pos="567"/>
        </w:tabs>
        <w:spacing w:line="240" w:lineRule="auto"/>
        <w:rPr>
          <w:szCs w:val="22"/>
          <w:lang w:val="de-DE"/>
        </w:rPr>
      </w:pPr>
    </w:p>
    <w:p>
      <w:pPr>
        <w:tabs>
          <w:tab w:val="clear" w:pos="567"/>
        </w:tabs>
        <w:spacing w:line="240" w:lineRule="auto"/>
        <w:rPr>
          <w:szCs w:val="22"/>
          <w:lang w:val="de-DE"/>
        </w:rPr>
      </w:pPr>
      <w:r>
        <w:rPr>
          <w:i/>
          <w:iCs/>
          <w:szCs w:val="22"/>
          <w:lang w:val="de-DE"/>
        </w:rPr>
        <w:t xml:space="preserve">Sephience 1 000 mg Pulver zum Einnehmen im Beutel </w:t>
      </w:r>
    </w:p>
    <w:p>
      <w:pPr>
        <w:tabs>
          <w:tab w:val="clear" w:pos="567"/>
        </w:tabs>
        <w:spacing w:line="240" w:lineRule="auto"/>
        <w:rPr>
          <w:szCs w:val="22"/>
          <w:lang w:val="de-DE"/>
        </w:rPr>
      </w:pPr>
      <w:r>
        <w:rPr>
          <w:szCs w:val="22"/>
          <w:lang w:val="de-DE"/>
        </w:rPr>
        <w:t>Jeder Beutel enthält 1 600 mg Isomaltitol.</w:t>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Vollständige Auflistung der sonstigen Bestandteile, siehe Abschnitt 6.1.</w:t>
      </w: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uppressAutoHyphens/>
        <w:spacing w:line="240" w:lineRule="auto"/>
        <w:ind w:left="567" w:hanging="567"/>
        <w:rPr>
          <w:caps/>
          <w:szCs w:val="22"/>
          <w:lang w:val="de-DE"/>
        </w:rPr>
      </w:pPr>
      <w:r>
        <w:rPr>
          <w:b/>
          <w:bCs/>
          <w:szCs w:val="22"/>
          <w:lang w:val="de-DE"/>
        </w:rPr>
        <w:t>3.</w:t>
      </w:r>
      <w:r>
        <w:rPr>
          <w:b/>
          <w:bCs/>
          <w:szCs w:val="22"/>
          <w:lang w:val="de-DE"/>
        </w:rPr>
        <w:tab/>
        <w:t>DARREICHUNGSFORM</w:t>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Pulver zum Einnehmen.</w:t>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Gelbes bis orangefarbenes Pulver.</w:t>
      </w: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uppressAutoHyphens/>
        <w:spacing w:line="240" w:lineRule="auto"/>
        <w:ind w:left="567" w:hanging="567"/>
        <w:rPr>
          <w:b/>
          <w:szCs w:val="22"/>
          <w:highlight w:val="yellow"/>
          <w:lang w:val="de-DE"/>
        </w:rPr>
      </w:pPr>
      <w:r>
        <w:rPr>
          <w:b/>
          <w:bCs/>
          <w:caps/>
          <w:szCs w:val="22"/>
          <w:lang w:val="de-DE"/>
        </w:rPr>
        <w:t>4.</w:t>
      </w:r>
      <w:r>
        <w:rPr>
          <w:b/>
          <w:bCs/>
          <w:caps/>
          <w:szCs w:val="22"/>
          <w:lang w:val="de-DE"/>
        </w:rPr>
        <w:tab/>
      </w:r>
      <w:r>
        <w:rPr>
          <w:b/>
          <w:bCs/>
          <w:szCs w:val="22"/>
          <w:lang w:val="de-DE"/>
        </w:rPr>
        <w:t>KLINISCHE ANGABEN</w:t>
      </w:r>
    </w:p>
    <w:p>
      <w:pPr>
        <w:tabs>
          <w:tab w:val="clear" w:pos="567"/>
        </w:tabs>
        <w:suppressAutoHyphens/>
        <w:spacing w:line="240" w:lineRule="auto"/>
        <w:ind w:left="567" w:hanging="567"/>
        <w:rPr>
          <w:caps/>
          <w:szCs w:val="22"/>
          <w:highlight w:val="yellow"/>
          <w:lang w:val="de-DE"/>
        </w:rPr>
      </w:pPr>
    </w:p>
    <w:p>
      <w:pPr>
        <w:tabs>
          <w:tab w:val="clear" w:pos="567"/>
        </w:tabs>
        <w:spacing w:line="240" w:lineRule="auto"/>
        <w:ind w:left="567" w:hanging="567"/>
        <w:rPr>
          <w:b/>
          <w:szCs w:val="22"/>
          <w:lang w:val="de-DE"/>
        </w:rPr>
      </w:pPr>
      <w:r>
        <w:rPr>
          <w:b/>
          <w:bCs/>
          <w:szCs w:val="22"/>
          <w:lang w:val="de-DE"/>
        </w:rPr>
        <w:t>4.1</w:t>
      </w:r>
      <w:r>
        <w:rPr>
          <w:b/>
          <w:bCs/>
          <w:szCs w:val="22"/>
          <w:lang w:val="de-DE"/>
        </w:rPr>
        <w:tab/>
        <w:t>Anwendungsgebiete</w:t>
      </w:r>
      <w:r>
        <w:rPr>
          <w:b/>
          <w:szCs w:val="22"/>
          <w:highlight w:val="yellow"/>
          <w:lang w:val="de-DE"/>
        </w:rPr>
        <w:fldChar w:fldCharType="begin"/>
      </w:r>
      <w:r>
        <w:rPr>
          <w:b/>
          <w:szCs w:val="22"/>
          <w:highlight w:val="yellow"/>
          <w:lang w:val="de-DE"/>
        </w:rPr>
        <w:instrText xml:space="preserve"> DOCVARIABLE vault_nd_9b8de20a-3872-4166-ac84-b2d8c40a917d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ind w:left="567" w:hanging="567"/>
        <w:rPr>
          <w:szCs w:val="22"/>
          <w:lang w:val="de-DE"/>
        </w:rPr>
      </w:pPr>
    </w:p>
    <w:p>
      <w:pPr>
        <w:tabs>
          <w:tab w:val="clear" w:pos="567"/>
        </w:tabs>
        <w:spacing w:line="240" w:lineRule="auto"/>
        <w:rPr>
          <w:szCs w:val="22"/>
          <w:lang w:val="de-DE"/>
        </w:rPr>
      </w:pPr>
      <w:r>
        <w:rPr>
          <w:szCs w:val="22"/>
          <w:lang w:val="de-DE"/>
        </w:rPr>
        <w:t xml:space="preserve">Sephience wird angewendet für die Behandlung von Hyperphenylalaninämie (HPA) bei erwachsenen und pädiatrischen Patienten mit Phenylketonurie (PKU). </w:t>
      </w:r>
    </w:p>
    <w:p>
      <w:pPr>
        <w:tabs>
          <w:tab w:val="clear" w:pos="567"/>
        </w:tabs>
        <w:spacing w:line="240" w:lineRule="auto"/>
        <w:rPr>
          <w:szCs w:val="22"/>
          <w:lang w:val="de-DE"/>
        </w:rPr>
      </w:pPr>
    </w:p>
    <w:p>
      <w:pPr>
        <w:pStyle w:val="StyleBoldBefore12ptAfter6ptLinespacingsingle"/>
        <w:spacing w:before="0" w:after="0"/>
        <w:ind w:left="567" w:hanging="567"/>
        <w:rPr>
          <w:lang w:val="de-DE"/>
        </w:rPr>
      </w:pPr>
      <w:r>
        <w:rPr>
          <w:szCs w:val="22"/>
          <w:lang w:val="de-DE"/>
        </w:rPr>
        <w:t>4.2</w:t>
      </w:r>
      <w:r>
        <w:rPr>
          <w:szCs w:val="22"/>
          <w:lang w:val="de-DE"/>
        </w:rPr>
        <w:tab/>
        <w:t>Dosierung und Art der Anwendung</w:t>
      </w:r>
    </w:p>
    <w:p>
      <w:pPr>
        <w:pStyle w:val="StyleBoldBefore12ptAfter6ptLinespacingsingle"/>
        <w:spacing w:before="0" w:after="0"/>
        <w:rPr>
          <w:lang w:val="de-DE"/>
        </w:rPr>
      </w:pPr>
    </w:p>
    <w:p>
      <w:pPr>
        <w:tabs>
          <w:tab w:val="clear" w:pos="567"/>
        </w:tabs>
        <w:spacing w:line="240" w:lineRule="auto"/>
        <w:rPr>
          <w:lang w:val="de-DE"/>
        </w:rPr>
      </w:pPr>
      <w:r>
        <w:rPr>
          <w:szCs w:val="22"/>
          <w:lang w:val="de-DE"/>
        </w:rPr>
        <w:t>Die Behandlung mit Sephience darf nur durch einen Arzt eingeleitet und überwacht werden, der über Erfahrung in der Behandlung von PKU verfügt.</w:t>
      </w:r>
    </w:p>
    <w:p>
      <w:pPr>
        <w:tabs>
          <w:tab w:val="clear" w:pos="567"/>
        </w:tabs>
        <w:spacing w:line="240" w:lineRule="auto"/>
        <w:rPr>
          <w:lang w:val="de-DE"/>
        </w:rPr>
      </w:pPr>
    </w:p>
    <w:p>
      <w:pPr>
        <w:tabs>
          <w:tab w:val="clear" w:pos="567"/>
        </w:tabs>
        <w:spacing w:line="240" w:lineRule="auto"/>
        <w:rPr>
          <w:u w:val="single"/>
          <w:lang w:val="de-DE"/>
        </w:rPr>
      </w:pPr>
      <w:r>
        <w:rPr>
          <w:szCs w:val="22"/>
          <w:u w:val="single"/>
          <w:lang w:val="de-DE"/>
        </w:rPr>
        <w:t>Dosierung</w:t>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 xml:space="preserve">Die empfohlene Dosis (mg/kg/Tag) von Sephience für die einmal tägliche orale Verabreichung hängt vom Alter und Körpergewicht ab (siehe Tabelle 1). Die empfohlene Höchstdosis beträgt 60 mg/kg/Tag. Die empfohlene Dosis von Sephience bei Patienten im Alter von ≥ 2 Jahren beträgt </w:t>
      </w:r>
      <w:r>
        <w:rPr>
          <w:szCs w:val="22"/>
          <w:lang w:val="de-DE"/>
        </w:rPr>
        <w:lastRenderedPageBreak/>
        <w:t xml:space="preserve">60 mg/kg/Tag. Die Dosis kann jedoch auf eine niedrigere Dosis angepasst werden, wenn der behandelnde Arzt dies für notwendig oder angemessen hält. </w:t>
      </w:r>
    </w:p>
    <w:p>
      <w:pPr>
        <w:tabs>
          <w:tab w:val="clear" w:pos="567"/>
        </w:tabs>
        <w:spacing w:line="240" w:lineRule="auto"/>
        <w:rPr>
          <w:szCs w:val="22"/>
          <w:lang w:val="de-DE"/>
        </w:rPr>
      </w:pPr>
    </w:p>
    <w:p>
      <w:pPr>
        <w:keepNext/>
        <w:keepLines/>
        <w:tabs>
          <w:tab w:val="clear" w:pos="567"/>
        </w:tabs>
        <w:spacing w:line="240" w:lineRule="auto"/>
        <w:ind w:right="720"/>
        <w:rPr>
          <w:b/>
          <w:bCs/>
          <w:szCs w:val="22"/>
          <w:lang w:val="de-DE"/>
        </w:rPr>
      </w:pPr>
      <w:r>
        <w:rPr>
          <w:b/>
          <w:bCs/>
          <w:szCs w:val="22"/>
          <w:lang w:val="de-DE"/>
        </w:rPr>
        <w:t>Tabelle 1: Empfohlene Dosis basierend auf Alter und Körpergewicht des Patienten</w:t>
      </w:r>
    </w:p>
    <w:p>
      <w:pPr>
        <w:keepNext/>
        <w:keepLines/>
        <w:tabs>
          <w:tab w:val="clear" w:pos="567"/>
        </w:tabs>
        <w:spacing w:line="240" w:lineRule="auto"/>
        <w:ind w:right="720"/>
        <w:rPr>
          <w:b/>
          <w:bCs/>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tabs>
                <w:tab w:val="clear" w:pos="567"/>
              </w:tabs>
              <w:spacing w:line="240" w:lineRule="auto"/>
              <w:rPr>
                <w:b/>
                <w:bCs/>
                <w:color w:val="000000"/>
                <w:szCs w:val="22"/>
                <w:lang w:val="de-DE"/>
              </w:rPr>
            </w:pPr>
            <w:r>
              <w:rPr>
                <w:b/>
                <w:bCs/>
                <w:color w:val="000000"/>
                <w:szCs w:val="22"/>
                <w:lang w:val="de-DE"/>
              </w:rPr>
              <w:t>Alter</w:t>
            </w:r>
          </w:p>
        </w:tc>
        <w:tc>
          <w:tcPr>
            <w:tcW w:w="3310" w:type="pct"/>
            <w:tcBorders>
              <w:top w:val="single" w:sz="6" w:space="0" w:color="auto"/>
              <w:left w:val="single" w:sz="6" w:space="0" w:color="auto"/>
              <w:bottom w:val="single" w:sz="6" w:space="0" w:color="auto"/>
              <w:right w:val="single" w:sz="6" w:space="0" w:color="auto"/>
            </w:tcBorders>
          </w:tcPr>
          <w:p>
            <w:pPr>
              <w:keepNext/>
              <w:keepLines/>
              <w:tabs>
                <w:tab w:val="clear" w:pos="567"/>
              </w:tabs>
              <w:spacing w:line="240" w:lineRule="auto"/>
              <w:rPr>
                <w:b/>
                <w:bCs/>
                <w:color w:val="000000"/>
                <w:szCs w:val="22"/>
                <w:lang w:val="de-DE"/>
              </w:rPr>
            </w:pPr>
            <w:r>
              <w:rPr>
                <w:b/>
                <w:bCs/>
                <w:color w:val="000000"/>
                <w:szCs w:val="22"/>
                <w:lang w:val="de-DE"/>
              </w:rPr>
              <w:t>Empfohlene Dosis: (mg/kg) Sephience pro Tag</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tabs>
                <w:tab w:val="clear" w:pos="567"/>
              </w:tabs>
              <w:spacing w:line="240" w:lineRule="auto"/>
              <w:rPr>
                <w:color w:val="000000"/>
                <w:szCs w:val="22"/>
                <w:lang w:val="de-DE"/>
              </w:rPr>
            </w:pPr>
            <w:r>
              <w:rPr>
                <w:color w:val="000000"/>
                <w:szCs w:val="22"/>
                <w:lang w:val="de-DE"/>
              </w:rPr>
              <w:t>0 bis &lt; 6 Monate</w:t>
            </w:r>
          </w:p>
        </w:tc>
        <w:tc>
          <w:tcPr>
            <w:tcW w:w="3310" w:type="pct"/>
            <w:tcBorders>
              <w:top w:val="single" w:sz="6" w:space="0" w:color="auto"/>
              <w:left w:val="single" w:sz="6" w:space="0" w:color="auto"/>
              <w:bottom w:val="single" w:sz="6" w:space="0" w:color="auto"/>
              <w:right w:val="single" w:sz="6" w:space="0" w:color="auto"/>
            </w:tcBorders>
          </w:tcPr>
          <w:p>
            <w:pPr>
              <w:keepNext/>
              <w:keepLines/>
              <w:tabs>
                <w:tab w:val="clear" w:pos="567"/>
              </w:tabs>
              <w:spacing w:line="240" w:lineRule="auto"/>
              <w:rPr>
                <w:color w:val="000000"/>
                <w:szCs w:val="22"/>
                <w:lang w:val="de-DE"/>
              </w:rPr>
            </w:pPr>
            <w:r>
              <w:rPr>
                <w:color w:val="000000"/>
                <w:szCs w:val="22"/>
                <w:lang w:val="de-DE"/>
              </w:rPr>
              <w:t>7,5 mg/kg/Tag</w:t>
            </w:r>
          </w:p>
        </w:tc>
      </w:tr>
      <w:tr>
        <w:trPr>
          <w:trHeight w:val="22"/>
        </w:trPr>
        <w:tc>
          <w:tcPr>
            <w:tcW w:w="1690" w:type="pct"/>
            <w:tcBorders>
              <w:top w:val="single" w:sz="6" w:space="0" w:color="auto"/>
            </w:tcBorders>
          </w:tcPr>
          <w:p>
            <w:pPr>
              <w:keepNext/>
              <w:keepLines/>
              <w:tabs>
                <w:tab w:val="clear" w:pos="567"/>
              </w:tabs>
              <w:spacing w:line="240" w:lineRule="auto"/>
              <w:rPr>
                <w:color w:val="000000"/>
                <w:szCs w:val="22"/>
                <w:lang w:val="de-DE"/>
              </w:rPr>
            </w:pPr>
            <w:r>
              <w:rPr>
                <w:color w:val="000000"/>
                <w:szCs w:val="22"/>
                <w:lang w:val="de-DE"/>
              </w:rPr>
              <w:t>6 bis &lt; 12 Monate</w:t>
            </w:r>
          </w:p>
        </w:tc>
        <w:tc>
          <w:tcPr>
            <w:tcW w:w="3310" w:type="pct"/>
            <w:tcBorders>
              <w:top w:val="single" w:sz="6" w:space="0" w:color="auto"/>
            </w:tcBorders>
          </w:tcPr>
          <w:p>
            <w:pPr>
              <w:keepNext/>
              <w:keepLines/>
              <w:tabs>
                <w:tab w:val="clear" w:pos="567"/>
              </w:tabs>
              <w:spacing w:line="240" w:lineRule="auto"/>
              <w:rPr>
                <w:color w:val="000000"/>
                <w:szCs w:val="22"/>
                <w:lang w:val="de-DE"/>
              </w:rPr>
            </w:pPr>
            <w:r>
              <w:rPr>
                <w:color w:val="000000"/>
                <w:szCs w:val="22"/>
                <w:lang w:val="de-DE"/>
              </w:rPr>
              <w:t>15 mg/kg/Tag</w:t>
            </w:r>
          </w:p>
        </w:tc>
      </w:tr>
      <w:tr>
        <w:trPr>
          <w:trHeight w:val="22"/>
        </w:trPr>
        <w:tc>
          <w:tcPr>
            <w:tcW w:w="1690" w:type="pct"/>
          </w:tcPr>
          <w:p>
            <w:pPr>
              <w:keepNext/>
              <w:keepLines/>
              <w:tabs>
                <w:tab w:val="clear" w:pos="567"/>
              </w:tabs>
              <w:spacing w:line="240" w:lineRule="auto"/>
              <w:rPr>
                <w:color w:val="000000"/>
                <w:szCs w:val="22"/>
                <w:lang w:val="de-DE"/>
              </w:rPr>
            </w:pPr>
            <w:r>
              <w:rPr>
                <w:color w:val="000000"/>
                <w:szCs w:val="22"/>
                <w:lang w:val="de-DE"/>
              </w:rPr>
              <w:t>12 Monate bis &lt; 2 Jahre</w:t>
            </w:r>
          </w:p>
        </w:tc>
        <w:tc>
          <w:tcPr>
            <w:tcW w:w="3310" w:type="pct"/>
          </w:tcPr>
          <w:p>
            <w:pPr>
              <w:keepNext/>
              <w:keepLines/>
              <w:tabs>
                <w:tab w:val="clear" w:pos="567"/>
              </w:tabs>
              <w:spacing w:line="240" w:lineRule="auto"/>
              <w:rPr>
                <w:color w:val="000000"/>
                <w:szCs w:val="22"/>
                <w:lang w:val="de-DE"/>
              </w:rPr>
            </w:pPr>
            <w:r>
              <w:rPr>
                <w:color w:val="000000"/>
                <w:szCs w:val="22"/>
                <w:lang w:val="de-DE"/>
              </w:rPr>
              <w:t>30 mg/kg/Tag</w:t>
            </w:r>
          </w:p>
        </w:tc>
      </w:tr>
      <w:tr>
        <w:trPr>
          <w:trHeight w:val="22"/>
        </w:trPr>
        <w:tc>
          <w:tcPr>
            <w:tcW w:w="1690" w:type="pct"/>
          </w:tcPr>
          <w:p>
            <w:pPr>
              <w:keepNext/>
              <w:keepLines/>
              <w:tabs>
                <w:tab w:val="clear" w:pos="567"/>
              </w:tabs>
              <w:spacing w:line="240" w:lineRule="auto"/>
              <w:rPr>
                <w:color w:val="000000"/>
                <w:szCs w:val="22"/>
                <w:lang w:val="de-DE"/>
              </w:rPr>
            </w:pPr>
            <w:r>
              <w:rPr>
                <w:color w:val="000000"/>
                <w:szCs w:val="22"/>
                <w:lang w:val="de-DE"/>
              </w:rPr>
              <w:t>≥ 2 Jahre</w:t>
            </w:r>
          </w:p>
        </w:tc>
        <w:tc>
          <w:tcPr>
            <w:tcW w:w="3310" w:type="pct"/>
          </w:tcPr>
          <w:p>
            <w:pPr>
              <w:keepNext/>
              <w:keepLines/>
              <w:tabs>
                <w:tab w:val="clear" w:pos="567"/>
              </w:tabs>
              <w:spacing w:line="240" w:lineRule="auto"/>
              <w:rPr>
                <w:color w:val="000000"/>
                <w:szCs w:val="22"/>
                <w:lang w:val="de-DE"/>
              </w:rPr>
            </w:pPr>
            <w:r>
              <w:rPr>
                <w:color w:val="000000"/>
                <w:szCs w:val="22"/>
                <w:lang w:val="de-DE"/>
              </w:rPr>
              <w:t>60 mg/kg/Tag</w:t>
            </w:r>
          </w:p>
        </w:tc>
      </w:tr>
    </w:tbl>
    <w:p>
      <w:pPr>
        <w:keepNext/>
        <w:tabs>
          <w:tab w:val="clear" w:pos="567"/>
        </w:tabs>
        <w:spacing w:line="240" w:lineRule="auto"/>
        <w:rPr>
          <w:i/>
          <w:lang w:val="de-DE"/>
        </w:rPr>
      </w:pPr>
    </w:p>
    <w:p>
      <w:pPr>
        <w:tabs>
          <w:tab w:val="clear" w:pos="567"/>
        </w:tabs>
        <w:spacing w:line="240" w:lineRule="auto"/>
        <w:rPr>
          <w:szCs w:val="22"/>
          <w:lang w:val="de-DE"/>
        </w:rPr>
      </w:pPr>
      <w:r>
        <w:rPr>
          <w:szCs w:val="22"/>
          <w:lang w:val="de-DE"/>
        </w:rPr>
        <w:t>Die nachstehenden Tabellen 2 bis 5 enthalten Dosierungsinformationen nach Altersgruppe für Patienten mit einem Gewicht von 16 kg oder weniger in verschiedenen Dosierungen (7,5, 15, 30 und 60 mg/kg/Tag).</w:t>
      </w:r>
    </w:p>
    <w:p>
      <w:pPr>
        <w:tabs>
          <w:tab w:val="clear" w:pos="567"/>
        </w:tabs>
        <w:spacing w:line="240" w:lineRule="auto"/>
        <w:rPr>
          <w:szCs w:val="22"/>
          <w:lang w:val="de-DE"/>
        </w:rPr>
      </w:pPr>
    </w:p>
    <w:p>
      <w:pPr>
        <w:keepNext/>
        <w:keepLines/>
        <w:tabs>
          <w:tab w:val="clear" w:pos="567"/>
        </w:tabs>
        <w:spacing w:line="240" w:lineRule="auto"/>
        <w:rPr>
          <w:b/>
          <w:bCs/>
          <w:szCs w:val="22"/>
          <w:lang w:val="de-DE"/>
        </w:rPr>
      </w:pPr>
      <w:r>
        <w:rPr>
          <w:b/>
          <w:bCs/>
          <w:szCs w:val="22"/>
          <w:lang w:val="de-DE"/>
        </w:rPr>
        <w:t>Tabelle 2: Empfohlene Dosis von Sephience Pulver zum Einnehmen im Beutel nach Körpergewicht bei pädiatrischen Patienten im Alter von weniger als 6 Monaten</w:t>
      </w:r>
    </w:p>
    <w:p>
      <w:pPr>
        <w:keepNext/>
        <w:keepLines/>
        <w:tabs>
          <w:tab w:val="clear" w:pos="567"/>
        </w:tabs>
        <w:spacing w:line="240" w:lineRule="auto"/>
        <w:rPr>
          <w:b/>
          <w:bCs/>
          <w:szCs w:val="22"/>
          <w:lang w:val="de-DE"/>
        </w:rPr>
      </w:pPr>
    </w:p>
    <w:tbl>
      <w:tblPr>
        <w:tblStyle w:val="TableGrid"/>
        <w:tblW w:w="5000" w:type="pct"/>
        <w:tblLook w:val="04A0" w:firstRow="1" w:lastRow="0" w:firstColumn="1" w:lastColumn="0" w:noHBand="0" w:noVBand="1"/>
      </w:tblPr>
      <w:tblGrid>
        <w:gridCol w:w="1634"/>
        <w:gridCol w:w="1758"/>
        <w:gridCol w:w="2729"/>
        <w:gridCol w:w="2940"/>
      </w:tblGrid>
      <w:tr>
        <w:trPr>
          <w:trHeight w:val="206"/>
          <w:tblHeader/>
        </w:trPr>
        <w:tc>
          <w:tcPr>
            <w:tcW w:w="710" w:type="pct"/>
          </w:tcPr>
          <w:p>
            <w:pPr>
              <w:tabs>
                <w:tab w:val="clear" w:pos="567"/>
              </w:tabs>
              <w:spacing w:line="240" w:lineRule="auto"/>
              <w:rPr>
                <w:b/>
                <w:szCs w:val="22"/>
                <w:lang w:val="de-DE"/>
              </w:rPr>
            </w:pPr>
            <w:r>
              <w:rPr>
                <w:b/>
                <w:bCs/>
                <w:szCs w:val="22"/>
                <w:lang w:val="de-DE"/>
              </w:rPr>
              <w:t>Dosis</w:t>
            </w:r>
          </w:p>
        </w:tc>
        <w:tc>
          <w:tcPr>
            <w:tcW w:w="4290" w:type="pct"/>
            <w:gridSpan w:val="3"/>
          </w:tcPr>
          <w:p>
            <w:pPr>
              <w:tabs>
                <w:tab w:val="clear" w:pos="567"/>
              </w:tabs>
              <w:spacing w:line="240" w:lineRule="auto"/>
              <w:jc w:val="center"/>
              <w:rPr>
                <w:b/>
                <w:szCs w:val="22"/>
                <w:lang w:val="de-DE"/>
              </w:rPr>
            </w:pPr>
            <w:r>
              <w:rPr>
                <w:b/>
                <w:bCs/>
                <w:color w:val="000000"/>
                <w:szCs w:val="22"/>
                <w:lang w:val="de-DE"/>
              </w:rPr>
              <w:t>7,5 mg/kg/Tag</w:t>
            </w:r>
          </w:p>
        </w:tc>
      </w:tr>
      <w:tr>
        <w:trPr>
          <w:trHeight w:val="152"/>
          <w:tblHeader/>
        </w:trPr>
        <w:tc>
          <w:tcPr>
            <w:tcW w:w="710" w:type="pct"/>
          </w:tcPr>
          <w:p>
            <w:pPr>
              <w:tabs>
                <w:tab w:val="clear" w:pos="567"/>
              </w:tabs>
              <w:spacing w:line="240" w:lineRule="auto"/>
              <w:rPr>
                <w:rFonts w:eastAsia="Arial"/>
                <w:b/>
                <w:bCs/>
                <w:color w:val="000000"/>
                <w:szCs w:val="22"/>
                <w:lang w:val="de-DE"/>
              </w:rPr>
            </w:pPr>
            <w:r>
              <w:rPr>
                <w:rFonts w:eastAsia="Arial"/>
                <w:b/>
                <w:bCs/>
                <w:color w:val="000000"/>
                <w:szCs w:val="22"/>
                <w:lang w:val="de-DE"/>
              </w:rPr>
              <w:t>Alter</w:t>
            </w:r>
          </w:p>
        </w:tc>
        <w:tc>
          <w:tcPr>
            <w:tcW w:w="4290" w:type="pct"/>
            <w:gridSpan w:val="3"/>
          </w:tcPr>
          <w:p>
            <w:pPr>
              <w:tabs>
                <w:tab w:val="clear" w:pos="567"/>
              </w:tabs>
              <w:spacing w:line="240" w:lineRule="auto"/>
              <w:jc w:val="center"/>
              <w:rPr>
                <w:rFonts w:eastAsia="Arial"/>
                <w:b/>
                <w:bCs/>
                <w:color w:val="000000"/>
                <w:szCs w:val="22"/>
                <w:lang w:val="de-DE"/>
              </w:rPr>
            </w:pPr>
            <w:r>
              <w:rPr>
                <w:b/>
                <w:bCs/>
                <w:color w:val="000000"/>
                <w:szCs w:val="22"/>
                <w:lang w:val="de-DE"/>
              </w:rPr>
              <w:t>0 bis &lt; 6 Monate</w:t>
            </w:r>
          </w:p>
        </w:tc>
      </w:tr>
      <w:tr>
        <w:trPr>
          <w:trHeight w:val="652"/>
          <w:tblHeader/>
        </w:trPr>
        <w:tc>
          <w:tcPr>
            <w:tcW w:w="710" w:type="pct"/>
          </w:tcPr>
          <w:p>
            <w:pPr>
              <w:tabs>
                <w:tab w:val="clear" w:pos="567"/>
              </w:tabs>
              <w:spacing w:line="240" w:lineRule="auto"/>
              <w:rPr>
                <w:szCs w:val="22"/>
                <w:lang w:val="de-DE"/>
              </w:rPr>
            </w:pPr>
            <w:r>
              <w:rPr>
                <w:b/>
                <w:bCs/>
                <w:color w:val="000000"/>
                <w:szCs w:val="22"/>
                <w:lang w:val="de-DE"/>
              </w:rPr>
              <w:t xml:space="preserve">Körpergewicht (kg) </w:t>
            </w:r>
          </w:p>
        </w:tc>
        <w:tc>
          <w:tcPr>
            <w:tcW w:w="1034" w:type="pct"/>
          </w:tcPr>
          <w:p>
            <w:pPr>
              <w:tabs>
                <w:tab w:val="clear" w:pos="567"/>
              </w:tabs>
              <w:spacing w:line="240" w:lineRule="auto"/>
              <w:jc w:val="center"/>
              <w:rPr>
                <w:szCs w:val="22"/>
                <w:lang w:val="de-DE"/>
              </w:rPr>
            </w:pPr>
            <w:r>
              <w:rPr>
                <w:b/>
                <w:bCs/>
                <w:color w:val="000000"/>
                <w:szCs w:val="22"/>
                <w:lang w:val="de-DE"/>
              </w:rPr>
              <w:t>Gesamtdosis (mg)</w:t>
            </w:r>
          </w:p>
        </w:tc>
        <w:tc>
          <w:tcPr>
            <w:tcW w:w="1570" w:type="pct"/>
          </w:tcPr>
          <w:p>
            <w:pPr>
              <w:tabs>
                <w:tab w:val="clear" w:pos="567"/>
              </w:tabs>
              <w:spacing w:line="240" w:lineRule="auto"/>
              <w:jc w:val="center"/>
              <w:rPr>
                <w:szCs w:val="22"/>
                <w:lang w:val="de-DE"/>
              </w:rPr>
            </w:pPr>
            <w:r>
              <w:rPr>
                <w:b/>
                <w:bCs/>
                <w:color w:val="000000"/>
                <w:szCs w:val="22"/>
                <w:lang w:val="de-DE"/>
              </w:rPr>
              <w:t>Anzahl Beutel (250 mg)</w:t>
            </w:r>
          </w:p>
        </w:tc>
        <w:tc>
          <w:tcPr>
            <w:tcW w:w="1686" w:type="pct"/>
          </w:tcPr>
          <w:p>
            <w:pPr>
              <w:tabs>
                <w:tab w:val="clear" w:pos="567"/>
              </w:tabs>
              <w:spacing w:line="240" w:lineRule="auto"/>
              <w:jc w:val="center"/>
              <w:rPr>
                <w:szCs w:val="22"/>
                <w:lang w:val="de-DE"/>
              </w:rPr>
            </w:pPr>
            <w:r>
              <w:rPr>
                <w:b/>
                <w:bCs/>
                <w:color w:val="000000"/>
                <w:szCs w:val="22"/>
                <w:lang w:val="de-DE"/>
              </w:rPr>
              <w:t>Zu verabreichendes Volumen (ml) (25 mg/ml)</w:t>
            </w:r>
          </w:p>
        </w:tc>
      </w:tr>
      <w:tr>
        <w:trPr>
          <w:trHeight w:val="222"/>
        </w:trPr>
        <w:tc>
          <w:tcPr>
            <w:tcW w:w="710" w:type="pct"/>
          </w:tcPr>
          <w:p>
            <w:pPr>
              <w:tabs>
                <w:tab w:val="clear" w:pos="567"/>
              </w:tabs>
              <w:spacing w:line="240" w:lineRule="auto"/>
              <w:rPr>
                <w:szCs w:val="22"/>
                <w:lang w:val="de-DE"/>
              </w:rPr>
            </w:pPr>
            <w:r>
              <w:rPr>
                <w:color w:val="000000"/>
                <w:szCs w:val="22"/>
                <w:lang w:val="de-DE"/>
              </w:rPr>
              <w:t>2</w:t>
            </w:r>
          </w:p>
        </w:tc>
        <w:tc>
          <w:tcPr>
            <w:tcW w:w="1034" w:type="pct"/>
          </w:tcPr>
          <w:p>
            <w:pPr>
              <w:tabs>
                <w:tab w:val="clear" w:pos="567"/>
              </w:tabs>
              <w:spacing w:line="240" w:lineRule="auto"/>
              <w:jc w:val="center"/>
              <w:rPr>
                <w:szCs w:val="22"/>
                <w:lang w:val="de-DE"/>
              </w:rPr>
            </w:pPr>
            <w:r>
              <w:rPr>
                <w:color w:val="000000"/>
                <w:szCs w:val="22"/>
                <w:lang w:val="de-DE"/>
              </w:rPr>
              <w:t>15</w:t>
            </w:r>
          </w:p>
        </w:tc>
        <w:tc>
          <w:tcPr>
            <w:tcW w:w="1570" w:type="pct"/>
          </w:tcPr>
          <w:p>
            <w:pPr>
              <w:tabs>
                <w:tab w:val="clear" w:pos="567"/>
              </w:tabs>
              <w:spacing w:line="240" w:lineRule="auto"/>
              <w:jc w:val="center"/>
              <w:rPr>
                <w:szCs w:val="22"/>
                <w:lang w:val="de-DE"/>
              </w:rPr>
            </w:pPr>
            <w:r>
              <w:rPr>
                <w:color w:val="000000"/>
                <w:szCs w:val="22"/>
                <w:lang w:val="de-DE"/>
              </w:rPr>
              <w:t>1</w:t>
            </w:r>
          </w:p>
        </w:tc>
        <w:tc>
          <w:tcPr>
            <w:tcW w:w="1686" w:type="pct"/>
          </w:tcPr>
          <w:p>
            <w:pPr>
              <w:tabs>
                <w:tab w:val="clear" w:pos="567"/>
              </w:tabs>
              <w:spacing w:line="240" w:lineRule="auto"/>
              <w:jc w:val="center"/>
              <w:rPr>
                <w:szCs w:val="22"/>
                <w:lang w:val="de-DE"/>
              </w:rPr>
            </w:pPr>
            <w:r>
              <w:rPr>
                <w:color w:val="000000"/>
                <w:szCs w:val="22"/>
                <w:lang w:val="de-DE"/>
              </w:rPr>
              <w:t>0,6</w:t>
            </w:r>
          </w:p>
        </w:tc>
      </w:tr>
      <w:tr>
        <w:trPr>
          <w:trHeight w:val="206"/>
        </w:trPr>
        <w:tc>
          <w:tcPr>
            <w:tcW w:w="710" w:type="pct"/>
          </w:tcPr>
          <w:p>
            <w:pPr>
              <w:tabs>
                <w:tab w:val="clear" w:pos="567"/>
              </w:tabs>
              <w:spacing w:line="240" w:lineRule="auto"/>
              <w:rPr>
                <w:szCs w:val="22"/>
                <w:lang w:val="de-DE"/>
              </w:rPr>
            </w:pPr>
            <w:r>
              <w:rPr>
                <w:color w:val="000000"/>
                <w:szCs w:val="22"/>
                <w:lang w:val="de-DE"/>
              </w:rPr>
              <w:t>3</w:t>
            </w:r>
          </w:p>
        </w:tc>
        <w:tc>
          <w:tcPr>
            <w:tcW w:w="1034" w:type="pct"/>
          </w:tcPr>
          <w:p>
            <w:pPr>
              <w:tabs>
                <w:tab w:val="clear" w:pos="567"/>
              </w:tabs>
              <w:spacing w:line="240" w:lineRule="auto"/>
              <w:jc w:val="center"/>
              <w:rPr>
                <w:szCs w:val="22"/>
                <w:lang w:val="de-DE"/>
              </w:rPr>
            </w:pPr>
            <w:r>
              <w:rPr>
                <w:color w:val="000000"/>
                <w:szCs w:val="22"/>
                <w:lang w:val="de-DE"/>
              </w:rPr>
              <w:t>22,5</w:t>
            </w:r>
          </w:p>
        </w:tc>
        <w:tc>
          <w:tcPr>
            <w:tcW w:w="1570" w:type="pct"/>
          </w:tcPr>
          <w:p>
            <w:pPr>
              <w:tabs>
                <w:tab w:val="clear" w:pos="567"/>
              </w:tabs>
              <w:spacing w:line="240" w:lineRule="auto"/>
              <w:jc w:val="center"/>
              <w:rPr>
                <w:szCs w:val="22"/>
                <w:lang w:val="de-DE"/>
              </w:rPr>
            </w:pPr>
            <w:r>
              <w:rPr>
                <w:color w:val="000000"/>
                <w:szCs w:val="22"/>
                <w:lang w:val="de-DE"/>
              </w:rPr>
              <w:t>1</w:t>
            </w:r>
          </w:p>
        </w:tc>
        <w:tc>
          <w:tcPr>
            <w:tcW w:w="1686" w:type="pct"/>
          </w:tcPr>
          <w:p>
            <w:pPr>
              <w:tabs>
                <w:tab w:val="clear" w:pos="567"/>
              </w:tabs>
              <w:spacing w:line="240" w:lineRule="auto"/>
              <w:jc w:val="center"/>
              <w:rPr>
                <w:szCs w:val="22"/>
                <w:lang w:val="de-DE"/>
              </w:rPr>
            </w:pPr>
            <w:r>
              <w:rPr>
                <w:color w:val="000000"/>
                <w:szCs w:val="22"/>
                <w:lang w:val="de-DE"/>
              </w:rPr>
              <w:t>0,9</w:t>
            </w:r>
          </w:p>
        </w:tc>
      </w:tr>
      <w:tr>
        <w:trPr>
          <w:trHeight w:val="222"/>
        </w:trPr>
        <w:tc>
          <w:tcPr>
            <w:tcW w:w="710" w:type="pct"/>
          </w:tcPr>
          <w:p>
            <w:pPr>
              <w:tabs>
                <w:tab w:val="clear" w:pos="567"/>
              </w:tabs>
              <w:spacing w:line="240" w:lineRule="auto"/>
              <w:rPr>
                <w:szCs w:val="22"/>
                <w:lang w:val="de-DE"/>
              </w:rPr>
            </w:pPr>
            <w:r>
              <w:rPr>
                <w:color w:val="000000"/>
                <w:szCs w:val="22"/>
                <w:lang w:val="de-DE"/>
              </w:rPr>
              <w:t>4</w:t>
            </w:r>
          </w:p>
        </w:tc>
        <w:tc>
          <w:tcPr>
            <w:tcW w:w="1034" w:type="pct"/>
          </w:tcPr>
          <w:p>
            <w:pPr>
              <w:tabs>
                <w:tab w:val="clear" w:pos="567"/>
              </w:tabs>
              <w:spacing w:line="240" w:lineRule="auto"/>
              <w:jc w:val="center"/>
              <w:rPr>
                <w:szCs w:val="22"/>
                <w:lang w:val="de-DE"/>
              </w:rPr>
            </w:pPr>
            <w:r>
              <w:rPr>
                <w:color w:val="000000"/>
                <w:szCs w:val="22"/>
                <w:lang w:val="de-DE"/>
              </w:rPr>
              <w:t>30</w:t>
            </w:r>
          </w:p>
        </w:tc>
        <w:tc>
          <w:tcPr>
            <w:tcW w:w="1570" w:type="pct"/>
          </w:tcPr>
          <w:p>
            <w:pPr>
              <w:tabs>
                <w:tab w:val="clear" w:pos="567"/>
              </w:tabs>
              <w:spacing w:line="240" w:lineRule="auto"/>
              <w:jc w:val="center"/>
              <w:rPr>
                <w:szCs w:val="22"/>
                <w:lang w:val="de-DE"/>
              </w:rPr>
            </w:pPr>
            <w:r>
              <w:rPr>
                <w:color w:val="000000"/>
                <w:szCs w:val="22"/>
                <w:lang w:val="de-DE"/>
              </w:rPr>
              <w:t>1</w:t>
            </w:r>
          </w:p>
        </w:tc>
        <w:tc>
          <w:tcPr>
            <w:tcW w:w="1686" w:type="pct"/>
          </w:tcPr>
          <w:p>
            <w:pPr>
              <w:tabs>
                <w:tab w:val="clear" w:pos="567"/>
              </w:tabs>
              <w:spacing w:line="240" w:lineRule="auto"/>
              <w:jc w:val="center"/>
              <w:rPr>
                <w:szCs w:val="22"/>
                <w:lang w:val="de-DE"/>
              </w:rPr>
            </w:pPr>
            <w:r>
              <w:rPr>
                <w:color w:val="000000"/>
                <w:szCs w:val="22"/>
                <w:lang w:val="de-DE"/>
              </w:rPr>
              <w:t>1,2</w:t>
            </w:r>
          </w:p>
        </w:tc>
      </w:tr>
      <w:tr>
        <w:trPr>
          <w:trHeight w:val="206"/>
        </w:trPr>
        <w:tc>
          <w:tcPr>
            <w:tcW w:w="710" w:type="pct"/>
          </w:tcPr>
          <w:p>
            <w:pPr>
              <w:tabs>
                <w:tab w:val="clear" w:pos="567"/>
              </w:tabs>
              <w:spacing w:line="240" w:lineRule="auto"/>
              <w:rPr>
                <w:szCs w:val="22"/>
                <w:lang w:val="de-DE"/>
              </w:rPr>
            </w:pPr>
            <w:r>
              <w:rPr>
                <w:color w:val="000000"/>
                <w:szCs w:val="22"/>
                <w:lang w:val="de-DE"/>
              </w:rPr>
              <w:t>5</w:t>
            </w:r>
          </w:p>
        </w:tc>
        <w:tc>
          <w:tcPr>
            <w:tcW w:w="1034" w:type="pct"/>
          </w:tcPr>
          <w:p>
            <w:pPr>
              <w:tabs>
                <w:tab w:val="clear" w:pos="567"/>
              </w:tabs>
              <w:spacing w:line="240" w:lineRule="auto"/>
              <w:jc w:val="center"/>
              <w:rPr>
                <w:szCs w:val="22"/>
                <w:lang w:val="de-DE"/>
              </w:rPr>
            </w:pPr>
            <w:r>
              <w:rPr>
                <w:color w:val="000000"/>
                <w:szCs w:val="22"/>
                <w:lang w:val="de-DE"/>
              </w:rPr>
              <w:t>37,5</w:t>
            </w:r>
          </w:p>
        </w:tc>
        <w:tc>
          <w:tcPr>
            <w:tcW w:w="1570" w:type="pct"/>
          </w:tcPr>
          <w:p>
            <w:pPr>
              <w:tabs>
                <w:tab w:val="clear" w:pos="567"/>
              </w:tabs>
              <w:spacing w:line="240" w:lineRule="auto"/>
              <w:jc w:val="center"/>
              <w:rPr>
                <w:szCs w:val="22"/>
                <w:lang w:val="de-DE"/>
              </w:rPr>
            </w:pPr>
            <w:r>
              <w:rPr>
                <w:color w:val="000000"/>
                <w:szCs w:val="22"/>
                <w:lang w:val="de-DE"/>
              </w:rPr>
              <w:t>1</w:t>
            </w:r>
          </w:p>
        </w:tc>
        <w:tc>
          <w:tcPr>
            <w:tcW w:w="1686" w:type="pct"/>
          </w:tcPr>
          <w:p>
            <w:pPr>
              <w:tabs>
                <w:tab w:val="clear" w:pos="567"/>
              </w:tabs>
              <w:spacing w:line="240" w:lineRule="auto"/>
              <w:jc w:val="center"/>
              <w:rPr>
                <w:szCs w:val="22"/>
                <w:lang w:val="de-DE"/>
              </w:rPr>
            </w:pPr>
            <w:r>
              <w:rPr>
                <w:color w:val="000000"/>
                <w:szCs w:val="22"/>
                <w:lang w:val="de-DE"/>
              </w:rPr>
              <w:t>1,5</w:t>
            </w:r>
          </w:p>
        </w:tc>
      </w:tr>
      <w:tr>
        <w:trPr>
          <w:trHeight w:val="222"/>
        </w:trPr>
        <w:tc>
          <w:tcPr>
            <w:tcW w:w="710" w:type="pct"/>
          </w:tcPr>
          <w:p>
            <w:pPr>
              <w:tabs>
                <w:tab w:val="clear" w:pos="567"/>
              </w:tabs>
              <w:spacing w:line="240" w:lineRule="auto"/>
              <w:rPr>
                <w:szCs w:val="22"/>
                <w:lang w:val="de-DE"/>
              </w:rPr>
            </w:pPr>
            <w:r>
              <w:rPr>
                <w:color w:val="000000"/>
                <w:szCs w:val="22"/>
                <w:lang w:val="de-DE"/>
              </w:rPr>
              <w:t>6</w:t>
            </w:r>
          </w:p>
        </w:tc>
        <w:tc>
          <w:tcPr>
            <w:tcW w:w="1034" w:type="pct"/>
          </w:tcPr>
          <w:p>
            <w:pPr>
              <w:tabs>
                <w:tab w:val="clear" w:pos="567"/>
              </w:tabs>
              <w:spacing w:line="240" w:lineRule="auto"/>
              <w:jc w:val="center"/>
              <w:rPr>
                <w:szCs w:val="22"/>
                <w:lang w:val="de-DE"/>
              </w:rPr>
            </w:pPr>
            <w:r>
              <w:rPr>
                <w:color w:val="000000"/>
                <w:szCs w:val="22"/>
                <w:lang w:val="de-DE"/>
              </w:rPr>
              <w:t>45</w:t>
            </w:r>
          </w:p>
        </w:tc>
        <w:tc>
          <w:tcPr>
            <w:tcW w:w="1570" w:type="pct"/>
          </w:tcPr>
          <w:p>
            <w:pPr>
              <w:tabs>
                <w:tab w:val="clear" w:pos="567"/>
              </w:tabs>
              <w:spacing w:line="240" w:lineRule="auto"/>
              <w:jc w:val="center"/>
              <w:rPr>
                <w:szCs w:val="22"/>
                <w:lang w:val="de-DE"/>
              </w:rPr>
            </w:pPr>
            <w:r>
              <w:rPr>
                <w:color w:val="000000"/>
                <w:szCs w:val="22"/>
                <w:lang w:val="de-DE"/>
              </w:rPr>
              <w:t>1</w:t>
            </w:r>
          </w:p>
        </w:tc>
        <w:tc>
          <w:tcPr>
            <w:tcW w:w="1686" w:type="pct"/>
          </w:tcPr>
          <w:p>
            <w:pPr>
              <w:tabs>
                <w:tab w:val="clear" w:pos="567"/>
              </w:tabs>
              <w:spacing w:line="240" w:lineRule="auto"/>
              <w:jc w:val="center"/>
              <w:rPr>
                <w:szCs w:val="22"/>
                <w:lang w:val="de-DE"/>
              </w:rPr>
            </w:pPr>
            <w:r>
              <w:rPr>
                <w:color w:val="000000"/>
                <w:szCs w:val="22"/>
                <w:lang w:val="de-DE"/>
              </w:rPr>
              <w:t>1,8</w:t>
            </w:r>
          </w:p>
        </w:tc>
      </w:tr>
      <w:tr>
        <w:trPr>
          <w:trHeight w:val="206"/>
        </w:trPr>
        <w:tc>
          <w:tcPr>
            <w:tcW w:w="710" w:type="pct"/>
          </w:tcPr>
          <w:p>
            <w:pPr>
              <w:tabs>
                <w:tab w:val="clear" w:pos="567"/>
              </w:tabs>
              <w:spacing w:line="240" w:lineRule="auto"/>
              <w:rPr>
                <w:color w:val="000000"/>
                <w:szCs w:val="22"/>
                <w:lang w:val="de-DE"/>
              </w:rPr>
            </w:pPr>
            <w:r>
              <w:rPr>
                <w:color w:val="000000"/>
                <w:szCs w:val="22"/>
                <w:lang w:val="de-DE"/>
              </w:rPr>
              <w:t>7</w:t>
            </w:r>
          </w:p>
        </w:tc>
        <w:tc>
          <w:tcPr>
            <w:tcW w:w="1034" w:type="pct"/>
          </w:tcPr>
          <w:p>
            <w:pPr>
              <w:tabs>
                <w:tab w:val="clear" w:pos="567"/>
              </w:tabs>
              <w:spacing w:line="240" w:lineRule="auto"/>
              <w:jc w:val="center"/>
              <w:rPr>
                <w:color w:val="000000"/>
                <w:szCs w:val="22"/>
                <w:lang w:val="de-DE"/>
              </w:rPr>
            </w:pPr>
            <w:r>
              <w:rPr>
                <w:color w:val="000000"/>
                <w:szCs w:val="22"/>
                <w:lang w:val="de-DE"/>
              </w:rPr>
              <w:t>52,5</w:t>
            </w:r>
          </w:p>
        </w:tc>
        <w:tc>
          <w:tcPr>
            <w:tcW w:w="1570" w:type="pct"/>
          </w:tcPr>
          <w:p>
            <w:pPr>
              <w:tabs>
                <w:tab w:val="clear" w:pos="567"/>
              </w:tabs>
              <w:spacing w:line="240" w:lineRule="auto"/>
              <w:jc w:val="center"/>
              <w:rPr>
                <w:color w:val="000000"/>
                <w:szCs w:val="22"/>
                <w:lang w:val="de-DE"/>
              </w:rPr>
            </w:pPr>
            <w:r>
              <w:rPr>
                <w:color w:val="000000"/>
                <w:szCs w:val="22"/>
                <w:lang w:val="de-DE"/>
              </w:rPr>
              <w:t>1</w:t>
            </w:r>
          </w:p>
        </w:tc>
        <w:tc>
          <w:tcPr>
            <w:tcW w:w="1686" w:type="pct"/>
          </w:tcPr>
          <w:p>
            <w:pPr>
              <w:tabs>
                <w:tab w:val="clear" w:pos="567"/>
              </w:tabs>
              <w:spacing w:line="240" w:lineRule="auto"/>
              <w:jc w:val="center"/>
              <w:rPr>
                <w:color w:val="000000"/>
                <w:szCs w:val="22"/>
                <w:lang w:val="de-DE"/>
              </w:rPr>
            </w:pPr>
            <w:r>
              <w:rPr>
                <w:color w:val="000000"/>
                <w:szCs w:val="22"/>
                <w:lang w:val="de-DE"/>
              </w:rPr>
              <w:t>2,1</w:t>
            </w:r>
          </w:p>
        </w:tc>
      </w:tr>
      <w:tr>
        <w:trPr>
          <w:trHeight w:val="222"/>
        </w:trPr>
        <w:tc>
          <w:tcPr>
            <w:tcW w:w="710" w:type="pct"/>
          </w:tcPr>
          <w:p>
            <w:pPr>
              <w:tabs>
                <w:tab w:val="clear" w:pos="567"/>
              </w:tabs>
              <w:spacing w:line="240" w:lineRule="auto"/>
              <w:rPr>
                <w:color w:val="000000"/>
                <w:szCs w:val="22"/>
                <w:lang w:val="de-DE"/>
              </w:rPr>
            </w:pPr>
            <w:r>
              <w:rPr>
                <w:color w:val="000000"/>
                <w:szCs w:val="22"/>
                <w:lang w:val="de-DE"/>
              </w:rPr>
              <w:t>8</w:t>
            </w:r>
          </w:p>
        </w:tc>
        <w:tc>
          <w:tcPr>
            <w:tcW w:w="1034" w:type="pct"/>
          </w:tcPr>
          <w:p>
            <w:pPr>
              <w:tabs>
                <w:tab w:val="clear" w:pos="567"/>
              </w:tabs>
              <w:spacing w:line="240" w:lineRule="auto"/>
              <w:jc w:val="center"/>
              <w:rPr>
                <w:color w:val="000000"/>
                <w:szCs w:val="22"/>
                <w:lang w:val="de-DE"/>
              </w:rPr>
            </w:pPr>
            <w:r>
              <w:rPr>
                <w:color w:val="000000"/>
                <w:szCs w:val="22"/>
                <w:lang w:val="de-DE"/>
              </w:rPr>
              <w:t>60</w:t>
            </w:r>
          </w:p>
        </w:tc>
        <w:tc>
          <w:tcPr>
            <w:tcW w:w="1570" w:type="pct"/>
          </w:tcPr>
          <w:p>
            <w:pPr>
              <w:tabs>
                <w:tab w:val="clear" w:pos="567"/>
              </w:tabs>
              <w:spacing w:line="240" w:lineRule="auto"/>
              <w:jc w:val="center"/>
              <w:rPr>
                <w:color w:val="000000"/>
                <w:szCs w:val="22"/>
                <w:lang w:val="de-DE"/>
              </w:rPr>
            </w:pPr>
            <w:r>
              <w:rPr>
                <w:color w:val="000000"/>
                <w:szCs w:val="22"/>
                <w:lang w:val="de-DE"/>
              </w:rPr>
              <w:t>1</w:t>
            </w:r>
          </w:p>
        </w:tc>
        <w:tc>
          <w:tcPr>
            <w:tcW w:w="1686" w:type="pct"/>
          </w:tcPr>
          <w:p>
            <w:pPr>
              <w:tabs>
                <w:tab w:val="clear" w:pos="567"/>
              </w:tabs>
              <w:spacing w:line="240" w:lineRule="auto"/>
              <w:jc w:val="center"/>
              <w:rPr>
                <w:color w:val="000000"/>
                <w:szCs w:val="22"/>
                <w:lang w:val="de-DE"/>
              </w:rPr>
            </w:pPr>
            <w:r>
              <w:rPr>
                <w:color w:val="000000"/>
                <w:szCs w:val="22"/>
                <w:lang w:val="de-DE"/>
              </w:rPr>
              <w:t>2,4</w:t>
            </w:r>
          </w:p>
        </w:tc>
      </w:tr>
      <w:tr>
        <w:trPr>
          <w:trHeight w:val="206"/>
        </w:trPr>
        <w:tc>
          <w:tcPr>
            <w:tcW w:w="710" w:type="pct"/>
          </w:tcPr>
          <w:p>
            <w:pPr>
              <w:tabs>
                <w:tab w:val="clear" w:pos="567"/>
              </w:tabs>
              <w:spacing w:line="240" w:lineRule="auto"/>
              <w:rPr>
                <w:color w:val="000000"/>
                <w:szCs w:val="22"/>
                <w:lang w:val="de-DE"/>
              </w:rPr>
            </w:pPr>
            <w:r>
              <w:rPr>
                <w:color w:val="000000"/>
                <w:szCs w:val="22"/>
                <w:lang w:val="de-DE"/>
              </w:rPr>
              <w:t>9</w:t>
            </w:r>
          </w:p>
        </w:tc>
        <w:tc>
          <w:tcPr>
            <w:tcW w:w="1034" w:type="pct"/>
          </w:tcPr>
          <w:p>
            <w:pPr>
              <w:tabs>
                <w:tab w:val="clear" w:pos="567"/>
              </w:tabs>
              <w:spacing w:line="240" w:lineRule="auto"/>
              <w:jc w:val="center"/>
              <w:rPr>
                <w:color w:val="000000"/>
                <w:szCs w:val="22"/>
                <w:lang w:val="de-DE"/>
              </w:rPr>
            </w:pPr>
            <w:r>
              <w:rPr>
                <w:color w:val="000000"/>
                <w:szCs w:val="22"/>
                <w:lang w:val="de-DE"/>
              </w:rPr>
              <w:t>67,5</w:t>
            </w:r>
          </w:p>
        </w:tc>
        <w:tc>
          <w:tcPr>
            <w:tcW w:w="1570" w:type="pct"/>
          </w:tcPr>
          <w:p>
            <w:pPr>
              <w:tabs>
                <w:tab w:val="clear" w:pos="567"/>
              </w:tabs>
              <w:spacing w:line="240" w:lineRule="auto"/>
              <w:jc w:val="center"/>
              <w:rPr>
                <w:color w:val="000000"/>
                <w:szCs w:val="22"/>
                <w:lang w:val="de-DE"/>
              </w:rPr>
            </w:pPr>
            <w:r>
              <w:rPr>
                <w:color w:val="000000"/>
                <w:szCs w:val="22"/>
                <w:lang w:val="de-DE"/>
              </w:rPr>
              <w:t>1</w:t>
            </w:r>
          </w:p>
        </w:tc>
        <w:tc>
          <w:tcPr>
            <w:tcW w:w="1686" w:type="pct"/>
          </w:tcPr>
          <w:p>
            <w:pPr>
              <w:tabs>
                <w:tab w:val="clear" w:pos="567"/>
              </w:tabs>
              <w:spacing w:line="240" w:lineRule="auto"/>
              <w:jc w:val="center"/>
              <w:rPr>
                <w:color w:val="000000"/>
                <w:szCs w:val="22"/>
                <w:lang w:val="de-DE"/>
              </w:rPr>
            </w:pPr>
            <w:r>
              <w:rPr>
                <w:color w:val="000000"/>
                <w:szCs w:val="22"/>
                <w:lang w:val="de-DE"/>
              </w:rPr>
              <w:t>2,7</w:t>
            </w:r>
          </w:p>
        </w:tc>
      </w:tr>
      <w:tr>
        <w:trPr>
          <w:trHeight w:val="222"/>
        </w:trPr>
        <w:tc>
          <w:tcPr>
            <w:tcW w:w="710" w:type="pct"/>
          </w:tcPr>
          <w:p>
            <w:pPr>
              <w:tabs>
                <w:tab w:val="clear" w:pos="567"/>
              </w:tabs>
              <w:spacing w:line="240" w:lineRule="auto"/>
              <w:rPr>
                <w:color w:val="000000"/>
                <w:szCs w:val="22"/>
                <w:lang w:val="de-DE"/>
              </w:rPr>
            </w:pPr>
            <w:r>
              <w:rPr>
                <w:color w:val="000000"/>
                <w:szCs w:val="22"/>
                <w:lang w:val="de-DE"/>
              </w:rPr>
              <w:t>10</w:t>
            </w:r>
          </w:p>
        </w:tc>
        <w:tc>
          <w:tcPr>
            <w:tcW w:w="1034" w:type="pct"/>
          </w:tcPr>
          <w:p>
            <w:pPr>
              <w:tabs>
                <w:tab w:val="clear" w:pos="567"/>
              </w:tabs>
              <w:spacing w:line="240" w:lineRule="auto"/>
              <w:jc w:val="center"/>
              <w:rPr>
                <w:color w:val="000000"/>
                <w:szCs w:val="22"/>
                <w:lang w:val="de-DE"/>
              </w:rPr>
            </w:pPr>
            <w:r>
              <w:rPr>
                <w:color w:val="000000"/>
                <w:szCs w:val="22"/>
                <w:lang w:val="de-DE"/>
              </w:rPr>
              <w:t>75</w:t>
            </w:r>
          </w:p>
        </w:tc>
        <w:tc>
          <w:tcPr>
            <w:tcW w:w="1570" w:type="pct"/>
          </w:tcPr>
          <w:p>
            <w:pPr>
              <w:tabs>
                <w:tab w:val="clear" w:pos="567"/>
              </w:tabs>
              <w:spacing w:line="240" w:lineRule="auto"/>
              <w:jc w:val="center"/>
              <w:rPr>
                <w:color w:val="000000"/>
                <w:szCs w:val="22"/>
                <w:lang w:val="de-DE"/>
              </w:rPr>
            </w:pPr>
            <w:r>
              <w:rPr>
                <w:color w:val="000000"/>
                <w:szCs w:val="22"/>
                <w:lang w:val="de-DE"/>
              </w:rPr>
              <w:t>1</w:t>
            </w:r>
          </w:p>
        </w:tc>
        <w:tc>
          <w:tcPr>
            <w:tcW w:w="1686" w:type="pct"/>
          </w:tcPr>
          <w:p>
            <w:pPr>
              <w:tabs>
                <w:tab w:val="clear" w:pos="567"/>
              </w:tabs>
              <w:spacing w:line="240" w:lineRule="auto"/>
              <w:jc w:val="center"/>
              <w:rPr>
                <w:color w:val="000000"/>
                <w:szCs w:val="22"/>
                <w:lang w:val="de-DE"/>
              </w:rPr>
            </w:pPr>
            <w:r>
              <w:rPr>
                <w:color w:val="000000"/>
                <w:szCs w:val="22"/>
                <w:lang w:val="de-DE"/>
              </w:rPr>
              <w:t>3</w:t>
            </w:r>
          </w:p>
        </w:tc>
      </w:tr>
      <w:tr>
        <w:trPr>
          <w:trHeight w:val="206"/>
        </w:trPr>
        <w:tc>
          <w:tcPr>
            <w:tcW w:w="710" w:type="pct"/>
          </w:tcPr>
          <w:p>
            <w:pPr>
              <w:tabs>
                <w:tab w:val="clear" w:pos="567"/>
              </w:tabs>
              <w:spacing w:line="240" w:lineRule="auto"/>
              <w:rPr>
                <w:color w:val="000000"/>
                <w:szCs w:val="22"/>
                <w:lang w:val="de-DE"/>
              </w:rPr>
            </w:pPr>
            <w:r>
              <w:rPr>
                <w:color w:val="000000"/>
                <w:szCs w:val="22"/>
                <w:lang w:val="de-DE"/>
              </w:rPr>
              <w:t>11</w:t>
            </w:r>
          </w:p>
        </w:tc>
        <w:tc>
          <w:tcPr>
            <w:tcW w:w="1034" w:type="pct"/>
          </w:tcPr>
          <w:p>
            <w:pPr>
              <w:tabs>
                <w:tab w:val="clear" w:pos="567"/>
              </w:tabs>
              <w:spacing w:line="240" w:lineRule="auto"/>
              <w:jc w:val="center"/>
              <w:rPr>
                <w:color w:val="000000"/>
                <w:szCs w:val="22"/>
                <w:lang w:val="de-DE"/>
              </w:rPr>
            </w:pPr>
            <w:r>
              <w:rPr>
                <w:color w:val="000000"/>
                <w:szCs w:val="22"/>
                <w:lang w:val="de-DE"/>
              </w:rPr>
              <w:t>82,5</w:t>
            </w:r>
          </w:p>
        </w:tc>
        <w:tc>
          <w:tcPr>
            <w:tcW w:w="1570" w:type="pct"/>
          </w:tcPr>
          <w:p>
            <w:pPr>
              <w:tabs>
                <w:tab w:val="clear" w:pos="567"/>
              </w:tabs>
              <w:spacing w:line="240" w:lineRule="auto"/>
              <w:jc w:val="center"/>
              <w:rPr>
                <w:color w:val="000000"/>
                <w:szCs w:val="22"/>
                <w:lang w:val="de-DE"/>
              </w:rPr>
            </w:pPr>
            <w:r>
              <w:rPr>
                <w:color w:val="000000"/>
                <w:szCs w:val="22"/>
                <w:lang w:val="de-DE"/>
              </w:rPr>
              <w:t>1</w:t>
            </w:r>
          </w:p>
        </w:tc>
        <w:tc>
          <w:tcPr>
            <w:tcW w:w="1686" w:type="pct"/>
          </w:tcPr>
          <w:p>
            <w:pPr>
              <w:tabs>
                <w:tab w:val="clear" w:pos="567"/>
              </w:tabs>
              <w:spacing w:line="240" w:lineRule="auto"/>
              <w:jc w:val="center"/>
              <w:rPr>
                <w:color w:val="000000"/>
                <w:szCs w:val="22"/>
                <w:lang w:val="de-DE"/>
              </w:rPr>
            </w:pPr>
            <w:r>
              <w:rPr>
                <w:color w:val="000000"/>
                <w:szCs w:val="22"/>
                <w:lang w:val="de-DE"/>
              </w:rPr>
              <w:t>3,3</w:t>
            </w:r>
          </w:p>
        </w:tc>
      </w:tr>
      <w:tr>
        <w:trPr>
          <w:trHeight w:val="222"/>
        </w:trPr>
        <w:tc>
          <w:tcPr>
            <w:tcW w:w="710" w:type="pct"/>
          </w:tcPr>
          <w:p>
            <w:pPr>
              <w:tabs>
                <w:tab w:val="clear" w:pos="567"/>
              </w:tabs>
              <w:spacing w:line="240" w:lineRule="auto"/>
              <w:rPr>
                <w:color w:val="000000"/>
                <w:szCs w:val="22"/>
                <w:lang w:val="de-DE"/>
              </w:rPr>
            </w:pPr>
            <w:r>
              <w:rPr>
                <w:color w:val="000000"/>
                <w:szCs w:val="22"/>
                <w:lang w:val="de-DE"/>
              </w:rPr>
              <w:t>12</w:t>
            </w:r>
          </w:p>
        </w:tc>
        <w:tc>
          <w:tcPr>
            <w:tcW w:w="1034" w:type="pct"/>
          </w:tcPr>
          <w:p>
            <w:pPr>
              <w:tabs>
                <w:tab w:val="clear" w:pos="567"/>
              </w:tabs>
              <w:spacing w:line="240" w:lineRule="auto"/>
              <w:jc w:val="center"/>
              <w:rPr>
                <w:color w:val="000000"/>
                <w:szCs w:val="22"/>
                <w:lang w:val="de-DE"/>
              </w:rPr>
            </w:pPr>
            <w:r>
              <w:rPr>
                <w:color w:val="000000"/>
                <w:szCs w:val="22"/>
                <w:lang w:val="de-DE"/>
              </w:rPr>
              <w:t>90</w:t>
            </w:r>
          </w:p>
        </w:tc>
        <w:tc>
          <w:tcPr>
            <w:tcW w:w="1570" w:type="pct"/>
          </w:tcPr>
          <w:p>
            <w:pPr>
              <w:tabs>
                <w:tab w:val="clear" w:pos="567"/>
              </w:tabs>
              <w:spacing w:line="240" w:lineRule="auto"/>
              <w:jc w:val="center"/>
              <w:rPr>
                <w:color w:val="000000"/>
                <w:szCs w:val="22"/>
                <w:lang w:val="de-DE"/>
              </w:rPr>
            </w:pPr>
            <w:r>
              <w:rPr>
                <w:color w:val="000000"/>
                <w:szCs w:val="22"/>
                <w:lang w:val="de-DE"/>
              </w:rPr>
              <w:t>1</w:t>
            </w:r>
          </w:p>
        </w:tc>
        <w:tc>
          <w:tcPr>
            <w:tcW w:w="1686" w:type="pct"/>
          </w:tcPr>
          <w:p>
            <w:pPr>
              <w:tabs>
                <w:tab w:val="clear" w:pos="567"/>
              </w:tabs>
              <w:spacing w:line="240" w:lineRule="auto"/>
              <w:jc w:val="center"/>
              <w:rPr>
                <w:color w:val="000000"/>
                <w:szCs w:val="22"/>
                <w:lang w:val="de-DE"/>
              </w:rPr>
            </w:pPr>
            <w:r>
              <w:rPr>
                <w:color w:val="000000"/>
                <w:szCs w:val="22"/>
                <w:lang w:val="de-DE"/>
              </w:rPr>
              <w:t>3,6</w:t>
            </w:r>
          </w:p>
        </w:tc>
      </w:tr>
      <w:tr>
        <w:trPr>
          <w:trHeight w:val="206"/>
        </w:trPr>
        <w:tc>
          <w:tcPr>
            <w:tcW w:w="710" w:type="pct"/>
          </w:tcPr>
          <w:p>
            <w:pPr>
              <w:tabs>
                <w:tab w:val="clear" w:pos="567"/>
              </w:tabs>
              <w:spacing w:line="240" w:lineRule="auto"/>
              <w:rPr>
                <w:color w:val="000000"/>
                <w:szCs w:val="22"/>
                <w:lang w:val="de-DE"/>
              </w:rPr>
            </w:pPr>
            <w:r>
              <w:rPr>
                <w:color w:val="000000"/>
                <w:szCs w:val="22"/>
                <w:lang w:val="de-DE"/>
              </w:rPr>
              <w:t>13</w:t>
            </w:r>
          </w:p>
        </w:tc>
        <w:tc>
          <w:tcPr>
            <w:tcW w:w="1034" w:type="pct"/>
          </w:tcPr>
          <w:p>
            <w:pPr>
              <w:tabs>
                <w:tab w:val="clear" w:pos="567"/>
              </w:tabs>
              <w:spacing w:line="240" w:lineRule="auto"/>
              <w:jc w:val="center"/>
              <w:rPr>
                <w:color w:val="000000"/>
                <w:szCs w:val="22"/>
                <w:lang w:val="de-DE"/>
              </w:rPr>
            </w:pPr>
            <w:r>
              <w:rPr>
                <w:color w:val="000000"/>
                <w:szCs w:val="22"/>
                <w:lang w:val="de-DE"/>
              </w:rPr>
              <w:t>97,5</w:t>
            </w:r>
          </w:p>
        </w:tc>
        <w:tc>
          <w:tcPr>
            <w:tcW w:w="1570" w:type="pct"/>
          </w:tcPr>
          <w:p>
            <w:pPr>
              <w:tabs>
                <w:tab w:val="clear" w:pos="567"/>
              </w:tabs>
              <w:spacing w:line="240" w:lineRule="auto"/>
              <w:jc w:val="center"/>
              <w:rPr>
                <w:color w:val="000000"/>
                <w:szCs w:val="22"/>
                <w:lang w:val="de-DE"/>
              </w:rPr>
            </w:pPr>
            <w:r>
              <w:rPr>
                <w:color w:val="000000"/>
                <w:szCs w:val="22"/>
                <w:lang w:val="de-DE"/>
              </w:rPr>
              <w:t>1</w:t>
            </w:r>
          </w:p>
        </w:tc>
        <w:tc>
          <w:tcPr>
            <w:tcW w:w="1686" w:type="pct"/>
          </w:tcPr>
          <w:p>
            <w:pPr>
              <w:tabs>
                <w:tab w:val="clear" w:pos="567"/>
              </w:tabs>
              <w:spacing w:line="240" w:lineRule="auto"/>
              <w:jc w:val="center"/>
              <w:rPr>
                <w:color w:val="000000"/>
                <w:szCs w:val="22"/>
                <w:lang w:val="de-DE"/>
              </w:rPr>
            </w:pPr>
            <w:r>
              <w:rPr>
                <w:color w:val="000000"/>
                <w:szCs w:val="22"/>
                <w:lang w:val="de-DE"/>
              </w:rPr>
              <w:t>3,9</w:t>
            </w:r>
          </w:p>
        </w:tc>
      </w:tr>
      <w:tr>
        <w:trPr>
          <w:trHeight w:val="222"/>
        </w:trPr>
        <w:tc>
          <w:tcPr>
            <w:tcW w:w="710" w:type="pct"/>
          </w:tcPr>
          <w:p>
            <w:pPr>
              <w:tabs>
                <w:tab w:val="clear" w:pos="567"/>
              </w:tabs>
              <w:spacing w:line="240" w:lineRule="auto"/>
              <w:rPr>
                <w:color w:val="000000"/>
                <w:szCs w:val="22"/>
                <w:lang w:val="de-DE"/>
              </w:rPr>
            </w:pPr>
            <w:r>
              <w:rPr>
                <w:color w:val="000000"/>
                <w:szCs w:val="22"/>
                <w:lang w:val="de-DE"/>
              </w:rPr>
              <w:t>14</w:t>
            </w:r>
          </w:p>
        </w:tc>
        <w:tc>
          <w:tcPr>
            <w:tcW w:w="1034" w:type="pct"/>
          </w:tcPr>
          <w:p>
            <w:pPr>
              <w:tabs>
                <w:tab w:val="clear" w:pos="567"/>
              </w:tabs>
              <w:spacing w:line="240" w:lineRule="auto"/>
              <w:jc w:val="center"/>
              <w:rPr>
                <w:color w:val="000000"/>
                <w:szCs w:val="22"/>
                <w:lang w:val="de-DE"/>
              </w:rPr>
            </w:pPr>
            <w:r>
              <w:rPr>
                <w:color w:val="000000"/>
                <w:szCs w:val="22"/>
                <w:lang w:val="de-DE"/>
              </w:rPr>
              <w:t>105</w:t>
            </w:r>
          </w:p>
        </w:tc>
        <w:tc>
          <w:tcPr>
            <w:tcW w:w="1570" w:type="pct"/>
          </w:tcPr>
          <w:p>
            <w:pPr>
              <w:tabs>
                <w:tab w:val="clear" w:pos="567"/>
              </w:tabs>
              <w:spacing w:line="240" w:lineRule="auto"/>
              <w:jc w:val="center"/>
              <w:rPr>
                <w:color w:val="000000"/>
                <w:szCs w:val="22"/>
                <w:lang w:val="de-DE"/>
              </w:rPr>
            </w:pPr>
            <w:r>
              <w:rPr>
                <w:color w:val="000000"/>
                <w:szCs w:val="22"/>
                <w:lang w:val="de-DE"/>
              </w:rPr>
              <w:t>1</w:t>
            </w:r>
          </w:p>
        </w:tc>
        <w:tc>
          <w:tcPr>
            <w:tcW w:w="1686" w:type="pct"/>
          </w:tcPr>
          <w:p>
            <w:pPr>
              <w:tabs>
                <w:tab w:val="clear" w:pos="567"/>
              </w:tabs>
              <w:spacing w:line="240" w:lineRule="auto"/>
              <w:jc w:val="center"/>
              <w:rPr>
                <w:color w:val="000000"/>
                <w:szCs w:val="22"/>
                <w:lang w:val="de-DE"/>
              </w:rPr>
            </w:pPr>
            <w:r>
              <w:rPr>
                <w:color w:val="000000"/>
                <w:szCs w:val="22"/>
                <w:lang w:val="de-DE"/>
              </w:rPr>
              <w:t>4,2</w:t>
            </w:r>
          </w:p>
        </w:tc>
      </w:tr>
      <w:tr>
        <w:trPr>
          <w:trHeight w:val="206"/>
        </w:trPr>
        <w:tc>
          <w:tcPr>
            <w:tcW w:w="710" w:type="pct"/>
          </w:tcPr>
          <w:p>
            <w:pPr>
              <w:tabs>
                <w:tab w:val="clear" w:pos="567"/>
              </w:tabs>
              <w:spacing w:line="240" w:lineRule="auto"/>
              <w:rPr>
                <w:color w:val="000000"/>
                <w:szCs w:val="22"/>
                <w:lang w:val="de-DE"/>
              </w:rPr>
            </w:pPr>
            <w:r>
              <w:rPr>
                <w:color w:val="000000"/>
                <w:szCs w:val="22"/>
                <w:lang w:val="de-DE"/>
              </w:rPr>
              <w:t>15</w:t>
            </w:r>
          </w:p>
        </w:tc>
        <w:tc>
          <w:tcPr>
            <w:tcW w:w="1034" w:type="pct"/>
          </w:tcPr>
          <w:p>
            <w:pPr>
              <w:tabs>
                <w:tab w:val="clear" w:pos="567"/>
              </w:tabs>
              <w:spacing w:line="240" w:lineRule="auto"/>
              <w:jc w:val="center"/>
              <w:rPr>
                <w:color w:val="000000"/>
                <w:szCs w:val="22"/>
                <w:lang w:val="de-DE"/>
              </w:rPr>
            </w:pPr>
            <w:r>
              <w:rPr>
                <w:color w:val="000000"/>
                <w:szCs w:val="22"/>
                <w:lang w:val="de-DE"/>
              </w:rPr>
              <w:t>112,5</w:t>
            </w:r>
          </w:p>
        </w:tc>
        <w:tc>
          <w:tcPr>
            <w:tcW w:w="1570" w:type="pct"/>
          </w:tcPr>
          <w:p>
            <w:pPr>
              <w:tabs>
                <w:tab w:val="clear" w:pos="567"/>
              </w:tabs>
              <w:spacing w:line="240" w:lineRule="auto"/>
              <w:jc w:val="center"/>
              <w:rPr>
                <w:color w:val="000000"/>
                <w:szCs w:val="22"/>
                <w:lang w:val="de-DE"/>
              </w:rPr>
            </w:pPr>
            <w:r>
              <w:rPr>
                <w:color w:val="000000"/>
                <w:szCs w:val="22"/>
                <w:lang w:val="de-DE"/>
              </w:rPr>
              <w:t>1</w:t>
            </w:r>
          </w:p>
        </w:tc>
        <w:tc>
          <w:tcPr>
            <w:tcW w:w="1686" w:type="pct"/>
          </w:tcPr>
          <w:p>
            <w:pPr>
              <w:tabs>
                <w:tab w:val="clear" w:pos="567"/>
              </w:tabs>
              <w:spacing w:line="240" w:lineRule="auto"/>
              <w:jc w:val="center"/>
              <w:rPr>
                <w:color w:val="000000"/>
                <w:szCs w:val="22"/>
                <w:lang w:val="de-DE"/>
              </w:rPr>
            </w:pPr>
            <w:r>
              <w:rPr>
                <w:color w:val="000000"/>
                <w:szCs w:val="22"/>
                <w:lang w:val="de-DE"/>
              </w:rPr>
              <w:t>4,5</w:t>
            </w:r>
          </w:p>
        </w:tc>
      </w:tr>
      <w:tr>
        <w:trPr>
          <w:trHeight w:val="206"/>
        </w:trPr>
        <w:tc>
          <w:tcPr>
            <w:tcW w:w="710" w:type="pct"/>
          </w:tcPr>
          <w:p>
            <w:pPr>
              <w:tabs>
                <w:tab w:val="clear" w:pos="567"/>
              </w:tabs>
              <w:spacing w:line="240" w:lineRule="auto"/>
              <w:rPr>
                <w:color w:val="000000"/>
                <w:szCs w:val="22"/>
                <w:lang w:val="de-DE"/>
              </w:rPr>
            </w:pPr>
            <w:r>
              <w:rPr>
                <w:color w:val="000000"/>
                <w:szCs w:val="22"/>
                <w:lang w:val="de-DE"/>
              </w:rPr>
              <w:t>16</w:t>
            </w:r>
          </w:p>
        </w:tc>
        <w:tc>
          <w:tcPr>
            <w:tcW w:w="1034" w:type="pct"/>
          </w:tcPr>
          <w:p>
            <w:pPr>
              <w:tabs>
                <w:tab w:val="clear" w:pos="567"/>
              </w:tabs>
              <w:spacing w:line="240" w:lineRule="auto"/>
              <w:jc w:val="center"/>
              <w:rPr>
                <w:color w:val="000000"/>
                <w:szCs w:val="22"/>
                <w:lang w:val="de-DE"/>
              </w:rPr>
            </w:pPr>
            <w:r>
              <w:rPr>
                <w:color w:val="000000"/>
                <w:szCs w:val="22"/>
                <w:lang w:val="de-DE"/>
              </w:rPr>
              <w:t>120</w:t>
            </w:r>
          </w:p>
        </w:tc>
        <w:tc>
          <w:tcPr>
            <w:tcW w:w="1570" w:type="pct"/>
          </w:tcPr>
          <w:p>
            <w:pPr>
              <w:tabs>
                <w:tab w:val="clear" w:pos="567"/>
              </w:tabs>
              <w:spacing w:line="240" w:lineRule="auto"/>
              <w:jc w:val="center"/>
              <w:rPr>
                <w:color w:val="000000"/>
                <w:szCs w:val="22"/>
                <w:lang w:val="de-DE"/>
              </w:rPr>
            </w:pPr>
            <w:r>
              <w:rPr>
                <w:color w:val="000000"/>
                <w:szCs w:val="22"/>
                <w:lang w:val="de-DE"/>
              </w:rPr>
              <w:t>1</w:t>
            </w:r>
          </w:p>
        </w:tc>
        <w:tc>
          <w:tcPr>
            <w:tcW w:w="1686" w:type="pct"/>
          </w:tcPr>
          <w:p>
            <w:pPr>
              <w:tabs>
                <w:tab w:val="clear" w:pos="567"/>
              </w:tabs>
              <w:spacing w:line="240" w:lineRule="auto"/>
              <w:jc w:val="center"/>
              <w:rPr>
                <w:color w:val="000000"/>
                <w:szCs w:val="22"/>
                <w:lang w:val="de-DE"/>
              </w:rPr>
            </w:pPr>
            <w:r>
              <w:rPr>
                <w:color w:val="000000"/>
                <w:szCs w:val="22"/>
                <w:lang w:val="de-DE"/>
              </w:rPr>
              <w:t>4,8</w:t>
            </w:r>
          </w:p>
        </w:tc>
      </w:tr>
    </w:tbl>
    <w:p>
      <w:pPr>
        <w:tabs>
          <w:tab w:val="clear" w:pos="567"/>
        </w:tabs>
        <w:spacing w:line="240" w:lineRule="auto"/>
        <w:rPr>
          <w:lang w:val="de-DE"/>
        </w:rPr>
      </w:pPr>
    </w:p>
    <w:p>
      <w:pPr>
        <w:tabs>
          <w:tab w:val="clear" w:pos="567"/>
        </w:tabs>
        <w:spacing w:line="240" w:lineRule="auto"/>
        <w:rPr>
          <w:b/>
          <w:bCs/>
          <w:szCs w:val="22"/>
          <w:lang w:val="de-DE"/>
        </w:rPr>
      </w:pPr>
      <w:r>
        <w:rPr>
          <w:b/>
          <w:bCs/>
          <w:szCs w:val="22"/>
          <w:lang w:val="de-DE"/>
        </w:rPr>
        <w:t>Tabelle 3: Empfohlene Dosis von Sephience Pulver zum Einnehmen im Beutel nach Körpergewicht bei pädiatrischen Patienten im Alter von 6 Monaten bis weniger als 12 Monaten</w:t>
      </w:r>
    </w:p>
    <w:p>
      <w:pPr>
        <w:tabs>
          <w:tab w:val="clear" w:pos="567"/>
        </w:tabs>
        <w:spacing w:line="240" w:lineRule="auto"/>
        <w:rPr>
          <w:lang w:val="de-DE"/>
        </w:rPr>
      </w:pPr>
    </w:p>
    <w:tbl>
      <w:tblPr>
        <w:tblStyle w:val="TableGrid"/>
        <w:tblW w:w="5000" w:type="pct"/>
        <w:tblLook w:val="04A0" w:firstRow="1" w:lastRow="0" w:firstColumn="1" w:lastColumn="0" w:noHBand="0" w:noVBand="1"/>
      </w:tblPr>
      <w:tblGrid>
        <w:gridCol w:w="1634"/>
        <w:gridCol w:w="1757"/>
        <w:gridCol w:w="2730"/>
        <w:gridCol w:w="2940"/>
      </w:tblGrid>
      <w:tr>
        <w:trPr>
          <w:trHeight w:val="206"/>
          <w:tblHeader/>
        </w:trPr>
        <w:tc>
          <w:tcPr>
            <w:tcW w:w="638" w:type="pct"/>
          </w:tcPr>
          <w:p>
            <w:pPr>
              <w:keepNext/>
              <w:keepLines/>
              <w:tabs>
                <w:tab w:val="clear" w:pos="567"/>
              </w:tabs>
              <w:spacing w:line="240" w:lineRule="auto"/>
              <w:rPr>
                <w:b/>
                <w:szCs w:val="22"/>
                <w:lang w:val="de-DE"/>
              </w:rPr>
            </w:pPr>
            <w:r>
              <w:rPr>
                <w:b/>
                <w:bCs/>
                <w:szCs w:val="22"/>
                <w:lang w:val="de-DE"/>
              </w:rPr>
              <w:t>Dosis</w:t>
            </w:r>
          </w:p>
        </w:tc>
        <w:tc>
          <w:tcPr>
            <w:tcW w:w="4362" w:type="pct"/>
            <w:gridSpan w:val="3"/>
          </w:tcPr>
          <w:p>
            <w:pPr>
              <w:keepNext/>
              <w:keepLines/>
              <w:tabs>
                <w:tab w:val="clear" w:pos="567"/>
              </w:tabs>
              <w:spacing w:line="240" w:lineRule="auto"/>
              <w:jc w:val="center"/>
              <w:rPr>
                <w:b/>
                <w:szCs w:val="22"/>
                <w:lang w:val="de-DE"/>
              </w:rPr>
            </w:pPr>
            <w:r>
              <w:rPr>
                <w:b/>
                <w:bCs/>
                <w:color w:val="000000"/>
                <w:szCs w:val="22"/>
                <w:lang w:val="de-DE"/>
              </w:rPr>
              <w:t>15 mg/kg/Tag</w:t>
            </w:r>
          </w:p>
        </w:tc>
      </w:tr>
      <w:tr>
        <w:trPr>
          <w:trHeight w:val="152"/>
          <w:tblHeader/>
        </w:trPr>
        <w:tc>
          <w:tcPr>
            <w:tcW w:w="638" w:type="pct"/>
          </w:tcPr>
          <w:p>
            <w:pPr>
              <w:keepNext/>
              <w:keepLines/>
              <w:tabs>
                <w:tab w:val="clear" w:pos="567"/>
              </w:tabs>
              <w:spacing w:line="240" w:lineRule="auto"/>
              <w:rPr>
                <w:rFonts w:eastAsia="Arial"/>
                <w:b/>
                <w:bCs/>
                <w:color w:val="000000"/>
                <w:szCs w:val="22"/>
                <w:lang w:val="de-DE"/>
              </w:rPr>
            </w:pPr>
            <w:r>
              <w:rPr>
                <w:rFonts w:eastAsia="Arial"/>
                <w:b/>
                <w:bCs/>
                <w:color w:val="000000"/>
                <w:szCs w:val="22"/>
                <w:lang w:val="de-DE"/>
              </w:rPr>
              <w:t>Alter</w:t>
            </w:r>
          </w:p>
        </w:tc>
        <w:tc>
          <w:tcPr>
            <w:tcW w:w="4362" w:type="pct"/>
            <w:gridSpan w:val="3"/>
          </w:tcPr>
          <w:p>
            <w:pPr>
              <w:keepNext/>
              <w:keepLines/>
              <w:tabs>
                <w:tab w:val="clear" w:pos="567"/>
              </w:tabs>
              <w:spacing w:line="240" w:lineRule="auto"/>
              <w:jc w:val="center"/>
              <w:rPr>
                <w:rFonts w:eastAsia="Arial"/>
                <w:b/>
                <w:bCs/>
                <w:color w:val="000000"/>
                <w:szCs w:val="22"/>
                <w:lang w:val="de-DE"/>
              </w:rPr>
            </w:pPr>
            <w:r>
              <w:rPr>
                <w:b/>
                <w:bCs/>
                <w:color w:val="000000"/>
                <w:szCs w:val="22"/>
                <w:lang w:val="de-DE"/>
              </w:rPr>
              <w:t>6 Monate bis &lt; 12 Monate</w:t>
            </w:r>
          </w:p>
        </w:tc>
      </w:tr>
      <w:tr>
        <w:trPr>
          <w:trHeight w:val="652"/>
          <w:tblHeader/>
        </w:trPr>
        <w:tc>
          <w:tcPr>
            <w:tcW w:w="638" w:type="pct"/>
          </w:tcPr>
          <w:p>
            <w:pPr>
              <w:tabs>
                <w:tab w:val="clear" w:pos="567"/>
              </w:tabs>
              <w:spacing w:line="240" w:lineRule="auto"/>
              <w:rPr>
                <w:szCs w:val="22"/>
                <w:lang w:val="de-DE"/>
              </w:rPr>
            </w:pPr>
            <w:r>
              <w:rPr>
                <w:b/>
                <w:bCs/>
                <w:color w:val="000000"/>
                <w:szCs w:val="22"/>
                <w:lang w:val="de-DE"/>
              </w:rPr>
              <w:t xml:space="preserve">Körpergewicht (kg) </w:t>
            </w:r>
          </w:p>
        </w:tc>
        <w:tc>
          <w:tcPr>
            <w:tcW w:w="1058" w:type="pct"/>
          </w:tcPr>
          <w:p>
            <w:pPr>
              <w:tabs>
                <w:tab w:val="clear" w:pos="567"/>
              </w:tabs>
              <w:spacing w:line="240" w:lineRule="auto"/>
              <w:jc w:val="center"/>
              <w:rPr>
                <w:szCs w:val="22"/>
                <w:lang w:val="de-DE"/>
              </w:rPr>
            </w:pPr>
            <w:r>
              <w:rPr>
                <w:b/>
                <w:bCs/>
                <w:color w:val="000000"/>
                <w:szCs w:val="22"/>
                <w:lang w:val="de-DE"/>
              </w:rPr>
              <w:t>Gesamtdosis (mg)</w:t>
            </w:r>
          </w:p>
        </w:tc>
        <w:tc>
          <w:tcPr>
            <w:tcW w:w="1594" w:type="pct"/>
          </w:tcPr>
          <w:p>
            <w:pPr>
              <w:tabs>
                <w:tab w:val="clear" w:pos="567"/>
              </w:tabs>
              <w:spacing w:line="240" w:lineRule="auto"/>
              <w:jc w:val="center"/>
              <w:rPr>
                <w:szCs w:val="22"/>
                <w:lang w:val="de-DE"/>
              </w:rPr>
            </w:pPr>
            <w:r>
              <w:rPr>
                <w:b/>
                <w:bCs/>
                <w:color w:val="000000"/>
                <w:szCs w:val="22"/>
                <w:lang w:val="de-DE"/>
              </w:rPr>
              <w:t>Anzahl Beutel (250 mg)</w:t>
            </w:r>
          </w:p>
        </w:tc>
        <w:tc>
          <w:tcPr>
            <w:tcW w:w="1710" w:type="pct"/>
          </w:tcPr>
          <w:p>
            <w:pPr>
              <w:tabs>
                <w:tab w:val="clear" w:pos="567"/>
              </w:tabs>
              <w:spacing w:line="240" w:lineRule="auto"/>
              <w:jc w:val="center"/>
              <w:rPr>
                <w:szCs w:val="22"/>
                <w:lang w:val="de-DE"/>
              </w:rPr>
            </w:pPr>
            <w:r>
              <w:rPr>
                <w:b/>
                <w:bCs/>
                <w:color w:val="000000"/>
                <w:szCs w:val="22"/>
                <w:lang w:val="de-DE"/>
              </w:rPr>
              <w:t>Zu verabreichendes Volumen (ml) (25 mg/ml)</w:t>
            </w:r>
          </w:p>
        </w:tc>
      </w:tr>
      <w:tr>
        <w:trPr>
          <w:trHeight w:val="222"/>
        </w:trPr>
        <w:tc>
          <w:tcPr>
            <w:tcW w:w="638" w:type="pct"/>
          </w:tcPr>
          <w:p>
            <w:pPr>
              <w:tabs>
                <w:tab w:val="clear" w:pos="567"/>
              </w:tabs>
              <w:spacing w:line="240" w:lineRule="auto"/>
              <w:rPr>
                <w:szCs w:val="22"/>
                <w:lang w:val="de-DE"/>
              </w:rPr>
            </w:pPr>
            <w:r>
              <w:rPr>
                <w:color w:val="000000"/>
                <w:szCs w:val="22"/>
                <w:lang w:val="de-DE"/>
              </w:rPr>
              <w:t>2</w:t>
            </w:r>
          </w:p>
        </w:tc>
        <w:tc>
          <w:tcPr>
            <w:tcW w:w="1058" w:type="pct"/>
          </w:tcPr>
          <w:p>
            <w:pPr>
              <w:tabs>
                <w:tab w:val="clear" w:pos="567"/>
              </w:tabs>
              <w:spacing w:line="240" w:lineRule="auto"/>
              <w:jc w:val="center"/>
              <w:rPr>
                <w:szCs w:val="22"/>
                <w:lang w:val="de-DE"/>
              </w:rPr>
            </w:pPr>
            <w:r>
              <w:rPr>
                <w:color w:val="000000"/>
                <w:szCs w:val="22"/>
                <w:lang w:val="de-DE"/>
              </w:rPr>
              <w:t>30</w:t>
            </w:r>
          </w:p>
        </w:tc>
        <w:tc>
          <w:tcPr>
            <w:tcW w:w="1594" w:type="pct"/>
          </w:tcPr>
          <w:p>
            <w:pPr>
              <w:tabs>
                <w:tab w:val="clear" w:pos="567"/>
              </w:tabs>
              <w:spacing w:line="240" w:lineRule="auto"/>
              <w:jc w:val="center"/>
              <w:rPr>
                <w:szCs w:val="22"/>
                <w:lang w:val="de-DE"/>
              </w:rPr>
            </w:pPr>
            <w:r>
              <w:rPr>
                <w:color w:val="000000"/>
                <w:szCs w:val="22"/>
                <w:lang w:val="de-DE"/>
              </w:rPr>
              <w:t>1</w:t>
            </w:r>
          </w:p>
        </w:tc>
        <w:tc>
          <w:tcPr>
            <w:tcW w:w="1710" w:type="pct"/>
          </w:tcPr>
          <w:p>
            <w:pPr>
              <w:tabs>
                <w:tab w:val="clear" w:pos="567"/>
              </w:tabs>
              <w:spacing w:line="240" w:lineRule="auto"/>
              <w:jc w:val="center"/>
              <w:rPr>
                <w:szCs w:val="22"/>
                <w:lang w:val="de-DE"/>
              </w:rPr>
            </w:pPr>
            <w:r>
              <w:rPr>
                <w:color w:val="000000"/>
                <w:szCs w:val="22"/>
                <w:lang w:val="de-DE"/>
              </w:rPr>
              <w:t>1,2</w:t>
            </w:r>
          </w:p>
        </w:tc>
      </w:tr>
      <w:tr>
        <w:trPr>
          <w:trHeight w:val="206"/>
        </w:trPr>
        <w:tc>
          <w:tcPr>
            <w:tcW w:w="638" w:type="pct"/>
          </w:tcPr>
          <w:p>
            <w:pPr>
              <w:tabs>
                <w:tab w:val="clear" w:pos="567"/>
              </w:tabs>
              <w:spacing w:line="240" w:lineRule="auto"/>
              <w:rPr>
                <w:szCs w:val="22"/>
                <w:lang w:val="de-DE"/>
              </w:rPr>
            </w:pPr>
            <w:r>
              <w:rPr>
                <w:color w:val="000000"/>
                <w:szCs w:val="22"/>
                <w:lang w:val="de-DE"/>
              </w:rPr>
              <w:t>3</w:t>
            </w:r>
          </w:p>
        </w:tc>
        <w:tc>
          <w:tcPr>
            <w:tcW w:w="1058" w:type="pct"/>
          </w:tcPr>
          <w:p>
            <w:pPr>
              <w:tabs>
                <w:tab w:val="clear" w:pos="567"/>
              </w:tabs>
              <w:spacing w:line="240" w:lineRule="auto"/>
              <w:jc w:val="center"/>
              <w:rPr>
                <w:szCs w:val="22"/>
                <w:lang w:val="de-DE"/>
              </w:rPr>
            </w:pPr>
            <w:r>
              <w:rPr>
                <w:color w:val="000000"/>
                <w:szCs w:val="22"/>
                <w:lang w:val="de-DE"/>
              </w:rPr>
              <w:t>45</w:t>
            </w:r>
          </w:p>
        </w:tc>
        <w:tc>
          <w:tcPr>
            <w:tcW w:w="1594" w:type="pct"/>
          </w:tcPr>
          <w:p>
            <w:pPr>
              <w:tabs>
                <w:tab w:val="clear" w:pos="567"/>
              </w:tabs>
              <w:spacing w:line="240" w:lineRule="auto"/>
              <w:jc w:val="center"/>
              <w:rPr>
                <w:szCs w:val="22"/>
                <w:lang w:val="de-DE"/>
              </w:rPr>
            </w:pPr>
            <w:r>
              <w:rPr>
                <w:color w:val="000000"/>
                <w:szCs w:val="22"/>
                <w:lang w:val="de-DE"/>
              </w:rPr>
              <w:t>1</w:t>
            </w:r>
          </w:p>
        </w:tc>
        <w:tc>
          <w:tcPr>
            <w:tcW w:w="1710" w:type="pct"/>
          </w:tcPr>
          <w:p>
            <w:pPr>
              <w:tabs>
                <w:tab w:val="clear" w:pos="567"/>
              </w:tabs>
              <w:spacing w:line="240" w:lineRule="auto"/>
              <w:jc w:val="center"/>
              <w:rPr>
                <w:szCs w:val="22"/>
                <w:lang w:val="de-DE"/>
              </w:rPr>
            </w:pPr>
            <w:r>
              <w:rPr>
                <w:color w:val="000000"/>
                <w:szCs w:val="22"/>
                <w:lang w:val="de-DE"/>
              </w:rPr>
              <w:t>1,8</w:t>
            </w:r>
          </w:p>
        </w:tc>
      </w:tr>
      <w:tr>
        <w:trPr>
          <w:trHeight w:val="222"/>
        </w:trPr>
        <w:tc>
          <w:tcPr>
            <w:tcW w:w="638" w:type="pct"/>
          </w:tcPr>
          <w:p>
            <w:pPr>
              <w:tabs>
                <w:tab w:val="clear" w:pos="567"/>
              </w:tabs>
              <w:spacing w:line="240" w:lineRule="auto"/>
              <w:rPr>
                <w:szCs w:val="22"/>
                <w:lang w:val="de-DE"/>
              </w:rPr>
            </w:pPr>
            <w:r>
              <w:rPr>
                <w:color w:val="000000"/>
                <w:szCs w:val="22"/>
                <w:lang w:val="de-DE"/>
              </w:rPr>
              <w:t>4</w:t>
            </w:r>
          </w:p>
        </w:tc>
        <w:tc>
          <w:tcPr>
            <w:tcW w:w="1058" w:type="pct"/>
          </w:tcPr>
          <w:p>
            <w:pPr>
              <w:tabs>
                <w:tab w:val="clear" w:pos="567"/>
              </w:tabs>
              <w:spacing w:line="240" w:lineRule="auto"/>
              <w:jc w:val="center"/>
              <w:rPr>
                <w:szCs w:val="22"/>
                <w:lang w:val="de-DE"/>
              </w:rPr>
            </w:pPr>
            <w:r>
              <w:rPr>
                <w:color w:val="000000"/>
                <w:szCs w:val="22"/>
                <w:lang w:val="de-DE"/>
              </w:rPr>
              <w:t>60</w:t>
            </w:r>
          </w:p>
        </w:tc>
        <w:tc>
          <w:tcPr>
            <w:tcW w:w="1594" w:type="pct"/>
          </w:tcPr>
          <w:p>
            <w:pPr>
              <w:tabs>
                <w:tab w:val="clear" w:pos="567"/>
              </w:tabs>
              <w:spacing w:line="240" w:lineRule="auto"/>
              <w:jc w:val="center"/>
              <w:rPr>
                <w:szCs w:val="22"/>
                <w:lang w:val="de-DE"/>
              </w:rPr>
            </w:pPr>
            <w:r>
              <w:rPr>
                <w:color w:val="000000"/>
                <w:szCs w:val="22"/>
                <w:lang w:val="de-DE"/>
              </w:rPr>
              <w:t>1</w:t>
            </w:r>
          </w:p>
        </w:tc>
        <w:tc>
          <w:tcPr>
            <w:tcW w:w="1710" w:type="pct"/>
          </w:tcPr>
          <w:p>
            <w:pPr>
              <w:tabs>
                <w:tab w:val="clear" w:pos="567"/>
              </w:tabs>
              <w:spacing w:line="240" w:lineRule="auto"/>
              <w:jc w:val="center"/>
              <w:rPr>
                <w:szCs w:val="22"/>
                <w:lang w:val="de-DE"/>
              </w:rPr>
            </w:pPr>
            <w:r>
              <w:rPr>
                <w:color w:val="000000"/>
                <w:szCs w:val="22"/>
                <w:lang w:val="de-DE"/>
              </w:rPr>
              <w:t>2,4</w:t>
            </w:r>
          </w:p>
        </w:tc>
      </w:tr>
      <w:tr>
        <w:trPr>
          <w:trHeight w:val="206"/>
        </w:trPr>
        <w:tc>
          <w:tcPr>
            <w:tcW w:w="638" w:type="pct"/>
          </w:tcPr>
          <w:p>
            <w:pPr>
              <w:tabs>
                <w:tab w:val="clear" w:pos="567"/>
              </w:tabs>
              <w:spacing w:line="240" w:lineRule="auto"/>
              <w:rPr>
                <w:szCs w:val="22"/>
                <w:lang w:val="de-DE"/>
              </w:rPr>
            </w:pPr>
            <w:r>
              <w:rPr>
                <w:color w:val="000000"/>
                <w:szCs w:val="22"/>
                <w:lang w:val="de-DE"/>
              </w:rPr>
              <w:t>5</w:t>
            </w:r>
          </w:p>
        </w:tc>
        <w:tc>
          <w:tcPr>
            <w:tcW w:w="1058" w:type="pct"/>
          </w:tcPr>
          <w:p>
            <w:pPr>
              <w:tabs>
                <w:tab w:val="clear" w:pos="567"/>
              </w:tabs>
              <w:spacing w:line="240" w:lineRule="auto"/>
              <w:jc w:val="center"/>
              <w:rPr>
                <w:szCs w:val="22"/>
                <w:lang w:val="de-DE"/>
              </w:rPr>
            </w:pPr>
            <w:r>
              <w:rPr>
                <w:color w:val="000000"/>
                <w:szCs w:val="22"/>
                <w:lang w:val="de-DE"/>
              </w:rPr>
              <w:t>75</w:t>
            </w:r>
          </w:p>
        </w:tc>
        <w:tc>
          <w:tcPr>
            <w:tcW w:w="1594" w:type="pct"/>
          </w:tcPr>
          <w:p>
            <w:pPr>
              <w:tabs>
                <w:tab w:val="clear" w:pos="567"/>
              </w:tabs>
              <w:spacing w:line="240" w:lineRule="auto"/>
              <w:jc w:val="center"/>
              <w:rPr>
                <w:szCs w:val="22"/>
                <w:lang w:val="de-DE"/>
              </w:rPr>
            </w:pPr>
            <w:r>
              <w:rPr>
                <w:color w:val="000000"/>
                <w:szCs w:val="22"/>
                <w:lang w:val="de-DE"/>
              </w:rPr>
              <w:t>1</w:t>
            </w:r>
          </w:p>
        </w:tc>
        <w:tc>
          <w:tcPr>
            <w:tcW w:w="1710" w:type="pct"/>
          </w:tcPr>
          <w:p>
            <w:pPr>
              <w:tabs>
                <w:tab w:val="clear" w:pos="567"/>
              </w:tabs>
              <w:spacing w:line="240" w:lineRule="auto"/>
              <w:jc w:val="center"/>
              <w:rPr>
                <w:szCs w:val="22"/>
                <w:lang w:val="de-DE"/>
              </w:rPr>
            </w:pPr>
            <w:r>
              <w:rPr>
                <w:color w:val="000000"/>
                <w:szCs w:val="22"/>
                <w:lang w:val="de-DE"/>
              </w:rPr>
              <w:t>3</w:t>
            </w:r>
          </w:p>
        </w:tc>
      </w:tr>
      <w:tr>
        <w:trPr>
          <w:trHeight w:val="222"/>
        </w:trPr>
        <w:tc>
          <w:tcPr>
            <w:tcW w:w="638" w:type="pct"/>
          </w:tcPr>
          <w:p>
            <w:pPr>
              <w:tabs>
                <w:tab w:val="clear" w:pos="567"/>
              </w:tabs>
              <w:spacing w:line="240" w:lineRule="auto"/>
              <w:rPr>
                <w:szCs w:val="22"/>
                <w:lang w:val="de-DE"/>
              </w:rPr>
            </w:pPr>
            <w:r>
              <w:rPr>
                <w:color w:val="000000"/>
                <w:szCs w:val="22"/>
                <w:lang w:val="de-DE"/>
              </w:rPr>
              <w:t>6</w:t>
            </w:r>
          </w:p>
        </w:tc>
        <w:tc>
          <w:tcPr>
            <w:tcW w:w="1058" w:type="pct"/>
          </w:tcPr>
          <w:p>
            <w:pPr>
              <w:tabs>
                <w:tab w:val="clear" w:pos="567"/>
              </w:tabs>
              <w:spacing w:line="240" w:lineRule="auto"/>
              <w:jc w:val="center"/>
              <w:rPr>
                <w:szCs w:val="22"/>
                <w:lang w:val="de-DE"/>
              </w:rPr>
            </w:pPr>
            <w:r>
              <w:rPr>
                <w:color w:val="000000"/>
                <w:szCs w:val="22"/>
                <w:lang w:val="de-DE"/>
              </w:rPr>
              <w:t>90</w:t>
            </w:r>
          </w:p>
        </w:tc>
        <w:tc>
          <w:tcPr>
            <w:tcW w:w="1594" w:type="pct"/>
          </w:tcPr>
          <w:p>
            <w:pPr>
              <w:tabs>
                <w:tab w:val="clear" w:pos="567"/>
              </w:tabs>
              <w:spacing w:line="240" w:lineRule="auto"/>
              <w:jc w:val="center"/>
              <w:rPr>
                <w:szCs w:val="22"/>
                <w:lang w:val="de-DE"/>
              </w:rPr>
            </w:pPr>
            <w:r>
              <w:rPr>
                <w:color w:val="000000"/>
                <w:szCs w:val="22"/>
                <w:lang w:val="de-DE"/>
              </w:rPr>
              <w:t>1</w:t>
            </w:r>
          </w:p>
        </w:tc>
        <w:tc>
          <w:tcPr>
            <w:tcW w:w="1710" w:type="pct"/>
          </w:tcPr>
          <w:p>
            <w:pPr>
              <w:tabs>
                <w:tab w:val="clear" w:pos="567"/>
              </w:tabs>
              <w:spacing w:line="240" w:lineRule="auto"/>
              <w:jc w:val="center"/>
              <w:rPr>
                <w:szCs w:val="22"/>
                <w:lang w:val="de-DE"/>
              </w:rPr>
            </w:pPr>
            <w:r>
              <w:rPr>
                <w:color w:val="000000"/>
                <w:szCs w:val="22"/>
                <w:lang w:val="de-DE"/>
              </w:rPr>
              <w:t>3,6</w:t>
            </w:r>
          </w:p>
        </w:tc>
      </w:tr>
      <w:tr>
        <w:trPr>
          <w:trHeight w:val="206"/>
        </w:trPr>
        <w:tc>
          <w:tcPr>
            <w:tcW w:w="638" w:type="pct"/>
          </w:tcPr>
          <w:p>
            <w:pPr>
              <w:tabs>
                <w:tab w:val="clear" w:pos="567"/>
              </w:tabs>
              <w:spacing w:line="240" w:lineRule="auto"/>
              <w:rPr>
                <w:color w:val="000000"/>
                <w:szCs w:val="22"/>
                <w:lang w:val="de-DE"/>
              </w:rPr>
            </w:pPr>
            <w:r>
              <w:rPr>
                <w:color w:val="000000"/>
                <w:szCs w:val="22"/>
                <w:lang w:val="de-DE"/>
              </w:rPr>
              <w:t>7</w:t>
            </w:r>
          </w:p>
        </w:tc>
        <w:tc>
          <w:tcPr>
            <w:tcW w:w="1058" w:type="pct"/>
          </w:tcPr>
          <w:p>
            <w:pPr>
              <w:tabs>
                <w:tab w:val="clear" w:pos="567"/>
              </w:tabs>
              <w:spacing w:line="240" w:lineRule="auto"/>
              <w:jc w:val="center"/>
              <w:rPr>
                <w:color w:val="000000"/>
                <w:szCs w:val="22"/>
                <w:lang w:val="de-DE"/>
              </w:rPr>
            </w:pPr>
            <w:r>
              <w:rPr>
                <w:color w:val="000000"/>
                <w:szCs w:val="22"/>
                <w:lang w:val="de-DE"/>
              </w:rPr>
              <w:t>105</w:t>
            </w:r>
          </w:p>
        </w:tc>
        <w:tc>
          <w:tcPr>
            <w:tcW w:w="1594" w:type="pct"/>
          </w:tcPr>
          <w:p>
            <w:pPr>
              <w:tabs>
                <w:tab w:val="clear" w:pos="567"/>
              </w:tabs>
              <w:spacing w:line="240" w:lineRule="auto"/>
              <w:jc w:val="center"/>
              <w:rPr>
                <w:color w:val="000000"/>
                <w:szCs w:val="22"/>
                <w:lang w:val="de-DE"/>
              </w:rPr>
            </w:pPr>
            <w:r>
              <w:rPr>
                <w:color w:val="000000"/>
                <w:szCs w:val="22"/>
                <w:lang w:val="de-DE"/>
              </w:rPr>
              <w:t>1</w:t>
            </w:r>
          </w:p>
        </w:tc>
        <w:tc>
          <w:tcPr>
            <w:tcW w:w="1710" w:type="pct"/>
          </w:tcPr>
          <w:p>
            <w:pPr>
              <w:tabs>
                <w:tab w:val="clear" w:pos="567"/>
              </w:tabs>
              <w:spacing w:line="240" w:lineRule="auto"/>
              <w:jc w:val="center"/>
              <w:rPr>
                <w:color w:val="000000"/>
                <w:szCs w:val="22"/>
                <w:lang w:val="de-DE"/>
              </w:rPr>
            </w:pPr>
            <w:r>
              <w:rPr>
                <w:color w:val="000000"/>
                <w:szCs w:val="22"/>
                <w:lang w:val="de-DE"/>
              </w:rPr>
              <w:t>4,2</w:t>
            </w:r>
          </w:p>
        </w:tc>
      </w:tr>
      <w:tr>
        <w:trPr>
          <w:trHeight w:val="222"/>
        </w:trPr>
        <w:tc>
          <w:tcPr>
            <w:tcW w:w="638" w:type="pct"/>
          </w:tcPr>
          <w:p>
            <w:pPr>
              <w:tabs>
                <w:tab w:val="clear" w:pos="567"/>
              </w:tabs>
              <w:spacing w:line="240" w:lineRule="auto"/>
              <w:rPr>
                <w:color w:val="000000"/>
                <w:szCs w:val="22"/>
                <w:lang w:val="de-DE"/>
              </w:rPr>
            </w:pPr>
            <w:r>
              <w:rPr>
                <w:color w:val="000000"/>
                <w:szCs w:val="22"/>
                <w:lang w:val="de-DE"/>
              </w:rPr>
              <w:t>8</w:t>
            </w:r>
          </w:p>
        </w:tc>
        <w:tc>
          <w:tcPr>
            <w:tcW w:w="1058" w:type="pct"/>
          </w:tcPr>
          <w:p>
            <w:pPr>
              <w:tabs>
                <w:tab w:val="clear" w:pos="567"/>
              </w:tabs>
              <w:spacing w:line="240" w:lineRule="auto"/>
              <w:jc w:val="center"/>
              <w:rPr>
                <w:color w:val="000000"/>
                <w:szCs w:val="22"/>
                <w:lang w:val="de-DE"/>
              </w:rPr>
            </w:pPr>
            <w:r>
              <w:rPr>
                <w:color w:val="000000"/>
                <w:szCs w:val="22"/>
                <w:lang w:val="de-DE"/>
              </w:rPr>
              <w:t>120</w:t>
            </w:r>
          </w:p>
        </w:tc>
        <w:tc>
          <w:tcPr>
            <w:tcW w:w="1594" w:type="pct"/>
          </w:tcPr>
          <w:p>
            <w:pPr>
              <w:tabs>
                <w:tab w:val="clear" w:pos="567"/>
              </w:tabs>
              <w:spacing w:line="240" w:lineRule="auto"/>
              <w:jc w:val="center"/>
              <w:rPr>
                <w:color w:val="000000"/>
                <w:szCs w:val="22"/>
                <w:lang w:val="de-DE"/>
              </w:rPr>
            </w:pPr>
            <w:r>
              <w:rPr>
                <w:color w:val="000000"/>
                <w:szCs w:val="22"/>
                <w:lang w:val="de-DE"/>
              </w:rPr>
              <w:t>1</w:t>
            </w:r>
          </w:p>
        </w:tc>
        <w:tc>
          <w:tcPr>
            <w:tcW w:w="1710" w:type="pct"/>
          </w:tcPr>
          <w:p>
            <w:pPr>
              <w:tabs>
                <w:tab w:val="clear" w:pos="567"/>
              </w:tabs>
              <w:spacing w:line="240" w:lineRule="auto"/>
              <w:jc w:val="center"/>
              <w:rPr>
                <w:color w:val="000000"/>
                <w:szCs w:val="22"/>
                <w:lang w:val="de-DE"/>
              </w:rPr>
            </w:pPr>
            <w:r>
              <w:rPr>
                <w:color w:val="000000"/>
                <w:szCs w:val="22"/>
                <w:lang w:val="de-DE"/>
              </w:rPr>
              <w:t>4,8</w:t>
            </w:r>
          </w:p>
        </w:tc>
      </w:tr>
      <w:tr>
        <w:trPr>
          <w:trHeight w:val="206"/>
        </w:trPr>
        <w:tc>
          <w:tcPr>
            <w:tcW w:w="638" w:type="pct"/>
          </w:tcPr>
          <w:p>
            <w:pPr>
              <w:tabs>
                <w:tab w:val="clear" w:pos="567"/>
              </w:tabs>
              <w:spacing w:line="240" w:lineRule="auto"/>
              <w:rPr>
                <w:color w:val="000000"/>
                <w:szCs w:val="22"/>
                <w:lang w:val="de-DE"/>
              </w:rPr>
            </w:pPr>
            <w:r>
              <w:rPr>
                <w:color w:val="000000"/>
                <w:szCs w:val="22"/>
                <w:lang w:val="de-DE"/>
              </w:rPr>
              <w:t>9</w:t>
            </w:r>
          </w:p>
        </w:tc>
        <w:tc>
          <w:tcPr>
            <w:tcW w:w="1058" w:type="pct"/>
          </w:tcPr>
          <w:p>
            <w:pPr>
              <w:tabs>
                <w:tab w:val="clear" w:pos="567"/>
              </w:tabs>
              <w:spacing w:line="240" w:lineRule="auto"/>
              <w:jc w:val="center"/>
              <w:rPr>
                <w:color w:val="000000"/>
                <w:szCs w:val="22"/>
                <w:lang w:val="de-DE"/>
              </w:rPr>
            </w:pPr>
            <w:r>
              <w:rPr>
                <w:color w:val="000000"/>
                <w:szCs w:val="22"/>
                <w:lang w:val="de-DE"/>
              </w:rPr>
              <w:t>135</w:t>
            </w:r>
          </w:p>
        </w:tc>
        <w:tc>
          <w:tcPr>
            <w:tcW w:w="1594" w:type="pct"/>
          </w:tcPr>
          <w:p>
            <w:pPr>
              <w:tabs>
                <w:tab w:val="clear" w:pos="567"/>
              </w:tabs>
              <w:spacing w:line="240" w:lineRule="auto"/>
              <w:jc w:val="center"/>
              <w:rPr>
                <w:color w:val="000000"/>
                <w:szCs w:val="22"/>
                <w:lang w:val="de-DE"/>
              </w:rPr>
            </w:pPr>
            <w:r>
              <w:rPr>
                <w:color w:val="000000"/>
                <w:szCs w:val="22"/>
                <w:lang w:val="de-DE"/>
              </w:rPr>
              <w:t>1</w:t>
            </w:r>
          </w:p>
        </w:tc>
        <w:tc>
          <w:tcPr>
            <w:tcW w:w="1710" w:type="pct"/>
          </w:tcPr>
          <w:p>
            <w:pPr>
              <w:tabs>
                <w:tab w:val="clear" w:pos="567"/>
              </w:tabs>
              <w:spacing w:line="240" w:lineRule="auto"/>
              <w:jc w:val="center"/>
              <w:rPr>
                <w:color w:val="000000"/>
                <w:szCs w:val="22"/>
                <w:lang w:val="de-DE"/>
              </w:rPr>
            </w:pPr>
            <w:r>
              <w:rPr>
                <w:color w:val="000000"/>
                <w:szCs w:val="22"/>
                <w:lang w:val="de-DE"/>
              </w:rPr>
              <w:t>5,4</w:t>
            </w:r>
          </w:p>
        </w:tc>
      </w:tr>
      <w:tr>
        <w:trPr>
          <w:trHeight w:val="222"/>
        </w:trPr>
        <w:tc>
          <w:tcPr>
            <w:tcW w:w="638" w:type="pct"/>
          </w:tcPr>
          <w:p>
            <w:pPr>
              <w:tabs>
                <w:tab w:val="clear" w:pos="567"/>
              </w:tabs>
              <w:spacing w:line="240" w:lineRule="auto"/>
              <w:rPr>
                <w:color w:val="000000"/>
                <w:szCs w:val="22"/>
                <w:lang w:val="de-DE"/>
              </w:rPr>
            </w:pPr>
            <w:r>
              <w:rPr>
                <w:color w:val="000000"/>
                <w:szCs w:val="22"/>
                <w:lang w:val="de-DE"/>
              </w:rPr>
              <w:t>10</w:t>
            </w:r>
          </w:p>
        </w:tc>
        <w:tc>
          <w:tcPr>
            <w:tcW w:w="1058" w:type="pct"/>
          </w:tcPr>
          <w:p>
            <w:pPr>
              <w:tabs>
                <w:tab w:val="clear" w:pos="567"/>
              </w:tabs>
              <w:spacing w:line="240" w:lineRule="auto"/>
              <w:jc w:val="center"/>
              <w:rPr>
                <w:color w:val="000000"/>
                <w:szCs w:val="22"/>
                <w:lang w:val="de-DE"/>
              </w:rPr>
            </w:pPr>
            <w:r>
              <w:rPr>
                <w:color w:val="000000"/>
                <w:szCs w:val="22"/>
                <w:lang w:val="de-DE"/>
              </w:rPr>
              <w:t>150</w:t>
            </w:r>
          </w:p>
        </w:tc>
        <w:tc>
          <w:tcPr>
            <w:tcW w:w="1594" w:type="pct"/>
          </w:tcPr>
          <w:p>
            <w:pPr>
              <w:tabs>
                <w:tab w:val="clear" w:pos="567"/>
              </w:tabs>
              <w:spacing w:line="240" w:lineRule="auto"/>
              <w:jc w:val="center"/>
              <w:rPr>
                <w:color w:val="000000"/>
                <w:szCs w:val="22"/>
                <w:lang w:val="de-DE"/>
              </w:rPr>
            </w:pPr>
            <w:r>
              <w:rPr>
                <w:color w:val="000000"/>
                <w:szCs w:val="22"/>
                <w:lang w:val="de-DE"/>
              </w:rPr>
              <w:t>1</w:t>
            </w:r>
          </w:p>
        </w:tc>
        <w:tc>
          <w:tcPr>
            <w:tcW w:w="1710" w:type="pct"/>
          </w:tcPr>
          <w:p>
            <w:pPr>
              <w:tabs>
                <w:tab w:val="clear" w:pos="567"/>
              </w:tabs>
              <w:spacing w:line="240" w:lineRule="auto"/>
              <w:jc w:val="center"/>
              <w:rPr>
                <w:color w:val="000000"/>
                <w:szCs w:val="22"/>
                <w:lang w:val="de-DE"/>
              </w:rPr>
            </w:pPr>
            <w:r>
              <w:rPr>
                <w:color w:val="000000"/>
                <w:szCs w:val="22"/>
                <w:lang w:val="de-DE"/>
              </w:rPr>
              <w:t>6</w:t>
            </w:r>
          </w:p>
        </w:tc>
      </w:tr>
      <w:tr>
        <w:trPr>
          <w:trHeight w:val="206"/>
        </w:trPr>
        <w:tc>
          <w:tcPr>
            <w:tcW w:w="638" w:type="pct"/>
          </w:tcPr>
          <w:p>
            <w:pPr>
              <w:tabs>
                <w:tab w:val="clear" w:pos="567"/>
              </w:tabs>
              <w:spacing w:line="240" w:lineRule="auto"/>
              <w:rPr>
                <w:color w:val="000000"/>
                <w:szCs w:val="22"/>
                <w:lang w:val="de-DE"/>
              </w:rPr>
            </w:pPr>
            <w:r>
              <w:rPr>
                <w:color w:val="000000"/>
                <w:szCs w:val="22"/>
                <w:lang w:val="de-DE"/>
              </w:rPr>
              <w:lastRenderedPageBreak/>
              <w:t>11</w:t>
            </w:r>
          </w:p>
        </w:tc>
        <w:tc>
          <w:tcPr>
            <w:tcW w:w="1058" w:type="pct"/>
          </w:tcPr>
          <w:p>
            <w:pPr>
              <w:tabs>
                <w:tab w:val="clear" w:pos="567"/>
              </w:tabs>
              <w:spacing w:line="240" w:lineRule="auto"/>
              <w:jc w:val="center"/>
              <w:rPr>
                <w:color w:val="000000"/>
                <w:szCs w:val="22"/>
                <w:lang w:val="de-DE"/>
              </w:rPr>
            </w:pPr>
            <w:r>
              <w:rPr>
                <w:color w:val="000000"/>
                <w:szCs w:val="22"/>
                <w:lang w:val="de-DE"/>
              </w:rPr>
              <w:t>165</w:t>
            </w:r>
          </w:p>
        </w:tc>
        <w:tc>
          <w:tcPr>
            <w:tcW w:w="1594" w:type="pct"/>
          </w:tcPr>
          <w:p>
            <w:pPr>
              <w:tabs>
                <w:tab w:val="clear" w:pos="567"/>
              </w:tabs>
              <w:spacing w:line="240" w:lineRule="auto"/>
              <w:jc w:val="center"/>
              <w:rPr>
                <w:color w:val="000000"/>
                <w:szCs w:val="22"/>
                <w:lang w:val="de-DE"/>
              </w:rPr>
            </w:pPr>
            <w:r>
              <w:rPr>
                <w:color w:val="000000"/>
                <w:szCs w:val="22"/>
                <w:lang w:val="de-DE"/>
              </w:rPr>
              <w:t>1</w:t>
            </w:r>
          </w:p>
        </w:tc>
        <w:tc>
          <w:tcPr>
            <w:tcW w:w="1710" w:type="pct"/>
          </w:tcPr>
          <w:p>
            <w:pPr>
              <w:tabs>
                <w:tab w:val="clear" w:pos="567"/>
              </w:tabs>
              <w:spacing w:line="240" w:lineRule="auto"/>
              <w:jc w:val="center"/>
              <w:rPr>
                <w:color w:val="000000"/>
                <w:szCs w:val="22"/>
                <w:lang w:val="de-DE"/>
              </w:rPr>
            </w:pPr>
            <w:r>
              <w:rPr>
                <w:color w:val="000000"/>
                <w:szCs w:val="22"/>
                <w:lang w:val="de-DE"/>
              </w:rPr>
              <w:t>6,6</w:t>
            </w:r>
          </w:p>
        </w:tc>
      </w:tr>
      <w:tr>
        <w:trPr>
          <w:trHeight w:val="222"/>
        </w:trPr>
        <w:tc>
          <w:tcPr>
            <w:tcW w:w="638" w:type="pct"/>
          </w:tcPr>
          <w:p>
            <w:pPr>
              <w:tabs>
                <w:tab w:val="clear" w:pos="567"/>
              </w:tabs>
              <w:spacing w:line="240" w:lineRule="auto"/>
              <w:rPr>
                <w:color w:val="000000"/>
                <w:szCs w:val="22"/>
                <w:lang w:val="de-DE"/>
              </w:rPr>
            </w:pPr>
            <w:r>
              <w:rPr>
                <w:color w:val="000000"/>
                <w:szCs w:val="22"/>
                <w:lang w:val="de-DE"/>
              </w:rPr>
              <w:t>12</w:t>
            </w:r>
          </w:p>
        </w:tc>
        <w:tc>
          <w:tcPr>
            <w:tcW w:w="1058" w:type="pct"/>
          </w:tcPr>
          <w:p>
            <w:pPr>
              <w:tabs>
                <w:tab w:val="clear" w:pos="567"/>
              </w:tabs>
              <w:spacing w:line="240" w:lineRule="auto"/>
              <w:jc w:val="center"/>
              <w:rPr>
                <w:color w:val="000000"/>
                <w:szCs w:val="22"/>
                <w:lang w:val="de-DE"/>
              </w:rPr>
            </w:pPr>
            <w:r>
              <w:rPr>
                <w:color w:val="000000"/>
                <w:szCs w:val="22"/>
                <w:lang w:val="de-DE"/>
              </w:rPr>
              <w:t>180</w:t>
            </w:r>
          </w:p>
        </w:tc>
        <w:tc>
          <w:tcPr>
            <w:tcW w:w="1594" w:type="pct"/>
          </w:tcPr>
          <w:p>
            <w:pPr>
              <w:tabs>
                <w:tab w:val="clear" w:pos="567"/>
              </w:tabs>
              <w:spacing w:line="240" w:lineRule="auto"/>
              <w:jc w:val="center"/>
              <w:rPr>
                <w:color w:val="000000"/>
                <w:szCs w:val="22"/>
                <w:lang w:val="de-DE"/>
              </w:rPr>
            </w:pPr>
            <w:r>
              <w:rPr>
                <w:color w:val="000000"/>
                <w:szCs w:val="22"/>
                <w:lang w:val="de-DE"/>
              </w:rPr>
              <w:t>1</w:t>
            </w:r>
          </w:p>
        </w:tc>
        <w:tc>
          <w:tcPr>
            <w:tcW w:w="1710" w:type="pct"/>
          </w:tcPr>
          <w:p>
            <w:pPr>
              <w:tabs>
                <w:tab w:val="clear" w:pos="567"/>
              </w:tabs>
              <w:spacing w:line="240" w:lineRule="auto"/>
              <w:jc w:val="center"/>
              <w:rPr>
                <w:color w:val="000000"/>
                <w:szCs w:val="22"/>
                <w:lang w:val="de-DE"/>
              </w:rPr>
            </w:pPr>
            <w:r>
              <w:rPr>
                <w:color w:val="000000"/>
                <w:szCs w:val="22"/>
                <w:lang w:val="de-DE"/>
              </w:rPr>
              <w:t>7,2</w:t>
            </w:r>
          </w:p>
        </w:tc>
      </w:tr>
      <w:tr>
        <w:trPr>
          <w:trHeight w:val="206"/>
        </w:trPr>
        <w:tc>
          <w:tcPr>
            <w:tcW w:w="638" w:type="pct"/>
          </w:tcPr>
          <w:p>
            <w:pPr>
              <w:tabs>
                <w:tab w:val="clear" w:pos="567"/>
              </w:tabs>
              <w:spacing w:line="240" w:lineRule="auto"/>
              <w:rPr>
                <w:color w:val="000000"/>
                <w:szCs w:val="22"/>
                <w:lang w:val="de-DE"/>
              </w:rPr>
            </w:pPr>
            <w:r>
              <w:rPr>
                <w:color w:val="000000"/>
                <w:szCs w:val="22"/>
                <w:lang w:val="de-DE"/>
              </w:rPr>
              <w:t>13</w:t>
            </w:r>
          </w:p>
        </w:tc>
        <w:tc>
          <w:tcPr>
            <w:tcW w:w="1058" w:type="pct"/>
          </w:tcPr>
          <w:p>
            <w:pPr>
              <w:tabs>
                <w:tab w:val="clear" w:pos="567"/>
              </w:tabs>
              <w:spacing w:line="240" w:lineRule="auto"/>
              <w:jc w:val="center"/>
              <w:rPr>
                <w:color w:val="000000"/>
                <w:szCs w:val="22"/>
                <w:lang w:val="de-DE"/>
              </w:rPr>
            </w:pPr>
            <w:r>
              <w:rPr>
                <w:color w:val="000000"/>
                <w:szCs w:val="22"/>
                <w:lang w:val="de-DE"/>
              </w:rPr>
              <w:t>195</w:t>
            </w:r>
          </w:p>
        </w:tc>
        <w:tc>
          <w:tcPr>
            <w:tcW w:w="1594" w:type="pct"/>
          </w:tcPr>
          <w:p>
            <w:pPr>
              <w:tabs>
                <w:tab w:val="clear" w:pos="567"/>
              </w:tabs>
              <w:spacing w:line="240" w:lineRule="auto"/>
              <w:jc w:val="center"/>
              <w:rPr>
                <w:color w:val="000000"/>
                <w:szCs w:val="22"/>
                <w:lang w:val="de-DE"/>
              </w:rPr>
            </w:pPr>
            <w:r>
              <w:rPr>
                <w:color w:val="000000"/>
                <w:szCs w:val="22"/>
                <w:lang w:val="de-DE"/>
              </w:rPr>
              <w:t>1</w:t>
            </w:r>
          </w:p>
        </w:tc>
        <w:tc>
          <w:tcPr>
            <w:tcW w:w="1710" w:type="pct"/>
          </w:tcPr>
          <w:p>
            <w:pPr>
              <w:tabs>
                <w:tab w:val="clear" w:pos="567"/>
              </w:tabs>
              <w:spacing w:line="240" w:lineRule="auto"/>
              <w:jc w:val="center"/>
              <w:rPr>
                <w:color w:val="000000"/>
                <w:szCs w:val="22"/>
                <w:lang w:val="de-DE"/>
              </w:rPr>
            </w:pPr>
            <w:r>
              <w:rPr>
                <w:color w:val="000000"/>
                <w:szCs w:val="22"/>
                <w:lang w:val="de-DE"/>
              </w:rPr>
              <w:t>7,8</w:t>
            </w:r>
          </w:p>
        </w:tc>
      </w:tr>
      <w:tr>
        <w:trPr>
          <w:trHeight w:val="222"/>
        </w:trPr>
        <w:tc>
          <w:tcPr>
            <w:tcW w:w="638" w:type="pct"/>
          </w:tcPr>
          <w:p>
            <w:pPr>
              <w:tabs>
                <w:tab w:val="clear" w:pos="567"/>
              </w:tabs>
              <w:spacing w:line="240" w:lineRule="auto"/>
              <w:rPr>
                <w:color w:val="000000"/>
                <w:szCs w:val="22"/>
                <w:lang w:val="de-DE"/>
              </w:rPr>
            </w:pPr>
            <w:r>
              <w:rPr>
                <w:color w:val="000000"/>
                <w:szCs w:val="22"/>
                <w:lang w:val="de-DE"/>
              </w:rPr>
              <w:t>14</w:t>
            </w:r>
          </w:p>
        </w:tc>
        <w:tc>
          <w:tcPr>
            <w:tcW w:w="1058" w:type="pct"/>
          </w:tcPr>
          <w:p>
            <w:pPr>
              <w:tabs>
                <w:tab w:val="clear" w:pos="567"/>
              </w:tabs>
              <w:spacing w:line="240" w:lineRule="auto"/>
              <w:jc w:val="center"/>
              <w:rPr>
                <w:color w:val="000000"/>
                <w:szCs w:val="22"/>
                <w:lang w:val="de-DE"/>
              </w:rPr>
            </w:pPr>
            <w:r>
              <w:rPr>
                <w:color w:val="000000"/>
                <w:szCs w:val="22"/>
                <w:lang w:val="de-DE"/>
              </w:rPr>
              <w:t>210</w:t>
            </w:r>
          </w:p>
        </w:tc>
        <w:tc>
          <w:tcPr>
            <w:tcW w:w="1594" w:type="pct"/>
          </w:tcPr>
          <w:p>
            <w:pPr>
              <w:tabs>
                <w:tab w:val="clear" w:pos="567"/>
              </w:tabs>
              <w:spacing w:line="240" w:lineRule="auto"/>
              <w:jc w:val="center"/>
              <w:rPr>
                <w:color w:val="000000"/>
                <w:szCs w:val="22"/>
                <w:lang w:val="de-DE"/>
              </w:rPr>
            </w:pPr>
            <w:r>
              <w:rPr>
                <w:color w:val="000000"/>
                <w:szCs w:val="22"/>
                <w:lang w:val="de-DE"/>
              </w:rPr>
              <w:t>1</w:t>
            </w:r>
          </w:p>
        </w:tc>
        <w:tc>
          <w:tcPr>
            <w:tcW w:w="1710" w:type="pct"/>
          </w:tcPr>
          <w:p>
            <w:pPr>
              <w:tabs>
                <w:tab w:val="clear" w:pos="567"/>
              </w:tabs>
              <w:spacing w:line="240" w:lineRule="auto"/>
              <w:jc w:val="center"/>
              <w:rPr>
                <w:color w:val="000000"/>
                <w:szCs w:val="22"/>
                <w:lang w:val="de-DE"/>
              </w:rPr>
            </w:pPr>
            <w:r>
              <w:rPr>
                <w:color w:val="000000"/>
                <w:szCs w:val="22"/>
                <w:lang w:val="de-DE"/>
              </w:rPr>
              <w:t>8,4</w:t>
            </w:r>
          </w:p>
        </w:tc>
      </w:tr>
      <w:tr>
        <w:trPr>
          <w:trHeight w:val="206"/>
        </w:trPr>
        <w:tc>
          <w:tcPr>
            <w:tcW w:w="638" w:type="pct"/>
          </w:tcPr>
          <w:p>
            <w:pPr>
              <w:tabs>
                <w:tab w:val="clear" w:pos="567"/>
              </w:tabs>
              <w:spacing w:line="240" w:lineRule="auto"/>
              <w:rPr>
                <w:color w:val="000000"/>
                <w:szCs w:val="22"/>
                <w:lang w:val="de-DE"/>
              </w:rPr>
            </w:pPr>
            <w:r>
              <w:rPr>
                <w:color w:val="000000"/>
                <w:szCs w:val="22"/>
                <w:lang w:val="de-DE"/>
              </w:rPr>
              <w:t>15</w:t>
            </w:r>
          </w:p>
        </w:tc>
        <w:tc>
          <w:tcPr>
            <w:tcW w:w="1058" w:type="pct"/>
          </w:tcPr>
          <w:p>
            <w:pPr>
              <w:tabs>
                <w:tab w:val="clear" w:pos="567"/>
              </w:tabs>
              <w:spacing w:line="240" w:lineRule="auto"/>
              <w:jc w:val="center"/>
              <w:rPr>
                <w:color w:val="000000"/>
                <w:szCs w:val="22"/>
                <w:lang w:val="de-DE"/>
              </w:rPr>
            </w:pPr>
            <w:r>
              <w:rPr>
                <w:color w:val="000000"/>
                <w:szCs w:val="22"/>
                <w:lang w:val="de-DE"/>
              </w:rPr>
              <w:t>225</w:t>
            </w:r>
          </w:p>
        </w:tc>
        <w:tc>
          <w:tcPr>
            <w:tcW w:w="1594" w:type="pct"/>
          </w:tcPr>
          <w:p>
            <w:pPr>
              <w:tabs>
                <w:tab w:val="clear" w:pos="567"/>
              </w:tabs>
              <w:spacing w:line="240" w:lineRule="auto"/>
              <w:jc w:val="center"/>
              <w:rPr>
                <w:color w:val="000000"/>
                <w:szCs w:val="22"/>
                <w:lang w:val="de-DE"/>
              </w:rPr>
            </w:pPr>
            <w:r>
              <w:rPr>
                <w:color w:val="000000"/>
                <w:szCs w:val="22"/>
                <w:lang w:val="de-DE"/>
              </w:rPr>
              <w:t>1</w:t>
            </w:r>
          </w:p>
        </w:tc>
        <w:tc>
          <w:tcPr>
            <w:tcW w:w="1710" w:type="pct"/>
          </w:tcPr>
          <w:p>
            <w:pPr>
              <w:tabs>
                <w:tab w:val="clear" w:pos="567"/>
              </w:tabs>
              <w:spacing w:line="240" w:lineRule="auto"/>
              <w:jc w:val="center"/>
              <w:rPr>
                <w:color w:val="000000"/>
                <w:szCs w:val="22"/>
                <w:lang w:val="de-DE"/>
              </w:rPr>
            </w:pPr>
            <w:r>
              <w:rPr>
                <w:color w:val="000000"/>
                <w:szCs w:val="22"/>
                <w:lang w:val="de-DE"/>
              </w:rPr>
              <w:t>9</w:t>
            </w:r>
          </w:p>
        </w:tc>
      </w:tr>
      <w:tr>
        <w:trPr>
          <w:trHeight w:val="206"/>
        </w:trPr>
        <w:tc>
          <w:tcPr>
            <w:tcW w:w="638" w:type="pct"/>
          </w:tcPr>
          <w:p>
            <w:pPr>
              <w:tabs>
                <w:tab w:val="clear" w:pos="567"/>
              </w:tabs>
              <w:spacing w:line="240" w:lineRule="auto"/>
              <w:rPr>
                <w:color w:val="000000"/>
                <w:szCs w:val="22"/>
                <w:lang w:val="de-DE"/>
              </w:rPr>
            </w:pPr>
            <w:r>
              <w:rPr>
                <w:color w:val="000000"/>
                <w:szCs w:val="22"/>
                <w:lang w:val="de-DE"/>
              </w:rPr>
              <w:t>16</w:t>
            </w:r>
          </w:p>
        </w:tc>
        <w:tc>
          <w:tcPr>
            <w:tcW w:w="1058" w:type="pct"/>
          </w:tcPr>
          <w:p>
            <w:pPr>
              <w:tabs>
                <w:tab w:val="clear" w:pos="567"/>
              </w:tabs>
              <w:spacing w:line="240" w:lineRule="auto"/>
              <w:jc w:val="center"/>
              <w:rPr>
                <w:color w:val="000000"/>
                <w:szCs w:val="22"/>
                <w:lang w:val="de-DE"/>
              </w:rPr>
            </w:pPr>
            <w:r>
              <w:rPr>
                <w:color w:val="000000"/>
                <w:szCs w:val="22"/>
                <w:lang w:val="de-DE"/>
              </w:rPr>
              <w:t>240</w:t>
            </w:r>
          </w:p>
        </w:tc>
        <w:tc>
          <w:tcPr>
            <w:tcW w:w="1594" w:type="pct"/>
          </w:tcPr>
          <w:p>
            <w:pPr>
              <w:tabs>
                <w:tab w:val="clear" w:pos="567"/>
              </w:tabs>
              <w:spacing w:line="240" w:lineRule="auto"/>
              <w:jc w:val="center"/>
              <w:rPr>
                <w:color w:val="000000"/>
                <w:szCs w:val="22"/>
                <w:lang w:val="de-DE"/>
              </w:rPr>
            </w:pPr>
            <w:r>
              <w:rPr>
                <w:color w:val="000000"/>
                <w:szCs w:val="22"/>
                <w:lang w:val="de-DE"/>
              </w:rPr>
              <w:t>1</w:t>
            </w:r>
          </w:p>
        </w:tc>
        <w:tc>
          <w:tcPr>
            <w:tcW w:w="1710" w:type="pct"/>
          </w:tcPr>
          <w:p>
            <w:pPr>
              <w:tabs>
                <w:tab w:val="clear" w:pos="567"/>
              </w:tabs>
              <w:spacing w:line="240" w:lineRule="auto"/>
              <w:jc w:val="center"/>
              <w:rPr>
                <w:color w:val="000000"/>
                <w:szCs w:val="22"/>
                <w:lang w:val="de-DE"/>
              </w:rPr>
            </w:pPr>
            <w:r>
              <w:rPr>
                <w:color w:val="000000"/>
                <w:szCs w:val="22"/>
                <w:lang w:val="de-DE"/>
              </w:rPr>
              <w:t>9,6</w:t>
            </w:r>
          </w:p>
        </w:tc>
      </w:tr>
    </w:tbl>
    <w:p>
      <w:pPr>
        <w:tabs>
          <w:tab w:val="clear" w:pos="567"/>
        </w:tabs>
        <w:spacing w:line="240" w:lineRule="auto"/>
        <w:ind w:right="716"/>
        <w:rPr>
          <w:b/>
          <w:bCs/>
          <w:szCs w:val="22"/>
          <w:lang w:val="de-DE"/>
        </w:rPr>
      </w:pPr>
    </w:p>
    <w:p>
      <w:pPr>
        <w:tabs>
          <w:tab w:val="clear" w:pos="567"/>
        </w:tabs>
        <w:spacing w:line="240" w:lineRule="auto"/>
        <w:ind w:right="716"/>
        <w:rPr>
          <w:b/>
          <w:bCs/>
          <w:szCs w:val="22"/>
          <w:lang w:val="de-DE"/>
        </w:rPr>
      </w:pPr>
      <w:r>
        <w:rPr>
          <w:b/>
          <w:bCs/>
          <w:szCs w:val="22"/>
          <w:lang w:val="de-DE"/>
        </w:rPr>
        <w:t>Tabelle 4: Empfohlene Dosis von Sephience Pulver zum Einnehmen im Beutel nach Körpergewicht bei pädiatrischen Patienten im Alter von 12 Monaten bis unter 2 Jahren</w:t>
      </w:r>
    </w:p>
    <w:p>
      <w:pPr>
        <w:tabs>
          <w:tab w:val="clear" w:pos="567"/>
        </w:tabs>
        <w:spacing w:line="240" w:lineRule="auto"/>
        <w:ind w:right="716"/>
        <w:rPr>
          <w:lang w:val="de-DE"/>
        </w:rPr>
      </w:pPr>
    </w:p>
    <w:tbl>
      <w:tblPr>
        <w:tblStyle w:val="TableGrid"/>
        <w:tblW w:w="5000" w:type="pct"/>
        <w:tblLook w:val="04A0" w:firstRow="1" w:lastRow="0" w:firstColumn="1" w:lastColumn="0" w:noHBand="0" w:noVBand="1"/>
      </w:tblPr>
      <w:tblGrid>
        <w:gridCol w:w="1634"/>
        <w:gridCol w:w="1760"/>
        <w:gridCol w:w="2724"/>
        <w:gridCol w:w="2943"/>
      </w:tblGrid>
      <w:tr>
        <w:trPr>
          <w:trHeight w:val="225"/>
          <w:tblHeader/>
        </w:trPr>
        <w:tc>
          <w:tcPr>
            <w:tcW w:w="695" w:type="pct"/>
          </w:tcPr>
          <w:p>
            <w:pPr>
              <w:tabs>
                <w:tab w:val="clear" w:pos="567"/>
              </w:tabs>
              <w:spacing w:line="240" w:lineRule="auto"/>
              <w:rPr>
                <w:b/>
                <w:szCs w:val="22"/>
                <w:lang w:val="de-DE"/>
              </w:rPr>
            </w:pPr>
            <w:r>
              <w:rPr>
                <w:b/>
                <w:bCs/>
                <w:szCs w:val="22"/>
                <w:lang w:val="de-DE"/>
              </w:rPr>
              <w:t>Dosis</w:t>
            </w:r>
          </w:p>
        </w:tc>
        <w:tc>
          <w:tcPr>
            <w:tcW w:w="4305" w:type="pct"/>
            <w:gridSpan w:val="3"/>
          </w:tcPr>
          <w:p>
            <w:pPr>
              <w:tabs>
                <w:tab w:val="clear" w:pos="567"/>
              </w:tabs>
              <w:spacing w:line="240" w:lineRule="auto"/>
              <w:jc w:val="center"/>
              <w:rPr>
                <w:b/>
                <w:szCs w:val="22"/>
                <w:lang w:val="de-DE"/>
              </w:rPr>
            </w:pPr>
            <w:r>
              <w:rPr>
                <w:b/>
                <w:bCs/>
                <w:color w:val="000000"/>
                <w:szCs w:val="22"/>
                <w:lang w:val="de-DE"/>
              </w:rPr>
              <w:t>30 mg/kg/Tag</w:t>
            </w:r>
          </w:p>
        </w:tc>
      </w:tr>
      <w:tr>
        <w:trPr>
          <w:trHeight w:val="166"/>
          <w:tblHeader/>
        </w:trPr>
        <w:tc>
          <w:tcPr>
            <w:tcW w:w="695" w:type="pct"/>
          </w:tcPr>
          <w:p>
            <w:pPr>
              <w:tabs>
                <w:tab w:val="clear" w:pos="567"/>
              </w:tabs>
              <w:spacing w:line="240" w:lineRule="auto"/>
              <w:rPr>
                <w:rFonts w:eastAsia="Arial"/>
                <w:b/>
                <w:bCs/>
                <w:color w:val="000000"/>
                <w:szCs w:val="22"/>
                <w:lang w:val="de-DE"/>
              </w:rPr>
            </w:pPr>
            <w:r>
              <w:rPr>
                <w:rFonts w:eastAsia="Arial"/>
                <w:b/>
                <w:bCs/>
                <w:color w:val="000000"/>
                <w:szCs w:val="22"/>
                <w:lang w:val="de-DE"/>
              </w:rPr>
              <w:t>Alter</w:t>
            </w:r>
          </w:p>
        </w:tc>
        <w:tc>
          <w:tcPr>
            <w:tcW w:w="4305" w:type="pct"/>
            <w:gridSpan w:val="3"/>
          </w:tcPr>
          <w:p>
            <w:pPr>
              <w:tabs>
                <w:tab w:val="clear" w:pos="567"/>
              </w:tabs>
              <w:spacing w:line="240" w:lineRule="auto"/>
              <w:jc w:val="center"/>
              <w:rPr>
                <w:rFonts w:eastAsia="Arial"/>
                <w:b/>
                <w:bCs/>
                <w:color w:val="000000"/>
                <w:szCs w:val="22"/>
                <w:lang w:val="de-DE"/>
              </w:rPr>
            </w:pPr>
            <w:r>
              <w:rPr>
                <w:b/>
                <w:bCs/>
                <w:color w:val="000000"/>
                <w:szCs w:val="22"/>
                <w:lang w:val="de-DE"/>
              </w:rPr>
              <w:t>12 Monate bis &lt; 2 Jahre</w:t>
            </w:r>
          </w:p>
        </w:tc>
      </w:tr>
      <w:tr>
        <w:trPr>
          <w:trHeight w:val="712"/>
          <w:tblHeader/>
        </w:trPr>
        <w:tc>
          <w:tcPr>
            <w:tcW w:w="695" w:type="pct"/>
          </w:tcPr>
          <w:p>
            <w:pPr>
              <w:tabs>
                <w:tab w:val="clear" w:pos="567"/>
              </w:tabs>
              <w:spacing w:line="240" w:lineRule="auto"/>
              <w:rPr>
                <w:szCs w:val="22"/>
                <w:lang w:val="de-DE"/>
              </w:rPr>
            </w:pPr>
            <w:r>
              <w:rPr>
                <w:b/>
                <w:bCs/>
                <w:color w:val="000000"/>
                <w:szCs w:val="22"/>
                <w:lang w:val="de-DE"/>
              </w:rPr>
              <w:t xml:space="preserve">Körpergewicht (kg) </w:t>
            </w:r>
          </w:p>
        </w:tc>
        <w:tc>
          <w:tcPr>
            <w:tcW w:w="1040" w:type="pct"/>
          </w:tcPr>
          <w:p>
            <w:pPr>
              <w:tabs>
                <w:tab w:val="clear" w:pos="567"/>
              </w:tabs>
              <w:spacing w:line="240" w:lineRule="auto"/>
              <w:jc w:val="center"/>
              <w:rPr>
                <w:szCs w:val="22"/>
                <w:lang w:val="de-DE"/>
              </w:rPr>
            </w:pPr>
            <w:r>
              <w:rPr>
                <w:b/>
                <w:bCs/>
                <w:color w:val="000000"/>
                <w:szCs w:val="22"/>
                <w:lang w:val="de-DE"/>
              </w:rPr>
              <w:t>Gesamtdosis (mg)</w:t>
            </w:r>
          </w:p>
        </w:tc>
        <w:tc>
          <w:tcPr>
            <w:tcW w:w="1572" w:type="pct"/>
          </w:tcPr>
          <w:p>
            <w:pPr>
              <w:tabs>
                <w:tab w:val="clear" w:pos="567"/>
              </w:tabs>
              <w:spacing w:line="240" w:lineRule="auto"/>
              <w:jc w:val="center"/>
              <w:rPr>
                <w:szCs w:val="22"/>
                <w:lang w:val="de-DE"/>
              </w:rPr>
            </w:pPr>
            <w:r>
              <w:rPr>
                <w:b/>
                <w:bCs/>
                <w:color w:val="000000"/>
                <w:szCs w:val="22"/>
                <w:lang w:val="de-DE"/>
              </w:rPr>
              <w:t>Anzahl Beutel (250 mg)</w:t>
            </w:r>
          </w:p>
        </w:tc>
        <w:tc>
          <w:tcPr>
            <w:tcW w:w="1693" w:type="pct"/>
          </w:tcPr>
          <w:p>
            <w:pPr>
              <w:tabs>
                <w:tab w:val="clear" w:pos="567"/>
              </w:tabs>
              <w:spacing w:line="240" w:lineRule="auto"/>
              <w:jc w:val="center"/>
              <w:rPr>
                <w:szCs w:val="22"/>
                <w:lang w:val="de-DE"/>
              </w:rPr>
            </w:pPr>
            <w:r>
              <w:rPr>
                <w:b/>
                <w:bCs/>
                <w:color w:val="000000"/>
                <w:szCs w:val="22"/>
                <w:lang w:val="de-DE"/>
              </w:rPr>
              <w:t>Zu verabreichendes Volumen (ml) (25 mg/ml)</w:t>
            </w:r>
          </w:p>
        </w:tc>
      </w:tr>
      <w:tr>
        <w:trPr>
          <w:trHeight w:val="243"/>
        </w:trPr>
        <w:tc>
          <w:tcPr>
            <w:tcW w:w="695" w:type="pct"/>
          </w:tcPr>
          <w:p>
            <w:pPr>
              <w:tabs>
                <w:tab w:val="clear" w:pos="567"/>
              </w:tabs>
              <w:spacing w:line="240" w:lineRule="auto"/>
              <w:rPr>
                <w:szCs w:val="22"/>
                <w:lang w:val="de-DE"/>
              </w:rPr>
            </w:pPr>
            <w:r>
              <w:rPr>
                <w:color w:val="000000"/>
                <w:szCs w:val="22"/>
                <w:lang w:val="de-DE"/>
              </w:rPr>
              <w:t>2</w:t>
            </w:r>
          </w:p>
        </w:tc>
        <w:tc>
          <w:tcPr>
            <w:tcW w:w="1040" w:type="pct"/>
          </w:tcPr>
          <w:p>
            <w:pPr>
              <w:tabs>
                <w:tab w:val="clear" w:pos="567"/>
              </w:tabs>
              <w:spacing w:line="240" w:lineRule="auto"/>
              <w:jc w:val="center"/>
              <w:rPr>
                <w:szCs w:val="22"/>
                <w:lang w:val="de-DE"/>
              </w:rPr>
            </w:pPr>
            <w:r>
              <w:rPr>
                <w:color w:val="000000"/>
                <w:szCs w:val="22"/>
                <w:lang w:val="de-DE"/>
              </w:rPr>
              <w:t>60</w:t>
            </w:r>
          </w:p>
        </w:tc>
        <w:tc>
          <w:tcPr>
            <w:tcW w:w="1572" w:type="pct"/>
          </w:tcPr>
          <w:p>
            <w:pPr>
              <w:tabs>
                <w:tab w:val="clear" w:pos="567"/>
              </w:tabs>
              <w:spacing w:line="240" w:lineRule="auto"/>
              <w:jc w:val="center"/>
              <w:rPr>
                <w:szCs w:val="22"/>
                <w:lang w:val="de-DE"/>
              </w:rPr>
            </w:pPr>
            <w:r>
              <w:rPr>
                <w:color w:val="000000"/>
                <w:szCs w:val="22"/>
                <w:lang w:val="de-DE"/>
              </w:rPr>
              <w:t>1</w:t>
            </w:r>
          </w:p>
        </w:tc>
        <w:tc>
          <w:tcPr>
            <w:tcW w:w="1693" w:type="pct"/>
          </w:tcPr>
          <w:p>
            <w:pPr>
              <w:tabs>
                <w:tab w:val="clear" w:pos="567"/>
              </w:tabs>
              <w:spacing w:line="240" w:lineRule="auto"/>
              <w:jc w:val="center"/>
              <w:rPr>
                <w:szCs w:val="22"/>
                <w:lang w:val="de-DE"/>
              </w:rPr>
            </w:pPr>
            <w:r>
              <w:rPr>
                <w:color w:val="000000"/>
                <w:szCs w:val="22"/>
                <w:lang w:val="de-DE"/>
              </w:rPr>
              <w:t>2,4</w:t>
            </w:r>
          </w:p>
        </w:tc>
      </w:tr>
      <w:tr>
        <w:trPr>
          <w:trHeight w:val="225"/>
        </w:trPr>
        <w:tc>
          <w:tcPr>
            <w:tcW w:w="695" w:type="pct"/>
          </w:tcPr>
          <w:p>
            <w:pPr>
              <w:tabs>
                <w:tab w:val="clear" w:pos="567"/>
              </w:tabs>
              <w:spacing w:line="240" w:lineRule="auto"/>
              <w:rPr>
                <w:szCs w:val="22"/>
                <w:lang w:val="de-DE"/>
              </w:rPr>
            </w:pPr>
            <w:r>
              <w:rPr>
                <w:color w:val="000000"/>
                <w:szCs w:val="22"/>
                <w:lang w:val="de-DE"/>
              </w:rPr>
              <w:t>3</w:t>
            </w:r>
          </w:p>
        </w:tc>
        <w:tc>
          <w:tcPr>
            <w:tcW w:w="1040" w:type="pct"/>
          </w:tcPr>
          <w:p>
            <w:pPr>
              <w:tabs>
                <w:tab w:val="clear" w:pos="567"/>
              </w:tabs>
              <w:spacing w:line="240" w:lineRule="auto"/>
              <w:jc w:val="center"/>
              <w:rPr>
                <w:szCs w:val="22"/>
                <w:lang w:val="de-DE"/>
              </w:rPr>
            </w:pPr>
            <w:r>
              <w:rPr>
                <w:color w:val="000000"/>
                <w:szCs w:val="22"/>
                <w:lang w:val="de-DE"/>
              </w:rPr>
              <w:t>90</w:t>
            </w:r>
          </w:p>
        </w:tc>
        <w:tc>
          <w:tcPr>
            <w:tcW w:w="1572" w:type="pct"/>
          </w:tcPr>
          <w:p>
            <w:pPr>
              <w:tabs>
                <w:tab w:val="clear" w:pos="567"/>
              </w:tabs>
              <w:spacing w:line="240" w:lineRule="auto"/>
              <w:jc w:val="center"/>
              <w:rPr>
                <w:szCs w:val="22"/>
                <w:lang w:val="de-DE"/>
              </w:rPr>
            </w:pPr>
            <w:r>
              <w:rPr>
                <w:color w:val="000000"/>
                <w:szCs w:val="22"/>
                <w:lang w:val="de-DE"/>
              </w:rPr>
              <w:t>1</w:t>
            </w:r>
          </w:p>
        </w:tc>
        <w:tc>
          <w:tcPr>
            <w:tcW w:w="1693" w:type="pct"/>
          </w:tcPr>
          <w:p>
            <w:pPr>
              <w:tabs>
                <w:tab w:val="clear" w:pos="567"/>
              </w:tabs>
              <w:spacing w:line="240" w:lineRule="auto"/>
              <w:jc w:val="center"/>
              <w:rPr>
                <w:szCs w:val="22"/>
                <w:lang w:val="de-DE"/>
              </w:rPr>
            </w:pPr>
            <w:r>
              <w:rPr>
                <w:color w:val="000000"/>
                <w:szCs w:val="22"/>
                <w:lang w:val="de-DE"/>
              </w:rPr>
              <w:t>3,6</w:t>
            </w:r>
          </w:p>
        </w:tc>
      </w:tr>
      <w:tr>
        <w:trPr>
          <w:trHeight w:val="243"/>
        </w:trPr>
        <w:tc>
          <w:tcPr>
            <w:tcW w:w="695" w:type="pct"/>
          </w:tcPr>
          <w:p>
            <w:pPr>
              <w:tabs>
                <w:tab w:val="clear" w:pos="567"/>
              </w:tabs>
              <w:spacing w:line="240" w:lineRule="auto"/>
              <w:rPr>
                <w:szCs w:val="22"/>
                <w:lang w:val="de-DE"/>
              </w:rPr>
            </w:pPr>
            <w:r>
              <w:rPr>
                <w:color w:val="000000"/>
                <w:szCs w:val="22"/>
                <w:lang w:val="de-DE"/>
              </w:rPr>
              <w:t>4</w:t>
            </w:r>
          </w:p>
        </w:tc>
        <w:tc>
          <w:tcPr>
            <w:tcW w:w="1040" w:type="pct"/>
          </w:tcPr>
          <w:p>
            <w:pPr>
              <w:tabs>
                <w:tab w:val="clear" w:pos="567"/>
              </w:tabs>
              <w:spacing w:line="240" w:lineRule="auto"/>
              <w:jc w:val="center"/>
              <w:rPr>
                <w:szCs w:val="22"/>
                <w:lang w:val="de-DE"/>
              </w:rPr>
            </w:pPr>
            <w:r>
              <w:rPr>
                <w:color w:val="000000"/>
                <w:szCs w:val="22"/>
                <w:lang w:val="de-DE"/>
              </w:rPr>
              <w:t>120</w:t>
            </w:r>
          </w:p>
        </w:tc>
        <w:tc>
          <w:tcPr>
            <w:tcW w:w="1572" w:type="pct"/>
          </w:tcPr>
          <w:p>
            <w:pPr>
              <w:tabs>
                <w:tab w:val="clear" w:pos="567"/>
              </w:tabs>
              <w:spacing w:line="240" w:lineRule="auto"/>
              <w:jc w:val="center"/>
              <w:rPr>
                <w:szCs w:val="22"/>
                <w:lang w:val="de-DE"/>
              </w:rPr>
            </w:pPr>
            <w:r>
              <w:rPr>
                <w:color w:val="000000"/>
                <w:szCs w:val="22"/>
                <w:lang w:val="de-DE"/>
              </w:rPr>
              <w:t>1</w:t>
            </w:r>
          </w:p>
        </w:tc>
        <w:tc>
          <w:tcPr>
            <w:tcW w:w="1693" w:type="pct"/>
          </w:tcPr>
          <w:p>
            <w:pPr>
              <w:tabs>
                <w:tab w:val="clear" w:pos="567"/>
              </w:tabs>
              <w:spacing w:line="240" w:lineRule="auto"/>
              <w:jc w:val="center"/>
              <w:rPr>
                <w:szCs w:val="22"/>
                <w:lang w:val="de-DE"/>
              </w:rPr>
            </w:pPr>
            <w:r>
              <w:rPr>
                <w:color w:val="000000"/>
                <w:szCs w:val="22"/>
                <w:lang w:val="de-DE"/>
              </w:rPr>
              <w:t>4,8</w:t>
            </w:r>
          </w:p>
        </w:tc>
      </w:tr>
      <w:tr>
        <w:trPr>
          <w:trHeight w:val="225"/>
        </w:trPr>
        <w:tc>
          <w:tcPr>
            <w:tcW w:w="695" w:type="pct"/>
          </w:tcPr>
          <w:p>
            <w:pPr>
              <w:tabs>
                <w:tab w:val="clear" w:pos="567"/>
              </w:tabs>
              <w:spacing w:line="240" w:lineRule="auto"/>
              <w:rPr>
                <w:szCs w:val="22"/>
                <w:lang w:val="de-DE"/>
              </w:rPr>
            </w:pPr>
            <w:r>
              <w:rPr>
                <w:color w:val="000000"/>
                <w:szCs w:val="22"/>
                <w:lang w:val="de-DE"/>
              </w:rPr>
              <w:t>5</w:t>
            </w:r>
          </w:p>
        </w:tc>
        <w:tc>
          <w:tcPr>
            <w:tcW w:w="1040" w:type="pct"/>
          </w:tcPr>
          <w:p>
            <w:pPr>
              <w:tabs>
                <w:tab w:val="clear" w:pos="567"/>
              </w:tabs>
              <w:spacing w:line="240" w:lineRule="auto"/>
              <w:jc w:val="center"/>
              <w:rPr>
                <w:szCs w:val="22"/>
                <w:lang w:val="de-DE"/>
              </w:rPr>
            </w:pPr>
            <w:r>
              <w:rPr>
                <w:color w:val="000000"/>
                <w:szCs w:val="22"/>
                <w:lang w:val="de-DE"/>
              </w:rPr>
              <w:t>150</w:t>
            </w:r>
          </w:p>
        </w:tc>
        <w:tc>
          <w:tcPr>
            <w:tcW w:w="1572" w:type="pct"/>
          </w:tcPr>
          <w:p>
            <w:pPr>
              <w:tabs>
                <w:tab w:val="clear" w:pos="567"/>
              </w:tabs>
              <w:spacing w:line="240" w:lineRule="auto"/>
              <w:jc w:val="center"/>
              <w:rPr>
                <w:szCs w:val="22"/>
                <w:lang w:val="de-DE"/>
              </w:rPr>
            </w:pPr>
            <w:r>
              <w:rPr>
                <w:color w:val="000000"/>
                <w:szCs w:val="22"/>
                <w:lang w:val="de-DE"/>
              </w:rPr>
              <w:t>1</w:t>
            </w:r>
          </w:p>
        </w:tc>
        <w:tc>
          <w:tcPr>
            <w:tcW w:w="1693" w:type="pct"/>
          </w:tcPr>
          <w:p>
            <w:pPr>
              <w:tabs>
                <w:tab w:val="clear" w:pos="567"/>
              </w:tabs>
              <w:spacing w:line="240" w:lineRule="auto"/>
              <w:jc w:val="center"/>
              <w:rPr>
                <w:szCs w:val="22"/>
                <w:lang w:val="de-DE"/>
              </w:rPr>
            </w:pPr>
            <w:r>
              <w:rPr>
                <w:color w:val="000000"/>
                <w:szCs w:val="22"/>
                <w:lang w:val="de-DE"/>
              </w:rPr>
              <w:t>6</w:t>
            </w:r>
          </w:p>
        </w:tc>
      </w:tr>
      <w:tr>
        <w:trPr>
          <w:trHeight w:val="243"/>
        </w:trPr>
        <w:tc>
          <w:tcPr>
            <w:tcW w:w="695" w:type="pct"/>
          </w:tcPr>
          <w:p>
            <w:pPr>
              <w:tabs>
                <w:tab w:val="clear" w:pos="567"/>
              </w:tabs>
              <w:spacing w:line="240" w:lineRule="auto"/>
              <w:rPr>
                <w:szCs w:val="22"/>
                <w:lang w:val="de-DE"/>
              </w:rPr>
            </w:pPr>
            <w:r>
              <w:rPr>
                <w:color w:val="000000"/>
                <w:szCs w:val="22"/>
                <w:lang w:val="de-DE"/>
              </w:rPr>
              <w:t>6</w:t>
            </w:r>
          </w:p>
        </w:tc>
        <w:tc>
          <w:tcPr>
            <w:tcW w:w="1040" w:type="pct"/>
          </w:tcPr>
          <w:p>
            <w:pPr>
              <w:tabs>
                <w:tab w:val="clear" w:pos="567"/>
              </w:tabs>
              <w:spacing w:line="240" w:lineRule="auto"/>
              <w:jc w:val="center"/>
              <w:rPr>
                <w:szCs w:val="22"/>
                <w:lang w:val="de-DE"/>
              </w:rPr>
            </w:pPr>
            <w:r>
              <w:rPr>
                <w:color w:val="000000"/>
                <w:szCs w:val="22"/>
                <w:lang w:val="de-DE"/>
              </w:rPr>
              <w:t>180</w:t>
            </w:r>
          </w:p>
        </w:tc>
        <w:tc>
          <w:tcPr>
            <w:tcW w:w="1572" w:type="pct"/>
          </w:tcPr>
          <w:p>
            <w:pPr>
              <w:tabs>
                <w:tab w:val="clear" w:pos="567"/>
              </w:tabs>
              <w:spacing w:line="240" w:lineRule="auto"/>
              <w:jc w:val="center"/>
              <w:rPr>
                <w:szCs w:val="22"/>
                <w:lang w:val="de-DE"/>
              </w:rPr>
            </w:pPr>
            <w:r>
              <w:rPr>
                <w:color w:val="000000"/>
                <w:szCs w:val="22"/>
                <w:lang w:val="de-DE"/>
              </w:rPr>
              <w:t>1</w:t>
            </w:r>
          </w:p>
        </w:tc>
        <w:tc>
          <w:tcPr>
            <w:tcW w:w="1693" w:type="pct"/>
          </w:tcPr>
          <w:p>
            <w:pPr>
              <w:tabs>
                <w:tab w:val="clear" w:pos="567"/>
              </w:tabs>
              <w:spacing w:line="240" w:lineRule="auto"/>
              <w:jc w:val="center"/>
              <w:rPr>
                <w:szCs w:val="22"/>
                <w:lang w:val="de-DE"/>
              </w:rPr>
            </w:pPr>
            <w:r>
              <w:rPr>
                <w:color w:val="000000"/>
                <w:szCs w:val="22"/>
                <w:lang w:val="de-DE"/>
              </w:rPr>
              <w:t>7,2</w:t>
            </w:r>
          </w:p>
        </w:tc>
      </w:tr>
      <w:tr>
        <w:trPr>
          <w:trHeight w:val="225"/>
        </w:trPr>
        <w:tc>
          <w:tcPr>
            <w:tcW w:w="695" w:type="pct"/>
          </w:tcPr>
          <w:p>
            <w:pPr>
              <w:tabs>
                <w:tab w:val="clear" w:pos="567"/>
              </w:tabs>
              <w:spacing w:line="240" w:lineRule="auto"/>
              <w:rPr>
                <w:color w:val="000000"/>
                <w:szCs w:val="22"/>
                <w:lang w:val="de-DE"/>
              </w:rPr>
            </w:pPr>
            <w:r>
              <w:rPr>
                <w:color w:val="000000"/>
                <w:szCs w:val="22"/>
                <w:lang w:val="de-DE"/>
              </w:rPr>
              <w:t>7</w:t>
            </w:r>
          </w:p>
        </w:tc>
        <w:tc>
          <w:tcPr>
            <w:tcW w:w="1040" w:type="pct"/>
          </w:tcPr>
          <w:p>
            <w:pPr>
              <w:tabs>
                <w:tab w:val="clear" w:pos="567"/>
              </w:tabs>
              <w:spacing w:line="240" w:lineRule="auto"/>
              <w:jc w:val="center"/>
              <w:rPr>
                <w:color w:val="000000"/>
                <w:szCs w:val="22"/>
                <w:lang w:val="de-DE"/>
              </w:rPr>
            </w:pPr>
            <w:r>
              <w:rPr>
                <w:color w:val="000000"/>
                <w:szCs w:val="22"/>
                <w:lang w:val="de-DE"/>
              </w:rPr>
              <w:t>210</w:t>
            </w:r>
          </w:p>
        </w:tc>
        <w:tc>
          <w:tcPr>
            <w:tcW w:w="1572" w:type="pct"/>
          </w:tcPr>
          <w:p>
            <w:pPr>
              <w:tabs>
                <w:tab w:val="clear" w:pos="567"/>
              </w:tabs>
              <w:spacing w:line="240" w:lineRule="auto"/>
              <w:jc w:val="center"/>
              <w:rPr>
                <w:color w:val="000000"/>
                <w:szCs w:val="22"/>
                <w:lang w:val="de-DE"/>
              </w:rPr>
            </w:pPr>
            <w:r>
              <w:rPr>
                <w:color w:val="000000"/>
                <w:szCs w:val="22"/>
                <w:lang w:val="de-DE"/>
              </w:rPr>
              <w:t>1</w:t>
            </w:r>
          </w:p>
        </w:tc>
        <w:tc>
          <w:tcPr>
            <w:tcW w:w="1693" w:type="pct"/>
          </w:tcPr>
          <w:p>
            <w:pPr>
              <w:tabs>
                <w:tab w:val="clear" w:pos="567"/>
              </w:tabs>
              <w:spacing w:line="240" w:lineRule="auto"/>
              <w:jc w:val="center"/>
              <w:rPr>
                <w:color w:val="000000"/>
                <w:szCs w:val="22"/>
                <w:lang w:val="de-DE"/>
              </w:rPr>
            </w:pPr>
            <w:r>
              <w:rPr>
                <w:color w:val="000000"/>
                <w:szCs w:val="22"/>
                <w:lang w:val="de-DE"/>
              </w:rPr>
              <w:t>8,4</w:t>
            </w:r>
          </w:p>
        </w:tc>
      </w:tr>
      <w:tr>
        <w:trPr>
          <w:trHeight w:val="243"/>
        </w:trPr>
        <w:tc>
          <w:tcPr>
            <w:tcW w:w="695" w:type="pct"/>
          </w:tcPr>
          <w:p>
            <w:pPr>
              <w:tabs>
                <w:tab w:val="clear" w:pos="567"/>
              </w:tabs>
              <w:spacing w:line="240" w:lineRule="auto"/>
              <w:rPr>
                <w:color w:val="000000"/>
                <w:szCs w:val="22"/>
                <w:lang w:val="de-DE"/>
              </w:rPr>
            </w:pPr>
            <w:r>
              <w:rPr>
                <w:color w:val="000000"/>
                <w:szCs w:val="22"/>
                <w:lang w:val="de-DE"/>
              </w:rPr>
              <w:t>8</w:t>
            </w:r>
          </w:p>
        </w:tc>
        <w:tc>
          <w:tcPr>
            <w:tcW w:w="1040" w:type="pct"/>
          </w:tcPr>
          <w:p>
            <w:pPr>
              <w:tabs>
                <w:tab w:val="clear" w:pos="567"/>
              </w:tabs>
              <w:spacing w:line="240" w:lineRule="auto"/>
              <w:jc w:val="center"/>
              <w:rPr>
                <w:color w:val="000000"/>
                <w:szCs w:val="22"/>
                <w:lang w:val="de-DE"/>
              </w:rPr>
            </w:pPr>
            <w:r>
              <w:rPr>
                <w:color w:val="000000"/>
                <w:szCs w:val="22"/>
                <w:lang w:val="de-DE"/>
              </w:rPr>
              <w:t>240</w:t>
            </w:r>
          </w:p>
        </w:tc>
        <w:tc>
          <w:tcPr>
            <w:tcW w:w="1572" w:type="pct"/>
          </w:tcPr>
          <w:p>
            <w:pPr>
              <w:tabs>
                <w:tab w:val="clear" w:pos="567"/>
              </w:tabs>
              <w:spacing w:line="240" w:lineRule="auto"/>
              <w:jc w:val="center"/>
              <w:rPr>
                <w:color w:val="000000"/>
                <w:szCs w:val="22"/>
                <w:lang w:val="de-DE"/>
              </w:rPr>
            </w:pPr>
            <w:r>
              <w:rPr>
                <w:color w:val="000000"/>
                <w:szCs w:val="22"/>
                <w:lang w:val="de-DE"/>
              </w:rPr>
              <w:t>1</w:t>
            </w:r>
          </w:p>
        </w:tc>
        <w:tc>
          <w:tcPr>
            <w:tcW w:w="1693" w:type="pct"/>
          </w:tcPr>
          <w:p>
            <w:pPr>
              <w:tabs>
                <w:tab w:val="clear" w:pos="567"/>
              </w:tabs>
              <w:spacing w:line="240" w:lineRule="auto"/>
              <w:jc w:val="center"/>
              <w:rPr>
                <w:color w:val="000000"/>
                <w:szCs w:val="22"/>
                <w:lang w:val="de-DE"/>
              </w:rPr>
            </w:pPr>
            <w:r>
              <w:rPr>
                <w:color w:val="000000"/>
                <w:szCs w:val="22"/>
                <w:lang w:val="de-DE"/>
              </w:rPr>
              <w:t>9,6</w:t>
            </w:r>
          </w:p>
        </w:tc>
      </w:tr>
      <w:tr>
        <w:trPr>
          <w:trHeight w:val="225"/>
        </w:trPr>
        <w:tc>
          <w:tcPr>
            <w:tcW w:w="695" w:type="pct"/>
          </w:tcPr>
          <w:p>
            <w:pPr>
              <w:tabs>
                <w:tab w:val="clear" w:pos="567"/>
              </w:tabs>
              <w:spacing w:line="240" w:lineRule="auto"/>
              <w:rPr>
                <w:color w:val="000000"/>
                <w:szCs w:val="22"/>
                <w:lang w:val="de-DE"/>
              </w:rPr>
            </w:pPr>
            <w:r>
              <w:rPr>
                <w:color w:val="000000"/>
                <w:szCs w:val="22"/>
                <w:lang w:val="de-DE"/>
              </w:rPr>
              <w:t>9</w:t>
            </w:r>
          </w:p>
        </w:tc>
        <w:tc>
          <w:tcPr>
            <w:tcW w:w="1040" w:type="pct"/>
          </w:tcPr>
          <w:p>
            <w:pPr>
              <w:tabs>
                <w:tab w:val="clear" w:pos="567"/>
              </w:tabs>
              <w:spacing w:line="240" w:lineRule="auto"/>
              <w:jc w:val="center"/>
              <w:rPr>
                <w:color w:val="000000"/>
                <w:szCs w:val="22"/>
                <w:lang w:val="de-DE"/>
              </w:rPr>
            </w:pPr>
            <w:r>
              <w:rPr>
                <w:color w:val="000000"/>
                <w:szCs w:val="22"/>
                <w:lang w:val="de-DE"/>
              </w:rPr>
              <w:t>270</w:t>
            </w:r>
          </w:p>
        </w:tc>
        <w:tc>
          <w:tcPr>
            <w:tcW w:w="1572" w:type="pct"/>
          </w:tcPr>
          <w:p>
            <w:pPr>
              <w:tabs>
                <w:tab w:val="clear" w:pos="567"/>
              </w:tabs>
              <w:spacing w:line="240" w:lineRule="auto"/>
              <w:jc w:val="center"/>
              <w:rPr>
                <w:color w:val="000000"/>
                <w:szCs w:val="22"/>
                <w:lang w:val="de-DE"/>
              </w:rPr>
            </w:pPr>
            <w:r>
              <w:rPr>
                <w:color w:val="000000"/>
                <w:szCs w:val="22"/>
                <w:lang w:val="de-DE"/>
              </w:rPr>
              <w:t>2</w:t>
            </w:r>
          </w:p>
        </w:tc>
        <w:tc>
          <w:tcPr>
            <w:tcW w:w="1693" w:type="pct"/>
          </w:tcPr>
          <w:p>
            <w:pPr>
              <w:tabs>
                <w:tab w:val="clear" w:pos="567"/>
              </w:tabs>
              <w:spacing w:line="240" w:lineRule="auto"/>
              <w:jc w:val="center"/>
              <w:rPr>
                <w:color w:val="000000"/>
                <w:szCs w:val="22"/>
                <w:lang w:val="de-DE"/>
              </w:rPr>
            </w:pPr>
            <w:r>
              <w:rPr>
                <w:color w:val="000000"/>
                <w:szCs w:val="22"/>
                <w:lang w:val="de-DE"/>
              </w:rPr>
              <w:t>10,8</w:t>
            </w:r>
          </w:p>
        </w:tc>
      </w:tr>
      <w:tr>
        <w:trPr>
          <w:trHeight w:val="243"/>
        </w:trPr>
        <w:tc>
          <w:tcPr>
            <w:tcW w:w="695" w:type="pct"/>
          </w:tcPr>
          <w:p>
            <w:pPr>
              <w:tabs>
                <w:tab w:val="clear" w:pos="567"/>
              </w:tabs>
              <w:spacing w:line="240" w:lineRule="auto"/>
              <w:rPr>
                <w:color w:val="000000"/>
                <w:szCs w:val="22"/>
                <w:lang w:val="de-DE"/>
              </w:rPr>
            </w:pPr>
            <w:r>
              <w:rPr>
                <w:color w:val="000000"/>
                <w:szCs w:val="22"/>
                <w:lang w:val="de-DE"/>
              </w:rPr>
              <w:t>10</w:t>
            </w:r>
          </w:p>
        </w:tc>
        <w:tc>
          <w:tcPr>
            <w:tcW w:w="1040" w:type="pct"/>
          </w:tcPr>
          <w:p>
            <w:pPr>
              <w:tabs>
                <w:tab w:val="clear" w:pos="567"/>
              </w:tabs>
              <w:spacing w:line="240" w:lineRule="auto"/>
              <w:jc w:val="center"/>
              <w:rPr>
                <w:color w:val="000000"/>
                <w:szCs w:val="22"/>
                <w:lang w:val="de-DE"/>
              </w:rPr>
            </w:pPr>
            <w:r>
              <w:rPr>
                <w:color w:val="000000"/>
                <w:szCs w:val="22"/>
                <w:lang w:val="de-DE"/>
              </w:rPr>
              <w:t>300</w:t>
            </w:r>
          </w:p>
        </w:tc>
        <w:tc>
          <w:tcPr>
            <w:tcW w:w="1572" w:type="pct"/>
          </w:tcPr>
          <w:p>
            <w:pPr>
              <w:tabs>
                <w:tab w:val="clear" w:pos="567"/>
              </w:tabs>
              <w:spacing w:line="240" w:lineRule="auto"/>
              <w:jc w:val="center"/>
              <w:rPr>
                <w:color w:val="000000"/>
                <w:szCs w:val="22"/>
                <w:lang w:val="de-DE"/>
              </w:rPr>
            </w:pPr>
            <w:r>
              <w:rPr>
                <w:color w:val="000000"/>
                <w:szCs w:val="22"/>
                <w:lang w:val="de-DE"/>
              </w:rPr>
              <w:t>2</w:t>
            </w:r>
          </w:p>
        </w:tc>
        <w:tc>
          <w:tcPr>
            <w:tcW w:w="1693" w:type="pct"/>
          </w:tcPr>
          <w:p>
            <w:pPr>
              <w:tabs>
                <w:tab w:val="clear" w:pos="567"/>
              </w:tabs>
              <w:spacing w:line="240" w:lineRule="auto"/>
              <w:jc w:val="center"/>
              <w:rPr>
                <w:color w:val="000000"/>
                <w:szCs w:val="22"/>
                <w:lang w:val="de-DE"/>
              </w:rPr>
            </w:pPr>
            <w:r>
              <w:rPr>
                <w:color w:val="000000"/>
                <w:szCs w:val="22"/>
                <w:lang w:val="de-DE"/>
              </w:rPr>
              <w:t>12</w:t>
            </w:r>
          </w:p>
        </w:tc>
      </w:tr>
      <w:tr>
        <w:trPr>
          <w:trHeight w:val="225"/>
        </w:trPr>
        <w:tc>
          <w:tcPr>
            <w:tcW w:w="695" w:type="pct"/>
          </w:tcPr>
          <w:p>
            <w:pPr>
              <w:tabs>
                <w:tab w:val="clear" w:pos="567"/>
              </w:tabs>
              <w:spacing w:line="240" w:lineRule="auto"/>
              <w:rPr>
                <w:color w:val="000000"/>
                <w:szCs w:val="22"/>
                <w:lang w:val="de-DE"/>
              </w:rPr>
            </w:pPr>
            <w:r>
              <w:rPr>
                <w:color w:val="000000"/>
                <w:szCs w:val="22"/>
                <w:lang w:val="de-DE"/>
              </w:rPr>
              <w:t>11</w:t>
            </w:r>
          </w:p>
        </w:tc>
        <w:tc>
          <w:tcPr>
            <w:tcW w:w="1040" w:type="pct"/>
          </w:tcPr>
          <w:p>
            <w:pPr>
              <w:tabs>
                <w:tab w:val="clear" w:pos="567"/>
              </w:tabs>
              <w:spacing w:line="240" w:lineRule="auto"/>
              <w:jc w:val="center"/>
              <w:rPr>
                <w:color w:val="000000"/>
                <w:szCs w:val="22"/>
                <w:lang w:val="de-DE"/>
              </w:rPr>
            </w:pPr>
            <w:r>
              <w:rPr>
                <w:color w:val="000000"/>
                <w:szCs w:val="22"/>
                <w:lang w:val="de-DE"/>
              </w:rPr>
              <w:t>330</w:t>
            </w:r>
          </w:p>
        </w:tc>
        <w:tc>
          <w:tcPr>
            <w:tcW w:w="1572" w:type="pct"/>
          </w:tcPr>
          <w:p>
            <w:pPr>
              <w:tabs>
                <w:tab w:val="clear" w:pos="567"/>
              </w:tabs>
              <w:spacing w:line="240" w:lineRule="auto"/>
              <w:jc w:val="center"/>
              <w:rPr>
                <w:color w:val="000000"/>
                <w:szCs w:val="22"/>
                <w:lang w:val="de-DE"/>
              </w:rPr>
            </w:pPr>
            <w:r>
              <w:rPr>
                <w:color w:val="000000"/>
                <w:szCs w:val="22"/>
                <w:lang w:val="de-DE"/>
              </w:rPr>
              <w:t>2</w:t>
            </w:r>
          </w:p>
        </w:tc>
        <w:tc>
          <w:tcPr>
            <w:tcW w:w="1693" w:type="pct"/>
          </w:tcPr>
          <w:p>
            <w:pPr>
              <w:tabs>
                <w:tab w:val="clear" w:pos="567"/>
              </w:tabs>
              <w:spacing w:line="240" w:lineRule="auto"/>
              <w:jc w:val="center"/>
              <w:rPr>
                <w:color w:val="000000"/>
                <w:szCs w:val="22"/>
                <w:lang w:val="de-DE"/>
              </w:rPr>
            </w:pPr>
            <w:r>
              <w:rPr>
                <w:color w:val="000000"/>
                <w:szCs w:val="22"/>
                <w:lang w:val="de-DE"/>
              </w:rPr>
              <w:t>13,2</w:t>
            </w:r>
          </w:p>
        </w:tc>
      </w:tr>
      <w:tr>
        <w:trPr>
          <w:trHeight w:val="243"/>
        </w:trPr>
        <w:tc>
          <w:tcPr>
            <w:tcW w:w="695" w:type="pct"/>
          </w:tcPr>
          <w:p>
            <w:pPr>
              <w:tabs>
                <w:tab w:val="clear" w:pos="567"/>
              </w:tabs>
              <w:spacing w:line="240" w:lineRule="auto"/>
              <w:rPr>
                <w:color w:val="000000"/>
                <w:szCs w:val="22"/>
                <w:lang w:val="de-DE"/>
              </w:rPr>
            </w:pPr>
            <w:r>
              <w:rPr>
                <w:color w:val="000000"/>
                <w:szCs w:val="22"/>
                <w:lang w:val="de-DE"/>
              </w:rPr>
              <w:t>12</w:t>
            </w:r>
          </w:p>
        </w:tc>
        <w:tc>
          <w:tcPr>
            <w:tcW w:w="1040" w:type="pct"/>
          </w:tcPr>
          <w:p>
            <w:pPr>
              <w:tabs>
                <w:tab w:val="clear" w:pos="567"/>
              </w:tabs>
              <w:spacing w:line="240" w:lineRule="auto"/>
              <w:jc w:val="center"/>
              <w:rPr>
                <w:color w:val="000000"/>
                <w:szCs w:val="22"/>
                <w:lang w:val="de-DE"/>
              </w:rPr>
            </w:pPr>
            <w:r>
              <w:rPr>
                <w:color w:val="000000"/>
                <w:szCs w:val="22"/>
                <w:lang w:val="de-DE"/>
              </w:rPr>
              <w:t>360</w:t>
            </w:r>
          </w:p>
        </w:tc>
        <w:tc>
          <w:tcPr>
            <w:tcW w:w="1572" w:type="pct"/>
          </w:tcPr>
          <w:p>
            <w:pPr>
              <w:tabs>
                <w:tab w:val="clear" w:pos="567"/>
              </w:tabs>
              <w:spacing w:line="240" w:lineRule="auto"/>
              <w:jc w:val="center"/>
              <w:rPr>
                <w:color w:val="000000"/>
                <w:szCs w:val="22"/>
                <w:lang w:val="de-DE"/>
              </w:rPr>
            </w:pPr>
            <w:r>
              <w:rPr>
                <w:color w:val="000000"/>
                <w:szCs w:val="22"/>
                <w:lang w:val="de-DE"/>
              </w:rPr>
              <w:t>2</w:t>
            </w:r>
          </w:p>
        </w:tc>
        <w:tc>
          <w:tcPr>
            <w:tcW w:w="1693" w:type="pct"/>
          </w:tcPr>
          <w:p>
            <w:pPr>
              <w:tabs>
                <w:tab w:val="clear" w:pos="567"/>
              </w:tabs>
              <w:spacing w:line="240" w:lineRule="auto"/>
              <w:jc w:val="center"/>
              <w:rPr>
                <w:color w:val="000000"/>
                <w:szCs w:val="22"/>
                <w:lang w:val="de-DE"/>
              </w:rPr>
            </w:pPr>
            <w:r>
              <w:rPr>
                <w:color w:val="000000"/>
                <w:szCs w:val="22"/>
                <w:lang w:val="de-DE"/>
              </w:rPr>
              <w:t>14,4</w:t>
            </w:r>
          </w:p>
        </w:tc>
      </w:tr>
      <w:tr>
        <w:trPr>
          <w:trHeight w:val="225"/>
        </w:trPr>
        <w:tc>
          <w:tcPr>
            <w:tcW w:w="695" w:type="pct"/>
          </w:tcPr>
          <w:p>
            <w:pPr>
              <w:tabs>
                <w:tab w:val="clear" w:pos="567"/>
              </w:tabs>
              <w:spacing w:line="240" w:lineRule="auto"/>
              <w:rPr>
                <w:color w:val="000000"/>
                <w:szCs w:val="22"/>
                <w:lang w:val="de-DE"/>
              </w:rPr>
            </w:pPr>
            <w:r>
              <w:rPr>
                <w:color w:val="000000"/>
                <w:szCs w:val="22"/>
                <w:lang w:val="de-DE"/>
              </w:rPr>
              <w:t>13</w:t>
            </w:r>
          </w:p>
        </w:tc>
        <w:tc>
          <w:tcPr>
            <w:tcW w:w="1040" w:type="pct"/>
          </w:tcPr>
          <w:p>
            <w:pPr>
              <w:tabs>
                <w:tab w:val="clear" w:pos="567"/>
              </w:tabs>
              <w:spacing w:line="240" w:lineRule="auto"/>
              <w:jc w:val="center"/>
              <w:rPr>
                <w:color w:val="000000"/>
                <w:szCs w:val="22"/>
                <w:lang w:val="de-DE"/>
              </w:rPr>
            </w:pPr>
            <w:r>
              <w:rPr>
                <w:color w:val="000000"/>
                <w:szCs w:val="22"/>
                <w:lang w:val="de-DE"/>
              </w:rPr>
              <w:t>390</w:t>
            </w:r>
          </w:p>
        </w:tc>
        <w:tc>
          <w:tcPr>
            <w:tcW w:w="1572" w:type="pct"/>
          </w:tcPr>
          <w:p>
            <w:pPr>
              <w:tabs>
                <w:tab w:val="clear" w:pos="567"/>
              </w:tabs>
              <w:spacing w:line="240" w:lineRule="auto"/>
              <w:jc w:val="center"/>
              <w:rPr>
                <w:color w:val="000000"/>
                <w:szCs w:val="22"/>
                <w:lang w:val="de-DE"/>
              </w:rPr>
            </w:pPr>
            <w:r>
              <w:rPr>
                <w:color w:val="000000"/>
                <w:szCs w:val="22"/>
                <w:lang w:val="de-DE"/>
              </w:rPr>
              <w:t>2</w:t>
            </w:r>
          </w:p>
        </w:tc>
        <w:tc>
          <w:tcPr>
            <w:tcW w:w="1693" w:type="pct"/>
          </w:tcPr>
          <w:p>
            <w:pPr>
              <w:tabs>
                <w:tab w:val="clear" w:pos="567"/>
              </w:tabs>
              <w:spacing w:line="240" w:lineRule="auto"/>
              <w:jc w:val="center"/>
              <w:rPr>
                <w:color w:val="000000"/>
                <w:szCs w:val="22"/>
                <w:lang w:val="de-DE"/>
              </w:rPr>
            </w:pPr>
            <w:r>
              <w:rPr>
                <w:color w:val="000000"/>
                <w:szCs w:val="22"/>
                <w:lang w:val="de-DE"/>
              </w:rPr>
              <w:t>15,6</w:t>
            </w:r>
          </w:p>
        </w:tc>
      </w:tr>
      <w:tr>
        <w:trPr>
          <w:trHeight w:val="243"/>
        </w:trPr>
        <w:tc>
          <w:tcPr>
            <w:tcW w:w="695" w:type="pct"/>
          </w:tcPr>
          <w:p>
            <w:pPr>
              <w:tabs>
                <w:tab w:val="clear" w:pos="567"/>
              </w:tabs>
              <w:spacing w:line="240" w:lineRule="auto"/>
              <w:rPr>
                <w:color w:val="000000"/>
                <w:szCs w:val="22"/>
                <w:lang w:val="de-DE"/>
              </w:rPr>
            </w:pPr>
            <w:r>
              <w:rPr>
                <w:color w:val="000000"/>
                <w:szCs w:val="22"/>
                <w:lang w:val="de-DE"/>
              </w:rPr>
              <w:t>14</w:t>
            </w:r>
          </w:p>
        </w:tc>
        <w:tc>
          <w:tcPr>
            <w:tcW w:w="1040" w:type="pct"/>
          </w:tcPr>
          <w:p>
            <w:pPr>
              <w:tabs>
                <w:tab w:val="clear" w:pos="567"/>
              </w:tabs>
              <w:spacing w:line="240" w:lineRule="auto"/>
              <w:jc w:val="center"/>
              <w:rPr>
                <w:color w:val="000000"/>
                <w:szCs w:val="22"/>
                <w:lang w:val="de-DE"/>
              </w:rPr>
            </w:pPr>
            <w:r>
              <w:rPr>
                <w:color w:val="000000"/>
                <w:szCs w:val="22"/>
                <w:lang w:val="de-DE"/>
              </w:rPr>
              <w:t>420</w:t>
            </w:r>
          </w:p>
        </w:tc>
        <w:tc>
          <w:tcPr>
            <w:tcW w:w="1572" w:type="pct"/>
          </w:tcPr>
          <w:p>
            <w:pPr>
              <w:tabs>
                <w:tab w:val="clear" w:pos="567"/>
              </w:tabs>
              <w:spacing w:line="240" w:lineRule="auto"/>
              <w:jc w:val="center"/>
              <w:rPr>
                <w:color w:val="000000"/>
                <w:szCs w:val="22"/>
                <w:lang w:val="de-DE"/>
              </w:rPr>
            </w:pPr>
            <w:r>
              <w:rPr>
                <w:color w:val="000000"/>
                <w:szCs w:val="22"/>
                <w:lang w:val="de-DE"/>
              </w:rPr>
              <w:t>2</w:t>
            </w:r>
          </w:p>
        </w:tc>
        <w:tc>
          <w:tcPr>
            <w:tcW w:w="1693" w:type="pct"/>
          </w:tcPr>
          <w:p>
            <w:pPr>
              <w:tabs>
                <w:tab w:val="clear" w:pos="567"/>
              </w:tabs>
              <w:spacing w:line="240" w:lineRule="auto"/>
              <w:jc w:val="center"/>
              <w:rPr>
                <w:color w:val="000000"/>
                <w:szCs w:val="22"/>
                <w:lang w:val="de-DE"/>
              </w:rPr>
            </w:pPr>
            <w:r>
              <w:rPr>
                <w:color w:val="000000"/>
                <w:szCs w:val="22"/>
                <w:lang w:val="de-DE"/>
              </w:rPr>
              <w:t>16,8</w:t>
            </w:r>
          </w:p>
        </w:tc>
      </w:tr>
      <w:tr>
        <w:trPr>
          <w:trHeight w:val="225"/>
        </w:trPr>
        <w:tc>
          <w:tcPr>
            <w:tcW w:w="695" w:type="pct"/>
          </w:tcPr>
          <w:p>
            <w:pPr>
              <w:tabs>
                <w:tab w:val="clear" w:pos="567"/>
              </w:tabs>
              <w:spacing w:line="240" w:lineRule="auto"/>
              <w:rPr>
                <w:color w:val="000000"/>
                <w:szCs w:val="22"/>
                <w:lang w:val="de-DE"/>
              </w:rPr>
            </w:pPr>
            <w:r>
              <w:rPr>
                <w:color w:val="000000"/>
                <w:szCs w:val="22"/>
                <w:lang w:val="de-DE"/>
              </w:rPr>
              <w:t>15</w:t>
            </w:r>
          </w:p>
        </w:tc>
        <w:tc>
          <w:tcPr>
            <w:tcW w:w="1040" w:type="pct"/>
          </w:tcPr>
          <w:p>
            <w:pPr>
              <w:tabs>
                <w:tab w:val="clear" w:pos="567"/>
              </w:tabs>
              <w:spacing w:line="240" w:lineRule="auto"/>
              <w:jc w:val="center"/>
              <w:rPr>
                <w:color w:val="000000"/>
                <w:szCs w:val="22"/>
                <w:lang w:val="de-DE"/>
              </w:rPr>
            </w:pPr>
            <w:r>
              <w:rPr>
                <w:color w:val="000000"/>
                <w:szCs w:val="22"/>
                <w:lang w:val="de-DE"/>
              </w:rPr>
              <w:t>450</w:t>
            </w:r>
          </w:p>
        </w:tc>
        <w:tc>
          <w:tcPr>
            <w:tcW w:w="1572" w:type="pct"/>
          </w:tcPr>
          <w:p>
            <w:pPr>
              <w:tabs>
                <w:tab w:val="clear" w:pos="567"/>
              </w:tabs>
              <w:spacing w:line="240" w:lineRule="auto"/>
              <w:jc w:val="center"/>
              <w:rPr>
                <w:color w:val="000000"/>
                <w:szCs w:val="22"/>
                <w:lang w:val="de-DE"/>
              </w:rPr>
            </w:pPr>
            <w:r>
              <w:rPr>
                <w:color w:val="000000"/>
                <w:szCs w:val="22"/>
                <w:lang w:val="de-DE"/>
              </w:rPr>
              <w:t>2</w:t>
            </w:r>
          </w:p>
        </w:tc>
        <w:tc>
          <w:tcPr>
            <w:tcW w:w="1693" w:type="pct"/>
          </w:tcPr>
          <w:p>
            <w:pPr>
              <w:tabs>
                <w:tab w:val="clear" w:pos="567"/>
              </w:tabs>
              <w:spacing w:line="240" w:lineRule="auto"/>
              <w:jc w:val="center"/>
              <w:rPr>
                <w:color w:val="000000"/>
                <w:szCs w:val="22"/>
                <w:lang w:val="de-DE"/>
              </w:rPr>
            </w:pPr>
            <w:r>
              <w:rPr>
                <w:color w:val="000000"/>
                <w:szCs w:val="22"/>
                <w:lang w:val="de-DE"/>
              </w:rPr>
              <w:t>18</w:t>
            </w:r>
          </w:p>
        </w:tc>
      </w:tr>
      <w:tr>
        <w:trPr>
          <w:trHeight w:val="225"/>
        </w:trPr>
        <w:tc>
          <w:tcPr>
            <w:tcW w:w="695" w:type="pct"/>
          </w:tcPr>
          <w:p>
            <w:pPr>
              <w:tabs>
                <w:tab w:val="clear" w:pos="567"/>
              </w:tabs>
              <w:spacing w:line="240" w:lineRule="auto"/>
              <w:rPr>
                <w:color w:val="000000"/>
                <w:szCs w:val="22"/>
                <w:lang w:val="de-DE"/>
              </w:rPr>
            </w:pPr>
            <w:r>
              <w:rPr>
                <w:color w:val="000000"/>
                <w:szCs w:val="22"/>
                <w:lang w:val="de-DE"/>
              </w:rPr>
              <w:t>16</w:t>
            </w:r>
          </w:p>
        </w:tc>
        <w:tc>
          <w:tcPr>
            <w:tcW w:w="1040" w:type="pct"/>
          </w:tcPr>
          <w:p>
            <w:pPr>
              <w:tabs>
                <w:tab w:val="clear" w:pos="567"/>
              </w:tabs>
              <w:spacing w:line="240" w:lineRule="auto"/>
              <w:jc w:val="center"/>
              <w:rPr>
                <w:color w:val="000000"/>
                <w:szCs w:val="22"/>
                <w:lang w:val="de-DE"/>
              </w:rPr>
            </w:pPr>
            <w:r>
              <w:rPr>
                <w:color w:val="000000"/>
                <w:szCs w:val="22"/>
                <w:lang w:val="de-DE"/>
              </w:rPr>
              <w:t>480</w:t>
            </w:r>
          </w:p>
        </w:tc>
        <w:tc>
          <w:tcPr>
            <w:tcW w:w="1572" w:type="pct"/>
          </w:tcPr>
          <w:p>
            <w:pPr>
              <w:tabs>
                <w:tab w:val="clear" w:pos="567"/>
              </w:tabs>
              <w:spacing w:line="240" w:lineRule="auto"/>
              <w:jc w:val="center"/>
              <w:rPr>
                <w:color w:val="000000"/>
                <w:szCs w:val="22"/>
                <w:lang w:val="de-DE"/>
              </w:rPr>
            </w:pPr>
            <w:r>
              <w:rPr>
                <w:color w:val="000000"/>
                <w:szCs w:val="22"/>
                <w:lang w:val="de-DE"/>
              </w:rPr>
              <w:t>2</w:t>
            </w:r>
          </w:p>
        </w:tc>
        <w:tc>
          <w:tcPr>
            <w:tcW w:w="1693" w:type="pct"/>
          </w:tcPr>
          <w:p>
            <w:pPr>
              <w:tabs>
                <w:tab w:val="clear" w:pos="567"/>
              </w:tabs>
              <w:spacing w:line="240" w:lineRule="auto"/>
              <w:jc w:val="center"/>
              <w:rPr>
                <w:color w:val="000000"/>
                <w:szCs w:val="22"/>
                <w:lang w:val="de-DE"/>
              </w:rPr>
            </w:pPr>
            <w:r>
              <w:rPr>
                <w:color w:val="000000"/>
                <w:szCs w:val="22"/>
                <w:lang w:val="de-DE"/>
              </w:rPr>
              <w:t>19,2</w:t>
            </w:r>
          </w:p>
        </w:tc>
      </w:tr>
    </w:tbl>
    <w:p>
      <w:pPr>
        <w:tabs>
          <w:tab w:val="clear" w:pos="567"/>
        </w:tabs>
        <w:spacing w:line="240" w:lineRule="auto"/>
        <w:rPr>
          <w:lang w:val="de-DE"/>
        </w:rPr>
      </w:pPr>
    </w:p>
    <w:p>
      <w:pPr>
        <w:keepNext/>
        <w:tabs>
          <w:tab w:val="clear" w:pos="567"/>
        </w:tabs>
        <w:spacing w:line="240" w:lineRule="auto"/>
        <w:ind w:right="716"/>
        <w:rPr>
          <w:b/>
          <w:bCs/>
          <w:szCs w:val="22"/>
          <w:lang w:val="de-DE"/>
        </w:rPr>
      </w:pPr>
      <w:r>
        <w:rPr>
          <w:b/>
          <w:bCs/>
          <w:szCs w:val="22"/>
          <w:lang w:val="de-DE"/>
        </w:rPr>
        <w:t>Tabelle 5: Empfohlene Dosis von Sephience Pulver zum Einnehmen im Beutel nach Körpergewicht bei pädiatrischen Patienten ab 2 Jahren</w:t>
      </w:r>
    </w:p>
    <w:p>
      <w:pPr>
        <w:keepNext/>
        <w:tabs>
          <w:tab w:val="clear" w:pos="567"/>
        </w:tabs>
        <w:spacing w:line="240" w:lineRule="auto"/>
        <w:ind w:right="716"/>
        <w:rPr>
          <w:b/>
          <w:bCs/>
          <w:szCs w:val="22"/>
          <w:lang w:val="de-DE"/>
        </w:rPr>
      </w:pPr>
    </w:p>
    <w:tbl>
      <w:tblPr>
        <w:tblStyle w:val="TableGrid"/>
        <w:tblW w:w="5000" w:type="pct"/>
        <w:tblLayout w:type="fixed"/>
        <w:tblLook w:val="04A0" w:firstRow="1" w:lastRow="0" w:firstColumn="1" w:lastColumn="0" w:noHBand="0" w:noVBand="1"/>
      </w:tblPr>
      <w:tblGrid>
        <w:gridCol w:w="1694"/>
        <w:gridCol w:w="1702"/>
        <w:gridCol w:w="2834"/>
        <w:gridCol w:w="2831"/>
      </w:tblGrid>
      <w:tr>
        <w:trPr>
          <w:trHeight w:val="202"/>
          <w:tblHeader/>
        </w:trPr>
        <w:tc>
          <w:tcPr>
            <w:tcW w:w="935" w:type="pct"/>
          </w:tcPr>
          <w:p>
            <w:pPr>
              <w:keepNext/>
              <w:tabs>
                <w:tab w:val="clear" w:pos="567"/>
              </w:tabs>
              <w:spacing w:line="240" w:lineRule="auto"/>
              <w:rPr>
                <w:b/>
                <w:bCs/>
                <w:szCs w:val="22"/>
                <w:lang w:val="de-DE"/>
              </w:rPr>
            </w:pPr>
            <w:r>
              <w:rPr>
                <w:b/>
                <w:bCs/>
                <w:szCs w:val="22"/>
                <w:lang w:val="de-DE"/>
              </w:rPr>
              <w:t>Dosis</w:t>
            </w:r>
          </w:p>
        </w:tc>
        <w:tc>
          <w:tcPr>
            <w:tcW w:w="4065" w:type="pct"/>
            <w:gridSpan w:val="3"/>
          </w:tcPr>
          <w:p>
            <w:pPr>
              <w:keepNext/>
              <w:tabs>
                <w:tab w:val="clear" w:pos="567"/>
              </w:tabs>
              <w:spacing w:line="240" w:lineRule="auto"/>
              <w:jc w:val="center"/>
              <w:rPr>
                <w:b/>
                <w:bCs/>
                <w:szCs w:val="22"/>
                <w:lang w:val="de-DE"/>
              </w:rPr>
            </w:pPr>
            <w:r>
              <w:rPr>
                <w:b/>
                <w:bCs/>
                <w:color w:val="000000"/>
                <w:szCs w:val="22"/>
                <w:lang w:val="de-DE"/>
              </w:rPr>
              <w:t>60 mg/kg/Tag</w:t>
            </w:r>
          </w:p>
        </w:tc>
      </w:tr>
      <w:tr>
        <w:trPr>
          <w:trHeight w:val="145"/>
          <w:tblHeader/>
        </w:trPr>
        <w:tc>
          <w:tcPr>
            <w:tcW w:w="935" w:type="pct"/>
          </w:tcPr>
          <w:p>
            <w:pPr>
              <w:keepNext/>
              <w:tabs>
                <w:tab w:val="clear" w:pos="567"/>
              </w:tabs>
              <w:spacing w:line="240" w:lineRule="auto"/>
              <w:rPr>
                <w:rFonts w:eastAsia="Arial"/>
                <w:b/>
                <w:bCs/>
                <w:color w:val="000000"/>
                <w:szCs w:val="22"/>
                <w:lang w:val="de-DE"/>
              </w:rPr>
            </w:pPr>
            <w:r>
              <w:rPr>
                <w:rFonts w:eastAsia="Arial"/>
                <w:b/>
                <w:bCs/>
                <w:color w:val="000000"/>
                <w:szCs w:val="22"/>
                <w:lang w:val="de-DE"/>
              </w:rPr>
              <w:t>Alter</w:t>
            </w:r>
          </w:p>
        </w:tc>
        <w:tc>
          <w:tcPr>
            <w:tcW w:w="4065" w:type="pct"/>
            <w:gridSpan w:val="3"/>
          </w:tcPr>
          <w:p>
            <w:pPr>
              <w:keepNext/>
              <w:tabs>
                <w:tab w:val="clear" w:pos="567"/>
              </w:tabs>
              <w:spacing w:line="240" w:lineRule="auto"/>
              <w:jc w:val="center"/>
              <w:rPr>
                <w:rFonts w:eastAsia="Arial"/>
                <w:b/>
                <w:bCs/>
                <w:color w:val="000000"/>
                <w:szCs w:val="22"/>
                <w:lang w:val="de-DE"/>
              </w:rPr>
            </w:pPr>
            <w:r>
              <w:rPr>
                <w:b/>
                <w:bCs/>
                <w:color w:val="000000"/>
                <w:szCs w:val="22"/>
                <w:lang w:val="de-DE"/>
              </w:rPr>
              <w:t>≥ 2 Jahre</w:t>
            </w:r>
          </w:p>
        </w:tc>
      </w:tr>
      <w:tr>
        <w:trPr>
          <w:trHeight w:val="837"/>
          <w:tblHeader/>
        </w:trPr>
        <w:tc>
          <w:tcPr>
            <w:tcW w:w="935" w:type="pct"/>
          </w:tcPr>
          <w:p>
            <w:pPr>
              <w:keepNext/>
              <w:tabs>
                <w:tab w:val="clear" w:pos="567"/>
              </w:tabs>
              <w:spacing w:line="240" w:lineRule="auto"/>
              <w:rPr>
                <w:szCs w:val="22"/>
                <w:lang w:val="de-DE"/>
              </w:rPr>
            </w:pPr>
            <w:r>
              <w:rPr>
                <w:b/>
                <w:bCs/>
                <w:color w:val="000000"/>
                <w:szCs w:val="22"/>
                <w:lang w:val="de-DE"/>
              </w:rPr>
              <w:t xml:space="preserve">Körpergewicht (kg) </w:t>
            </w:r>
          </w:p>
        </w:tc>
        <w:tc>
          <w:tcPr>
            <w:tcW w:w="939" w:type="pct"/>
          </w:tcPr>
          <w:p>
            <w:pPr>
              <w:keepNext/>
              <w:tabs>
                <w:tab w:val="clear" w:pos="567"/>
              </w:tabs>
              <w:spacing w:line="240" w:lineRule="auto"/>
              <w:jc w:val="center"/>
              <w:rPr>
                <w:szCs w:val="22"/>
                <w:lang w:val="de-DE"/>
              </w:rPr>
            </w:pPr>
            <w:r>
              <w:rPr>
                <w:b/>
                <w:bCs/>
                <w:color w:val="000000"/>
                <w:szCs w:val="22"/>
                <w:lang w:val="de-DE"/>
              </w:rPr>
              <w:t>Gesamtdosis (mg)</w:t>
            </w:r>
          </w:p>
        </w:tc>
        <w:tc>
          <w:tcPr>
            <w:tcW w:w="1564" w:type="pct"/>
          </w:tcPr>
          <w:p>
            <w:pPr>
              <w:keepNext/>
              <w:tabs>
                <w:tab w:val="clear" w:pos="567"/>
              </w:tabs>
              <w:spacing w:line="240" w:lineRule="auto"/>
              <w:jc w:val="center"/>
              <w:rPr>
                <w:szCs w:val="22"/>
                <w:lang w:val="de-DE"/>
              </w:rPr>
            </w:pPr>
            <w:r>
              <w:rPr>
                <w:b/>
                <w:bCs/>
                <w:color w:val="000000"/>
                <w:szCs w:val="22"/>
                <w:lang w:val="de-DE"/>
              </w:rPr>
              <w:t>Anzahl aufgelöster Beutel (250 mg)</w:t>
            </w:r>
          </w:p>
        </w:tc>
        <w:tc>
          <w:tcPr>
            <w:tcW w:w="1561" w:type="pct"/>
          </w:tcPr>
          <w:p>
            <w:pPr>
              <w:keepNext/>
              <w:tabs>
                <w:tab w:val="clear" w:pos="567"/>
              </w:tabs>
              <w:spacing w:line="240" w:lineRule="auto"/>
              <w:jc w:val="center"/>
              <w:rPr>
                <w:szCs w:val="22"/>
                <w:lang w:val="de-DE"/>
              </w:rPr>
            </w:pPr>
            <w:r>
              <w:rPr>
                <w:b/>
                <w:bCs/>
                <w:color w:val="000000"/>
                <w:szCs w:val="22"/>
                <w:lang w:val="de-DE"/>
              </w:rPr>
              <w:t>Zu verabreichendes Volumen (ml) (25 mg/ml)</w:t>
            </w:r>
          </w:p>
        </w:tc>
      </w:tr>
      <w:tr>
        <w:trPr>
          <w:trHeight w:val="202"/>
        </w:trPr>
        <w:tc>
          <w:tcPr>
            <w:tcW w:w="935" w:type="pct"/>
          </w:tcPr>
          <w:p>
            <w:pPr>
              <w:tabs>
                <w:tab w:val="clear" w:pos="567"/>
              </w:tabs>
              <w:spacing w:line="240" w:lineRule="auto"/>
              <w:rPr>
                <w:szCs w:val="22"/>
                <w:lang w:val="de-DE"/>
              </w:rPr>
            </w:pPr>
            <w:r>
              <w:rPr>
                <w:color w:val="000000"/>
                <w:szCs w:val="22"/>
                <w:lang w:val="de-DE"/>
              </w:rPr>
              <w:t>5</w:t>
            </w:r>
          </w:p>
        </w:tc>
        <w:tc>
          <w:tcPr>
            <w:tcW w:w="939" w:type="pct"/>
          </w:tcPr>
          <w:p>
            <w:pPr>
              <w:tabs>
                <w:tab w:val="clear" w:pos="567"/>
              </w:tabs>
              <w:spacing w:line="240" w:lineRule="auto"/>
              <w:jc w:val="center"/>
              <w:rPr>
                <w:szCs w:val="22"/>
                <w:lang w:val="de-DE"/>
              </w:rPr>
            </w:pPr>
            <w:r>
              <w:rPr>
                <w:color w:val="000000"/>
                <w:szCs w:val="22"/>
                <w:lang w:val="de-DE"/>
              </w:rPr>
              <w:t>300</w:t>
            </w:r>
          </w:p>
        </w:tc>
        <w:tc>
          <w:tcPr>
            <w:tcW w:w="1564" w:type="pct"/>
          </w:tcPr>
          <w:p>
            <w:pPr>
              <w:tabs>
                <w:tab w:val="clear" w:pos="567"/>
              </w:tabs>
              <w:spacing w:line="240" w:lineRule="auto"/>
              <w:jc w:val="center"/>
              <w:rPr>
                <w:szCs w:val="22"/>
                <w:lang w:val="de-DE"/>
              </w:rPr>
            </w:pPr>
            <w:r>
              <w:rPr>
                <w:color w:val="000000"/>
                <w:szCs w:val="22"/>
                <w:lang w:val="de-DE"/>
              </w:rPr>
              <w:t>2</w:t>
            </w:r>
          </w:p>
        </w:tc>
        <w:tc>
          <w:tcPr>
            <w:tcW w:w="1561" w:type="pct"/>
          </w:tcPr>
          <w:p>
            <w:pPr>
              <w:tabs>
                <w:tab w:val="clear" w:pos="567"/>
              </w:tabs>
              <w:spacing w:line="240" w:lineRule="auto"/>
              <w:jc w:val="center"/>
              <w:rPr>
                <w:szCs w:val="22"/>
                <w:lang w:val="de-DE"/>
              </w:rPr>
            </w:pPr>
            <w:r>
              <w:rPr>
                <w:color w:val="000000"/>
                <w:szCs w:val="22"/>
                <w:lang w:val="de-DE"/>
              </w:rPr>
              <w:t>12</w:t>
            </w:r>
          </w:p>
        </w:tc>
      </w:tr>
      <w:tr>
        <w:trPr>
          <w:trHeight w:val="215"/>
        </w:trPr>
        <w:tc>
          <w:tcPr>
            <w:tcW w:w="935" w:type="pct"/>
          </w:tcPr>
          <w:p>
            <w:pPr>
              <w:tabs>
                <w:tab w:val="clear" w:pos="567"/>
              </w:tabs>
              <w:spacing w:line="240" w:lineRule="auto"/>
              <w:rPr>
                <w:szCs w:val="22"/>
                <w:lang w:val="de-DE"/>
              </w:rPr>
            </w:pPr>
            <w:r>
              <w:rPr>
                <w:color w:val="000000"/>
                <w:szCs w:val="22"/>
                <w:lang w:val="de-DE"/>
              </w:rPr>
              <w:t>6</w:t>
            </w:r>
          </w:p>
        </w:tc>
        <w:tc>
          <w:tcPr>
            <w:tcW w:w="939" w:type="pct"/>
          </w:tcPr>
          <w:p>
            <w:pPr>
              <w:tabs>
                <w:tab w:val="clear" w:pos="567"/>
              </w:tabs>
              <w:spacing w:line="240" w:lineRule="auto"/>
              <w:jc w:val="center"/>
              <w:rPr>
                <w:szCs w:val="22"/>
                <w:lang w:val="de-DE"/>
              </w:rPr>
            </w:pPr>
            <w:r>
              <w:rPr>
                <w:color w:val="000000"/>
                <w:szCs w:val="22"/>
                <w:lang w:val="de-DE"/>
              </w:rPr>
              <w:t>360</w:t>
            </w:r>
          </w:p>
        </w:tc>
        <w:tc>
          <w:tcPr>
            <w:tcW w:w="1564" w:type="pct"/>
          </w:tcPr>
          <w:p>
            <w:pPr>
              <w:tabs>
                <w:tab w:val="clear" w:pos="567"/>
              </w:tabs>
              <w:spacing w:line="240" w:lineRule="auto"/>
              <w:jc w:val="center"/>
              <w:rPr>
                <w:szCs w:val="22"/>
                <w:lang w:val="de-DE"/>
              </w:rPr>
            </w:pPr>
            <w:r>
              <w:rPr>
                <w:color w:val="000000"/>
                <w:szCs w:val="22"/>
                <w:lang w:val="de-DE"/>
              </w:rPr>
              <w:t>2</w:t>
            </w:r>
          </w:p>
        </w:tc>
        <w:tc>
          <w:tcPr>
            <w:tcW w:w="1561" w:type="pct"/>
          </w:tcPr>
          <w:p>
            <w:pPr>
              <w:tabs>
                <w:tab w:val="clear" w:pos="567"/>
              </w:tabs>
              <w:spacing w:line="240" w:lineRule="auto"/>
              <w:jc w:val="center"/>
              <w:rPr>
                <w:szCs w:val="22"/>
                <w:lang w:val="de-DE"/>
              </w:rPr>
            </w:pPr>
            <w:r>
              <w:rPr>
                <w:color w:val="000000"/>
                <w:szCs w:val="22"/>
                <w:lang w:val="de-DE"/>
              </w:rPr>
              <w:t>14,4</w:t>
            </w:r>
          </w:p>
        </w:tc>
      </w:tr>
      <w:tr>
        <w:trPr>
          <w:trHeight w:val="202"/>
        </w:trPr>
        <w:tc>
          <w:tcPr>
            <w:tcW w:w="935" w:type="pct"/>
          </w:tcPr>
          <w:p>
            <w:pPr>
              <w:tabs>
                <w:tab w:val="clear" w:pos="567"/>
              </w:tabs>
              <w:spacing w:line="240" w:lineRule="auto"/>
              <w:rPr>
                <w:color w:val="000000"/>
                <w:szCs w:val="22"/>
                <w:lang w:val="de-DE"/>
              </w:rPr>
            </w:pPr>
            <w:r>
              <w:rPr>
                <w:color w:val="000000"/>
                <w:szCs w:val="22"/>
                <w:lang w:val="de-DE"/>
              </w:rPr>
              <w:t>7</w:t>
            </w:r>
          </w:p>
        </w:tc>
        <w:tc>
          <w:tcPr>
            <w:tcW w:w="939" w:type="pct"/>
          </w:tcPr>
          <w:p>
            <w:pPr>
              <w:tabs>
                <w:tab w:val="clear" w:pos="567"/>
              </w:tabs>
              <w:spacing w:line="240" w:lineRule="auto"/>
              <w:jc w:val="center"/>
              <w:rPr>
                <w:color w:val="000000"/>
                <w:szCs w:val="22"/>
                <w:lang w:val="de-DE"/>
              </w:rPr>
            </w:pPr>
            <w:r>
              <w:rPr>
                <w:color w:val="000000"/>
                <w:szCs w:val="22"/>
                <w:lang w:val="de-DE"/>
              </w:rPr>
              <w:t>420</w:t>
            </w:r>
          </w:p>
        </w:tc>
        <w:tc>
          <w:tcPr>
            <w:tcW w:w="1564" w:type="pct"/>
          </w:tcPr>
          <w:p>
            <w:pPr>
              <w:tabs>
                <w:tab w:val="clear" w:pos="567"/>
              </w:tabs>
              <w:spacing w:line="240" w:lineRule="auto"/>
              <w:jc w:val="center"/>
              <w:rPr>
                <w:color w:val="000000"/>
                <w:szCs w:val="22"/>
                <w:lang w:val="de-DE"/>
              </w:rPr>
            </w:pPr>
            <w:r>
              <w:rPr>
                <w:color w:val="000000"/>
                <w:szCs w:val="22"/>
                <w:lang w:val="de-DE"/>
              </w:rPr>
              <w:t>2</w:t>
            </w:r>
          </w:p>
        </w:tc>
        <w:tc>
          <w:tcPr>
            <w:tcW w:w="1561" w:type="pct"/>
          </w:tcPr>
          <w:p>
            <w:pPr>
              <w:tabs>
                <w:tab w:val="clear" w:pos="567"/>
              </w:tabs>
              <w:spacing w:line="240" w:lineRule="auto"/>
              <w:jc w:val="center"/>
              <w:rPr>
                <w:color w:val="000000"/>
                <w:szCs w:val="22"/>
                <w:lang w:val="de-DE"/>
              </w:rPr>
            </w:pPr>
            <w:r>
              <w:rPr>
                <w:color w:val="000000"/>
                <w:szCs w:val="22"/>
                <w:lang w:val="de-DE"/>
              </w:rPr>
              <w:t>16,8</w:t>
            </w:r>
          </w:p>
        </w:tc>
      </w:tr>
      <w:tr>
        <w:trPr>
          <w:trHeight w:val="202"/>
        </w:trPr>
        <w:tc>
          <w:tcPr>
            <w:tcW w:w="935" w:type="pct"/>
          </w:tcPr>
          <w:p>
            <w:pPr>
              <w:tabs>
                <w:tab w:val="clear" w:pos="567"/>
              </w:tabs>
              <w:spacing w:line="240" w:lineRule="auto"/>
              <w:rPr>
                <w:color w:val="000000"/>
                <w:szCs w:val="22"/>
                <w:lang w:val="de-DE"/>
              </w:rPr>
            </w:pPr>
            <w:r>
              <w:rPr>
                <w:color w:val="000000"/>
                <w:szCs w:val="22"/>
                <w:lang w:val="de-DE"/>
              </w:rPr>
              <w:t>8</w:t>
            </w:r>
          </w:p>
        </w:tc>
        <w:tc>
          <w:tcPr>
            <w:tcW w:w="939" w:type="pct"/>
          </w:tcPr>
          <w:p>
            <w:pPr>
              <w:tabs>
                <w:tab w:val="clear" w:pos="567"/>
              </w:tabs>
              <w:spacing w:line="240" w:lineRule="auto"/>
              <w:jc w:val="center"/>
              <w:rPr>
                <w:color w:val="000000"/>
                <w:szCs w:val="22"/>
                <w:lang w:val="de-DE"/>
              </w:rPr>
            </w:pPr>
            <w:r>
              <w:rPr>
                <w:color w:val="000000"/>
                <w:szCs w:val="22"/>
                <w:lang w:val="de-DE"/>
              </w:rPr>
              <w:t>480</w:t>
            </w:r>
          </w:p>
        </w:tc>
        <w:tc>
          <w:tcPr>
            <w:tcW w:w="1564" w:type="pct"/>
          </w:tcPr>
          <w:p>
            <w:pPr>
              <w:tabs>
                <w:tab w:val="clear" w:pos="567"/>
              </w:tabs>
              <w:spacing w:line="240" w:lineRule="auto"/>
              <w:jc w:val="center"/>
              <w:rPr>
                <w:color w:val="000000"/>
                <w:szCs w:val="22"/>
                <w:lang w:val="de-DE"/>
              </w:rPr>
            </w:pPr>
            <w:r>
              <w:rPr>
                <w:color w:val="000000"/>
                <w:szCs w:val="22"/>
                <w:lang w:val="de-DE"/>
              </w:rPr>
              <w:t>2</w:t>
            </w:r>
          </w:p>
        </w:tc>
        <w:tc>
          <w:tcPr>
            <w:tcW w:w="1561" w:type="pct"/>
          </w:tcPr>
          <w:p>
            <w:pPr>
              <w:tabs>
                <w:tab w:val="clear" w:pos="567"/>
              </w:tabs>
              <w:spacing w:line="240" w:lineRule="auto"/>
              <w:jc w:val="center"/>
              <w:rPr>
                <w:color w:val="000000"/>
                <w:szCs w:val="22"/>
                <w:lang w:val="de-DE"/>
              </w:rPr>
            </w:pPr>
            <w:r>
              <w:rPr>
                <w:color w:val="000000"/>
                <w:szCs w:val="22"/>
                <w:lang w:val="de-DE"/>
              </w:rPr>
              <w:t>19,2</w:t>
            </w:r>
          </w:p>
        </w:tc>
      </w:tr>
      <w:tr>
        <w:trPr>
          <w:trHeight w:val="215"/>
        </w:trPr>
        <w:tc>
          <w:tcPr>
            <w:tcW w:w="935" w:type="pct"/>
          </w:tcPr>
          <w:p>
            <w:pPr>
              <w:tabs>
                <w:tab w:val="clear" w:pos="567"/>
              </w:tabs>
              <w:spacing w:line="240" w:lineRule="auto"/>
              <w:rPr>
                <w:color w:val="000000"/>
                <w:szCs w:val="22"/>
                <w:lang w:val="de-DE"/>
              </w:rPr>
            </w:pPr>
            <w:r>
              <w:rPr>
                <w:color w:val="000000"/>
                <w:szCs w:val="22"/>
                <w:lang w:val="de-DE"/>
              </w:rPr>
              <w:t>9</w:t>
            </w:r>
          </w:p>
        </w:tc>
        <w:tc>
          <w:tcPr>
            <w:tcW w:w="939" w:type="pct"/>
          </w:tcPr>
          <w:p>
            <w:pPr>
              <w:tabs>
                <w:tab w:val="clear" w:pos="567"/>
              </w:tabs>
              <w:spacing w:line="240" w:lineRule="auto"/>
              <w:jc w:val="center"/>
              <w:rPr>
                <w:color w:val="000000"/>
                <w:szCs w:val="22"/>
                <w:lang w:val="de-DE"/>
              </w:rPr>
            </w:pPr>
            <w:r>
              <w:rPr>
                <w:color w:val="000000"/>
                <w:szCs w:val="22"/>
                <w:lang w:val="de-DE"/>
              </w:rPr>
              <w:t>540</w:t>
            </w:r>
          </w:p>
        </w:tc>
        <w:tc>
          <w:tcPr>
            <w:tcW w:w="1564" w:type="pct"/>
          </w:tcPr>
          <w:p>
            <w:pPr>
              <w:tabs>
                <w:tab w:val="clear" w:pos="567"/>
              </w:tabs>
              <w:spacing w:line="240" w:lineRule="auto"/>
              <w:jc w:val="center"/>
              <w:rPr>
                <w:color w:val="000000"/>
                <w:szCs w:val="22"/>
                <w:lang w:val="de-DE"/>
              </w:rPr>
            </w:pPr>
            <w:r>
              <w:rPr>
                <w:color w:val="000000"/>
                <w:szCs w:val="22"/>
                <w:lang w:val="de-DE"/>
              </w:rPr>
              <w:t>3</w:t>
            </w:r>
          </w:p>
        </w:tc>
        <w:tc>
          <w:tcPr>
            <w:tcW w:w="1561" w:type="pct"/>
          </w:tcPr>
          <w:p>
            <w:pPr>
              <w:tabs>
                <w:tab w:val="clear" w:pos="567"/>
              </w:tabs>
              <w:spacing w:line="240" w:lineRule="auto"/>
              <w:jc w:val="center"/>
              <w:rPr>
                <w:color w:val="000000"/>
                <w:szCs w:val="22"/>
                <w:lang w:val="de-DE"/>
              </w:rPr>
            </w:pPr>
            <w:r>
              <w:rPr>
                <w:color w:val="000000"/>
                <w:szCs w:val="22"/>
                <w:lang w:val="de-DE"/>
              </w:rPr>
              <w:t>21,6</w:t>
            </w:r>
          </w:p>
        </w:tc>
      </w:tr>
      <w:tr>
        <w:trPr>
          <w:trHeight w:val="202"/>
        </w:trPr>
        <w:tc>
          <w:tcPr>
            <w:tcW w:w="935" w:type="pct"/>
          </w:tcPr>
          <w:p>
            <w:pPr>
              <w:tabs>
                <w:tab w:val="clear" w:pos="567"/>
              </w:tabs>
              <w:spacing w:line="240" w:lineRule="auto"/>
              <w:rPr>
                <w:color w:val="000000"/>
                <w:szCs w:val="22"/>
                <w:lang w:val="de-DE"/>
              </w:rPr>
            </w:pPr>
            <w:r>
              <w:rPr>
                <w:color w:val="000000"/>
                <w:szCs w:val="22"/>
                <w:lang w:val="de-DE"/>
              </w:rPr>
              <w:t>10</w:t>
            </w:r>
          </w:p>
        </w:tc>
        <w:tc>
          <w:tcPr>
            <w:tcW w:w="939" w:type="pct"/>
          </w:tcPr>
          <w:p>
            <w:pPr>
              <w:tabs>
                <w:tab w:val="clear" w:pos="567"/>
              </w:tabs>
              <w:spacing w:line="240" w:lineRule="auto"/>
              <w:jc w:val="center"/>
              <w:rPr>
                <w:color w:val="000000"/>
                <w:szCs w:val="22"/>
                <w:lang w:val="de-DE"/>
              </w:rPr>
            </w:pPr>
            <w:r>
              <w:rPr>
                <w:color w:val="000000"/>
                <w:szCs w:val="22"/>
                <w:lang w:val="de-DE"/>
              </w:rPr>
              <w:t>600</w:t>
            </w:r>
          </w:p>
        </w:tc>
        <w:tc>
          <w:tcPr>
            <w:tcW w:w="1564" w:type="pct"/>
          </w:tcPr>
          <w:p>
            <w:pPr>
              <w:tabs>
                <w:tab w:val="clear" w:pos="567"/>
              </w:tabs>
              <w:spacing w:line="240" w:lineRule="auto"/>
              <w:jc w:val="center"/>
              <w:rPr>
                <w:color w:val="000000"/>
                <w:szCs w:val="22"/>
                <w:lang w:val="de-DE"/>
              </w:rPr>
            </w:pPr>
            <w:r>
              <w:rPr>
                <w:color w:val="000000"/>
                <w:szCs w:val="22"/>
                <w:lang w:val="de-DE"/>
              </w:rPr>
              <w:t>3</w:t>
            </w:r>
          </w:p>
        </w:tc>
        <w:tc>
          <w:tcPr>
            <w:tcW w:w="1561" w:type="pct"/>
          </w:tcPr>
          <w:p>
            <w:pPr>
              <w:tabs>
                <w:tab w:val="clear" w:pos="567"/>
              </w:tabs>
              <w:spacing w:line="240" w:lineRule="auto"/>
              <w:jc w:val="center"/>
              <w:rPr>
                <w:color w:val="000000"/>
                <w:szCs w:val="22"/>
                <w:lang w:val="de-DE"/>
              </w:rPr>
            </w:pPr>
            <w:r>
              <w:rPr>
                <w:color w:val="000000"/>
                <w:szCs w:val="22"/>
                <w:lang w:val="de-DE"/>
              </w:rPr>
              <w:t>24</w:t>
            </w:r>
          </w:p>
        </w:tc>
      </w:tr>
      <w:tr>
        <w:trPr>
          <w:trHeight w:val="202"/>
        </w:trPr>
        <w:tc>
          <w:tcPr>
            <w:tcW w:w="935" w:type="pct"/>
          </w:tcPr>
          <w:p>
            <w:pPr>
              <w:tabs>
                <w:tab w:val="clear" w:pos="567"/>
              </w:tabs>
              <w:spacing w:line="240" w:lineRule="auto"/>
              <w:rPr>
                <w:color w:val="000000"/>
                <w:szCs w:val="22"/>
                <w:lang w:val="de-DE"/>
              </w:rPr>
            </w:pPr>
            <w:r>
              <w:rPr>
                <w:color w:val="000000"/>
                <w:szCs w:val="22"/>
                <w:lang w:val="de-DE"/>
              </w:rPr>
              <w:t>11</w:t>
            </w:r>
          </w:p>
        </w:tc>
        <w:tc>
          <w:tcPr>
            <w:tcW w:w="939" w:type="pct"/>
          </w:tcPr>
          <w:p>
            <w:pPr>
              <w:tabs>
                <w:tab w:val="clear" w:pos="567"/>
              </w:tabs>
              <w:spacing w:line="240" w:lineRule="auto"/>
              <w:jc w:val="center"/>
              <w:rPr>
                <w:color w:val="000000"/>
                <w:szCs w:val="22"/>
                <w:lang w:val="de-DE"/>
              </w:rPr>
            </w:pPr>
            <w:r>
              <w:rPr>
                <w:color w:val="000000"/>
                <w:szCs w:val="22"/>
                <w:lang w:val="de-DE"/>
              </w:rPr>
              <w:t>660</w:t>
            </w:r>
          </w:p>
        </w:tc>
        <w:tc>
          <w:tcPr>
            <w:tcW w:w="1564" w:type="pct"/>
          </w:tcPr>
          <w:p>
            <w:pPr>
              <w:tabs>
                <w:tab w:val="clear" w:pos="567"/>
              </w:tabs>
              <w:spacing w:line="240" w:lineRule="auto"/>
              <w:jc w:val="center"/>
              <w:rPr>
                <w:color w:val="000000"/>
                <w:szCs w:val="22"/>
                <w:lang w:val="de-DE"/>
              </w:rPr>
            </w:pPr>
            <w:r>
              <w:rPr>
                <w:color w:val="000000"/>
                <w:szCs w:val="22"/>
                <w:lang w:val="de-DE"/>
              </w:rPr>
              <w:t>3</w:t>
            </w:r>
          </w:p>
        </w:tc>
        <w:tc>
          <w:tcPr>
            <w:tcW w:w="1561" w:type="pct"/>
          </w:tcPr>
          <w:p>
            <w:pPr>
              <w:tabs>
                <w:tab w:val="clear" w:pos="567"/>
              </w:tabs>
              <w:spacing w:line="240" w:lineRule="auto"/>
              <w:jc w:val="center"/>
              <w:rPr>
                <w:color w:val="000000"/>
                <w:szCs w:val="22"/>
                <w:lang w:val="de-DE"/>
              </w:rPr>
            </w:pPr>
            <w:r>
              <w:rPr>
                <w:color w:val="000000"/>
                <w:szCs w:val="22"/>
                <w:lang w:val="de-DE"/>
              </w:rPr>
              <w:t>26,4</w:t>
            </w:r>
          </w:p>
        </w:tc>
      </w:tr>
      <w:tr>
        <w:trPr>
          <w:trHeight w:val="215"/>
        </w:trPr>
        <w:tc>
          <w:tcPr>
            <w:tcW w:w="935" w:type="pct"/>
          </w:tcPr>
          <w:p>
            <w:pPr>
              <w:tabs>
                <w:tab w:val="clear" w:pos="567"/>
              </w:tabs>
              <w:spacing w:line="240" w:lineRule="auto"/>
              <w:rPr>
                <w:color w:val="000000"/>
                <w:szCs w:val="22"/>
                <w:lang w:val="de-DE"/>
              </w:rPr>
            </w:pPr>
            <w:r>
              <w:rPr>
                <w:color w:val="000000"/>
                <w:szCs w:val="22"/>
                <w:lang w:val="de-DE"/>
              </w:rPr>
              <w:t>12</w:t>
            </w:r>
          </w:p>
        </w:tc>
        <w:tc>
          <w:tcPr>
            <w:tcW w:w="939" w:type="pct"/>
          </w:tcPr>
          <w:p>
            <w:pPr>
              <w:tabs>
                <w:tab w:val="clear" w:pos="567"/>
              </w:tabs>
              <w:spacing w:line="240" w:lineRule="auto"/>
              <w:jc w:val="center"/>
              <w:rPr>
                <w:color w:val="000000"/>
                <w:szCs w:val="22"/>
                <w:lang w:val="de-DE"/>
              </w:rPr>
            </w:pPr>
            <w:r>
              <w:rPr>
                <w:color w:val="000000"/>
                <w:szCs w:val="22"/>
                <w:lang w:val="de-DE"/>
              </w:rPr>
              <w:t>720</w:t>
            </w:r>
          </w:p>
        </w:tc>
        <w:tc>
          <w:tcPr>
            <w:tcW w:w="1564" w:type="pct"/>
          </w:tcPr>
          <w:p>
            <w:pPr>
              <w:tabs>
                <w:tab w:val="clear" w:pos="567"/>
              </w:tabs>
              <w:spacing w:line="240" w:lineRule="auto"/>
              <w:jc w:val="center"/>
              <w:rPr>
                <w:color w:val="000000"/>
                <w:szCs w:val="22"/>
                <w:lang w:val="de-DE"/>
              </w:rPr>
            </w:pPr>
            <w:r>
              <w:rPr>
                <w:color w:val="000000"/>
                <w:szCs w:val="22"/>
                <w:lang w:val="de-DE"/>
              </w:rPr>
              <w:t>3</w:t>
            </w:r>
          </w:p>
        </w:tc>
        <w:tc>
          <w:tcPr>
            <w:tcW w:w="1561" w:type="pct"/>
          </w:tcPr>
          <w:p>
            <w:pPr>
              <w:tabs>
                <w:tab w:val="clear" w:pos="567"/>
              </w:tabs>
              <w:spacing w:line="240" w:lineRule="auto"/>
              <w:jc w:val="center"/>
              <w:rPr>
                <w:color w:val="000000"/>
                <w:szCs w:val="22"/>
                <w:lang w:val="de-DE"/>
              </w:rPr>
            </w:pPr>
            <w:r>
              <w:rPr>
                <w:color w:val="000000"/>
                <w:szCs w:val="22"/>
                <w:lang w:val="de-DE"/>
              </w:rPr>
              <w:t>28,8</w:t>
            </w:r>
          </w:p>
        </w:tc>
      </w:tr>
      <w:tr>
        <w:trPr>
          <w:trHeight w:val="202"/>
        </w:trPr>
        <w:tc>
          <w:tcPr>
            <w:tcW w:w="935" w:type="pct"/>
          </w:tcPr>
          <w:p>
            <w:pPr>
              <w:tabs>
                <w:tab w:val="clear" w:pos="567"/>
              </w:tabs>
              <w:spacing w:line="240" w:lineRule="auto"/>
              <w:rPr>
                <w:color w:val="000000"/>
                <w:szCs w:val="22"/>
                <w:lang w:val="de-DE"/>
              </w:rPr>
            </w:pPr>
            <w:r>
              <w:rPr>
                <w:color w:val="000000"/>
                <w:szCs w:val="22"/>
                <w:lang w:val="de-DE"/>
              </w:rPr>
              <w:t>13</w:t>
            </w:r>
          </w:p>
        </w:tc>
        <w:tc>
          <w:tcPr>
            <w:tcW w:w="939" w:type="pct"/>
          </w:tcPr>
          <w:p>
            <w:pPr>
              <w:tabs>
                <w:tab w:val="clear" w:pos="567"/>
              </w:tabs>
              <w:spacing w:line="240" w:lineRule="auto"/>
              <w:jc w:val="center"/>
              <w:rPr>
                <w:color w:val="000000"/>
                <w:szCs w:val="22"/>
                <w:lang w:val="de-DE"/>
              </w:rPr>
            </w:pPr>
            <w:r>
              <w:rPr>
                <w:color w:val="000000"/>
                <w:szCs w:val="22"/>
                <w:lang w:val="de-DE"/>
              </w:rPr>
              <w:t>780</w:t>
            </w:r>
          </w:p>
        </w:tc>
        <w:tc>
          <w:tcPr>
            <w:tcW w:w="1564" w:type="pct"/>
          </w:tcPr>
          <w:p>
            <w:pPr>
              <w:tabs>
                <w:tab w:val="clear" w:pos="567"/>
              </w:tabs>
              <w:spacing w:line="240" w:lineRule="auto"/>
              <w:jc w:val="center"/>
              <w:rPr>
                <w:color w:val="000000"/>
                <w:szCs w:val="22"/>
                <w:lang w:val="de-DE"/>
              </w:rPr>
            </w:pPr>
            <w:r>
              <w:rPr>
                <w:color w:val="000000"/>
                <w:szCs w:val="22"/>
                <w:lang w:val="de-DE"/>
              </w:rPr>
              <w:t>4*</w:t>
            </w:r>
          </w:p>
        </w:tc>
        <w:tc>
          <w:tcPr>
            <w:tcW w:w="1561" w:type="pct"/>
          </w:tcPr>
          <w:p>
            <w:pPr>
              <w:tabs>
                <w:tab w:val="clear" w:pos="567"/>
              </w:tabs>
              <w:spacing w:line="240" w:lineRule="auto"/>
              <w:jc w:val="center"/>
              <w:rPr>
                <w:color w:val="000000"/>
                <w:szCs w:val="22"/>
                <w:lang w:val="de-DE"/>
              </w:rPr>
            </w:pPr>
            <w:r>
              <w:rPr>
                <w:color w:val="000000"/>
                <w:szCs w:val="22"/>
                <w:lang w:val="de-DE"/>
              </w:rPr>
              <w:t>31,2</w:t>
            </w:r>
          </w:p>
        </w:tc>
      </w:tr>
      <w:tr>
        <w:trPr>
          <w:trHeight w:val="202"/>
        </w:trPr>
        <w:tc>
          <w:tcPr>
            <w:tcW w:w="935" w:type="pct"/>
          </w:tcPr>
          <w:p>
            <w:pPr>
              <w:tabs>
                <w:tab w:val="clear" w:pos="567"/>
              </w:tabs>
              <w:spacing w:line="240" w:lineRule="auto"/>
              <w:rPr>
                <w:color w:val="000000"/>
                <w:szCs w:val="22"/>
                <w:lang w:val="de-DE"/>
              </w:rPr>
            </w:pPr>
            <w:r>
              <w:rPr>
                <w:color w:val="000000"/>
                <w:szCs w:val="22"/>
                <w:lang w:val="de-DE"/>
              </w:rPr>
              <w:t>14</w:t>
            </w:r>
          </w:p>
        </w:tc>
        <w:tc>
          <w:tcPr>
            <w:tcW w:w="939" w:type="pct"/>
          </w:tcPr>
          <w:p>
            <w:pPr>
              <w:tabs>
                <w:tab w:val="clear" w:pos="567"/>
              </w:tabs>
              <w:spacing w:line="240" w:lineRule="auto"/>
              <w:jc w:val="center"/>
              <w:rPr>
                <w:color w:val="000000"/>
                <w:szCs w:val="22"/>
                <w:lang w:val="de-DE"/>
              </w:rPr>
            </w:pPr>
            <w:r>
              <w:rPr>
                <w:color w:val="000000"/>
                <w:szCs w:val="22"/>
                <w:lang w:val="de-DE"/>
              </w:rPr>
              <w:t>840</w:t>
            </w:r>
          </w:p>
        </w:tc>
        <w:tc>
          <w:tcPr>
            <w:tcW w:w="1564" w:type="pct"/>
          </w:tcPr>
          <w:p>
            <w:pPr>
              <w:tabs>
                <w:tab w:val="clear" w:pos="567"/>
              </w:tabs>
              <w:spacing w:line="240" w:lineRule="auto"/>
              <w:jc w:val="center"/>
              <w:rPr>
                <w:color w:val="000000"/>
                <w:szCs w:val="22"/>
                <w:lang w:val="de-DE"/>
              </w:rPr>
            </w:pPr>
            <w:r>
              <w:rPr>
                <w:color w:val="000000"/>
                <w:szCs w:val="22"/>
                <w:lang w:val="de-DE"/>
              </w:rPr>
              <w:t>4*</w:t>
            </w:r>
          </w:p>
        </w:tc>
        <w:tc>
          <w:tcPr>
            <w:tcW w:w="1561" w:type="pct"/>
          </w:tcPr>
          <w:p>
            <w:pPr>
              <w:tabs>
                <w:tab w:val="clear" w:pos="567"/>
              </w:tabs>
              <w:spacing w:line="240" w:lineRule="auto"/>
              <w:jc w:val="center"/>
              <w:rPr>
                <w:color w:val="000000"/>
                <w:szCs w:val="22"/>
                <w:lang w:val="de-DE"/>
              </w:rPr>
            </w:pPr>
            <w:r>
              <w:rPr>
                <w:color w:val="000000"/>
                <w:szCs w:val="22"/>
                <w:lang w:val="de-DE"/>
              </w:rPr>
              <w:t>33,6</w:t>
            </w:r>
          </w:p>
        </w:tc>
      </w:tr>
      <w:tr>
        <w:trPr>
          <w:trHeight w:val="215"/>
        </w:trPr>
        <w:tc>
          <w:tcPr>
            <w:tcW w:w="935" w:type="pct"/>
          </w:tcPr>
          <w:p>
            <w:pPr>
              <w:tabs>
                <w:tab w:val="clear" w:pos="567"/>
              </w:tabs>
              <w:spacing w:line="240" w:lineRule="auto"/>
              <w:rPr>
                <w:color w:val="000000"/>
                <w:szCs w:val="22"/>
                <w:lang w:val="de-DE"/>
              </w:rPr>
            </w:pPr>
            <w:r>
              <w:rPr>
                <w:color w:val="000000"/>
                <w:szCs w:val="22"/>
                <w:lang w:val="de-DE"/>
              </w:rPr>
              <w:t>15</w:t>
            </w:r>
          </w:p>
        </w:tc>
        <w:tc>
          <w:tcPr>
            <w:tcW w:w="939" w:type="pct"/>
          </w:tcPr>
          <w:p>
            <w:pPr>
              <w:tabs>
                <w:tab w:val="clear" w:pos="567"/>
              </w:tabs>
              <w:spacing w:line="240" w:lineRule="auto"/>
              <w:jc w:val="center"/>
              <w:rPr>
                <w:color w:val="000000"/>
                <w:szCs w:val="22"/>
                <w:lang w:val="de-DE"/>
              </w:rPr>
            </w:pPr>
            <w:r>
              <w:rPr>
                <w:color w:val="000000"/>
                <w:szCs w:val="22"/>
                <w:lang w:val="de-DE"/>
              </w:rPr>
              <w:t>900</w:t>
            </w:r>
          </w:p>
        </w:tc>
        <w:tc>
          <w:tcPr>
            <w:tcW w:w="1564" w:type="pct"/>
          </w:tcPr>
          <w:p>
            <w:pPr>
              <w:tabs>
                <w:tab w:val="clear" w:pos="567"/>
              </w:tabs>
              <w:spacing w:line="240" w:lineRule="auto"/>
              <w:jc w:val="center"/>
              <w:rPr>
                <w:color w:val="000000"/>
                <w:szCs w:val="22"/>
                <w:lang w:val="de-DE"/>
              </w:rPr>
            </w:pPr>
            <w:r>
              <w:rPr>
                <w:color w:val="000000"/>
                <w:szCs w:val="22"/>
                <w:lang w:val="de-DE"/>
              </w:rPr>
              <w:t>4*</w:t>
            </w:r>
          </w:p>
        </w:tc>
        <w:tc>
          <w:tcPr>
            <w:tcW w:w="1561" w:type="pct"/>
          </w:tcPr>
          <w:p>
            <w:pPr>
              <w:tabs>
                <w:tab w:val="clear" w:pos="567"/>
              </w:tabs>
              <w:spacing w:line="240" w:lineRule="auto"/>
              <w:jc w:val="center"/>
              <w:rPr>
                <w:color w:val="000000"/>
                <w:szCs w:val="22"/>
                <w:lang w:val="de-DE"/>
              </w:rPr>
            </w:pPr>
            <w:r>
              <w:rPr>
                <w:color w:val="000000"/>
                <w:szCs w:val="22"/>
                <w:lang w:val="de-DE"/>
              </w:rPr>
              <w:t>36</w:t>
            </w:r>
          </w:p>
        </w:tc>
      </w:tr>
      <w:tr>
        <w:trPr>
          <w:trHeight w:val="215"/>
        </w:trPr>
        <w:tc>
          <w:tcPr>
            <w:tcW w:w="935" w:type="pct"/>
            <w:tcBorders>
              <w:bottom w:val="single" w:sz="4" w:space="0" w:color="auto"/>
            </w:tcBorders>
          </w:tcPr>
          <w:p>
            <w:pPr>
              <w:tabs>
                <w:tab w:val="clear" w:pos="567"/>
              </w:tabs>
              <w:spacing w:line="240" w:lineRule="auto"/>
              <w:rPr>
                <w:color w:val="000000"/>
                <w:szCs w:val="22"/>
                <w:lang w:val="de-DE"/>
              </w:rPr>
            </w:pPr>
            <w:r>
              <w:rPr>
                <w:color w:val="000000"/>
                <w:szCs w:val="22"/>
                <w:lang w:val="de-DE"/>
              </w:rPr>
              <w:t>16</w:t>
            </w:r>
          </w:p>
        </w:tc>
        <w:tc>
          <w:tcPr>
            <w:tcW w:w="939" w:type="pct"/>
            <w:tcBorders>
              <w:bottom w:val="single" w:sz="4" w:space="0" w:color="auto"/>
            </w:tcBorders>
          </w:tcPr>
          <w:p>
            <w:pPr>
              <w:tabs>
                <w:tab w:val="clear" w:pos="567"/>
              </w:tabs>
              <w:spacing w:line="240" w:lineRule="auto"/>
              <w:jc w:val="center"/>
              <w:rPr>
                <w:color w:val="000000"/>
                <w:szCs w:val="22"/>
                <w:lang w:val="de-DE"/>
              </w:rPr>
            </w:pPr>
            <w:r>
              <w:rPr>
                <w:color w:val="000000"/>
                <w:szCs w:val="22"/>
                <w:lang w:val="de-DE"/>
              </w:rPr>
              <w:t>960</w:t>
            </w:r>
          </w:p>
        </w:tc>
        <w:tc>
          <w:tcPr>
            <w:tcW w:w="1564" w:type="pct"/>
            <w:tcBorders>
              <w:bottom w:val="single" w:sz="4" w:space="0" w:color="auto"/>
            </w:tcBorders>
          </w:tcPr>
          <w:p>
            <w:pPr>
              <w:tabs>
                <w:tab w:val="clear" w:pos="567"/>
              </w:tabs>
              <w:spacing w:line="240" w:lineRule="auto"/>
              <w:jc w:val="center"/>
              <w:rPr>
                <w:color w:val="000000"/>
                <w:szCs w:val="22"/>
                <w:lang w:val="de-DE"/>
              </w:rPr>
            </w:pPr>
            <w:r>
              <w:rPr>
                <w:color w:val="000000"/>
                <w:szCs w:val="22"/>
                <w:lang w:val="de-DE"/>
              </w:rPr>
              <w:t>4*</w:t>
            </w:r>
          </w:p>
        </w:tc>
        <w:tc>
          <w:tcPr>
            <w:tcW w:w="1561" w:type="pct"/>
            <w:tcBorders>
              <w:bottom w:val="single" w:sz="4" w:space="0" w:color="auto"/>
            </w:tcBorders>
          </w:tcPr>
          <w:p>
            <w:pPr>
              <w:tabs>
                <w:tab w:val="clear" w:pos="567"/>
              </w:tabs>
              <w:spacing w:line="240" w:lineRule="auto"/>
              <w:jc w:val="center"/>
              <w:rPr>
                <w:color w:val="000000"/>
                <w:szCs w:val="22"/>
                <w:lang w:val="de-DE"/>
              </w:rPr>
            </w:pPr>
            <w:r>
              <w:rPr>
                <w:color w:val="000000"/>
                <w:szCs w:val="22"/>
                <w:lang w:val="de-DE"/>
              </w:rPr>
              <w:t>38,4</w:t>
            </w:r>
          </w:p>
        </w:tc>
      </w:tr>
    </w:tbl>
    <w:p>
      <w:pPr>
        <w:pStyle w:val="C-Footnote"/>
        <w:tabs>
          <w:tab w:val="clear" w:pos="144"/>
        </w:tabs>
        <w:rPr>
          <w:rFonts w:ascii="Times New Roman" w:hAnsi="Times New Roman" w:cs="Times New Roman"/>
          <w:sz w:val="20"/>
          <w:szCs w:val="21"/>
          <w:lang w:val="de-DE"/>
        </w:rPr>
      </w:pPr>
      <w:r>
        <w:rPr>
          <w:rFonts w:ascii="Times New Roman" w:hAnsi="Times New Roman" w:cs="Times New Roman"/>
          <w:sz w:val="20"/>
          <w:lang w:val="de-DE"/>
        </w:rPr>
        <w:lastRenderedPageBreak/>
        <w:t>* Anstelle von vier 250-mg-Beuteln kann 1 ganzer 1 000-mg-Beutel mit 36 ml Wasser oder Apfelsaft vermischt werden. Diese Mischung sollte mit einer Spritze entsprechend dem in Tabelle 5 angegebenen zu verabreichenden Volumen verabreicht werden.</w:t>
      </w:r>
    </w:p>
    <w:p>
      <w:pPr>
        <w:tabs>
          <w:tab w:val="clear" w:pos="567"/>
        </w:tabs>
        <w:spacing w:line="240" w:lineRule="auto"/>
        <w:rPr>
          <w:szCs w:val="22"/>
          <w:lang w:val="de-DE"/>
        </w:rPr>
      </w:pPr>
    </w:p>
    <w:p>
      <w:pPr>
        <w:keepNext/>
        <w:keepLines/>
        <w:tabs>
          <w:tab w:val="clear" w:pos="567"/>
        </w:tabs>
        <w:spacing w:line="240" w:lineRule="auto"/>
        <w:rPr>
          <w:b/>
          <w:bCs/>
          <w:szCs w:val="22"/>
          <w:lang w:val="de-DE"/>
        </w:rPr>
      </w:pPr>
      <w:r>
        <w:rPr>
          <w:i/>
          <w:iCs/>
          <w:szCs w:val="22"/>
          <w:lang w:val="de-DE"/>
        </w:rPr>
        <w:t>Empfohlene Dosis von Sephience Pulver zum Einnehmen im Beutel nach Körpergewicht für Patienten ab 2 Jahren und mit einem Gewicht von mehr</w:t>
      </w:r>
      <w:r>
        <w:rPr>
          <w:i/>
          <w:iCs/>
          <w:szCs w:val="22"/>
          <w:lang w:val="de-DE"/>
        </w:rPr>
        <w:fldChar w:fldCharType="begin"/>
      </w:r>
      <w:r>
        <w:rPr>
          <w:i/>
          <w:iCs/>
          <w:szCs w:val="22"/>
          <w:lang w:val="de-DE"/>
        </w:rPr>
        <w:instrText xml:space="preserve"> DOCVARIABLE vault_nd_bcdfb54a-e9d7-484b-ba2d-5c27e0894972 \* MERGEFORMAT </w:instrText>
      </w:r>
      <w:r>
        <w:rPr>
          <w:i/>
          <w:iCs/>
          <w:szCs w:val="22"/>
          <w:lang w:val="de-DE"/>
        </w:rPr>
        <w:fldChar w:fldCharType="separate"/>
      </w:r>
      <w:r>
        <w:rPr>
          <w:i/>
          <w:iCs/>
          <w:szCs w:val="22"/>
          <w:lang w:val="de-DE"/>
        </w:rPr>
        <w:t xml:space="preserve"> </w:t>
      </w:r>
      <w:r>
        <w:rPr>
          <w:i/>
          <w:iCs/>
          <w:szCs w:val="22"/>
          <w:lang w:val="de-DE"/>
        </w:rPr>
        <w:fldChar w:fldCharType="end"/>
      </w:r>
      <w:r>
        <w:rPr>
          <w:i/>
          <w:iCs/>
          <w:szCs w:val="22"/>
          <w:lang w:val="de-DE"/>
        </w:rPr>
        <w:t>als 16 kg.</w:t>
      </w:r>
    </w:p>
    <w:p>
      <w:pPr>
        <w:tabs>
          <w:tab w:val="clear" w:pos="567"/>
        </w:tabs>
        <w:spacing w:line="240" w:lineRule="auto"/>
        <w:ind w:right="716"/>
        <w:rPr>
          <w:szCs w:val="22"/>
          <w:lang w:val="de-DE"/>
        </w:rPr>
      </w:pPr>
    </w:p>
    <w:p>
      <w:pPr>
        <w:tabs>
          <w:tab w:val="clear" w:pos="567"/>
        </w:tabs>
        <w:spacing w:line="240" w:lineRule="auto"/>
        <w:ind w:right="716"/>
        <w:rPr>
          <w:szCs w:val="22"/>
          <w:lang w:val="de-DE"/>
        </w:rPr>
      </w:pPr>
      <w:r>
        <w:rPr>
          <w:szCs w:val="22"/>
          <w:lang w:val="de-DE"/>
        </w:rPr>
        <w:t>Die empfohlene Dosis ist 60 mg/kg/Tag.</w:t>
      </w:r>
    </w:p>
    <w:p>
      <w:pPr>
        <w:tabs>
          <w:tab w:val="clear" w:pos="567"/>
        </w:tabs>
        <w:spacing w:line="240" w:lineRule="auto"/>
        <w:ind w:right="716"/>
        <w:rPr>
          <w:szCs w:val="22"/>
          <w:lang w:val="de-DE"/>
        </w:rPr>
      </w:pPr>
      <w:r>
        <w:rPr>
          <w:szCs w:val="22"/>
          <w:lang w:val="de-DE"/>
        </w:rPr>
        <w:t>Die berechnete Tagesdosis sollte auf das nächste Vielfache von 250 mg bzw. 1 000 mg gerundet werden. Zum Beispiel sollte eine berechnete Dosis von 1 251 bis 1 374 mg auf 1 250 mg abgerundet werden, was 1×250-mg-Beutel und 1×1 000-mg-Beutel entspricht. Eine berechnete Dosis von 1 375 bis 1 499 mg sollte auf 1 500 mg aufgerundet werden, was 2×250-mg-Beuteln und 1×1 000-mg-Beutel entspricht.</w:t>
      </w:r>
    </w:p>
    <w:p>
      <w:pPr>
        <w:tabs>
          <w:tab w:val="clear" w:pos="567"/>
        </w:tabs>
        <w:spacing w:line="240" w:lineRule="auto"/>
        <w:ind w:right="716"/>
        <w:rPr>
          <w:szCs w:val="22"/>
          <w:lang w:val="de-DE"/>
        </w:rPr>
      </w:pPr>
    </w:p>
    <w:p>
      <w:pPr>
        <w:tabs>
          <w:tab w:val="clear" w:pos="567"/>
        </w:tabs>
        <w:spacing w:line="240" w:lineRule="auto"/>
        <w:ind w:right="716"/>
        <w:rPr>
          <w:i/>
          <w:iCs/>
          <w:szCs w:val="22"/>
          <w:lang w:val="de-DE"/>
        </w:rPr>
      </w:pPr>
      <w:r>
        <w:rPr>
          <w:i/>
          <w:iCs/>
          <w:szCs w:val="22"/>
          <w:lang w:val="de-DE"/>
        </w:rPr>
        <w:t>Versäumte Dosis</w:t>
      </w:r>
    </w:p>
    <w:p>
      <w:pPr>
        <w:tabs>
          <w:tab w:val="clear" w:pos="567"/>
        </w:tabs>
        <w:spacing w:line="240" w:lineRule="auto"/>
        <w:rPr>
          <w:szCs w:val="22"/>
          <w:lang w:val="de-DE"/>
        </w:rPr>
      </w:pPr>
      <w:r>
        <w:rPr>
          <w:szCs w:val="22"/>
          <w:lang w:val="de-DE"/>
        </w:rPr>
        <w:t>Eine versäumte Dosis sollte so bald wie möglich eingenommen werden. Das normale Dosierungsschema sollte am folgenden Tag wieder aufgenommen werden.</w:t>
      </w:r>
    </w:p>
    <w:p>
      <w:pPr>
        <w:tabs>
          <w:tab w:val="clear" w:pos="567"/>
        </w:tabs>
        <w:spacing w:line="240" w:lineRule="auto"/>
        <w:rPr>
          <w:szCs w:val="22"/>
          <w:lang w:val="de-DE"/>
        </w:rPr>
      </w:pPr>
    </w:p>
    <w:p>
      <w:pPr>
        <w:tabs>
          <w:tab w:val="clear" w:pos="567"/>
        </w:tabs>
        <w:spacing w:line="240" w:lineRule="auto"/>
        <w:rPr>
          <w:szCs w:val="22"/>
          <w:u w:val="single"/>
          <w:lang w:val="de-DE"/>
        </w:rPr>
      </w:pPr>
      <w:r>
        <w:rPr>
          <w:szCs w:val="22"/>
          <w:u w:val="single"/>
          <w:lang w:val="de-DE"/>
        </w:rPr>
        <w:t>Abbruch der Behandlung</w:t>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In der Phase-III-Pivotstudie galt eine Verringerung der Phenylalanin-Spiegel (Phe) im Blut um mindestens 15 % als Ansprechen.</w:t>
      </w:r>
    </w:p>
    <w:p>
      <w:pPr>
        <w:tabs>
          <w:tab w:val="clear" w:pos="567"/>
        </w:tabs>
        <w:spacing w:line="240" w:lineRule="auto"/>
        <w:rPr>
          <w:szCs w:val="22"/>
          <w:lang w:val="de-DE"/>
        </w:rPr>
      </w:pPr>
      <w:r>
        <w:rPr>
          <w:szCs w:val="22"/>
          <w:lang w:val="de-DE"/>
        </w:rPr>
        <w:t>Es liegen keine kontrollierten Daten zur Wirksamkeit und Sicherheit bei Patienten vor, bei denen nach 14-tägiger Behandlung mit Sepiapterin nicht eine Senkung des Phe-Spiegels im Blut um mindestens 15 % erreicht wurde.</w:t>
      </w:r>
    </w:p>
    <w:p>
      <w:pPr>
        <w:tabs>
          <w:tab w:val="clear" w:pos="567"/>
        </w:tabs>
        <w:spacing w:line="240" w:lineRule="auto"/>
        <w:rPr>
          <w:szCs w:val="22"/>
          <w:lang w:val="de-DE"/>
        </w:rPr>
      </w:pPr>
      <w:r>
        <w:rPr>
          <w:szCs w:val="22"/>
          <w:lang w:val="de-DE"/>
        </w:rPr>
        <w:t>Die Bestimmung des Ansprechens für einen Patienten mit PKU und die Beendigung der Anwendung des Arzneimittels liegen im Ermessen des behandelnden Arztes.</w:t>
      </w:r>
    </w:p>
    <w:p>
      <w:pPr>
        <w:tabs>
          <w:tab w:val="clear" w:pos="567"/>
        </w:tabs>
        <w:spacing w:line="240" w:lineRule="auto"/>
        <w:rPr>
          <w:szCs w:val="22"/>
          <w:lang w:val="de-DE"/>
        </w:rPr>
      </w:pPr>
    </w:p>
    <w:p>
      <w:pPr>
        <w:tabs>
          <w:tab w:val="clear" w:pos="567"/>
        </w:tabs>
        <w:spacing w:line="240" w:lineRule="auto"/>
        <w:rPr>
          <w:szCs w:val="22"/>
          <w:u w:val="single"/>
          <w:lang w:val="de-DE"/>
        </w:rPr>
      </w:pPr>
      <w:r>
        <w:rPr>
          <w:szCs w:val="22"/>
          <w:u w:val="single"/>
          <w:lang w:val="de-DE"/>
        </w:rPr>
        <w:t>Besondere Patientengruppen</w:t>
      </w:r>
    </w:p>
    <w:p>
      <w:pPr>
        <w:tabs>
          <w:tab w:val="clear" w:pos="567"/>
        </w:tabs>
        <w:spacing w:line="240" w:lineRule="auto"/>
        <w:rPr>
          <w:szCs w:val="22"/>
          <w:u w:val="single"/>
          <w:lang w:val="de-DE"/>
        </w:rPr>
      </w:pPr>
    </w:p>
    <w:p>
      <w:pPr>
        <w:tabs>
          <w:tab w:val="clear" w:pos="567"/>
        </w:tabs>
        <w:spacing w:line="240" w:lineRule="auto"/>
        <w:rPr>
          <w:i/>
          <w:szCs w:val="22"/>
          <w:lang w:val="de-DE"/>
        </w:rPr>
      </w:pPr>
      <w:r>
        <w:rPr>
          <w:i/>
          <w:iCs/>
          <w:szCs w:val="22"/>
          <w:lang w:val="de-DE"/>
        </w:rPr>
        <w:t>Ältere Patienten</w:t>
      </w:r>
    </w:p>
    <w:p>
      <w:pPr>
        <w:tabs>
          <w:tab w:val="clear" w:pos="567"/>
        </w:tabs>
        <w:spacing w:line="240" w:lineRule="auto"/>
        <w:rPr>
          <w:szCs w:val="22"/>
          <w:lang w:val="de-DE"/>
        </w:rPr>
      </w:pPr>
      <w:r>
        <w:rPr>
          <w:szCs w:val="22"/>
          <w:lang w:val="de-DE"/>
        </w:rPr>
        <w:t>Die Sicherheit und Wirksamkeit von Sephience bei Patienten ab 65 Jahren ist nicht erwiesen. Bei der Verschreibung für Patienten ab 65 Jahren ist Vorsicht geboten.</w:t>
      </w:r>
    </w:p>
    <w:p>
      <w:pPr>
        <w:tabs>
          <w:tab w:val="clear" w:pos="567"/>
        </w:tabs>
        <w:spacing w:line="240" w:lineRule="auto"/>
        <w:rPr>
          <w:szCs w:val="22"/>
          <w:lang w:val="de-DE"/>
        </w:rPr>
      </w:pPr>
    </w:p>
    <w:p>
      <w:pPr>
        <w:keepNext/>
        <w:tabs>
          <w:tab w:val="clear" w:pos="567"/>
        </w:tabs>
        <w:spacing w:line="240" w:lineRule="auto"/>
        <w:rPr>
          <w:i/>
          <w:szCs w:val="22"/>
          <w:lang w:val="de-DE"/>
        </w:rPr>
      </w:pPr>
      <w:r>
        <w:rPr>
          <w:i/>
          <w:iCs/>
          <w:szCs w:val="22"/>
          <w:lang w:val="de-DE"/>
        </w:rPr>
        <w:t>Nierenfunktionsstörungen</w:t>
      </w:r>
    </w:p>
    <w:p>
      <w:pPr>
        <w:tabs>
          <w:tab w:val="clear" w:pos="567"/>
        </w:tabs>
        <w:spacing w:line="240" w:lineRule="auto"/>
        <w:rPr>
          <w:szCs w:val="22"/>
          <w:lang w:val="de-DE"/>
        </w:rPr>
      </w:pPr>
      <w:r>
        <w:rPr>
          <w:szCs w:val="22"/>
          <w:lang w:val="de-DE"/>
        </w:rPr>
        <w:t>Die Sicherheit und Wirksamkeit von Sephience bei Patienten mit Nierenfunktionsstörungen ist bisher noch nicht erwiesen. Es liegen keine Daten vor (siehe Abschnitt 5.2).</w:t>
      </w:r>
    </w:p>
    <w:p>
      <w:pPr>
        <w:tabs>
          <w:tab w:val="clear" w:pos="567"/>
        </w:tabs>
        <w:spacing w:line="240" w:lineRule="auto"/>
        <w:rPr>
          <w:szCs w:val="22"/>
          <w:lang w:val="de-DE"/>
        </w:rPr>
      </w:pPr>
    </w:p>
    <w:p>
      <w:pPr>
        <w:keepNext/>
        <w:tabs>
          <w:tab w:val="clear" w:pos="567"/>
        </w:tabs>
        <w:spacing w:line="240" w:lineRule="auto"/>
        <w:rPr>
          <w:i/>
          <w:szCs w:val="22"/>
          <w:lang w:val="de-DE"/>
        </w:rPr>
      </w:pPr>
      <w:r>
        <w:rPr>
          <w:i/>
          <w:iCs/>
          <w:szCs w:val="22"/>
          <w:lang w:val="de-DE"/>
        </w:rPr>
        <w:t>Leberfunktionsstörungen</w:t>
      </w:r>
    </w:p>
    <w:p>
      <w:pPr>
        <w:tabs>
          <w:tab w:val="clear" w:pos="567"/>
        </w:tabs>
        <w:spacing w:line="240" w:lineRule="auto"/>
        <w:rPr>
          <w:szCs w:val="22"/>
          <w:lang w:val="de-DE"/>
        </w:rPr>
      </w:pPr>
      <w:r>
        <w:rPr>
          <w:szCs w:val="22"/>
          <w:lang w:val="de-DE"/>
        </w:rPr>
        <w:t>Die Sicherheit und Wirksamkeit von Sephience bei Patienten mit Leberfunktionsstörungen ist bisher noch nicht erwiesen. Es liegen keine Daten vor (siehe Abschnitt 5.2).</w:t>
      </w:r>
    </w:p>
    <w:p>
      <w:pPr>
        <w:tabs>
          <w:tab w:val="clear" w:pos="567"/>
        </w:tabs>
        <w:spacing w:line="240" w:lineRule="auto"/>
        <w:rPr>
          <w:szCs w:val="22"/>
          <w:lang w:val="de-DE"/>
        </w:rPr>
      </w:pPr>
    </w:p>
    <w:p>
      <w:pPr>
        <w:keepNext/>
        <w:tabs>
          <w:tab w:val="clear" w:pos="567"/>
        </w:tabs>
        <w:spacing w:line="240" w:lineRule="auto"/>
        <w:rPr>
          <w:i/>
          <w:iCs/>
          <w:szCs w:val="22"/>
          <w:lang w:val="de-DE"/>
        </w:rPr>
      </w:pPr>
      <w:r>
        <w:rPr>
          <w:i/>
          <w:iCs/>
          <w:szCs w:val="22"/>
          <w:lang w:val="de-DE"/>
        </w:rPr>
        <w:t>Kinder und Jugendliche</w:t>
      </w:r>
    </w:p>
    <w:p>
      <w:pPr>
        <w:tabs>
          <w:tab w:val="clear" w:pos="567"/>
        </w:tabs>
        <w:spacing w:line="240" w:lineRule="auto"/>
        <w:rPr>
          <w:szCs w:val="22"/>
          <w:lang w:val="de-DE"/>
        </w:rPr>
      </w:pPr>
      <w:r>
        <w:rPr>
          <w:szCs w:val="22"/>
          <w:lang w:val="de-DE"/>
        </w:rPr>
        <w:t>In den klinischen Phase-III-Studien zu Sephience kam es bei einigen pädiatrischen Patienten zu einer Hypophenylalaninämie, dabei in einigen Fällen auch zu mehrfach niedrigen Phe-Werten im Blut (siehe Abschnitt 4.8).</w:t>
      </w:r>
    </w:p>
    <w:p>
      <w:pPr>
        <w:tabs>
          <w:tab w:val="clear" w:pos="567"/>
        </w:tabs>
        <w:spacing w:line="240" w:lineRule="auto"/>
        <w:rPr>
          <w:szCs w:val="22"/>
          <w:lang w:val="de-DE"/>
        </w:rPr>
      </w:pPr>
    </w:p>
    <w:p>
      <w:pPr>
        <w:tabs>
          <w:tab w:val="clear" w:pos="567"/>
        </w:tabs>
        <w:spacing w:line="240" w:lineRule="auto"/>
        <w:rPr>
          <w:szCs w:val="22"/>
          <w:u w:val="single"/>
          <w:lang w:val="de-DE"/>
        </w:rPr>
      </w:pPr>
      <w:r>
        <w:rPr>
          <w:szCs w:val="22"/>
          <w:u w:val="single"/>
          <w:lang w:val="de-DE"/>
        </w:rPr>
        <w:t>Art der Anwendung</w:t>
      </w:r>
    </w:p>
    <w:p>
      <w:pPr>
        <w:tabs>
          <w:tab w:val="clear" w:pos="567"/>
        </w:tabs>
        <w:spacing w:line="240" w:lineRule="auto"/>
        <w:rPr>
          <w:szCs w:val="22"/>
          <w:u w:val="single"/>
          <w:lang w:val="de-DE"/>
        </w:rPr>
      </w:pPr>
    </w:p>
    <w:p>
      <w:pPr>
        <w:tabs>
          <w:tab w:val="clear" w:pos="567"/>
        </w:tabs>
        <w:spacing w:line="240" w:lineRule="auto"/>
        <w:rPr>
          <w:szCs w:val="22"/>
          <w:lang w:val="de-DE"/>
        </w:rPr>
      </w:pPr>
      <w:r>
        <w:rPr>
          <w:szCs w:val="22"/>
          <w:lang w:val="de-DE"/>
        </w:rPr>
        <w:t>Zum Einnehmen,</w:t>
      </w:r>
    </w:p>
    <w:p>
      <w:pPr>
        <w:tabs>
          <w:tab w:val="clear" w:pos="567"/>
        </w:tabs>
        <w:spacing w:line="240" w:lineRule="auto"/>
        <w:rPr>
          <w:szCs w:val="22"/>
          <w:lang w:val="de-DE"/>
        </w:rPr>
      </w:pPr>
      <w:r>
        <w:rPr>
          <w:szCs w:val="22"/>
          <w:lang w:val="de-DE"/>
        </w:rPr>
        <w:t xml:space="preserve">Sephience sollte einmal täglich dosiert nach mg/kg zusammen mit einer Mahlzeit eingenommen werden. </w:t>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Sephience Pulver zum Einnehmen wird in einzelnen Beuteln mit 250 mg oder 1 000 mg geliefert und sollte mit Wasser, Apfelsaft oder einer kleinen Menge weicher Nahrung wie Apfelmus und Marmelade vermischt werden.</w:t>
      </w:r>
    </w:p>
    <w:p>
      <w:pPr>
        <w:tabs>
          <w:tab w:val="clear" w:pos="567"/>
        </w:tabs>
        <w:spacing w:line="240" w:lineRule="auto"/>
        <w:rPr>
          <w:szCs w:val="22"/>
          <w:lang w:val="de-DE"/>
        </w:rPr>
      </w:pPr>
    </w:p>
    <w:p>
      <w:pPr>
        <w:keepNext/>
        <w:tabs>
          <w:tab w:val="clear" w:pos="567"/>
        </w:tabs>
        <w:spacing w:line="240" w:lineRule="auto"/>
        <w:rPr>
          <w:szCs w:val="22"/>
          <w:lang w:val="de-DE"/>
        </w:rPr>
      </w:pPr>
      <w:r>
        <w:rPr>
          <w:szCs w:val="22"/>
          <w:lang w:val="de-DE"/>
        </w:rPr>
        <w:lastRenderedPageBreak/>
        <w:t xml:space="preserve">Sephience ist für die langfristige Anwendung bestimmt. </w:t>
      </w:r>
    </w:p>
    <w:p>
      <w:pPr>
        <w:tabs>
          <w:tab w:val="clear" w:pos="567"/>
        </w:tabs>
        <w:spacing w:line="240" w:lineRule="auto"/>
        <w:rPr>
          <w:szCs w:val="22"/>
          <w:lang w:val="de-DE"/>
        </w:rPr>
      </w:pPr>
    </w:p>
    <w:p>
      <w:pPr>
        <w:tabs>
          <w:tab w:val="clear" w:pos="567"/>
        </w:tabs>
        <w:spacing w:line="240" w:lineRule="auto"/>
        <w:rPr>
          <w:i/>
          <w:szCs w:val="22"/>
          <w:lang w:val="de-DE"/>
        </w:rPr>
      </w:pPr>
      <w:r>
        <w:rPr>
          <w:i/>
          <w:iCs/>
          <w:szCs w:val="22"/>
          <w:lang w:val="de-DE"/>
        </w:rPr>
        <w:t>Für Patienten mit einem Gewicht von höchstens 16 kg</w:t>
      </w:r>
    </w:p>
    <w:p>
      <w:pPr>
        <w:tabs>
          <w:tab w:val="clear" w:pos="567"/>
        </w:tabs>
        <w:spacing w:line="240" w:lineRule="auto"/>
        <w:rPr>
          <w:szCs w:val="22"/>
          <w:lang w:val="de-DE"/>
        </w:rPr>
      </w:pPr>
      <w:r>
        <w:rPr>
          <w:szCs w:val="22"/>
          <w:lang w:val="de-DE"/>
        </w:rPr>
        <w:t xml:space="preserve">Sephience sollte mit Wasser oder Apfelsaft (9 ml pro 250-mg-Beutel, 36 ml pro 1 000-mg-Beutel) vermischt werden, und jener Teil dieser Mischung, der der benötigten Dosis entspricht, sollte oral über eine orale Dosierspritze verabreicht werden. Das Präparat sollte mindestens 30 Sekunden lang gut vermischt werden, bis es homogen und frei von Klumpen ist, bevor es in die Dosierspritze aufgezogen wird. Nach dem Mischen sollte die Dosis sofort verabreicht werden. Wenn die flüssige Mischung nicht sofort verabreicht wird, kann sie innerhalb von 6 bzw. 24 Stunden verabreicht werden, wenn sie bei Raumtemperatur (unter 25 °C) bzw. im Kühlschrank (2 °C – 8 °C) aufbewahrt wird. Das Präparat sollte vor der Verabreichung erneut mindestens 30 Sekunden lang gut vermischt werden. Die Spritze mit zusätzlichem Wasser oder Saft (mindestens 15 ml) spülen, um Reste zu lösen, und den Inhalt sofort schlucken. </w:t>
      </w:r>
    </w:p>
    <w:p>
      <w:pPr>
        <w:tabs>
          <w:tab w:val="clear" w:pos="567"/>
        </w:tabs>
        <w:spacing w:line="240" w:lineRule="auto"/>
        <w:rPr>
          <w:szCs w:val="22"/>
          <w:lang w:val="de-DE"/>
        </w:rPr>
      </w:pPr>
    </w:p>
    <w:p>
      <w:pPr>
        <w:keepNext/>
        <w:tabs>
          <w:tab w:val="clear" w:pos="567"/>
        </w:tabs>
        <w:spacing w:line="240" w:lineRule="auto"/>
        <w:rPr>
          <w:i/>
          <w:iCs/>
          <w:szCs w:val="22"/>
          <w:lang w:val="de-DE"/>
        </w:rPr>
      </w:pPr>
      <w:r>
        <w:rPr>
          <w:i/>
          <w:iCs/>
          <w:szCs w:val="22"/>
          <w:lang w:val="de-DE"/>
        </w:rPr>
        <w:t>Für Patienten mit einem Gewicht von mehr als 16</w:t>
      </w:r>
      <w:r>
        <w:rPr>
          <w:b/>
          <w:bCs/>
          <w:i/>
          <w:iCs/>
          <w:szCs w:val="22"/>
          <w:lang w:val="de-DE"/>
        </w:rPr>
        <w:t> </w:t>
      </w:r>
      <w:r>
        <w:rPr>
          <w:i/>
          <w:iCs/>
          <w:szCs w:val="22"/>
          <w:lang w:val="de-DE"/>
        </w:rPr>
        <w:t>kg</w:t>
      </w:r>
    </w:p>
    <w:p>
      <w:pPr>
        <w:tabs>
          <w:tab w:val="clear" w:pos="567"/>
        </w:tabs>
        <w:spacing w:line="240" w:lineRule="auto"/>
        <w:rPr>
          <w:szCs w:val="22"/>
          <w:lang w:val="de-DE"/>
        </w:rPr>
      </w:pPr>
      <w:r>
        <w:rPr>
          <w:szCs w:val="22"/>
          <w:lang w:val="de-DE"/>
        </w:rPr>
        <w:t>Sephience sollte mit Wasser oder Apfelsaft (9 ml pro 250-mg-Beutel, 20 ml pro 1 000-mg-Beutel) oder weicher Nahrung (insgesamt 2 Esslöffel) vermischt werden. Das Präparat sollte mindestens 30</w:t>
      </w:r>
      <w:r>
        <w:rPr>
          <w:b/>
          <w:bCs/>
          <w:szCs w:val="22"/>
          <w:lang w:val="de-DE"/>
        </w:rPr>
        <w:t> </w:t>
      </w:r>
      <w:r>
        <w:rPr>
          <w:szCs w:val="22"/>
          <w:lang w:val="de-DE"/>
        </w:rPr>
        <w:t>Sekunden lang mit Wasser oder Apfelsaft und mindestens 60</w:t>
      </w:r>
      <w:r>
        <w:rPr>
          <w:b/>
          <w:bCs/>
          <w:szCs w:val="22"/>
          <w:lang w:val="de-DE"/>
        </w:rPr>
        <w:t> </w:t>
      </w:r>
      <w:r>
        <w:rPr>
          <w:szCs w:val="22"/>
          <w:lang w:val="de-DE"/>
        </w:rPr>
        <w:t>Sekunden lang mit weicher Nahrung gut vermischt werden, bis es homogen und frei von Klumpen ist. Nach dem Vermischen sollte die Dosis sofort verabreicht werden. Wenn sie nicht sofort verabreicht werden, können die Mischungen mit Flüssigkeit oder weicher Nahrung innerhalb von 6 bzw. 24</w:t>
      </w:r>
      <w:r>
        <w:rPr>
          <w:b/>
          <w:bCs/>
          <w:szCs w:val="22"/>
          <w:lang w:val="de-DE"/>
        </w:rPr>
        <w:t> </w:t>
      </w:r>
      <w:r>
        <w:rPr>
          <w:szCs w:val="22"/>
          <w:lang w:val="de-DE"/>
        </w:rPr>
        <w:t>Stunden verabreicht werden, wenn sie bei Raumtemperatur (unter 25 °C) bzw. im Kühlschrank (2 °C – 8 °C) aufbewahrt werden. Die Mischungen mit Flüssigkeit oder weicher Nahrung sollten vor der Verabreichung noch einmal mindestens 30</w:t>
      </w:r>
      <w:r>
        <w:rPr>
          <w:b/>
          <w:bCs/>
          <w:szCs w:val="22"/>
          <w:lang w:val="de-DE"/>
        </w:rPr>
        <w:t> </w:t>
      </w:r>
      <w:r>
        <w:rPr>
          <w:szCs w:val="22"/>
          <w:lang w:val="de-DE"/>
        </w:rPr>
        <w:t>Sekunden bzw. 60</w:t>
      </w:r>
      <w:r>
        <w:rPr>
          <w:b/>
          <w:bCs/>
          <w:szCs w:val="22"/>
          <w:lang w:val="de-DE"/>
        </w:rPr>
        <w:t> </w:t>
      </w:r>
      <w:r>
        <w:rPr>
          <w:szCs w:val="22"/>
          <w:lang w:val="de-DE"/>
        </w:rPr>
        <w:t xml:space="preserve">Sekunden lang vermischt werden. Das Gefäß mit zusätzlichem Wasser oder Saft (mindestens 15 ml) spülen, um Reste zu lösen, und den Inhalt sofort schlucken. </w:t>
      </w:r>
    </w:p>
    <w:p>
      <w:pPr>
        <w:tabs>
          <w:tab w:val="clear" w:pos="567"/>
        </w:tabs>
        <w:spacing w:line="240" w:lineRule="auto"/>
        <w:rPr>
          <w:szCs w:val="22"/>
          <w:lang w:val="de-DE"/>
        </w:rPr>
      </w:pPr>
    </w:p>
    <w:p>
      <w:pPr>
        <w:tabs>
          <w:tab w:val="clear" w:pos="567"/>
        </w:tabs>
        <w:spacing w:line="240" w:lineRule="auto"/>
        <w:rPr>
          <w:szCs w:val="22"/>
          <w:u w:val="single"/>
          <w:lang w:val="de-DE"/>
        </w:rPr>
      </w:pPr>
      <w:r>
        <w:rPr>
          <w:szCs w:val="22"/>
          <w:u w:val="single"/>
          <w:lang w:val="de-DE"/>
        </w:rPr>
        <w:t>Verabreichung über eine enterale Ernährungssonde</w:t>
      </w:r>
    </w:p>
    <w:p>
      <w:pPr>
        <w:tabs>
          <w:tab w:val="clear" w:pos="567"/>
        </w:tabs>
        <w:spacing w:line="240" w:lineRule="auto"/>
        <w:rPr>
          <w:szCs w:val="22"/>
          <w:lang w:val="de-DE"/>
        </w:rPr>
      </w:pPr>
      <w:r>
        <w:rPr>
          <w:szCs w:val="22"/>
          <w:lang w:val="de-DE"/>
        </w:rPr>
        <w:t xml:space="preserve">Sephience Pulver zum Einnehmen kann nach dem Vermischen mit Wasser über eine enterale Ernährungssonde von 6 Fr oder 8 Fr verabreicht werden. Vor der Verabreichung des Arzneimittels sind die Anweisungen des Herstellers der Ernährungssonde einzuhalten. </w:t>
      </w:r>
      <w:r>
        <w:rPr>
          <w:lang w:val="de-DE"/>
        </w:rPr>
        <w:t xml:space="preserve">Hinweise </w:t>
      </w:r>
      <w:r>
        <w:rPr>
          <w:szCs w:val="22"/>
          <w:lang w:val="de-DE"/>
        </w:rPr>
        <w:t xml:space="preserve">zur Zubereitung von Sephience vor der </w:t>
      </w:r>
      <w:r>
        <w:rPr>
          <w:lang w:val="de-DE"/>
        </w:rPr>
        <w:t>Anwendung</w:t>
      </w:r>
      <w:r>
        <w:rPr>
          <w:szCs w:val="22"/>
          <w:lang w:val="de-DE"/>
        </w:rPr>
        <w:t>, siehe Abschnitt 6.6.</w:t>
      </w:r>
    </w:p>
    <w:p>
      <w:pPr>
        <w:tabs>
          <w:tab w:val="clear" w:pos="567"/>
        </w:tabs>
        <w:spacing w:line="240" w:lineRule="auto"/>
        <w:rPr>
          <w:szCs w:val="22"/>
          <w:lang w:val="de-DE"/>
        </w:rPr>
      </w:pPr>
    </w:p>
    <w:p>
      <w:pPr>
        <w:keepNext/>
        <w:tabs>
          <w:tab w:val="clear" w:pos="567"/>
        </w:tabs>
        <w:spacing w:line="240" w:lineRule="auto"/>
        <w:ind w:left="562" w:hanging="562"/>
        <w:rPr>
          <w:b/>
          <w:szCs w:val="22"/>
          <w:lang w:val="de-DE"/>
        </w:rPr>
      </w:pPr>
      <w:r>
        <w:rPr>
          <w:b/>
          <w:bCs/>
          <w:szCs w:val="22"/>
          <w:lang w:val="de-DE"/>
        </w:rPr>
        <w:t>4.3</w:t>
      </w:r>
      <w:r>
        <w:rPr>
          <w:b/>
          <w:bCs/>
          <w:szCs w:val="22"/>
          <w:lang w:val="de-DE"/>
        </w:rPr>
        <w:tab/>
        <w:t>Gegenanzeigen</w:t>
      </w:r>
    </w:p>
    <w:p>
      <w:pPr>
        <w:keepNext/>
        <w:tabs>
          <w:tab w:val="clear" w:pos="567"/>
        </w:tabs>
        <w:spacing w:line="240" w:lineRule="auto"/>
        <w:ind w:left="562" w:hanging="562"/>
        <w:rPr>
          <w:szCs w:val="22"/>
          <w:lang w:val="de-DE"/>
        </w:rPr>
      </w:pPr>
    </w:p>
    <w:p>
      <w:pPr>
        <w:tabs>
          <w:tab w:val="clear" w:pos="567"/>
        </w:tabs>
        <w:spacing w:line="240" w:lineRule="auto"/>
        <w:rPr>
          <w:szCs w:val="22"/>
          <w:lang w:val="de-DE"/>
        </w:rPr>
      </w:pPr>
      <w:r>
        <w:rPr>
          <w:szCs w:val="22"/>
          <w:lang w:val="de-DE"/>
        </w:rPr>
        <w:t>Überempfindlichkeit gegen den Wirkstoff oder einen der in Abschnitt 6.1 genannten sonstigen Bestandteile.</w:t>
      </w:r>
    </w:p>
    <w:p>
      <w:pPr>
        <w:tabs>
          <w:tab w:val="clear" w:pos="567"/>
        </w:tabs>
        <w:spacing w:line="240" w:lineRule="auto"/>
        <w:rPr>
          <w:szCs w:val="22"/>
          <w:lang w:val="de-DE"/>
        </w:rPr>
      </w:pPr>
    </w:p>
    <w:p>
      <w:pPr>
        <w:tabs>
          <w:tab w:val="clear" w:pos="567"/>
        </w:tabs>
        <w:spacing w:line="240" w:lineRule="auto"/>
        <w:ind w:left="567" w:hanging="567"/>
        <w:rPr>
          <w:b/>
          <w:szCs w:val="22"/>
          <w:lang w:val="de-DE"/>
        </w:rPr>
      </w:pPr>
      <w:r>
        <w:rPr>
          <w:b/>
          <w:bCs/>
          <w:szCs w:val="22"/>
          <w:lang w:val="de-DE"/>
        </w:rPr>
        <w:t>4.4</w:t>
      </w:r>
      <w:r>
        <w:rPr>
          <w:b/>
          <w:bCs/>
          <w:szCs w:val="22"/>
          <w:lang w:val="de-DE"/>
        </w:rPr>
        <w:tab/>
        <w:t>Besondere Warnhinweise und Vorsichtsmaßnahmen für die Anwendung</w:t>
      </w:r>
    </w:p>
    <w:p>
      <w:pPr>
        <w:tabs>
          <w:tab w:val="clear" w:pos="567"/>
        </w:tabs>
        <w:spacing w:line="240" w:lineRule="auto"/>
        <w:ind w:left="567" w:hanging="567"/>
        <w:rPr>
          <w:b/>
          <w:szCs w:val="22"/>
          <w:lang w:val="de-DE"/>
        </w:rPr>
      </w:pPr>
    </w:p>
    <w:p>
      <w:pPr>
        <w:tabs>
          <w:tab w:val="clear" w:pos="567"/>
        </w:tabs>
        <w:spacing w:line="240" w:lineRule="auto"/>
        <w:rPr>
          <w:szCs w:val="22"/>
          <w:u w:val="single"/>
          <w:lang w:val="de-DE"/>
        </w:rPr>
      </w:pPr>
      <w:r>
        <w:rPr>
          <w:szCs w:val="22"/>
          <w:u w:val="single"/>
          <w:lang w:val="de-DE"/>
        </w:rPr>
        <w:t>Nahrungsaufnahme</w:t>
      </w:r>
    </w:p>
    <w:p>
      <w:pPr>
        <w:tabs>
          <w:tab w:val="clear" w:pos="567"/>
        </w:tabs>
        <w:spacing w:line="240" w:lineRule="auto"/>
        <w:rPr>
          <w:u w:val="single"/>
          <w:lang w:val="de-DE"/>
        </w:rPr>
      </w:pPr>
    </w:p>
    <w:p>
      <w:pPr>
        <w:tabs>
          <w:tab w:val="clear" w:pos="567"/>
        </w:tabs>
        <w:spacing w:line="240" w:lineRule="auto"/>
        <w:rPr>
          <w:lang w:val="de-DE"/>
        </w:rPr>
      </w:pPr>
      <w:r>
        <w:rPr>
          <w:szCs w:val="22"/>
          <w:lang w:val="de-DE"/>
        </w:rPr>
        <w:t xml:space="preserve">Patienten, die mit Sephience behandelt werden, sollten sich regelmäßig klinischen Untersuchungen unterziehen und hinsichtlich einer angemessene Phe-Zufuhr über die Nahrung beraten lassen (z. B. Überwachung der Phe- und Tyrosinspiegel im Blut und der Aufnahme mit der Nahrung). </w:t>
      </w:r>
    </w:p>
    <w:p>
      <w:pPr>
        <w:tabs>
          <w:tab w:val="clear" w:pos="567"/>
        </w:tabs>
        <w:spacing w:line="240" w:lineRule="auto"/>
        <w:rPr>
          <w:lang w:val="de-DE"/>
        </w:rPr>
      </w:pPr>
    </w:p>
    <w:p>
      <w:pPr>
        <w:tabs>
          <w:tab w:val="clear" w:pos="567"/>
        </w:tabs>
        <w:spacing w:line="240" w:lineRule="auto"/>
        <w:rPr>
          <w:szCs w:val="22"/>
          <w:u w:val="single"/>
          <w:lang w:val="de-DE"/>
        </w:rPr>
      </w:pPr>
      <w:r>
        <w:rPr>
          <w:szCs w:val="22"/>
          <w:u w:val="single"/>
          <w:lang w:val="de-DE"/>
        </w:rPr>
        <w:t>Gleichzeitige Anwendung mit Hemmern der Dihydrofolatreduktase (DHFR)</w:t>
      </w:r>
    </w:p>
    <w:p>
      <w:pPr>
        <w:tabs>
          <w:tab w:val="clear" w:pos="567"/>
        </w:tabs>
        <w:spacing w:line="240" w:lineRule="auto"/>
        <w:rPr>
          <w:szCs w:val="22"/>
          <w:u w:val="single"/>
          <w:lang w:val="de-DE"/>
        </w:rPr>
      </w:pPr>
    </w:p>
    <w:p>
      <w:pPr>
        <w:tabs>
          <w:tab w:val="clear" w:pos="567"/>
        </w:tabs>
        <w:spacing w:line="240" w:lineRule="auto"/>
        <w:rPr>
          <w:szCs w:val="22"/>
          <w:lang w:val="de-DE"/>
        </w:rPr>
      </w:pPr>
      <w:r>
        <w:rPr>
          <w:szCs w:val="22"/>
          <w:lang w:val="de-DE"/>
        </w:rPr>
        <w:t>Die gleichzeitige Verabreichung von Sepiapterin mit DHFR-Hemmern (z. B. Trimethoprim, Methotrexat, Pemetrexed, Pralatrexat und Trimetrexat) kann eine häufigere Überwachung der Phe-Spiegel im Blut erfordern (siehe Abschnitt 4.5).</w:t>
      </w:r>
    </w:p>
    <w:p>
      <w:pPr>
        <w:tabs>
          <w:tab w:val="clear" w:pos="567"/>
        </w:tabs>
        <w:spacing w:line="240" w:lineRule="auto"/>
        <w:rPr>
          <w:szCs w:val="22"/>
          <w:lang w:val="de-DE"/>
        </w:rPr>
      </w:pPr>
    </w:p>
    <w:p>
      <w:pPr>
        <w:tabs>
          <w:tab w:val="clear" w:pos="567"/>
        </w:tabs>
        <w:spacing w:line="240" w:lineRule="auto"/>
        <w:rPr>
          <w:szCs w:val="22"/>
          <w:u w:val="single"/>
          <w:lang w:val="de-DE"/>
        </w:rPr>
      </w:pPr>
      <w:r>
        <w:rPr>
          <w:szCs w:val="22"/>
          <w:u w:val="single"/>
          <w:lang w:val="de-DE"/>
        </w:rPr>
        <w:t>Langzeitsicherheitsdaten</w:t>
      </w:r>
    </w:p>
    <w:p>
      <w:pPr>
        <w:tabs>
          <w:tab w:val="clear" w:pos="567"/>
        </w:tabs>
        <w:spacing w:line="240" w:lineRule="auto"/>
        <w:rPr>
          <w:szCs w:val="22"/>
          <w:u w:val="single"/>
          <w:lang w:val="de-DE"/>
        </w:rPr>
      </w:pPr>
    </w:p>
    <w:p>
      <w:pPr>
        <w:tabs>
          <w:tab w:val="clear" w:pos="567"/>
        </w:tabs>
        <w:spacing w:line="240" w:lineRule="auto"/>
        <w:rPr>
          <w:szCs w:val="22"/>
          <w:u w:val="single"/>
          <w:lang w:val="de-DE"/>
        </w:rPr>
      </w:pPr>
      <w:r>
        <w:rPr>
          <w:szCs w:val="22"/>
          <w:lang w:val="de-DE"/>
        </w:rPr>
        <w:t>Die Langzeitsicherheitsdaten bei Patienten mit PKU sind begrenzt (siehe Abschnitt 4.8 zu bisher für Sepiapterin untersuchten Nebenwirkungen).</w:t>
      </w:r>
    </w:p>
    <w:p>
      <w:pPr>
        <w:tabs>
          <w:tab w:val="clear" w:pos="567"/>
        </w:tabs>
        <w:spacing w:line="240" w:lineRule="auto"/>
        <w:rPr>
          <w:szCs w:val="22"/>
          <w:lang w:val="de-DE"/>
        </w:rPr>
      </w:pPr>
    </w:p>
    <w:p>
      <w:pPr>
        <w:keepNext/>
        <w:keepLines/>
        <w:tabs>
          <w:tab w:val="clear" w:pos="567"/>
        </w:tabs>
        <w:spacing w:line="240" w:lineRule="auto"/>
        <w:rPr>
          <w:szCs w:val="22"/>
          <w:u w:val="single"/>
          <w:lang w:val="de-DE"/>
        </w:rPr>
      </w:pPr>
      <w:r>
        <w:rPr>
          <w:szCs w:val="22"/>
          <w:u w:val="single"/>
          <w:lang w:val="de-DE"/>
        </w:rPr>
        <w:lastRenderedPageBreak/>
        <w:t>Sonstige Bestandteile mit bekannter Wirkung</w:t>
      </w:r>
    </w:p>
    <w:p>
      <w:pPr>
        <w:tabs>
          <w:tab w:val="clear" w:pos="567"/>
        </w:tabs>
        <w:spacing w:line="240" w:lineRule="auto"/>
        <w:rPr>
          <w:szCs w:val="22"/>
          <w:lang w:val="de-DE"/>
        </w:rPr>
      </w:pPr>
    </w:p>
    <w:p>
      <w:pPr>
        <w:tabs>
          <w:tab w:val="clear" w:pos="567"/>
        </w:tabs>
        <w:spacing w:line="240" w:lineRule="auto"/>
        <w:rPr>
          <w:i/>
          <w:iCs/>
          <w:szCs w:val="22"/>
          <w:lang w:val="de-DE"/>
        </w:rPr>
      </w:pPr>
      <w:r>
        <w:rPr>
          <w:i/>
          <w:iCs/>
          <w:szCs w:val="22"/>
          <w:lang w:val="de-DE"/>
        </w:rPr>
        <w:t>Natriumgehalt</w:t>
      </w:r>
    </w:p>
    <w:p>
      <w:pPr>
        <w:tabs>
          <w:tab w:val="clear" w:pos="567"/>
        </w:tabs>
        <w:spacing w:line="240" w:lineRule="auto"/>
        <w:rPr>
          <w:szCs w:val="22"/>
          <w:lang w:val="de-DE"/>
        </w:rPr>
      </w:pPr>
      <w:r>
        <w:rPr>
          <w:szCs w:val="22"/>
          <w:lang w:val="de-DE"/>
        </w:rPr>
        <w:t xml:space="preserve">Dieses Arzneimittel enthält weniger als 1 mmol Natrium (23 mg) pro Beutel, d.h. es ist nahezu „natriumfrei“. </w:t>
      </w:r>
    </w:p>
    <w:p>
      <w:pPr>
        <w:tabs>
          <w:tab w:val="clear" w:pos="567"/>
        </w:tabs>
        <w:spacing w:line="240" w:lineRule="auto"/>
        <w:rPr>
          <w:szCs w:val="22"/>
          <w:lang w:val="de-DE"/>
        </w:rPr>
      </w:pPr>
    </w:p>
    <w:p>
      <w:pPr>
        <w:tabs>
          <w:tab w:val="clear" w:pos="567"/>
        </w:tabs>
        <w:spacing w:line="240" w:lineRule="auto"/>
        <w:rPr>
          <w:i/>
          <w:iCs/>
          <w:szCs w:val="22"/>
          <w:lang w:val="de-DE"/>
        </w:rPr>
      </w:pPr>
      <w:r>
        <w:rPr>
          <w:i/>
          <w:iCs/>
          <w:szCs w:val="22"/>
          <w:lang w:val="de-DE"/>
        </w:rPr>
        <w:t>Isomaltgehalt</w:t>
      </w:r>
    </w:p>
    <w:p>
      <w:pPr>
        <w:tabs>
          <w:tab w:val="clear" w:pos="567"/>
        </w:tabs>
        <w:spacing w:line="240" w:lineRule="auto"/>
        <w:rPr>
          <w:szCs w:val="22"/>
          <w:lang w:val="de-DE"/>
        </w:rPr>
      </w:pPr>
      <w:r>
        <w:rPr>
          <w:szCs w:val="22"/>
          <w:lang w:val="de-DE"/>
        </w:rPr>
        <w:t>Patienten mit der seltenen hereditären Fructose-Intoleranz sollten dieses Arzneimittel nicht anwenden.</w:t>
      </w:r>
    </w:p>
    <w:p>
      <w:pPr>
        <w:tabs>
          <w:tab w:val="clear" w:pos="567"/>
        </w:tabs>
        <w:spacing w:line="240" w:lineRule="auto"/>
        <w:rPr>
          <w:szCs w:val="22"/>
          <w:lang w:val="de-DE"/>
        </w:rPr>
      </w:pPr>
    </w:p>
    <w:p>
      <w:pPr>
        <w:tabs>
          <w:tab w:val="clear" w:pos="567"/>
        </w:tabs>
        <w:spacing w:line="240" w:lineRule="auto"/>
        <w:ind w:left="567" w:hanging="567"/>
        <w:rPr>
          <w:szCs w:val="22"/>
          <w:lang w:val="de-DE"/>
        </w:rPr>
      </w:pPr>
      <w:r>
        <w:rPr>
          <w:b/>
          <w:bCs/>
          <w:szCs w:val="22"/>
          <w:lang w:val="de-DE"/>
        </w:rPr>
        <w:t>4.5</w:t>
      </w:r>
      <w:r>
        <w:rPr>
          <w:b/>
          <w:bCs/>
          <w:szCs w:val="22"/>
          <w:lang w:val="de-DE"/>
        </w:rPr>
        <w:tab/>
        <w:t>Wechselwirkungen mit anderen Arzneimitteln und sonstige Wechselwirkungen</w:t>
      </w:r>
      <w:r>
        <w:rPr>
          <w:b/>
          <w:szCs w:val="22"/>
          <w:highlight w:val="yellow"/>
          <w:lang w:val="de-DE"/>
        </w:rPr>
        <w:fldChar w:fldCharType="begin"/>
      </w:r>
      <w:r>
        <w:rPr>
          <w:b/>
          <w:szCs w:val="22"/>
          <w:highlight w:val="yellow"/>
          <w:lang w:val="de-DE"/>
        </w:rPr>
        <w:instrText xml:space="preserve"> DOCVARIABLE vault_nd_e9a8b698-bf64-4ee0-8af5-130ea1f86e1a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rPr>
          <w:szCs w:val="22"/>
          <w:u w:val="single"/>
          <w:lang w:val="de-DE"/>
        </w:rPr>
      </w:pPr>
    </w:p>
    <w:p>
      <w:pPr>
        <w:tabs>
          <w:tab w:val="clear" w:pos="567"/>
        </w:tabs>
        <w:spacing w:line="240" w:lineRule="auto"/>
        <w:rPr>
          <w:szCs w:val="22"/>
          <w:u w:val="single"/>
          <w:lang w:val="de-DE"/>
        </w:rPr>
      </w:pPr>
      <w:r>
        <w:rPr>
          <w:szCs w:val="22"/>
          <w:u w:val="single"/>
          <w:lang w:val="de-DE"/>
        </w:rPr>
        <w:t>Hemmer der Sepiapterinreduktase (SR)</w:t>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Oral verabreichtes Sepiapterin wird schnell resorbiert und durch SR und Carbonyl-Reduktase schnell und umfassend in 7,8-Dihydrobiopterin (BH2) umgewandelt, das dann durch DHFR unidirektional in BH4 umgewandelt wird. Die gleichzeitige Verabreichung eines SR-Hemmers dürfte aufgrund der kompensatorischen Wirkung der Carbonyl-Reduktase nur minimale Auswirkungen auf die Biotransformation von Sepiapterin haben. Bei Patienten mit SR-Mangel wurden normale Phe-Werte im Blut festgestellt. Dennoch wird Vorsicht und eine häufigere Überwachung des Phe-Spiegels im Blut empfohlen, wenn Sephience zusammen mit SR-Hemmern wie Sulphasalazin oder Sulphamethoxazol verabreicht wird.</w:t>
      </w:r>
    </w:p>
    <w:p>
      <w:pPr>
        <w:tabs>
          <w:tab w:val="clear" w:pos="567"/>
        </w:tabs>
        <w:spacing w:line="240" w:lineRule="auto"/>
        <w:rPr>
          <w:szCs w:val="22"/>
          <w:lang w:val="de-DE"/>
        </w:rPr>
      </w:pPr>
    </w:p>
    <w:p>
      <w:pPr>
        <w:tabs>
          <w:tab w:val="clear" w:pos="567"/>
        </w:tabs>
        <w:spacing w:line="240" w:lineRule="auto"/>
        <w:rPr>
          <w:szCs w:val="22"/>
          <w:u w:val="single"/>
          <w:lang w:val="de-DE"/>
        </w:rPr>
      </w:pPr>
      <w:r>
        <w:rPr>
          <w:szCs w:val="22"/>
          <w:u w:val="single"/>
          <w:lang w:val="de-DE"/>
        </w:rPr>
        <w:t>DHFR-Inhibitoren</w:t>
      </w:r>
    </w:p>
    <w:p>
      <w:pPr>
        <w:tabs>
          <w:tab w:val="clear" w:pos="567"/>
        </w:tabs>
        <w:spacing w:line="240" w:lineRule="auto"/>
        <w:rPr>
          <w:szCs w:val="22"/>
          <w:u w:val="single"/>
          <w:lang w:val="de-DE"/>
        </w:rPr>
      </w:pPr>
    </w:p>
    <w:p>
      <w:pPr>
        <w:tabs>
          <w:tab w:val="clear" w:pos="567"/>
        </w:tabs>
        <w:spacing w:line="240" w:lineRule="auto"/>
        <w:rPr>
          <w:szCs w:val="22"/>
          <w:lang w:val="de-DE"/>
        </w:rPr>
      </w:pPr>
      <w:bookmarkStart w:id="1" w:name="_Hlk160619283"/>
      <w:r>
        <w:rPr>
          <w:szCs w:val="22"/>
          <w:lang w:val="de-DE"/>
        </w:rPr>
        <w:t>DHFR vermittelt die Konversion von BH2 in BH4, so dass die DHFR-Hemmung möglicherweise zu einer niedrigeren BH4-Konzentration führen kann. Die Auswirkung auf die Sepiapterin-Konzentration dürfte jedoch minimal sein, da es mehrere Wege für die Eliminierung gibt. Wenn Sepiapterin zusammen mit einem DHFR-Hemmer wie Trimethoprim, Methotrexat, Pemetrexed, Pralatrexat und Trimetrexat verabreicht wird, ist Vorsicht geboten und eine häufigere Überwachung von Phe im Blut der Patienten erforderlich (siehe Abschnitt 4.4).</w:t>
      </w:r>
    </w:p>
    <w:p>
      <w:pPr>
        <w:tabs>
          <w:tab w:val="clear" w:pos="567"/>
        </w:tabs>
        <w:spacing w:line="240" w:lineRule="auto"/>
        <w:rPr>
          <w:szCs w:val="22"/>
          <w:u w:val="single"/>
          <w:lang w:val="de-DE"/>
        </w:rPr>
      </w:pPr>
    </w:p>
    <w:p>
      <w:pPr>
        <w:tabs>
          <w:tab w:val="clear" w:pos="567"/>
        </w:tabs>
        <w:spacing w:line="240" w:lineRule="auto"/>
        <w:rPr>
          <w:szCs w:val="22"/>
          <w:u w:val="single"/>
          <w:lang w:val="de-DE"/>
        </w:rPr>
      </w:pPr>
      <w:r>
        <w:rPr>
          <w:szCs w:val="22"/>
          <w:u w:val="single"/>
          <w:lang w:val="de-DE"/>
        </w:rPr>
        <w:t>Vasodilatatorische Arzneimittel</w:t>
      </w:r>
    </w:p>
    <w:p>
      <w:pPr>
        <w:tabs>
          <w:tab w:val="clear" w:pos="567"/>
        </w:tabs>
        <w:spacing w:line="240" w:lineRule="auto"/>
        <w:rPr>
          <w:szCs w:val="22"/>
          <w:u w:val="single"/>
          <w:lang w:val="de-DE"/>
        </w:rPr>
      </w:pPr>
    </w:p>
    <w:p>
      <w:pPr>
        <w:tabs>
          <w:tab w:val="clear" w:pos="567"/>
        </w:tabs>
        <w:spacing w:line="240" w:lineRule="auto"/>
        <w:rPr>
          <w:szCs w:val="22"/>
          <w:lang w:val="de-DE"/>
        </w:rPr>
      </w:pPr>
      <w:r>
        <w:rPr>
          <w:szCs w:val="22"/>
          <w:lang w:val="de-DE"/>
        </w:rPr>
        <w:t>Vorsicht ist geboten bei der gleichzeitigen Anwendung von Sephience mit Arzneimitteln, die eine Vasodilatation durch Beeinflussung des Stickstoffmonoxid (NO)-Stoffwechsels oder der Stickstoffmonoxidwirkung bewirken, einschließlich klassischer NO-Donatoren (z. B. Glyceryltrinitrat [GTN], Isosorbiddinitrat [ISDN], Natriumnitroprussid [SNP] und Molsidomin), Hemmern der Phosphodiesterase Typ 5 (PDE-5) (z. B. Sildenafil, Vardenafil oder Tadalafil) und Minoxidil. In tierexperimentellen Studien hatte oral verabreichtes BH4 in Kombination mit einem PDE-5-Hemmer keine Auswirkungen auf den Blutdruck.</w:t>
      </w:r>
    </w:p>
    <w:p>
      <w:pPr>
        <w:tabs>
          <w:tab w:val="clear" w:pos="567"/>
        </w:tabs>
        <w:spacing w:line="240" w:lineRule="auto"/>
        <w:rPr>
          <w:szCs w:val="22"/>
          <w:u w:val="single"/>
          <w:lang w:val="de-DE"/>
        </w:rPr>
      </w:pPr>
    </w:p>
    <w:p>
      <w:pPr>
        <w:tabs>
          <w:tab w:val="clear" w:pos="567"/>
        </w:tabs>
        <w:spacing w:line="240" w:lineRule="auto"/>
        <w:rPr>
          <w:szCs w:val="22"/>
          <w:u w:val="single"/>
          <w:lang w:val="de-DE"/>
        </w:rPr>
      </w:pPr>
      <w:r>
        <w:rPr>
          <w:szCs w:val="22"/>
          <w:u w:val="single"/>
          <w:lang w:val="de-DE"/>
        </w:rPr>
        <w:t>Levodopa</w:t>
      </w:r>
    </w:p>
    <w:p>
      <w:pPr>
        <w:tabs>
          <w:tab w:val="clear" w:pos="567"/>
        </w:tabs>
        <w:spacing w:line="240" w:lineRule="auto"/>
        <w:rPr>
          <w:szCs w:val="22"/>
          <w:u w:val="single"/>
          <w:lang w:val="de-DE"/>
        </w:rPr>
      </w:pPr>
    </w:p>
    <w:p>
      <w:pPr>
        <w:tabs>
          <w:tab w:val="clear" w:pos="567"/>
        </w:tabs>
        <w:spacing w:line="240" w:lineRule="auto"/>
        <w:rPr>
          <w:szCs w:val="22"/>
          <w:lang w:val="de-DE"/>
        </w:rPr>
      </w:pPr>
      <w:r>
        <w:rPr>
          <w:szCs w:val="22"/>
          <w:lang w:val="de-DE"/>
        </w:rPr>
        <w:t>Bei der Verschreibung von Sephience an Patienten, die mit Levodopa behandelt werden, ist Vorsicht geboten, um neurologische Störungen wie Verschlimmerung von Krämpfen, erhöhte Erregbarkeit und Reizbarkeit, Krampfanfälle und Verschlimmerung von Krampfanfällen zu vermeiden.</w:t>
      </w:r>
    </w:p>
    <w:bookmarkEnd w:id="1"/>
    <w:p>
      <w:pPr>
        <w:tabs>
          <w:tab w:val="clear" w:pos="567"/>
        </w:tabs>
        <w:spacing w:line="240" w:lineRule="auto"/>
        <w:rPr>
          <w:szCs w:val="22"/>
          <w:lang w:val="de-DE"/>
        </w:rPr>
      </w:pPr>
    </w:p>
    <w:p>
      <w:pPr>
        <w:tabs>
          <w:tab w:val="clear" w:pos="567"/>
        </w:tabs>
        <w:spacing w:line="240" w:lineRule="auto"/>
        <w:ind w:left="567" w:hanging="567"/>
        <w:rPr>
          <w:b/>
          <w:szCs w:val="22"/>
          <w:highlight w:val="yellow"/>
          <w:lang w:val="de-DE"/>
        </w:rPr>
      </w:pPr>
      <w:r>
        <w:rPr>
          <w:b/>
          <w:bCs/>
          <w:szCs w:val="22"/>
          <w:lang w:val="de-DE"/>
        </w:rPr>
        <w:t>4.6</w:t>
      </w:r>
      <w:r>
        <w:rPr>
          <w:szCs w:val="22"/>
          <w:lang w:val="de-DE"/>
        </w:rPr>
        <w:tab/>
      </w:r>
      <w:r>
        <w:rPr>
          <w:b/>
          <w:bCs/>
          <w:szCs w:val="22"/>
          <w:lang w:val="de-DE"/>
        </w:rPr>
        <w:t>Fertilität, Schwangerschaft und Stillzeit</w:t>
      </w:r>
      <w:r>
        <w:rPr>
          <w:b/>
          <w:szCs w:val="22"/>
          <w:highlight w:val="yellow"/>
          <w:lang w:val="de-DE"/>
        </w:rPr>
        <w:fldChar w:fldCharType="begin"/>
      </w:r>
      <w:r>
        <w:rPr>
          <w:b/>
          <w:szCs w:val="22"/>
          <w:highlight w:val="yellow"/>
          <w:lang w:val="de-DE"/>
        </w:rPr>
        <w:instrText xml:space="preserve"> DOCVARIABLE vault_nd_3de272d4-46a8-4c0a-9ca3-987b0032bcd1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ind w:left="567" w:hanging="567"/>
        <w:rPr>
          <w:szCs w:val="22"/>
          <w:highlight w:val="yellow"/>
          <w:lang w:val="de-DE"/>
        </w:rPr>
      </w:pPr>
    </w:p>
    <w:p>
      <w:pPr>
        <w:tabs>
          <w:tab w:val="clear" w:pos="567"/>
        </w:tabs>
        <w:spacing w:line="240" w:lineRule="auto"/>
        <w:rPr>
          <w:szCs w:val="22"/>
          <w:u w:val="single"/>
          <w:lang w:val="de-DE"/>
        </w:rPr>
      </w:pPr>
      <w:r>
        <w:rPr>
          <w:szCs w:val="22"/>
          <w:u w:val="single"/>
          <w:lang w:val="de-DE"/>
        </w:rPr>
        <w:t>Schwangerschaft</w:t>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Bisher liegen keine oder nur sehr begrenzte Erfahrungen mit der Anwendung von Sepiapterin bei Schwangeren vor.</w:t>
      </w:r>
    </w:p>
    <w:p>
      <w:pPr>
        <w:tabs>
          <w:tab w:val="clear" w:pos="567"/>
        </w:tabs>
        <w:spacing w:line="240" w:lineRule="auto"/>
        <w:rPr>
          <w:szCs w:val="22"/>
          <w:lang w:val="de-DE"/>
        </w:rPr>
      </w:pPr>
      <w:r>
        <w:rPr>
          <w:szCs w:val="22"/>
          <w:lang w:val="de-DE"/>
        </w:rPr>
        <w:t>Tierexperimentelle Studien ergaben keine Hinweise auf direkte oder indirekte gesundheitsschädliche Wirkungen in Bezug auf eine Reproduktionstoxizität (siehe Abschnitt 5.3). Es gibt keine adäquaten und gut kontrollierten Studien mit Sepiapterin an schwangeren Frauen.</w:t>
      </w:r>
    </w:p>
    <w:p>
      <w:pPr>
        <w:tabs>
          <w:tab w:val="clear" w:pos="567"/>
        </w:tabs>
        <w:spacing w:line="240" w:lineRule="auto"/>
        <w:rPr>
          <w:szCs w:val="22"/>
          <w:lang w:val="de-DE"/>
        </w:rPr>
      </w:pPr>
      <w:r>
        <w:rPr>
          <w:szCs w:val="22"/>
          <w:lang w:val="de-DE"/>
        </w:rPr>
        <w:lastRenderedPageBreak/>
        <w:t>Aus Vorsichtsgründen soll eine Anwendung von Sephience während der Schwangerschaft vermieden werden.</w:t>
      </w:r>
    </w:p>
    <w:p>
      <w:pPr>
        <w:tabs>
          <w:tab w:val="clear" w:pos="567"/>
        </w:tabs>
        <w:spacing w:line="240" w:lineRule="auto"/>
        <w:rPr>
          <w:lang w:val="de-DE"/>
        </w:rPr>
      </w:pPr>
    </w:p>
    <w:p>
      <w:pPr>
        <w:tabs>
          <w:tab w:val="clear" w:pos="567"/>
        </w:tabs>
        <w:spacing w:line="240" w:lineRule="auto"/>
        <w:rPr>
          <w:u w:val="single"/>
          <w:lang w:val="de-DE"/>
        </w:rPr>
      </w:pPr>
      <w:r>
        <w:rPr>
          <w:u w:val="single"/>
          <w:lang w:val="de-DE"/>
        </w:rPr>
        <w:t>Stillzeit</w:t>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Es ist nicht bekannt, ob Sepiapterin / Metabolite in die Muttermilch übergehen. Ein Risiko für Neugeborene / Kinder kann nicht ausgeschlossen werden. Es muss eine Entscheidung darüber getroffen werden, ob das Stillen zu unterbrechen ist oder ob auf die Behandlung mit Sephience verzichtet werden soll / die Behandlung mit Sephience zu unterbrechen ist. Dabei ist sowohl der Nutzen des Stillens für das Kind als auch der Nutzen der Therapie für die Frau zu berücksichtigen.</w:t>
      </w:r>
    </w:p>
    <w:p>
      <w:pPr>
        <w:tabs>
          <w:tab w:val="clear" w:pos="567"/>
        </w:tabs>
        <w:spacing w:line="240" w:lineRule="auto"/>
        <w:rPr>
          <w:szCs w:val="22"/>
          <w:lang w:val="de-DE"/>
        </w:rPr>
      </w:pPr>
    </w:p>
    <w:p>
      <w:pPr>
        <w:tabs>
          <w:tab w:val="clear" w:pos="567"/>
        </w:tabs>
        <w:spacing w:line="240" w:lineRule="auto"/>
        <w:rPr>
          <w:szCs w:val="22"/>
          <w:u w:val="single"/>
          <w:lang w:val="de-DE"/>
        </w:rPr>
      </w:pPr>
      <w:r>
        <w:rPr>
          <w:szCs w:val="22"/>
          <w:u w:val="single"/>
          <w:lang w:val="de-DE"/>
        </w:rPr>
        <w:t>Fertilität</w:t>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Für Sepiapterin wurden keine klinischen Studien zur Wirkung auf die menschliche Fertilität durchgeführt. Tierexperimentelle Studien ergaben keine Hinweise auf direkte oder indirekte schädliche Wirkungen in Bezug auf die Fertilität (siehe Abschnitt 5.3).</w:t>
      </w:r>
    </w:p>
    <w:p>
      <w:pPr>
        <w:tabs>
          <w:tab w:val="clear" w:pos="567"/>
        </w:tabs>
        <w:spacing w:line="240" w:lineRule="auto"/>
        <w:rPr>
          <w:szCs w:val="22"/>
          <w:lang w:val="de-DE"/>
        </w:rPr>
      </w:pPr>
    </w:p>
    <w:p>
      <w:pPr>
        <w:keepNext/>
        <w:tabs>
          <w:tab w:val="clear" w:pos="567"/>
        </w:tabs>
        <w:spacing w:line="240" w:lineRule="auto"/>
        <w:ind w:left="562" w:hanging="562"/>
        <w:rPr>
          <w:b/>
          <w:szCs w:val="22"/>
          <w:lang w:val="de-DE"/>
        </w:rPr>
      </w:pPr>
      <w:r>
        <w:rPr>
          <w:b/>
          <w:bCs/>
          <w:szCs w:val="22"/>
          <w:lang w:val="de-DE"/>
        </w:rPr>
        <w:t>4.7</w:t>
      </w:r>
      <w:r>
        <w:rPr>
          <w:b/>
          <w:bCs/>
          <w:szCs w:val="22"/>
          <w:lang w:val="de-DE"/>
        </w:rPr>
        <w:tab/>
        <w:t>Auswirkungen auf die Verkehrstüchtigkeit und die Fähigkeit zum Bedienen von Maschinen</w:t>
      </w:r>
      <w:r>
        <w:rPr>
          <w:b/>
          <w:szCs w:val="22"/>
          <w:highlight w:val="yellow"/>
          <w:lang w:val="de-DE"/>
        </w:rPr>
        <w:fldChar w:fldCharType="begin"/>
      </w:r>
      <w:r>
        <w:rPr>
          <w:b/>
          <w:szCs w:val="22"/>
          <w:highlight w:val="yellow"/>
          <w:lang w:val="de-DE"/>
        </w:rPr>
        <w:instrText xml:space="preserve"> DOCVARIABLE vault_nd_44b004c9-f2ef-4978-a180-5aee3c9cda50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keepNext/>
        <w:tabs>
          <w:tab w:val="clear" w:pos="567"/>
        </w:tabs>
        <w:spacing w:line="240" w:lineRule="auto"/>
        <w:ind w:left="561" w:hanging="561"/>
        <w:rPr>
          <w:szCs w:val="22"/>
          <w:lang w:val="de-DE"/>
        </w:rPr>
      </w:pPr>
    </w:p>
    <w:p>
      <w:pPr>
        <w:tabs>
          <w:tab w:val="clear" w:pos="567"/>
        </w:tabs>
        <w:spacing w:line="240" w:lineRule="auto"/>
        <w:rPr>
          <w:szCs w:val="22"/>
          <w:lang w:val="de-DE"/>
        </w:rPr>
      </w:pPr>
      <w:r>
        <w:rPr>
          <w:szCs w:val="22"/>
          <w:lang w:val="de-DE"/>
        </w:rPr>
        <w:t>Sephience hat keinen oder einen zu vernachlässigenden Einfluss auf die Verkehrstüchtigkeit und die Fähigkeit zum Bedienen von Maschinen.</w:t>
      </w:r>
    </w:p>
    <w:p>
      <w:pPr>
        <w:tabs>
          <w:tab w:val="clear" w:pos="567"/>
        </w:tabs>
        <w:spacing w:line="240" w:lineRule="auto"/>
        <w:rPr>
          <w:szCs w:val="22"/>
          <w:lang w:val="de-DE"/>
        </w:rPr>
      </w:pPr>
    </w:p>
    <w:p>
      <w:pPr>
        <w:tabs>
          <w:tab w:val="clear" w:pos="567"/>
        </w:tabs>
        <w:spacing w:line="240" w:lineRule="auto"/>
        <w:rPr>
          <w:b/>
          <w:szCs w:val="22"/>
          <w:lang w:val="de-DE"/>
        </w:rPr>
      </w:pPr>
      <w:r>
        <w:rPr>
          <w:b/>
          <w:bCs/>
          <w:szCs w:val="22"/>
          <w:lang w:val="de-DE"/>
        </w:rPr>
        <w:t>4.8</w:t>
      </w:r>
      <w:r>
        <w:rPr>
          <w:b/>
          <w:bCs/>
          <w:szCs w:val="22"/>
          <w:lang w:val="de-DE"/>
        </w:rPr>
        <w:tab/>
        <w:t>Nebenwirkungen</w:t>
      </w:r>
      <w:r>
        <w:rPr>
          <w:b/>
          <w:szCs w:val="22"/>
          <w:highlight w:val="yellow"/>
          <w:lang w:val="de-DE"/>
        </w:rPr>
        <w:fldChar w:fldCharType="begin"/>
      </w:r>
      <w:r>
        <w:rPr>
          <w:b/>
          <w:szCs w:val="22"/>
          <w:highlight w:val="yellow"/>
          <w:lang w:val="de-DE"/>
        </w:rPr>
        <w:instrText xml:space="preserve"> DOCVARIABLE vault_nd_faf92d7f-6b3c-4efb-8d85-3ec87c580de5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rPr>
          <w:b/>
          <w:szCs w:val="22"/>
          <w:lang w:val="de-DE"/>
        </w:rPr>
      </w:pPr>
    </w:p>
    <w:p>
      <w:pPr>
        <w:tabs>
          <w:tab w:val="clear" w:pos="567"/>
        </w:tabs>
        <w:autoSpaceDE w:val="0"/>
        <w:autoSpaceDN w:val="0"/>
        <w:adjustRightInd w:val="0"/>
        <w:spacing w:line="240" w:lineRule="auto"/>
        <w:rPr>
          <w:iCs/>
          <w:szCs w:val="22"/>
          <w:u w:val="single"/>
          <w:lang w:val="de-DE"/>
        </w:rPr>
      </w:pPr>
      <w:r>
        <w:rPr>
          <w:iCs/>
          <w:szCs w:val="22"/>
          <w:u w:val="single"/>
          <w:lang w:val="de-DE"/>
        </w:rPr>
        <w:t>Zusammenfassung des Sicherheitsprofils</w:t>
      </w:r>
    </w:p>
    <w:p>
      <w:pPr>
        <w:tabs>
          <w:tab w:val="clear" w:pos="567"/>
        </w:tabs>
        <w:autoSpaceDE w:val="0"/>
        <w:autoSpaceDN w:val="0"/>
        <w:adjustRightInd w:val="0"/>
        <w:spacing w:line="240" w:lineRule="auto"/>
        <w:rPr>
          <w:iCs/>
          <w:szCs w:val="22"/>
          <w:u w:val="single"/>
          <w:lang w:val="de-DE"/>
        </w:rPr>
      </w:pPr>
    </w:p>
    <w:p>
      <w:pPr>
        <w:tabs>
          <w:tab w:val="clear" w:pos="567"/>
        </w:tabs>
        <w:autoSpaceDE w:val="0"/>
        <w:autoSpaceDN w:val="0"/>
        <w:adjustRightInd w:val="0"/>
        <w:spacing w:line="240" w:lineRule="auto"/>
        <w:rPr>
          <w:szCs w:val="22"/>
          <w:lang w:val="de-DE"/>
        </w:rPr>
      </w:pPr>
      <w:r>
        <w:rPr>
          <w:szCs w:val="22"/>
          <w:lang w:val="de-DE"/>
        </w:rPr>
        <w:t xml:space="preserve">Wie in der nachfolgenden Tabelle dargestellt, waren die häufig berichteten Nebenwirkungen Infektionen der oberen Atemwege (19,8 %), Kopfschmerzen (15,3 %), Diarrhö (14,9 %), gefolgt von Abdominalschmerz (12,2 %), Stuhlverfärbung (4,5 %) und </w:t>
      </w:r>
      <w:r>
        <w:rPr>
          <w:lang w:val="de-DE"/>
        </w:rPr>
        <w:t>Hypophenylalaninämie (2,7 %)</w:t>
      </w:r>
      <w:r>
        <w:rPr>
          <w:szCs w:val="22"/>
          <w:lang w:val="de-DE"/>
        </w:rPr>
        <w:t>.</w:t>
      </w:r>
    </w:p>
    <w:p>
      <w:pPr>
        <w:tabs>
          <w:tab w:val="clear" w:pos="567"/>
        </w:tabs>
        <w:autoSpaceDE w:val="0"/>
        <w:autoSpaceDN w:val="0"/>
        <w:adjustRightInd w:val="0"/>
        <w:spacing w:line="240" w:lineRule="auto"/>
        <w:rPr>
          <w:szCs w:val="22"/>
          <w:lang w:val="de-DE"/>
        </w:rPr>
      </w:pPr>
    </w:p>
    <w:p>
      <w:pPr>
        <w:tabs>
          <w:tab w:val="clear" w:pos="567"/>
        </w:tabs>
        <w:autoSpaceDE w:val="0"/>
        <w:autoSpaceDN w:val="0"/>
        <w:adjustRightInd w:val="0"/>
        <w:spacing w:line="240" w:lineRule="auto"/>
        <w:rPr>
          <w:szCs w:val="22"/>
          <w:u w:val="single"/>
          <w:lang w:val="de-DE"/>
        </w:rPr>
      </w:pPr>
      <w:r>
        <w:rPr>
          <w:szCs w:val="22"/>
          <w:u w:val="single"/>
          <w:lang w:val="de-DE"/>
        </w:rPr>
        <w:t>Tabellarische Auflistung der Nebenwirkungen</w:t>
      </w:r>
    </w:p>
    <w:p>
      <w:pPr>
        <w:tabs>
          <w:tab w:val="clear" w:pos="567"/>
        </w:tabs>
        <w:autoSpaceDE w:val="0"/>
        <w:autoSpaceDN w:val="0"/>
        <w:adjustRightInd w:val="0"/>
        <w:spacing w:line="240" w:lineRule="auto"/>
        <w:rPr>
          <w:szCs w:val="22"/>
          <w:u w:val="single"/>
          <w:lang w:val="de-DE"/>
        </w:rPr>
      </w:pPr>
    </w:p>
    <w:p>
      <w:pPr>
        <w:tabs>
          <w:tab w:val="clear" w:pos="567"/>
        </w:tabs>
        <w:autoSpaceDE w:val="0"/>
        <w:autoSpaceDN w:val="0"/>
        <w:adjustRightInd w:val="0"/>
        <w:spacing w:line="240" w:lineRule="auto"/>
        <w:rPr>
          <w:szCs w:val="22"/>
          <w:lang w:val="de-DE"/>
        </w:rPr>
      </w:pPr>
      <w:r>
        <w:rPr>
          <w:szCs w:val="22"/>
          <w:lang w:val="de-DE"/>
        </w:rPr>
        <w:t>Die Auswahl der Nebenwirkungen auf Sepiapterin basierte auf der Evidenz von klinischen Studien. Die Häufigkeit der Nebenwirkungen, wie unten in der tabellarischen Liste dargestellt, wurde auf der Grundlage von gepoolten Daten aus den 2 klinischen Pivotstudien bei Patienten mit PKU (Studie PTC923-MD-003-PKU und Studie PTC923‐MD‐004‐PKU) berechnet. Diese Daten umfassten 222 Patienten, die Sepiapterin bis zu 60 mg/kg/Tag ausgesetzt waren: 15 (6,8 %) waren &lt; 2 Jahre alt, 25 (11,3 %) waren 2 bis &lt; 6 Jahre alt, 46 (20,7 %) waren 6 bis &lt; 12 Jahre alt, 55 (24,8 %) waren 12 bis &lt; 18 alt und 81 (36,5 %) waren ≥ 18 Jahre alt, und die die mediane Behandlungsdauer (in Wochen) betrug 34,286.</w:t>
      </w:r>
    </w:p>
    <w:p>
      <w:pPr>
        <w:tabs>
          <w:tab w:val="clear" w:pos="567"/>
        </w:tabs>
        <w:autoSpaceDE w:val="0"/>
        <w:autoSpaceDN w:val="0"/>
        <w:adjustRightInd w:val="0"/>
        <w:spacing w:line="240" w:lineRule="auto"/>
        <w:rPr>
          <w:szCs w:val="22"/>
          <w:u w:val="single"/>
          <w:lang w:val="de-DE"/>
        </w:rPr>
      </w:pPr>
    </w:p>
    <w:p>
      <w:pPr>
        <w:tabs>
          <w:tab w:val="clear" w:pos="567"/>
        </w:tabs>
        <w:autoSpaceDE w:val="0"/>
        <w:autoSpaceDN w:val="0"/>
        <w:adjustRightInd w:val="0"/>
        <w:spacing w:line="240" w:lineRule="auto"/>
        <w:rPr>
          <w:szCs w:val="22"/>
          <w:lang w:val="de-DE"/>
        </w:rPr>
      </w:pPr>
      <w:r>
        <w:rPr>
          <w:szCs w:val="22"/>
          <w:lang w:val="de-DE"/>
        </w:rPr>
        <w:t>Die Nebenwirkungen sind nachfolgend (Tabelle 6) nach MedDRA-Systemorganklasse (SOC) klassifiziert. Innerhalb jeder SOC sind die Nebenwirkungen in abnehmender Häufigkeit aufgelistet. Die Häufigkeiten des Auftretens sind wie folgt definiert: „sehr häufig“ (≥ 1/10); „häufig“ (≥ 1/100, &lt; 1/10); „gelegentlich“ (≥ 1/1 000, &lt; 1/100); „selten“ (≥ 1/10 000, &lt; 1/1 000); „sehr selten“ (&lt; 1/10 000) und „nicht bekannt“ (Häufigkeit auf Grundlage der verfügbaren Daten nicht abschätzbar).</w:t>
      </w:r>
    </w:p>
    <w:p>
      <w:pPr>
        <w:tabs>
          <w:tab w:val="clear" w:pos="567"/>
        </w:tabs>
        <w:autoSpaceDE w:val="0"/>
        <w:autoSpaceDN w:val="0"/>
        <w:adjustRightInd w:val="0"/>
        <w:spacing w:line="240" w:lineRule="auto"/>
        <w:rPr>
          <w:szCs w:val="22"/>
          <w:lang w:val="de-DE"/>
        </w:rPr>
      </w:pPr>
    </w:p>
    <w:p>
      <w:pPr>
        <w:keepNext/>
        <w:keepLines/>
        <w:tabs>
          <w:tab w:val="clear" w:pos="567"/>
        </w:tabs>
        <w:autoSpaceDE w:val="0"/>
        <w:autoSpaceDN w:val="0"/>
        <w:adjustRightInd w:val="0"/>
        <w:spacing w:line="240" w:lineRule="auto"/>
        <w:jc w:val="both"/>
        <w:rPr>
          <w:b/>
          <w:bCs/>
          <w:szCs w:val="22"/>
          <w:lang w:val="de-DE"/>
        </w:rPr>
      </w:pPr>
      <w:r>
        <w:rPr>
          <w:b/>
          <w:bCs/>
          <w:szCs w:val="22"/>
          <w:lang w:val="de-DE"/>
        </w:rPr>
        <w:lastRenderedPageBreak/>
        <w:t>Tabelle 6: Nebenwirkungen</w:t>
      </w:r>
    </w:p>
    <w:p>
      <w:pPr>
        <w:keepNext/>
        <w:keepLines/>
        <w:tabs>
          <w:tab w:val="clear" w:pos="567"/>
        </w:tabs>
        <w:autoSpaceDE w:val="0"/>
        <w:autoSpaceDN w:val="0"/>
        <w:adjustRightInd w:val="0"/>
        <w:spacing w:line="240" w:lineRule="auto"/>
        <w:jc w:val="both"/>
        <w:rPr>
          <w:i/>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2977"/>
        <w:gridCol w:w="3262"/>
      </w:tblGrid>
      <w:tr>
        <w:trPr>
          <w:trHeight w:val="575"/>
          <w:tblHeader/>
        </w:trPr>
        <w:tc>
          <w:tcPr>
            <w:tcW w:w="1557" w:type="pct"/>
          </w:tcPr>
          <w:p>
            <w:pPr>
              <w:keepNext/>
              <w:keepLines/>
              <w:tabs>
                <w:tab w:val="clear" w:pos="567"/>
              </w:tabs>
              <w:spacing w:line="240" w:lineRule="auto"/>
              <w:rPr>
                <w:b/>
                <w:bCs/>
                <w:color w:val="000000"/>
                <w:szCs w:val="22"/>
                <w:lang w:val="de-DE"/>
              </w:rPr>
            </w:pPr>
            <w:r>
              <w:rPr>
                <w:b/>
                <w:bCs/>
                <w:color w:val="000000"/>
                <w:szCs w:val="22"/>
                <w:lang w:val="de-DE"/>
              </w:rPr>
              <w:t>MedDRA</w:t>
            </w:r>
          </w:p>
          <w:p>
            <w:pPr>
              <w:keepNext/>
              <w:keepLines/>
              <w:tabs>
                <w:tab w:val="clear" w:pos="567"/>
              </w:tabs>
              <w:spacing w:line="240" w:lineRule="auto"/>
              <w:rPr>
                <w:b/>
                <w:bCs/>
                <w:color w:val="000000"/>
                <w:szCs w:val="22"/>
                <w:lang w:val="de-DE"/>
              </w:rPr>
            </w:pPr>
            <w:r>
              <w:rPr>
                <w:b/>
                <w:bCs/>
                <w:color w:val="000000"/>
                <w:szCs w:val="22"/>
                <w:lang w:val="de-DE"/>
              </w:rPr>
              <w:t xml:space="preserve">Systemorganklasse </w:t>
            </w:r>
          </w:p>
        </w:tc>
        <w:tc>
          <w:tcPr>
            <w:tcW w:w="1643" w:type="pct"/>
          </w:tcPr>
          <w:p>
            <w:pPr>
              <w:keepNext/>
              <w:keepLines/>
              <w:tabs>
                <w:tab w:val="clear" w:pos="567"/>
              </w:tabs>
              <w:spacing w:line="240" w:lineRule="auto"/>
              <w:rPr>
                <w:b/>
                <w:bCs/>
                <w:color w:val="000000"/>
                <w:szCs w:val="22"/>
                <w:lang w:val="de-DE"/>
              </w:rPr>
            </w:pPr>
            <w:r>
              <w:rPr>
                <w:b/>
                <w:bCs/>
                <w:color w:val="000000"/>
                <w:szCs w:val="22"/>
                <w:lang w:val="de-DE"/>
              </w:rPr>
              <w:t xml:space="preserve">Häufigkeit </w:t>
            </w:r>
          </w:p>
          <w:p>
            <w:pPr>
              <w:keepNext/>
              <w:keepLines/>
              <w:tabs>
                <w:tab w:val="clear" w:pos="567"/>
              </w:tabs>
              <w:spacing w:line="240" w:lineRule="auto"/>
              <w:rPr>
                <w:b/>
                <w:bCs/>
                <w:color w:val="000000"/>
                <w:szCs w:val="22"/>
                <w:lang w:val="de-DE"/>
              </w:rPr>
            </w:pPr>
          </w:p>
        </w:tc>
        <w:tc>
          <w:tcPr>
            <w:tcW w:w="1800" w:type="pct"/>
          </w:tcPr>
          <w:p>
            <w:pPr>
              <w:keepNext/>
              <w:keepLines/>
              <w:tabs>
                <w:tab w:val="clear" w:pos="567"/>
              </w:tabs>
              <w:spacing w:line="240" w:lineRule="auto"/>
              <w:rPr>
                <w:b/>
                <w:bCs/>
                <w:color w:val="000000"/>
                <w:szCs w:val="22"/>
                <w:lang w:val="de-DE"/>
              </w:rPr>
            </w:pPr>
            <w:r>
              <w:rPr>
                <w:b/>
                <w:bCs/>
                <w:color w:val="000000"/>
                <w:szCs w:val="22"/>
                <w:lang w:val="de-DE"/>
              </w:rPr>
              <w:t>Nebenwirkungen</w:t>
            </w:r>
          </w:p>
          <w:p>
            <w:pPr>
              <w:keepNext/>
              <w:keepLines/>
              <w:tabs>
                <w:tab w:val="clear" w:pos="567"/>
              </w:tabs>
              <w:spacing w:line="240" w:lineRule="auto"/>
              <w:rPr>
                <w:b/>
                <w:bCs/>
                <w:color w:val="000000"/>
                <w:szCs w:val="22"/>
                <w:lang w:val="de-DE"/>
              </w:rPr>
            </w:pPr>
          </w:p>
        </w:tc>
      </w:tr>
      <w:tr>
        <w:trPr>
          <w:trHeight w:val="285"/>
        </w:trPr>
        <w:tc>
          <w:tcPr>
            <w:tcW w:w="1557" w:type="pct"/>
          </w:tcPr>
          <w:p>
            <w:pPr>
              <w:keepNext/>
              <w:keepLines/>
              <w:tabs>
                <w:tab w:val="clear" w:pos="567"/>
              </w:tabs>
              <w:spacing w:line="240" w:lineRule="auto"/>
              <w:rPr>
                <w:b/>
                <w:bCs/>
                <w:color w:val="000000"/>
                <w:szCs w:val="22"/>
                <w:lang w:val="de-DE"/>
              </w:rPr>
            </w:pPr>
            <w:r>
              <w:rPr>
                <w:b/>
                <w:bCs/>
                <w:noProof/>
                <w:lang w:val="de-DE"/>
              </w:rPr>
              <w:t>Infektionen und parasitäre Erkrankungen</w:t>
            </w:r>
          </w:p>
        </w:tc>
        <w:tc>
          <w:tcPr>
            <w:tcW w:w="1643" w:type="pct"/>
          </w:tcPr>
          <w:p>
            <w:pPr>
              <w:keepNext/>
              <w:keepLines/>
              <w:tabs>
                <w:tab w:val="clear" w:pos="567"/>
              </w:tabs>
              <w:spacing w:line="240" w:lineRule="auto"/>
              <w:rPr>
                <w:color w:val="000000"/>
                <w:szCs w:val="22"/>
                <w:lang w:val="de-DE"/>
              </w:rPr>
            </w:pPr>
            <w:r>
              <w:rPr>
                <w:color w:val="000000"/>
                <w:szCs w:val="22"/>
                <w:lang w:val="de-DE"/>
              </w:rPr>
              <w:t>Sehr häufig</w:t>
            </w:r>
          </w:p>
        </w:tc>
        <w:tc>
          <w:tcPr>
            <w:tcW w:w="1800" w:type="pct"/>
          </w:tcPr>
          <w:p>
            <w:pPr>
              <w:keepNext/>
              <w:keepLines/>
              <w:tabs>
                <w:tab w:val="clear" w:pos="567"/>
              </w:tabs>
              <w:spacing w:line="240" w:lineRule="auto"/>
              <w:rPr>
                <w:color w:val="000000"/>
                <w:szCs w:val="22"/>
                <w:lang w:val="de-DE"/>
              </w:rPr>
            </w:pPr>
            <w:r>
              <w:rPr>
                <w:color w:val="000000"/>
                <w:szCs w:val="22"/>
                <w:lang w:val="de-DE"/>
              </w:rPr>
              <w:t>Infekt der oberen Atemwege</w:t>
            </w:r>
          </w:p>
        </w:tc>
      </w:tr>
      <w:tr>
        <w:trPr>
          <w:trHeight w:val="180"/>
        </w:trPr>
        <w:tc>
          <w:tcPr>
            <w:tcW w:w="1557" w:type="pct"/>
          </w:tcPr>
          <w:p>
            <w:pPr>
              <w:keepNext/>
              <w:keepLines/>
              <w:tabs>
                <w:tab w:val="clear" w:pos="567"/>
              </w:tabs>
              <w:spacing w:line="240" w:lineRule="auto"/>
              <w:rPr>
                <w:b/>
                <w:bCs/>
                <w:color w:val="000000"/>
                <w:szCs w:val="22"/>
                <w:lang w:val="de-DE"/>
              </w:rPr>
            </w:pPr>
            <w:r>
              <w:rPr>
                <w:b/>
                <w:bCs/>
                <w:color w:val="000000"/>
                <w:szCs w:val="22"/>
                <w:lang w:val="de-DE"/>
              </w:rPr>
              <w:t xml:space="preserve">Erkrankungen des Nervensystems </w:t>
            </w:r>
          </w:p>
        </w:tc>
        <w:tc>
          <w:tcPr>
            <w:tcW w:w="1643" w:type="pct"/>
          </w:tcPr>
          <w:p>
            <w:pPr>
              <w:keepNext/>
              <w:keepLines/>
              <w:tabs>
                <w:tab w:val="clear" w:pos="567"/>
              </w:tabs>
              <w:spacing w:line="240" w:lineRule="auto"/>
              <w:rPr>
                <w:color w:val="000000"/>
                <w:szCs w:val="22"/>
                <w:lang w:val="de-DE"/>
              </w:rPr>
            </w:pPr>
            <w:r>
              <w:rPr>
                <w:color w:val="000000"/>
                <w:szCs w:val="22"/>
                <w:lang w:val="de-DE"/>
              </w:rPr>
              <w:t>Sehr häufig</w:t>
            </w:r>
          </w:p>
        </w:tc>
        <w:tc>
          <w:tcPr>
            <w:tcW w:w="1800" w:type="pct"/>
          </w:tcPr>
          <w:p>
            <w:pPr>
              <w:keepNext/>
              <w:keepLines/>
              <w:tabs>
                <w:tab w:val="clear" w:pos="567"/>
              </w:tabs>
              <w:spacing w:line="240" w:lineRule="auto"/>
              <w:rPr>
                <w:color w:val="000000"/>
                <w:szCs w:val="22"/>
                <w:lang w:val="de-DE"/>
              </w:rPr>
            </w:pPr>
            <w:r>
              <w:rPr>
                <w:color w:val="000000"/>
                <w:szCs w:val="22"/>
                <w:lang w:val="de-DE"/>
              </w:rPr>
              <w:t>Kopfschmerzen</w:t>
            </w:r>
          </w:p>
        </w:tc>
      </w:tr>
      <w:tr>
        <w:trPr>
          <w:trHeight w:val="525"/>
        </w:trPr>
        <w:tc>
          <w:tcPr>
            <w:tcW w:w="1557" w:type="pct"/>
            <w:vMerge w:val="restart"/>
          </w:tcPr>
          <w:p>
            <w:pPr>
              <w:keepNext/>
              <w:keepLines/>
              <w:tabs>
                <w:tab w:val="clear" w:pos="567"/>
              </w:tabs>
              <w:spacing w:line="240" w:lineRule="auto"/>
              <w:rPr>
                <w:b/>
                <w:bCs/>
                <w:color w:val="000000"/>
                <w:szCs w:val="22"/>
                <w:lang w:val="de-DE"/>
              </w:rPr>
            </w:pPr>
            <w:r>
              <w:rPr>
                <w:b/>
                <w:bCs/>
                <w:color w:val="000000"/>
                <w:szCs w:val="22"/>
                <w:lang w:val="de-DE"/>
              </w:rPr>
              <w:t xml:space="preserve">Erkrankungen des Gastrointestinaltrakts </w:t>
            </w:r>
          </w:p>
        </w:tc>
        <w:tc>
          <w:tcPr>
            <w:tcW w:w="1643" w:type="pct"/>
          </w:tcPr>
          <w:p>
            <w:pPr>
              <w:keepNext/>
              <w:keepLines/>
              <w:tabs>
                <w:tab w:val="clear" w:pos="567"/>
              </w:tabs>
              <w:spacing w:line="240" w:lineRule="auto"/>
              <w:rPr>
                <w:color w:val="000000"/>
                <w:szCs w:val="22"/>
                <w:lang w:val="de-DE"/>
              </w:rPr>
            </w:pPr>
            <w:r>
              <w:rPr>
                <w:color w:val="000000"/>
                <w:szCs w:val="22"/>
                <w:lang w:val="de-DE"/>
              </w:rPr>
              <w:t>Sehr häufig</w:t>
            </w:r>
          </w:p>
        </w:tc>
        <w:tc>
          <w:tcPr>
            <w:tcW w:w="1800" w:type="pct"/>
          </w:tcPr>
          <w:p>
            <w:pPr>
              <w:keepNext/>
              <w:keepLines/>
              <w:tabs>
                <w:tab w:val="clear" w:pos="567"/>
              </w:tabs>
              <w:spacing w:line="240" w:lineRule="auto"/>
              <w:rPr>
                <w:color w:val="000000"/>
                <w:szCs w:val="22"/>
                <w:lang w:val="de-DE"/>
              </w:rPr>
            </w:pPr>
            <w:r>
              <w:rPr>
                <w:color w:val="000000"/>
                <w:szCs w:val="22"/>
                <w:lang w:val="de-DE"/>
              </w:rPr>
              <w:t xml:space="preserve">Diarrhö </w:t>
            </w:r>
          </w:p>
          <w:p>
            <w:pPr>
              <w:keepNext/>
              <w:keepLines/>
              <w:tabs>
                <w:tab w:val="clear" w:pos="567"/>
              </w:tabs>
              <w:spacing w:line="240" w:lineRule="auto"/>
              <w:rPr>
                <w:color w:val="000000"/>
                <w:szCs w:val="22"/>
                <w:lang w:val="de-DE"/>
              </w:rPr>
            </w:pPr>
            <w:r>
              <w:rPr>
                <w:color w:val="000000"/>
                <w:szCs w:val="22"/>
                <w:lang w:val="de-DE"/>
              </w:rPr>
              <w:t>Abdominalschmerz*</w:t>
            </w:r>
          </w:p>
        </w:tc>
      </w:tr>
      <w:tr>
        <w:trPr>
          <w:trHeight w:val="525"/>
        </w:trPr>
        <w:tc>
          <w:tcPr>
            <w:tcW w:w="1557" w:type="pct"/>
            <w:vMerge/>
          </w:tcPr>
          <w:p>
            <w:pPr>
              <w:keepNext/>
              <w:keepLines/>
              <w:tabs>
                <w:tab w:val="clear" w:pos="567"/>
              </w:tabs>
              <w:spacing w:line="240" w:lineRule="auto"/>
              <w:rPr>
                <w:color w:val="000000"/>
                <w:szCs w:val="22"/>
                <w:lang w:val="de-DE"/>
              </w:rPr>
            </w:pPr>
          </w:p>
        </w:tc>
        <w:tc>
          <w:tcPr>
            <w:tcW w:w="1643" w:type="pct"/>
          </w:tcPr>
          <w:p>
            <w:pPr>
              <w:keepNext/>
              <w:keepLines/>
              <w:tabs>
                <w:tab w:val="clear" w:pos="567"/>
              </w:tabs>
              <w:spacing w:line="240" w:lineRule="auto"/>
              <w:rPr>
                <w:color w:val="000000"/>
                <w:szCs w:val="22"/>
                <w:lang w:val="de-DE"/>
              </w:rPr>
            </w:pPr>
            <w:r>
              <w:rPr>
                <w:color w:val="000000"/>
                <w:szCs w:val="22"/>
                <w:lang w:val="de-DE"/>
              </w:rPr>
              <w:t>Häufig</w:t>
            </w:r>
          </w:p>
        </w:tc>
        <w:tc>
          <w:tcPr>
            <w:tcW w:w="1800" w:type="pct"/>
          </w:tcPr>
          <w:p>
            <w:pPr>
              <w:keepNext/>
              <w:keepLines/>
              <w:tabs>
                <w:tab w:val="clear" w:pos="567"/>
              </w:tabs>
              <w:spacing w:line="240" w:lineRule="auto"/>
              <w:rPr>
                <w:color w:val="000000"/>
                <w:szCs w:val="22"/>
                <w:lang w:val="de-DE"/>
              </w:rPr>
            </w:pPr>
            <w:r>
              <w:rPr>
                <w:color w:val="000000"/>
                <w:szCs w:val="22"/>
                <w:lang w:val="de-DE"/>
              </w:rPr>
              <w:t>Stuhlverfärbung</w:t>
            </w:r>
          </w:p>
        </w:tc>
      </w:tr>
      <w:tr>
        <w:trPr>
          <w:trHeight w:val="525"/>
        </w:trPr>
        <w:tc>
          <w:tcPr>
            <w:tcW w:w="1557" w:type="pct"/>
          </w:tcPr>
          <w:p>
            <w:pPr>
              <w:keepNext/>
              <w:keepLines/>
              <w:tabs>
                <w:tab w:val="clear" w:pos="567"/>
              </w:tabs>
              <w:spacing w:line="240" w:lineRule="auto"/>
              <w:rPr>
                <w:b/>
                <w:color w:val="000000"/>
                <w:szCs w:val="22"/>
                <w:lang w:val="de-DE"/>
              </w:rPr>
            </w:pPr>
            <w:r>
              <w:rPr>
                <w:b/>
                <w:color w:val="000000"/>
                <w:szCs w:val="22"/>
                <w:lang w:val="de-DE"/>
              </w:rPr>
              <w:t>Stoffwechsel- und Ernährungsstörungen</w:t>
            </w:r>
          </w:p>
        </w:tc>
        <w:tc>
          <w:tcPr>
            <w:tcW w:w="1643" w:type="pct"/>
          </w:tcPr>
          <w:p>
            <w:pPr>
              <w:keepNext/>
              <w:keepLines/>
              <w:tabs>
                <w:tab w:val="clear" w:pos="567"/>
              </w:tabs>
              <w:spacing w:line="240" w:lineRule="auto"/>
              <w:rPr>
                <w:color w:val="000000"/>
                <w:szCs w:val="22"/>
                <w:lang w:val="de-DE"/>
              </w:rPr>
            </w:pPr>
            <w:r>
              <w:rPr>
                <w:color w:val="000000"/>
                <w:szCs w:val="22"/>
                <w:lang w:val="de-DE"/>
              </w:rPr>
              <w:t>Häufig</w:t>
            </w:r>
          </w:p>
        </w:tc>
        <w:tc>
          <w:tcPr>
            <w:tcW w:w="1800" w:type="pct"/>
          </w:tcPr>
          <w:p>
            <w:pPr>
              <w:keepNext/>
              <w:keepLines/>
              <w:tabs>
                <w:tab w:val="clear" w:pos="567"/>
              </w:tabs>
              <w:spacing w:line="240" w:lineRule="auto"/>
              <w:rPr>
                <w:color w:val="000000"/>
                <w:szCs w:val="22"/>
                <w:lang w:val="de-DE"/>
              </w:rPr>
            </w:pPr>
            <w:r>
              <w:rPr>
                <w:color w:val="000000"/>
                <w:szCs w:val="22"/>
                <w:lang w:val="de-DE"/>
              </w:rPr>
              <w:t>Hypophenylalaninämie</w:t>
            </w:r>
          </w:p>
        </w:tc>
      </w:tr>
    </w:tbl>
    <w:p>
      <w:pPr>
        <w:tabs>
          <w:tab w:val="clear" w:pos="567"/>
        </w:tabs>
        <w:spacing w:line="240" w:lineRule="auto"/>
        <w:rPr>
          <w:szCs w:val="22"/>
          <w:lang w:val="de-DE"/>
        </w:rPr>
      </w:pPr>
      <w:r>
        <w:rPr>
          <w:szCs w:val="22"/>
          <w:lang w:val="de-DE"/>
        </w:rPr>
        <w:t>* Gruppe von 3 bevorzugten Bezeichnungen gemäß MedDRA: Abdominalschmerz, Oberbauchschmerzen, Abdominalbeschwerden.</w:t>
      </w:r>
    </w:p>
    <w:p>
      <w:pPr>
        <w:tabs>
          <w:tab w:val="clear" w:pos="567"/>
        </w:tabs>
        <w:spacing w:line="240" w:lineRule="auto"/>
        <w:rPr>
          <w:i/>
          <w:iCs/>
          <w:szCs w:val="22"/>
          <w:lang w:val="de-DE"/>
        </w:rPr>
      </w:pPr>
    </w:p>
    <w:p>
      <w:pPr>
        <w:keepNext/>
        <w:keepLines/>
        <w:tabs>
          <w:tab w:val="clear" w:pos="567"/>
        </w:tabs>
        <w:spacing w:line="240" w:lineRule="auto"/>
        <w:rPr>
          <w:szCs w:val="22"/>
          <w:u w:val="single"/>
          <w:lang w:val="de-DE"/>
        </w:rPr>
      </w:pPr>
      <w:r>
        <w:rPr>
          <w:szCs w:val="22"/>
          <w:u w:val="single"/>
          <w:lang w:val="de-DE"/>
        </w:rPr>
        <w:t>Kinder und Jugendliche</w:t>
      </w:r>
    </w:p>
    <w:p>
      <w:pPr>
        <w:keepNext/>
        <w:keepLines/>
        <w:tabs>
          <w:tab w:val="clear" w:pos="567"/>
        </w:tabs>
        <w:autoSpaceDE w:val="0"/>
        <w:autoSpaceDN w:val="0"/>
        <w:adjustRightInd w:val="0"/>
        <w:spacing w:line="240" w:lineRule="auto"/>
        <w:jc w:val="both"/>
        <w:rPr>
          <w:szCs w:val="22"/>
          <w:lang w:val="de-DE"/>
        </w:rPr>
      </w:pPr>
    </w:p>
    <w:p>
      <w:pPr>
        <w:tabs>
          <w:tab w:val="clear" w:pos="567"/>
        </w:tabs>
        <w:autoSpaceDE w:val="0"/>
        <w:autoSpaceDN w:val="0"/>
        <w:adjustRightInd w:val="0"/>
        <w:spacing w:line="240" w:lineRule="auto"/>
        <w:jc w:val="both"/>
        <w:rPr>
          <w:szCs w:val="22"/>
          <w:lang w:val="de-DE"/>
        </w:rPr>
      </w:pPr>
      <w:r>
        <w:rPr>
          <w:szCs w:val="22"/>
          <w:lang w:val="de-DE"/>
        </w:rPr>
        <w:t>Insgesamt wurde Sepiapterin in klinischen PKU-Studien von pädiatrischen Patienten gut vertragen. Häufigkeit, Art und Schweregrad der Nebenwirkungen stimmten in allen Altersgruppen der pädiatrischen Patienten mit denjenigen bei Erwachsenen überein. Zur Langzeitsicherheit liegen nur begrenzte Daten vor.</w:t>
      </w:r>
    </w:p>
    <w:p>
      <w:pPr>
        <w:tabs>
          <w:tab w:val="clear" w:pos="567"/>
        </w:tabs>
        <w:autoSpaceDE w:val="0"/>
        <w:autoSpaceDN w:val="0"/>
        <w:adjustRightInd w:val="0"/>
        <w:spacing w:line="240" w:lineRule="auto"/>
        <w:jc w:val="both"/>
        <w:rPr>
          <w:szCs w:val="22"/>
          <w:lang w:val="de-DE"/>
        </w:rPr>
      </w:pPr>
    </w:p>
    <w:p>
      <w:pPr>
        <w:keepNext/>
        <w:tabs>
          <w:tab w:val="clear" w:pos="567"/>
        </w:tabs>
        <w:autoSpaceDE w:val="0"/>
        <w:autoSpaceDN w:val="0"/>
        <w:adjustRightInd w:val="0"/>
        <w:spacing w:line="240" w:lineRule="auto"/>
        <w:rPr>
          <w:szCs w:val="22"/>
          <w:u w:val="single"/>
          <w:lang w:val="de-DE"/>
        </w:rPr>
      </w:pPr>
      <w:r>
        <w:rPr>
          <w:szCs w:val="22"/>
          <w:u w:val="single"/>
          <w:lang w:val="de-DE"/>
        </w:rPr>
        <w:t>Meldung des Verdachts auf Nebenwirkungen</w:t>
      </w:r>
    </w:p>
    <w:p>
      <w:pPr>
        <w:tabs>
          <w:tab w:val="clear" w:pos="567"/>
        </w:tabs>
        <w:autoSpaceDE w:val="0"/>
        <w:autoSpaceDN w:val="0"/>
        <w:adjustRightInd w:val="0"/>
        <w:spacing w:line="240" w:lineRule="auto"/>
        <w:rPr>
          <w:szCs w:val="22"/>
          <w:lang w:val="de-DE"/>
        </w:rPr>
      </w:pPr>
      <w:r>
        <w:rPr>
          <w:szCs w:val="22"/>
          <w:lang w:val="de-DE"/>
        </w:rPr>
        <w:t>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w:t>
      </w:r>
      <w:r>
        <w:rPr>
          <w:szCs w:val="22"/>
          <w:shd w:val="clear" w:color="auto" w:fill="FFFFFF"/>
          <w:lang w:val="de-DE"/>
        </w:rPr>
        <w:t xml:space="preserve"> </w:t>
      </w:r>
      <w:r>
        <w:rPr>
          <w:szCs w:val="22"/>
          <w:shd w:val="pct15" w:color="auto" w:fill="FFFFFF"/>
          <w:lang w:val="de-DE"/>
        </w:rPr>
        <w:t xml:space="preserve">das in </w:t>
      </w:r>
      <w:hyperlink r:id="rId12" w:history="1">
        <w:r>
          <w:rPr>
            <w:color w:val="0000FF"/>
            <w:szCs w:val="22"/>
            <w:u w:val="single"/>
            <w:shd w:val="pct15" w:color="auto" w:fill="FFFFFF"/>
            <w:lang w:val="de-DE"/>
          </w:rPr>
          <w:t>Anhang V</w:t>
        </w:r>
      </w:hyperlink>
      <w:r>
        <w:rPr>
          <w:szCs w:val="22"/>
          <w:shd w:val="pct15" w:color="auto" w:fill="FFFFFF"/>
          <w:lang w:val="de-DE"/>
        </w:rPr>
        <w:t xml:space="preserve"> aufgeführte nationale Meldesystem</w:t>
      </w:r>
      <w:r>
        <w:rPr>
          <w:szCs w:val="22"/>
          <w:lang w:val="de-DE"/>
        </w:rPr>
        <w:t xml:space="preserve"> anzuzeigen.</w:t>
      </w:r>
    </w:p>
    <w:p>
      <w:pPr>
        <w:tabs>
          <w:tab w:val="clear" w:pos="567"/>
        </w:tabs>
        <w:autoSpaceDE w:val="0"/>
        <w:autoSpaceDN w:val="0"/>
        <w:adjustRightInd w:val="0"/>
        <w:spacing w:line="240" w:lineRule="auto"/>
        <w:rPr>
          <w:szCs w:val="22"/>
          <w:lang w:val="de-DE"/>
        </w:rPr>
      </w:pPr>
    </w:p>
    <w:p>
      <w:pPr>
        <w:tabs>
          <w:tab w:val="clear" w:pos="567"/>
        </w:tabs>
        <w:spacing w:line="240" w:lineRule="auto"/>
        <w:ind w:left="567" w:hanging="567"/>
        <w:rPr>
          <w:b/>
          <w:szCs w:val="22"/>
          <w:lang w:val="de-DE"/>
        </w:rPr>
      </w:pPr>
      <w:r>
        <w:rPr>
          <w:b/>
          <w:bCs/>
          <w:szCs w:val="22"/>
          <w:lang w:val="de-DE"/>
        </w:rPr>
        <w:t>4.9</w:t>
      </w:r>
      <w:r>
        <w:rPr>
          <w:b/>
          <w:bCs/>
          <w:szCs w:val="22"/>
          <w:lang w:val="de-DE"/>
        </w:rPr>
        <w:tab/>
        <w:t>Überdosierung</w:t>
      </w:r>
      <w:r>
        <w:rPr>
          <w:b/>
          <w:szCs w:val="22"/>
          <w:highlight w:val="yellow"/>
          <w:lang w:val="de-DE"/>
        </w:rPr>
        <w:fldChar w:fldCharType="begin"/>
      </w:r>
      <w:r>
        <w:rPr>
          <w:b/>
          <w:szCs w:val="22"/>
          <w:highlight w:val="yellow"/>
          <w:lang w:val="de-DE"/>
        </w:rPr>
        <w:instrText xml:space="preserve"> DOCVARIABLE vault_nd_2af66b3e-8b05-4d77-abc9-e2a2b09252b1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ind w:left="567" w:hanging="567"/>
        <w:rPr>
          <w:szCs w:val="22"/>
          <w:lang w:val="de-DE"/>
        </w:rPr>
      </w:pPr>
    </w:p>
    <w:p>
      <w:pPr>
        <w:tabs>
          <w:tab w:val="clear" w:pos="567"/>
        </w:tabs>
        <w:spacing w:line="240" w:lineRule="auto"/>
        <w:rPr>
          <w:szCs w:val="22"/>
          <w:lang w:val="de-DE"/>
        </w:rPr>
      </w:pPr>
      <w:r>
        <w:rPr>
          <w:szCs w:val="22"/>
          <w:lang w:val="de-DE"/>
        </w:rPr>
        <w:t>Für eine Überdosierung mit Sephience steht kein spezifisches Antidot zur Verfügung. Die Behandlung einer Überdosierung mit Sephience sollte aus unterstützender medizinischer Versorgung bestehen, einschließlich der Überwachung der Vitalzeichen und der Beobachtung des klinischen Status des Patienten.</w:t>
      </w: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b/>
          <w:szCs w:val="22"/>
          <w:lang w:val="de-DE"/>
        </w:rPr>
      </w:pPr>
      <w:r>
        <w:rPr>
          <w:b/>
          <w:bCs/>
          <w:szCs w:val="22"/>
          <w:lang w:val="de-DE"/>
        </w:rPr>
        <w:t>5.</w:t>
      </w:r>
      <w:r>
        <w:rPr>
          <w:b/>
          <w:bCs/>
          <w:szCs w:val="22"/>
          <w:lang w:val="de-DE"/>
        </w:rPr>
        <w:tab/>
        <w:t>PHARMAKOLOGISCHE EIGENSCHAFTEN</w:t>
      </w:r>
    </w:p>
    <w:p>
      <w:pPr>
        <w:tabs>
          <w:tab w:val="clear" w:pos="567"/>
        </w:tabs>
        <w:spacing w:line="240" w:lineRule="auto"/>
        <w:rPr>
          <w:szCs w:val="22"/>
          <w:highlight w:val="yellow"/>
          <w:lang w:val="de-DE"/>
        </w:rPr>
      </w:pPr>
    </w:p>
    <w:p>
      <w:pPr>
        <w:tabs>
          <w:tab w:val="clear" w:pos="567"/>
        </w:tabs>
        <w:spacing w:line="240" w:lineRule="auto"/>
        <w:ind w:left="567" w:hanging="567"/>
        <w:rPr>
          <w:szCs w:val="22"/>
          <w:lang w:val="de-DE"/>
        </w:rPr>
      </w:pPr>
      <w:r>
        <w:rPr>
          <w:b/>
          <w:bCs/>
          <w:szCs w:val="22"/>
          <w:lang w:val="de-DE"/>
        </w:rPr>
        <w:t>5.1</w:t>
      </w:r>
      <w:r>
        <w:rPr>
          <w:b/>
          <w:bCs/>
          <w:szCs w:val="22"/>
          <w:lang w:val="de-DE"/>
        </w:rPr>
        <w:tab/>
        <w:t>Pharmakodynamische Eigenschaften</w:t>
      </w:r>
      <w:r>
        <w:rPr>
          <w:b/>
          <w:szCs w:val="22"/>
          <w:lang w:val="de-DE"/>
        </w:rPr>
        <w:fldChar w:fldCharType="begin"/>
      </w:r>
      <w:r>
        <w:rPr>
          <w:b/>
          <w:szCs w:val="22"/>
          <w:lang w:val="de-DE"/>
        </w:rPr>
        <w:instrText xml:space="preserve"> DOCVARIABLE vault_nd_98afb4ae-5e0c-4d55-9007-18ab7b20d41d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Pharmakotherapeutische Gruppe: Andere Mittel für das alimentäre System und den Stoffwechsel, sonstige Mittel für das alimentäre System und den Stoffwechsel, ATC-Code: A16AX28</w:t>
      </w:r>
      <w:r>
        <w:rPr>
          <w:szCs w:val="22"/>
          <w:lang w:val="de-DE"/>
        </w:rPr>
        <w:fldChar w:fldCharType="begin"/>
      </w:r>
      <w:r>
        <w:rPr>
          <w:szCs w:val="22"/>
          <w:lang w:val="de-DE"/>
        </w:rPr>
        <w:instrText xml:space="preserve"> DOCVARIABLE vault_nd_41631c0d-c757-4661-a763-f21acb5620da \* MERGEFORMAT </w:instrText>
      </w:r>
      <w:r>
        <w:rPr>
          <w:szCs w:val="22"/>
          <w:lang w:val="de-DE"/>
        </w:rPr>
        <w:fldChar w:fldCharType="separate"/>
      </w:r>
      <w:r>
        <w:rPr>
          <w:szCs w:val="22"/>
          <w:lang w:val="de-DE"/>
        </w:rPr>
        <w:t xml:space="preserve"> </w:t>
      </w:r>
      <w:r>
        <w:rPr>
          <w:szCs w:val="22"/>
          <w:lang w:val="de-DE"/>
        </w:rPr>
        <w:fldChar w:fldCharType="end"/>
      </w:r>
    </w:p>
    <w:p>
      <w:pPr>
        <w:tabs>
          <w:tab w:val="clear" w:pos="567"/>
        </w:tabs>
        <w:spacing w:line="240" w:lineRule="auto"/>
        <w:rPr>
          <w:szCs w:val="22"/>
          <w:lang w:val="de-DE"/>
        </w:rPr>
      </w:pPr>
    </w:p>
    <w:p>
      <w:pPr>
        <w:tabs>
          <w:tab w:val="clear" w:pos="567"/>
        </w:tabs>
        <w:autoSpaceDE w:val="0"/>
        <w:autoSpaceDN w:val="0"/>
        <w:adjustRightInd w:val="0"/>
        <w:spacing w:line="240" w:lineRule="auto"/>
        <w:rPr>
          <w:szCs w:val="22"/>
          <w:u w:val="single"/>
          <w:lang w:val="de-DE"/>
        </w:rPr>
      </w:pPr>
      <w:r>
        <w:rPr>
          <w:szCs w:val="22"/>
          <w:u w:val="single"/>
          <w:lang w:val="de-DE"/>
        </w:rPr>
        <w:t>Wirkmechanismus</w:t>
      </w:r>
    </w:p>
    <w:p>
      <w:pPr>
        <w:tabs>
          <w:tab w:val="clear" w:pos="567"/>
        </w:tabs>
        <w:autoSpaceDE w:val="0"/>
        <w:autoSpaceDN w:val="0"/>
        <w:adjustRightInd w:val="0"/>
        <w:spacing w:line="240" w:lineRule="auto"/>
        <w:rPr>
          <w:szCs w:val="22"/>
          <w:lang w:val="de-DE"/>
        </w:rPr>
      </w:pPr>
    </w:p>
    <w:p>
      <w:pPr>
        <w:tabs>
          <w:tab w:val="clear" w:pos="567"/>
        </w:tabs>
        <w:autoSpaceDE w:val="0"/>
        <w:autoSpaceDN w:val="0"/>
        <w:adjustRightInd w:val="0"/>
        <w:spacing w:line="240" w:lineRule="auto"/>
        <w:rPr>
          <w:szCs w:val="22"/>
          <w:lang w:val="de-DE"/>
        </w:rPr>
      </w:pPr>
      <w:r>
        <w:rPr>
          <w:szCs w:val="22"/>
          <w:lang w:val="de-DE"/>
        </w:rPr>
        <w:t>Sepiapterin ist ein natürlicher Vorläufer des enzymatischen Kofaktors BH</w:t>
      </w:r>
      <w:r>
        <w:rPr>
          <w:szCs w:val="22"/>
          <w:vertAlign w:val="subscript"/>
          <w:lang w:val="de-DE"/>
        </w:rPr>
        <w:t>4</w:t>
      </w:r>
      <w:r>
        <w:rPr>
          <w:szCs w:val="22"/>
          <w:lang w:val="de-DE"/>
        </w:rPr>
        <w:t>, einem kritischen Kofaktor für Phenylalaninhydroxylase (PAH). Sepiapterin wirkt als duales pharmakologisches Chaperon (Sepiapterin und BH</w:t>
      </w:r>
      <w:r>
        <w:rPr>
          <w:szCs w:val="22"/>
          <w:vertAlign w:val="subscript"/>
          <w:lang w:val="de-DE"/>
        </w:rPr>
        <w:t>4</w:t>
      </w:r>
      <w:r>
        <w:rPr>
          <w:szCs w:val="22"/>
          <w:lang w:val="de-DE"/>
        </w:rPr>
        <w:t xml:space="preserve"> jeweils mit eigener Bindungsaffinität zu einer PAH-Variante), auch bei PAH-Varianten, die häufig bei PKU vorkommen und bekanntermaßen unempfindlich gegenüber BH</w:t>
      </w:r>
      <w:r>
        <w:rPr>
          <w:szCs w:val="22"/>
          <w:vertAlign w:val="subscript"/>
          <w:lang w:val="de-DE"/>
        </w:rPr>
        <w:t>4</w:t>
      </w:r>
      <w:r>
        <w:rPr>
          <w:szCs w:val="22"/>
          <w:lang w:val="de-DE"/>
        </w:rPr>
        <w:t xml:space="preserve"> sind, das die Aktivität des defekten PAH-Enzyms verbessert und eine hohe intrazelluläre Konzentration von BH</w:t>
      </w:r>
      <w:r>
        <w:rPr>
          <w:szCs w:val="22"/>
          <w:vertAlign w:val="subscript"/>
          <w:lang w:val="de-DE"/>
        </w:rPr>
        <w:t>4</w:t>
      </w:r>
      <w:r>
        <w:rPr>
          <w:szCs w:val="22"/>
          <w:lang w:val="de-DE"/>
        </w:rPr>
        <w:t xml:space="preserve"> bewirkt. Durch die Verbesserung der Konformationsstabilität des fehlgefalteten PAH-Enzyms und die Erhöhung der intrazellulären Konzentrationen von BH</w:t>
      </w:r>
      <w:r>
        <w:rPr>
          <w:szCs w:val="22"/>
          <w:vertAlign w:val="subscript"/>
          <w:lang w:val="de-DE"/>
        </w:rPr>
        <w:t>4</w:t>
      </w:r>
      <w:r>
        <w:rPr>
          <w:szCs w:val="22"/>
          <w:lang w:val="de-DE"/>
        </w:rPr>
        <w:t xml:space="preserve"> kann Sepiapterin die Phe-Spiegel im Blut effektiv senken.</w:t>
      </w:r>
    </w:p>
    <w:p>
      <w:pPr>
        <w:tabs>
          <w:tab w:val="clear" w:pos="567"/>
        </w:tabs>
        <w:autoSpaceDE w:val="0"/>
        <w:autoSpaceDN w:val="0"/>
        <w:adjustRightInd w:val="0"/>
        <w:spacing w:line="240" w:lineRule="auto"/>
        <w:rPr>
          <w:szCs w:val="22"/>
          <w:lang w:val="de-DE"/>
        </w:rPr>
      </w:pPr>
    </w:p>
    <w:p>
      <w:pPr>
        <w:keepNext/>
        <w:tabs>
          <w:tab w:val="clear" w:pos="567"/>
        </w:tabs>
        <w:autoSpaceDE w:val="0"/>
        <w:autoSpaceDN w:val="0"/>
        <w:adjustRightInd w:val="0"/>
        <w:spacing w:line="240" w:lineRule="auto"/>
        <w:rPr>
          <w:szCs w:val="22"/>
          <w:u w:val="single"/>
          <w:lang w:val="de-DE"/>
        </w:rPr>
      </w:pPr>
      <w:r>
        <w:rPr>
          <w:szCs w:val="22"/>
          <w:u w:val="single"/>
          <w:lang w:val="de-DE"/>
        </w:rPr>
        <w:lastRenderedPageBreak/>
        <w:t>Klinische Wirksamkeit und Sicherheit</w:t>
      </w:r>
    </w:p>
    <w:p>
      <w:pPr>
        <w:keepNext/>
        <w:tabs>
          <w:tab w:val="clear" w:pos="567"/>
        </w:tabs>
        <w:autoSpaceDE w:val="0"/>
        <w:autoSpaceDN w:val="0"/>
        <w:adjustRightInd w:val="0"/>
        <w:spacing w:line="240" w:lineRule="auto"/>
        <w:rPr>
          <w:szCs w:val="22"/>
          <w:lang w:val="de-DE"/>
        </w:rPr>
      </w:pPr>
    </w:p>
    <w:p>
      <w:pPr>
        <w:tabs>
          <w:tab w:val="clear" w:pos="567"/>
        </w:tabs>
        <w:autoSpaceDE w:val="0"/>
        <w:autoSpaceDN w:val="0"/>
        <w:adjustRightInd w:val="0"/>
        <w:spacing w:line="240" w:lineRule="auto"/>
        <w:rPr>
          <w:szCs w:val="22"/>
          <w:lang w:val="de-DE"/>
        </w:rPr>
      </w:pPr>
      <w:r>
        <w:rPr>
          <w:szCs w:val="22"/>
          <w:lang w:val="de-DE"/>
        </w:rPr>
        <w:t>Die Wirksamkeit von Sepiapterin wurde in vier klinischen Studien bei Patienten mit PKU untersucht.</w:t>
      </w:r>
    </w:p>
    <w:p>
      <w:pPr>
        <w:tabs>
          <w:tab w:val="clear" w:pos="567"/>
        </w:tabs>
        <w:autoSpaceDE w:val="0"/>
        <w:autoSpaceDN w:val="0"/>
        <w:adjustRightInd w:val="0"/>
        <w:spacing w:line="240" w:lineRule="auto"/>
        <w:rPr>
          <w:b/>
          <w:bCs/>
          <w:szCs w:val="22"/>
          <w:lang w:val="de-DE"/>
        </w:rPr>
      </w:pPr>
    </w:p>
    <w:p>
      <w:pPr>
        <w:tabs>
          <w:tab w:val="clear" w:pos="567"/>
        </w:tabs>
        <w:autoSpaceDE w:val="0"/>
        <w:autoSpaceDN w:val="0"/>
        <w:adjustRightInd w:val="0"/>
        <w:spacing w:line="240" w:lineRule="auto"/>
        <w:rPr>
          <w:szCs w:val="22"/>
          <w:lang w:val="de-DE"/>
        </w:rPr>
      </w:pPr>
      <w:r>
        <w:rPr>
          <w:b/>
          <w:bCs/>
          <w:szCs w:val="22"/>
          <w:lang w:val="de-DE"/>
        </w:rPr>
        <w:t>Studie 1 (PTC923-MD-003-PKU)</w:t>
      </w:r>
      <w:r>
        <w:rPr>
          <w:szCs w:val="22"/>
          <w:lang w:val="de-DE"/>
        </w:rPr>
        <w:t xml:space="preserve"> war eine zweiteilige, globale, doppelblinde, randomisierte, placebokontrollierte klinische Studie mit 157 Patienten aller Altersgruppen mit PKU. </w:t>
      </w:r>
    </w:p>
    <w:p>
      <w:pPr>
        <w:tabs>
          <w:tab w:val="clear" w:pos="567"/>
        </w:tabs>
        <w:autoSpaceDE w:val="0"/>
        <w:autoSpaceDN w:val="0"/>
        <w:adjustRightInd w:val="0"/>
        <w:spacing w:line="240" w:lineRule="auto"/>
        <w:rPr>
          <w:szCs w:val="22"/>
          <w:lang w:val="de-DE"/>
        </w:rPr>
      </w:pPr>
    </w:p>
    <w:p>
      <w:pPr>
        <w:tabs>
          <w:tab w:val="clear" w:pos="567"/>
        </w:tabs>
        <w:autoSpaceDE w:val="0"/>
        <w:autoSpaceDN w:val="0"/>
        <w:adjustRightInd w:val="0"/>
        <w:spacing w:line="240" w:lineRule="auto"/>
        <w:rPr>
          <w:szCs w:val="22"/>
          <w:lang w:val="de-DE"/>
        </w:rPr>
      </w:pPr>
      <w:r>
        <w:rPr>
          <w:szCs w:val="22"/>
          <w:lang w:val="de-DE"/>
        </w:rPr>
        <w:t xml:space="preserve">In Teil 1 der Studie wurde das Ansprechen auf Sepiapterin untersucht, mit 14 Tagen einer offenen Behandlung mit Sepiapterin, gefolgt von mindestens 14 Tagen Sepiapterin-Washout. Darüber hinaus zeigten 73,1 % (114/156) der Studienteilnehmer eine Reduktion der Phe-Spiegel im Blut um ≥ 15 % als Reaktion auf Sepiapterin. Die Sepiapterin-Dosis bei Patienten im Alter von ≥ 2 Jahren betrug 60 mg/kg/Tag. </w:t>
      </w:r>
    </w:p>
    <w:p>
      <w:pPr>
        <w:tabs>
          <w:tab w:val="clear" w:pos="567"/>
        </w:tabs>
        <w:autoSpaceDE w:val="0"/>
        <w:autoSpaceDN w:val="0"/>
        <w:adjustRightInd w:val="0"/>
        <w:spacing w:line="240" w:lineRule="auto"/>
        <w:rPr>
          <w:szCs w:val="22"/>
          <w:lang w:val="de-DE"/>
        </w:rPr>
      </w:pPr>
    </w:p>
    <w:p>
      <w:pPr>
        <w:tabs>
          <w:tab w:val="clear" w:pos="567"/>
        </w:tabs>
        <w:autoSpaceDE w:val="0"/>
        <w:autoSpaceDN w:val="0"/>
        <w:adjustRightInd w:val="0"/>
        <w:spacing w:line="240" w:lineRule="auto"/>
        <w:rPr>
          <w:szCs w:val="22"/>
          <w:lang w:val="de-DE"/>
        </w:rPr>
      </w:pPr>
      <w:r>
        <w:rPr>
          <w:szCs w:val="22"/>
          <w:lang w:val="de-DE"/>
        </w:rPr>
        <w:t>Die Teilnehmer wurden angewiesen, ihre übliche Ernährung unverändert beizubehalten.</w:t>
      </w:r>
    </w:p>
    <w:p>
      <w:pPr>
        <w:tabs>
          <w:tab w:val="clear" w:pos="567"/>
        </w:tabs>
        <w:autoSpaceDE w:val="0"/>
        <w:autoSpaceDN w:val="0"/>
        <w:adjustRightInd w:val="0"/>
        <w:spacing w:line="240" w:lineRule="auto"/>
        <w:rPr>
          <w:szCs w:val="22"/>
          <w:lang w:val="de-DE"/>
        </w:rPr>
      </w:pPr>
      <w:r>
        <w:rPr>
          <w:szCs w:val="22"/>
          <w:lang w:val="de-DE"/>
        </w:rPr>
        <w:t>Patienten im Alter von ≥ 2 Jahren, bei denen eine Reduktion der Phe-Spiegel im Blut um ≥ 15 % eintrat, wurden als Responder eingestuft und fuhren mit Teil 2 (n = 110) fort. Nach dem Washout-Zeitraum aus Teil 1 wurden die Patienten zu gleichen Teilen entweder zu Sepiapterin 20 mg/kg/Tag für Woche 1 und 2, 40 mg/kg/Tag für Woche 3 und 4, 60 mg/kg/Tag für Woche 5 und 6 (n = 56) oder Placebo (n = 54) für 6 Wochen randomisiert. Die primäre Wirksamkeit wurde anhand der mittleren Veränderung der Phe-Spiegel im Blut von Baseline bis Woche 5 und 6 in der mit Sepiapterin behandelten Gruppe im Vergleich zur mittleren Veränderung in der Placebogruppe bei Patienten beurteilt, die in Teil 1 eine ≥ 30%ige Reduktion des Phe-Spiegels im Blut aufwiesen. In Teil 2 waren die demografischen Merkmale in den 2 Behandlungsarmen gut ausgewogen (Tabelle 7). Das mediane Alter zum Zeitpunkt der Einwilligungserklärung betrug 14 Jahre (Bereich: 2–54), und die Teilnehmer waren in Bezug auf ihre ethnische Zugehörigkeit überwiegend weiß (91,8 %). Bei mehr als der Hälfte (65,5 %) der 110 Teilnehmer wurde PKU bei der Geburt diagnostiziert, und die Mehrheit (82,7 %) hatte eine „biochemisch definierte“ nicht-klassische PKU.</w:t>
      </w:r>
    </w:p>
    <w:p>
      <w:pPr>
        <w:tabs>
          <w:tab w:val="clear" w:pos="567"/>
        </w:tabs>
        <w:autoSpaceDE w:val="0"/>
        <w:autoSpaceDN w:val="0"/>
        <w:adjustRightInd w:val="0"/>
        <w:spacing w:line="240" w:lineRule="auto"/>
        <w:rPr>
          <w:szCs w:val="22"/>
          <w:lang w:val="de-DE"/>
        </w:rPr>
      </w:pPr>
    </w:p>
    <w:p>
      <w:pPr>
        <w:keepNext/>
        <w:tabs>
          <w:tab w:val="clear" w:pos="567"/>
        </w:tabs>
        <w:spacing w:line="240" w:lineRule="auto"/>
        <w:ind w:left="1440" w:hanging="1440"/>
        <w:rPr>
          <w:b/>
          <w:bCs/>
          <w:szCs w:val="22"/>
          <w:lang w:val="de-DE"/>
        </w:rPr>
      </w:pPr>
      <w:bookmarkStart w:id="2" w:name="_Ref135739286"/>
      <w:bookmarkStart w:id="3" w:name="_Toc161055365"/>
      <w:r>
        <w:rPr>
          <w:b/>
          <w:bCs/>
          <w:szCs w:val="22"/>
          <w:lang w:val="de-DE"/>
        </w:rPr>
        <w:t>Tabelle </w:t>
      </w:r>
      <w:bookmarkEnd w:id="2"/>
      <w:r>
        <w:rPr>
          <w:b/>
          <w:bCs/>
          <w:szCs w:val="22"/>
          <w:lang w:val="de-DE"/>
        </w:rPr>
        <w:t xml:space="preserve">7: Demografische und Baseline-Merkmale </w:t>
      </w:r>
      <w:bookmarkEnd w:id="3"/>
    </w:p>
    <w:p>
      <w:pPr>
        <w:keepNext/>
        <w:tabs>
          <w:tab w:val="clear" w:pos="567"/>
        </w:tabs>
        <w:spacing w:line="240" w:lineRule="auto"/>
        <w:ind w:left="1440" w:hanging="1440"/>
        <w:rPr>
          <w:b/>
          <w:szCs w:val="22"/>
          <w:lang w:val="de-DE"/>
        </w:rPr>
      </w:pPr>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260"/>
        <w:gridCol w:w="1535"/>
      </w:tblGrid>
      <w:tr>
        <w:trPr>
          <w:tblHeader/>
        </w:trPr>
        <w:tc>
          <w:tcPr>
            <w:tcW w:w="1975" w:type="dxa"/>
            <w:vMerge w:val="restart"/>
          </w:tcPr>
          <w:p>
            <w:pPr>
              <w:keepNext/>
              <w:tabs>
                <w:tab w:val="clear" w:pos="567"/>
              </w:tabs>
              <w:spacing w:line="240" w:lineRule="auto"/>
              <w:jc w:val="center"/>
              <w:rPr>
                <w:b/>
                <w:szCs w:val="22"/>
                <w:lang w:val="de-DE"/>
              </w:rPr>
            </w:pPr>
          </w:p>
        </w:tc>
        <w:tc>
          <w:tcPr>
            <w:tcW w:w="1620" w:type="dxa"/>
            <w:vMerge w:val="restart"/>
          </w:tcPr>
          <w:p>
            <w:pPr>
              <w:keepNext/>
              <w:tabs>
                <w:tab w:val="clear" w:pos="567"/>
              </w:tabs>
              <w:spacing w:line="240" w:lineRule="auto"/>
              <w:jc w:val="center"/>
              <w:rPr>
                <w:b/>
                <w:bCs/>
                <w:szCs w:val="22"/>
                <w:lang w:val="de-DE"/>
              </w:rPr>
            </w:pPr>
            <w:r>
              <w:rPr>
                <w:b/>
                <w:bCs/>
                <w:szCs w:val="22"/>
                <w:lang w:val="de-DE"/>
              </w:rPr>
              <w:t>Nur Teilnehmer in Teil 1</w:t>
            </w:r>
          </w:p>
          <w:p>
            <w:pPr>
              <w:keepNext/>
              <w:tabs>
                <w:tab w:val="clear" w:pos="567"/>
              </w:tabs>
              <w:spacing w:line="240" w:lineRule="auto"/>
              <w:jc w:val="center"/>
              <w:rPr>
                <w:b/>
                <w:szCs w:val="22"/>
                <w:lang w:val="de-DE"/>
              </w:rPr>
            </w:pPr>
            <w:r>
              <w:rPr>
                <w:b/>
                <w:bCs/>
                <w:szCs w:val="22"/>
                <w:lang w:val="de-DE"/>
              </w:rPr>
              <w:t>(n = 47)</w:t>
            </w:r>
          </w:p>
        </w:tc>
        <w:tc>
          <w:tcPr>
            <w:tcW w:w="4230" w:type="dxa"/>
            <w:gridSpan w:val="3"/>
          </w:tcPr>
          <w:p>
            <w:pPr>
              <w:keepNext/>
              <w:tabs>
                <w:tab w:val="clear" w:pos="567"/>
              </w:tabs>
              <w:spacing w:line="240" w:lineRule="auto"/>
              <w:jc w:val="center"/>
              <w:rPr>
                <w:b/>
                <w:szCs w:val="22"/>
                <w:lang w:val="de-DE"/>
              </w:rPr>
            </w:pPr>
            <w:r>
              <w:rPr>
                <w:b/>
                <w:bCs/>
                <w:szCs w:val="22"/>
                <w:lang w:val="de-DE"/>
              </w:rPr>
              <w:t xml:space="preserve">Randomisierte und behandelte Teilnehmer in Teil 2 </w:t>
            </w:r>
          </w:p>
        </w:tc>
        <w:tc>
          <w:tcPr>
            <w:tcW w:w="1535" w:type="dxa"/>
            <w:vMerge w:val="restart"/>
          </w:tcPr>
          <w:p>
            <w:pPr>
              <w:keepNext/>
              <w:tabs>
                <w:tab w:val="clear" w:pos="567"/>
              </w:tabs>
              <w:spacing w:line="240" w:lineRule="auto"/>
              <w:jc w:val="center"/>
              <w:rPr>
                <w:b/>
                <w:bCs/>
                <w:szCs w:val="22"/>
                <w:lang w:val="de-DE"/>
              </w:rPr>
            </w:pPr>
            <w:r>
              <w:rPr>
                <w:b/>
                <w:bCs/>
                <w:szCs w:val="22"/>
                <w:lang w:val="de-DE"/>
              </w:rPr>
              <w:t>Insgesamt behandelte Teilnehmer</w:t>
            </w:r>
          </w:p>
          <w:p>
            <w:pPr>
              <w:keepNext/>
              <w:tabs>
                <w:tab w:val="clear" w:pos="567"/>
              </w:tabs>
              <w:spacing w:line="240" w:lineRule="auto"/>
              <w:jc w:val="center"/>
              <w:rPr>
                <w:b/>
                <w:szCs w:val="22"/>
                <w:lang w:val="de-DE"/>
              </w:rPr>
            </w:pPr>
            <w:r>
              <w:rPr>
                <w:b/>
                <w:bCs/>
                <w:szCs w:val="22"/>
                <w:lang w:val="de-DE"/>
              </w:rPr>
              <w:t>(n = 157)</w:t>
            </w:r>
          </w:p>
        </w:tc>
      </w:tr>
      <w:tr>
        <w:trPr>
          <w:tblHeader/>
        </w:trPr>
        <w:tc>
          <w:tcPr>
            <w:tcW w:w="1975" w:type="dxa"/>
            <w:vMerge/>
          </w:tcPr>
          <w:p>
            <w:pPr>
              <w:keepNext/>
              <w:tabs>
                <w:tab w:val="clear" w:pos="567"/>
              </w:tabs>
              <w:spacing w:line="240" w:lineRule="auto"/>
              <w:jc w:val="both"/>
              <w:rPr>
                <w:b/>
                <w:szCs w:val="22"/>
                <w:lang w:val="de-DE"/>
              </w:rPr>
            </w:pPr>
          </w:p>
        </w:tc>
        <w:tc>
          <w:tcPr>
            <w:tcW w:w="1620" w:type="dxa"/>
            <w:vMerge/>
          </w:tcPr>
          <w:p>
            <w:pPr>
              <w:keepNext/>
              <w:tabs>
                <w:tab w:val="clear" w:pos="567"/>
              </w:tabs>
              <w:spacing w:line="240" w:lineRule="auto"/>
              <w:jc w:val="both"/>
              <w:rPr>
                <w:b/>
                <w:szCs w:val="22"/>
                <w:lang w:val="de-DE"/>
              </w:rPr>
            </w:pPr>
          </w:p>
        </w:tc>
        <w:tc>
          <w:tcPr>
            <w:tcW w:w="1530" w:type="dxa"/>
          </w:tcPr>
          <w:p>
            <w:pPr>
              <w:keepNext/>
              <w:tabs>
                <w:tab w:val="clear" w:pos="567"/>
              </w:tabs>
              <w:spacing w:line="240" w:lineRule="auto"/>
              <w:jc w:val="center"/>
              <w:rPr>
                <w:b/>
                <w:bCs/>
                <w:szCs w:val="22"/>
                <w:lang w:val="de-DE"/>
              </w:rPr>
            </w:pPr>
            <w:r>
              <w:rPr>
                <w:b/>
                <w:bCs/>
                <w:szCs w:val="22"/>
                <w:lang w:val="de-DE"/>
              </w:rPr>
              <w:t>Sepiapterin</w:t>
            </w:r>
          </w:p>
          <w:p>
            <w:pPr>
              <w:keepNext/>
              <w:tabs>
                <w:tab w:val="clear" w:pos="567"/>
              </w:tabs>
              <w:spacing w:line="240" w:lineRule="auto"/>
              <w:jc w:val="center"/>
              <w:rPr>
                <w:b/>
                <w:szCs w:val="22"/>
                <w:lang w:val="de-DE"/>
              </w:rPr>
            </w:pPr>
            <w:r>
              <w:rPr>
                <w:b/>
                <w:bCs/>
                <w:szCs w:val="22"/>
                <w:lang w:val="de-DE"/>
              </w:rPr>
              <w:t>(n = 56)</w:t>
            </w:r>
          </w:p>
        </w:tc>
        <w:tc>
          <w:tcPr>
            <w:tcW w:w="1440" w:type="dxa"/>
          </w:tcPr>
          <w:p>
            <w:pPr>
              <w:keepNext/>
              <w:tabs>
                <w:tab w:val="clear" w:pos="567"/>
              </w:tabs>
              <w:spacing w:line="240" w:lineRule="auto"/>
              <w:jc w:val="center"/>
              <w:rPr>
                <w:b/>
                <w:bCs/>
                <w:szCs w:val="22"/>
                <w:lang w:val="de-DE"/>
              </w:rPr>
            </w:pPr>
            <w:r>
              <w:rPr>
                <w:b/>
                <w:bCs/>
                <w:szCs w:val="22"/>
                <w:lang w:val="de-DE"/>
              </w:rPr>
              <w:t>Placebo</w:t>
            </w:r>
          </w:p>
          <w:p>
            <w:pPr>
              <w:keepNext/>
              <w:tabs>
                <w:tab w:val="clear" w:pos="567"/>
              </w:tabs>
              <w:spacing w:line="240" w:lineRule="auto"/>
              <w:jc w:val="center"/>
              <w:rPr>
                <w:b/>
                <w:szCs w:val="22"/>
                <w:lang w:val="de-DE"/>
              </w:rPr>
            </w:pPr>
            <w:r>
              <w:rPr>
                <w:b/>
                <w:bCs/>
                <w:szCs w:val="22"/>
                <w:lang w:val="de-DE"/>
              </w:rPr>
              <w:t>(n = 54)</w:t>
            </w:r>
          </w:p>
        </w:tc>
        <w:tc>
          <w:tcPr>
            <w:tcW w:w="1260" w:type="dxa"/>
          </w:tcPr>
          <w:p>
            <w:pPr>
              <w:keepNext/>
              <w:tabs>
                <w:tab w:val="clear" w:pos="567"/>
              </w:tabs>
              <w:spacing w:line="240" w:lineRule="auto"/>
              <w:jc w:val="center"/>
              <w:rPr>
                <w:b/>
                <w:bCs/>
                <w:szCs w:val="22"/>
                <w:lang w:val="de-DE"/>
              </w:rPr>
            </w:pPr>
            <w:r>
              <w:rPr>
                <w:b/>
                <w:bCs/>
                <w:szCs w:val="22"/>
                <w:lang w:val="de-DE"/>
              </w:rPr>
              <w:t>Gesamt</w:t>
            </w:r>
          </w:p>
          <w:p>
            <w:pPr>
              <w:keepNext/>
              <w:tabs>
                <w:tab w:val="clear" w:pos="567"/>
              </w:tabs>
              <w:spacing w:line="240" w:lineRule="auto"/>
              <w:jc w:val="center"/>
              <w:rPr>
                <w:b/>
                <w:szCs w:val="22"/>
                <w:lang w:val="de-DE"/>
              </w:rPr>
            </w:pPr>
            <w:r>
              <w:rPr>
                <w:b/>
                <w:bCs/>
                <w:szCs w:val="22"/>
                <w:lang w:val="de-DE"/>
              </w:rPr>
              <w:t>(n = 110)</w:t>
            </w:r>
          </w:p>
        </w:tc>
        <w:tc>
          <w:tcPr>
            <w:tcW w:w="1535" w:type="dxa"/>
            <w:vMerge/>
          </w:tcPr>
          <w:p>
            <w:pPr>
              <w:keepNext/>
              <w:tabs>
                <w:tab w:val="clear" w:pos="567"/>
              </w:tabs>
              <w:spacing w:line="240" w:lineRule="auto"/>
              <w:jc w:val="both"/>
              <w:rPr>
                <w:b/>
                <w:szCs w:val="22"/>
                <w:lang w:val="de-DE"/>
              </w:rPr>
            </w:pPr>
          </w:p>
        </w:tc>
      </w:tr>
      <w:tr>
        <w:tc>
          <w:tcPr>
            <w:tcW w:w="9360" w:type="dxa"/>
            <w:gridSpan w:val="6"/>
          </w:tcPr>
          <w:p>
            <w:pPr>
              <w:tabs>
                <w:tab w:val="clear" w:pos="567"/>
              </w:tabs>
              <w:spacing w:line="240" w:lineRule="auto"/>
              <w:jc w:val="both"/>
              <w:rPr>
                <w:b/>
                <w:szCs w:val="22"/>
                <w:lang w:val="de-DE"/>
              </w:rPr>
            </w:pPr>
            <w:r>
              <w:rPr>
                <w:b/>
                <w:bCs/>
                <w:szCs w:val="22"/>
                <w:lang w:val="de-DE"/>
              </w:rPr>
              <w:t>Alter (Jahre)</w:t>
            </w:r>
          </w:p>
        </w:tc>
      </w:tr>
      <w:tr>
        <w:tc>
          <w:tcPr>
            <w:tcW w:w="1975" w:type="dxa"/>
          </w:tcPr>
          <w:p>
            <w:pPr>
              <w:tabs>
                <w:tab w:val="clear" w:pos="567"/>
              </w:tabs>
              <w:spacing w:line="240" w:lineRule="auto"/>
              <w:rPr>
                <w:szCs w:val="22"/>
                <w:lang w:val="de-DE"/>
              </w:rPr>
            </w:pPr>
            <w:r>
              <w:rPr>
                <w:szCs w:val="22"/>
                <w:lang w:val="de-DE"/>
              </w:rPr>
              <w:t>n</w:t>
            </w:r>
          </w:p>
        </w:tc>
        <w:tc>
          <w:tcPr>
            <w:tcW w:w="1620" w:type="dxa"/>
          </w:tcPr>
          <w:p>
            <w:pPr>
              <w:tabs>
                <w:tab w:val="clear" w:pos="567"/>
              </w:tabs>
              <w:spacing w:line="240" w:lineRule="auto"/>
              <w:jc w:val="center"/>
              <w:rPr>
                <w:szCs w:val="22"/>
                <w:lang w:val="de-DE"/>
              </w:rPr>
            </w:pPr>
            <w:r>
              <w:rPr>
                <w:szCs w:val="22"/>
                <w:lang w:val="de-DE"/>
              </w:rPr>
              <w:t>47</w:t>
            </w:r>
          </w:p>
        </w:tc>
        <w:tc>
          <w:tcPr>
            <w:tcW w:w="1530" w:type="dxa"/>
          </w:tcPr>
          <w:p>
            <w:pPr>
              <w:tabs>
                <w:tab w:val="clear" w:pos="567"/>
              </w:tabs>
              <w:spacing w:line="240" w:lineRule="auto"/>
              <w:jc w:val="center"/>
              <w:rPr>
                <w:szCs w:val="22"/>
                <w:lang w:val="de-DE"/>
              </w:rPr>
            </w:pPr>
            <w:r>
              <w:rPr>
                <w:szCs w:val="22"/>
                <w:lang w:val="de-DE"/>
              </w:rPr>
              <w:t>56</w:t>
            </w:r>
          </w:p>
        </w:tc>
        <w:tc>
          <w:tcPr>
            <w:tcW w:w="1440" w:type="dxa"/>
          </w:tcPr>
          <w:p>
            <w:pPr>
              <w:tabs>
                <w:tab w:val="clear" w:pos="567"/>
              </w:tabs>
              <w:spacing w:line="240" w:lineRule="auto"/>
              <w:jc w:val="center"/>
              <w:rPr>
                <w:szCs w:val="22"/>
                <w:lang w:val="de-DE"/>
              </w:rPr>
            </w:pPr>
            <w:r>
              <w:rPr>
                <w:szCs w:val="22"/>
                <w:lang w:val="de-DE"/>
              </w:rPr>
              <w:t>54</w:t>
            </w:r>
          </w:p>
        </w:tc>
        <w:tc>
          <w:tcPr>
            <w:tcW w:w="1260" w:type="dxa"/>
          </w:tcPr>
          <w:p>
            <w:pPr>
              <w:tabs>
                <w:tab w:val="clear" w:pos="567"/>
              </w:tabs>
              <w:spacing w:line="240" w:lineRule="auto"/>
              <w:jc w:val="center"/>
              <w:rPr>
                <w:szCs w:val="22"/>
                <w:lang w:val="de-DE"/>
              </w:rPr>
            </w:pPr>
            <w:r>
              <w:rPr>
                <w:szCs w:val="22"/>
                <w:lang w:val="de-DE"/>
              </w:rPr>
              <w:t>110</w:t>
            </w:r>
          </w:p>
        </w:tc>
        <w:tc>
          <w:tcPr>
            <w:tcW w:w="1535" w:type="dxa"/>
          </w:tcPr>
          <w:p>
            <w:pPr>
              <w:tabs>
                <w:tab w:val="clear" w:pos="567"/>
              </w:tabs>
              <w:spacing w:line="240" w:lineRule="auto"/>
              <w:jc w:val="center"/>
              <w:rPr>
                <w:szCs w:val="22"/>
                <w:lang w:val="de-DE"/>
              </w:rPr>
            </w:pPr>
            <w:r>
              <w:rPr>
                <w:szCs w:val="22"/>
                <w:lang w:val="de-DE"/>
              </w:rPr>
              <w:t>157</w:t>
            </w:r>
          </w:p>
        </w:tc>
      </w:tr>
      <w:tr>
        <w:tc>
          <w:tcPr>
            <w:tcW w:w="1975" w:type="dxa"/>
          </w:tcPr>
          <w:p>
            <w:pPr>
              <w:tabs>
                <w:tab w:val="clear" w:pos="567"/>
              </w:tabs>
              <w:spacing w:line="240" w:lineRule="auto"/>
              <w:rPr>
                <w:szCs w:val="22"/>
                <w:lang w:val="de-DE"/>
              </w:rPr>
            </w:pPr>
            <w:r>
              <w:rPr>
                <w:szCs w:val="22"/>
                <w:lang w:val="de-DE"/>
              </w:rPr>
              <w:t>Mittelwert (SD)</w:t>
            </w:r>
          </w:p>
        </w:tc>
        <w:tc>
          <w:tcPr>
            <w:tcW w:w="1620" w:type="dxa"/>
          </w:tcPr>
          <w:p>
            <w:pPr>
              <w:tabs>
                <w:tab w:val="clear" w:pos="567"/>
              </w:tabs>
              <w:spacing w:line="240" w:lineRule="auto"/>
              <w:jc w:val="center"/>
              <w:rPr>
                <w:szCs w:val="22"/>
                <w:lang w:val="de-DE"/>
              </w:rPr>
            </w:pPr>
            <w:r>
              <w:rPr>
                <w:szCs w:val="22"/>
                <w:lang w:val="de-DE"/>
              </w:rPr>
              <w:t>18,4 (15,07)</w:t>
            </w:r>
          </w:p>
        </w:tc>
        <w:tc>
          <w:tcPr>
            <w:tcW w:w="1530" w:type="dxa"/>
          </w:tcPr>
          <w:p>
            <w:pPr>
              <w:tabs>
                <w:tab w:val="clear" w:pos="567"/>
              </w:tabs>
              <w:spacing w:line="240" w:lineRule="auto"/>
              <w:jc w:val="center"/>
              <w:rPr>
                <w:szCs w:val="22"/>
                <w:lang w:val="de-DE"/>
              </w:rPr>
            </w:pPr>
            <w:r>
              <w:rPr>
                <w:szCs w:val="22"/>
                <w:lang w:val="de-DE"/>
              </w:rPr>
              <w:t>16,5 (11,12)</w:t>
            </w:r>
          </w:p>
        </w:tc>
        <w:tc>
          <w:tcPr>
            <w:tcW w:w="1440" w:type="dxa"/>
          </w:tcPr>
          <w:p>
            <w:pPr>
              <w:tabs>
                <w:tab w:val="clear" w:pos="567"/>
              </w:tabs>
              <w:spacing w:line="240" w:lineRule="auto"/>
              <w:jc w:val="center"/>
              <w:rPr>
                <w:szCs w:val="22"/>
                <w:lang w:val="de-DE"/>
              </w:rPr>
            </w:pPr>
            <w:r>
              <w:rPr>
                <w:szCs w:val="22"/>
                <w:lang w:val="de-DE"/>
              </w:rPr>
              <w:t>18,4 (10,65)</w:t>
            </w:r>
          </w:p>
        </w:tc>
        <w:tc>
          <w:tcPr>
            <w:tcW w:w="1260" w:type="dxa"/>
          </w:tcPr>
          <w:p>
            <w:pPr>
              <w:tabs>
                <w:tab w:val="clear" w:pos="567"/>
              </w:tabs>
              <w:spacing w:line="240" w:lineRule="auto"/>
              <w:jc w:val="center"/>
              <w:rPr>
                <w:szCs w:val="22"/>
                <w:lang w:val="de-DE"/>
              </w:rPr>
            </w:pPr>
            <w:r>
              <w:rPr>
                <w:szCs w:val="22"/>
                <w:lang w:val="de-DE"/>
              </w:rPr>
              <w:t>17,4 (10,88)</w:t>
            </w:r>
          </w:p>
        </w:tc>
        <w:tc>
          <w:tcPr>
            <w:tcW w:w="1535" w:type="dxa"/>
          </w:tcPr>
          <w:p>
            <w:pPr>
              <w:tabs>
                <w:tab w:val="clear" w:pos="567"/>
              </w:tabs>
              <w:spacing w:line="240" w:lineRule="auto"/>
              <w:jc w:val="center"/>
              <w:rPr>
                <w:szCs w:val="22"/>
                <w:lang w:val="de-DE"/>
              </w:rPr>
            </w:pPr>
            <w:r>
              <w:rPr>
                <w:szCs w:val="22"/>
                <w:lang w:val="de-DE"/>
              </w:rPr>
              <w:t>17,7 (12,24)</w:t>
            </w:r>
          </w:p>
        </w:tc>
      </w:tr>
      <w:tr>
        <w:tc>
          <w:tcPr>
            <w:tcW w:w="1975" w:type="dxa"/>
          </w:tcPr>
          <w:p>
            <w:pPr>
              <w:tabs>
                <w:tab w:val="clear" w:pos="567"/>
              </w:tabs>
              <w:spacing w:line="240" w:lineRule="auto"/>
              <w:rPr>
                <w:szCs w:val="22"/>
                <w:lang w:val="de-DE"/>
              </w:rPr>
            </w:pPr>
            <w:r>
              <w:rPr>
                <w:szCs w:val="22"/>
                <w:lang w:val="de-DE"/>
              </w:rPr>
              <w:t>Median (Min., Max.)</w:t>
            </w:r>
          </w:p>
        </w:tc>
        <w:tc>
          <w:tcPr>
            <w:tcW w:w="1620" w:type="dxa"/>
          </w:tcPr>
          <w:p>
            <w:pPr>
              <w:tabs>
                <w:tab w:val="clear" w:pos="567"/>
              </w:tabs>
              <w:spacing w:line="240" w:lineRule="auto"/>
              <w:jc w:val="center"/>
              <w:rPr>
                <w:szCs w:val="22"/>
                <w:lang w:val="de-DE"/>
              </w:rPr>
            </w:pPr>
            <w:r>
              <w:rPr>
                <w:szCs w:val="22"/>
                <w:lang w:val="de-DE"/>
              </w:rPr>
              <w:t>15,0 (1; 61)</w:t>
            </w:r>
          </w:p>
        </w:tc>
        <w:tc>
          <w:tcPr>
            <w:tcW w:w="1530" w:type="dxa"/>
          </w:tcPr>
          <w:p>
            <w:pPr>
              <w:tabs>
                <w:tab w:val="clear" w:pos="567"/>
              </w:tabs>
              <w:spacing w:line="240" w:lineRule="auto"/>
              <w:jc w:val="center"/>
              <w:rPr>
                <w:szCs w:val="22"/>
                <w:lang w:val="de-DE"/>
              </w:rPr>
            </w:pPr>
            <w:r>
              <w:rPr>
                <w:szCs w:val="22"/>
                <w:lang w:val="de-DE"/>
              </w:rPr>
              <w:t>13,0 (2; 47)</w:t>
            </w:r>
          </w:p>
        </w:tc>
        <w:tc>
          <w:tcPr>
            <w:tcW w:w="1440" w:type="dxa"/>
          </w:tcPr>
          <w:p>
            <w:pPr>
              <w:tabs>
                <w:tab w:val="clear" w:pos="567"/>
              </w:tabs>
              <w:spacing w:line="240" w:lineRule="auto"/>
              <w:jc w:val="center"/>
              <w:rPr>
                <w:szCs w:val="22"/>
                <w:lang w:val="de-DE"/>
              </w:rPr>
            </w:pPr>
            <w:r>
              <w:rPr>
                <w:szCs w:val="22"/>
                <w:lang w:val="de-DE"/>
              </w:rPr>
              <w:t>15,0 (4; 54)</w:t>
            </w:r>
          </w:p>
        </w:tc>
        <w:tc>
          <w:tcPr>
            <w:tcW w:w="1260" w:type="dxa"/>
          </w:tcPr>
          <w:p>
            <w:pPr>
              <w:tabs>
                <w:tab w:val="clear" w:pos="567"/>
              </w:tabs>
              <w:spacing w:line="240" w:lineRule="auto"/>
              <w:jc w:val="center"/>
              <w:rPr>
                <w:szCs w:val="22"/>
                <w:lang w:val="de-DE"/>
              </w:rPr>
            </w:pPr>
            <w:r>
              <w:rPr>
                <w:szCs w:val="22"/>
                <w:lang w:val="de-DE"/>
              </w:rPr>
              <w:t>14,0 (2; 54)</w:t>
            </w:r>
          </w:p>
        </w:tc>
        <w:tc>
          <w:tcPr>
            <w:tcW w:w="1535" w:type="dxa"/>
          </w:tcPr>
          <w:p>
            <w:pPr>
              <w:tabs>
                <w:tab w:val="clear" w:pos="567"/>
              </w:tabs>
              <w:spacing w:line="240" w:lineRule="auto"/>
              <w:jc w:val="center"/>
              <w:rPr>
                <w:szCs w:val="22"/>
                <w:lang w:val="de-DE"/>
              </w:rPr>
            </w:pPr>
            <w:r>
              <w:rPr>
                <w:szCs w:val="22"/>
                <w:lang w:val="de-DE"/>
              </w:rPr>
              <w:t>14,0 (1; 61)</w:t>
            </w:r>
          </w:p>
        </w:tc>
      </w:tr>
      <w:tr>
        <w:tc>
          <w:tcPr>
            <w:tcW w:w="9360" w:type="dxa"/>
            <w:gridSpan w:val="6"/>
          </w:tcPr>
          <w:p>
            <w:pPr>
              <w:tabs>
                <w:tab w:val="clear" w:pos="567"/>
              </w:tabs>
              <w:spacing w:line="240" w:lineRule="auto"/>
              <w:jc w:val="both"/>
              <w:rPr>
                <w:b/>
                <w:szCs w:val="22"/>
                <w:lang w:val="de-DE"/>
              </w:rPr>
            </w:pPr>
            <w:r>
              <w:rPr>
                <w:b/>
                <w:bCs/>
                <w:szCs w:val="22"/>
                <w:lang w:val="de-DE"/>
              </w:rPr>
              <w:t>Alterskategorie, n (%)</w:t>
            </w:r>
          </w:p>
        </w:tc>
      </w:tr>
      <w:tr>
        <w:tc>
          <w:tcPr>
            <w:tcW w:w="1975" w:type="dxa"/>
          </w:tcPr>
          <w:p>
            <w:pPr>
              <w:tabs>
                <w:tab w:val="clear" w:pos="567"/>
              </w:tabs>
              <w:spacing w:line="240" w:lineRule="auto"/>
              <w:jc w:val="both"/>
              <w:rPr>
                <w:szCs w:val="22"/>
                <w:lang w:val="de-DE"/>
              </w:rPr>
            </w:pPr>
            <w:r>
              <w:rPr>
                <w:szCs w:val="22"/>
                <w:lang w:val="de-DE"/>
              </w:rPr>
              <w:t>≥ 1 – &lt; 2 Jahre</w:t>
            </w:r>
          </w:p>
        </w:tc>
        <w:tc>
          <w:tcPr>
            <w:tcW w:w="1620" w:type="dxa"/>
          </w:tcPr>
          <w:p>
            <w:pPr>
              <w:tabs>
                <w:tab w:val="clear" w:pos="567"/>
              </w:tabs>
              <w:spacing w:line="240" w:lineRule="auto"/>
              <w:jc w:val="center"/>
              <w:rPr>
                <w:szCs w:val="22"/>
                <w:lang w:val="de-DE"/>
              </w:rPr>
            </w:pPr>
            <w:r>
              <w:rPr>
                <w:szCs w:val="22"/>
                <w:lang w:val="de-DE"/>
              </w:rPr>
              <w:t>3 (6,4)</w:t>
            </w:r>
          </w:p>
        </w:tc>
        <w:tc>
          <w:tcPr>
            <w:tcW w:w="1530" w:type="dxa"/>
          </w:tcPr>
          <w:p>
            <w:pPr>
              <w:tabs>
                <w:tab w:val="clear" w:pos="567"/>
              </w:tabs>
              <w:spacing w:line="240" w:lineRule="auto"/>
              <w:jc w:val="center"/>
              <w:rPr>
                <w:szCs w:val="22"/>
                <w:lang w:val="de-DE"/>
              </w:rPr>
            </w:pPr>
            <w:r>
              <w:rPr>
                <w:szCs w:val="22"/>
                <w:lang w:val="de-DE"/>
              </w:rPr>
              <w:t>0</w:t>
            </w:r>
          </w:p>
        </w:tc>
        <w:tc>
          <w:tcPr>
            <w:tcW w:w="1440" w:type="dxa"/>
          </w:tcPr>
          <w:p>
            <w:pPr>
              <w:tabs>
                <w:tab w:val="clear" w:pos="567"/>
              </w:tabs>
              <w:spacing w:line="240" w:lineRule="auto"/>
              <w:jc w:val="center"/>
              <w:rPr>
                <w:szCs w:val="22"/>
                <w:lang w:val="de-DE"/>
              </w:rPr>
            </w:pPr>
            <w:r>
              <w:rPr>
                <w:szCs w:val="22"/>
                <w:lang w:val="de-DE"/>
              </w:rPr>
              <w:t>0</w:t>
            </w:r>
          </w:p>
        </w:tc>
        <w:tc>
          <w:tcPr>
            <w:tcW w:w="1260" w:type="dxa"/>
          </w:tcPr>
          <w:p>
            <w:pPr>
              <w:tabs>
                <w:tab w:val="clear" w:pos="567"/>
              </w:tabs>
              <w:spacing w:line="240" w:lineRule="auto"/>
              <w:jc w:val="center"/>
              <w:rPr>
                <w:szCs w:val="22"/>
                <w:lang w:val="de-DE"/>
              </w:rPr>
            </w:pPr>
            <w:r>
              <w:rPr>
                <w:szCs w:val="22"/>
                <w:lang w:val="de-DE"/>
              </w:rPr>
              <w:t>0</w:t>
            </w:r>
          </w:p>
        </w:tc>
        <w:tc>
          <w:tcPr>
            <w:tcW w:w="1535" w:type="dxa"/>
          </w:tcPr>
          <w:p>
            <w:pPr>
              <w:tabs>
                <w:tab w:val="clear" w:pos="567"/>
              </w:tabs>
              <w:spacing w:line="240" w:lineRule="auto"/>
              <w:jc w:val="center"/>
              <w:rPr>
                <w:szCs w:val="22"/>
                <w:lang w:val="de-DE"/>
              </w:rPr>
            </w:pPr>
            <w:r>
              <w:rPr>
                <w:szCs w:val="22"/>
                <w:lang w:val="de-DE"/>
              </w:rPr>
              <w:t>3 (1,9)</w:t>
            </w:r>
          </w:p>
        </w:tc>
      </w:tr>
      <w:tr>
        <w:tc>
          <w:tcPr>
            <w:tcW w:w="1975" w:type="dxa"/>
          </w:tcPr>
          <w:p>
            <w:pPr>
              <w:tabs>
                <w:tab w:val="clear" w:pos="567"/>
              </w:tabs>
              <w:spacing w:line="240" w:lineRule="auto"/>
              <w:jc w:val="both"/>
              <w:rPr>
                <w:szCs w:val="22"/>
                <w:lang w:val="de-DE"/>
              </w:rPr>
            </w:pPr>
            <w:r>
              <w:rPr>
                <w:szCs w:val="22"/>
                <w:lang w:val="de-DE"/>
              </w:rPr>
              <w:t>≥ 2 – &lt; 6 Jahre</w:t>
            </w:r>
          </w:p>
        </w:tc>
        <w:tc>
          <w:tcPr>
            <w:tcW w:w="1620" w:type="dxa"/>
          </w:tcPr>
          <w:p>
            <w:pPr>
              <w:tabs>
                <w:tab w:val="clear" w:pos="567"/>
              </w:tabs>
              <w:spacing w:line="240" w:lineRule="auto"/>
              <w:jc w:val="center"/>
              <w:rPr>
                <w:szCs w:val="22"/>
                <w:lang w:val="de-DE"/>
              </w:rPr>
            </w:pPr>
            <w:r>
              <w:rPr>
                <w:szCs w:val="22"/>
                <w:lang w:val="de-DE"/>
              </w:rPr>
              <w:t>5 (10,6)</w:t>
            </w:r>
          </w:p>
        </w:tc>
        <w:tc>
          <w:tcPr>
            <w:tcW w:w="1530" w:type="dxa"/>
          </w:tcPr>
          <w:p>
            <w:pPr>
              <w:tabs>
                <w:tab w:val="clear" w:pos="567"/>
              </w:tabs>
              <w:spacing w:line="240" w:lineRule="auto"/>
              <w:jc w:val="center"/>
              <w:rPr>
                <w:szCs w:val="22"/>
                <w:lang w:val="de-DE"/>
              </w:rPr>
            </w:pPr>
            <w:r>
              <w:rPr>
                <w:szCs w:val="22"/>
                <w:lang w:val="de-DE"/>
              </w:rPr>
              <w:t>7 (12,5)</w:t>
            </w:r>
          </w:p>
        </w:tc>
        <w:tc>
          <w:tcPr>
            <w:tcW w:w="1440" w:type="dxa"/>
          </w:tcPr>
          <w:p>
            <w:pPr>
              <w:tabs>
                <w:tab w:val="clear" w:pos="567"/>
              </w:tabs>
              <w:spacing w:line="240" w:lineRule="auto"/>
              <w:jc w:val="center"/>
              <w:rPr>
                <w:szCs w:val="22"/>
                <w:lang w:val="de-DE"/>
              </w:rPr>
            </w:pPr>
            <w:r>
              <w:rPr>
                <w:szCs w:val="22"/>
                <w:lang w:val="de-DE"/>
              </w:rPr>
              <w:t>3 (5,6)</w:t>
            </w:r>
          </w:p>
        </w:tc>
        <w:tc>
          <w:tcPr>
            <w:tcW w:w="1260" w:type="dxa"/>
          </w:tcPr>
          <w:p>
            <w:pPr>
              <w:tabs>
                <w:tab w:val="clear" w:pos="567"/>
              </w:tabs>
              <w:spacing w:line="240" w:lineRule="auto"/>
              <w:jc w:val="center"/>
              <w:rPr>
                <w:szCs w:val="22"/>
                <w:lang w:val="de-DE"/>
              </w:rPr>
            </w:pPr>
            <w:r>
              <w:rPr>
                <w:szCs w:val="22"/>
                <w:lang w:val="de-DE"/>
              </w:rPr>
              <w:t>10 (9,1)</w:t>
            </w:r>
          </w:p>
        </w:tc>
        <w:tc>
          <w:tcPr>
            <w:tcW w:w="1535" w:type="dxa"/>
          </w:tcPr>
          <w:p>
            <w:pPr>
              <w:tabs>
                <w:tab w:val="clear" w:pos="567"/>
              </w:tabs>
              <w:spacing w:line="240" w:lineRule="auto"/>
              <w:jc w:val="center"/>
              <w:rPr>
                <w:szCs w:val="22"/>
                <w:lang w:val="de-DE"/>
              </w:rPr>
            </w:pPr>
            <w:r>
              <w:rPr>
                <w:szCs w:val="22"/>
                <w:lang w:val="de-DE"/>
              </w:rPr>
              <w:t>15 (9,6)</w:t>
            </w:r>
          </w:p>
        </w:tc>
      </w:tr>
      <w:tr>
        <w:tc>
          <w:tcPr>
            <w:tcW w:w="1975" w:type="dxa"/>
          </w:tcPr>
          <w:p>
            <w:pPr>
              <w:tabs>
                <w:tab w:val="clear" w:pos="567"/>
              </w:tabs>
              <w:spacing w:line="240" w:lineRule="auto"/>
              <w:jc w:val="both"/>
              <w:rPr>
                <w:szCs w:val="22"/>
                <w:lang w:val="de-DE"/>
              </w:rPr>
            </w:pPr>
            <w:r>
              <w:rPr>
                <w:szCs w:val="22"/>
                <w:lang w:val="de-DE"/>
              </w:rPr>
              <w:t>≥ 6 – &lt; 12 Jahre</w:t>
            </w:r>
          </w:p>
        </w:tc>
        <w:tc>
          <w:tcPr>
            <w:tcW w:w="1620" w:type="dxa"/>
          </w:tcPr>
          <w:p>
            <w:pPr>
              <w:tabs>
                <w:tab w:val="clear" w:pos="567"/>
              </w:tabs>
              <w:spacing w:line="240" w:lineRule="auto"/>
              <w:jc w:val="center"/>
              <w:rPr>
                <w:szCs w:val="22"/>
                <w:lang w:val="de-DE"/>
              </w:rPr>
            </w:pPr>
            <w:r>
              <w:rPr>
                <w:szCs w:val="22"/>
                <w:lang w:val="de-DE"/>
              </w:rPr>
              <w:t>11 (23,4)</w:t>
            </w:r>
          </w:p>
        </w:tc>
        <w:tc>
          <w:tcPr>
            <w:tcW w:w="1530" w:type="dxa"/>
          </w:tcPr>
          <w:p>
            <w:pPr>
              <w:tabs>
                <w:tab w:val="clear" w:pos="567"/>
              </w:tabs>
              <w:spacing w:line="240" w:lineRule="auto"/>
              <w:jc w:val="center"/>
              <w:rPr>
                <w:szCs w:val="22"/>
                <w:lang w:val="de-DE"/>
              </w:rPr>
            </w:pPr>
            <w:r>
              <w:rPr>
                <w:szCs w:val="22"/>
                <w:lang w:val="de-DE"/>
              </w:rPr>
              <w:t>17 (30,4)</w:t>
            </w:r>
          </w:p>
        </w:tc>
        <w:tc>
          <w:tcPr>
            <w:tcW w:w="1440" w:type="dxa"/>
          </w:tcPr>
          <w:p>
            <w:pPr>
              <w:tabs>
                <w:tab w:val="clear" w:pos="567"/>
              </w:tabs>
              <w:spacing w:line="240" w:lineRule="auto"/>
              <w:jc w:val="center"/>
              <w:rPr>
                <w:szCs w:val="22"/>
                <w:lang w:val="de-DE"/>
              </w:rPr>
            </w:pPr>
            <w:r>
              <w:rPr>
                <w:szCs w:val="22"/>
                <w:lang w:val="de-DE"/>
              </w:rPr>
              <w:t>12 (22,2)</w:t>
            </w:r>
          </w:p>
        </w:tc>
        <w:tc>
          <w:tcPr>
            <w:tcW w:w="1260" w:type="dxa"/>
          </w:tcPr>
          <w:p>
            <w:pPr>
              <w:tabs>
                <w:tab w:val="clear" w:pos="567"/>
              </w:tabs>
              <w:spacing w:line="240" w:lineRule="auto"/>
              <w:jc w:val="center"/>
              <w:rPr>
                <w:szCs w:val="22"/>
                <w:lang w:val="de-DE"/>
              </w:rPr>
            </w:pPr>
            <w:r>
              <w:rPr>
                <w:szCs w:val="22"/>
                <w:lang w:val="de-DE"/>
              </w:rPr>
              <w:t>29 (26,4)</w:t>
            </w:r>
          </w:p>
        </w:tc>
        <w:tc>
          <w:tcPr>
            <w:tcW w:w="1535" w:type="dxa"/>
          </w:tcPr>
          <w:p>
            <w:pPr>
              <w:tabs>
                <w:tab w:val="clear" w:pos="567"/>
              </w:tabs>
              <w:spacing w:line="240" w:lineRule="auto"/>
              <w:jc w:val="center"/>
              <w:rPr>
                <w:szCs w:val="22"/>
                <w:lang w:val="de-DE"/>
              </w:rPr>
            </w:pPr>
            <w:r>
              <w:rPr>
                <w:szCs w:val="22"/>
                <w:lang w:val="de-DE"/>
              </w:rPr>
              <w:t>40 (25,5)</w:t>
            </w:r>
          </w:p>
        </w:tc>
      </w:tr>
      <w:tr>
        <w:tc>
          <w:tcPr>
            <w:tcW w:w="1975" w:type="dxa"/>
          </w:tcPr>
          <w:p>
            <w:pPr>
              <w:tabs>
                <w:tab w:val="clear" w:pos="567"/>
              </w:tabs>
              <w:spacing w:line="240" w:lineRule="auto"/>
              <w:jc w:val="both"/>
              <w:rPr>
                <w:szCs w:val="22"/>
                <w:lang w:val="de-DE"/>
              </w:rPr>
            </w:pPr>
            <w:r>
              <w:rPr>
                <w:szCs w:val="22"/>
                <w:lang w:val="de-DE"/>
              </w:rPr>
              <w:t>≥ 12 – &lt; 18 Jahre</w:t>
            </w:r>
          </w:p>
        </w:tc>
        <w:tc>
          <w:tcPr>
            <w:tcW w:w="1620" w:type="dxa"/>
          </w:tcPr>
          <w:p>
            <w:pPr>
              <w:tabs>
                <w:tab w:val="clear" w:pos="567"/>
              </w:tabs>
              <w:spacing w:line="240" w:lineRule="auto"/>
              <w:jc w:val="center"/>
              <w:rPr>
                <w:szCs w:val="22"/>
                <w:lang w:val="de-DE"/>
              </w:rPr>
            </w:pPr>
            <w:r>
              <w:rPr>
                <w:szCs w:val="22"/>
                <w:lang w:val="de-DE"/>
              </w:rPr>
              <w:t>10 (21,3)</w:t>
            </w:r>
          </w:p>
        </w:tc>
        <w:tc>
          <w:tcPr>
            <w:tcW w:w="1530" w:type="dxa"/>
          </w:tcPr>
          <w:p>
            <w:pPr>
              <w:tabs>
                <w:tab w:val="clear" w:pos="567"/>
              </w:tabs>
              <w:spacing w:line="240" w:lineRule="auto"/>
              <w:jc w:val="center"/>
              <w:rPr>
                <w:szCs w:val="22"/>
                <w:lang w:val="de-DE"/>
              </w:rPr>
            </w:pPr>
            <w:r>
              <w:rPr>
                <w:szCs w:val="22"/>
                <w:lang w:val="de-DE"/>
              </w:rPr>
              <w:t>14 (25,0)</w:t>
            </w:r>
          </w:p>
        </w:tc>
        <w:tc>
          <w:tcPr>
            <w:tcW w:w="1440" w:type="dxa"/>
          </w:tcPr>
          <w:p>
            <w:pPr>
              <w:tabs>
                <w:tab w:val="clear" w:pos="567"/>
              </w:tabs>
              <w:spacing w:line="240" w:lineRule="auto"/>
              <w:jc w:val="center"/>
              <w:rPr>
                <w:szCs w:val="22"/>
                <w:lang w:val="de-DE"/>
              </w:rPr>
            </w:pPr>
            <w:r>
              <w:rPr>
                <w:szCs w:val="22"/>
                <w:lang w:val="de-DE"/>
              </w:rPr>
              <w:t>19 (35,2)</w:t>
            </w:r>
          </w:p>
        </w:tc>
        <w:tc>
          <w:tcPr>
            <w:tcW w:w="1260" w:type="dxa"/>
          </w:tcPr>
          <w:p>
            <w:pPr>
              <w:tabs>
                <w:tab w:val="clear" w:pos="567"/>
              </w:tabs>
              <w:spacing w:line="240" w:lineRule="auto"/>
              <w:jc w:val="center"/>
              <w:rPr>
                <w:szCs w:val="22"/>
                <w:lang w:val="de-DE"/>
              </w:rPr>
            </w:pPr>
            <w:r>
              <w:rPr>
                <w:szCs w:val="22"/>
                <w:lang w:val="de-DE"/>
              </w:rPr>
              <w:t>33 (30,0)</w:t>
            </w:r>
          </w:p>
        </w:tc>
        <w:tc>
          <w:tcPr>
            <w:tcW w:w="1535" w:type="dxa"/>
          </w:tcPr>
          <w:p>
            <w:pPr>
              <w:tabs>
                <w:tab w:val="clear" w:pos="567"/>
              </w:tabs>
              <w:spacing w:line="240" w:lineRule="auto"/>
              <w:jc w:val="center"/>
              <w:rPr>
                <w:szCs w:val="22"/>
                <w:lang w:val="de-DE"/>
              </w:rPr>
            </w:pPr>
            <w:r>
              <w:rPr>
                <w:szCs w:val="22"/>
                <w:lang w:val="de-DE"/>
              </w:rPr>
              <w:t>43 (27,4)</w:t>
            </w:r>
          </w:p>
        </w:tc>
      </w:tr>
      <w:tr>
        <w:tc>
          <w:tcPr>
            <w:tcW w:w="1975" w:type="dxa"/>
          </w:tcPr>
          <w:p>
            <w:pPr>
              <w:tabs>
                <w:tab w:val="clear" w:pos="567"/>
              </w:tabs>
              <w:spacing w:line="240" w:lineRule="auto"/>
              <w:jc w:val="both"/>
              <w:rPr>
                <w:szCs w:val="22"/>
                <w:lang w:val="de-DE"/>
              </w:rPr>
            </w:pPr>
            <w:r>
              <w:rPr>
                <w:szCs w:val="22"/>
                <w:lang w:val="de-DE"/>
              </w:rPr>
              <w:t>≥ 18 Jahre</w:t>
            </w:r>
          </w:p>
        </w:tc>
        <w:tc>
          <w:tcPr>
            <w:tcW w:w="1620" w:type="dxa"/>
          </w:tcPr>
          <w:p>
            <w:pPr>
              <w:tabs>
                <w:tab w:val="clear" w:pos="567"/>
              </w:tabs>
              <w:spacing w:line="240" w:lineRule="auto"/>
              <w:jc w:val="center"/>
              <w:rPr>
                <w:szCs w:val="22"/>
                <w:lang w:val="de-DE"/>
              </w:rPr>
            </w:pPr>
            <w:r>
              <w:rPr>
                <w:szCs w:val="22"/>
                <w:lang w:val="de-DE"/>
              </w:rPr>
              <w:t>18 (38,3)</w:t>
            </w:r>
          </w:p>
        </w:tc>
        <w:tc>
          <w:tcPr>
            <w:tcW w:w="1530" w:type="dxa"/>
          </w:tcPr>
          <w:p>
            <w:pPr>
              <w:tabs>
                <w:tab w:val="clear" w:pos="567"/>
              </w:tabs>
              <w:spacing w:line="240" w:lineRule="auto"/>
              <w:jc w:val="center"/>
              <w:rPr>
                <w:szCs w:val="22"/>
                <w:lang w:val="de-DE"/>
              </w:rPr>
            </w:pPr>
            <w:r>
              <w:rPr>
                <w:szCs w:val="22"/>
                <w:lang w:val="de-DE"/>
              </w:rPr>
              <w:t>18 (32,1)</w:t>
            </w:r>
          </w:p>
        </w:tc>
        <w:tc>
          <w:tcPr>
            <w:tcW w:w="1440" w:type="dxa"/>
          </w:tcPr>
          <w:p>
            <w:pPr>
              <w:tabs>
                <w:tab w:val="clear" w:pos="567"/>
              </w:tabs>
              <w:spacing w:line="240" w:lineRule="auto"/>
              <w:jc w:val="center"/>
              <w:rPr>
                <w:szCs w:val="22"/>
                <w:lang w:val="de-DE"/>
              </w:rPr>
            </w:pPr>
            <w:r>
              <w:rPr>
                <w:szCs w:val="22"/>
                <w:lang w:val="de-DE"/>
              </w:rPr>
              <w:t>20 (37,0)</w:t>
            </w:r>
          </w:p>
        </w:tc>
        <w:tc>
          <w:tcPr>
            <w:tcW w:w="1260" w:type="dxa"/>
          </w:tcPr>
          <w:p>
            <w:pPr>
              <w:tabs>
                <w:tab w:val="clear" w:pos="567"/>
              </w:tabs>
              <w:spacing w:line="240" w:lineRule="auto"/>
              <w:jc w:val="center"/>
              <w:rPr>
                <w:szCs w:val="22"/>
                <w:lang w:val="de-DE"/>
              </w:rPr>
            </w:pPr>
            <w:r>
              <w:rPr>
                <w:szCs w:val="22"/>
                <w:lang w:val="de-DE"/>
              </w:rPr>
              <w:t>38 (34,5)</w:t>
            </w:r>
          </w:p>
        </w:tc>
        <w:tc>
          <w:tcPr>
            <w:tcW w:w="1535" w:type="dxa"/>
          </w:tcPr>
          <w:p>
            <w:pPr>
              <w:tabs>
                <w:tab w:val="clear" w:pos="567"/>
              </w:tabs>
              <w:spacing w:line="240" w:lineRule="auto"/>
              <w:jc w:val="center"/>
              <w:rPr>
                <w:szCs w:val="22"/>
                <w:lang w:val="de-DE"/>
              </w:rPr>
            </w:pPr>
            <w:r>
              <w:rPr>
                <w:szCs w:val="22"/>
                <w:lang w:val="de-DE"/>
              </w:rPr>
              <w:t>56 (35,7)</w:t>
            </w:r>
          </w:p>
        </w:tc>
      </w:tr>
    </w:tbl>
    <w:p>
      <w:pPr>
        <w:tabs>
          <w:tab w:val="clear" w:pos="567"/>
        </w:tabs>
        <w:autoSpaceDE w:val="0"/>
        <w:autoSpaceDN w:val="0"/>
        <w:adjustRightInd w:val="0"/>
        <w:spacing w:line="240" w:lineRule="auto"/>
        <w:rPr>
          <w:szCs w:val="22"/>
          <w:lang w:val="de-DE"/>
        </w:rPr>
      </w:pPr>
      <w:r>
        <w:rPr>
          <w:szCs w:val="22"/>
          <w:lang w:val="de-DE"/>
        </w:rPr>
        <w:t>SD, Standardabweichung</w:t>
      </w:r>
    </w:p>
    <w:p>
      <w:pPr>
        <w:tabs>
          <w:tab w:val="clear" w:pos="567"/>
        </w:tabs>
        <w:autoSpaceDE w:val="0"/>
        <w:autoSpaceDN w:val="0"/>
        <w:adjustRightInd w:val="0"/>
        <w:spacing w:line="240" w:lineRule="auto"/>
        <w:rPr>
          <w:szCs w:val="22"/>
          <w:lang w:val="de-DE"/>
        </w:rPr>
      </w:pPr>
    </w:p>
    <w:p>
      <w:pPr>
        <w:tabs>
          <w:tab w:val="clear" w:pos="567"/>
        </w:tabs>
        <w:autoSpaceDE w:val="0"/>
        <w:autoSpaceDN w:val="0"/>
        <w:adjustRightInd w:val="0"/>
        <w:spacing w:line="240" w:lineRule="auto"/>
        <w:rPr>
          <w:szCs w:val="22"/>
          <w:lang w:val="de-DE"/>
        </w:rPr>
      </w:pPr>
      <w:r>
        <w:rPr>
          <w:szCs w:val="22"/>
          <w:lang w:val="de-DE"/>
        </w:rPr>
        <w:t>Der Unterschied zwischen den 2 Behandlungsgruppen war statistisch signifikant (p &lt; 0,0001) (Tabelle 8).</w:t>
      </w:r>
    </w:p>
    <w:p>
      <w:pPr>
        <w:tabs>
          <w:tab w:val="clear" w:pos="567"/>
        </w:tabs>
        <w:autoSpaceDE w:val="0"/>
        <w:autoSpaceDN w:val="0"/>
        <w:adjustRightInd w:val="0"/>
        <w:spacing w:line="240" w:lineRule="auto"/>
        <w:rPr>
          <w:szCs w:val="22"/>
          <w:lang w:val="de-DE"/>
        </w:rPr>
      </w:pPr>
    </w:p>
    <w:p>
      <w:pPr>
        <w:pageBreakBefore/>
        <w:tabs>
          <w:tab w:val="clear" w:pos="567"/>
        </w:tabs>
        <w:autoSpaceDE w:val="0"/>
        <w:autoSpaceDN w:val="0"/>
        <w:adjustRightInd w:val="0"/>
        <w:spacing w:line="240" w:lineRule="auto"/>
        <w:rPr>
          <w:b/>
          <w:bCs/>
          <w:szCs w:val="22"/>
          <w:lang w:val="de-DE"/>
        </w:rPr>
      </w:pPr>
      <w:r>
        <w:rPr>
          <w:b/>
          <w:bCs/>
          <w:szCs w:val="22"/>
          <w:lang w:val="de-DE"/>
        </w:rPr>
        <w:lastRenderedPageBreak/>
        <w:t>Tabelle 8: Mittlere Veränderung der Phe-Spiegel im Blut von Baseline bis Woche 5 und Woche 6 in Teil 2 (primäres Analyseset mit Phe-Reduktion gegenüber Baseline ≥ 30 % in Teil 1)</w:t>
      </w:r>
    </w:p>
    <w:p>
      <w:pPr>
        <w:tabs>
          <w:tab w:val="clear" w:pos="567"/>
        </w:tabs>
        <w:autoSpaceDE w:val="0"/>
        <w:autoSpaceDN w:val="0"/>
        <w:adjustRightInd w:val="0"/>
        <w:spacing w:line="240" w:lineRule="auto"/>
        <w:rPr>
          <w:b/>
          <w:bCs/>
          <w:szCs w:val="22"/>
          <w:lang w:val="de-DE"/>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96"/>
        <w:gridCol w:w="22"/>
        <w:gridCol w:w="1317"/>
        <w:gridCol w:w="45"/>
        <w:gridCol w:w="2209"/>
        <w:gridCol w:w="76"/>
        <w:gridCol w:w="1795"/>
        <w:gridCol w:w="92"/>
        <w:gridCol w:w="1003"/>
      </w:tblGrid>
      <w:tr>
        <w:trPr>
          <w:cantSplit/>
          <w:trHeight w:val="743"/>
          <w:tblHeader/>
        </w:trPr>
        <w:tc>
          <w:tcPr>
            <w:tcW w:w="1378" w:type="pct"/>
          </w:tcPr>
          <w:p>
            <w:pPr>
              <w:tabs>
                <w:tab w:val="clear" w:pos="567"/>
              </w:tabs>
              <w:spacing w:line="240" w:lineRule="auto"/>
              <w:jc w:val="both"/>
              <w:rPr>
                <w:color w:val="000000"/>
                <w:szCs w:val="22"/>
                <w:lang w:val="de-DE"/>
              </w:rPr>
            </w:pPr>
          </w:p>
        </w:tc>
        <w:tc>
          <w:tcPr>
            <w:tcW w:w="739" w:type="pct"/>
            <w:gridSpan w:val="2"/>
          </w:tcPr>
          <w:p>
            <w:pPr>
              <w:tabs>
                <w:tab w:val="clear" w:pos="567"/>
              </w:tabs>
              <w:spacing w:line="240" w:lineRule="auto"/>
              <w:jc w:val="center"/>
              <w:rPr>
                <w:b/>
                <w:bCs/>
                <w:color w:val="000000"/>
                <w:szCs w:val="22"/>
                <w:lang w:val="de-DE"/>
              </w:rPr>
            </w:pPr>
            <w:r>
              <w:rPr>
                <w:b/>
                <w:bCs/>
                <w:color w:val="000000"/>
                <w:szCs w:val="22"/>
                <w:lang w:val="de-DE"/>
              </w:rPr>
              <w:t>Sepiapterin</w:t>
            </w:r>
          </w:p>
          <w:p>
            <w:pPr>
              <w:tabs>
                <w:tab w:val="clear" w:pos="567"/>
              </w:tabs>
              <w:spacing w:line="240" w:lineRule="auto"/>
              <w:jc w:val="center"/>
              <w:rPr>
                <w:b/>
                <w:bCs/>
                <w:color w:val="000000"/>
                <w:szCs w:val="22"/>
                <w:lang w:val="de-DE"/>
              </w:rPr>
            </w:pPr>
            <w:r>
              <w:rPr>
                <w:b/>
                <w:bCs/>
                <w:color w:val="000000"/>
                <w:szCs w:val="22"/>
                <w:lang w:val="de-DE"/>
              </w:rPr>
              <w:t>(n = 49)</w:t>
            </w:r>
          </w:p>
        </w:tc>
        <w:tc>
          <w:tcPr>
            <w:tcW w:w="1287" w:type="pct"/>
            <w:gridSpan w:val="3"/>
          </w:tcPr>
          <w:p>
            <w:pPr>
              <w:tabs>
                <w:tab w:val="clear" w:pos="567"/>
              </w:tabs>
              <w:spacing w:line="240" w:lineRule="auto"/>
              <w:jc w:val="center"/>
              <w:rPr>
                <w:b/>
                <w:bCs/>
                <w:color w:val="000000"/>
                <w:szCs w:val="22"/>
                <w:lang w:val="de-DE"/>
              </w:rPr>
            </w:pPr>
            <w:r>
              <w:rPr>
                <w:b/>
                <w:bCs/>
                <w:color w:val="000000"/>
                <w:szCs w:val="22"/>
                <w:lang w:val="de-DE"/>
              </w:rPr>
              <w:t>Placebo</w:t>
            </w:r>
          </w:p>
          <w:p>
            <w:pPr>
              <w:tabs>
                <w:tab w:val="clear" w:pos="567"/>
              </w:tabs>
              <w:spacing w:line="240" w:lineRule="auto"/>
              <w:jc w:val="center"/>
              <w:rPr>
                <w:b/>
                <w:bCs/>
                <w:color w:val="000000"/>
                <w:szCs w:val="22"/>
                <w:lang w:val="de-DE"/>
              </w:rPr>
            </w:pPr>
            <w:r>
              <w:rPr>
                <w:b/>
                <w:bCs/>
                <w:color w:val="000000"/>
                <w:szCs w:val="22"/>
                <w:lang w:val="de-DE"/>
              </w:rPr>
              <w:t>(n = 49)</w:t>
            </w:r>
          </w:p>
        </w:tc>
        <w:tc>
          <w:tcPr>
            <w:tcW w:w="991" w:type="pct"/>
          </w:tcPr>
          <w:p>
            <w:pPr>
              <w:tabs>
                <w:tab w:val="clear" w:pos="567"/>
              </w:tabs>
              <w:spacing w:line="240" w:lineRule="auto"/>
              <w:jc w:val="center"/>
              <w:rPr>
                <w:b/>
                <w:bCs/>
                <w:color w:val="000000"/>
                <w:szCs w:val="22"/>
                <w:lang w:val="de-DE"/>
              </w:rPr>
            </w:pPr>
            <w:r>
              <w:rPr>
                <w:b/>
                <w:bCs/>
                <w:color w:val="000000"/>
                <w:szCs w:val="22"/>
                <w:lang w:val="de-DE"/>
              </w:rPr>
              <w:t>Unterschied Sepiapterin vs. Placebo</w:t>
            </w:r>
          </w:p>
        </w:tc>
        <w:tc>
          <w:tcPr>
            <w:tcW w:w="605" w:type="pct"/>
            <w:gridSpan w:val="2"/>
          </w:tcPr>
          <w:p>
            <w:pPr>
              <w:tabs>
                <w:tab w:val="clear" w:pos="567"/>
              </w:tabs>
              <w:spacing w:line="240" w:lineRule="auto"/>
              <w:jc w:val="center"/>
              <w:rPr>
                <w:b/>
                <w:bCs/>
                <w:color w:val="000000"/>
                <w:szCs w:val="22"/>
                <w:lang w:val="de-DE"/>
              </w:rPr>
            </w:pPr>
            <w:r>
              <w:rPr>
                <w:b/>
                <w:bCs/>
                <w:color w:val="000000"/>
                <w:szCs w:val="22"/>
                <w:lang w:val="de-DE"/>
              </w:rPr>
              <w:t>p-Wert</w:t>
            </w:r>
          </w:p>
        </w:tc>
      </w:tr>
      <w:tr>
        <w:trPr>
          <w:cantSplit/>
          <w:trHeight w:val="362"/>
        </w:trPr>
        <w:tc>
          <w:tcPr>
            <w:tcW w:w="5000" w:type="pct"/>
            <w:gridSpan w:val="9"/>
          </w:tcPr>
          <w:p>
            <w:pPr>
              <w:tabs>
                <w:tab w:val="clear" w:pos="567"/>
              </w:tabs>
              <w:spacing w:line="240" w:lineRule="auto"/>
              <w:rPr>
                <w:color w:val="000000"/>
                <w:szCs w:val="22"/>
                <w:lang w:val="de-DE"/>
              </w:rPr>
            </w:pPr>
            <w:r>
              <w:rPr>
                <w:b/>
                <w:bCs/>
                <w:color w:val="000000"/>
                <w:szCs w:val="22"/>
                <w:lang w:val="de-DE"/>
              </w:rPr>
              <w:t>Baseline</w:t>
            </w:r>
            <w:r>
              <w:rPr>
                <w:color w:val="000000"/>
                <w:szCs w:val="22"/>
                <w:lang w:val="de-DE"/>
              </w:rPr>
              <w:t>*</w:t>
            </w:r>
          </w:p>
        </w:tc>
      </w:tr>
      <w:tr>
        <w:trPr>
          <w:cantSplit/>
          <w:trHeight w:val="362"/>
        </w:trPr>
        <w:tc>
          <w:tcPr>
            <w:tcW w:w="1378" w:type="pct"/>
          </w:tcPr>
          <w:p>
            <w:pPr>
              <w:tabs>
                <w:tab w:val="clear" w:pos="567"/>
              </w:tabs>
              <w:spacing w:line="240" w:lineRule="auto"/>
              <w:ind w:left="113"/>
              <w:rPr>
                <w:color w:val="000000"/>
                <w:szCs w:val="22"/>
                <w:lang w:val="de-DE"/>
              </w:rPr>
            </w:pPr>
            <w:r>
              <w:rPr>
                <w:color w:val="000000"/>
                <w:szCs w:val="22"/>
                <w:lang w:val="de-DE"/>
              </w:rPr>
              <w:t>Mittelwert (SD)</w:t>
            </w:r>
          </w:p>
        </w:tc>
        <w:tc>
          <w:tcPr>
            <w:tcW w:w="739" w:type="pct"/>
            <w:gridSpan w:val="2"/>
          </w:tcPr>
          <w:p>
            <w:pPr>
              <w:tabs>
                <w:tab w:val="clear" w:pos="567"/>
              </w:tabs>
              <w:spacing w:line="240" w:lineRule="auto"/>
              <w:jc w:val="center"/>
              <w:rPr>
                <w:color w:val="000000"/>
                <w:szCs w:val="22"/>
                <w:lang w:val="de-DE"/>
              </w:rPr>
            </w:pPr>
            <w:r>
              <w:rPr>
                <w:color w:val="000000"/>
                <w:szCs w:val="22"/>
                <w:lang w:val="de-DE"/>
              </w:rPr>
              <w:t>646,11 (253,007)</w:t>
            </w:r>
          </w:p>
        </w:tc>
        <w:tc>
          <w:tcPr>
            <w:tcW w:w="1287" w:type="pct"/>
            <w:gridSpan w:val="3"/>
          </w:tcPr>
          <w:p>
            <w:pPr>
              <w:tabs>
                <w:tab w:val="clear" w:pos="567"/>
              </w:tabs>
              <w:spacing w:line="240" w:lineRule="auto"/>
              <w:jc w:val="center"/>
              <w:rPr>
                <w:color w:val="000000"/>
                <w:szCs w:val="22"/>
                <w:lang w:val="de-DE"/>
              </w:rPr>
            </w:pPr>
            <w:r>
              <w:rPr>
                <w:color w:val="000000"/>
                <w:szCs w:val="22"/>
                <w:lang w:val="de-DE"/>
              </w:rPr>
              <w:t>654,04 (261,542)</w:t>
            </w:r>
          </w:p>
        </w:tc>
        <w:tc>
          <w:tcPr>
            <w:tcW w:w="1596" w:type="pct"/>
            <w:gridSpan w:val="3"/>
          </w:tcPr>
          <w:p>
            <w:pPr>
              <w:tabs>
                <w:tab w:val="clear" w:pos="567"/>
              </w:tabs>
              <w:spacing w:line="240" w:lineRule="auto"/>
              <w:jc w:val="both"/>
              <w:rPr>
                <w:color w:val="000000"/>
                <w:szCs w:val="22"/>
                <w:lang w:val="de-DE"/>
              </w:rPr>
            </w:pPr>
          </w:p>
        </w:tc>
      </w:tr>
      <w:tr>
        <w:trPr>
          <w:cantSplit/>
          <w:trHeight w:val="362"/>
        </w:trPr>
        <w:tc>
          <w:tcPr>
            <w:tcW w:w="5000" w:type="pct"/>
            <w:gridSpan w:val="9"/>
          </w:tcPr>
          <w:p>
            <w:pPr>
              <w:tabs>
                <w:tab w:val="clear" w:pos="567"/>
              </w:tabs>
              <w:spacing w:line="240" w:lineRule="auto"/>
              <w:rPr>
                <w:b/>
                <w:bCs/>
                <w:color w:val="000000"/>
                <w:szCs w:val="22"/>
                <w:lang w:val="de-DE"/>
              </w:rPr>
            </w:pPr>
            <w:r>
              <w:rPr>
                <w:b/>
                <w:bCs/>
                <w:color w:val="000000"/>
                <w:szCs w:val="22"/>
                <w:lang w:val="de-DE"/>
              </w:rPr>
              <w:t>Woche 5 und 6**</w:t>
            </w:r>
          </w:p>
        </w:tc>
      </w:tr>
      <w:tr>
        <w:trPr>
          <w:cantSplit/>
          <w:trHeight w:val="336"/>
        </w:trPr>
        <w:tc>
          <w:tcPr>
            <w:tcW w:w="1378" w:type="pct"/>
            <w:tcBorders>
              <w:bottom w:val="single" w:sz="6" w:space="0" w:color="auto"/>
            </w:tcBorders>
          </w:tcPr>
          <w:p>
            <w:pPr>
              <w:tabs>
                <w:tab w:val="clear" w:pos="567"/>
              </w:tabs>
              <w:spacing w:line="240" w:lineRule="auto"/>
              <w:ind w:left="113"/>
              <w:rPr>
                <w:color w:val="000000"/>
                <w:szCs w:val="22"/>
                <w:lang w:val="de-DE"/>
              </w:rPr>
            </w:pPr>
            <w:r>
              <w:rPr>
                <w:color w:val="000000"/>
                <w:szCs w:val="22"/>
                <w:lang w:val="de-DE"/>
              </w:rPr>
              <w:t>Mittelwert (SD)</w:t>
            </w:r>
          </w:p>
        </w:tc>
        <w:tc>
          <w:tcPr>
            <w:tcW w:w="739" w:type="pct"/>
            <w:gridSpan w:val="2"/>
            <w:tcBorders>
              <w:bottom w:val="single" w:sz="6" w:space="0" w:color="auto"/>
            </w:tcBorders>
          </w:tcPr>
          <w:p>
            <w:pPr>
              <w:tabs>
                <w:tab w:val="clear" w:pos="567"/>
              </w:tabs>
              <w:spacing w:line="240" w:lineRule="auto"/>
              <w:jc w:val="center"/>
              <w:rPr>
                <w:color w:val="000000"/>
                <w:szCs w:val="22"/>
                <w:lang w:val="de-DE"/>
              </w:rPr>
            </w:pPr>
            <w:r>
              <w:rPr>
                <w:color w:val="000000"/>
                <w:szCs w:val="22"/>
                <w:lang w:val="de-DE"/>
              </w:rPr>
              <w:t>236,04 (174,942)</w:t>
            </w:r>
          </w:p>
        </w:tc>
        <w:tc>
          <w:tcPr>
            <w:tcW w:w="1287" w:type="pct"/>
            <w:gridSpan w:val="3"/>
            <w:tcBorders>
              <w:bottom w:val="single" w:sz="6" w:space="0" w:color="auto"/>
            </w:tcBorders>
          </w:tcPr>
          <w:p>
            <w:pPr>
              <w:tabs>
                <w:tab w:val="clear" w:pos="567"/>
              </w:tabs>
              <w:spacing w:line="240" w:lineRule="auto"/>
              <w:jc w:val="center"/>
              <w:rPr>
                <w:color w:val="000000"/>
                <w:szCs w:val="22"/>
                <w:lang w:val="de-DE"/>
              </w:rPr>
            </w:pPr>
            <w:r>
              <w:rPr>
                <w:color w:val="000000"/>
                <w:szCs w:val="22"/>
                <w:lang w:val="de-DE"/>
              </w:rPr>
              <w:t>637,85 (259,886)</w:t>
            </w:r>
          </w:p>
        </w:tc>
        <w:tc>
          <w:tcPr>
            <w:tcW w:w="1596" w:type="pct"/>
            <w:gridSpan w:val="3"/>
            <w:vMerge w:val="restart"/>
          </w:tcPr>
          <w:p>
            <w:pPr>
              <w:tabs>
                <w:tab w:val="clear" w:pos="567"/>
              </w:tabs>
              <w:spacing w:line="240" w:lineRule="auto"/>
              <w:jc w:val="center"/>
              <w:rPr>
                <w:color w:val="000000"/>
                <w:szCs w:val="22"/>
                <w:lang w:val="de-DE"/>
              </w:rPr>
            </w:pPr>
          </w:p>
        </w:tc>
      </w:tr>
      <w:tr>
        <w:trPr>
          <w:cantSplit/>
          <w:trHeight w:val="362"/>
        </w:trPr>
        <w:tc>
          <w:tcPr>
            <w:tcW w:w="1378" w:type="pct"/>
          </w:tcPr>
          <w:p>
            <w:pPr>
              <w:tabs>
                <w:tab w:val="clear" w:pos="567"/>
              </w:tabs>
              <w:spacing w:line="240" w:lineRule="auto"/>
              <w:ind w:left="113"/>
              <w:rPr>
                <w:color w:val="000000"/>
                <w:szCs w:val="22"/>
                <w:lang w:val="de-DE"/>
              </w:rPr>
            </w:pPr>
            <w:r>
              <w:rPr>
                <w:color w:val="000000"/>
                <w:szCs w:val="22"/>
                <w:lang w:val="de-DE"/>
              </w:rPr>
              <w:t>Mittlere Veränderung gegenüber Baseline (μmol/l)</w:t>
            </w:r>
          </w:p>
        </w:tc>
        <w:tc>
          <w:tcPr>
            <w:tcW w:w="739" w:type="pct"/>
            <w:gridSpan w:val="2"/>
          </w:tcPr>
          <w:p>
            <w:pPr>
              <w:tabs>
                <w:tab w:val="clear" w:pos="567"/>
              </w:tabs>
              <w:spacing w:line="240" w:lineRule="auto"/>
              <w:jc w:val="center"/>
              <w:rPr>
                <w:color w:val="000000"/>
                <w:szCs w:val="22"/>
                <w:lang w:val="de-DE"/>
              </w:rPr>
            </w:pPr>
            <w:r>
              <w:rPr>
                <w:color w:val="000000"/>
                <w:szCs w:val="22"/>
                <w:lang w:val="de-DE"/>
              </w:rPr>
              <w:t>-410,07 (204,442)</w:t>
            </w:r>
          </w:p>
        </w:tc>
        <w:tc>
          <w:tcPr>
            <w:tcW w:w="1287" w:type="pct"/>
            <w:gridSpan w:val="3"/>
          </w:tcPr>
          <w:p>
            <w:pPr>
              <w:tabs>
                <w:tab w:val="clear" w:pos="567"/>
              </w:tabs>
              <w:spacing w:line="240" w:lineRule="auto"/>
              <w:jc w:val="center"/>
              <w:rPr>
                <w:color w:val="000000"/>
                <w:szCs w:val="22"/>
                <w:lang w:val="de-DE"/>
              </w:rPr>
            </w:pPr>
            <w:r>
              <w:rPr>
                <w:color w:val="000000"/>
                <w:szCs w:val="22"/>
                <w:lang w:val="de-DE"/>
              </w:rPr>
              <w:t>-16,19 (198,642)</w:t>
            </w:r>
          </w:p>
        </w:tc>
        <w:tc>
          <w:tcPr>
            <w:tcW w:w="1596" w:type="pct"/>
            <w:gridSpan w:val="3"/>
            <w:vMerge/>
          </w:tcPr>
          <w:p>
            <w:pPr>
              <w:tabs>
                <w:tab w:val="clear" w:pos="567"/>
              </w:tabs>
              <w:spacing w:line="240" w:lineRule="auto"/>
              <w:jc w:val="center"/>
              <w:rPr>
                <w:color w:val="000000"/>
                <w:szCs w:val="22"/>
                <w:lang w:val="de-DE"/>
              </w:rPr>
            </w:pPr>
          </w:p>
        </w:tc>
      </w:tr>
      <w:tr>
        <w:trPr>
          <w:cantSplit/>
          <w:trHeight w:val="362"/>
        </w:trPr>
        <w:tc>
          <w:tcPr>
            <w:tcW w:w="1378" w:type="pct"/>
          </w:tcPr>
          <w:p>
            <w:pPr>
              <w:tabs>
                <w:tab w:val="clear" w:pos="567"/>
              </w:tabs>
              <w:spacing w:line="240" w:lineRule="auto"/>
              <w:ind w:left="113"/>
              <w:rPr>
                <w:color w:val="000000"/>
                <w:szCs w:val="22"/>
                <w:lang w:val="de-DE"/>
              </w:rPr>
            </w:pPr>
            <w:r>
              <w:rPr>
                <w:color w:val="000000"/>
                <w:szCs w:val="22"/>
                <w:lang w:val="de-DE"/>
              </w:rPr>
              <w:t>Mittlere prozentuale Veränderung gegenüber Baseline (%)</w:t>
            </w:r>
          </w:p>
        </w:tc>
        <w:tc>
          <w:tcPr>
            <w:tcW w:w="739" w:type="pct"/>
            <w:gridSpan w:val="2"/>
          </w:tcPr>
          <w:p>
            <w:pPr>
              <w:tabs>
                <w:tab w:val="clear" w:pos="567"/>
              </w:tabs>
              <w:spacing w:line="240" w:lineRule="auto"/>
              <w:jc w:val="center"/>
              <w:rPr>
                <w:color w:val="000000"/>
                <w:szCs w:val="22"/>
                <w:lang w:val="de-DE"/>
              </w:rPr>
            </w:pPr>
            <w:r>
              <w:rPr>
                <w:color w:val="000000"/>
                <w:szCs w:val="22"/>
                <w:lang w:val="de-DE"/>
              </w:rPr>
              <w:t>-62,8 %</w:t>
            </w:r>
          </w:p>
        </w:tc>
        <w:tc>
          <w:tcPr>
            <w:tcW w:w="1287" w:type="pct"/>
            <w:gridSpan w:val="3"/>
          </w:tcPr>
          <w:p>
            <w:pPr>
              <w:tabs>
                <w:tab w:val="clear" w:pos="567"/>
              </w:tabs>
              <w:spacing w:line="240" w:lineRule="auto"/>
              <w:jc w:val="center"/>
              <w:rPr>
                <w:color w:val="000000"/>
                <w:szCs w:val="22"/>
                <w:lang w:val="de-DE"/>
              </w:rPr>
            </w:pPr>
            <w:r>
              <w:rPr>
                <w:color w:val="000000"/>
                <w:szCs w:val="22"/>
                <w:lang w:val="de-DE"/>
              </w:rPr>
              <w:t>1,4 %</w:t>
            </w:r>
          </w:p>
        </w:tc>
        <w:tc>
          <w:tcPr>
            <w:tcW w:w="1596" w:type="pct"/>
            <w:gridSpan w:val="3"/>
            <w:vMerge/>
          </w:tcPr>
          <w:p>
            <w:pPr>
              <w:tabs>
                <w:tab w:val="clear" w:pos="567"/>
              </w:tabs>
              <w:spacing w:line="240" w:lineRule="auto"/>
              <w:jc w:val="center"/>
              <w:rPr>
                <w:color w:val="000000"/>
                <w:szCs w:val="22"/>
                <w:lang w:val="de-DE"/>
              </w:rPr>
            </w:pPr>
          </w:p>
        </w:tc>
      </w:tr>
      <w:tr>
        <w:trPr>
          <w:cantSplit/>
          <w:trHeight w:val="362"/>
        </w:trPr>
        <w:tc>
          <w:tcPr>
            <w:tcW w:w="5000" w:type="pct"/>
            <w:gridSpan w:val="9"/>
          </w:tcPr>
          <w:p>
            <w:pPr>
              <w:tabs>
                <w:tab w:val="clear" w:pos="567"/>
              </w:tabs>
              <w:spacing w:line="240" w:lineRule="auto"/>
              <w:rPr>
                <w:b/>
                <w:bCs/>
                <w:color w:val="000000"/>
                <w:szCs w:val="22"/>
                <w:lang w:val="de-DE"/>
              </w:rPr>
            </w:pPr>
            <w:r>
              <w:rPr>
                <w:b/>
                <w:bCs/>
                <w:color w:val="000000"/>
                <w:szCs w:val="22"/>
                <w:lang w:val="de-DE"/>
              </w:rPr>
              <w:t>LS-Mittelwertschätzung für die mittlere Veränderung gegenüber Baseline</w:t>
            </w:r>
          </w:p>
        </w:tc>
      </w:tr>
      <w:tr>
        <w:trPr>
          <w:cantSplit/>
          <w:trHeight w:val="362"/>
        </w:trPr>
        <w:tc>
          <w:tcPr>
            <w:tcW w:w="1390" w:type="pct"/>
            <w:gridSpan w:val="2"/>
          </w:tcPr>
          <w:p>
            <w:pPr>
              <w:tabs>
                <w:tab w:val="clear" w:pos="567"/>
              </w:tabs>
              <w:spacing w:line="240" w:lineRule="auto"/>
              <w:ind w:left="113"/>
              <w:rPr>
                <w:color w:val="000000"/>
                <w:szCs w:val="22"/>
                <w:lang w:val="de-DE"/>
              </w:rPr>
            </w:pPr>
            <w:r>
              <w:rPr>
                <w:color w:val="000000"/>
                <w:szCs w:val="22"/>
                <w:lang w:val="de-DE"/>
              </w:rPr>
              <w:t>LS-Mittelwert (SE)</w:t>
            </w:r>
          </w:p>
        </w:tc>
        <w:tc>
          <w:tcPr>
            <w:tcW w:w="752" w:type="pct"/>
            <w:gridSpan w:val="2"/>
          </w:tcPr>
          <w:p>
            <w:pPr>
              <w:tabs>
                <w:tab w:val="clear" w:pos="567"/>
              </w:tabs>
              <w:spacing w:line="240" w:lineRule="auto"/>
              <w:jc w:val="center"/>
              <w:rPr>
                <w:color w:val="000000"/>
                <w:szCs w:val="22"/>
                <w:lang w:val="de-DE"/>
              </w:rPr>
            </w:pPr>
            <w:r>
              <w:rPr>
                <w:color w:val="000000"/>
                <w:szCs w:val="22"/>
                <w:lang w:val="de-DE"/>
              </w:rPr>
              <w:t>-415,75 (24,066)</w:t>
            </w:r>
          </w:p>
        </w:tc>
        <w:tc>
          <w:tcPr>
            <w:tcW w:w="1220" w:type="pct"/>
          </w:tcPr>
          <w:p>
            <w:pPr>
              <w:tabs>
                <w:tab w:val="clear" w:pos="567"/>
              </w:tabs>
              <w:spacing w:line="240" w:lineRule="auto"/>
              <w:jc w:val="center"/>
              <w:rPr>
                <w:color w:val="000000"/>
                <w:szCs w:val="22"/>
                <w:lang w:val="de-DE"/>
              </w:rPr>
            </w:pPr>
            <w:r>
              <w:rPr>
                <w:color w:val="000000"/>
                <w:szCs w:val="22"/>
                <w:lang w:val="de-DE"/>
              </w:rPr>
              <w:t>-19,88 (24,223)</w:t>
            </w:r>
          </w:p>
        </w:tc>
        <w:tc>
          <w:tcPr>
            <w:tcW w:w="1084" w:type="pct"/>
            <w:gridSpan w:val="3"/>
          </w:tcPr>
          <w:p>
            <w:pPr>
              <w:tabs>
                <w:tab w:val="clear" w:pos="567"/>
              </w:tabs>
              <w:spacing w:line="240" w:lineRule="auto"/>
              <w:jc w:val="center"/>
              <w:rPr>
                <w:color w:val="000000"/>
                <w:szCs w:val="22"/>
                <w:lang w:val="de-DE"/>
              </w:rPr>
            </w:pPr>
            <w:r>
              <w:rPr>
                <w:color w:val="000000"/>
                <w:szCs w:val="22"/>
                <w:lang w:val="de-DE"/>
              </w:rPr>
              <w:t>‐395,87 (33,848)</w:t>
            </w:r>
          </w:p>
        </w:tc>
        <w:tc>
          <w:tcPr>
            <w:tcW w:w="554" w:type="pct"/>
          </w:tcPr>
          <w:p>
            <w:pPr>
              <w:tabs>
                <w:tab w:val="clear" w:pos="567"/>
              </w:tabs>
              <w:spacing w:line="240" w:lineRule="auto"/>
              <w:jc w:val="center"/>
              <w:rPr>
                <w:color w:val="000000"/>
                <w:szCs w:val="22"/>
                <w:lang w:val="de-DE"/>
              </w:rPr>
            </w:pPr>
            <w:r>
              <w:rPr>
                <w:color w:val="000000"/>
                <w:szCs w:val="22"/>
                <w:lang w:val="de-DE"/>
              </w:rPr>
              <w:t>&lt; 0,0001</w:t>
            </w:r>
          </w:p>
        </w:tc>
      </w:tr>
      <w:tr>
        <w:trPr>
          <w:cantSplit/>
          <w:trHeight w:val="362"/>
        </w:trPr>
        <w:tc>
          <w:tcPr>
            <w:tcW w:w="1390" w:type="pct"/>
            <w:gridSpan w:val="2"/>
          </w:tcPr>
          <w:p>
            <w:pPr>
              <w:tabs>
                <w:tab w:val="clear" w:pos="567"/>
              </w:tabs>
              <w:spacing w:line="240" w:lineRule="auto"/>
              <w:ind w:left="113"/>
              <w:rPr>
                <w:color w:val="000000"/>
                <w:szCs w:val="22"/>
                <w:lang w:val="de-DE"/>
              </w:rPr>
            </w:pPr>
            <w:r>
              <w:rPr>
                <w:color w:val="000000"/>
                <w:szCs w:val="22"/>
                <w:lang w:val="de-DE"/>
              </w:rPr>
              <w:t>95-%-KI</w:t>
            </w:r>
          </w:p>
        </w:tc>
        <w:tc>
          <w:tcPr>
            <w:tcW w:w="752" w:type="pct"/>
            <w:gridSpan w:val="2"/>
          </w:tcPr>
          <w:p>
            <w:pPr>
              <w:tabs>
                <w:tab w:val="clear" w:pos="567"/>
              </w:tabs>
              <w:spacing w:line="240" w:lineRule="auto"/>
              <w:jc w:val="center"/>
              <w:rPr>
                <w:color w:val="000000"/>
                <w:szCs w:val="22"/>
                <w:lang w:val="de-DE"/>
              </w:rPr>
            </w:pPr>
            <w:r>
              <w:rPr>
                <w:color w:val="000000"/>
                <w:szCs w:val="22"/>
                <w:lang w:val="de-DE"/>
              </w:rPr>
              <w:t>(-463,52, ­367,97)</w:t>
            </w:r>
          </w:p>
        </w:tc>
        <w:tc>
          <w:tcPr>
            <w:tcW w:w="1220" w:type="pct"/>
          </w:tcPr>
          <w:p>
            <w:pPr>
              <w:tabs>
                <w:tab w:val="clear" w:pos="567"/>
              </w:tabs>
              <w:spacing w:line="240" w:lineRule="auto"/>
              <w:jc w:val="center"/>
              <w:rPr>
                <w:color w:val="000000"/>
                <w:szCs w:val="22"/>
                <w:lang w:val="de-DE"/>
              </w:rPr>
            </w:pPr>
            <w:r>
              <w:rPr>
                <w:color w:val="000000"/>
                <w:szCs w:val="22"/>
                <w:lang w:val="de-DE"/>
              </w:rPr>
              <w:t>(-67,97, 28,21)</w:t>
            </w:r>
          </w:p>
        </w:tc>
        <w:tc>
          <w:tcPr>
            <w:tcW w:w="1084" w:type="pct"/>
            <w:gridSpan w:val="3"/>
          </w:tcPr>
          <w:p>
            <w:pPr>
              <w:tabs>
                <w:tab w:val="clear" w:pos="567"/>
              </w:tabs>
              <w:spacing w:line="240" w:lineRule="auto"/>
              <w:jc w:val="center"/>
              <w:rPr>
                <w:color w:val="000000"/>
                <w:szCs w:val="22"/>
                <w:lang w:val="de-DE"/>
              </w:rPr>
            </w:pPr>
            <w:r>
              <w:rPr>
                <w:color w:val="000000"/>
                <w:szCs w:val="22"/>
                <w:lang w:val="de-DE"/>
              </w:rPr>
              <w:t>(-463,07, ­328,66)</w:t>
            </w:r>
          </w:p>
        </w:tc>
        <w:tc>
          <w:tcPr>
            <w:tcW w:w="554" w:type="pct"/>
          </w:tcPr>
          <w:p>
            <w:pPr>
              <w:tabs>
                <w:tab w:val="clear" w:pos="567"/>
              </w:tabs>
              <w:spacing w:line="240" w:lineRule="auto"/>
              <w:jc w:val="both"/>
              <w:rPr>
                <w:color w:val="000000"/>
                <w:szCs w:val="22"/>
                <w:lang w:val="de-DE"/>
              </w:rPr>
            </w:pPr>
          </w:p>
        </w:tc>
      </w:tr>
    </w:tbl>
    <w:p>
      <w:pPr>
        <w:tabs>
          <w:tab w:val="clear" w:pos="567"/>
        </w:tabs>
        <w:spacing w:line="240" w:lineRule="auto"/>
        <w:rPr>
          <w:sz w:val="20"/>
        </w:rPr>
      </w:pPr>
      <w:r>
        <w:rPr>
          <w:sz w:val="20"/>
        </w:rPr>
        <w:t>KI, Konfidenzintervall; LS, kleinste Quadrate; MMRM, gemischtes Modell für wiederholte Messungen; Phe, Phenylalanin; SD, Standardabweichung; SE, Standardfehler</w:t>
      </w:r>
    </w:p>
    <w:p>
      <w:pPr>
        <w:tabs>
          <w:tab w:val="clear" w:pos="567"/>
        </w:tabs>
        <w:autoSpaceDE w:val="0"/>
        <w:autoSpaceDN w:val="0"/>
        <w:adjustRightInd w:val="0"/>
        <w:spacing w:line="240" w:lineRule="auto"/>
        <w:rPr>
          <w:sz w:val="20"/>
          <w:lang w:val="de-DE"/>
        </w:rPr>
      </w:pPr>
      <w:r>
        <w:rPr>
          <w:sz w:val="20"/>
          <w:lang w:val="de-DE"/>
        </w:rPr>
        <w:t>* Baseline ist der Durchschnitt der Phe-Blutspiegel an Tag -1 und Tag 1 in Teil 2.</w:t>
      </w:r>
    </w:p>
    <w:p>
      <w:pPr>
        <w:tabs>
          <w:tab w:val="clear" w:pos="567"/>
        </w:tabs>
        <w:autoSpaceDE w:val="0"/>
        <w:autoSpaceDN w:val="0"/>
        <w:adjustRightInd w:val="0"/>
        <w:spacing w:line="240" w:lineRule="auto"/>
        <w:rPr>
          <w:sz w:val="20"/>
          <w:lang w:val="de-DE"/>
        </w:rPr>
      </w:pPr>
      <w:r>
        <w:rPr>
          <w:sz w:val="20"/>
          <w:lang w:val="de-DE"/>
        </w:rPr>
        <w:t>** Die Phe-Konzentrationen im Blut basierten auf den Durchschnittswerten in Woche 5 und 6.</w:t>
      </w:r>
    </w:p>
    <w:p>
      <w:pPr>
        <w:tabs>
          <w:tab w:val="clear" w:pos="567"/>
        </w:tabs>
        <w:autoSpaceDE w:val="0"/>
        <w:autoSpaceDN w:val="0"/>
        <w:adjustRightInd w:val="0"/>
        <w:spacing w:line="240" w:lineRule="auto"/>
        <w:rPr>
          <w:sz w:val="20"/>
          <w:lang w:val="de-DE"/>
        </w:rPr>
      </w:pPr>
      <w:r>
        <w:rPr>
          <w:sz w:val="20"/>
          <w:lang w:val="de-DE"/>
        </w:rPr>
        <w:t>LS-Mittelwerte, Standardfehler, Konfidenzintervalle und p-Werte stammten aus einem MMRM mit Veränderung des Phe-Werts im Blut von Baseline bis zu Post-Baseline-Beurteilungen als Ansprechvariable und festen Effekten für Behandlung, Baseline-Phe-Wert im Blut, Baseline-Phe-Stratum, Besuch und Interaktion zwischen Behandlung und Besuch.</w:t>
      </w:r>
    </w:p>
    <w:p>
      <w:pPr>
        <w:tabs>
          <w:tab w:val="clear" w:pos="567"/>
        </w:tabs>
        <w:autoSpaceDE w:val="0"/>
        <w:autoSpaceDN w:val="0"/>
        <w:adjustRightInd w:val="0"/>
        <w:spacing w:line="240" w:lineRule="auto"/>
        <w:rPr>
          <w:szCs w:val="22"/>
          <w:lang w:val="de-DE"/>
        </w:rPr>
      </w:pPr>
    </w:p>
    <w:p>
      <w:pPr>
        <w:tabs>
          <w:tab w:val="clear" w:pos="567"/>
        </w:tabs>
        <w:autoSpaceDE w:val="0"/>
        <w:autoSpaceDN w:val="0"/>
        <w:adjustRightInd w:val="0"/>
        <w:spacing w:line="240" w:lineRule="auto"/>
        <w:rPr>
          <w:szCs w:val="22"/>
          <w:lang w:val="de-DE"/>
        </w:rPr>
      </w:pPr>
      <w:r>
        <w:rPr>
          <w:szCs w:val="22"/>
          <w:lang w:val="de-DE"/>
        </w:rPr>
        <w:t>Ähnliches Ansprechen wurde in der Population von Patienten mit klassischer PKU (cPKU) beobachtet, mit einer 69%igen Reduktion des Phe im Blut in Woche 6 bei Patienten, die Sepiapterin erhielten (n = 6), gegenüber einem Anstieg von 3 % nach Placebo (n = 9).</w:t>
      </w:r>
    </w:p>
    <w:p>
      <w:pPr>
        <w:tabs>
          <w:tab w:val="clear" w:pos="567"/>
        </w:tabs>
        <w:autoSpaceDE w:val="0"/>
        <w:autoSpaceDN w:val="0"/>
        <w:adjustRightInd w:val="0"/>
        <w:spacing w:line="240" w:lineRule="auto"/>
        <w:rPr>
          <w:szCs w:val="22"/>
          <w:lang w:val="de-DE"/>
        </w:rPr>
      </w:pPr>
    </w:p>
    <w:p>
      <w:pPr>
        <w:tabs>
          <w:tab w:val="clear" w:pos="567"/>
        </w:tabs>
        <w:autoSpaceDE w:val="0"/>
        <w:autoSpaceDN w:val="0"/>
        <w:adjustRightInd w:val="0"/>
        <w:spacing w:line="240" w:lineRule="auto"/>
        <w:rPr>
          <w:szCs w:val="22"/>
          <w:lang w:val="de-DE"/>
        </w:rPr>
      </w:pPr>
      <w:r>
        <w:rPr>
          <w:b/>
          <w:bCs/>
          <w:szCs w:val="22"/>
          <w:lang w:val="de-DE"/>
        </w:rPr>
        <w:t>Die Studie 2 (PKU-002)</w:t>
      </w:r>
      <w:r>
        <w:rPr>
          <w:szCs w:val="22"/>
          <w:lang w:val="de-DE"/>
        </w:rPr>
        <w:t xml:space="preserve"> war eine randomisierte, offene, wirkstoffkontrollierte Zweifach-Crossover-, klinische Proof-of-Concept-Studie der Phase II zu Sepiapterin bei Patienten mit PKU.</w:t>
      </w:r>
    </w:p>
    <w:p>
      <w:pPr>
        <w:tabs>
          <w:tab w:val="clear" w:pos="567"/>
        </w:tabs>
        <w:autoSpaceDE w:val="0"/>
        <w:autoSpaceDN w:val="0"/>
        <w:adjustRightInd w:val="0"/>
        <w:spacing w:line="240" w:lineRule="auto"/>
        <w:rPr>
          <w:szCs w:val="22"/>
          <w:lang w:val="de-DE"/>
        </w:rPr>
      </w:pPr>
      <w:r>
        <w:rPr>
          <w:szCs w:val="22"/>
          <w:lang w:val="de-DE"/>
        </w:rPr>
        <w:t>Die Studie bestand aus 6 Sequenzgruppen mit 4 Patienten pro Gruppe, insgesamt 24 Patienten. Jede Sequenzgruppe wurde randomisiert und erhielt 7-tägige Behandlungen mit Sepiapterin 60 mg/kg/Tag, Sepiapterin 20 mg/kg/Tag und Sapropterindihydrochlorid 20 mg/kg/Tag in zufälliger Reihenfolge, gefolgt von einem 7-tägigen Washout nach jeder Behandlung. Die vorläufige Wirksamkeit wurde anhand der Verringerung der Phe-Konzentrationen im Blut beurteilt. Die Ergebnisse der primären Analyse des wöchentlichen Mittelwerts der Wirksamkeit zeigten, dass die Behandlung mit Sepiapterin zu einer Abnahme der Phe-Konzentrationen im Blut gegenüber Baseline führte, die für alle Behandlungen statistisch signifikant war (N = 24). Bei einem größeren Anteil der Patienten, die eine Sepiapterin-Behandlung erhielten, kam es unabhängig von der Dosis zu Phe-Reduktionen im Plasma von mindestens 10 %, 20 % und 30 % im Vergleich zu Patienten, die Sapropterin 20 mg/kg/Tag erhielten. Im Vergleich zu Sapropterin 20 mg/kg/Tag erreichten mehr Patienten, die Sepiapterin 60 mg/kg/Tag erhielten, normalisierte Phe-Konzentrationen im Plasma (&lt; 120 μmol/l) und Phe-Werte innerhalb des Zielbereichs (≤ 360 μmol/l). Bei Patienten mit cPKU führte die Behandlung mit Sepiapterin (60 mg/kg/Tag) zu einer signifikanten Abnahme der Phe-Konzentration im Blut gegenüber Baseline.</w:t>
      </w:r>
    </w:p>
    <w:p>
      <w:pPr>
        <w:tabs>
          <w:tab w:val="clear" w:pos="567"/>
        </w:tabs>
        <w:autoSpaceDE w:val="0"/>
        <w:autoSpaceDN w:val="0"/>
        <w:adjustRightInd w:val="0"/>
        <w:spacing w:line="240" w:lineRule="auto"/>
        <w:rPr>
          <w:szCs w:val="22"/>
          <w:lang w:val="de-DE"/>
        </w:rPr>
      </w:pPr>
    </w:p>
    <w:p>
      <w:pPr>
        <w:tabs>
          <w:tab w:val="clear" w:pos="567"/>
        </w:tabs>
        <w:spacing w:line="240" w:lineRule="auto"/>
        <w:rPr>
          <w:szCs w:val="22"/>
          <w:lang w:val="de-DE"/>
        </w:rPr>
      </w:pPr>
      <w:r>
        <w:rPr>
          <w:b/>
          <w:bCs/>
          <w:szCs w:val="22"/>
          <w:lang w:val="de-DE"/>
        </w:rPr>
        <w:t>Studie 3 (PTC923-MD-004-PKU)</w:t>
      </w:r>
      <w:r>
        <w:rPr>
          <w:szCs w:val="22"/>
          <w:lang w:val="de-DE"/>
        </w:rPr>
        <w:t xml:space="preserve"> ist eine laufende, multizentrische, offene klinische Phase-III-Studie zur Beurteilung der Sicherheit und Phe-Toleranz während der Langzeitbehandlung mit </w:t>
      </w:r>
      <w:r>
        <w:rPr>
          <w:szCs w:val="22"/>
          <w:lang w:val="de-DE"/>
        </w:rPr>
        <w:lastRenderedPageBreak/>
        <w:t xml:space="preserve">Sepiapterin bei Patienten mit PKU. Einhundertneunundsechzig (169) Patienten erhielten eine Behandlung mit Sepiapterin 7,5 mg/kg/Tag bei Teilnehmern im Alter von 0 bis &lt; 6 Monaten, 15 mg/kg/Tag bei Teilnehmern im Alter von 6 bis &lt; 12 Monaten, 30 mg/kg/Tag bei Teilnehmern im Alter von 12 Monaten bis &lt; 2 Jahren oder 60 mg/kg/Tag bei Teilnehmern im Alter von ≥ 2 Jahren. Vorläufige Daten deuten darauf hin, dass die tägliche Verabreichung von Sepiapterin mit einer etwa 2,3-fachen Erhöhung der mittleren täglichen Phe-Aufnahme assoziiert ist (27,6 mg/kg/Tag bei Baseline gegenüber 62,5 mg/kg/Tag in Woche 26) und dennoch Phe-Spiegel von &lt; 360 μmol/l erhalten bleiben. Die Mehrzahl der Teilnehmer erreichte eine Reduktion der Phe-Werte im Blut von mindestens 15 % (76,7 % der Teilnehmer) oder 30 % (67,4 % der Teilnehmer) (Abbildung 1). </w:t>
      </w:r>
    </w:p>
    <w:p>
      <w:pPr>
        <w:tabs>
          <w:tab w:val="clear" w:pos="567"/>
        </w:tabs>
        <w:spacing w:line="240" w:lineRule="auto"/>
        <w:rPr>
          <w:szCs w:val="22"/>
          <w:lang w:val="de-DE"/>
        </w:rPr>
      </w:pPr>
    </w:p>
    <w:p>
      <w:pPr>
        <w:keepNext/>
        <w:tabs>
          <w:tab w:val="clear" w:pos="567"/>
        </w:tabs>
        <w:spacing w:line="240" w:lineRule="auto"/>
        <w:rPr>
          <w:b/>
          <w:szCs w:val="22"/>
          <w:lang w:val="de-DE"/>
        </w:rPr>
      </w:pPr>
      <w:r>
        <w:rPr>
          <w:b/>
          <w:bCs/>
          <w:szCs w:val="22"/>
          <w:lang w:val="de-DE"/>
        </w:rPr>
        <w:t>Abbildung 1: Mittlere (SD) Phe-Zufuhr über die Ernährung im Zeitverlauf während der Beurteilung der Phe-Toleranz (Phe-Toleranz-Analyseset)</w:t>
      </w:r>
    </w:p>
    <w:p>
      <w:pPr>
        <w:tabs>
          <w:tab w:val="clear" w:pos="567"/>
        </w:tabs>
        <w:spacing w:line="240" w:lineRule="auto"/>
        <w:jc w:val="both"/>
        <w:rPr>
          <w:sz w:val="20"/>
          <w:lang w:val="de-DE"/>
        </w:rPr>
      </w:pPr>
    </w:p>
    <w:p>
      <w:pPr>
        <w:tabs>
          <w:tab w:val="clear" w:pos="567"/>
        </w:tabs>
        <w:spacing w:line="240" w:lineRule="auto"/>
        <w:rPr>
          <w:sz w:val="20"/>
          <w:lang w:val="de-DE"/>
        </w:rPr>
      </w:pPr>
      <w:r>
        <w:rPr>
          <w:noProof/>
          <w:lang w:val="de-DE"/>
        </w:rPr>
        <mc:AlternateContent>
          <mc:Choice Requires="wpg">
            <w:drawing>
              <wp:inline distT="0" distB="0" distL="0" distR="0">
                <wp:extent cx="5743603" cy="2846528"/>
                <wp:effectExtent l="0" t="0" r="9525" b="0"/>
                <wp:docPr id="1277202133" name="Group 97"/>
                <wp:cNvGraphicFramePr/>
                <a:graphic xmlns:a="http://schemas.openxmlformats.org/drawingml/2006/main">
                  <a:graphicData uri="http://schemas.microsoft.com/office/word/2010/wordprocessingGroup">
                    <wpg:wgp>
                      <wpg:cNvGrpSpPr/>
                      <wpg:grpSpPr>
                        <a:xfrm>
                          <a:off x="0" y="0"/>
                          <a:ext cx="5743603" cy="2846528"/>
                          <a:chOff x="432736" y="-490"/>
                          <a:chExt cx="5743603" cy="2846528"/>
                        </a:xfrm>
                      </wpg:grpSpPr>
                      <wps:wsp>
                        <wps:cNvPr id="224422585" name="Text Box 1"/>
                        <wps:cNvSpPr txBox="1"/>
                        <wps:spPr>
                          <a:xfrm>
                            <a:off x="478484" y="2383146"/>
                            <a:ext cx="5697855" cy="171450"/>
                          </a:xfrm>
                          <a:prstGeom prst="rect">
                            <a:avLst/>
                          </a:prstGeom>
                          <a:solidFill>
                            <a:schemeClr val="lt1"/>
                          </a:solidFill>
                          <a:ln w="6350">
                            <a:noFill/>
                          </a:ln>
                        </wps:spPr>
                        <wps:txbx>
                          <w:txbxContent>
                            <w:p>
                              <w:pPr>
                                <w:jc w:val="both"/>
                                <w:rPr>
                                  <w:rFonts w:ascii="Arial" w:hAnsi="Arial" w:cs="Arial"/>
                                  <w:sz w:val="12"/>
                                  <w:szCs w:val="12"/>
                                  <w:lang w:val="en-US"/>
                                </w:rPr>
                              </w:pPr>
                              <w:r>
                                <w:rPr>
                                  <w:rFonts w:ascii="Arial" w:hAnsi="Arial" w:cs="Arial"/>
                                  <w:sz w:val="12"/>
                                  <w:szCs w:val="12"/>
                                  <w:lang w:val="en-US"/>
                                </w:rPr>
                                <w:t>Wert Phe-Zufuhr     102           96            97            98           91            92            91           91           94             92            90            87            86            81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385751" name="TextBox 39">
                          <a:extLst>
                            <a:ext uri="{FF2B5EF4-FFF2-40B4-BE49-F238E27FC236}">
                              <a16:creationId xmlns:a16="http://schemas.microsoft.com/office/drawing/2014/main" id="{EA519C1B-0A36-90BA-D3E4-0E576CB80B44}"/>
                            </a:ext>
                          </a:extLst>
                        </wps:cNvPr>
                        <wps:cNvSpPr txBox="1">
                          <a:spLocks/>
                        </wps:cNvSpPr>
                        <wps:spPr>
                          <a:xfrm rot="16200000">
                            <a:off x="-605798" y="1038044"/>
                            <a:ext cx="2425726" cy="348657"/>
                          </a:xfrm>
                          <a:prstGeom prst="rect">
                            <a:avLst/>
                          </a:prstGeom>
                          <a:noFill/>
                        </wps:spPr>
                        <wps:txbx>
                          <w:txbxContent>
                            <w:p>
                              <w:pPr>
                                <w:spacing w:line="240" w:lineRule="exact"/>
                                <w:jc w:val="center"/>
                                <w:textAlignment w:val="baseline"/>
                                <w:rPr>
                                  <w:rFonts w:ascii="Arial" w:hAnsi="Arial" w:cs="Arial"/>
                                  <w:b/>
                                  <w:bCs/>
                                  <w:color w:val="000000"/>
                                  <w:kern w:val="24"/>
                                  <w:sz w:val="16"/>
                                  <w:szCs w:val="16"/>
                                  <w:lang w:val="de-DE"/>
                                </w:rPr>
                              </w:pPr>
                              <w:r>
                                <w:rPr>
                                  <w:rFonts w:ascii="Arial" w:hAnsi="Arial" w:cs="Arial"/>
                                  <w:b/>
                                  <w:bCs/>
                                  <w:color w:val="000000"/>
                                  <w:kern w:val="24"/>
                                  <w:sz w:val="16"/>
                                  <w:szCs w:val="16"/>
                                  <w:lang w:val="de-DE"/>
                                </w:rPr>
                                <w:t>Mittelwert (SD)</w:t>
                              </w:r>
                            </w:p>
                            <w:p>
                              <w:pPr>
                                <w:spacing w:line="240" w:lineRule="exact"/>
                                <w:rPr>
                                  <w:sz w:val="16"/>
                                  <w:szCs w:val="16"/>
                                  <w:lang w:val="de-DE"/>
                                </w:rPr>
                              </w:pPr>
                              <w:r>
                                <w:rPr>
                                  <w:rFonts w:ascii="Arial" w:hAnsi="Arial" w:cs="Arial"/>
                                  <w:b/>
                                  <w:bCs/>
                                  <w:color w:val="000000"/>
                                  <w:kern w:val="24"/>
                                  <w:sz w:val="16"/>
                                  <w:szCs w:val="16"/>
                                  <w:lang w:val="de-DE"/>
                                </w:rPr>
                                <w:t>Phe-Zufuhr über die Nahrung (mg/kg/Tag)</w:t>
                              </w:r>
                            </w:p>
                          </w:txbxContent>
                        </wps:txbx>
                        <wps:bodyPr wrap="square" lIns="0" tIns="0" rIns="0" bIns="0" rtlCol="0">
                          <a:noAutofit/>
                        </wps:bodyPr>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a:extLst>
                                      <a:ext uri="{FF2B5EF4-FFF2-40B4-BE49-F238E27FC236}">
                                        <a16:creationId xmlns:a16="http://schemas.microsoft.com/office/drawing/2014/main" id="{793D4580-01FE-C0E5-33C9-E77DB9A24230}"/>
                                      </a:ext>
                                    </a:extLst>
                                  </wps:cNvPr>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cap="flat">
                                      <a:solidFill>
                                        <a:schemeClr val="tx1"/>
                                      </a:solidFill>
                                      <a:prstDash val="sysDot"/>
                                      <a:miter/>
                                    </a:ln>
                                  </wps:spPr>
                                  <wps:bodyPr rtlCol="0" anchor="ctr"/>
                                </wps:wsp>
                                <wpg:grpSp>
                                  <wpg:cNvPr id="1279020002" name="Graphic 2">
                                    <a:extLst>
                                      <a:ext uri="{FF2B5EF4-FFF2-40B4-BE49-F238E27FC236}">
                                        <a16:creationId xmlns:a16="http://schemas.microsoft.com/office/drawing/2014/main" id="{142CCB05-E9F5-0612-AA8C-67CCF0409AAF}"/>
                                      </a:ext>
                                    </a:extLst>
                                  </wpg:cNvPr>
                                  <wpg:cNvGrpSpPr/>
                                  <wpg:grpSpPr>
                                    <a:xfrm>
                                      <a:off x="0" y="0"/>
                                      <a:ext cx="3864642" cy="1746739"/>
                                      <a:chOff x="1515886" y="619030"/>
                                      <a:chExt cx="7081582" cy="3112009"/>
                                    </a:xfrm>
                                    <a:solidFill>
                                      <a:schemeClr val="tx1"/>
                                    </a:solidFill>
                                  </wpg:grpSpPr>
                                  <wps:wsp>
                                    <wps:cNvPr id="1188238990" name="Freeform: Shape 161">
                                      <a:extLst>
                                        <a:ext uri="{FF2B5EF4-FFF2-40B4-BE49-F238E27FC236}">
                                          <a16:creationId xmlns:a16="http://schemas.microsoft.com/office/drawing/2014/main" id="{739E41F5-50C8-BC4C-EE14-0346B9F79B10}"/>
                                        </a:ext>
                                      </a:extLst>
                                    </wps:cNvPr>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cap="flat">
                                        <a:solidFill>
                                          <a:schemeClr val="tx1"/>
                                        </a:solidFill>
                                        <a:prstDash val="solid"/>
                                        <a:miter/>
                                      </a:ln>
                                    </wps:spPr>
                                    <wps:bodyPr rtlCol="0" anchor="ctr"/>
                                  </wps:wsp>
                                  <wps:wsp>
                                    <wps:cNvPr id="534060115" name="Freeform: Shape 162">
                                      <a:extLst>
                                        <a:ext uri="{FF2B5EF4-FFF2-40B4-BE49-F238E27FC236}">
                                          <a16:creationId xmlns:a16="http://schemas.microsoft.com/office/drawing/2014/main" id="{3AB08CA4-B2BA-6CA9-15C6-FB2124601D95}"/>
                                        </a:ext>
                                      </a:extLst>
                                    </wps:cNvPr>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23183410" name="Freeform: Shape 163">
                                      <a:extLst>
                                        <a:ext uri="{FF2B5EF4-FFF2-40B4-BE49-F238E27FC236}">
                                          <a16:creationId xmlns:a16="http://schemas.microsoft.com/office/drawing/2014/main" id="{F5371DCD-AF6A-EEEA-CF02-9BBEDBCB7D7A}"/>
                                        </a:ext>
                                      </a:extLst>
                                    </wps:cNvPr>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g:cNvPr id="314917741" name="Graphic 2">
                                      <a:extLst>
                                        <a:ext uri="{FF2B5EF4-FFF2-40B4-BE49-F238E27FC236}">
                                          <a16:creationId xmlns:a16="http://schemas.microsoft.com/office/drawing/2014/main" id="{A943C6EB-8FE1-7AB7-3B35-2521DFA8DD5E}"/>
                                        </a:ext>
                                      </a:extLst>
                                    </wpg:cNvPr>
                                    <wpg:cNvGrpSpPr/>
                                    <wpg:grpSpPr>
                                      <a:xfrm>
                                        <a:off x="2058669" y="2448241"/>
                                        <a:ext cx="109503" cy="1049275"/>
                                        <a:chOff x="2058669" y="2448241"/>
                                        <a:chExt cx="109503" cy="1049275"/>
                                      </a:xfrm>
                                      <a:grpFill/>
                                    </wpg:grpSpPr>
                                    <wps:wsp>
                                      <wps:cNvPr id="316462261" name="Freeform: Shape 216">
                                        <a:extLst>
                                          <a:ext uri="{FF2B5EF4-FFF2-40B4-BE49-F238E27FC236}">
                                            <a16:creationId xmlns:a16="http://schemas.microsoft.com/office/drawing/2014/main" id="{FFCD217F-49E9-C51B-A379-8CD45F2F47D7}"/>
                                          </a:ext>
                                        </a:extLst>
                                      </wps:cNvPr>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cap="flat">
                                          <a:solidFill>
                                            <a:schemeClr val="tx1"/>
                                          </a:solidFill>
                                          <a:prstDash val="solid"/>
                                          <a:miter/>
                                        </a:ln>
                                      </wps:spPr>
                                      <wps:bodyPr rtlCol="0" anchor="ctr"/>
                                    </wps:wsp>
                                    <wps:wsp>
                                      <wps:cNvPr id="73504343" name="Freeform: Shape 217">
                                        <a:extLst>
                                          <a:ext uri="{FF2B5EF4-FFF2-40B4-BE49-F238E27FC236}">
                                            <a16:creationId xmlns:a16="http://schemas.microsoft.com/office/drawing/2014/main" id="{1FC3F1E1-6912-57E2-82FA-F9D5EA365489}"/>
                                          </a:ext>
                                        </a:extLst>
                                      </wps:cNvPr>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43622477" name="Freeform: Shape 218">
                                        <a:extLst>
                                          <a:ext uri="{FF2B5EF4-FFF2-40B4-BE49-F238E27FC236}">
                                            <a16:creationId xmlns:a16="http://schemas.microsoft.com/office/drawing/2014/main" id="{ACEE6FD2-04E6-473F-8DAD-FB54772EAD2E}"/>
                                          </a:ext>
                                        </a:extLst>
                                      </wps:cNvPr>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s:wsp>
                                    <wps:cNvPr id="815157770" name="Freeform: Shape 165">
                                      <a:extLst>
                                        <a:ext uri="{FF2B5EF4-FFF2-40B4-BE49-F238E27FC236}">
                                          <a16:creationId xmlns:a16="http://schemas.microsoft.com/office/drawing/2014/main" id="{388D6251-5984-14BA-CC56-E14B5537BD5F}"/>
                                        </a:ext>
                                      </a:extLst>
                                    </wps:cNvPr>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cap="flat">
                                        <a:solidFill>
                                          <a:schemeClr val="tx1"/>
                                        </a:solidFill>
                                        <a:prstDash val="solid"/>
                                        <a:miter/>
                                      </a:ln>
                                    </wps:spPr>
                                    <wps:bodyPr rtlCol="0" anchor="ctr"/>
                                  </wps:wsp>
                                  <wps:wsp>
                                    <wps:cNvPr id="1447208894" name="Freeform: Shape 166">
                                      <a:extLst>
                                        <a:ext uri="{FF2B5EF4-FFF2-40B4-BE49-F238E27FC236}">
                                          <a16:creationId xmlns:a16="http://schemas.microsoft.com/office/drawing/2014/main" id="{1C36FC05-2FCE-D7A4-CD1F-55AF46BC9932}"/>
                                        </a:ext>
                                      </a:extLst>
                                    </wps:cNvPr>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74421396" name="Freeform: Shape 167">
                                      <a:extLst>
                                        <a:ext uri="{FF2B5EF4-FFF2-40B4-BE49-F238E27FC236}">
                                          <a16:creationId xmlns:a16="http://schemas.microsoft.com/office/drawing/2014/main" id="{E232D97D-743A-9AFF-1AE1-4AD848AC7F6F}"/>
                                        </a:ext>
                                      </a:extLst>
                                    </wps:cNvPr>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8129362" name="Freeform: Shape 168">
                                      <a:extLst>
                                        <a:ext uri="{FF2B5EF4-FFF2-40B4-BE49-F238E27FC236}">
                                          <a16:creationId xmlns:a16="http://schemas.microsoft.com/office/drawing/2014/main" id="{E8CCA48B-1138-0646-F585-48F37A6E46A9}"/>
                                        </a:ext>
                                      </a:extLst>
                                    </wps:cNvPr>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cap="flat">
                                        <a:solidFill>
                                          <a:schemeClr val="tx1"/>
                                        </a:solidFill>
                                        <a:prstDash val="solid"/>
                                        <a:miter/>
                                      </a:ln>
                                    </wps:spPr>
                                    <wps:bodyPr rtlCol="0" anchor="ctr"/>
                                  </wps:wsp>
                                  <wps:wsp>
                                    <wps:cNvPr id="45218336" name="Freeform: Shape 169">
                                      <a:extLst>
                                        <a:ext uri="{FF2B5EF4-FFF2-40B4-BE49-F238E27FC236}">
                                          <a16:creationId xmlns:a16="http://schemas.microsoft.com/office/drawing/2014/main" id="{78B51BBD-6404-826E-05A6-1B388BE2C88F}"/>
                                        </a:ext>
                                      </a:extLst>
                                    </wps:cNvPr>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092968317" name="Freeform: Shape 170">
                                      <a:extLst>
                                        <a:ext uri="{FF2B5EF4-FFF2-40B4-BE49-F238E27FC236}">
                                          <a16:creationId xmlns:a16="http://schemas.microsoft.com/office/drawing/2014/main" id="{5E8073C5-41EF-C84C-E62A-B99083A80064}"/>
                                        </a:ext>
                                      </a:extLst>
                                    </wps:cNvPr>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643395411" name="Freeform: Shape 171">
                                      <a:extLst>
                                        <a:ext uri="{FF2B5EF4-FFF2-40B4-BE49-F238E27FC236}">
                                          <a16:creationId xmlns:a16="http://schemas.microsoft.com/office/drawing/2014/main" id="{F87FF263-386C-948B-AA8C-D57D3DB8FBE6}"/>
                                        </a:ext>
                                      </a:extLst>
                                    </wps:cNvPr>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cap="flat">
                                        <a:solidFill>
                                          <a:schemeClr val="tx1"/>
                                        </a:solidFill>
                                        <a:prstDash val="solid"/>
                                        <a:miter/>
                                      </a:ln>
                                    </wps:spPr>
                                    <wps:bodyPr rtlCol="0" anchor="ctr"/>
                                  </wps:wsp>
                                  <wps:wsp>
                                    <wps:cNvPr id="302303187" name="Freeform: Shape 172">
                                      <a:extLst>
                                        <a:ext uri="{FF2B5EF4-FFF2-40B4-BE49-F238E27FC236}">
                                          <a16:creationId xmlns:a16="http://schemas.microsoft.com/office/drawing/2014/main" id="{F9FC6AA4-B33D-FB78-E255-DF722B68C39C}"/>
                                        </a:ext>
                                      </a:extLst>
                                    </wps:cNvPr>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5346484" name="Freeform: Shape 173">
                                      <a:extLst>
                                        <a:ext uri="{FF2B5EF4-FFF2-40B4-BE49-F238E27FC236}">
                                          <a16:creationId xmlns:a16="http://schemas.microsoft.com/office/drawing/2014/main" id="{58B4AADE-75B2-896F-F088-3ED81727309B}"/>
                                        </a:ext>
                                      </a:extLst>
                                    </wps:cNvPr>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78185239" name="Freeform: Shape 174">
                                      <a:extLst>
                                        <a:ext uri="{FF2B5EF4-FFF2-40B4-BE49-F238E27FC236}">
                                          <a16:creationId xmlns:a16="http://schemas.microsoft.com/office/drawing/2014/main" id="{094D3BDB-37AC-2F87-D18A-2221E5A39897}"/>
                                        </a:ext>
                                      </a:extLst>
                                    </wps:cNvPr>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cap="flat">
                                        <a:solidFill>
                                          <a:schemeClr val="tx1"/>
                                        </a:solidFill>
                                        <a:prstDash val="solid"/>
                                        <a:miter/>
                                      </a:ln>
                                    </wps:spPr>
                                    <wps:bodyPr rtlCol="0" anchor="ctr"/>
                                  </wps:wsp>
                                  <wps:wsp>
                                    <wps:cNvPr id="1863429159" name="Freeform: Shape 175">
                                      <a:extLst>
                                        <a:ext uri="{FF2B5EF4-FFF2-40B4-BE49-F238E27FC236}">
                                          <a16:creationId xmlns:a16="http://schemas.microsoft.com/office/drawing/2014/main" id="{0E367B88-BD68-9CA7-23FA-F6B73FA3ADF1}"/>
                                        </a:ext>
                                      </a:extLst>
                                    </wps:cNvPr>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38288727" name="Freeform: Shape 176">
                                      <a:extLst>
                                        <a:ext uri="{FF2B5EF4-FFF2-40B4-BE49-F238E27FC236}">
                                          <a16:creationId xmlns:a16="http://schemas.microsoft.com/office/drawing/2014/main" id="{EDC97254-65A2-2C19-8F72-947797C1FFC1}"/>
                                        </a:ext>
                                      </a:extLst>
                                    </wps:cNvPr>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83014641" name="Freeform: Shape 177">
                                      <a:extLst>
                                        <a:ext uri="{FF2B5EF4-FFF2-40B4-BE49-F238E27FC236}">
                                          <a16:creationId xmlns:a16="http://schemas.microsoft.com/office/drawing/2014/main" id="{7EFF498C-F9E0-25DE-498D-C691A464D722}"/>
                                        </a:ext>
                                      </a:extLst>
                                    </wps:cNvPr>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cap="flat">
                                        <a:solidFill>
                                          <a:schemeClr val="tx1"/>
                                        </a:solidFill>
                                        <a:prstDash val="solid"/>
                                        <a:miter/>
                                      </a:ln>
                                    </wps:spPr>
                                    <wps:bodyPr rtlCol="0" anchor="ctr"/>
                                  </wps:wsp>
                                  <wps:wsp>
                                    <wps:cNvPr id="558749560" name="Freeform: Shape 178">
                                      <a:extLst>
                                        <a:ext uri="{FF2B5EF4-FFF2-40B4-BE49-F238E27FC236}">
                                          <a16:creationId xmlns:a16="http://schemas.microsoft.com/office/drawing/2014/main" id="{7D9D9B43-E062-B8E9-CB6F-E18334875DF8}"/>
                                        </a:ext>
                                      </a:extLst>
                                    </wps:cNvPr>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6200190" name="Freeform: Shape 179">
                                      <a:extLst>
                                        <a:ext uri="{FF2B5EF4-FFF2-40B4-BE49-F238E27FC236}">
                                          <a16:creationId xmlns:a16="http://schemas.microsoft.com/office/drawing/2014/main" id="{B55F2E93-F5FA-D091-DEF6-249BB3AED76C}"/>
                                        </a:ext>
                                      </a:extLst>
                                    </wps:cNvPr>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66070264" name="Freeform: Shape 180">
                                      <a:extLst>
                                        <a:ext uri="{FF2B5EF4-FFF2-40B4-BE49-F238E27FC236}">
                                          <a16:creationId xmlns:a16="http://schemas.microsoft.com/office/drawing/2014/main" id="{998D69ED-FBDF-ACF5-FA22-BC6BF0B9B99B}"/>
                                        </a:ext>
                                      </a:extLst>
                                    </wps:cNvPr>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cap="flat">
                                        <a:solidFill>
                                          <a:schemeClr val="tx1"/>
                                        </a:solidFill>
                                        <a:prstDash val="solid"/>
                                        <a:miter/>
                                      </a:ln>
                                    </wps:spPr>
                                    <wps:bodyPr rtlCol="0" anchor="ctr"/>
                                  </wps:wsp>
                                  <wps:wsp>
                                    <wps:cNvPr id="1308606400" name="Freeform: Shape 181">
                                      <a:extLst>
                                        <a:ext uri="{FF2B5EF4-FFF2-40B4-BE49-F238E27FC236}">
                                          <a16:creationId xmlns:a16="http://schemas.microsoft.com/office/drawing/2014/main" id="{99A85A35-03D5-1560-6157-B829FDA74CB1}"/>
                                        </a:ext>
                                      </a:extLst>
                                    </wps:cNvPr>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952963387" name="Freeform: Shape 182">
                                      <a:extLst>
                                        <a:ext uri="{FF2B5EF4-FFF2-40B4-BE49-F238E27FC236}">
                                          <a16:creationId xmlns:a16="http://schemas.microsoft.com/office/drawing/2014/main" id="{F16375C7-8967-9737-8851-864F65E4550E}"/>
                                        </a:ext>
                                      </a:extLst>
                                    </wps:cNvPr>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48527373" name="Freeform: Shape 183">
                                      <a:extLst>
                                        <a:ext uri="{FF2B5EF4-FFF2-40B4-BE49-F238E27FC236}">
                                          <a16:creationId xmlns:a16="http://schemas.microsoft.com/office/drawing/2014/main" id="{3DA7000C-761D-113A-66B5-80995DE41E34}"/>
                                        </a:ext>
                                      </a:extLst>
                                    </wps:cNvPr>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cap="flat">
                                        <a:solidFill>
                                          <a:schemeClr val="tx1"/>
                                        </a:solidFill>
                                        <a:prstDash val="solid"/>
                                        <a:miter/>
                                      </a:ln>
                                    </wps:spPr>
                                    <wps:bodyPr rtlCol="0" anchor="ctr"/>
                                  </wps:wsp>
                                  <wps:wsp>
                                    <wps:cNvPr id="1397343841" name="Freeform: Shape 184">
                                      <a:extLst>
                                        <a:ext uri="{FF2B5EF4-FFF2-40B4-BE49-F238E27FC236}">
                                          <a16:creationId xmlns:a16="http://schemas.microsoft.com/office/drawing/2014/main" id="{E618F589-41D4-25B2-0573-599373EF0219}"/>
                                        </a:ext>
                                      </a:extLst>
                                    </wps:cNvPr>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396371784" name="Freeform: Shape 185">
                                      <a:extLst>
                                        <a:ext uri="{FF2B5EF4-FFF2-40B4-BE49-F238E27FC236}">
                                          <a16:creationId xmlns:a16="http://schemas.microsoft.com/office/drawing/2014/main" id="{17FB9C8A-B075-3E96-3318-06027F18DBD5}"/>
                                        </a:ext>
                                      </a:extLst>
                                    </wps:cNvPr>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44073038" name="Freeform: Shape 186">
                                      <a:extLst>
                                        <a:ext uri="{FF2B5EF4-FFF2-40B4-BE49-F238E27FC236}">
                                          <a16:creationId xmlns:a16="http://schemas.microsoft.com/office/drawing/2014/main" id="{5FCBF511-6678-8FB2-EF47-92CB9177B2CE}"/>
                                        </a:ext>
                                      </a:extLst>
                                    </wps:cNvPr>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cap="flat">
                                        <a:solidFill>
                                          <a:schemeClr val="tx1"/>
                                        </a:solidFill>
                                        <a:prstDash val="solid"/>
                                        <a:miter/>
                                      </a:ln>
                                    </wps:spPr>
                                    <wps:bodyPr rtlCol="0" anchor="ctr"/>
                                  </wps:wsp>
                                  <wps:wsp>
                                    <wps:cNvPr id="1929719838" name="Freeform: Shape 187">
                                      <a:extLst>
                                        <a:ext uri="{FF2B5EF4-FFF2-40B4-BE49-F238E27FC236}">
                                          <a16:creationId xmlns:a16="http://schemas.microsoft.com/office/drawing/2014/main" id="{623D269D-8684-88CF-ECF6-95F74B08E5B0}"/>
                                        </a:ext>
                                      </a:extLst>
                                    </wps:cNvPr>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074741403" name="Freeform: Shape 188">
                                      <a:extLst>
                                        <a:ext uri="{FF2B5EF4-FFF2-40B4-BE49-F238E27FC236}">
                                          <a16:creationId xmlns:a16="http://schemas.microsoft.com/office/drawing/2014/main" id="{EA1EEC4C-A92B-D7D6-492C-782E30C8FCC4}"/>
                                        </a:ext>
                                      </a:extLst>
                                    </wps:cNvPr>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623618790" name="Freeform: Shape 189">
                                      <a:extLst>
                                        <a:ext uri="{FF2B5EF4-FFF2-40B4-BE49-F238E27FC236}">
                                          <a16:creationId xmlns:a16="http://schemas.microsoft.com/office/drawing/2014/main" id="{EE16C6B7-957F-E68D-28AA-21821E2E14F8}"/>
                                        </a:ext>
                                      </a:extLst>
                                    </wps:cNvPr>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cap="flat">
                                        <a:solidFill>
                                          <a:schemeClr val="tx1"/>
                                        </a:solidFill>
                                        <a:prstDash val="solid"/>
                                        <a:miter/>
                                      </a:ln>
                                    </wps:spPr>
                                    <wps:bodyPr rtlCol="0" anchor="ctr"/>
                                  </wps:wsp>
                                  <wps:wsp>
                                    <wps:cNvPr id="2128002366" name="Freeform: Shape 190">
                                      <a:extLst>
                                        <a:ext uri="{FF2B5EF4-FFF2-40B4-BE49-F238E27FC236}">
                                          <a16:creationId xmlns:a16="http://schemas.microsoft.com/office/drawing/2014/main" id="{6137EB2C-E95A-B973-538B-BD54719E87C3}"/>
                                        </a:ext>
                                      </a:extLst>
                                    </wps:cNvPr>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74783151" name="Freeform: Shape 191">
                                      <a:extLst>
                                        <a:ext uri="{FF2B5EF4-FFF2-40B4-BE49-F238E27FC236}">
                                          <a16:creationId xmlns:a16="http://schemas.microsoft.com/office/drawing/2014/main" id="{4D138440-55EA-A8E0-803A-3A71D6681C50}"/>
                                        </a:ext>
                                      </a:extLst>
                                    </wps:cNvPr>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8060288" name="Freeform: Shape 192">
                                      <a:extLst>
                                        <a:ext uri="{FF2B5EF4-FFF2-40B4-BE49-F238E27FC236}">
                                          <a16:creationId xmlns:a16="http://schemas.microsoft.com/office/drawing/2014/main" id="{4ADEA2AF-55D5-91CB-6063-8CE7FAAC9AF5}"/>
                                        </a:ext>
                                      </a:extLst>
                                    </wps:cNvPr>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cap="flat">
                                        <a:solidFill>
                                          <a:schemeClr val="tx1"/>
                                        </a:solidFill>
                                        <a:prstDash val="solid"/>
                                        <a:miter/>
                                      </a:ln>
                                    </wps:spPr>
                                    <wps:bodyPr rtlCol="0" anchor="ctr"/>
                                  </wps:wsp>
                                  <wps:wsp>
                                    <wps:cNvPr id="258265913" name="Freeform: Shape 193">
                                      <a:extLst>
                                        <a:ext uri="{FF2B5EF4-FFF2-40B4-BE49-F238E27FC236}">
                                          <a16:creationId xmlns:a16="http://schemas.microsoft.com/office/drawing/2014/main" id="{E230E52E-AD92-8862-4AE8-527B077AB252}"/>
                                        </a:ext>
                                      </a:extLst>
                                    </wps:cNvPr>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60865639" name="Freeform: Shape 194">
                                      <a:extLst>
                                        <a:ext uri="{FF2B5EF4-FFF2-40B4-BE49-F238E27FC236}">
                                          <a16:creationId xmlns:a16="http://schemas.microsoft.com/office/drawing/2014/main" id="{9BE54499-5AE9-FE59-E61B-696BDA5A4711}"/>
                                        </a:ext>
                                      </a:extLst>
                                    </wps:cNvPr>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129142254" name="Freeform: Shape 195">
                                      <a:extLst>
                                        <a:ext uri="{FF2B5EF4-FFF2-40B4-BE49-F238E27FC236}">
                                          <a16:creationId xmlns:a16="http://schemas.microsoft.com/office/drawing/2014/main" id="{DE7FB438-0ABA-CB01-BA0A-37583F947EB3}"/>
                                        </a:ext>
                                      </a:extLst>
                                    </wps:cNvPr>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cap="flat">
                                        <a:solidFill>
                                          <a:schemeClr val="tx1"/>
                                        </a:solidFill>
                                        <a:prstDash val="solid"/>
                                        <a:miter/>
                                      </a:ln>
                                    </wps:spPr>
                                    <wps:bodyPr rtlCol="0" anchor="ctr"/>
                                  </wps:wsp>
                                  <wps:wsp>
                                    <wps:cNvPr id="785445259" name="Freeform: Shape 196">
                                      <a:extLst>
                                        <a:ext uri="{FF2B5EF4-FFF2-40B4-BE49-F238E27FC236}">
                                          <a16:creationId xmlns:a16="http://schemas.microsoft.com/office/drawing/2014/main" id="{B05AAB2B-19B4-03A8-EBE1-3C35C971E7B5}"/>
                                        </a:ext>
                                      </a:extLst>
                                    </wps:cNvPr>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587900761" name="Freeform: Shape 197">
                                      <a:extLst>
                                        <a:ext uri="{FF2B5EF4-FFF2-40B4-BE49-F238E27FC236}">
                                          <a16:creationId xmlns:a16="http://schemas.microsoft.com/office/drawing/2014/main" id="{9E833F8F-66F1-10BC-B408-19B62B1AB9FE}"/>
                                        </a:ext>
                                      </a:extLst>
                                    </wps:cNvPr>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86771499" name="Freeform: Shape 198">
                                      <a:extLst>
                                        <a:ext uri="{FF2B5EF4-FFF2-40B4-BE49-F238E27FC236}">
                                          <a16:creationId xmlns:a16="http://schemas.microsoft.com/office/drawing/2014/main" id="{DDEEE31C-CAC4-BD3D-15D5-63C1928A2D02}"/>
                                        </a:ext>
                                      </a:extLst>
                                    </wps:cNvPr>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52587050" name="Freeform: Shape 199">
                                      <a:extLst>
                                        <a:ext uri="{FF2B5EF4-FFF2-40B4-BE49-F238E27FC236}">
                                          <a16:creationId xmlns:a16="http://schemas.microsoft.com/office/drawing/2014/main" id="{9114E60C-DD20-17EE-82F0-B32CE08581C4}"/>
                                        </a:ext>
                                      </a:extLst>
                                    </wps:cNvPr>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677430607" name="Freeform: Shape 200">
                                      <a:extLst>
                                        <a:ext uri="{FF2B5EF4-FFF2-40B4-BE49-F238E27FC236}">
                                          <a16:creationId xmlns:a16="http://schemas.microsoft.com/office/drawing/2014/main" id="{75945C2C-3F3F-C5C5-CF9C-9E342BE2E2FB}"/>
                                        </a:ext>
                                      </a:extLst>
                                    </wps:cNvPr>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743911711" name="Freeform: Shape 201">
                                      <a:extLst>
                                        <a:ext uri="{FF2B5EF4-FFF2-40B4-BE49-F238E27FC236}">
                                          <a16:creationId xmlns:a16="http://schemas.microsoft.com/office/drawing/2014/main" id="{214B0F82-97C5-B35A-A90F-6F5D92980488}"/>
                                        </a:ext>
                                      </a:extLst>
                                    </wps:cNvPr>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215917431" name="Freeform: Shape 202">
                                      <a:extLst>
                                        <a:ext uri="{FF2B5EF4-FFF2-40B4-BE49-F238E27FC236}">
                                          <a16:creationId xmlns:a16="http://schemas.microsoft.com/office/drawing/2014/main" id="{14C0FC6F-3C4B-1BEE-0784-3A8631820153}"/>
                                        </a:ext>
                                      </a:extLst>
                                    </wps:cNvPr>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212022634" name="Freeform: Shape 203">
                                      <a:extLst>
                                        <a:ext uri="{FF2B5EF4-FFF2-40B4-BE49-F238E27FC236}">
                                          <a16:creationId xmlns:a16="http://schemas.microsoft.com/office/drawing/2014/main" id="{111F38F0-B774-E57B-B57C-AE95720F07CA}"/>
                                        </a:ext>
                                      </a:extLst>
                                    </wps:cNvPr>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911927914" name="Freeform: Shape 204">
                                      <a:extLst>
                                        <a:ext uri="{FF2B5EF4-FFF2-40B4-BE49-F238E27FC236}">
                                          <a16:creationId xmlns:a16="http://schemas.microsoft.com/office/drawing/2014/main" id="{F7AB5465-AADA-0A9C-F85A-763516D35046}"/>
                                        </a:ext>
                                      </a:extLst>
                                    </wps:cNvPr>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441547701" name="Freeform: Shape 205">
                                      <a:extLst>
                                        <a:ext uri="{FF2B5EF4-FFF2-40B4-BE49-F238E27FC236}">
                                          <a16:creationId xmlns:a16="http://schemas.microsoft.com/office/drawing/2014/main" id="{6B52EEA2-E48E-4962-682E-EAE596F4D5AF}"/>
                                        </a:ext>
                                      </a:extLst>
                                    </wps:cNvPr>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180089609" name="Freeform: Shape 206">
                                      <a:extLst>
                                        <a:ext uri="{FF2B5EF4-FFF2-40B4-BE49-F238E27FC236}">
                                          <a16:creationId xmlns:a16="http://schemas.microsoft.com/office/drawing/2014/main" id="{AD11134B-FFCD-D31A-D1CF-B3C4FAAD5506}"/>
                                        </a:ext>
                                      </a:extLst>
                                    </wps:cNvPr>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72074658" name="Freeform: Shape 207">
                                      <a:extLst>
                                        <a:ext uri="{FF2B5EF4-FFF2-40B4-BE49-F238E27FC236}">
                                          <a16:creationId xmlns:a16="http://schemas.microsoft.com/office/drawing/2014/main" id="{65A03421-2F84-DECF-5F97-AC012223757A}"/>
                                        </a:ext>
                                      </a:extLst>
                                    </wps:cNvPr>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007812906" name="Freeform: Shape 208">
                                      <a:extLst>
                                        <a:ext uri="{FF2B5EF4-FFF2-40B4-BE49-F238E27FC236}">
                                          <a16:creationId xmlns:a16="http://schemas.microsoft.com/office/drawing/2014/main" id="{90862C9B-8B9F-B5D5-39E3-490C9F087AE5}"/>
                                        </a:ext>
                                      </a:extLst>
                                    </wps:cNvPr>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928167487" name="Freeform: Shape 209">
                                      <a:extLst>
                                        <a:ext uri="{FF2B5EF4-FFF2-40B4-BE49-F238E27FC236}">
                                          <a16:creationId xmlns:a16="http://schemas.microsoft.com/office/drawing/2014/main" id="{209FF859-6B6D-8881-B103-FABCCD2C34A4}"/>
                                        </a:ext>
                                      </a:extLst>
                                    </wps:cNvPr>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cNvPr id="1472153224" name="Graphic 2">
                                      <a:extLst>
                                        <a:ext uri="{FF2B5EF4-FFF2-40B4-BE49-F238E27FC236}">
                                          <a16:creationId xmlns:a16="http://schemas.microsoft.com/office/drawing/2014/main" id="{A8067BBC-E317-FDF0-500F-8BD0AACFCB6F}"/>
                                        </a:ext>
                                      </a:extLst>
                                    </wpg:cNvPr>
                                    <wpg:cNvGrpSpPr/>
                                    <wpg:grpSpPr>
                                      <a:xfrm>
                                        <a:off x="7946129" y="759617"/>
                                        <a:ext cx="114236" cy="2633129"/>
                                        <a:chOff x="7946129" y="759617"/>
                                        <a:chExt cx="114236" cy="2633129"/>
                                      </a:xfrm>
                                      <a:grpFill/>
                                    </wpg:grpSpPr>
                                    <wps:wsp>
                                      <wps:cNvPr id="1013539877" name="Freeform: Shape 212">
                                        <a:extLst>
                                          <a:ext uri="{FF2B5EF4-FFF2-40B4-BE49-F238E27FC236}">
                                            <a16:creationId xmlns:a16="http://schemas.microsoft.com/office/drawing/2014/main" id="{CCDBB5D4-E3E0-0D11-0855-20B2FB27906A}"/>
                                          </a:ext>
                                        </a:extLst>
                                      </wps:cNvPr>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cap="flat">
                                          <a:solidFill>
                                            <a:schemeClr val="tx1"/>
                                          </a:solidFill>
                                          <a:prstDash val="solid"/>
                                          <a:miter/>
                                        </a:ln>
                                      </wps:spPr>
                                      <wps:bodyPr rtlCol="0" anchor="ctr"/>
                                    </wps:wsp>
                                    <wps:wsp>
                                      <wps:cNvPr id="1585472436" name="Freeform: Shape 213">
                                        <a:extLst>
                                          <a:ext uri="{FF2B5EF4-FFF2-40B4-BE49-F238E27FC236}">
                                            <a16:creationId xmlns:a16="http://schemas.microsoft.com/office/drawing/2014/main" id="{971478FF-A4E8-3AC5-8360-FB84413D598E}"/>
                                          </a:ext>
                                        </a:extLst>
                                      </wps:cNvPr>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36604229" name="Freeform: Shape 214">
                                        <a:extLst>
                                          <a:ext uri="{FF2B5EF4-FFF2-40B4-BE49-F238E27FC236}">
                                            <a16:creationId xmlns:a16="http://schemas.microsoft.com/office/drawing/2014/main" id="{24959445-6B9B-B5AA-A4DE-D3DB175D1FD5}"/>
                                          </a:ext>
                                        </a:extLst>
                                      </wps:cNvPr>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8233738" name="Freeform: Shape 215">
                                        <a:extLst>
                                          <a:ext uri="{FF2B5EF4-FFF2-40B4-BE49-F238E27FC236}">
                                            <a16:creationId xmlns:a16="http://schemas.microsoft.com/office/drawing/2014/main" id="{3569E304-1C3A-3E98-63A0-55BDC5838193}"/>
                                          </a:ext>
                                        </a:extLst>
                                      </wps:cNvPr>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g:grpSp>
                                  <wps:wsp>
                                    <wps:cNvPr id="443361350" name="Freeform: Shape 211">
                                      <a:extLst>
                                        <a:ext uri="{FF2B5EF4-FFF2-40B4-BE49-F238E27FC236}">
                                          <a16:creationId xmlns:a16="http://schemas.microsoft.com/office/drawing/2014/main" id="{14263598-C8F4-89C4-E2AB-67E4388E586D}"/>
                                        </a:ext>
                                      </a:extLst>
                                    </wps:cNvPr>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a:extLst>
                                      <a:ext uri="{FF2B5EF4-FFF2-40B4-BE49-F238E27FC236}">
                                        <a16:creationId xmlns:a16="http://schemas.microsoft.com/office/drawing/2014/main" id="{52824323-D5BD-9E38-8D4D-1ACD5F3C5E4E}"/>
                                      </a:ext>
                                    </a:extLst>
                                  </wps:cNvPr>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cap="flat">
                                      <a:solidFill>
                                        <a:srgbClr val="231F20"/>
                                      </a:solidFill>
                                      <a:prstDash val="solid"/>
                                      <a:miter/>
                                    </a:ln>
                                  </wps:spPr>
                                  <wps:bodyPr rtlCol="0" anchor="ctr"/>
                                </wps:wsp>
                                <wps:wsp>
                                  <wps:cNvPr id="1970381749" name="TextBox 23">
                                    <a:extLst>
                                      <a:ext uri="{FF2B5EF4-FFF2-40B4-BE49-F238E27FC236}">
                                        <a16:creationId xmlns:a16="http://schemas.microsoft.com/office/drawing/2014/main" id="{BADD50E9-E500-FFA7-C6C9-0678930CB051}"/>
                                      </a:ext>
                                    </a:extLst>
                                  </wps:cNvPr>
                                  <wps:cNvSpPr txBox="1">
                                    <a:spLocks/>
                                  </wps:cNvSpPr>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wps:txbx>
                                  <wps:bodyPr wrap="square" lIns="0" tIns="0" rIns="0" bIns="0" rtlCol="0">
                                    <a:noAutofit/>
                                  </wps:bodyPr>
                                </wps:wsp>
                                <wps:wsp>
                                  <wps:cNvPr id="969864358" name="TextBox 24">
                                    <a:extLst>
                                      <a:ext uri="{FF2B5EF4-FFF2-40B4-BE49-F238E27FC236}">
                                        <a16:creationId xmlns:a16="http://schemas.microsoft.com/office/drawing/2014/main" id="{0E5E3584-99AE-0433-2A79-C4C200E4A512}"/>
                                      </a:ext>
                                    </a:extLst>
                                  </wps:cNvPr>
                                  <wps:cNvSpPr txBox="1">
                                    <a:spLocks/>
                                  </wps:cNvSpPr>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wps:txbx>
                                  <wps:bodyPr wrap="square" lIns="0" tIns="0" rIns="0" bIns="0" rtlCol="0">
                                    <a:noAutofit/>
                                  </wps:bodyPr>
                                </wps:wsp>
                                <wps:wsp>
                                  <wps:cNvPr id="168376647" name="TextBox 26">
                                    <a:extLst>
                                      <a:ext uri="{FF2B5EF4-FFF2-40B4-BE49-F238E27FC236}">
                                        <a16:creationId xmlns:a16="http://schemas.microsoft.com/office/drawing/2014/main" id="{2B698B6C-A1FE-7948-5B6B-5AF597C20E41}"/>
                                      </a:ext>
                                    </a:extLst>
                                  </wps:cNvPr>
                                  <wps:cNvSpPr txBox="1">
                                    <a:spLocks/>
                                  </wps:cNvSpPr>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wps:txbx>
                                  <wps:bodyPr wrap="square" lIns="0" tIns="0" rIns="0" bIns="0" rtlCol="0">
                                    <a:noAutofit/>
                                  </wps:bodyPr>
                                </wps:wsp>
                                <wps:wsp>
                                  <wps:cNvPr id="1889416602" name="TextBox 37">
                                    <a:extLst>
                                      <a:ext uri="{FF2B5EF4-FFF2-40B4-BE49-F238E27FC236}">
                                        <a16:creationId xmlns:a16="http://schemas.microsoft.com/office/drawing/2014/main" id="{FEC8B722-3001-3A35-71BF-F7B151F3AA4E}"/>
                                      </a:ext>
                                    </a:extLst>
                                  </wps:cNvPr>
                                  <wps:cNvSpPr txBox="1">
                                    <a:spLocks/>
                                  </wps:cNvSpPr>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wps:txbx>
                                  <wps:bodyPr wrap="square" lIns="0" tIns="0" rIns="0" bIns="0" rtlCol="0">
                                    <a:noAutofit/>
                                  </wps:bodyPr>
                                </wps:wsp>
                                <wps:wsp>
                                  <wps:cNvPr id="1265082169" name="TextBox 38">
                                    <a:extLst>
                                      <a:ext uri="{FF2B5EF4-FFF2-40B4-BE49-F238E27FC236}">
                                        <a16:creationId xmlns:a16="http://schemas.microsoft.com/office/drawing/2014/main" id="{90751147-17BA-751E-52AB-B2C76DD4B52D}"/>
                                      </a:ext>
                                    </a:extLst>
                                  </wps:cNvPr>
                                  <wps:cNvSpPr txBox="1">
                                    <a:spLocks/>
                                  </wps:cNvSpPr>
                                  <wps:spPr>
                                    <a:xfrm>
                                      <a:off x="52251" y="727166"/>
                                      <a:ext cx="18239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wps:txbx>
                                  <wps:bodyPr wrap="square" lIns="0" tIns="0" rIns="0" bIns="0" rtlCol="0">
                                    <a:noAutofit/>
                                  </wps:bodyPr>
                                </wps:wsp>
                                <wps:wsp>
                                  <wps:cNvPr id="1905029513" name="TextBox 54">
                                    <a:extLst>
                                      <a:ext uri="{FF2B5EF4-FFF2-40B4-BE49-F238E27FC236}">
                                        <a16:creationId xmlns:a16="http://schemas.microsoft.com/office/drawing/2014/main" id="{73C82524-7B91-CA85-8946-2CAD5B15CAFB}"/>
                                      </a:ext>
                                    </a:extLst>
                                  </wps:cNvPr>
                                  <wps:cNvSpPr txBox="1">
                                    <a:spLocks/>
                                  </wps:cNvSpPr>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wps:txbx>
                                  <wps:bodyPr wrap="square" lIns="0" tIns="0" rIns="0" bIns="0" rtlCol="0">
                                    <a:noAutofit/>
                                  </wps:bodyPr>
                                </wps:wsp>
                              </wpg:grpSp>
                            </wpg:grpSp>
                            <wpg:grpSp>
                              <wpg:cNvPr id="1821933464" name="Graphic 2">
                                <a:extLst>
                                  <a:ext uri="{FF2B5EF4-FFF2-40B4-BE49-F238E27FC236}">
                                    <a16:creationId xmlns:a16="http://schemas.microsoft.com/office/drawing/2014/main" id="{A4E74FA2-0A6E-DD34-A1F4-20BD3E3F25FF}"/>
                                  </a:ext>
                                </a:extLst>
                              </wpg:cNvPr>
                              <wpg:cNvGrpSpPr/>
                              <wpg:grpSpPr>
                                <a:xfrm>
                                  <a:off x="295422" y="1188720"/>
                                  <a:ext cx="3982337" cy="8856"/>
                                  <a:chOff x="1418940" y="2714899"/>
                                  <a:chExt cx="7297434" cy="15778"/>
                                </a:xfrm>
                              </wpg:grpSpPr>
                              <wps:wsp>
                                <wps:cNvPr id="1549201415" name="Freeform: Shape 224">
                                  <a:extLst>
                                    <a:ext uri="{FF2B5EF4-FFF2-40B4-BE49-F238E27FC236}">
                                      <a16:creationId xmlns:a16="http://schemas.microsoft.com/office/drawing/2014/main" id="{9E90B3AF-3F59-E185-F24B-9D3265A29960}"/>
                                    </a:ext>
                                  </a:extLst>
                                </wps:cNvPr>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s:wsp>
                                <wps:cNvPr id="509290054" name="Freeform: Shape 225">
                                  <a:extLst>
                                    <a:ext uri="{FF2B5EF4-FFF2-40B4-BE49-F238E27FC236}">
                                      <a16:creationId xmlns:a16="http://schemas.microsoft.com/office/drawing/2014/main" id="{8A06E1B2-CCFF-55D8-130E-DD447C765433}"/>
                                    </a:ext>
                                  </a:extLst>
                                </wps:cNvPr>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wps:wsp>
                                <wps:cNvPr id="1328803868" name="Freeform: Shape 226">
                                  <a:extLst>
                                    <a:ext uri="{FF2B5EF4-FFF2-40B4-BE49-F238E27FC236}">
                                      <a16:creationId xmlns:a16="http://schemas.microsoft.com/office/drawing/2014/main" id="{B8EB73E3-93D8-0B98-431E-198ABF7C20A3}"/>
                                    </a:ext>
                                  </a:extLst>
                                </wps:cNvPr>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a:extLst>
                                  <a:ext uri="{FF2B5EF4-FFF2-40B4-BE49-F238E27FC236}">
                                    <a16:creationId xmlns:a16="http://schemas.microsoft.com/office/drawing/2014/main" id="{E4E309D1-CC80-1FDD-40AC-7950F563F0C4}"/>
                                  </a:ext>
                                </a:extLst>
                              </wps:cNvPr>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s:wsp>
                              <wps:cNvPr id="8754591" name="Freeform: Shape 74">
                                <a:extLst>
                                  <a:ext uri="{FF2B5EF4-FFF2-40B4-BE49-F238E27FC236}">
                                    <a16:creationId xmlns:a16="http://schemas.microsoft.com/office/drawing/2014/main" id="{8518C695-64B8-1880-AA82-00B655170ACE}"/>
                                  </a:ext>
                                </a:extLst>
                              </wps:cNvPr>
                              <wps:cNvSpPr/>
                              <wps:spPr>
                                <a:xfrm>
                                  <a:off x="0" y="363828"/>
                                  <a:ext cx="41698" cy="3582"/>
                                </a:xfrm>
                                <a:prstGeom prst="mathMinus">
                                  <a:avLst/>
                                </a:prstGeom>
                                <a:noFill/>
                                <a:ln w="15773" cap="flat">
                                  <a:solidFill>
                                    <a:srgbClr val="231F20"/>
                                  </a:solidFill>
                                  <a:prstDash val="solid"/>
                                  <a:miter/>
                                </a:ln>
                              </wps:spPr>
                              <wps:bodyPr rtlCol="0" anchor="ctr"/>
                            </wps:wsp>
                            <wps:wsp>
                              <wps:cNvPr id="97435407" name="Freeform: Shape 76">
                                <a:extLst>
                                  <a:ext uri="{FF2B5EF4-FFF2-40B4-BE49-F238E27FC236}">
                                    <a16:creationId xmlns:a16="http://schemas.microsoft.com/office/drawing/2014/main" id="{431C7A10-D868-2E46-0797-16A72502E0B9}"/>
                                  </a:ext>
                                </a:extLst>
                              </wps:cNvPr>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cap="flat">
                                  <a:solidFill>
                                    <a:srgbClr val="231F20"/>
                                  </a:solidFill>
                                  <a:prstDash val="solid"/>
                                  <a:miter/>
                                </a:ln>
                              </wps:spPr>
                              <wps:bodyPr rtlCol="0" anchor="ctr"/>
                            </wps:wsp>
                          </wpg:grpSp>
                        </wpg:grpSp>
                        <wps:wsp>
                          <wps:cNvPr id="1150990191" name="Freeform: Shape 75">
                            <a:extLst>
                              <a:ext uri="{FF2B5EF4-FFF2-40B4-BE49-F238E27FC236}">
                                <a16:creationId xmlns:a16="http://schemas.microsoft.com/office/drawing/2014/main" id="{BA56D1E9-FF56-B373-B661-2DC1030C8906}"/>
                              </a:ext>
                            </a:extLst>
                          </wps:cNvPr>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g:grpSp>
                      <wpg:grpSp>
                        <wpg:cNvPr id="1182389902" name="Group 122"/>
                        <wpg:cNvGrpSpPr/>
                        <wpg:grpSpPr>
                          <a:xfrm>
                            <a:off x="1173193" y="2632235"/>
                            <a:ext cx="4777304" cy="213803"/>
                            <a:chOff x="0" y="0"/>
                            <a:chExt cx="4777304" cy="213803"/>
                          </a:xfrm>
                        </wpg:grpSpPr>
                        <wps:wsp>
                          <wps:cNvPr id="1506224275" name="TextBox 58">
                            <a:extLst>
                              <a:ext uri="{FF2B5EF4-FFF2-40B4-BE49-F238E27FC236}">
                                <a16:creationId xmlns:a16="http://schemas.microsoft.com/office/drawing/2014/main" id="{92BBAD92-C965-B872-7220-02C95A64B00E}"/>
                              </a:ext>
                            </a:extLst>
                          </wps:cNvPr>
                          <wps:cNvSpPr txBox="1">
                            <a:spLocks/>
                          </wps:cNvSpPr>
                          <wps:spPr>
                            <a:xfrm rot="1800000">
                              <a:off x="0" y="11017"/>
                              <a:ext cx="4279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Baseline</w:t>
                                </w:r>
                              </w:p>
                              <w:p/>
                              <w:p/>
                            </w:txbxContent>
                          </wps:txbx>
                          <wps:bodyPr wrap="square" lIns="0" tIns="0" rIns="0" bIns="0" rtlCol="0">
                            <a:noAutofit/>
                          </wps:bodyPr>
                        </wps:wsp>
                        <wps:wsp>
                          <wps:cNvPr id="1713412776" name="TextBox 59">
                            <a:extLst>
                              <a:ext uri="{FF2B5EF4-FFF2-40B4-BE49-F238E27FC236}">
                                <a16:creationId xmlns:a16="http://schemas.microsoft.com/office/drawing/2014/main" id="{80D2BAB5-B5E5-A37A-35C5-A8357866B0C7}"/>
                              </a:ext>
                            </a:extLst>
                          </wps:cNvPr>
                          <wps:cNvSpPr txBox="1">
                            <a:spLocks/>
                          </wps:cNvSpPr>
                          <wps:spPr>
                            <a:xfrm rot="1800000">
                              <a:off x="336015" y="0"/>
                              <a:ext cx="38862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W1-W2</w:t>
                                </w:r>
                              </w:p>
                              <w:p/>
                              <w:p/>
                            </w:txbxContent>
                          </wps:txbx>
                          <wps:bodyPr wrap="square" lIns="0" tIns="0" rIns="0" bIns="0" rtlCol="0">
                            <a:noAutofit/>
                          </wps:bodyPr>
                        </wps:wsp>
                        <wps:wsp>
                          <wps:cNvPr id="297193912" name="TextBox 60">
                            <a:extLst>
                              <a:ext uri="{FF2B5EF4-FFF2-40B4-BE49-F238E27FC236}">
                                <a16:creationId xmlns:a16="http://schemas.microsoft.com/office/drawing/2014/main" id="{C0D30BC9-A1CB-45CC-DE0B-6AD685D34BA4}"/>
                              </a:ext>
                            </a:extLst>
                          </wps:cNvPr>
                          <wps:cNvSpPr txBox="1">
                            <a:spLocks/>
                          </wps:cNvSpPr>
                          <wps:spPr>
                            <a:xfrm rot="1800000">
                              <a:off x="638978"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W3-W4</w:t>
                                </w:r>
                              </w:p>
                              <w:p/>
                              <w:p/>
                            </w:txbxContent>
                          </wps:txbx>
                          <wps:bodyPr wrap="square" lIns="0" tIns="0" rIns="0" bIns="0" rtlCol="0">
                            <a:noAutofit/>
                          </wps:bodyPr>
                        </wps:wsp>
                        <wps:wsp>
                          <wps:cNvPr id="892583060" name="TextBox 61">
                            <a:extLst>
                              <a:ext uri="{FF2B5EF4-FFF2-40B4-BE49-F238E27FC236}">
                                <a16:creationId xmlns:a16="http://schemas.microsoft.com/office/drawing/2014/main" id="{BCCC5798-F3A8-2C84-FF34-A9585625AAA1}"/>
                              </a:ext>
                            </a:extLst>
                          </wps:cNvPr>
                          <wps:cNvSpPr txBox="1">
                            <a:spLocks/>
                          </wps:cNvSpPr>
                          <wps:spPr>
                            <a:xfrm rot="1800000">
                              <a:off x="941942"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W5-W6</w:t>
                                </w:r>
                              </w:p>
                              <w:p/>
                              <w:p/>
                            </w:txbxContent>
                          </wps:txbx>
                          <wps:bodyPr wrap="square" lIns="0" tIns="0" rIns="0" bIns="0" rtlCol="0">
                            <a:noAutofit/>
                          </wps:bodyPr>
                        </wps:wsp>
                        <wps:wsp>
                          <wps:cNvPr id="287015458" name="TextBox 62">
                            <a:extLst>
                              <a:ext uri="{FF2B5EF4-FFF2-40B4-BE49-F238E27FC236}">
                                <a16:creationId xmlns:a16="http://schemas.microsoft.com/office/drawing/2014/main" id="{8F5623B4-61DD-2B90-7BF6-C01320C83C2F}"/>
                              </a:ext>
                            </a:extLst>
                          </wps:cNvPr>
                          <wps:cNvSpPr txBox="1">
                            <a:spLocks/>
                          </wps:cNvSpPr>
                          <wps:spPr>
                            <a:xfrm rot="1800000">
                              <a:off x="1244906" y="0"/>
                              <a:ext cx="3898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W7-W8</w:t>
                                </w:r>
                              </w:p>
                              <w:p/>
                              <w:p/>
                            </w:txbxContent>
                          </wps:txbx>
                          <wps:bodyPr wrap="square" lIns="0" tIns="0" rIns="0" bIns="0" rtlCol="0">
                            <a:noAutofit/>
                          </wps:bodyPr>
                        </wps:wsp>
                        <wps:wsp>
                          <wps:cNvPr id="432190471" name="TextBox 63">
                            <a:extLst>
                              <a:ext uri="{FF2B5EF4-FFF2-40B4-BE49-F238E27FC236}">
                                <a16:creationId xmlns:a16="http://schemas.microsoft.com/office/drawing/2014/main" id="{40CDDA3B-133E-1C87-2654-AF2F31F5C538}"/>
                              </a:ext>
                            </a:extLst>
                          </wps:cNvPr>
                          <wps:cNvSpPr txBox="1">
                            <a:spLocks/>
                          </wps:cNvSpPr>
                          <wps:spPr>
                            <a:xfrm rot="1800000">
                              <a:off x="1547870"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W9-W10</w:t>
                                </w:r>
                              </w:p>
                              <w:p/>
                              <w:p/>
                            </w:txbxContent>
                          </wps:txbx>
                          <wps:bodyPr wrap="square" lIns="0" tIns="0" rIns="0" bIns="0" rtlCol="0">
                            <a:noAutofit/>
                          </wps:bodyPr>
                        </wps:wsp>
                        <wps:wsp>
                          <wps:cNvPr id="1422045730" name="TextBox 64">
                            <a:extLst>
                              <a:ext uri="{FF2B5EF4-FFF2-40B4-BE49-F238E27FC236}">
                                <a16:creationId xmlns:a16="http://schemas.microsoft.com/office/drawing/2014/main" id="{AF4B5326-1A2B-5764-3C74-552188F51F54}"/>
                              </a:ext>
                            </a:extLst>
                          </wps:cNvPr>
                          <wps:cNvSpPr txBox="1">
                            <a:spLocks/>
                          </wps:cNvSpPr>
                          <wps:spPr>
                            <a:xfrm rot="1800000">
                              <a:off x="1850834" y="11017"/>
                              <a:ext cx="43878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W11-W12</w:t>
                                </w:r>
                              </w:p>
                              <w:p/>
                              <w:p/>
                            </w:txbxContent>
                          </wps:txbx>
                          <wps:bodyPr wrap="square" lIns="0" tIns="0" rIns="0" bIns="0" rtlCol="0">
                            <a:noAutofit/>
                          </wps:bodyPr>
                        </wps:wsp>
                        <wps:wsp>
                          <wps:cNvPr id="1538136759" name="TextBox 65">
                            <a:extLst>
                              <a:ext uri="{FF2B5EF4-FFF2-40B4-BE49-F238E27FC236}">
                                <a16:creationId xmlns:a16="http://schemas.microsoft.com/office/drawing/2014/main" id="{CCA1E889-FC25-CF75-B898-7B3AE5D73FF5}"/>
                              </a:ext>
                            </a:extLst>
                          </wps:cNvPr>
                          <wps:cNvSpPr txBox="1">
                            <a:spLocks/>
                          </wps:cNvSpPr>
                          <wps:spPr>
                            <a:xfrm rot="1800000">
                              <a:off x="2197865" y="11017"/>
                              <a:ext cx="44577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W13-W14</w:t>
                                </w:r>
                              </w:p>
                              <w:p/>
                              <w:p/>
                            </w:txbxContent>
                          </wps:txbx>
                          <wps:bodyPr wrap="square" lIns="0" tIns="0" rIns="0" bIns="0" rtlCol="0">
                            <a:noAutofit/>
                          </wps:bodyPr>
                        </wps:wsp>
                        <wps:wsp>
                          <wps:cNvPr id="559230769" name="TextBox 66">
                            <a:extLst>
                              <a:ext uri="{FF2B5EF4-FFF2-40B4-BE49-F238E27FC236}">
                                <a16:creationId xmlns:a16="http://schemas.microsoft.com/office/drawing/2014/main" id="{D455133F-991D-B4E3-AF95-349DEF60B388}"/>
                              </a:ext>
                            </a:extLst>
                          </wps:cNvPr>
                          <wps:cNvSpPr txBox="1">
                            <a:spLocks/>
                          </wps:cNvSpPr>
                          <wps:spPr>
                            <a:xfrm rot="1800000">
                              <a:off x="2544896" y="11017"/>
                              <a:ext cx="4413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W15-W16</w:t>
                                </w:r>
                              </w:p>
                              <w:p/>
                              <w:p/>
                            </w:txbxContent>
                          </wps:txbx>
                          <wps:bodyPr wrap="square" lIns="0" tIns="0" rIns="0" bIns="0" rtlCol="0">
                            <a:noAutofit/>
                          </wps:bodyPr>
                        </wps:wsp>
                        <wps:wsp>
                          <wps:cNvPr id="1374097130" name="TextBox 67">
                            <a:extLst>
                              <a:ext uri="{FF2B5EF4-FFF2-40B4-BE49-F238E27FC236}">
                                <a16:creationId xmlns:a16="http://schemas.microsoft.com/office/drawing/2014/main" id="{15C9118B-B82F-E0CB-73DB-651258B74BC7}"/>
                              </a:ext>
                            </a:extLst>
                          </wps:cNvPr>
                          <wps:cNvSpPr txBox="1">
                            <a:spLocks/>
                          </wps:cNvSpPr>
                          <wps:spPr>
                            <a:xfrm rot="1800000">
                              <a:off x="2891928" y="11017"/>
                              <a:ext cx="44259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W17-W18</w:t>
                                </w:r>
                              </w:p>
                              <w:p/>
                              <w:p/>
                            </w:txbxContent>
                          </wps:txbx>
                          <wps:bodyPr wrap="square" lIns="0" tIns="0" rIns="0" bIns="0" rtlCol="0">
                            <a:noAutofit/>
                          </wps:bodyPr>
                        </wps:wsp>
                        <wps:wsp>
                          <wps:cNvPr id="1707340454" name="TextBox 68">
                            <a:extLst>
                              <a:ext uri="{FF2B5EF4-FFF2-40B4-BE49-F238E27FC236}">
                                <a16:creationId xmlns:a16="http://schemas.microsoft.com/office/drawing/2014/main" id="{2A06F6E2-EAA9-ECC9-741F-32A34C22FBBD}"/>
                              </a:ext>
                            </a:extLst>
                          </wps:cNvPr>
                          <wps:cNvSpPr txBox="1">
                            <a:spLocks/>
                          </wps:cNvSpPr>
                          <wps:spPr>
                            <a:xfrm rot="1800000">
                              <a:off x="3238959" y="22033"/>
                              <a:ext cx="4794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W19-W20</w:t>
                                </w:r>
                              </w:p>
                              <w:p/>
                              <w:p/>
                            </w:txbxContent>
                          </wps:txbx>
                          <wps:bodyPr wrap="square" lIns="0" tIns="0" rIns="0" bIns="0" rtlCol="0">
                            <a:noAutofit/>
                          </wps:bodyPr>
                        </wps:wsp>
                        <wps:wsp>
                          <wps:cNvPr id="871491416" name="TextBox 69">
                            <a:extLst>
                              <a:ext uri="{FF2B5EF4-FFF2-40B4-BE49-F238E27FC236}">
                                <a16:creationId xmlns:a16="http://schemas.microsoft.com/office/drawing/2014/main" id="{BE467F10-748E-9B33-CCA0-6698526B7BC9}"/>
                              </a:ext>
                            </a:extLst>
                          </wps:cNvPr>
                          <wps:cNvSpPr txBox="1">
                            <a:spLocks/>
                          </wps:cNvSpPr>
                          <wps:spPr>
                            <a:xfrm rot="1800000">
                              <a:off x="3624549" y="11017"/>
                              <a:ext cx="44513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W21-W22</w:t>
                                </w:r>
                              </w:p>
                              <w:p/>
                              <w:p/>
                            </w:txbxContent>
                          </wps:txbx>
                          <wps:bodyPr wrap="square" lIns="0" tIns="0" rIns="0" bIns="0" rtlCol="0">
                            <a:noAutofit/>
                          </wps:bodyPr>
                        </wps:wsp>
                        <wps:wsp>
                          <wps:cNvPr id="1255239933" name="TextBox 70">
                            <a:extLst>
                              <a:ext uri="{FF2B5EF4-FFF2-40B4-BE49-F238E27FC236}">
                                <a16:creationId xmlns:a16="http://schemas.microsoft.com/office/drawing/2014/main" id="{1AF47D55-C165-40B5-D39E-D1D34FAA3E11}"/>
                              </a:ext>
                            </a:extLst>
                          </wps:cNvPr>
                          <wps:cNvSpPr txBox="1">
                            <a:spLocks/>
                          </wps:cNvSpPr>
                          <wps:spPr>
                            <a:xfrm rot="1800000">
                              <a:off x="3977089" y="11017"/>
                              <a:ext cx="45021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W23-W24</w:t>
                                </w:r>
                              </w:p>
                              <w:p/>
                              <w:p/>
                            </w:txbxContent>
                          </wps:txbx>
                          <wps:bodyPr wrap="square" lIns="0" tIns="0" rIns="0" bIns="0" rtlCol="0">
                            <a:noAutofit/>
                          </wps:bodyPr>
                        </wps:wsp>
                        <wps:wsp>
                          <wps:cNvPr id="1100383758" name="TextBox 71">
                            <a:extLst>
                              <a:ext uri="{FF2B5EF4-FFF2-40B4-BE49-F238E27FC236}">
                                <a16:creationId xmlns:a16="http://schemas.microsoft.com/office/drawing/2014/main" id="{E06578C8-020A-ED7E-6A21-509B2E821807}"/>
                              </a:ext>
                            </a:extLst>
                          </wps:cNvPr>
                          <wps:cNvSpPr txBox="1">
                            <a:spLocks/>
                          </wps:cNvSpPr>
                          <wps:spPr>
                            <a:xfrm rot="1800000">
                              <a:off x="4329629" y="16525"/>
                              <a:ext cx="44767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W25-W26</w:t>
                                </w:r>
                              </w:p>
                              <w:p/>
                              <w:p/>
                            </w:txbxContent>
                          </wps:txbx>
                          <wps:bodyPr wrap="square" lIns="0" tIns="0" rIns="0" bIns="0" rtlCol="0">
                            <a:noAutofit/>
                          </wps:bodyPr>
                        </wps:wsp>
                      </wpg:grpSp>
                      <wps:wsp>
                        <wps:cNvPr id="1207460005" name="Rectangle 116"/>
                        <wps:cNvSpPr/>
                        <wps:spPr>
                          <a:xfrm>
                            <a:off x="1104181" y="2373443"/>
                            <a:ext cx="4606524" cy="180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6841525" name="Group 120"/>
                        <wpg:cNvGrpSpPr/>
                        <wpg:grpSpPr>
                          <a:xfrm>
                            <a:off x="1216325" y="2554597"/>
                            <a:ext cx="4382135" cy="42545"/>
                            <a:chOff x="0" y="0"/>
                            <a:chExt cx="4382135" cy="42545"/>
                          </a:xfrm>
                        </wpg:grpSpPr>
                        <wps:wsp>
                          <wps:cNvPr id="609961674" name="Freeform: Shape 77">
                            <a:extLst>
                              <a:ext uri="{FF2B5EF4-FFF2-40B4-BE49-F238E27FC236}">
                                <a16:creationId xmlns:a16="http://schemas.microsoft.com/office/drawing/2014/main" id="{02E237AB-F531-9B67-DA1E-19388C050A96}"/>
                              </a:ext>
                            </a:extLst>
                          </wps:cNvPr>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5717101" name="Freeform: Shape 78">
                            <a:extLst>
                              <a:ext uri="{FF2B5EF4-FFF2-40B4-BE49-F238E27FC236}">
                                <a16:creationId xmlns:a16="http://schemas.microsoft.com/office/drawing/2014/main" id="{34508FA3-FED0-31CF-D344-DB3F9920ED9A}"/>
                              </a:ext>
                            </a:extLst>
                          </wps:cNvPr>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92071142" name="Freeform: Shape 79">
                            <a:extLst>
                              <a:ext uri="{FF2B5EF4-FFF2-40B4-BE49-F238E27FC236}">
                                <a16:creationId xmlns:a16="http://schemas.microsoft.com/office/drawing/2014/main" id="{B1E343F8-27F3-6FE1-D129-0D733B94C5C3}"/>
                              </a:ext>
                            </a:extLst>
                          </wps:cNvPr>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89673899" name="Freeform: Shape 80">
                            <a:extLst>
                              <a:ext uri="{FF2B5EF4-FFF2-40B4-BE49-F238E27FC236}">
                                <a16:creationId xmlns:a16="http://schemas.microsoft.com/office/drawing/2014/main" id="{EF67B738-EC3E-F3E8-6641-46CE2EAE6330}"/>
                              </a:ext>
                            </a:extLst>
                          </wps:cNvPr>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05496106" name="Freeform: Shape 81">
                            <a:extLst>
                              <a:ext uri="{FF2B5EF4-FFF2-40B4-BE49-F238E27FC236}">
                                <a16:creationId xmlns:a16="http://schemas.microsoft.com/office/drawing/2014/main" id="{BC72055A-73D1-EF7F-FD31-74F7C6EC6440}"/>
                              </a:ext>
                            </a:extLst>
                          </wps:cNvPr>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78030452" name="Freeform: Shape 82">
                            <a:extLst>
                              <a:ext uri="{FF2B5EF4-FFF2-40B4-BE49-F238E27FC236}">
                                <a16:creationId xmlns:a16="http://schemas.microsoft.com/office/drawing/2014/main" id="{08FA7A6F-4225-50CB-D7C2-ADA92E8EE677}"/>
                              </a:ext>
                            </a:extLst>
                          </wps:cNvPr>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556140282" name="Freeform: Shape 83">
                            <a:extLst>
                              <a:ext uri="{FF2B5EF4-FFF2-40B4-BE49-F238E27FC236}">
                                <a16:creationId xmlns:a16="http://schemas.microsoft.com/office/drawing/2014/main" id="{0FF8D153-A0D3-2AD8-A169-C8F26955D97B}"/>
                              </a:ext>
                            </a:extLst>
                          </wps:cNvPr>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15276911" name="Freeform: Shape 84">
                            <a:extLst>
                              <a:ext uri="{FF2B5EF4-FFF2-40B4-BE49-F238E27FC236}">
                                <a16:creationId xmlns:a16="http://schemas.microsoft.com/office/drawing/2014/main" id="{CB60BD01-5283-3745-D144-C8C3C97D6466}"/>
                              </a:ext>
                            </a:extLst>
                          </wps:cNvPr>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19509853" name="Freeform: Shape 85">
                            <a:extLst>
                              <a:ext uri="{FF2B5EF4-FFF2-40B4-BE49-F238E27FC236}">
                                <a16:creationId xmlns:a16="http://schemas.microsoft.com/office/drawing/2014/main" id="{D74FB1B0-6727-3A8A-6C75-A8F56D910309}"/>
                              </a:ext>
                            </a:extLst>
                          </wps:cNvPr>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6869269" name="Freeform: Shape 86">
                            <a:extLst>
                              <a:ext uri="{FF2B5EF4-FFF2-40B4-BE49-F238E27FC236}">
                                <a16:creationId xmlns:a16="http://schemas.microsoft.com/office/drawing/2014/main" id="{D57258D3-D3EE-78E4-3CE3-6695FB37CEC4}"/>
                              </a:ext>
                            </a:extLst>
                          </wps:cNvPr>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12062017" name="Freeform: Shape 87">
                            <a:extLst>
                              <a:ext uri="{FF2B5EF4-FFF2-40B4-BE49-F238E27FC236}">
                                <a16:creationId xmlns:a16="http://schemas.microsoft.com/office/drawing/2014/main" id="{1BFC7A28-D0A4-9450-E702-F99F61C560BF}"/>
                              </a:ext>
                            </a:extLst>
                          </wps:cNvPr>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08256596" name="Freeform: Shape 88">
                            <a:extLst>
                              <a:ext uri="{FF2B5EF4-FFF2-40B4-BE49-F238E27FC236}">
                                <a16:creationId xmlns:a16="http://schemas.microsoft.com/office/drawing/2014/main" id="{5B02656A-DEAD-3E29-17A7-EC9EC75BDA9A}"/>
                              </a:ext>
                            </a:extLst>
                          </wps:cNvPr>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393969508" name="Freeform: Shape 89">
                            <a:extLst>
                              <a:ext uri="{FF2B5EF4-FFF2-40B4-BE49-F238E27FC236}">
                                <a16:creationId xmlns:a16="http://schemas.microsoft.com/office/drawing/2014/main" id="{C544227C-4FF5-A5B0-BB29-6FA4F3302C7E}"/>
                              </a:ext>
                            </a:extLst>
                          </wps:cNvPr>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986674657" name="Freeform: Shape 90">
                            <a:extLst>
                              <a:ext uri="{FF2B5EF4-FFF2-40B4-BE49-F238E27FC236}">
                                <a16:creationId xmlns:a16="http://schemas.microsoft.com/office/drawing/2014/main" id="{2DB7F21F-5BD3-A084-F02C-D8B7CAA51329}"/>
                              </a:ext>
                            </a:extLst>
                          </wps:cNvPr>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g:grpSp>
                    </wpg:wgp>
                  </a:graphicData>
                </a:graphic>
              </wp:inline>
            </w:drawing>
          </mc:Choice>
          <mc:Fallback>
            <w:pict>
              <v:group id="Group 97" o:spid="_x0000_s1026" style="width:452.25pt;height:224.15pt;mso-position-horizontal-relative:char;mso-position-vertical-relative:line" coordorigin="4327,-4" coordsize="57436,2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">
                <v:shapetype id="_x0000_t202" coordsize="21600,21600" o:spt="202" path="m,l,21600r21600,l21600,xe">
                  <v:stroke joinstyle="miter"/>
                  <v:path gradientshapeok="t" o:connecttype="rect"/>
                </v:shapetype>
                <v:shape id="Text Box 1" o:spid="_x0000_s1027" type="#_x0000_t202" style="position:absolute;left:4784;top:23831;width:5697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" fillcolor="white [3201]" stroked="f" strokeweight=".5pt">
                  <v:textbox style="mso-fit-shape-to-text:t" inset="0,0,0,0">
                    <w:txbxContent>
                      <w:p>
                        <w:pPr>
                          <w:jc w:val="both"/>
                          <w:rPr>
                            <w:rFonts w:ascii="Arial" w:hAnsi="Arial" w:cs="Arial"/>
                            <w:sz w:val="12"/>
                            <w:szCs w:val="12"/>
                            <w:lang w:val="en-US"/>
                          </w:rPr>
                        </w:pPr>
                        <w:r>
                          <w:rPr>
                            <w:rFonts w:ascii="Arial" w:hAnsi="Arial" w:cs="Arial"/>
                            <w:sz w:val="12"/>
                            <w:szCs w:val="12"/>
                            <w:lang w:val="en-US"/>
                          </w:rPr>
                          <w:t>Wert Phe-Zufuhr     102           96            97            98           91            92            91           91           94             92            90            87            86            81</w:t>
                        </w:r>
                      </w:p>
                    </w:txbxContent>
                  </v:textbox>
                </v:shape>
                <v:shape id="TextBox 39" o:spid="_x0000_s1028" type="#_x0000_t202" style="position:absolute;left:-6058;top:10381;width:24256;height:348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jc w:val="center"/>
                          <w:textAlignment w:val="baseline"/>
                          <w:rPr>
                            <w:rFonts w:ascii="Arial" w:hAnsi="Arial" w:cs="Arial"/>
                            <w:b/>
                            <w:bCs/>
                            <w:color w:val="000000"/>
                            <w:kern w:val="24"/>
                            <w:sz w:val="16"/>
                            <w:szCs w:val="16"/>
                            <w:lang w:val="de-DE"/>
                          </w:rPr>
                        </w:pPr>
                        <w:r>
                          <w:rPr>
                            <w:rFonts w:ascii="Arial" w:hAnsi="Arial" w:cs="Arial"/>
                            <w:b/>
                            <w:bCs/>
                            <w:color w:val="000000"/>
                            <w:kern w:val="24"/>
                            <w:sz w:val="16"/>
                            <w:szCs w:val="16"/>
                            <w:lang w:val="de-DE"/>
                          </w:rPr>
                          <w:t>Mittelwert (SD)</w:t>
                        </w:r>
                      </w:p>
                      <w:p>
                        <w:pPr>
                          <w:spacing w:line="240" w:lineRule="exact"/>
                          <w:rPr>
                            <w:sz w:val="16"/>
                            <w:szCs w:val="16"/>
                            <w:lang w:val="de-DE"/>
                          </w:rPr>
                        </w:pPr>
                        <w:r>
                          <w:rPr>
                            <w:rFonts w:ascii="Arial" w:hAnsi="Arial" w:cs="Arial"/>
                            <w:b/>
                            <w:bCs/>
                            <w:color w:val="000000"/>
                            <w:kern w:val="24"/>
                            <w:sz w:val="16"/>
                            <w:szCs w:val="16"/>
                            <w:lang w:val="de-DE"/>
                          </w:rPr>
                          <w:t>Phe-Zufuhr über die Nahrung (mg/kg/Tag)</w:t>
                        </w: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" path="m,1145525l540574,1002571,1080359,790665,1612728,690628,2160561,535209r526373,-33292l3238395,444798,3760824,235732r537103,-40235l4837712,231787,5355092,76842r532211,15778l6430086,80629,6967031,e" filled="f" strokecolor="black [3213]" strokeweight="2pt">
                            <v:stroke dashstyle="1 1"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" path="m,l,1181342e" filled="f" strokecolor="black [3213]" strokeweight=".43814mm">
                              <v:stroke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" path="m,l109503,e" filled="f" strokecolor="black [3213]" strokeweight=".43814mm">
                              <v:stroke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" path="m,l,1033655e" filled="f" strokecolor="black [3213]" strokeweight=".43814mm">
                                <v:stroke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" path="m,l109503,e" filled="f" strokecolor="black [3213]" strokeweight=".43814mm">
                                <v:stroke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" path="m,l109503,e" filled="f" strokecolor="black [3213]" strokeweight=".43814mm">
                                <v:stroke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" path="m,l,1338497e" filled="f" strokecolor="black [3213]" strokeweight=".43814mm">
                              <v:stroke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" path="m,l,1431433e" filled="f" strokecolor="black [3213]" strokeweight=".43814mm">
                              <v:stroke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" path="m,l109503,e" filled="f" strokecolor="black [3213]" strokeweight=".43814mm">
                              <v:stroke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" path="m,l109503,e" filled="f" strokecolor="black [3213]" strokeweight=".43814mm">
                              <v:stroke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" path="m,l,1506381e" filled="f" strokecolor="black [3213]" strokeweight=".43814mm">
                              <v:stroke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" path="m,l109503,e" filled="f" strokecolor="black [3213]" strokeweight=".43814mm">
                              <v:stroke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" path="m,l,1639710e" filled="f" strokecolor="black [3213]" strokeweight=".43814mm">
                              <v:stroke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" path="m,l,1744637e" filled="f" strokecolor="black [3213]" strokeweight=".43814mm">
                              <v:stroke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" path="m,l,2149516e" filled="f" strokecolor="black [3213]" strokeweight=".43814mm">
                              <v:stroke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" path="m,l,2184544e" filled="f" strokecolor="black [3213]" strokeweight=".43814mm">
                              <v:stroke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" path="m,l,2256021e" filled="f" strokecolor="black [3213]" strokeweight=".43814mm">
                              <v:stroke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" path="m,l,2388246e" filled="f" strokecolor="black [3213]" strokeweight=".43814mm">
                              <v:stroke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" path="m,l109503,e" filled="f" strokecolor="black [3213]" strokeweight=".43814mm">
                              <v:stroke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" path="m,l,2440631e" filled="f" strokecolor="black [3213]" strokeweight=".43814mm">
                              <v:stroke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" path="m,l,2719912e" filled="f" strokecolor="black [3213]" strokeweight=".43814mm">
                              <v:stroke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" path="m,l,2617509e" filled="f" strokecolor="black [3213]" strokeweight=".43814mm">
                                <v:stroke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" path="m,l109503,e" filled="f" strokecolor="black [3213]" strokeweight=".43814mm">
                                <v:stroke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" path="m7373645,3058047r-7297434,l76211,,,e" filled="f" strokecolor="#231f20" strokeweight=".43814mm">
                            <v:stroke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" path="m,l31557,e" filled="f" strokecolor="black [3213]" strokeweight=".43814mm">
                          <v:stroke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" path="m,l7139964,e" filled="f" strokecolor="black [3213]" strokeweight=".43814mm">
                          <v:stroke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" path="m,l31557,e" filled="f" strokecolor="black [3213]" strokeweight=".43814mm">
                          <v:stroke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" path="m,l76211,e" filled="f" strokecolor="#231f20" strokeweight=".43814mm">
                        <v:stroke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" path="m1325,3825r7350,l8675,6175r-7350,l1325,3825xe" filled="f" strokecolor="#231f20" strokeweight=".43814mm">
                        <v:stroke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" path="m,l76368,e" filled="f" strokecolor="#231f20" strokeweight=".43814mm">
                        <v:stroke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" path="m,l76211,e" filled="f" strokecolor="#231f20" strokeweight=".43814mm">
                    <v:stroke joinstyle="miter"/>
                    <v:path arrowok="t" o:connecttype="custom" o:connectlocs="0,0;41590,0" o:connectangles="0,0"/>
                  </v:shape>
                </v:group>
                <v:group id="Group 122" o:spid="_x0000_s1111" style="position:absolute;left:11731;top:26322;width:47773;height:2138" coordsize="4777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top:110;width:4279;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Baseline</w:t>
                          </w:r>
                        </w:p>
                        <w:p/>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W1-W2</w:t>
                          </w:r>
                        </w:p>
                        <w:p/>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W3-W4</w:t>
                          </w:r>
                        </w:p>
                        <w:p/>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W5-W6</w:t>
                          </w:r>
                        </w:p>
                        <w:p/>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W7-W8</w:t>
                          </w:r>
                        </w:p>
                        <w:p/>
                        <w:p/>
                      </w:txbxContent>
                    </v:textbox>
                  </v:shape>
                  <v:shape id="TextBox 63" o:spid="_x0000_s1117" type="#_x0000_t202" style="position:absolute;left:15478;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W9-W10</w:t>
                          </w:r>
                        </w:p>
                        <w:p/>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W11-W12</w:t>
                          </w:r>
                        </w:p>
                        <w:p/>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W13-W14</w:t>
                          </w:r>
                        </w:p>
                        <w:p/>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W15-W16</w:t>
                          </w:r>
                        </w:p>
                        <w:p/>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W17-W18</w:t>
                          </w:r>
                        </w:p>
                        <w:p/>
                        <w:p/>
                      </w:txbxContent>
                    </v:textbox>
                  </v:shape>
                  <v:shape id="TextBox 68" o:spid="_x0000_s1122" type="#_x0000_t202" style="position:absolute;left:32389;top:220;width:479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W19-W20</w:t>
                          </w:r>
                        </w:p>
                        <w:p/>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W21-W22</w:t>
                          </w:r>
                        </w:p>
                        <w:p/>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W23-W24</w:t>
                          </w:r>
                        </w:p>
                        <w:p/>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W25-W26</w:t>
                          </w:r>
                        </w:p>
                        <w:p/>
                        <w:p/>
                      </w:txbxContent>
                    </v:textbox>
                  </v:shape>
                </v:group>
                <v:rect id="Rectangle 116" o:spid="_x0000_s1126" style="position:absolute;left:11041;top:23734;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" filled="f" strokecolor="black [3213]"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" path="m,l,76211e" filled="f" strokecolor="#231f20" strokeweight=".43814mm">
                    <v:stroke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" path="m,l,76211e" filled="f" strokecolor="#231f20" strokeweight=".43814mm">
                    <v:stroke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" path="m,l,76211e" filled="f" strokecolor="#231f20" strokeweight=".43814mm">
                    <v:stroke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" path="m,l,76211e" filled="f" strokecolor="#231f20" strokeweight=".43814mm">
                    <v:stroke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" path="m,l,76211e" filled="f" strokecolor="#231f20" strokeweight=".43814mm">
                    <v:stroke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" path="m,l,76211e" filled="f" strokecolor="#231f20" strokeweight=".43814mm">
                    <v:stroke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" path="m,l,76211e" filled="f" strokecolor="#231f20" strokeweight=".43814mm">
                    <v:stroke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" path="m,l,76211e" filled="f" strokecolor="#231f20" strokeweight=".43814mm">
                    <v:stroke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" path="m,l,76211e" filled="f" strokecolor="#231f20" strokeweight=".43814mm">
                    <v:stroke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" path="m,l,76211e" filled="f" strokecolor="#231f20" strokeweight=".43814mm">
                    <v:stroke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" path="m,l,76211e" filled="f" strokecolor="#231f20" strokeweight=".43814mm">
                    <v:stroke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" path="m,l,76211e" filled="f" strokecolor="#231f20" strokeweight=".43814mm">
                    <v:stroke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" path="m,l,76211e" filled="f" strokecolor="#231f20" strokeweight=".43814mm">
                    <v:stroke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" path="m,l,76211e" filled="f" strokecolor="#231f20" strokeweight=".43814mm">
                    <v:stroke joinstyle="miter"/>
                    <v:path arrowok="t" o:connecttype="custom" o:connectlocs="0,0;0,42546" o:connectangles="0,0"/>
                  </v:shape>
                </v:group>
                <w10:anchorlock/>
              </v:group>
            </w:pict>
          </mc:Fallback>
        </mc:AlternateContent>
      </w:r>
    </w:p>
    <w:p>
      <w:pPr>
        <w:tabs>
          <w:tab w:val="clear" w:pos="567"/>
        </w:tabs>
        <w:spacing w:line="240" w:lineRule="auto"/>
        <w:rPr>
          <w:sz w:val="20"/>
          <w:lang w:val="de-DE"/>
        </w:rPr>
      </w:pPr>
      <w:r>
        <w:rPr>
          <w:noProof/>
          <w:sz w:val="20"/>
          <w:lang w:val="de-DE"/>
        </w:rPr>
        <mc:AlternateContent>
          <mc:Choice Requires="wps">
            <w:drawing>
              <wp:anchor distT="0" distB="0" distL="114300" distR="114300" simplePos="0" relativeHeight="251662336" behindDoc="0" locked="0" layoutInCell="1" allowOverlap="1">
                <wp:simplePos x="0" y="0"/>
                <wp:positionH relativeFrom="column">
                  <wp:posOffset>814071</wp:posOffset>
                </wp:positionH>
                <wp:positionV relativeFrom="paragraph">
                  <wp:posOffset>105410</wp:posOffset>
                </wp:positionV>
                <wp:extent cx="3726180" cy="263129"/>
                <wp:effectExtent l="0" t="0" r="26670" b="22860"/>
                <wp:wrapNone/>
                <wp:docPr id="1" name="Rectangle 1"/>
                <wp:cNvGraphicFramePr/>
                <a:graphic xmlns:a="http://schemas.openxmlformats.org/drawingml/2006/main">
                  <a:graphicData uri="http://schemas.microsoft.com/office/word/2010/wordprocessingShape">
                    <wps:wsp>
                      <wps:cNvSpPr/>
                      <wps:spPr>
                        <a:xfrm>
                          <a:off x="0" y="0"/>
                          <a:ext cx="3726180" cy="26312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4.1pt;margin-top:8.3pt;width:293.4pt;height:2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" filled="f" strokecolor="black [3213]" strokeweight=".5pt"/>
            </w:pict>
          </mc:Fallback>
        </mc:AlternateContent>
      </w:r>
    </w:p>
    <w:p>
      <w:pPr>
        <w:pStyle w:val="Footer"/>
        <w:tabs>
          <w:tab w:val="clear" w:pos="567"/>
          <w:tab w:val="clear" w:pos="4536"/>
          <w:tab w:val="clear" w:pos="8306"/>
        </w:tabs>
        <w:rPr>
          <w:rFonts w:cs="Arial"/>
          <w:szCs w:val="16"/>
          <w:lang w:val="de-DE"/>
        </w:rPr>
      </w:pPr>
      <w:r>
        <w:rPr>
          <w:lang w:val="de-DE"/>
        </w:rPr>
        <mc:AlternateContent>
          <mc:Choice Requires="wpg">
            <w:drawing>
              <wp:anchor distT="0" distB="0" distL="114300" distR="114300" simplePos="0" relativeHeight="251659264" behindDoc="0" locked="0" layoutInCell="1" allowOverlap="1">
                <wp:simplePos x="0" y="0"/>
                <wp:positionH relativeFrom="column">
                  <wp:posOffset>1637665</wp:posOffset>
                </wp:positionH>
                <wp:positionV relativeFrom="paragraph">
                  <wp:posOffset>72390</wp:posOffset>
                </wp:positionV>
                <wp:extent cx="262890" cy="48260"/>
                <wp:effectExtent l="0" t="0" r="22860" b="27940"/>
                <wp:wrapNone/>
                <wp:docPr id="44203325" name="Group 1">
                  <a:extLst xmlns:a="http://schemas.openxmlformats.org/drawingml/2006/main">
                    <a:ext uri="{FF2B5EF4-FFF2-40B4-BE49-F238E27FC236}">
                      <a16:creationId xmlns:a16="http://schemas.microsoft.com/office/drawing/2014/main" id="{D70CE337-5A0F-FAEE-958D-37B497ADDC40}"/>
                    </a:ext>
                  </a:extLst>
                </wp:docPr>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1664926680" name="Oval 1664926680">
                          <a:extLst>
                            <a:ext uri="{FF2B5EF4-FFF2-40B4-BE49-F238E27FC236}">
                              <a16:creationId xmlns:a16="http://schemas.microsoft.com/office/drawing/2014/main" id="{2CABB72F-98EA-8212-707E-72F56C2931E0}"/>
                            </a:ext>
                          </a:extLst>
                        </wps:cNvPr>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966802170" name="Straight Connector 1966802170">
                          <a:extLst>
                            <a:ext uri="{FF2B5EF4-FFF2-40B4-BE49-F238E27FC236}">
                              <a16:creationId xmlns:a16="http://schemas.microsoft.com/office/drawing/2014/main" id="{7DD01234-D705-E9E3-93CC-447AE2F8BF5D}"/>
                            </a:ext>
                          </a:extLst>
                        </wps:cNvPr>
                        <wps:cNvCnPr>
                          <a:cxnSpLocks/>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1" o:spid="_x0000_s1026" style="position:absolute;margin-left:128.95pt;margin-top:5.7pt;width:20.7pt;height:3.8pt;z-index:251659264;mso-height-relative:margin" coordorigin="11565,3542" coordsize="326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">
                <v:oval id="Oval 1664926680" o:spid="_x0000_s1027" style="position:absolute;left:12642;top:3542;width:602;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" fillcolor="black [3213]" strokecolor="black [3213]" strokeweight="1.5pt">
                  <v:stroke joinstyle="miter"/>
                </v:oval>
                <v:line id="Straight Connector 1966802170" o:spid="_x0000_s1028" style="position:absolute;visibility:visible;mso-wrap-style:square" from="11565,3843" to="14833,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" strokecolor="black [3213]" strokeweight="2pt">
                  <v:stroke dashstyle="1 1" joinstyle="miter"/>
                  <o:lock v:ext="edit" shapetype="f"/>
                </v:line>
              </v:group>
            </w:pict>
          </mc:Fallback>
        </mc:AlternateContent>
      </w:r>
      <w:r>
        <w:rPr>
          <w:lang w:val="de-DE"/>
        </w:rPr>
        <mc:AlternateContent>
          <mc:Choice Requires="wps">
            <w:drawing>
              <wp:anchor distT="0" distB="0" distL="114300" distR="114300" simplePos="0" relativeHeight="251661312" behindDoc="0" locked="0" layoutInCell="1" allowOverlap="1">
                <wp:simplePos x="0" y="0"/>
                <wp:positionH relativeFrom="column">
                  <wp:posOffset>3907155</wp:posOffset>
                </wp:positionH>
                <wp:positionV relativeFrom="paragraph">
                  <wp:posOffset>86995</wp:posOffset>
                </wp:positionV>
                <wp:extent cx="262890" cy="54610"/>
                <wp:effectExtent l="0" t="0" r="0" b="0"/>
                <wp:wrapNone/>
                <wp:docPr id="174182393" name="Freeform: Shape 257">
                  <a:extLst xmlns:a="http://schemas.openxmlformats.org/drawingml/2006/main">
                    <a:ext uri="{FF2B5EF4-FFF2-40B4-BE49-F238E27FC236}">
                      <a16:creationId xmlns:a16="http://schemas.microsoft.com/office/drawing/2014/main" id="{8CEFBA01-8D6F-E49B-F7D3-0053C25F67B1}"/>
                    </a:ext>
                  </a:extLst>
                </wp:docPr>
                <wp:cNvGraphicFramePr/>
                <a:graphic xmlns:a="http://schemas.openxmlformats.org/drawingml/2006/main">
                  <a:graphicData uri="http://schemas.microsoft.com/office/word/2010/wordprocessingShape">
                    <wps:wsp>
                      <wps:cNvSpPr/>
                      <wps:spPr>
                        <a:xfrm>
                          <a:off x="0" y="0"/>
                          <a:ext cx="262890" cy="54610"/>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a:graphicData>
                </a:graphic>
                <wp14:sizeRelV relativeFrom="margin">
                  <wp14:pctHeight>0</wp14:pctHeight>
                </wp14:sizeRelV>
              </wp:anchor>
            </w:drawing>
          </mc:Choice>
          <mc:Fallback>
            <w:pict>
              <v:shape id="Freeform: Shape 257" o:spid="_x0000_s1026" style="position:absolute;margin-left:307.65pt;margin-top:6.85pt;width:20.7pt;height:4.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139963,1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" path="m,l7139964,e" filled="f" strokecolor="black [3213]" strokeweight=".43814mm">
                <v:stroke joinstyle="miter"/>
                <v:path arrowok="t" o:connecttype="custom" o:connectlocs="0,0;262890,0" o:connectangles="0,0"/>
              </v:shape>
            </w:pict>
          </mc:Fallback>
        </mc:AlternateContent>
      </w:r>
      <w:r>
        <w:rPr>
          <w:szCs w:val="16"/>
          <w:lang w:val="de-DE"/>
        </w:rPr>
        <w:tab/>
      </w:r>
      <w:r>
        <w:rPr>
          <w:szCs w:val="16"/>
          <w:lang w:val="de-DE"/>
        </w:rPr>
        <w:tab/>
        <w:t xml:space="preserve">Parameter:                   </w:t>
      </w:r>
      <w:r>
        <w:rPr>
          <w:rFonts w:cs="Arial"/>
          <w:szCs w:val="16"/>
          <w:lang w:val="de-DE"/>
        </w:rPr>
        <w:t>Phe-Zufuhr über die Nahrung (mg/kg/Tag)              RDA</w:t>
      </w:r>
    </w:p>
    <w:p>
      <w:pPr>
        <w:tabs>
          <w:tab w:val="clear" w:pos="567"/>
        </w:tabs>
        <w:spacing w:line="240" w:lineRule="auto"/>
        <w:rPr>
          <w:sz w:val="20"/>
          <w:lang w:val="de-DE"/>
        </w:rPr>
      </w:pPr>
    </w:p>
    <w:p>
      <w:pPr>
        <w:tabs>
          <w:tab w:val="clear" w:pos="567"/>
        </w:tabs>
        <w:spacing w:line="240" w:lineRule="auto"/>
        <w:rPr>
          <w:sz w:val="20"/>
          <w:lang w:val="de-DE"/>
        </w:rPr>
      </w:pPr>
    </w:p>
    <w:p>
      <w:pPr>
        <w:tabs>
          <w:tab w:val="clear" w:pos="567"/>
        </w:tabs>
        <w:spacing w:line="240" w:lineRule="auto"/>
        <w:rPr>
          <w:sz w:val="20"/>
          <w:lang w:val="de-DE"/>
        </w:rPr>
      </w:pPr>
      <w:r>
        <w:rPr>
          <w:sz w:val="20"/>
          <w:lang w:val="de-DE"/>
        </w:rPr>
        <w:t>Phe, Phenylalanin; PKU, Phenylketonurie; RDA, empfohlene Tagesdosis; SD, Standardabweichung; W, Woche</w:t>
      </w:r>
    </w:p>
    <w:p>
      <w:pPr>
        <w:tabs>
          <w:tab w:val="clear" w:pos="567"/>
        </w:tabs>
        <w:spacing w:line="240" w:lineRule="auto"/>
        <w:rPr>
          <w:sz w:val="20"/>
          <w:lang w:val="de-DE"/>
        </w:rPr>
      </w:pPr>
      <w:r>
        <w:rPr>
          <w:sz w:val="20"/>
          <w:lang w:val="de-DE"/>
        </w:rPr>
        <w:t>Hinweis: Baseline ist definiert als der Durchschnitt der täglichen Phe-Zufuhr über die Nahrung (mg/kg/Tag) in Monat 1. Die RDA beträgt 0,8 g Protein/kg, das entspricht etwa 40 mg/kg/Tag Phe. Die Baseline der Phe-Werte im Blut ist der Mittelwert des Zeitraums vor der Bewertung in Woche 1-2. 1 g Protein entspricht etwa 50 mg Phe.</w:t>
      </w:r>
    </w:p>
    <w:p>
      <w:pPr>
        <w:tabs>
          <w:tab w:val="clear" w:pos="567"/>
        </w:tabs>
        <w:spacing w:line="240" w:lineRule="auto"/>
        <w:rPr>
          <w:b/>
          <w:szCs w:val="22"/>
          <w:lang w:val="de-DE"/>
        </w:rPr>
      </w:pPr>
    </w:p>
    <w:p>
      <w:pPr>
        <w:tabs>
          <w:tab w:val="clear" w:pos="567"/>
        </w:tabs>
        <w:spacing w:line="240" w:lineRule="auto"/>
        <w:rPr>
          <w:lang w:val="de-DE"/>
        </w:rPr>
      </w:pPr>
      <w:r>
        <w:rPr>
          <w:szCs w:val="22"/>
          <w:lang w:val="de-DE"/>
        </w:rPr>
        <w:t xml:space="preserve">Diese Daten deuten darauf hin, dass die Sepiapterin-Behandlung eine Lockerung der sehr restriktiven Ernährungsweise ermöglichen kann, die Patienten mit PKU einhalten müssen. </w:t>
      </w:r>
    </w:p>
    <w:p>
      <w:pPr>
        <w:tabs>
          <w:tab w:val="clear" w:pos="567"/>
        </w:tabs>
        <w:spacing w:line="240" w:lineRule="auto"/>
        <w:rPr>
          <w:lang w:val="de-DE"/>
        </w:rPr>
      </w:pPr>
    </w:p>
    <w:p>
      <w:pPr>
        <w:pStyle w:val="paragraph"/>
        <w:spacing w:before="0" w:beforeAutospacing="0" w:after="0" w:afterAutospacing="0"/>
        <w:textAlignment w:val="baseline"/>
        <w:rPr>
          <w:sz w:val="22"/>
          <w:szCs w:val="20"/>
          <w:lang w:val="de-DE" w:eastAsia="en-US"/>
        </w:rPr>
      </w:pPr>
      <w:r>
        <w:rPr>
          <w:b/>
          <w:bCs/>
          <w:sz w:val="22"/>
          <w:szCs w:val="22"/>
          <w:lang w:val="de-DE" w:eastAsia="en-US"/>
        </w:rPr>
        <w:t>Studie 4 (PTC923-PKU-301)</w:t>
      </w:r>
      <w:r>
        <w:rPr>
          <w:sz w:val="22"/>
          <w:szCs w:val="22"/>
          <w:lang w:val="de-DE" w:eastAsia="en-US"/>
        </w:rPr>
        <w:t xml:space="preserve"> war eine zweiteilige, offene, randomisierte, wirkstoffkontrollierte Crossover-Studie der Phase III zu Sepiapterin im Vergleich zu Sapropterin bei Teilnehmern mit PKU im Alter von ≥ 2 Jahren.</w:t>
      </w:r>
    </w:p>
    <w:p>
      <w:pPr>
        <w:pStyle w:val="paragraph"/>
        <w:spacing w:before="0" w:beforeAutospacing="0" w:after="0" w:afterAutospacing="0"/>
        <w:textAlignment w:val="baseline"/>
        <w:rPr>
          <w:sz w:val="22"/>
          <w:szCs w:val="20"/>
          <w:lang w:val="de-DE" w:eastAsia="en-US"/>
        </w:rPr>
      </w:pPr>
    </w:p>
    <w:p>
      <w:pPr>
        <w:pStyle w:val="paragraph"/>
        <w:spacing w:before="0" w:beforeAutospacing="0" w:after="0" w:afterAutospacing="0"/>
        <w:textAlignment w:val="baseline"/>
        <w:rPr>
          <w:sz w:val="22"/>
          <w:szCs w:val="22"/>
          <w:lang w:val="de-DE" w:eastAsia="en-US"/>
        </w:rPr>
      </w:pPr>
      <w:r>
        <w:rPr>
          <w:sz w:val="22"/>
          <w:szCs w:val="22"/>
          <w:lang w:val="de-DE" w:eastAsia="en-US"/>
        </w:rPr>
        <w:t xml:space="preserve">In Teil 1 der Studie erhielten die Teilnehmer eine 14-tägige offene Behandlung mit Sepiapterin 60 mg/kg/Tag zur Beurteilung ihres Ansprechens, definiert als eine ≥ 20%ige Reduktion der Phe-Werte im Blut gegenüber Baseline. Von 82 Teilnehmern sprachen 67 (81,7 %) auf die Behandlung an und erreichten eine mittlere Phe-Reduktion von 415,5 μmol/l (59,1 % Rückgang gegenüber Baseline). Von diesen eigneten sich 62 Teilnehmer für Teil 2, wo sie in zwei Sequenzen randomisiert wurden: Sapropterin-Sepiapterin (n = 30) oder Sepiapterin-Sapropterin (n = 32), wobei die Behandlungen jeweils durch einen 14-tägigen Washout getrennt wurden. Der primäre Wirksamkeitsendpunkt für Teil 2 war die mittlere Veränderung der Phe-Werte im Blut von Baseline bis zu Woche 3 und 4. Die primäre Analyse zeigte einen statistisch signifikanten Behandlungsunterschied zugunsten von 60 mg/kg/Tag Sepiapterin gegenüber 20 mg/kg/Tag Sapropterin (p &lt; 0,0001) bei Teilnehmern, die in </w:t>
      </w:r>
      <w:r>
        <w:rPr>
          <w:sz w:val="22"/>
          <w:szCs w:val="22"/>
          <w:lang w:val="de-DE" w:eastAsia="en-US"/>
        </w:rPr>
        <w:lastRenderedPageBreak/>
        <w:t xml:space="preserve">Teil 1 eine ≥ 30%ige Phe-Reduktion aufwiesen. Die Behandlung mit Sepiapterin führte zu einem schnellen und anhaltenden Rückgang des Phe-Spiegels. Am 28. Behandlungstag betrug der LS-Mittelwert der Veränderung des Phe-Blutspiegels von Baseline bis zu Woche 3 und 4 </w:t>
      </w:r>
      <w:r>
        <w:rPr>
          <w:sz w:val="22"/>
          <w:szCs w:val="22"/>
          <w:lang w:val="de-DE" w:eastAsia="en-US"/>
        </w:rPr>
        <w:noBreakHyphen/>
        <w:t>437,0 μmol/l unter Sepiapterin und -256,6 μmol/l unter Sapropterin, was einem LS-Mittelwert des Behandlungsunterschieds von -180,4 μmol/l entspricht (p &lt; 0,0001).</w:t>
      </w:r>
      <w:r>
        <w:rPr>
          <w:lang w:val="de-DE" w:eastAsia="en-US"/>
        </w:rPr>
        <w:t xml:space="preserve"> </w:t>
      </w:r>
      <w:r>
        <w:rPr>
          <w:sz w:val="22"/>
          <w:szCs w:val="22"/>
          <w:lang w:val="de-DE" w:eastAsia="en-US"/>
        </w:rPr>
        <w:t xml:space="preserve">Bei den BH4-sensitiven Teilnehmern sank die mittlere absolute Phe-Konzentration unter Sepiapterin von 775,9 auf 323,7 µmol/l, unter Sapropterindihydrochlorid dagegen von 854,1 auf 552 µmol/l (LS-Mittelwert der Differenz: -214 µmol/l [95-%-KI: -274,1; -153,9]; p &lt; 0,0001). Bei Patienten, die zu Studienbeginn BH4 erhielten, sank die mittlere absolute Phe-Konzentration unter Sepiapterin von 842,6 auf 370,9 µmol/l, während sie unter Sapropterindihydrochlorid von 910,8 auf 629,0 µmol/l sank (LS-Mittelwert der Differenz: -248,5 µmol/l [95-%-KI: -320,5; -176,5]; p &lt; 0,0001). </w:t>
      </w:r>
      <w:r>
        <w:rPr>
          <w:sz w:val="22"/>
          <w:szCs w:val="22"/>
          <w:lang w:val="de-DE"/>
        </w:rPr>
        <w:t>In der Gesamtpopulation zeigte Sepiapterin für den primären Endpunkt eine statistisch signifikant stärkere Reduktion als Sapropterin,</w:t>
      </w:r>
      <w:r>
        <w:rPr>
          <w:sz w:val="22"/>
          <w:szCs w:val="22"/>
        </w:rPr>
        <w:t xml:space="preserve"> </w:t>
      </w:r>
      <w:r>
        <w:rPr>
          <w:sz w:val="22"/>
          <w:szCs w:val="22"/>
          <w:lang w:val="de-DE"/>
        </w:rPr>
        <w:t>wodurch ein größerer Anteil der Patienten die angestrebten Phe-Blutspiegel erreichen konnte.</w:t>
      </w:r>
    </w:p>
    <w:p>
      <w:pPr>
        <w:spacing w:line="240" w:lineRule="auto"/>
        <w:rPr>
          <w:szCs w:val="22"/>
          <w:lang w:val="de-DE"/>
        </w:rPr>
      </w:pPr>
    </w:p>
    <w:p>
      <w:pPr>
        <w:tabs>
          <w:tab w:val="clear" w:pos="567"/>
        </w:tabs>
        <w:spacing w:line="240" w:lineRule="auto"/>
        <w:rPr>
          <w:lang w:val="de-DE"/>
        </w:rPr>
      </w:pPr>
      <w:r>
        <w:rPr>
          <w:szCs w:val="22"/>
          <w:lang w:val="de-DE"/>
        </w:rPr>
        <w:t>Patienten mit Allergien oder unerwünschten Reaktionen auf synthetisches BH</w:t>
      </w:r>
      <w:r>
        <w:rPr>
          <w:szCs w:val="22"/>
          <w:vertAlign w:val="subscript"/>
          <w:lang w:val="de-DE"/>
        </w:rPr>
        <w:t>4</w:t>
      </w:r>
      <w:r>
        <w:rPr>
          <w:szCs w:val="22"/>
          <w:lang w:val="de-DE"/>
        </w:rPr>
        <w:t xml:space="preserve"> in der Vorgeschichte wurden von den klinischen Studien ausgeschlossen.</w:t>
      </w:r>
    </w:p>
    <w:p>
      <w:pPr>
        <w:tabs>
          <w:tab w:val="clear" w:pos="567"/>
        </w:tabs>
        <w:spacing w:line="240" w:lineRule="auto"/>
        <w:rPr>
          <w:lang w:val="de-DE"/>
        </w:rPr>
      </w:pPr>
    </w:p>
    <w:p>
      <w:pPr>
        <w:tabs>
          <w:tab w:val="clear" w:pos="567"/>
        </w:tabs>
        <w:spacing w:line="240" w:lineRule="auto"/>
        <w:rPr>
          <w:lang w:val="de-DE"/>
        </w:rPr>
      </w:pPr>
      <w:r>
        <w:rPr>
          <w:szCs w:val="22"/>
          <w:lang w:val="de-DE"/>
        </w:rPr>
        <w:t>Die Europäische Arzneimittel-Agentur hat für Sephience eine Zurückstellung von der Verpflichtung zur Vorlage von Ergebnissen zu Studien in einer oder mehreren pädiatrischen Altersklassen zu HPA gewährt (siehe Abschnitt 4.2 bzgl. Informationen zur Anwendung bei Kindern und Jugendlichen).</w:t>
      </w:r>
    </w:p>
    <w:p>
      <w:pPr>
        <w:tabs>
          <w:tab w:val="clear" w:pos="567"/>
        </w:tabs>
        <w:spacing w:line="240" w:lineRule="auto"/>
        <w:rPr>
          <w:lang w:val="de-DE"/>
        </w:rPr>
      </w:pPr>
    </w:p>
    <w:p>
      <w:pPr>
        <w:keepNext/>
        <w:tabs>
          <w:tab w:val="clear" w:pos="567"/>
        </w:tabs>
        <w:spacing w:line="240" w:lineRule="auto"/>
        <w:ind w:left="562" w:hanging="562"/>
        <w:rPr>
          <w:b/>
          <w:szCs w:val="22"/>
          <w:lang w:val="de-DE"/>
        </w:rPr>
      </w:pPr>
      <w:r>
        <w:rPr>
          <w:b/>
          <w:bCs/>
          <w:szCs w:val="22"/>
          <w:lang w:val="de-DE"/>
        </w:rPr>
        <w:t>5.2</w:t>
      </w:r>
      <w:r>
        <w:rPr>
          <w:b/>
          <w:bCs/>
          <w:szCs w:val="22"/>
          <w:lang w:val="de-DE"/>
        </w:rPr>
        <w:tab/>
        <w:t>Pharmakokinetische Eigenschaften</w:t>
      </w:r>
      <w:r>
        <w:rPr>
          <w:b/>
          <w:szCs w:val="22"/>
          <w:highlight w:val="yellow"/>
          <w:lang w:val="de-DE"/>
        </w:rPr>
        <w:fldChar w:fldCharType="begin"/>
      </w:r>
      <w:r>
        <w:rPr>
          <w:b/>
          <w:szCs w:val="22"/>
          <w:highlight w:val="yellow"/>
          <w:lang w:val="de-DE"/>
        </w:rPr>
        <w:instrText xml:space="preserve"> DOCVARIABLE vault_nd_edee54ce-4cb8-427a-ae96-e047486cf424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numPr>
          <w:ilvl w:val="12"/>
          <w:numId w:val="0"/>
        </w:numPr>
        <w:tabs>
          <w:tab w:val="clear" w:pos="567"/>
        </w:tabs>
        <w:spacing w:line="240" w:lineRule="auto"/>
        <w:ind w:right="-2"/>
        <w:rPr>
          <w:u w:val="single"/>
          <w:lang w:val="de-DE"/>
        </w:rPr>
      </w:pPr>
    </w:p>
    <w:p>
      <w:pPr>
        <w:numPr>
          <w:ilvl w:val="12"/>
          <w:numId w:val="0"/>
        </w:numPr>
        <w:tabs>
          <w:tab w:val="clear" w:pos="567"/>
        </w:tabs>
        <w:spacing w:line="240" w:lineRule="auto"/>
        <w:ind w:right="-2"/>
        <w:rPr>
          <w:u w:val="single"/>
          <w:lang w:val="de-DE"/>
        </w:rPr>
      </w:pPr>
      <w:r>
        <w:rPr>
          <w:szCs w:val="22"/>
          <w:u w:val="single"/>
          <w:lang w:val="de-DE"/>
        </w:rPr>
        <w:t>Resorption</w:t>
      </w:r>
    </w:p>
    <w:p>
      <w:pPr>
        <w:numPr>
          <w:ilvl w:val="12"/>
          <w:numId w:val="0"/>
        </w:numPr>
        <w:tabs>
          <w:tab w:val="clear" w:pos="567"/>
        </w:tabs>
        <w:spacing w:line="240" w:lineRule="auto"/>
        <w:ind w:right="-2"/>
        <w:rPr>
          <w:u w:val="single"/>
          <w:lang w:val="de-DE"/>
        </w:rPr>
      </w:pPr>
    </w:p>
    <w:p>
      <w:pPr>
        <w:numPr>
          <w:ilvl w:val="12"/>
          <w:numId w:val="0"/>
        </w:numPr>
        <w:tabs>
          <w:tab w:val="clear" w:pos="567"/>
        </w:tabs>
        <w:spacing w:line="240" w:lineRule="auto"/>
        <w:ind w:right="-2"/>
        <w:rPr>
          <w:lang w:val="de-DE"/>
        </w:rPr>
      </w:pPr>
      <w:r>
        <w:rPr>
          <w:szCs w:val="22"/>
          <w:lang w:val="de-DE"/>
        </w:rPr>
        <w:t>Nach oraler Verabreichung wird Sepiapterin schnell resorbiert, und die Plasmaspitzenkonzentrationen treten innerhalb von etwa 1 bis 3 Stunden auf und fallen schnell (im Allgemeinen nach 12 Stunden) unter die Quantifizierungsgrenze (0,75 ng/ml) ab. Die maximale Sepiapterinkonzentration im Plasma (C</w:t>
      </w:r>
      <w:r>
        <w:rPr>
          <w:szCs w:val="22"/>
          <w:vertAlign w:val="subscript"/>
          <w:lang w:val="de-DE"/>
        </w:rPr>
        <w:t>max</w:t>
      </w:r>
      <w:r>
        <w:rPr>
          <w:szCs w:val="22"/>
          <w:lang w:val="de-DE"/>
        </w:rPr>
        <w:t>) betrug nach der einmal täglichen Dosis von 60 mg/kg/Tag über 7 Tage bei einer fettreichen, kalorienreichen Ernährung etwa 2,80 ng/ml. Nach wiederholter Gabe wurde keine Akkumulation von Sepiapterin beobachtet.</w:t>
      </w:r>
    </w:p>
    <w:p>
      <w:pPr>
        <w:numPr>
          <w:ilvl w:val="12"/>
          <w:numId w:val="0"/>
        </w:numPr>
        <w:tabs>
          <w:tab w:val="clear" w:pos="567"/>
        </w:tabs>
        <w:spacing w:line="240" w:lineRule="auto"/>
        <w:ind w:right="-2"/>
        <w:rPr>
          <w:lang w:val="de-DE"/>
        </w:rPr>
      </w:pPr>
    </w:p>
    <w:p>
      <w:pPr>
        <w:tabs>
          <w:tab w:val="clear" w:pos="567"/>
        </w:tabs>
        <w:spacing w:line="240" w:lineRule="auto"/>
        <w:ind w:right="-2"/>
        <w:rPr>
          <w:szCs w:val="22"/>
          <w:lang w:val="de-DE"/>
        </w:rPr>
      </w:pPr>
      <w:r>
        <w:rPr>
          <w:szCs w:val="22"/>
          <w:lang w:val="de-DE"/>
        </w:rPr>
        <w:t>Sepiapterin im Plasma wird weitgehend zu dem pharmakologisch aktiven Metaboliten BH</w:t>
      </w:r>
      <w:r>
        <w:rPr>
          <w:szCs w:val="22"/>
          <w:vertAlign w:val="subscript"/>
          <w:lang w:val="de-DE"/>
        </w:rPr>
        <w:t>4</w:t>
      </w:r>
      <w:r>
        <w:rPr>
          <w:szCs w:val="22"/>
          <w:lang w:val="de-DE"/>
        </w:rPr>
        <w:t xml:space="preserve"> metabolisiert. Die scheinbare terminale Halbwertszeit für BH</w:t>
      </w:r>
      <w:r>
        <w:rPr>
          <w:szCs w:val="22"/>
          <w:vertAlign w:val="subscript"/>
          <w:lang w:val="de-DE"/>
        </w:rPr>
        <w:t>4</w:t>
      </w:r>
      <w:r>
        <w:rPr>
          <w:szCs w:val="22"/>
          <w:lang w:val="de-DE"/>
        </w:rPr>
        <w:t xml:space="preserve"> beträgt etwa 5 Stunden. Sowohl BH</w:t>
      </w:r>
      <w:r>
        <w:rPr>
          <w:szCs w:val="22"/>
          <w:vertAlign w:val="subscript"/>
          <w:lang w:val="de-DE"/>
        </w:rPr>
        <w:t>4</w:t>
      </w:r>
      <w:r>
        <w:rPr>
          <w:szCs w:val="22"/>
          <w:lang w:val="de-DE"/>
        </w:rPr>
        <w:t xml:space="preserve"> C</w:t>
      </w:r>
      <w:r>
        <w:rPr>
          <w:szCs w:val="22"/>
          <w:vertAlign w:val="subscript"/>
          <w:lang w:val="de-DE"/>
        </w:rPr>
        <w:t>max</w:t>
      </w:r>
      <w:r>
        <w:rPr>
          <w:szCs w:val="22"/>
          <w:lang w:val="de-DE"/>
        </w:rPr>
        <w:t xml:space="preserve"> als auch die Fläche unter der Konzentrations-Zeit-Kurve vom Zeitpunkt Null bis 24 Stunden nach der Dosis (AUC</w:t>
      </w:r>
      <w:r>
        <w:rPr>
          <w:szCs w:val="22"/>
          <w:vertAlign w:val="subscript"/>
          <w:lang w:val="de-DE"/>
        </w:rPr>
        <w:t>0-24h</w:t>
      </w:r>
      <w:r>
        <w:rPr>
          <w:szCs w:val="22"/>
          <w:lang w:val="de-DE"/>
        </w:rPr>
        <w:t>) stiegen mit der Dosis an, allerdings war die Erhöhung bei einer Sepiapterin-Dosis über 20 mg/kg geringer als dosisproportional. Nach wiederholter Gabe von Sepiapterin bis zu 60 mg/kg über 7 Tage kommt es zu keiner Akkumulation von BH</w:t>
      </w:r>
      <w:r>
        <w:rPr>
          <w:szCs w:val="22"/>
          <w:vertAlign w:val="subscript"/>
          <w:lang w:val="de-DE"/>
        </w:rPr>
        <w:t>4</w:t>
      </w:r>
      <w:r>
        <w:rPr>
          <w:szCs w:val="22"/>
          <w:lang w:val="de-DE"/>
        </w:rPr>
        <w:t>.</w:t>
      </w:r>
    </w:p>
    <w:p>
      <w:pPr>
        <w:tabs>
          <w:tab w:val="clear" w:pos="567"/>
        </w:tabs>
        <w:spacing w:line="240" w:lineRule="auto"/>
        <w:ind w:right="-2"/>
        <w:rPr>
          <w:lang w:val="de-DE"/>
        </w:rPr>
      </w:pPr>
    </w:p>
    <w:p>
      <w:pPr>
        <w:keepNext/>
        <w:numPr>
          <w:ilvl w:val="12"/>
          <w:numId w:val="0"/>
        </w:numPr>
        <w:tabs>
          <w:tab w:val="clear" w:pos="567"/>
        </w:tabs>
        <w:spacing w:line="240" w:lineRule="auto"/>
        <w:rPr>
          <w:i/>
          <w:lang w:val="de-DE"/>
        </w:rPr>
      </w:pPr>
      <w:r>
        <w:rPr>
          <w:i/>
          <w:iCs/>
          <w:szCs w:val="22"/>
          <w:lang w:val="de-DE"/>
        </w:rPr>
        <w:t>Wirkung von Nahrungsmitteln</w:t>
      </w:r>
    </w:p>
    <w:p>
      <w:pPr>
        <w:keepNext/>
        <w:tabs>
          <w:tab w:val="clear" w:pos="567"/>
        </w:tabs>
        <w:spacing w:line="240" w:lineRule="auto"/>
        <w:rPr>
          <w:lang w:val="de-DE"/>
        </w:rPr>
      </w:pPr>
      <w:r>
        <w:rPr>
          <w:szCs w:val="22"/>
          <w:lang w:val="de-DE"/>
        </w:rPr>
        <w:t>Wenn Sepiapterin zusammen mit einer fettarmen, kalorienarmen Mahlzeit im Dosisbereich von 20 bis 60 mg/kg verabreicht wurde, war die BH</w:t>
      </w:r>
      <w:r>
        <w:rPr>
          <w:szCs w:val="22"/>
          <w:vertAlign w:val="subscript"/>
          <w:lang w:val="de-DE"/>
        </w:rPr>
        <w:t>4</w:t>
      </w:r>
      <w:r>
        <w:rPr>
          <w:szCs w:val="22"/>
          <w:lang w:val="de-DE"/>
        </w:rPr>
        <w:t>-Exposition 1,69- bis 1,72-mal höher für C</w:t>
      </w:r>
      <w:r>
        <w:rPr>
          <w:szCs w:val="22"/>
          <w:vertAlign w:val="subscript"/>
          <w:lang w:val="de-DE"/>
        </w:rPr>
        <w:t>max</w:t>
      </w:r>
      <w:r>
        <w:rPr>
          <w:szCs w:val="22"/>
          <w:lang w:val="de-DE"/>
        </w:rPr>
        <w:t xml:space="preserve"> und 1,62- bis 1,73-mal höher für AUC</w:t>
      </w:r>
      <w:r>
        <w:rPr>
          <w:szCs w:val="22"/>
          <w:vertAlign w:val="subscript"/>
          <w:lang w:val="de-DE"/>
        </w:rPr>
        <w:t>0‐24h</w:t>
      </w:r>
      <w:r>
        <w:rPr>
          <w:szCs w:val="22"/>
          <w:lang w:val="de-DE"/>
        </w:rPr>
        <w:t xml:space="preserve"> als bei Verabreichung im Nüchternzustand. Wenn Sepiapterin mit einer fett- und kalorienreichen Mahlzeit verabreicht wurde, war die BH</w:t>
      </w:r>
      <w:r>
        <w:rPr>
          <w:szCs w:val="22"/>
          <w:vertAlign w:val="subscript"/>
          <w:lang w:val="de-DE"/>
        </w:rPr>
        <w:t>4</w:t>
      </w:r>
      <w:r>
        <w:rPr>
          <w:szCs w:val="22"/>
          <w:lang w:val="de-DE"/>
        </w:rPr>
        <w:t>-Exposition 2,21- bis 2,26-mal höher für C</w:t>
      </w:r>
      <w:r>
        <w:rPr>
          <w:szCs w:val="22"/>
          <w:vertAlign w:val="subscript"/>
          <w:lang w:val="de-DE"/>
        </w:rPr>
        <w:t>max</w:t>
      </w:r>
      <w:r>
        <w:rPr>
          <w:szCs w:val="22"/>
          <w:lang w:val="de-DE"/>
        </w:rPr>
        <w:t xml:space="preserve"> und 2,51- bis 2,84-mal höher für AUC</w:t>
      </w:r>
      <w:r>
        <w:rPr>
          <w:szCs w:val="22"/>
          <w:vertAlign w:val="subscript"/>
          <w:lang w:val="de-DE"/>
        </w:rPr>
        <w:t>0‐24h</w:t>
      </w:r>
      <w:r>
        <w:rPr>
          <w:szCs w:val="22"/>
          <w:lang w:val="de-DE"/>
        </w:rPr>
        <w:t xml:space="preserve"> als bei Verabreichung im Nüchternzustand. </w:t>
      </w:r>
    </w:p>
    <w:p>
      <w:pPr>
        <w:tabs>
          <w:tab w:val="clear" w:pos="567"/>
        </w:tabs>
        <w:spacing w:line="240" w:lineRule="auto"/>
        <w:ind w:right="-2"/>
        <w:rPr>
          <w:lang w:val="de-DE"/>
        </w:rPr>
      </w:pPr>
    </w:p>
    <w:p>
      <w:pPr>
        <w:tabs>
          <w:tab w:val="clear" w:pos="567"/>
        </w:tabs>
        <w:spacing w:line="240" w:lineRule="auto"/>
        <w:ind w:right="-2"/>
        <w:rPr>
          <w:lang w:val="de-DE"/>
        </w:rPr>
      </w:pPr>
      <w:r>
        <w:rPr>
          <w:szCs w:val="22"/>
          <w:lang w:val="de-DE"/>
        </w:rPr>
        <w:t>Sepiapterin kann mit einer beliebigen Mahlzeit zu jeder beliebigen Tageszeit, aber jeden Tag zur gleichen Zeit eingenommen werden.</w:t>
      </w:r>
    </w:p>
    <w:p>
      <w:pPr>
        <w:tabs>
          <w:tab w:val="clear" w:pos="567"/>
        </w:tabs>
        <w:spacing w:line="240" w:lineRule="auto"/>
        <w:ind w:right="-2"/>
        <w:rPr>
          <w:lang w:val="de-DE"/>
        </w:rPr>
      </w:pPr>
    </w:p>
    <w:p>
      <w:pPr>
        <w:keepNext/>
        <w:numPr>
          <w:ilvl w:val="12"/>
          <w:numId w:val="0"/>
        </w:numPr>
        <w:tabs>
          <w:tab w:val="clear" w:pos="567"/>
        </w:tabs>
        <w:spacing w:line="240" w:lineRule="auto"/>
        <w:rPr>
          <w:u w:val="single"/>
          <w:lang w:val="de-DE"/>
        </w:rPr>
      </w:pPr>
      <w:r>
        <w:rPr>
          <w:szCs w:val="22"/>
          <w:u w:val="single"/>
          <w:lang w:val="de-DE"/>
        </w:rPr>
        <w:t>Verteilung</w:t>
      </w:r>
    </w:p>
    <w:p>
      <w:pPr>
        <w:keepNext/>
        <w:numPr>
          <w:ilvl w:val="12"/>
          <w:numId w:val="0"/>
        </w:numPr>
        <w:tabs>
          <w:tab w:val="clear" w:pos="567"/>
        </w:tabs>
        <w:spacing w:line="240" w:lineRule="auto"/>
        <w:rPr>
          <w:u w:val="single"/>
          <w:lang w:val="de-DE"/>
        </w:rPr>
      </w:pPr>
    </w:p>
    <w:p>
      <w:pPr>
        <w:tabs>
          <w:tab w:val="clear" w:pos="567"/>
        </w:tabs>
        <w:spacing w:line="240" w:lineRule="auto"/>
        <w:ind w:right="-2"/>
        <w:rPr>
          <w:lang w:val="de-DE"/>
        </w:rPr>
      </w:pPr>
      <w:r>
        <w:rPr>
          <w:szCs w:val="22"/>
          <w:lang w:val="de-DE"/>
        </w:rPr>
        <w:t>Die Bindung von Sepiapterin oder BH</w:t>
      </w:r>
      <w:r>
        <w:rPr>
          <w:szCs w:val="22"/>
          <w:vertAlign w:val="subscript"/>
          <w:lang w:val="de-DE"/>
        </w:rPr>
        <w:t>4</w:t>
      </w:r>
      <w:r>
        <w:rPr>
          <w:szCs w:val="22"/>
          <w:lang w:val="de-DE"/>
        </w:rPr>
        <w:t xml:space="preserve"> an das Plasmaprotein ist gering, und der Großteil von Sepiapterin und BH</w:t>
      </w:r>
      <w:r>
        <w:rPr>
          <w:szCs w:val="22"/>
          <w:vertAlign w:val="subscript"/>
          <w:lang w:val="de-DE"/>
        </w:rPr>
        <w:t>4</w:t>
      </w:r>
      <w:r>
        <w:rPr>
          <w:szCs w:val="22"/>
          <w:lang w:val="de-DE"/>
        </w:rPr>
        <w:t xml:space="preserve"> kann im Plasma frei pharmakologische Wirkungen entfalten. </w:t>
      </w:r>
      <w:r>
        <w:rPr>
          <w:i/>
          <w:iCs/>
          <w:szCs w:val="22"/>
          <w:lang w:val="de-DE"/>
        </w:rPr>
        <w:t>In-vitro</w:t>
      </w:r>
      <w:r>
        <w:rPr>
          <w:szCs w:val="22"/>
          <w:lang w:val="de-DE"/>
        </w:rPr>
        <w:t>-Studien zeigen, dass Sepiapterin in Gegenwart von 0,1 % Dithiothreitol im Konzentrationsbereich von 0,1 bis 10 μM an Plasmaprotein gebunden ist (Mittelwert 15,4 %). BH</w:t>
      </w:r>
      <w:r>
        <w:rPr>
          <w:szCs w:val="22"/>
          <w:vertAlign w:val="subscript"/>
          <w:lang w:val="de-DE"/>
        </w:rPr>
        <w:t>4</w:t>
      </w:r>
      <w:r>
        <w:rPr>
          <w:szCs w:val="22"/>
          <w:lang w:val="de-DE"/>
        </w:rPr>
        <w:t xml:space="preserve"> war in Gegenwart von 0,5 % β-</w:t>
      </w:r>
      <w:r>
        <w:rPr>
          <w:szCs w:val="22"/>
          <w:lang w:val="de-DE"/>
        </w:rPr>
        <w:lastRenderedPageBreak/>
        <w:t xml:space="preserve">Mercaptoethanol zu 41,3 % (bei 2 μM), 33,0 % (bei 5 μM) und 24,1 % (bei 15 μM) an Protein in menschlichem Plasma gebunden. </w:t>
      </w:r>
    </w:p>
    <w:p>
      <w:pPr>
        <w:tabs>
          <w:tab w:val="clear" w:pos="567"/>
        </w:tabs>
        <w:spacing w:line="240" w:lineRule="auto"/>
        <w:ind w:right="-2"/>
        <w:rPr>
          <w:lang w:val="de-DE"/>
        </w:rPr>
      </w:pPr>
    </w:p>
    <w:p>
      <w:pPr>
        <w:numPr>
          <w:ilvl w:val="12"/>
          <w:numId w:val="0"/>
        </w:numPr>
        <w:tabs>
          <w:tab w:val="clear" w:pos="567"/>
        </w:tabs>
        <w:spacing w:line="240" w:lineRule="auto"/>
        <w:ind w:right="-2"/>
        <w:rPr>
          <w:lang w:val="de-DE"/>
        </w:rPr>
      </w:pPr>
      <w:r>
        <w:rPr>
          <w:szCs w:val="22"/>
          <w:lang w:val="de-DE"/>
        </w:rPr>
        <w:t>Bei gesunden Probanden wurde nach wiederholter oraler Gabe von Sepiapterin eine erhöhte BH</w:t>
      </w:r>
      <w:r>
        <w:rPr>
          <w:szCs w:val="22"/>
          <w:vertAlign w:val="subscript"/>
          <w:lang w:val="de-DE"/>
        </w:rPr>
        <w:t>4</w:t>
      </w:r>
      <w:r>
        <w:rPr>
          <w:szCs w:val="22"/>
          <w:lang w:val="de-DE"/>
        </w:rPr>
        <w:t>-Konzentration im Liquor beobachtet.</w:t>
      </w:r>
    </w:p>
    <w:p>
      <w:pPr>
        <w:numPr>
          <w:ilvl w:val="12"/>
          <w:numId w:val="0"/>
        </w:numPr>
        <w:tabs>
          <w:tab w:val="clear" w:pos="567"/>
        </w:tabs>
        <w:spacing w:line="240" w:lineRule="auto"/>
        <w:ind w:right="-2"/>
        <w:rPr>
          <w:lang w:val="de-DE"/>
        </w:rPr>
      </w:pPr>
    </w:p>
    <w:p>
      <w:pPr>
        <w:numPr>
          <w:ilvl w:val="12"/>
          <w:numId w:val="0"/>
        </w:numPr>
        <w:tabs>
          <w:tab w:val="clear" w:pos="567"/>
        </w:tabs>
        <w:spacing w:line="240" w:lineRule="auto"/>
        <w:ind w:right="-2"/>
        <w:rPr>
          <w:u w:val="single"/>
          <w:lang w:val="de-DE"/>
        </w:rPr>
      </w:pPr>
      <w:r>
        <w:rPr>
          <w:szCs w:val="22"/>
          <w:u w:val="single"/>
          <w:lang w:val="de-DE"/>
        </w:rPr>
        <w:t>Biotransformation</w:t>
      </w:r>
    </w:p>
    <w:p>
      <w:pPr>
        <w:numPr>
          <w:ilvl w:val="12"/>
          <w:numId w:val="0"/>
        </w:numPr>
        <w:tabs>
          <w:tab w:val="clear" w:pos="567"/>
        </w:tabs>
        <w:spacing w:line="240" w:lineRule="auto"/>
        <w:ind w:right="-2"/>
        <w:rPr>
          <w:u w:val="single"/>
          <w:lang w:val="de-DE"/>
        </w:rPr>
      </w:pPr>
    </w:p>
    <w:p>
      <w:pPr>
        <w:tabs>
          <w:tab w:val="clear" w:pos="567"/>
        </w:tabs>
        <w:spacing w:line="240" w:lineRule="auto"/>
        <w:ind w:right="-2"/>
        <w:rPr>
          <w:lang w:val="de-DE"/>
        </w:rPr>
      </w:pPr>
      <w:r>
        <w:rPr>
          <w:szCs w:val="22"/>
          <w:lang w:val="de-DE"/>
        </w:rPr>
        <w:t>Sepiapterin wird durch SR/Carbonylreduktase und DHFR in einem zweistufigen unidirektionalen Prozess zu BH</w:t>
      </w:r>
      <w:r>
        <w:rPr>
          <w:szCs w:val="22"/>
          <w:vertAlign w:val="subscript"/>
          <w:lang w:val="de-DE"/>
        </w:rPr>
        <w:t>4</w:t>
      </w:r>
      <w:r>
        <w:rPr>
          <w:szCs w:val="22"/>
          <w:lang w:val="de-DE"/>
        </w:rPr>
        <w:t xml:space="preserve"> metabolisiert. Es wird angenommen, dass der Metabolismus von BH</w:t>
      </w:r>
      <w:r>
        <w:rPr>
          <w:szCs w:val="22"/>
          <w:vertAlign w:val="subscript"/>
          <w:lang w:val="de-DE"/>
        </w:rPr>
        <w:t>4</w:t>
      </w:r>
      <w:r>
        <w:rPr>
          <w:szCs w:val="22"/>
          <w:lang w:val="de-DE"/>
        </w:rPr>
        <w:t xml:space="preserve"> dem gleichen Stoffwechselweg folgt wie endogenes BH</w:t>
      </w:r>
      <w:r>
        <w:rPr>
          <w:szCs w:val="22"/>
          <w:vertAlign w:val="subscript"/>
          <w:lang w:val="de-DE"/>
        </w:rPr>
        <w:t>4</w:t>
      </w:r>
      <w:r>
        <w:rPr>
          <w:szCs w:val="22"/>
          <w:lang w:val="de-DE"/>
        </w:rPr>
        <w:t>, das oxidiert wird, während es als Coenzym für aromatische Aminosäurehydroxylasen, wie PAH, Tyrosinhydroxylase, Tryptophanhydroxylase und Alkylglycerolmonoxygenase, und Stickstoffmonoxidsynthase sowie einige Metaboliten, wie 4α-Hydroxy-Tetrahydrobiopterin und Quinonoid-Dihydrobiopterin, fungiert, und zur Regeneration von BH</w:t>
      </w:r>
      <w:r>
        <w:rPr>
          <w:szCs w:val="22"/>
          <w:vertAlign w:val="subscript"/>
          <w:lang w:val="de-DE"/>
        </w:rPr>
        <w:t>4</w:t>
      </w:r>
      <w:r>
        <w:rPr>
          <w:szCs w:val="22"/>
          <w:lang w:val="de-DE"/>
        </w:rPr>
        <w:t>, vermittelt durch Pterin-4α-Carbinolamin-Dehydratase und Dihydropteridin-Reduktase, wiederaufbereitet werden könnte.</w:t>
      </w:r>
    </w:p>
    <w:p>
      <w:pPr>
        <w:tabs>
          <w:tab w:val="clear" w:pos="567"/>
        </w:tabs>
        <w:spacing w:line="240" w:lineRule="auto"/>
        <w:ind w:right="-2"/>
        <w:rPr>
          <w:lang w:val="de-DE"/>
        </w:rPr>
      </w:pPr>
    </w:p>
    <w:p>
      <w:pPr>
        <w:tabs>
          <w:tab w:val="clear" w:pos="567"/>
        </w:tabs>
        <w:spacing w:line="240" w:lineRule="auto"/>
        <w:rPr>
          <w:lang w:val="de-DE"/>
        </w:rPr>
      </w:pPr>
      <w:r>
        <w:rPr>
          <w:szCs w:val="22"/>
          <w:lang w:val="de-DE"/>
        </w:rPr>
        <w:t xml:space="preserve">Nach einer oralen Einzeldosis von </w:t>
      </w:r>
      <w:r>
        <w:rPr>
          <w:szCs w:val="22"/>
          <w:vertAlign w:val="superscript"/>
          <w:lang w:val="de-DE"/>
        </w:rPr>
        <w:t>14</w:t>
      </w:r>
      <w:r>
        <w:rPr>
          <w:szCs w:val="22"/>
          <w:lang w:val="de-DE"/>
        </w:rPr>
        <w:t>C‐Sepiapterin wurde beim Menschen ein umfangreicher Metabolismus von Sepiapterin beobachtet. Der wichtigste Stoffwechselweg umfasste Oxidation/Dehydrierung, Reduktion/Oxidation, oxidative Desaminierung, Dehydrierung, Seitenkettenspaltung und Methylierung usw., allein oder in Kombination.</w:t>
      </w:r>
    </w:p>
    <w:p>
      <w:pPr>
        <w:tabs>
          <w:tab w:val="clear" w:pos="567"/>
        </w:tabs>
        <w:spacing w:line="240" w:lineRule="auto"/>
        <w:rPr>
          <w:lang w:val="de-DE"/>
        </w:rPr>
      </w:pPr>
    </w:p>
    <w:p>
      <w:pPr>
        <w:keepNext/>
        <w:numPr>
          <w:ilvl w:val="12"/>
          <w:numId w:val="0"/>
        </w:numPr>
        <w:tabs>
          <w:tab w:val="clear" w:pos="567"/>
        </w:tabs>
        <w:spacing w:line="240" w:lineRule="auto"/>
        <w:rPr>
          <w:u w:val="single"/>
          <w:lang w:val="de-DE"/>
        </w:rPr>
      </w:pPr>
      <w:r>
        <w:rPr>
          <w:szCs w:val="22"/>
          <w:u w:val="single"/>
          <w:lang w:val="de-DE"/>
        </w:rPr>
        <w:t>Elimination</w:t>
      </w:r>
    </w:p>
    <w:p>
      <w:pPr>
        <w:keepNext/>
        <w:numPr>
          <w:ilvl w:val="12"/>
          <w:numId w:val="0"/>
        </w:numPr>
        <w:tabs>
          <w:tab w:val="clear" w:pos="567"/>
        </w:tabs>
        <w:spacing w:line="240" w:lineRule="auto"/>
        <w:rPr>
          <w:u w:val="single"/>
          <w:lang w:val="de-DE"/>
        </w:rPr>
      </w:pPr>
    </w:p>
    <w:p>
      <w:pPr>
        <w:tabs>
          <w:tab w:val="clear" w:pos="567"/>
        </w:tabs>
        <w:spacing w:line="240" w:lineRule="auto"/>
        <w:ind w:right="-2"/>
        <w:rPr>
          <w:lang w:val="de-DE"/>
        </w:rPr>
      </w:pPr>
      <w:r>
        <w:rPr>
          <w:szCs w:val="22"/>
          <w:lang w:val="de-DE"/>
        </w:rPr>
        <w:t>Nach oraler Verabreichung bei gesunden menschlichen Teilnehmern wurde Sepiapterin weitgehend metabolisiert und die Metaboliten wurden hauptsächlich im Stuhl ausgeschieden. Plasma-Sepiapterin sank nach C</w:t>
      </w:r>
      <w:r>
        <w:rPr>
          <w:szCs w:val="22"/>
          <w:vertAlign w:val="subscript"/>
          <w:lang w:val="de-DE"/>
        </w:rPr>
        <w:t>max</w:t>
      </w:r>
      <w:r>
        <w:rPr>
          <w:szCs w:val="22"/>
          <w:lang w:val="de-DE"/>
        </w:rPr>
        <w:t xml:space="preserve"> rasch unter die Quantifizierungsgrenze, im Allgemeinen 12 Stunden nach Dosisgabe. Plasma-BH</w:t>
      </w:r>
      <w:r>
        <w:rPr>
          <w:szCs w:val="22"/>
          <w:vertAlign w:val="subscript"/>
          <w:lang w:val="de-DE"/>
        </w:rPr>
        <w:t>4</w:t>
      </w:r>
      <w:r>
        <w:rPr>
          <w:szCs w:val="22"/>
          <w:lang w:val="de-DE"/>
        </w:rPr>
        <w:t xml:space="preserve"> sank mono-exponentiell nach C</w:t>
      </w:r>
      <w:r>
        <w:rPr>
          <w:szCs w:val="22"/>
          <w:vertAlign w:val="subscript"/>
          <w:lang w:val="de-DE"/>
        </w:rPr>
        <w:t>max</w:t>
      </w:r>
      <w:r>
        <w:rPr>
          <w:szCs w:val="22"/>
          <w:lang w:val="de-DE"/>
        </w:rPr>
        <w:t>. Die terminale Halbwertszeit betrug etwa 5 Stunden.</w:t>
      </w:r>
    </w:p>
    <w:p>
      <w:pPr>
        <w:tabs>
          <w:tab w:val="clear" w:pos="567"/>
        </w:tabs>
        <w:spacing w:line="240" w:lineRule="auto"/>
        <w:ind w:right="-2"/>
        <w:rPr>
          <w:lang w:val="de-DE"/>
        </w:rPr>
      </w:pPr>
    </w:p>
    <w:p>
      <w:pPr>
        <w:tabs>
          <w:tab w:val="clear" w:pos="567"/>
        </w:tabs>
        <w:spacing w:line="240" w:lineRule="auto"/>
        <w:rPr>
          <w:lang w:val="de-DE"/>
        </w:rPr>
      </w:pPr>
      <w:r>
        <w:rPr>
          <w:szCs w:val="22"/>
          <w:lang w:val="de-DE"/>
        </w:rPr>
        <w:t xml:space="preserve">Nach einer oralen Einzeldosis von </w:t>
      </w:r>
      <w:r>
        <w:rPr>
          <w:szCs w:val="22"/>
          <w:vertAlign w:val="superscript"/>
          <w:lang w:val="de-DE"/>
        </w:rPr>
        <w:t>14</w:t>
      </w:r>
      <w:r>
        <w:rPr>
          <w:szCs w:val="22"/>
          <w:lang w:val="de-DE"/>
        </w:rPr>
        <w:t xml:space="preserve">C-Sepiapterin an erwachsene gesunde Probanden wurden im Durchschnitt 6,71 % der aufgenommenen Radioaktivität im Urin und 26,18 % im Stuhl gefunden, mit einer kombinierten gesamten Gesamtwiederfindung von 32,9 % nach 240 Stunden. Der Großteil dieser Radioaktivität wurde innerhalb der ersten 48 Stunden nach Dosisgabe wiedergefunden (28,2 %). Die gesamte renale Clearance der Radioaktivität aus </w:t>
      </w:r>
      <w:r>
        <w:rPr>
          <w:szCs w:val="22"/>
          <w:vertAlign w:val="superscript"/>
          <w:lang w:val="de-DE"/>
        </w:rPr>
        <w:t>14</w:t>
      </w:r>
      <w:r>
        <w:rPr>
          <w:szCs w:val="22"/>
          <w:lang w:val="de-DE"/>
        </w:rPr>
        <w:t xml:space="preserve">C-Sepiapterin betrug 1,54 l/h (25,6 ml/min). Die Bildung von flüchtigen Metaboliten aus Sepiapterin im Magen-Darm-Trakt wurde in einer </w:t>
      </w:r>
      <w:r>
        <w:rPr>
          <w:i/>
          <w:iCs/>
          <w:szCs w:val="22"/>
          <w:lang w:val="de-DE"/>
        </w:rPr>
        <w:t>In-vitro-</w:t>
      </w:r>
      <w:r>
        <w:rPr>
          <w:szCs w:val="22"/>
          <w:lang w:val="de-DE"/>
        </w:rPr>
        <w:t xml:space="preserve">Untersuchung humaner intestinaler Mikrobiota bestätigt. </w:t>
      </w:r>
    </w:p>
    <w:p>
      <w:pPr>
        <w:tabs>
          <w:tab w:val="clear" w:pos="567"/>
        </w:tabs>
        <w:spacing w:line="240" w:lineRule="auto"/>
        <w:rPr>
          <w:lang w:val="de-DE"/>
        </w:rPr>
      </w:pPr>
    </w:p>
    <w:p>
      <w:pPr>
        <w:tabs>
          <w:tab w:val="clear" w:pos="567"/>
        </w:tabs>
        <w:spacing w:line="240" w:lineRule="auto"/>
        <w:rPr>
          <w:szCs w:val="22"/>
          <w:u w:val="single"/>
          <w:lang w:val="de-DE"/>
        </w:rPr>
      </w:pPr>
      <w:r>
        <w:rPr>
          <w:szCs w:val="22"/>
          <w:u w:val="single"/>
          <w:lang w:val="de-DE"/>
        </w:rPr>
        <w:t>Besondere Patientengruppen</w:t>
      </w:r>
    </w:p>
    <w:p>
      <w:pPr>
        <w:tabs>
          <w:tab w:val="clear" w:pos="567"/>
        </w:tabs>
        <w:spacing w:line="240" w:lineRule="auto"/>
        <w:rPr>
          <w:u w:val="single"/>
          <w:lang w:val="de-DE"/>
        </w:rPr>
      </w:pPr>
    </w:p>
    <w:p>
      <w:pPr>
        <w:tabs>
          <w:tab w:val="clear" w:pos="567"/>
        </w:tabs>
        <w:spacing w:line="240" w:lineRule="auto"/>
        <w:rPr>
          <w:i/>
          <w:lang w:val="de-DE"/>
        </w:rPr>
      </w:pPr>
      <w:r>
        <w:rPr>
          <w:i/>
          <w:iCs/>
          <w:szCs w:val="22"/>
          <w:lang w:val="de-DE"/>
        </w:rPr>
        <w:t>Alter</w:t>
      </w:r>
    </w:p>
    <w:p>
      <w:pPr>
        <w:tabs>
          <w:tab w:val="clear" w:pos="567"/>
        </w:tabs>
        <w:spacing w:line="240" w:lineRule="auto"/>
        <w:rPr>
          <w:lang w:val="de-DE"/>
        </w:rPr>
      </w:pPr>
      <w:r>
        <w:rPr>
          <w:szCs w:val="22"/>
          <w:lang w:val="de-DE"/>
        </w:rPr>
        <w:t>PKU-Patienten aller Altersgruppen waren in die klinischen Phase-III-Studien eingeschlossen. Mit Ausnahme der allometrischen Wirkung auf die Clearance und das Verteilungsvolumen wurde in der Populations-PK-Studie kein weiterer Alterseffekt festgestellt.</w:t>
      </w:r>
    </w:p>
    <w:p>
      <w:pPr>
        <w:tabs>
          <w:tab w:val="clear" w:pos="567"/>
        </w:tabs>
        <w:spacing w:line="240" w:lineRule="auto"/>
        <w:rPr>
          <w:lang w:val="de-DE"/>
        </w:rPr>
      </w:pPr>
    </w:p>
    <w:p>
      <w:pPr>
        <w:tabs>
          <w:tab w:val="clear" w:pos="567"/>
        </w:tabs>
        <w:spacing w:line="240" w:lineRule="auto"/>
        <w:rPr>
          <w:i/>
          <w:lang w:val="de-DE"/>
        </w:rPr>
      </w:pPr>
      <w:r>
        <w:rPr>
          <w:i/>
          <w:iCs/>
          <w:szCs w:val="22"/>
          <w:lang w:val="de-DE"/>
        </w:rPr>
        <w:t>Ethnie und Abstammung</w:t>
      </w:r>
    </w:p>
    <w:p>
      <w:pPr>
        <w:tabs>
          <w:tab w:val="clear" w:pos="567"/>
        </w:tabs>
        <w:spacing w:line="240" w:lineRule="auto"/>
        <w:rPr>
          <w:lang w:val="de-DE"/>
        </w:rPr>
      </w:pPr>
      <w:r>
        <w:rPr>
          <w:szCs w:val="22"/>
          <w:lang w:val="de-DE"/>
        </w:rPr>
        <w:t>Bei asiatischen Teilnehmern wurden höhere BH</w:t>
      </w:r>
      <w:r>
        <w:rPr>
          <w:szCs w:val="22"/>
          <w:vertAlign w:val="subscript"/>
          <w:lang w:val="de-DE"/>
        </w:rPr>
        <w:t>4</w:t>
      </w:r>
      <w:r>
        <w:rPr>
          <w:szCs w:val="22"/>
          <w:lang w:val="de-DE"/>
        </w:rPr>
        <w:t>-Expositionen beobachtet. In der japanischen Ethno-Bridging-Studie wurden bei Japanern im Vergleich zu nicht-japanischen Patienten im Sepiapterin-Dosisbereich von 20 bis 60 mg/kg 10 % bis 24 % höhere AUC</w:t>
      </w:r>
      <w:r>
        <w:rPr>
          <w:szCs w:val="22"/>
          <w:vertAlign w:val="subscript"/>
          <w:lang w:val="de-DE"/>
        </w:rPr>
        <w:t>0-last</w:t>
      </w:r>
      <w:r>
        <w:rPr>
          <w:szCs w:val="22"/>
          <w:lang w:val="de-DE"/>
        </w:rPr>
        <w:t xml:space="preserve"> und 14 % bis 29 % höhere C</w:t>
      </w:r>
      <w:r>
        <w:rPr>
          <w:szCs w:val="22"/>
          <w:vertAlign w:val="subscript"/>
          <w:lang w:val="de-DE"/>
        </w:rPr>
        <w:t>max</w:t>
      </w:r>
      <w:r>
        <w:rPr>
          <w:szCs w:val="22"/>
          <w:lang w:val="de-DE"/>
        </w:rPr>
        <w:t xml:space="preserve"> von BH</w:t>
      </w:r>
      <w:r>
        <w:rPr>
          <w:szCs w:val="22"/>
          <w:vertAlign w:val="subscript"/>
          <w:lang w:val="de-DE"/>
        </w:rPr>
        <w:t>4</w:t>
      </w:r>
      <w:r>
        <w:rPr>
          <w:szCs w:val="22"/>
          <w:lang w:val="de-DE"/>
        </w:rPr>
        <w:t xml:space="preserve"> beobachtet.</w:t>
      </w:r>
    </w:p>
    <w:p>
      <w:pPr>
        <w:tabs>
          <w:tab w:val="clear" w:pos="567"/>
        </w:tabs>
        <w:spacing w:line="240" w:lineRule="auto"/>
        <w:rPr>
          <w:lang w:val="de-DE"/>
        </w:rPr>
      </w:pPr>
    </w:p>
    <w:p>
      <w:pPr>
        <w:tabs>
          <w:tab w:val="clear" w:pos="567"/>
        </w:tabs>
        <w:spacing w:line="240" w:lineRule="auto"/>
        <w:rPr>
          <w:i/>
          <w:lang w:val="de-DE"/>
        </w:rPr>
      </w:pPr>
      <w:r>
        <w:rPr>
          <w:i/>
          <w:iCs/>
          <w:szCs w:val="22"/>
          <w:lang w:val="de-DE"/>
        </w:rPr>
        <w:t>Nierenfunktionsstörungen</w:t>
      </w:r>
    </w:p>
    <w:p>
      <w:pPr>
        <w:tabs>
          <w:tab w:val="clear" w:pos="567"/>
        </w:tabs>
        <w:spacing w:line="240" w:lineRule="auto"/>
        <w:rPr>
          <w:lang w:val="de-DE"/>
        </w:rPr>
      </w:pPr>
      <w:r>
        <w:rPr>
          <w:szCs w:val="22"/>
          <w:lang w:val="de-DE"/>
        </w:rPr>
        <w:t>Die PK und Sicherheit von Sepiapterin wurde bei Patienten mit Nierenfunktionsstörung nicht untersucht.</w:t>
      </w:r>
    </w:p>
    <w:p>
      <w:pPr>
        <w:tabs>
          <w:tab w:val="clear" w:pos="567"/>
        </w:tabs>
        <w:spacing w:line="240" w:lineRule="auto"/>
        <w:rPr>
          <w:lang w:val="de-DE"/>
        </w:rPr>
      </w:pPr>
    </w:p>
    <w:p>
      <w:pPr>
        <w:tabs>
          <w:tab w:val="clear" w:pos="567"/>
        </w:tabs>
        <w:spacing w:line="240" w:lineRule="auto"/>
        <w:rPr>
          <w:i/>
          <w:lang w:val="de-DE"/>
        </w:rPr>
      </w:pPr>
      <w:r>
        <w:rPr>
          <w:i/>
          <w:iCs/>
          <w:szCs w:val="22"/>
          <w:lang w:val="de-DE"/>
        </w:rPr>
        <w:t>Leberfunktionsstörung</w:t>
      </w:r>
    </w:p>
    <w:p>
      <w:pPr>
        <w:tabs>
          <w:tab w:val="clear" w:pos="567"/>
        </w:tabs>
        <w:spacing w:line="240" w:lineRule="auto"/>
        <w:rPr>
          <w:lang w:val="de-DE"/>
        </w:rPr>
      </w:pPr>
      <w:r>
        <w:rPr>
          <w:szCs w:val="22"/>
          <w:lang w:val="de-DE"/>
        </w:rPr>
        <w:t>Die PK und Sicherheit von Sepiapterin wurde bei Patienten mit Leberfunktionsstörung nicht untersucht.</w:t>
      </w:r>
    </w:p>
    <w:p>
      <w:pPr>
        <w:tabs>
          <w:tab w:val="clear" w:pos="567"/>
        </w:tabs>
        <w:spacing w:line="240" w:lineRule="auto"/>
        <w:rPr>
          <w:lang w:val="de-DE"/>
        </w:rPr>
      </w:pPr>
    </w:p>
    <w:p>
      <w:pPr>
        <w:numPr>
          <w:ilvl w:val="12"/>
          <w:numId w:val="0"/>
        </w:numPr>
        <w:tabs>
          <w:tab w:val="clear" w:pos="567"/>
        </w:tabs>
        <w:spacing w:line="240" w:lineRule="auto"/>
        <w:ind w:right="-2"/>
        <w:rPr>
          <w:u w:val="single"/>
          <w:lang w:val="de-DE"/>
        </w:rPr>
      </w:pPr>
      <w:r>
        <w:rPr>
          <w:szCs w:val="22"/>
          <w:u w:val="single"/>
          <w:lang w:val="de-DE"/>
        </w:rPr>
        <w:t>Arzneimittelwechselwirkungen</w:t>
      </w:r>
    </w:p>
    <w:p>
      <w:pPr>
        <w:numPr>
          <w:ilvl w:val="12"/>
          <w:numId w:val="0"/>
        </w:numPr>
        <w:tabs>
          <w:tab w:val="clear" w:pos="567"/>
        </w:tabs>
        <w:spacing w:line="240" w:lineRule="auto"/>
        <w:ind w:right="-2"/>
        <w:rPr>
          <w:u w:val="single"/>
          <w:lang w:val="de-DE"/>
        </w:rPr>
      </w:pPr>
    </w:p>
    <w:p>
      <w:pPr>
        <w:pStyle w:val="C-BodyText"/>
        <w:spacing w:before="0" w:after="0"/>
        <w:rPr>
          <w:i/>
          <w:iCs/>
          <w:sz w:val="22"/>
          <w:szCs w:val="22"/>
          <w:lang w:val="de-DE"/>
        </w:rPr>
      </w:pPr>
      <w:r>
        <w:rPr>
          <w:i/>
          <w:iCs/>
          <w:sz w:val="22"/>
          <w:szCs w:val="22"/>
          <w:lang w:val="de-DE"/>
        </w:rPr>
        <w:t>In-vitro-Studien</w:t>
      </w:r>
    </w:p>
    <w:p>
      <w:pPr>
        <w:pStyle w:val="C-BodyText"/>
        <w:spacing w:before="0" w:after="0"/>
        <w:rPr>
          <w:sz w:val="22"/>
          <w:lang w:val="de-DE"/>
        </w:rPr>
      </w:pPr>
      <w:r>
        <w:rPr>
          <w:i/>
          <w:iCs/>
          <w:sz w:val="22"/>
          <w:szCs w:val="22"/>
          <w:lang w:val="de-DE"/>
        </w:rPr>
        <w:t>In-vitro-</w:t>
      </w:r>
      <w:r>
        <w:rPr>
          <w:sz w:val="22"/>
          <w:szCs w:val="22"/>
          <w:lang w:val="de-DE"/>
        </w:rPr>
        <w:t>Studien deuten darauf hin, dass Sepiapterin und BH</w:t>
      </w:r>
      <w:r>
        <w:rPr>
          <w:sz w:val="22"/>
          <w:szCs w:val="22"/>
          <w:vertAlign w:val="subscript"/>
          <w:lang w:val="de-DE"/>
        </w:rPr>
        <w:t>4</w:t>
      </w:r>
      <w:r>
        <w:rPr>
          <w:sz w:val="22"/>
          <w:szCs w:val="22"/>
          <w:lang w:val="de-DE"/>
        </w:rPr>
        <w:t xml:space="preserve"> wahrscheinlich keine Verursacher des CYP450-vermittelten Metabolismus sind. </w:t>
      </w:r>
    </w:p>
    <w:p>
      <w:pPr>
        <w:pStyle w:val="C-BodyText"/>
        <w:spacing w:before="0" w:after="0"/>
        <w:rPr>
          <w:sz w:val="22"/>
          <w:lang w:val="de-DE"/>
        </w:rPr>
      </w:pPr>
    </w:p>
    <w:p>
      <w:pPr>
        <w:pStyle w:val="C-BodyText"/>
        <w:spacing w:before="0" w:after="0"/>
        <w:rPr>
          <w:sz w:val="22"/>
          <w:lang w:val="de-DE"/>
        </w:rPr>
      </w:pPr>
      <w:r>
        <w:rPr>
          <w:i/>
          <w:iCs/>
          <w:sz w:val="22"/>
          <w:szCs w:val="22"/>
          <w:lang w:val="de-DE"/>
        </w:rPr>
        <w:t>In vitro</w:t>
      </w:r>
      <w:r>
        <w:rPr>
          <w:sz w:val="22"/>
          <w:szCs w:val="22"/>
          <w:lang w:val="de-DE"/>
        </w:rPr>
        <w:t xml:space="preserve"> bewirkte Sepiapterin keine Hemmung von CYP1A2, CYP2B6, CYP2C8, CYP2C9, CYP2C19, CYP2D6 oder CYP3A4 oder Induktion von CYP1A2, CYP2B6 oder CYP3A4.</w:t>
      </w:r>
    </w:p>
    <w:p>
      <w:pPr>
        <w:pStyle w:val="C-BodyText"/>
        <w:spacing w:before="0" w:after="0"/>
        <w:rPr>
          <w:sz w:val="22"/>
          <w:lang w:val="de-DE"/>
        </w:rPr>
      </w:pPr>
    </w:p>
    <w:p>
      <w:pPr>
        <w:pStyle w:val="C-BodyText"/>
        <w:spacing w:before="0" w:after="0"/>
        <w:rPr>
          <w:i/>
          <w:iCs/>
          <w:sz w:val="22"/>
          <w:szCs w:val="22"/>
          <w:lang w:val="de-DE"/>
        </w:rPr>
      </w:pPr>
      <w:r>
        <w:rPr>
          <w:i/>
          <w:iCs/>
          <w:sz w:val="22"/>
          <w:szCs w:val="22"/>
          <w:lang w:val="de-DE"/>
        </w:rPr>
        <w:t>In-vivo-Studien</w:t>
      </w:r>
    </w:p>
    <w:p>
      <w:pPr>
        <w:pStyle w:val="C-BodyText"/>
        <w:spacing w:before="0" w:after="0"/>
        <w:rPr>
          <w:sz w:val="22"/>
          <w:szCs w:val="22"/>
          <w:lang w:val="de-DE"/>
        </w:rPr>
      </w:pPr>
      <w:r>
        <w:rPr>
          <w:sz w:val="22"/>
          <w:szCs w:val="22"/>
          <w:lang w:val="de-DE"/>
        </w:rPr>
        <w:t xml:space="preserve">Bei gesunden Probanden erhöhte die gleichzeitige Verabreichung von Sepiapterin (20 mg/kg) mit einer Einzeldosis des </w:t>
      </w:r>
      <w:r>
        <w:rPr>
          <w:rStyle w:val="Emphasis"/>
          <w:sz w:val="22"/>
          <w:szCs w:val="22"/>
          <w:lang w:val="de-DE"/>
        </w:rPr>
        <w:t xml:space="preserve">Breast-Cancer-Resistance-Protein </w:t>
      </w:r>
      <w:r>
        <w:rPr>
          <w:sz w:val="22"/>
          <w:szCs w:val="22"/>
          <w:lang w:val="de-DE"/>
        </w:rPr>
        <w:t xml:space="preserve">(BCRP)-Inhibitors Curcumin (2 g) die BH4-Exposition leicht. Die geschätzten </w:t>
      </w:r>
      <w:r>
        <w:rPr>
          <w:rStyle w:val="Emphasis"/>
          <w:sz w:val="22"/>
          <w:szCs w:val="22"/>
          <w:lang w:val="de-DE"/>
        </w:rPr>
        <w:t>Geometric Mean Ratios</w:t>
      </w:r>
      <w:r>
        <w:rPr>
          <w:sz w:val="22"/>
          <w:szCs w:val="22"/>
          <w:lang w:val="de-DE"/>
        </w:rPr>
        <w:t xml:space="preserve"> (GMR) (90-%-KI) für BH4 Cmax und die Fläche unter der Konzentrations-Zeit-Kurve vom Zeitpunkt Null bis zum Zeitpunkt der letzten quantifizierbaren Messung (AUC</w:t>
      </w:r>
      <w:r>
        <w:rPr>
          <w:sz w:val="22"/>
          <w:szCs w:val="22"/>
          <w:vertAlign w:val="subscript"/>
          <w:lang w:val="de-DE"/>
        </w:rPr>
        <w:t>0-last</w:t>
      </w:r>
      <w:r>
        <w:rPr>
          <w:sz w:val="22"/>
          <w:szCs w:val="22"/>
          <w:lang w:val="de-DE"/>
        </w:rPr>
        <w:t>) bei gleichzeitiger Verabreichung von Sepiapterin und Curcumin im Vergleich zu Sepiapterin allein betrugen 1, 24 (1,15–1,33) bzw. 1,20 (1,13–1,28). Dieser moderate Anstieg wird als klinisch nicht relevant angesehen.</w:t>
      </w:r>
    </w:p>
    <w:p>
      <w:pPr>
        <w:pStyle w:val="C-BodyText"/>
        <w:spacing w:before="0" w:after="0"/>
        <w:rPr>
          <w:sz w:val="22"/>
          <w:szCs w:val="22"/>
          <w:lang w:val="de-DE"/>
        </w:rPr>
      </w:pPr>
    </w:p>
    <w:p>
      <w:pPr>
        <w:pStyle w:val="C-BodyText"/>
        <w:spacing w:before="0" w:after="0"/>
        <w:rPr>
          <w:sz w:val="22"/>
          <w:lang w:val="de-DE"/>
        </w:rPr>
      </w:pPr>
      <w:r>
        <w:rPr>
          <w:sz w:val="22"/>
          <w:szCs w:val="22"/>
          <w:lang w:val="de-DE"/>
        </w:rPr>
        <w:t>Die gleichzeitige Verabreichung einer Einzeldosis Sepiapterin in der maximalen therapeutischen Dosis von 60 mg/kg mit dem BCRP-Substrat Rosuvastatin (10 mg) hatte keine Wirkung auf die PK von Rosuvastatin. Die geschätzten Gesamt-GMRs (90-%-KI) für Rosuvastatin C</w:t>
      </w:r>
      <w:r>
        <w:rPr>
          <w:sz w:val="22"/>
          <w:szCs w:val="22"/>
          <w:vertAlign w:val="subscript"/>
          <w:lang w:val="de-DE"/>
        </w:rPr>
        <w:t>max</w:t>
      </w:r>
      <w:r>
        <w:rPr>
          <w:sz w:val="22"/>
          <w:szCs w:val="22"/>
          <w:lang w:val="de-DE"/>
        </w:rPr>
        <w:t xml:space="preserve"> und AUC</w:t>
      </w:r>
      <w:r>
        <w:rPr>
          <w:sz w:val="22"/>
          <w:szCs w:val="22"/>
          <w:vertAlign w:val="subscript"/>
          <w:lang w:val="de-DE"/>
        </w:rPr>
        <w:t>0-last</w:t>
      </w:r>
      <w:r>
        <w:rPr>
          <w:sz w:val="22"/>
          <w:szCs w:val="22"/>
          <w:lang w:val="de-DE"/>
        </w:rPr>
        <w:t xml:space="preserve"> bei gleichzeitiger Verabreichung von Rosuvastatin mit Sepiapterin im Vergleich zu Rosuvastatin allein betrugen 1,13 (1,00–1,28) bzw. 1,02 (0,93–1,13).</w:t>
      </w:r>
    </w:p>
    <w:p>
      <w:pPr>
        <w:pStyle w:val="C-BodyText"/>
        <w:spacing w:before="0" w:after="0"/>
        <w:rPr>
          <w:sz w:val="22"/>
          <w:lang w:val="de-DE"/>
        </w:rPr>
      </w:pPr>
    </w:p>
    <w:p>
      <w:pPr>
        <w:keepNext/>
        <w:keepLines/>
        <w:tabs>
          <w:tab w:val="clear" w:pos="567"/>
        </w:tabs>
        <w:spacing w:line="240" w:lineRule="auto"/>
        <w:ind w:left="567" w:hanging="567"/>
        <w:rPr>
          <w:b/>
          <w:szCs w:val="22"/>
          <w:lang w:val="de-DE"/>
        </w:rPr>
      </w:pPr>
      <w:r>
        <w:rPr>
          <w:b/>
          <w:bCs/>
          <w:szCs w:val="22"/>
          <w:lang w:val="de-DE"/>
        </w:rPr>
        <w:t>5.3</w:t>
      </w:r>
      <w:r>
        <w:rPr>
          <w:b/>
          <w:bCs/>
          <w:szCs w:val="22"/>
          <w:lang w:val="de-DE"/>
        </w:rPr>
        <w:tab/>
        <w:t>Präklinische Daten zur Sicherheit</w:t>
      </w:r>
      <w:r>
        <w:rPr>
          <w:b/>
          <w:szCs w:val="22"/>
          <w:highlight w:val="yellow"/>
          <w:lang w:val="de-DE"/>
        </w:rPr>
        <w:fldChar w:fldCharType="begin"/>
      </w:r>
      <w:r>
        <w:rPr>
          <w:b/>
          <w:szCs w:val="22"/>
          <w:highlight w:val="yellow"/>
          <w:lang w:val="de-DE"/>
        </w:rPr>
        <w:instrText xml:space="preserve"> DOCVARIABLE vault_nd_cc9e8405-22b0-45c2-97a4-d6e7c09bb6c3 \* MERGEFORMAT </w:instrText>
      </w:r>
      <w:r>
        <w:rPr>
          <w:b/>
          <w:szCs w:val="22"/>
          <w:highlight w:val="yellow"/>
          <w:lang w:val="de-DE"/>
        </w:rPr>
        <w:fldChar w:fldCharType="end"/>
      </w:r>
    </w:p>
    <w:p>
      <w:pPr>
        <w:keepNext/>
        <w:keepLines/>
        <w:tabs>
          <w:tab w:val="clear" w:pos="567"/>
        </w:tabs>
        <w:spacing w:line="240" w:lineRule="auto"/>
        <w:ind w:left="567" w:hanging="567"/>
        <w:rPr>
          <w:szCs w:val="22"/>
          <w:lang w:val="de-DE"/>
        </w:rPr>
      </w:pPr>
    </w:p>
    <w:p>
      <w:pPr>
        <w:tabs>
          <w:tab w:val="clear" w:pos="567"/>
        </w:tabs>
        <w:spacing w:line="240" w:lineRule="auto"/>
        <w:rPr>
          <w:lang w:val="de-DE"/>
        </w:rPr>
      </w:pPr>
      <w:r>
        <w:rPr>
          <w:szCs w:val="22"/>
          <w:lang w:val="de-DE"/>
        </w:rPr>
        <w:t>Basierend auf den konventionellen Studien zur Sicherheitspharmakologie, Genotoxizität, zum kanzerogenen Potential und zur Reproduktions- und Entwicklungstoxizität lassen die präklinischen Daten keine besonderen Gefahren für den Menschen erkennen.</w:t>
      </w:r>
    </w:p>
    <w:p>
      <w:pPr>
        <w:tabs>
          <w:tab w:val="clear" w:pos="567"/>
        </w:tabs>
        <w:spacing w:line="240" w:lineRule="auto"/>
        <w:rPr>
          <w:lang w:val="de-DE"/>
        </w:rPr>
      </w:pPr>
    </w:p>
    <w:p>
      <w:pPr>
        <w:tabs>
          <w:tab w:val="clear" w:pos="567"/>
        </w:tabs>
        <w:spacing w:line="240" w:lineRule="auto"/>
        <w:rPr>
          <w:lang w:val="de-DE"/>
        </w:rPr>
      </w:pPr>
      <w:r>
        <w:rPr>
          <w:szCs w:val="22"/>
          <w:lang w:val="de-DE"/>
        </w:rPr>
        <w:t>Bei Ratten wurden nach wiederholter oraler Gabe durch Sepiapterin bedingte renale Tubulusdegeneration/-regeneration, interstitielle Entzündung und Fibrose als Ergebnis einer Kristallablagerung in den papillären Sammelrohren festgestellt. Diese Befunde waren nach einem 4-wöchigen Erholungszeitraum teilweise reversibel und es trat keine Nierentoxizität bei BH</w:t>
      </w:r>
      <w:r>
        <w:rPr>
          <w:szCs w:val="22"/>
          <w:vertAlign w:val="subscript"/>
          <w:lang w:val="de-DE"/>
        </w:rPr>
        <w:t>4</w:t>
      </w:r>
      <w:r>
        <w:rPr>
          <w:szCs w:val="22"/>
          <w:lang w:val="de-DE"/>
        </w:rPr>
        <w:t>-Expositionswerten auf, die das 2-fache der klinischen BH</w:t>
      </w:r>
      <w:r>
        <w:rPr>
          <w:szCs w:val="22"/>
          <w:vertAlign w:val="subscript"/>
          <w:lang w:val="de-DE"/>
        </w:rPr>
        <w:t>4</w:t>
      </w:r>
      <w:r>
        <w:rPr>
          <w:szCs w:val="22"/>
          <w:lang w:val="de-DE"/>
        </w:rPr>
        <w:t>-Expositionswerte bei der maximal empfohlenen humanen Dosis (MRHD) betrugen.</w:t>
      </w:r>
    </w:p>
    <w:p>
      <w:pPr>
        <w:tabs>
          <w:tab w:val="clear" w:pos="567"/>
        </w:tabs>
        <w:spacing w:line="240" w:lineRule="auto"/>
        <w:rPr>
          <w:lang w:val="de-DE"/>
        </w:rPr>
      </w:pPr>
    </w:p>
    <w:p>
      <w:pPr>
        <w:tabs>
          <w:tab w:val="clear" w:pos="567"/>
        </w:tabs>
        <w:spacing w:line="240" w:lineRule="auto"/>
        <w:rPr>
          <w:lang w:val="de-DE"/>
        </w:rPr>
      </w:pPr>
    </w:p>
    <w:p>
      <w:pPr>
        <w:keepNext/>
        <w:tabs>
          <w:tab w:val="clear" w:pos="567"/>
        </w:tabs>
        <w:suppressAutoHyphens/>
        <w:spacing w:line="240" w:lineRule="auto"/>
        <w:ind w:left="567" w:hanging="567"/>
        <w:rPr>
          <w:b/>
          <w:szCs w:val="22"/>
          <w:highlight w:val="yellow"/>
          <w:lang w:val="de-DE"/>
        </w:rPr>
      </w:pPr>
      <w:r>
        <w:rPr>
          <w:b/>
          <w:bCs/>
          <w:szCs w:val="22"/>
          <w:lang w:val="de-DE"/>
        </w:rPr>
        <w:t>6.</w:t>
      </w:r>
      <w:r>
        <w:rPr>
          <w:b/>
          <w:bCs/>
          <w:szCs w:val="22"/>
          <w:lang w:val="de-DE"/>
        </w:rPr>
        <w:tab/>
        <w:t>PHARMAZEUTISCHE ANGABEN</w:t>
      </w:r>
    </w:p>
    <w:p>
      <w:pPr>
        <w:keepNext/>
        <w:tabs>
          <w:tab w:val="clear" w:pos="567"/>
        </w:tabs>
        <w:suppressAutoHyphens/>
        <w:spacing w:line="240" w:lineRule="auto"/>
        <w:ind w:left="567" w:hanging="567"/>
        <w:rPr>
          <w:b/>
          <w:szCs w:val="22"/>
          <w:highlight w:val="yellow"/>
          <w:lang w:val="de-DE"/>
        </w:rPr>
      </w:pPr>
    </w:p>
    <w:p>
      <w:pPr>
        <w:keepNext/>
        <w:tabs>
          <w:tab w:val="clear" w:pos="567"/>
        </w:tabs>
        <w:spacing w:line="240" w:lineRule="auto"/>
        <w:ind w:left="567" w:hanging="567"/>
        <w:rPr>
          <w:b/>
          <w:szCs w:val="22"/>
          <w:lang w:val="de-DE"/>
        </w:rPr>
      </w:pPr>
      <w:r>
        <w:rPr>
          <w:b/>
          <w:bCs/>
          <w:szCs w:val="22"/>
          <w:lang w:val="de-DE"/>
        </w:rPr>
        <w:t>6.1</w:t>
      </w:r>
      <w:r>
        <w:rPr>
          <w:b/>
          <w:bCs/>
          <w:szCs w:val="22"/>
          <w:lang w:val="de-DE"/>
        </w:rPr>
        <w:tab/>
        <w:t>Liste der sonstigen Bestandteile</w:t>
      </w:r>
      <w:r>
        <w:rPr>
          <w:b/>
          <w:szCs w:val="22"/>
          <w:lang w:val="de-DE"/>
        </w:rPr>
        <w:fldChar w:fldCharType="begin"/>
      </w:r>
      <w:r>
        <w:rPr>
          <w:b/>
          <w:szCs w:val="22"/>
          <w:lang w:val="de-DE"/>
        </w:rPr>
        <w:instrText xml:space="preserve"> DOCVARIABLE vault_nd_791e8034-9e1a-4505-a840-7fefa8631993 \* MERGEFORMAT </w:instrText>
      </w:r>
      <w:r>
        <w:rPr>
          <w:b/>
          <w:szCs w:val="22"/>
          <w:lang w:val="de-DE"/>
        </w:rPr>
        <w:fldChar w:fldCharType="separate"/>
      </w:r>
      <w:r>
        <w:rPr>
          <w:b/>
          <w:bCs/>
          <w:szCs w:val="22"/>
          <w:lang w:val="de-DE"/>
        </w:rPr>
        <w:t xml:space="preserve"> </w:t>
      </w:r>
      <w:r>
        <w:rPr>
          <w:b/>
          <w:szCs w:val="22"/>
          <w:lang w:val="de-DE"/>
        </w:rPr>
        <w:fldChar w:fldCharType="end"/>
      </w:r>
    </w:p>
    <w:p>
      <w:pPr>
        <w:keepNext/>
        <w:tabs>
          <w:tab w:val="clear" w:pos="567"/>
        </w:tabs>
        <w:spacing w:line="240" w:lineRule="auto"/>
        <w:ind w:left="567" w:hanging="567"/>
        <w:rPr>
          <w:szCs w:val="22"/>
          <w:lang w:val="de-DE"/>
        </w:rPr>
      </w:pPr>
    </w:p>
    <w:p>
      <w:pPr>
        <w:keepNext/>
        <w:tabs>
          <w:tab w:val="clear" w:pos="567"/>
        </w:tabs>
        <w:spacing w:line="240" w:lineRule="auto"/>
        <w:rPr>
          <w:szCs w:val="22"/>
          <w:lang w:val="it-IT"/>
        </w:rPr>
      </w:pPr>
      <w:r>
        <w:rPr>
          <w:szCs w:val="22"/>
          <w:lang w:val="it-IT"/>
        </w:rPr>
        <w:t>Mikrokristalline Cellulose (E460)</w:t>
      </w:r>
    </w:p>
    <w:p>
      <w:pPr>
        <w:keepNext/>
        <w:tabs>
          <w:tab w:val="clear" w:pos="567"/>
        </w:tabs>
        <w:spacing w:line="240" w:lineRule="auto"/>
        <w:rPr>
          <w:szCs w:val="22"/>
          <w:lang w:val="it-IT"/>
        </w:rPr>
      </w:pPr>
      <w:r>
        <w:rPr>
          <w:szCs w:val="22"/>
          <w:lang w:val="it-IT"/>
        </w:rPr>
        <w:t>Isomaltitol (E953)</w:t>
      </w:r>
    </w:p>
    <w:p>
      <w:pPr>
        <w:tabs>
          <w:tab w:val="clear" w:pos="567"/>
        </w:tabs>
        <w:spacing w:line="240" w:lineRule="auto"/>
        <w:rPr>
          <w:szCs w:val="22"/>
          <w:lang w:val="it-IT"/>
        </w:rPr>
      </w:pPr>
      <w:r>
        <w:rPr>
          <w:szCs w:val="22"/>
          <w:lang w:val="it-IT"/>
        </w:rPr>
        <w:t>Mannitol (E421)</w:t>
      </w:r>
    </w:p>
    <w:p>
      <w:pPr>
        <w:tabs>
          <w:tab w:val="clear" w:pos="567"/>
        </w:tabs>
        <w:spacing w:line="240" w:lineRule="auto"/>
        <w:rPr>
          <w:szCs w:val="22"/>
          <w:lang w:val="it-IT"/>
        </w:rPr>
      </w:pPr>
      <w:r>
        <w:rPr>
          <w:szCs w:val="22"/>
          <w:lang w:val="it-IT"/>
        </w:rPr>
        <w:t>Croscarmellose-Natrium (E468)</w:t>
      </w:r>
    </w:p>
    <w:p>
      <w:pPr>
        <w:tabs>
          <w:tab w:val="clear" w:pos="567"/>
        </w:tabs>
        <w:spacing w:line="240" w:lineRule="auto"/>
        <w:rPr>
          <w:szCs w:val="22"/>
          <w:lang w:val="it-IT"/>
        </w:rPr>
      </w:pPr>
      <w:r>
        <w:rPr>
          <w:szCs w:val="22"/>
          <w:lang w:val="it-IT"/>
        </w:rPr>
        <w:t>Xanthangummi (E415)</w:t>
      </w:r>
    </w:p>
    <w:p>
      <w:pPr>
        <w:tabs>
          <w:tab w:val="clear" w:pos="567"/>
        </w:tabs>
        <w:spacing w:line="240" w:lineRule="auto"/>
        <w:rPr>
          <w:szCs w:val="22"/>
          <w:lang w:val="it-IT"/>
        </w:rPr>
      </w:pPr>
      <w:r>
        <w:rPr>
          <w:szCs w:val="22"/>
          <w:lang w:val="it-IT"/>
        </w:rPr>
        <w:t>Kolloidales wasserfreies Siliciumdioxid oder kolloidales Siliciumdioxid (E551)</w:t>
      </w:r>
    </w:p>
    <w:p>
      <w:pPr>
        <w:tabs>
          <w:tab w:val="clear" w:pos="567"/>
        </w:tabs>
        <w:spacing w:line="240" w:lineRule="auto"/>
        <w:rPr>
          <w:szCs w:val="22"/>
          <w:lang w:val="de-DE"/>
        </w:rPr>
      </w:pPr>
      <w:r>
        <w:rPr>
          <w:szCs w:val="22"/>
          <w:lang w:val="de-DE"/>
        </w:rPr>
        <w:t>Sucralose (E955)</w:t>
      </w:r>
    </w:p>
    <w:p>
      <w:pPr>
        <w:tabs>
          <w:tab w:val="clear" w:pos="567"/>
        </w:tabs>
        <w:spacing w:line="240" w:lineRule="auto"/>
        <w:rPr>
          <w:szCs w:val="22"/>
          <w:lang w:val="de-DE"/>
        </w:rPr>
      </w:pPr>
      <w:r>
        <w:rPr>
          <w:szCs w:val="22"/>
          <w:lang w:val="de-DE"/>
        </w:rPr>
        <w:t>Magnesiumstearat (E470)</w:t>
      </w:r>
    </w:p>
    <w:p>
      <w:pPr>
        <w:tabs>
          <w:tab w:val="clear" w:pos="567"/>
        </w:tabs>
        <w:spacing w:line="240" w:lineRule="auto"/>
        <w:rPr>
          <w:szCs w:val="22"/>
          <w:lang w:val="de-DE"/>
        </w:rPr>
      </w:pPr>
    </w:p>
    <w:p>
      <w:pPr>
        <w:tabs>
          <w:tab w:val="clear" w:pos="567"/>
        </w:tabs>
        <w:spacing w:line="240" w:lineRule="auto"/>
        <w:ind w:left="567" w:hanging="567"/>
        <w:rPr>
          <w:b/>
          <w:szCs w:val="22"/>
          <w:lang w:val="de-DE"/>
        </w:rPr>
      </w:pPr>
      <w:r>
        <w:rPr>
          <w:b/>
          <w:bCs/>
          <w:szCs w:val="22"/>
          <w:lang w:val="de-DE"/>
        </w:rPr>
        <w:t>6.2</w:t>
      </w:r>
      <w:r>
        <w:rPr>
          <w:b/>
          <w:bCs/>
          <w:szCs w:val="22"/>
          <w:lang w:val="de-DE"/>
        </w:rPr>
        <w:tab/>
        <w:t>Inkompatibilitäten</w:t>
      </w:r>
      <w:r>
        <w:rPr>
          <w:b/>
          <w:szCs w:val="22"/>
          <w:highlight w:val="yellow"/>
          <w:lang w:val="de-DE"/>
        </w:rPr>
        <w:fldChar w:fldCharType="begin"/>
      </w:r>
      <w:r>
        <w:rPr>
          <w:b/>
          <w:szCs w:val="22"/>
          <w:highlight w:val="yellow"/>
          <w:lang w:val="de-DE"/>
        </w:rPr>
        <w:instrText xml:space="preserve"> DOCVARIABLE vault_nd_3d0e93fd-744c-41ae-8ddd-622f2cbc3a6c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ind w:left="567" w:hanging="567"/>
        <w:rPr>
          <w:szCs w:val="22"/>
          <w:lang w:val="de-DE"/>
        </w:rPr>
      </w:pPr>
    </w:p>
    <w:p>
      <w:pPr>
        <w:tabs>
          <w:tab w:val="clear" w:pos="567"/>
        </w:tabs>
        <w:spacing w:line="240" w:lineRule="auto"/>
        <w:rPr>
          <w:szCs w:val="22"/>
          <w:lang w:val="de-DE"/>
        </w:rPr>
      </w:pPr>
      <w:r>
        <w:rPr>
          <w:szCs w:val="22"/>
          <w:lang w:val="de-DE"/>
        </w:rPr>
        <w:t>Nicht zutreffend.</w:t>
      </w:r>
    </w:p>
    <w:p>
      <w:pPr>
        <w:tabs>
          <w:tab w:val="clear" w:pos="567"/>
        </w:tabs>
        <w:spacing w:line="240" w:lineRule="auto"/>
        <w:rPr>
          <w:szCs w:val="22"/>
          <w:lang w:val="de-DE"/>
        </w:rPr>
      </w:pPr>
    </w:p>
    <w:p>
      <w:pPr>
        <w:keepNext/>
        <w:tabs>
          <w:tab w:val="clear" w:pos="567"/>
        </w:tabs>
        <w:spacing w:line="240" w:lineRule="auto"/>
        <w:ind w:left="562" w:hanging="562"/>
        <w:rPr>
          <w:b/>
          <w:szCs w:val="22"/>
          <w:lang w:val="de-DE"/>
        </w:rPr>
      </w:pPr>
      <w:r>
        <w:rPr>
          <w:b/>
          <w:bCs/>
          <w:szCs w:val="22"/>
          <w:lang w:val="de-DE"/>
        </w:rPr>
        <w:lastRenderedPageBreak/>
        <w:t>6.3</w:t>
      </w:r>
      <w:r>
        <w:rPr>
          <w:b/>
          <w:bCs/>
          <w:szCs w:val="22"/>
          <w:lang w:val="de-DE"/>
        </w:rPr>
        <w:tab/>
        <w:t>Dauer der Haltbarkeit</w:t>
      </w:r>
      <w:r>
        <w:rPr>
          <w:b/>
          <w:szCs w:val="22"/>
          <w:highlight w:val="yellow"/>
          <w:lang w:val="de-DE"/>
        </w:rPr>
        <w:fldChar w:fldCharType="begin"/>
      </w:r>
      <w:r>
        <w:rPr>
          <w:b/>
          <w:szCs w:val="22"/>
          <w:highlight w:val="yellow"/>
          <w:lang w:val="de-DE"/>
        </w:rPr>
        <w:instrText xml:space="preserve"> DOCVARIABLE vault_nd_d210b476-2868-44d3-b69e-1bc83f610cfb \* MERGEFORMAT </w:instrText>
      </w:r>
      <w:r>
        <w:rPr>
          <w:b/>
          <w:szCs w:val="22"/>
          <w:highlight w:val="yellow"/>
          <w:lang w:val="de-DE"/>
        </w:rPr>
        <w:fldChar w:fldCharType="end"/>
      </w:r>
    </w:p>
    <w:p>
      <w:pPr>
        <w:keepNext/>
        <w:tabs>
          <w:tab w:val="clear" w:pos="567"/>
        </w:tabs>
        <w:spacing w:line="240" w:lineRule="auto"/>
        <w:ind w:left="562" w:hanging="562"/>
        <w:rPr>
          <w:szCs w:val="22"/>
          <w:lang w:val="de-DE"/>
        </w:rPr>
      </w:pPr>
    </w:p>
    <w:p>
      <w:pPr>
        <w:tabs>
          <w:tab w:val="clear" w:pos="567"/>
        </w:tabs>
        <w:spacing w:line="240" w:lineRule="auto"/>
        <w:rPr>
          <w:szCs w:val="22"/>
          <w:lang w:val="de-DE"/>
        </w:rPr>
      </w:pPr>
      <w:r>
        <w:rPr>
          <w:szCs w:val="22"/>
          <w:lang w:val="de-DE"/>
        </w:rPr>
        <w:t>3 Jahre.</w:t>
      </w:r>
    </w:p>
    <w:p>
      <w:pPr>
        <w:tabs>
          <w:tab w:val="clear" w:pos="567"/>
        </w:tabs>
        <w:spacing w:line="240" w:lineRule="auto"/>
        <w:rPr>
          <w:szCs w:val="22"/>
          <w:lang w:val="de-DE"/>
        </w:rPr>
      </w:pPr>
    </w:p>
    <w:p>
      <w:pPr>
        <w:tabs>
          <w:tab w:val="clear" w:pos="567"/>
        </w:tabs>
        <w:spacing w:line="240" w:lineRule="auto"/>
        <w:rPr>
          <w:szCs w:val="22"/>
          <w:u w:val="single"/>
          <w:lang w:val="de-DE"/>
        </w:rPr>
      </w:pPr>
      <w:r>
        <w:rPr>
          <w:szCs w:val="22"/>
          <w:u w:val="single"/>
          <w:lang w:val="de-DE"/>
        </w:rPr>
        <w:t>Nach Rekonstitution</w:t>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Jede Dosis sollte sofort nach der Rekonstitution verabreicht werden. Die rekonstituierte Lösung ist zu entsorgen, wenn sie bei Aufbewahrung im Kühlschrank (2 °C – 8 °C) nicht innerhalb von 24 Stunden oder bei Aufbewahrung unter 25 °C nicht innerhalb von 6 Stunden verwendet wird.</w:t>
      </w:r>
    </w:p>
    <w:p>
      <w:pPr>
        <w:tabs>
          <w:tab w:val="clear" w:pos="567"/>
        </w:tabs>
        <w:spacing w:line="240" w:lineRule="auto"/>
        <w:rPr>
          <w:szCs w:val="22"/>
          <w:lang w:val="de-DE"/>
        </w:rPr>
      </w:pPr>
    </w:p>
    <w:p>
      <w:pPr>
        <w:tabs>
          <w:tab w:val="clear" w:pos="567"/>
        </w:tabs>
        <w:spacing w:line="240" w:lineRule="auto"/>
        <w:ind w:left="567" w:hanging="567"/>
        <w:rPr>
          <w:b/>
          <w:szCs w:val="22"/>
          <w:lang w:val="de-DE"/>
        </w:rPr>
      </w:pPr>
      <w:r>
        <w:rPr>
          <w:b/>
          <w:bCs/>
          <w:szCs w:val="22"/>
          <w:lang w:val="de-DE"/>
        </w:rPr>
        <w:t>6.4</w:t>
      </w:r>
      <w:r>
        <w:rPr>
          <w:b/>
          <w:bCs/>
          <w:szCs w:val="22"/>
          <w:lang w:val="de-DE"/>
        </w:rPr>
        <w:tab/>
        <w:t>Besondere Vorsichtsmaßnahmen für die Aufbewahrung</w:t>
      </w:r>
      <w:r>
        <w:rPr>
          <w:b/>
          <w:szCs w:val="22"/>
          <w:highlight w:val="yellow"/>
          <w:lang w:val="de-DE"/>
        </w:rPr>
        <w:fldChar w:fldCharType="begin"/>
      </w:r>
      <w:r>
        <w:rPr>
          <w:b/>
          <w:szCs w:val="22"/>
          <w:highlight w:val="yellow"/>
          <w:lang w:val="de-DE"/>
        </w:rPr>
        <w:instrText xml:space="preserve"> DOCVARIABLE vault_nd_7d25a52f-e8c8-492e-b721-86c25301deff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ind w:left="567" w:hanging="567"/>
        <w:rPr>
          <w:b/>
          <w:szCs w:val="22"/>
          <w:lang w:val="de-DE"/>
        </w:rPr>
      </w:pPr>
    </w:p>
    <w:p>
      <w:pPr>
        <w:tabs>
          <w:tab w:val="clear" w:pos="567"/>
        </w:tabs>
        <w:spacing w:line="240" w:lineRule="auto"/>
        <w:rPr>
          <w:lang w:val="de-DE"/>
        </w:rPr>
      </w:pPr>
      <w:r>
        <w:rPr>
          <w:szCs w:val="22"/>
          <w:lang w:val="de-DE"/>
        </w:rPr>
        <w:t xml:space="preserve">Für dieses Arzneimittel sind bezüglich der Temperatur keine besonderen Lagerungsbedingungen erforderlich. </w:t>
      </w:r>
    </w:p>
    <w:p>
      <w:pPr>
        <w:tabs>
          <w:tab w:val="clear" w:pos="567"/>
        </w:tabs>
        <w:spacing w:line="240" w:lineRule="auto"/>
        <w:rPr>
          <w:lang w:val="de-DE"/>
        </w:rPr>
      </w:pPr>
    </w:p>
    <w:p>
      <w:pPr>
        <w:tabs>
          <w:tab w:val="clear" w:pos="567"/>
        </w:tabs>
        <w:spacing w:line="240" w:lineRule="auto"/>
        <w:rPr>
          <w:lang w:val="de-DE"/>
        </w:rPr>
      </w:pPr>
      <w:r>
        <w:rPr>
          <w:szCs w:val="22"/>
          <w:lang w:val="de-DE"/>
        </w:rPr>
        <w:t>In der Originalverpackung aufbewahren, um den Inhalt vor Licht zu schützen.</w:t>
      </w:r>
    </w:p>
    <w:p>
      <w:pPr>
        <w:tabs>
          <w:tab w:val="clear" w:pos="567"/>
        </w:tabs>
        <w:spacing w:line="240" w:lineRule="auto"/>
        <w:rPr>
          <w:lang w:val="de-DE"/>
        </w:rPr>
      </w:pPr>
    </w:p>
    <w:p>
      <w:pPr>
        <w:tabs>
          <w:tab w:val="clear" w:pos="567"/>
        </w:tabs>
        <w:spacing w:line="240" w:lineRule="auto"/>
        <w:rPr>
          <w:szCs w:val="22"/>
          <w:lang w:val="de-DE"/>
        </w:rPr>
      </w:pPr>
      <w:r>
        <w:rPr>
          <w:szCs w:val="22"/>
          <w:lang w:val="de-DE"/>
        </w:rPr>
        <w:t>Aufbewahrungsbedingungen nach der Rekonstitution des Arzneimittels, siehe Abschnitt 6.3.</w:t>
      </w:r>
    </w:p>
    <w:p>
      <w:pPr>
        <w:tabs>
          <w:tab w:val="clear" w:pos="567"/>
        </w:tabs>
        <w:spacing w:line="240" w:lineRule="auto"/>
        <w:rPr>
          <w:szCs w:val="22"/>
          <w:lang w:val="de-DE"/>
        </w:rPr>
      </w:pPr>
    </w:p>
    <w:p>
      <w:pPr>
        <w:keepNext/>
        <w:tabs>
          <w:tab w:val="clear" w:pos="567"/>
        </w:tabs>
        <w:spacing w:line="240" w:lineRule="auto"/>
        <w:ind w:left="562" w:hanging="562"/>
        <w:rPr>
          <w:b/>
          <w:szCs w:val="22"/>
          <w:lang w:val="de-DE"/>
        </w:rPr>
      </w:pPr>
      <w:r>
        <w:rPr>
          <w:b/>
          <w:bCs/>
          <w:szCs w:val="22"/>
          <w:lang w:val="de-DE"/>
        </w:rPr>
        <w:t>6.5</w:t>
      </w:r>
      <w:r>
        <w:rPr>
          <w:b/>
          <w:bCs/>
          <w:szCs w:val="22"/>
          <w:lang w:val="de-DE"/>
        </w:rPr>
        <w:tab/>
        <w:t>Art und Inhalt des Behältnisses</w:t>
      </w:r>
      <w:r>
        <w:rPr>
          <w:b/>
          <w:szCs w:val="22"/>
          <w:lang w:val="de-DE"/>
        </w:rPr>
        <w:fldChar w:fldCharType="begin"/>
      </w:r>
      <w:r>
        <w:rPr>
          <w:b/>
          <w:szCs w:val="22"/>
          <w:lang w:val="de-DE"/>
        </w:rPr>
        <w:instrText xml:space="preserve"> DOCVARIABLE vault_nd_794ebd6c-1e2f-4ef9-a9d4-45f0ddc130b5 \* MERGEFORMAT </w:instrText>
      </w:r>
      <w:r>
        <w:rPr>
          <w:b/>
          <w:szCs w:val="22"/>
          <w:lang w:val="de-DE"/>
        </w:rPr>
        <w:fldChar w:fldCharType="separate"/>
      </w:r>
      <w:r>
        <w:rPr>
          <w:b/>
          <w:bCs/>
          <w:szCs w:val="22"/>
          <w:lang w:val="de-DE"/>
        </w:rPr>
        <w:t xml:space="preserve"> </w:t>
      </w:r>
      <w:r>
        <w:rPr>
          <w:b/>
          <w:szCs w:val="22"/>
          <w:lang w:val="de-DE"/>
        </w:rPr>
        <w:fldChar w:fldCharType="end"/>
      </w:r>
    </w:p>
    <w:p>
      <w:pPr>
        <w:keepNext/>
        <w:tabs>
          <w:tab w:val="clear" w:pos="567"/>
        </w:tabs>
        <w:spacing w:line="240" w:lineRule="auto"/>
        <w:ind w:left="562" w:hanging="562"/>
        <w:rPr>
          <w:b/>
          <w:szCs w:val="22"/>
          <w:lang w:val="de-DE"/>
        </w:rPr>
      </w:pPr>
    </w:p>
    <w:p>
      <w:pPr>
        <w:tabs>
          <w:tab w:val="clear" w:pos="567"/>
        </w:tabs>
        <w:spacing w:line="240" w:lineRule="auto"/>
        <w:rPr>
          <w:szCs w:val="22"/>
          <w:lang w:val="de-DE"/>
        </w:rPr>
      </w:pPr>
      <w:r>
        <w:rPr>
          <w:szCs w:val="22"/>
          <w:lang w:val="de-DE"/>
        </w:rPr>
        <w:t>Beutel aus hitzeversiegelter, laminierter Aluminiumfolie:</w:t>
      </w:r>
    </w:p>
    <w:p>
      <w:pPr>
        <w:tabs>
          <w:tab w:val="clear" w:pos="567"/>
        </w:tabs>
        <w:spacing w:line="240" w:lineRule="auto"/>
        <w:rPr>
          <w:lang w:val="de-DE"/>
        </w:rPr>
      </w:pPr>
      <w:r>
        <w:rPr>
          <w:szCs w:val="22"/>
          <w:lang w:val="de-DE"/>
        </w:rPr>
        <w:t>Polyethylenterephthalat, weißes extrudiertes Polyethylen (Polyester/Folienbindung), Aluminiumfolie (Feuchtigkeitsbarriere) und hitzeversiegeltes Ionomerharz (Klebstoff).</w:t>
      </w:r>
    </w:p>
    <w:p>
      <w:pPr>
        <w:tabs>
          <w:tab w:val="clear" w:pos="567"/>
        </w:tabs>
        <w:spacing w:line="240" w:lineRule="auto"/>
        <w:rPr>
          <w:lang w:val="de-DE"/>
        </w:rPr>
      </w:pPr>
    </w:p>
    <w:p>
      <w:pPr>
        <w:tabs>
          <w:tab w:val="clear" w:pos="567"/>
        </w:tabs>
        <w:spacing w:line="240" w:lineRule="auto"/>
        <w:rPr>
          <w:szCs w:val="22"/>
          <w:lang w:val="de-DE"/>
        </w:rPr>
      </w:pPr>
      <w:r>
        <w:rPr>
          <w:szCs w:val="22"/>
          <w:lang w:val="de-DE"/>
        </w:rPr>
        <w:t>Jeder Karton enthält 30 Einzeldosis-Beutel.</w:t>
      </w:r>
    </w:p>
    <w:p>
      <w:pPr>
        <w:tabs>
          <w:tab w:val="clear" w:pos="567"/>
        </w:tabs>
        <w:spacing w:line="240" w:lineRule="auto"/>
        <w:rPr>
          <w:szCs w:val="22"/>
          <w:lang w:val="de-DE"/>
        </w:rPr>
      </w:pPr>
    </w:p>
    <w:p>
      <w:pPr>
        <w:tabs>
          <w:tab w:val="clear" w:pos="567"/>
        </w:tabs>
        <w:spacing w:line="240" w:lineRule="auto"/>
        <w:ind w:left="567" w:hanging="567"/>
        <w:rPr>
          <w:b/>
          <w:szCs w:val="22"/>
          <w:lang w:val="de-DE"/>
        </w:rPr>
      </w:pPr>
      <w:bookmarkStart w:id="4" w:name="OLE_LINK1"/>
      <w:r>
        <w:rPr>
          <w:b/>
          <w:bCs/>
          <w:szCs w:val="22"/>
          <w:lang w:val="de-DE"/>
        </w:rPr>
        <w:t>6.6</w:t>
      </w:r>
      <w:r>
        <w:rPr>
          <w:b/>
          <w:bCs/>
          <w:szCs w:val="22"/>
          <w:lang w:val="de-DE"/>
        </w:rPr>
        <w:tab/>
        <w:t>Besondere Vorsichtsmaßnahmen für die Beseitigung und sonstige Hinweise zur Handhabung</w:t>
      </w:r>
      <w:r>
        <w:rPr>
          <w:b/>
          <w:szCs w:val="22"/>
          <w:highlight w:val="yellow"/>
          <w:lang w:val="de-DE"/>
        </w:rPr>
        <w:fldChar w:fldCharType="begin"/>
      </w:r>
      <w:r>
        <w:rPr>
          <w:b/>
          <w:szCs w:val="22"/>
          <w:highlight w:val="yellow"/>
          <w:lang w:val="de-DE"/>
        </w:rPr>
        <w:instrText xml:space="preserve"> DOCVARIABLE vault_nd_18fc5cdf-1142-4eed-b885-9e47bf639b2c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ind w:left="567" w:hanging="567"/>
        <w:rPr>
          <w:szCs w:val="22"/>
          <w:lang w:val="de-DE"/>
        </w:rPr>
      </w:pPr>
    </w:p>
    <w:p>
      <w:pPr>
        <w:tabs>
          <w:tab w:val="clear" w:pos="567"/>
        </w:tabs>
        <w:spacing w:line="240" w:lineRule="auto"/>
        <w:rPr>
          <w:lang w:val="de-DE"/>
        </w:rPr>
      </w:pPr>
      <w:r>
        <w:rPr>
          <w:szCs w:val="22"/>
          <w:lang w:val="de-DE"/>
        </w:rPr>
        <w:t xml:space="preserve">Keine besonderen Anforderungen für die Beseitigung. </w:t>
      </w:r>
    </w:p>
    <w:p>
      <w:pPr>
        <w:tabs>
          <w:tab w:val="clear" w:pos="567"/>
        </w:tabs>
        <w:spacing w:line="240" w:lineRule="auto"/>
        <w:rPr>
          <w:szCs w:val="22"/>
          <w:lang w:val="de-DE"/>
        </w:rPr>
      </w:pPr>
    </w:p>
    <w:p>
      <w:pPr>
        <w:tabs>
          <w:tab w:val="clear" w:pos="567"/>
        </w:tabs>
        <w:spacing w:line="240" w:lineRule="auto"/>
        <w:rPr>
          <w:lang w:val="de-DE"/>
        </w:rPr>
      </w:pPr>
      <w:r>
        <w:rPr>
          <w:szCs w:val="22"/>
          <w:lang w:val="de-DE"/>
        </w:rPr>
        <w:t xml:space="preserve">Nicht verwendetes Arzneimittel oder Abfallmaterial ist entsprechend den nationalen Anforderungen zu beseitigen. </w:t>
      </w:r>
    </w:p>
    <w:p>
      <w:pPr>
        <w:tabs>
          <w:tab w:val="clear" w:pos="567"/>
        </w:tabs>
        <w:spacing w:line="240" w:lineRule="auto"/>
        <w:rPr>
          <w:lang w:val="de-DE"/>
        </w:rPr>
      </w:pPr>
    </w:p>
    <w:p>
      <w:pPr>
        <w:tabs>
          <w:tab w:val="clear" w:pos="567"/>
        </w:tabs>
        <w:spacing w:line="240" w:lineRule="auto"/>
        <w:rPr>
          <w:u w:val="single"/>
          <w:lang w:val="de-DE"/>
        </w:rPr>
      </w:pPr>
      <w:bookmarkStart w:id="5" w:name="_Hlk183502169"/>
      <w:r>
        <w:rPr>
          <w:szCs w:val="22"/>
          <w:u w:val="single"/>
          <w:lang w:val="de-DE"/>
        </w:rPr>
        <w:t>Anweisungen für die Verabreichung über eine enterale Ernährungssonde</w:t>
      </w:r>
    </w:p>
    <w:p>
      <w:pPr>
        <w:tabs>
          <w:tab w:val="clear" w:pos="567"/>
        </w:tabs>
        <w:spacing w:line="240" w:lineRule="auto"/>
        <w:rPr>
          <w:u w:val="single"/>
          <w:lang w:val="de-DE"/>
        </w:rPr>
      </w:pPr>
    </w:p>
    <w:p>
      <w:pPr>
        <w:tabs>
          <w:tab w:val="clear" w:pos="567"/>
        </w:tabs>
        <w:spacing w:line="240" w:lineRule="auto"/>
        <w:rPr>
          <w:lang w:val="de-DE"/>
        </w:rPr>
      </w:pPr>
      <w:r>
        <w:rPr>
          <w:szCs w:val="22"/>
          <w:lang w:val="de-DE"/>
        </w:rPr>
        <w:t>1) Vor der Verabreichung sicherstellen, dass die enterale Ernährungssonde (Größe 6 Fr oder 8 Fr) nicht blockiert ist.</w:t>
      </w:r>
    </w:p>
    <w:p>
      <w:pPr>
        <w:tabs>
          <w:tab w:val="clear" w:pos="567"/>
        </w:tabs>
        <w:spacing w:line="240" w:lineRule="auto"/>
        <w:ind w:left="567" w:hanging="567"/>
        <w:rPr>
          <w:lang w:val="de-DE"/>
        </w:rPr>
      </w:pPr>
      <w:r>
        <w:rPr>
          <w:szCs w:val="22"/>
          <w:lang w:val="de-DE"/>
        </w:rPr>
        <w:t>2) Die enterale Ernährungssonde mit 10 ml Wasser spülen.</w:t>
      </w:r>
    </w:p>
    <w:p>
      <w:pPr>
        <w:tabs>
          <w:tab w:val="clear" w:pos="567"/>
        </w:tabs>
        <w:spacing w:line="240" w:lineRule="auto"/>
        <w:rPr>
          <w:lang w:val="de-DE"/>
        </w:rPr>
      </w:pPr>
      <w:r>
        <w:rPr>
          <w:szCs w:val="22"/>
          <w:lang w:val="de-DE"/>
        </w:rPr>
        <w:t>3) Die erforderliche Dosis von Sephience Pulver zum Einnehmen innerhalb von 30 Minuten nach dem Vermischen verabreichen (siehe Abschnitt 4.2).</w:t>
      </w:r>
    </w:p>
    <w:p>
      <w:pPr>
        <w:tabs>
          <w:tab w:val="clear" w:pos="567"/>
        </w:tabs>
        <w:spacing w:line="240" w:lineRule="auto"/>
        <w:rPr>
          <w:lang w:val="de-DE"/>
        </w:rPr>
      </w:pPr>
      <w:r>
        <w:rPr>
          <w:szCs w:val="22"/>
          <w:lang w:val="de-DE"/>
        </w:rPr>
        <w:t>4) Die enterale Ernährungssonde mit mindestens 5 ml (6-Fr-Sonde) oder 15 ml (8-Fr-Sonde) Wasser spülen und das Spülvolumen verabreichen.</w:t>
      </w:r>
    </w:p>
    <w:p>
      <w:pPr>
        <w:tabs>
          <w:tab w:val="clear" w:pos="567"/>
        </w:tabs>
        <w:spacing w:line="240" w:lineRule="auto"/>
        <w:rPr>
          <w:lang w:val="de-DE"/>
        </w:rPr>
      </w:pPr>
    </w:p>
    <w:p>
      <w:pPr>
        <w:tabs>
          <w:tab w:val="clear" w:pos="567"/>
        </w:tabs>
        <w:spacing w:line="240" w:lineRule="auto"/>
        <w:rPr>
          <w:lang w:val="de-DE"/>
        </w:rPr>
      </w:pPr>
      <w:r>
        <w:rPr>
          <w:szCs w:val="22"/>
          <w:lang w:val="de-DE"/>
        </w:rPr>
        <w:t xml:space="preserve">Dieses Arzneimittel ist für die Verwendung mit einer enteralen Silikon- und Polyurethan-Ernährungssonde geeignet. </w:t>
      </w:r>
    </w:p>
    <w:p>
      <w:pPr>
        <w:tabs>
          <w:tab w:val="clear" w:pos="567"/>
        </w:tabs>
        <w:spacing w:line="240" w:lineRule="auto"/>
        <w:rPr>
          <w:lang w:val="de-DE"/>
        </w:rPr>
      </w:pPr>
    </w:p>
    <w:p>
      <w:pPr>
        <w:tabs>
          <w:tab w:val="clear" w:pos="567"/>
        </w:tabs>
        <w:spacing w:line="240" w:lineRule="auto"/>
        <w:rPr>
          <w:lang w:val="de-DE"/>
        </w:rPr>
      </w:pPr>
    </w:p>
    <w:bookmarkEnd w:id="4"/>
    <w:bookmarkEnd w:id="5"/>
    <w:p>
      <w:pPr>
        <w:tabs>
          <w:tab w:val="clear" w:pos="567"/>
        </w:tabs>
        <w:spacing w:line="240" w:lineRule="auto"/>
        <w:ind w:left="567" w:hanging="567"/>
        <w:rPr>
          <w:szCs w:val="22"/>
          <w:lang w:val="de-DE"/>
        </w:rPr>
      </w:pPr>
      <w:r>
        <w:rPr>
          <w:b/>
          <w:bCs/>
          <w:szCs w:val="22"/>
          <w:lang w:val="de-DE"/>
        </w:rPr>
        <w:t>7.</w:t>
      </w:r>
      <w:r>
        <w:rPr>
          <w:b/>
          <w:bCs/>
          <w:szCs w:val="22"/>
          <w:lang w:val="de-DE"/>
        </w:rPr>
        <w:tab/>
        <w:t>INHABER DER ZULASSUNG</w:t>
      </w:r>
    </w:p>
    <w:p>
      <w:pPr>
        <w:tabs>
          <w:tab w:val="clear" w:pos="567"/>
        </w:tabs>
        <w:spacing w:line="240" w:lineRule="auto"/>
        <w:rPr>
          <w:szCs w:val="22"/>
          <w:lang w:val="de-DE"/>
        </w:rPr>
      </w:pPr>
      <w:bookmarkStart w:id="6" w:name="_Hlk158113643"/>
    </w:p>
    <w:p>
      <w:pPr>
        <w:tabs>
          <w:tab w:val="clear" w:pos="567"/>
        </w:tabs>
        <w:spacing w:line="240" w:lineRule="auto"/>
        <w:rPr>
          <w:szCs w:val="22"/>
          <w:lang w:val="de-DE"/>
        </w:rPr>
      </w:pPr>
      <w:r>
        <w:rPr>
          <w:szCs w:val="22"/>
          <w:lang w:val="de-DE"/>
        </w:rPr>
        <w:t>PTC Therapeutics International Limited</w:t>
      </w:r>
    </w:p>
    <w:p>
      <w:pPr>
        <w:tabs>
          <w:tab w:val="clear" w:pos="567"/>
        </w:tabs>
        <w:spacing w:line="240" w:lineRule="auto"/>
        <w:rPr>
          <w:szCs w:val="22"/>
        </w:rPr>
      </w:pPr>
      <w:r>
        <w:rPr>
          <w:szCs w:val="22"/>
        </w:rPr>
        <w:t xml:space="preserve">Unit 1, 52-55 Sir John Rogerson’s Quay </w:t>
      </w:r>
    </w:p>
    <w:p>
      <w:pPr>
        <w:tabs>
          <w:tab w:val="clear" w:pos="567"/>
        </w:tabs>
        <w:spacing w:line="240" w:lineRule="auto"/>
        <w:rPr>
          <w:szCs w:val="22"/>
        </w:rPr>
      </w:pPr>
      <w:r>
        <w:rPr>
          <w:szCs w:val="22"/>
        </w:rPr>
        <w:t>Dublin 2, D02 NA07</w:t>
      </w:r>
    </w:p>
    <w:p>
      <w:pPr>
        <w:tabs>
          <w:tab w:val="clear" w:pos="567"/>
        </w:tabs>
        <w:spacing w:line="240" w:lineRule="auto"/>
        <w:rPr>
          <w:szCs w:val="22"/>
          <w:lang w:val="de-DE"/>
        </w:rPr>
      </w:pPr>
      <w:r>
        <w:rPr>
          <w:szCs w:val="22"/>
          <w:lang w:val="de-DE"/>
        </w:rPr>
        <w:t>Irland</w:t>
      </w:r>
    </w:p>
    <w:p>
      <w:pPr>
        <w:tabs>
          <w:tab w:val="clear" w:pos="567"/>
        </w:tabs>
        <w:spacing w:line="240" w:lineRule="auto"/>
        <w:rPr>
          <w:szCs w:val="22"/>
          <w:lang w:val="de-DE"/>
        </w:rPr>
      </w:pPr>
    </w:p>
    <w:p>
      <w:pPr>
        <w:tabs>
          <w:tab w:val="clear" w:pos="567"/>
        </w:tabs>
        <w:spacing w:line="240" w:lineRule="auto"/>
        <w:rPr>
          <w:szCs w:val="22"/>
          <w:lang w:val="de-DE"/>
        </w:rPr>
      </w:pPr>
    </w:p>
    <w:bookmarkEnd w:id="6"/>
    <w:p>
      <w:pPr>
        <w:tabs>
          <w:tab w:val="clear" w:pos="567"/>
        </w:tabs>
        <w:spacing w:line="240" w:lineRule="auto"/>
        <w:ind w:left="567" w:hanging="567"/>
        <w:rPr>
          <w:b/>
          <w:szCs w:val="22"/>
          <w:lang w:val="de-DE"/>
        </w:rPr>
      </w:pPr>
      <w:r>
        <w:rPr>
          <w:b/>
          <w:bCs/>
          <w:szCs w:val="22"/>
          <w:lang w:val="de-DE"/>
        </w:rPr>
        <w:lastRenderedPageBreak/>
        <w:t>8.</w:t>
      </w:r>
      <w:r>
        <w:rPr>
          <w:b/>
          <w:bCs/>
          <w:szCs w:val="22"/>
          <w:lang w:val="de-DE"/>
        </w:rPr>
        <w:tab/>
        <w:t xml:space="preserve">ZULASSUNGSNUMMER(N) </w:t>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EU/1/25/1939/001</w:t>
      </w:r>
    </w:p>
    <w:p>
      <w:pPr>
        <w:tabs>
          <w:tab w:val="clear" w:pos="567"/>
        </w:tabs>
        <w:spacing w:line="240" w:lineRule="auto"/>
        <w:rPr>
          <w:lang w:val="de-DE"/>
        </w:rPr>
      </w:pPr>
      <w:r>
        <w:rPr>
          <w:lang w:val="de-DE"/>
        </w:rPr>
        <w:t>EU/1/25/1939/002</w:t>
      </w: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ind w:left="567" w:hanging="567"/>
        <w:rPr>
          <w:szCs w:val="22"/>
          <w:lang w:val="de-DE"/>
        </w:rPr>
      </w:pPr>
      <w:r>
        <w:rPr>
          <w:b/>
          <w:bCs/>
          <w:szCs w:val="22"/>
          <w:lang w:val="de-DE"/>
        </w:rPr>
        <w:t>9.</w:t>
      </w:r>
      <w:r>
        <w:rPr>
          <w:b/>
          <w:bCs/>
          <w:szCs w:val="22"/>
          <w:lang w:val="de-DE"/>
        </w:rPr>
        <w:tab/>
        <w:t>DATUM DER ERTEILUNG DER ZULASSUNG/VERLÄNGERUNG DER ZULASSUNG</w:t>
      </w:r>
    </w:p>
    <w:p>
      <w:pPr>
        <w:tabs>
          <w:tab w:val="clear" w:pos="567"/>
        </w:tabs>
        <w:spacing w:line="240" w:lineRule="auto"/>
        <w:rPr>
          <w:szCs w:val="22"/>
          <w:lang w:val="de-DE"/>
        </w:rPr>
      </w:pPr>
    </w:p>
    <w:p>
      <w:pPr>
        <w:tabs>
          <w:tab w:val="clear" w:pos="567"/>
        </w:tabs>
        <w:spacing w:line="240" w:lineRule="auto"/>
        <w:rPr>
          <w:i/>
          <w:szCs w:val="22"/>
          <w:lang w:val="de-DE"/>
        </w:rPr>
      </w:pPr>
      <w:r>
        <w:rPr>
          <w:lang w:val="de-DE"/>
        </w:rPr>
        <w:t>Datum der Erteilung der Zulassung</w:t>
      </w:r>
      <w:r>
        <w:rPr>
          <w:szCs w:val="22"/>
          <w:lang w:val="de-DE"/>
        </w:rPr>
        <w:t>: 19. Juni 2025</w:t>
      </w: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ind w:left="567" w:hanging="567"/>
        <w:rPr>
          <w:b/>
          <w:szCs w:val="22"/>
          <w:lang w:val="de-DE"/>
        </w:rPr>
      </w:pPr>
      <w:r>
        <w:rPr>
          <w:b/>
          <w:bCs/>
          <w:szCs w:val="22"/>
          <w:lang w:val="de-DE"/>
        </w:rPr>
        <w:t>10.</w:t>
      </w:r>
      <w:r>
        <w:rPr>
          <w:b/>
          <w:bCs/>
          <w:szCs w:val="22"/>
          <w:lang w:val="de-DE"/>
        </w:rPr>
        <w:tab/>
        <w:t>STAND DER INFORMATION</w:t>
      </w:r>
    </w:p>
    <w:p>
      <w:pPr>
        <w:tabs>
          <w:tab w:val="clear" w:pos="567"/>
        </w:tabs>
        <w:spacing w:line="240" w:lineRule="auto"/>
        <w:rPr>
          <w:i/>
          <w:szCs w:val="22"/>
          <w:lang w:val="de-DE"/>
        </w:rPr>
      </w:pPr>
    </w:p>
    <w:p>
      <w:pPr>
        <w:tabs>
          <w:tab w:val="clear" w:pos="567"/>
        </w:tabs>
        <w:spacing w:line="240" w:lineRule="auto"/>
        <w:rPr>
          <w:i/>
          <w:szCs w:val="22"/>
          <w:lang w:val="de-DE"/>
        </w:rPr>
      </w:pPr>
    </w:p>
    <w:p>
      <w:pPr>
        <w:numPr>
          <w:ilvl w:val="12"/>
          <w:numId w:val="0"/>
        </w:numPr>
        <w:tabs>
          <w:tab w:val="clear" w:pos="567"/>
        </w:tabs>
        <w:spacing w:line="240" w:lineRule="auto"/>
        <w:ind w:right="-2"/>
        <w:rPr>
          <w:szCs w:val="22"/>
          <w:lang w:val="de-DE"/>
        </w:rPr>
      </w:pPr>
      <w:r>
        <w:rPr>
          <w:szCs w:val="22"/>
          <w:lang w:val="de-DE"/>
        </w:rPr>
        <w:t xml:space="preserve">Ausführliche Informationen zu diesem Arzneimittel sind auf den Internetseiten der Europäischen Arzneimittel-Agentur </w:t>
      </w:r>
      <w:hyperlink r:id="rId13" w:history="1">
        <w:r>
          <w:rPr>
            <w:color w:val="0000FF"/>
            <w:szCs w:val="22"/>
            <w:u w:val="single"/>
            <w:lang w:val="de-DE"/>
          </w:rPr>
          <w:t>https://www.ema.europa.eu</w:t>
        </w:r>
      </w:hyperlink>
      <w:r>
        <w:rPr>
          <w:szCs w:val="22"/>
          <w:lang w:val="de-DE"/>
        </w:rPr>
        <w:t xml:space="preserve"> verfügbar.</w:t>
      </w:r>
      <w:r>
        <w:rPr>
          <w:szCs w:val="22"/>
          <w:lang w:val="de-DE"/>
        </w:rPr>
        <w:br w:type="page"/>
      </w: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jc w:val="center"/>
        <w:rPr>
          <w:szCs w:val="22"/>
          <w:lang w:val="de-DE"/>
        </w:rPr>
      </w:pPr>
      <w:r>
        <w:rPr>
          <w:b/>
          <w:bCs/>
          <w:szCs w:val="22"/>
          <w:lang w:val="de-DE"/>
        </w:rPr>
        <w:t>ANHANG II</w:t>
      </w:r>
    </w:p>
    <w:p>
      <w:pPr>
        <w:tabs>
          <w:tab w:val="clear" w:pos="567"/>
        </w:tabs>
        <w:spacing w:line="240" w:lineRule="auto"/>
        <w:ind w:right="1416"/>
        <w:rPr>
          <w:szCs w:val="22"/>
          <w:highlight w:val="yellow"/>
          <w:lang w:val="de-DE"/>
        </w:rPr>
      </w:pPr>
    </w:p>
    <w:p>
      <w:pPr>
        <w:tabs>
          <w:tab w:val="clear" w:pos="567"/>
        </w:tabs>
        <w:spacing w:line="240" w:lineRule="auto"/>
        <w:ind w:left="1560" w:right="1416" w:hanging="851"/>
        <w:rPr>
          <w:b/>
          <w:szCs w:val="22"/>
          <w:lang w:val="de-DE"/>
        </w:rPr>
      </w:pPr>
      <w:r>
        <w:rPr>
          <w:b/>
          <w:bCs/>
          <w:szCs w:val="22"/>
          <w:lang w:val="de-DE"/>
        </w:rPr>
        <w:t>A.</w:t>
      </w:r>
      <w:r>
        <w:rPr>
          <w:b/>
          <w:bCs/>
          <w:szCs w:val="22"/>
          <w:lang w:val="de-DE"/>
        </w:rPr>
        <w:tab/>
        <w:t>HERSTELLER, DER FÜR DIE CHARGENFREIGABE VERANTWORTLICH IST</w:t>
      </w:r>
    </w:p>
    <w:p>
      <w:pPr>
        <w:tabs>
          <w:tab w:val="clear" w:pos="567"/>
        </w:tabs>
        <w:spacing w:line="240" w:lineRule="auto"/>
        <w:ind w:left="1560" w:hanging="851"/>
        <w:rPr>
          <w:szCs w:val="22"/>
          <w:highlight w:val="yellow"/>
          <w:lang w:val="de-DE"/>
        </w:rPr>
      </w:pPr>
    </w:p>
    <w:p>
      <w:pPr>
        <w:tabs>
          <w:tab w:val="clear" w:pos="567"/>
        </w:tabs>
        <w:spacing w:line="240" w:lineRule="auto"/>
        <w:ind w:left="1560" w:right="1418" w:hanging="851"/>
        <w:rPr>
          <w:b/>
          <w:szCs w:val="22"/>
          <w:highlight w:val="yellow"/>
          <w:lang w:val="de-DE"/>
        </w:rPr>
      </w:pPr>
      <w:r>
        <w:rPr>
          <w:b/>
          <w:bCs/>
          <w:szCs w:val="22"/>
          <w:lang w:val="de-DE"/>
        </w:rPr>
        <w:t>B.</w:t>
      </w:r>
      <w:r>
        <w:rPr>
          <w:b/>
          <w:bCs/>
          <w:szCs w:val="22"/>
          <w:lang w:val="de-DE"/>
        </w:rPr>
        <w:tab/>
        <w:t>BEDINGUNGEN ODER EINSCHRÄNKUNGEN FÜR DIE ABGABE UND DEN GEBRAUCH</w:t>
      </w:r>
    </w:p>
    <w:p>
      <w:pPr>
        <w:tabs>
          <w:tab w:val="clear" w:pos="567"/>
        </w:tabs>
        <w:spacing w:line="240" w:lineRule="auto"/>
        <w:ind w:left="1560" w:hanging="851"/>
        <w:rPr>
          <w:szCs w:val="22"/>
          <w:highlight w:val="yellow"/>
          <w:lang w:val="de-DE"/>
        </w:rPr>
      </w:pPr>
    </w:p>
    <w:p>
      <w:pPr>
        <w:tabs>
          <w:tab w:val="clear" w:pos="567"/>
        </w:tabs>
        <w:spacing w:line="240" w:lineRule="auto"/>
        <w:ind w:left="1560" w:right="1559" w:hanging="851"/>
        <w:rPr>
          <w:b/>
          <w:szCs w:val="22"/>
          <w:highlight w:val="yellow"/>
          <w:lang w:val="de-DE"/>
        </w:rPr>
      </w:pPr>
      <w:r>
        <w:rPr>
          <w:b/>
          <w:bCs/>
          <w:szCs w:val="22"/>
          <w:lang w:val="de-DE"/>
        </w:rPr>
        <w:t>C.</w:t>
      </w:r>
      <w:r>
        <w:rPr>
          <w:b/>
          <w:bCs/>
          <w:szCs w:val="22"/>
          <w:lang w:val="de-DE"/>
        </w:rPr>
        <w:tab/>
        <w:t>SONSTIGE BEDINGUNGEN UND AUFLAGEN DER GENEHMIGUNG FÜR DAS INVERKEHRBRINGEN</w:t>
      </w:r>
    </w:p>
    <w:p>
      <w:pPr>
        <w:tabs>
          <w:tab w:val="clear" w:pos="567"/>
        </w:tabs>
        <w:spacing w:line="240" w:lineRule="auto"/>
        <w:ind w:left="1560" w:right="1558" w:hanging="851"/>
        <w:rPr>
          <w:b/>
          <w:highlight w:val="yellow"/>
          <w:lang w:val="de-DE"/>
        </w:rPr>
      </w:pPr>
    </w:p>
    <w:p>
      <w:pPr>
        <w:tabs>
          <w:tab w:val="clear" w:pos="567"/>
        </w:tabs>
        <w:spacing w:line="240" w:lineRule="auto"/>
        <w:ind w:left="1560" w:right="1416" w:hanging="851"/>
        <w:rPr>
          <w:b/>
          <w:lang w:val="de-DE"/>
        </w:rPr>
      </w:pPr>
      <w:r>
        <w:rPr>
          <w:b/>
          <w:bCs/>
          <w:szCs w:val="22"/>
          <w:lang w:val="de-DE"/>
        </w:rPr>
        <w:t>D.</w:t>
      </w:r>
      <w:r>
        <w:rPr>
          <w:b/>
          <w:bCs/>
          <w:szCs w:val="22"/>
          <w:lang w:val="de-DE"/>
        </w:rPr>
        <w:tab/>
      </w:r>
      <w:r>
        <w:rPr>
          <w:b/>
          <w:bCs/>
          <w:caps/>
          <w:szCs w:val="22"/>
          <w:lang w:val="de-DE"/>
        </w:rPr>
        <w:t>BEDINGUNGEN ODER EINSCHRÄNKUNGEN FÜR DIE SICHERE UND WIRKSAME ANWENDUNG DES ARZNEIMITTELS</w:t>
      </w:r>
    </w:p>
    <w:p>
      <w:pPr>
        <w:tabs>
          <w:tab w:val="clear" w:pos="567"/>
        </w:tabs>
        <w:spacing w:line="240" w:lineRule="auto"/>
        <w:ind w:right="1416"/>
        <w:rPr>
          <w:b/>
          <w:lang w:val="de-DE"/>
        </w:rPr>
      </w:pPr>
    </w:p>
    <w:p>
      <w:pPr>
        <w:tabs>
          <w:tab w:val="clear" w:pos="567"/>
        </w:tabs>
        <w:spacing w:line="240" w:lineRule="auto"/>
        <w:ind w:left="567" w:hanging="567"/>
        <w:rPr>
          <w:szCs w:val="22"/>
          <w:lang w:val="de-DE"/>
        </w:rPr>
      </w:pPr>
      <w:r>
        <w:rPr>
          <w:szCs w:val="22"/>
          <w:lang w:val="de-DE"/>
        </w:rPr>
        <w:br w:type="page"/>
      </w:r>
    </w:p>
    <w:p>
      <w:pPr>
        <w:pStyle w:val="TitleB"/>
        <w:tabs>
          <w:tab w:val="clear" w:pos="567"/>
        </w:tabs>
      </w:pPr>
      <w:bookmarkStart w:id="7" w:name="OLE_LINK2"/>
      <w:r>
        <w:lastRenderedPageBreak/>
        <w:t>A.</w:t>
      </w:r>
      <w:r>
        <w:tab/>
        <w:t>HERSTELLER, DER FÜR DIE CHARGENFREIGABE VERANTWORTLICH IST</w:t>
      </w:r>
    </w:p>
    <w:p>
      <w:pPr>
        <w:tabs>
          <w:tab w:val="clear" w:pos="567"/>
        </w:tabs>
        <w:spacing w:line="240" w:lineRule="auto"/>
        <w:ind w:left="567" w:hanging="567"/>
        <w:rPr>
          <w:b/>
          <w:szCs w:val="22"/>
          <w:lang w:val="de-DE"/>
        </w:rPr>
      </w:pPr>
    </w:p>
    <w:p>
      <w:pPr>
        <w:tabs>
          <w:tab w:val="clear" w:pos="567"/>
        </w:tabs>
        <w:spacing w:line="240" w:lineRule="auto"/>
        <w:ind w:left="567" w:hanging="567"/>
        <w:rPr>
          <w:szCs w:val="22"/>
          <w:u w:val="single"/>
          <w:lang w:val="de-DE"/>
        </w:rPr>
      </w:pPr>
      <w:r>
        <w:rPr>
          <w:szCs w:val="22"/>
          <w:u w:val="single"/>
          <w:lang w:val="de-DE"/>
        </w:rPr>
        <w:t>Name und Anschrift des Herstellers, der für die Chargenfreigabe verantwortlich ist</w:t>
      </w:r>
    </w:p>
    <w:p>
      <w:pPr>
        <w:tabs>
          <w:tab w:val="clear" w:pos="567"/>
        </w:tabs>
        <w:spacing w:line="240" w:lineRule="auto"/>
        <w:ind w:left="567" w:hanging="567"/>
        <w:rPr>
          <w:b/>
          <w:szCs w:val="22"/>
          <w:lang w:val="de-DE"/>
        </w:rPr>
      </w:pPr>
    </w:p>
    <w:p>
      <w:pPr>
        <w:tabs>
          <w:tab w:val="clear" w:pos="567"/>
        </w:tabs>
        <w:spacing w:line="240" w:lineRule="auto"/>
        <w:ind w:left="567" w:hanging="567"/>
        <w:rPr>
          <w:szCs w:val="22"/>
        </w:rPr>
      </w:pPr>
      <w:r>
        <w:rPr>
          <w:szCs w:val="22"/>
        </w:rPr>
        <w:t>PTC Therapeutics International Limited</w:t>
      </w:r>
    </w:p>
    <w:p>
      <w:pPr>
        <w:tabs>
          <w:tab w:val="clear" w:pos="567"/>
        </w:tabs>
        <w:spacing w:line="240" w:lineRule="auto"/>
        <w:ind w:left="567" w:hanging="567"/>
        <w:rPr>
          <w:szCs w:val="22"/>
        </w:rPr>
      </w:pPr>
      <w:r>
        <w:rPr>
          <w:szCs w:val="22"/>
        </w:rPr>
        <w:t xml:space="preserve">Unit 1, 52-55 Sir John Rogerson’s Quay </w:t>
      </w:r>
    </w:p>
    <w:p>
      <w:pPr>
        <w:tabs>
          <w:tab w:val="clear" w:pos="567"/>
        </w:tabs>
        <w:spacing w:line="240" w:lineRule="auto"/>
        <w:ind w:left="567" w:hanging="567"/>
        <w:rPr>
          <w:szCs w:val="22"/>
          <w:lang w:val="de-DE"/>
        </w:rPr>
      </w:pPr>
      <w:r>
        <w:rPr>
          <w:szCs w:val="22"/>
          <w:lang w:val="de-DE"/>
        </w:rPr>
        <w:t>Dublin 2, D02 NA07</w:t>
      </w:r>
    </w:p>
    <w:p>
      <w:pPr>
        <w:tabs>
          <w:tab w:val="clear" w:pos="567"/>
        </w:tabs>
        <w:spacing w:line="240" w:lineRule="auto"/>
        <w:ind w:left="567" w:hanging="567"/>
        <w:rPr>
          <w:szCs w:val="22"/>
          <w:lang w:val="de-DE"/>
        </w:rPr>
      </w:pPr>
      <w:r>
        <w:rPr>
          <w:szCs w:val="22"/>
          <w:lang w:val="de-DE"/>
        </w:rPr>
        <w:t>Irland</w:t>
      </w:r>
    </w:p>
    <w:p>
      <w:pPr>
        <w:tabs>
          <w:tab w:val="clear" w:pos="567"/>
        </w:tabs>
        <w:spacing w:line="240" w:lineRule="auto"/>
        <w:ind w:left="567" w:hanging="567"/>
        <w:rPr>
          <w:b/>
          <w:szCs w:val="22"/>
          <w:lang w:val="de-DE"/>
        </w:rPr>
      </w:pPr>
    </w:p>
    <w:p>
      <w:pPr>
        <w:tabs>
          <w:tab w:val="clear" w:pos="567"/>
        </w:tabs>
        <w:spacing w:line="240" w:lineRule="auto"/>
        <w:ind w:left="567" w:hanging="567"/>
        <w:rPr>
          <w:b/>
          <w:szCs w:val="22"/>
          <w:lang w:val="de-DE"/>
        </w:rPr>
      </w:pPr>
    </w:p>
    <w:p>
      <w:pPr>
        <w:pStyle w:val="TitleB"/>
        <w:tabs>
          <w:tab w:val="clear" w:pos="567"/>
        </w:tabs>
      </w:pPr>
      <w:r>
        <w:t>B.</w:t>
      </w:r>
      <w:bookmarkEnd w:id="7"/>
      <w:r>
        <w:tab/>
        <w:t xml:space="preserve">BEDINGUNGEN ODER EINSCHRÄNKUNGEN FÜR DIE ABGABE UND DEN GEBRAUCH </w:t>
      </w:r>
    </w:p>
    <w:p>
      <w:pPr>
        <w:tabs>
          <w:tab w:val="clear" w:pos="567"/>
        </w:tabs>
        <w:spacing w:line="240" w:lineRule="auto"/>
        <w:rPr>
          <w:szCs w:val="22"/>
          <w:lang w:val="de-DE"/>
        </w:rPr>
      </w:pPr>
    </w:p>
    <w:p>
      <w:pPr>
        <w:numPr>
          <w:ilvl w:val="12"/>
          <w:numId w:val="0"/>
        </w:numPr>
        <w:tabs>
          <w:tab w:val="clear" w:pos="567"/>
        </w:tabs>
        <w:spacing w:line="240" w:lineRule="auto"/>
        <w:rPr>
          <w:szCs w:val="22"/>
          <w:lang w:val="de-DE"/>
        </w:rPr>
      </w:pPr>
      <w:r>
        <w:rPr>
          <w:szCs w:val="22"/>
          <w:lang w:val="de-DE"/>
        </w:rPr>
        <w:t>Arzneimittel auf eingeschränkte ärztliche Verschreibung (siehe Anhang I: Zusammenfassung der Merkmale des Arzneimittels, Abschnitt 4.2).</w:t>
      </w:r>
    </w:p>
    <w:p>
      <w:pPr>
        <w:numPr>
          <w:ilvl w:val="12"/>
          <w:numId w:val="0"/>
        </w:numPr>
        <w:tabs>
          <w:tab w:val="clear" w:pos="567"/>
        </w:tabs>
        <w:spacing w:line="240" w:lineRule="auto"/>
        <w:rPr>
          <w:szCs w:val="22"/>
          <w:lang w:val="de-DE"/>
        </w:rPr>
      </w:pPr>
    </w:p>
    <w:p>
      <w:pPr>
        <w:numPr>
          <w:ilvl w:val="12"/>
          <w:numId w:val="0"/>
        </w:numPr>
        <w:tabs>
          <w:tab w:val="clear" w:pos="567"/>
        </w:tabs>
        <w:spacing w:line="240" w:lineRule="auto"/>
        <w:rPr>
          <w:szCs w:val="22"/>
          <w:lang w:val="de-DE"/>
        </w:rPr>
      </w:pPr>
    </w:p>
    <w:p>
      <w:pPr>
        <w:pStyle w:val="TitleB"/>
        <w:tabs>
          <w:tab w:val="clear" w:pos="567"/>
        </w:tabs>
      </w:pPr>
      <w:r>
        <w:t>C.</w:t>
      </w:r>
      <w:r>
        <w:tab/>
        <w:t>SONSTIGE BEDINGUNGEN UND AUFLAGEN DER GENEHMIGUNG FÜR DAS INVERKEHRBRINGEN</w:t>
      </w:r>
    </w:p>
    <w:p>
      <w:pPr>
        <w:tabs>
          <w:tab w:val="clear" w:pos="567"/>
        </w:tabs>
        <w:spacing w:line="240" w:lineRule="auto"/>
        <w:ind w:right="-1"/>
        <w:rPr>
          <w:szCs w:val="22"/>
          <w:u w:val="single"/>
          <w:lang w:val="de-DE"/>
        </w:rPr>
      </w:pPr>
    </w:p>
    <w:p>
      <w:pPr>
        <w:numPr>
          <w:ilvl w:val="0"/>
          <w:numId w:val="24"/>
        </w:numPr>
        <w:tabs>
          <w:tab w:val="clear" w:pos="567"/>
          <w:tab w:val="clear" w:pos="720"/>
        </w:tabs>
        <w:spacing w:line="240" w:lineRule="auto"/>
        <w:ind w:left="567" w:right="-1" w:hanging="567"/>
        <w:rPr>
          <w:b/>
          <w:szCs w:val="22"/>
          <w:lang w:val="de-DE"/>
        </w:rPr>
      </w:pPr>
      <w:r>
        <w:rPr>
          <w:b/>
          <w:bCs/>
          <w:szCs w:val="22"/>
          <w:lang w:val="de-DE"/>
        </w:rPr>
        <w:t>Regelmäßig aktualisierte Unbedenklichkeitsberichte [Periodic Safety Update Reports (PSURs)]</w:t>
      </w:r>
    </w:p>
    <w:p>
      <w:pPr>
        <w:tabs>
          <w:tab w:val="clear" w:pos="567"/>
        </w:tabs>
        <w:spacing w:line="240" w:lineRule="auto"/>
        <w:ind w:right="567"/>
        <w:rPr>
          <w:lang w:val="de-DE"/>
        </w:rPr>
      </w:pPr>
    </w:p>
    <w:p>
      <w:pPr>
        <w:tabs>
          <w:tab w:val="clear" w:pos="567"/>
        </w:tabs>
        <w:spacing w:line="240" w:lineRule="auto"/>
        <w:rPr>
          <w:szCs w:val="22"/>
          <w:lang w:val="de-DE"/>
        </w:rPr>
      </w:pPr>
      <w:r>
        <w:rPr>
          <w:szCs w:val="22"/>
          <w:lang w:val="de-DE"/>
        </w:rPr>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pPr>
        <w:tabs>
          <w:tab w:val="clear" w:pos="567"/>
        </w:tabs>
        <w:spacing w:line="240" w:lineRule="auto"/>
        <w:ind w:right="-1"/>
        <w:rPr>
          <w:szCs w:val="22"/>
          <w:u w:val="single"/>
          <w:lang w:val="de-DE"/>
        </w:rPr>
      </w:pPr>
    </w:p>
    <w:p>
      <w:pPr>
        <w:tabs>
          <w:tab w:val="clear" w:pos="567"/>
        </w:tabs>
        <w:spacing w:line="240" w:lineRule="auto"/>
        <w:ind w:right="-1"/>
        <w:rPr>
          <w:szCs w:val="22"/>
          <w:lang w:val="de-DE"/>
        </w:rPr>
      </w:pPr>
      <w:r>
        <w:rPr>
          <w:szCs w:val="22"/>
          <w:lang w:val="de-DE"/>
        </w:rPr>
        <w:t>Der Inhaber der Genehmigung für das Inverkehrbringen (MAH) legt den ersten PSUR für dieses Arzneimittel innerhalb von 6 Monaten nach der Zulassung vor.</w:t>
      </w:r>
    </w:p>
    <w:p>
      <w:pPr>
        <w:tabs>
          <w:tab w:val="clear" w:pos="567"/>
        </w:tabs>
        <w:spacing w:line="240" w:lineRule="auto"/>
        <w:ind w:right="-1"/>
        <w:rPr>
          <w:szCs w:val="22"/>
          <w:u w:val="single"/>
          <w:lang w:val="de-DE"/>
        </w:rPr>
      </w:pPr>
    </w:p>
    <w:p>
      <w:pPr>
        <w:tabs>
          <w:tab w:val="clear" w:pos="567"/>
        </w:tabs>
        <w:spacing w:line="240" w:lineRule="auto"/>
        <w:ind w:right="-1"/>
        <w:rPr>
          <w:u w:val="single"/>
          <w:lang w:val="de-DE"/>
        </w:rPr>
      </w:pPr>
    </w:p>
    <w:p>
      <w:pPr>
        <w:pStyle w:val="TitleB"/>
        <w:tabs>
          <w:tab w:val="clear" w:pos="567"/>
        </w:tabs>
      </w:pPr>
      <w:r>
        <w:t>D.</w:t>
      </w:r>
      <w:r>
        <w:tab/>
        <w:t>BEDINGUNGEN ODER EINSCHRÄNKUNGEN FÜR DIE SICHERE UND WIRKSAME ANWENDUNG DES ARZNEIMITTELS</w:t>
      </w:r>
    </w:p>
    <w:p>
      <w:pPr>
        <w:tabs>
          <w:tab w:val="clear" w:pos="567"/>
        </w:tabs>
        <w:spacing w:line="240" w:lineRule="auto"/>
        <w:ind w:right="-1"/>
        <w:rPr>
          <w:u w:val="single"/>
          <w:lang w:val="de-DE"/>
        </w:rPr>
      </w:pPr>
    </w:p>
    <w:p>
      <w:pPr>
        <w:numPr>
          <w:ilvl w:val="0"/>
          <w:numId w:val="24"/>
        </w:numPr>
        <w:tabs>
          <w:tab w:val="clear" w:pos="567"/>
          <w:tab w:val="clear" w:pos="720"/>
        </w:tabs>
        <w:spacing w:line="240" w:lineRule="auto"/>
        <w:ind w:left="567" w:right="-1" w:hanging="567"/>
        <w:rPr>
          <w:b/>
          <w:lang w:val="de-DE"/>
        </w:rPr>
      </w:pPr>
      <w:r>
        <w:rPr>
          <w:b/>
          <w:bCs/>
          <w:szCs w:val="22"/>
          <w:lang w:val="de-DE"/>
        </w:rPr>
        <w:t>Risikomanagement-Plan (RMP)</w:t>
      </w:r>
    </w:p>
    <w:p>
      <w:pPr>
        <w:tabs>
          <w:tab w:val="clear" w:pos="567"/>
        </w:tabs>
        <w:spacing w:line="240" w:lineRule="auto"/>
        <w:ind w:left="720" w:right="-1"/>
        <w:rPr>
          <w:b/>
          <w:lang w:val="de-DE"/>
        </w:rPr>
      </w:pPr>
    </w:p>
    <w:p>
      <w:pPr>
        <w:tabs>
          <w:tab w:val="clear" w:pos="567"/>
        </w:tabs>
        <w:spacing w:line="240" w:lineRule="auto"/>
        <w:ind w:right="567"/>
        <w:rPr>
          <w:szCs w:val="22"/>
          <w:lang w:val="de-DE"/>
        </w:rPr>
      </w:pPr>
      <w:r>
        <w:rPr>
          <w:szCs w:val="22"/>
          <w:lang w:val="de-DE"/>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pPr>
        <w:tabs>
          <w:tab w:val="clear" w:pos="567"/>
        </w:tabs>
        <w:spacing w:line="240" w:lineRule="auto"/>
        <w:ind w:right="-1"/>
        <w:rPr>
          <w:szCs w:val="22"/>
          <w:highlight w:val="yellow"/>
          <w:lang w:val="de-DE"/>
        </w:rPr>
      </w:pPr>
    </w:p>
    <w:p>
      <w:pPr>
        <w:tabs>
          <w:tab w:val="clear" w:pos="567"/>
        </w:tabs>
        <w:spacing w:line="240" w:lineRule="auto"/>
        <w:ind w:right="-1"/>
        <w:rPr>
          <w:szCs w:val="22"/>
          <w:highlight w:val="yellow"/>
          <w:lang w:val="de-DE"/>
        </w:rPr>
      </w:pPr>
      <w:r>
        <w:rPr>
          <w:szCs w:val="22"/>
          <w:lang w:val="de-DE"/>
        </w:rPr>
        <w:t>Ein aktualisierter RMP ist einzureichen:</w:t>
      </w:r>
    </w:p>
    <w:p>
      <w:pPr>
        <w:numPr>
          <w:ilvl w:val="0"/>
          <w:numId w:val="14"/>
        </w:numPr>
        <w:tabs>
          <w:tab w:val="clear" w:pos="567"/>
          <w:tab w:val="clear" w:pos="720"/>
        </w:tabs>
        <w:spacing w:line="240" w:lineRule="auto"/>
        <w:ind w:left="562" w:hanging="562"/>
        <w:rPr>
          <w:szCs w:val="22"/>
          <w:lang w:val="de-DE"/>
        </w:rPr>
      </w:pPr>
      <w:r>
        <w:rPr>
          <w:szCs w:val="22"/>
          <w:lang w:val="de-DE"/>
        </w:rPr>
        <w:t>nach Aufforderung durch die Europäische Arzneimittel-Agentur;</w:t>
      </w:r>
    </w:p>
    <w:p>
      <w:pPr>
        <w:numPr>
          <w:ilvl w:val="0"/>
          <w:numId w:val="14"/>
        </w:numPr>
        <w:tabs>
          <w:tab w:val="clear" w:pos="567"/>
          <w:tab w:val="clear" w:pos="720"/>
        </w:tabs>
        <w:spacing w:line="240" w:lineRule="auto"/>
        <w:ind w:left="562" w:hanging="562"/>
        <w:rPr>
          <w:szCs w:val="22"/>
          <w:lang w:val="de-DE"/>
        </w:rPr>
      </w:pPr>
      <w:r>
        <w:rPr>
          <w:szCs w:val="22"/>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pPr>
        <w:tabs>
          <w:tab w:val="clear" w:pos="567"/>
        </w:tabs>
        <w:spacing w:line="240" w:lineRule="auto"/>
        <w:ind w:right="-1"/>
        <w:rPr>
          <w:szCs w:val="22"/>
          <w:lang w:val="de-DE"/>
        </w:rPr>
      </w:pPr>
    </w:p>
    <w:p>
      <w:pPr>
        <w:tabs>
          <w:tab w:val="clear" w:pos="567"/>
        </w:tabs>
        <w:spacing w:line="240" w:lineRule="auto"/>
        <w:ind w:right="-1"/>
        <w:rPr>
          <w:b/>
          <w:szCs w:val="22"/>
          <w:lang w:val="de-DE"/>
        </w:rPr>
      </w:pPr>
    </w:p>
    <w:p>
      <w:pPr>
        <w:pStyle w:val="NormalAgency"/>
        <w:rPr>
          <w:lang w:val="de-DE"/>
        </w:rPr>
      </w:pPr>
    </w:p>
    <w:p>
      <w:pPr>
        <w:tabs>
          <w:tab w:val="clear" w:pos="567"/>
        </w:tabs>
        <w:spacing w:line="240" w:lineRule="auto"/>
        <w:ind w:right="566"/>
        <w:rPr>
          <w:szCs w:val="22"/>
          <w:lang w:val="de-DE"/>
        </w:rPr>
      </w:pPr>
      <w:r>
        <w:rPr>
          <w:b/>
          <w:szCs w:val="22"/>
          <w:lang w:val="de-DE"/>
        </w:rPr>
        <w:br w:type="page"/>
      </w: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jc w:val="center"/>
        <w:rPr>
          <w:b/>
          <w:szCs w:val="22"/>
          <w:highlight w:val="yellow"/>
          <w:lang w:val="de-DE"/>
        </w:rPr>
      </w:pPr>
      <w:r>
        <w:rPr>
          <w:b/>
          <w:bCs/>
          <w:szCs w:val="22"/>
          <w:lang w:val="de-DE"/>
        </w:rPr>
        <w:t>ANHANG III</w:t>
      </w:r>
      <w:r>
        <w:rPr>
          <w:b/>
          <w:szCs w:val="22"/>
          <w:highlight w:val="yellow"/>
          <w:lang w:val="de-DE"/>
        </w:rPr>
        <w:fldChar w:fldCharType="begin"/>
      </w:r>
      <w:r>
        <w:rPr>
          <w:b/>
          <w:szCs w:val="22"/>
          <w:highlight w:val="yellow"/>
          <w:lang w:val="de-DE"/>
        </w:rPr>
        <w:instrText xml:space="preserve"> DOCVARIABLE VAULT_ND_f2b9c496-8033-49d3-a8cb-6beec686580f \* MERGEFORMAT </w:instrText>
      </w:r>
      <w:r>
        <w:rPr>
          <w:b/>
          <w:szCs w:val="22"/>
          <w:highlight w:val="yellow"/>
          <w:lang w:val="de-DE"/>
        </w:rPr>
        <w:fldChar w:fldCharType="end"/>
      </w:r>
    </w:p>
    <w:p>
      <w:pPr>
        <w:tabs>
          <w:tab w:val="clear" w:pos="567"/>
        </w:tabs>
        <w:spacing w:line="240" w:lineRule="auto"/>
        <w:jc w:val="center"/>
        <w:rPr>
          <w:b/>
          <w:szCs w:val="22"/>
          <w:highlight w:val="yellow"/>
          <w:lang w:val="de-DE"/>
        </w:rPr>
      </w:pPr>
    </w:p>
    <w:p>
      <w:pPr>
        <w:tabs>
          <w:tab w:val="clear" w:pos="567"/>
        </w:tabs>
        <w:spacing w:line="240" w:lineRule="auto"/>
        <w:jc w:val="center"/>
        <w:rPr>
          <w:b/>
          <w:szCs w:val="22"/>
          <w:lang w:val="de-DE"/>
        </w:rPr>
      </w:pPr>
      <w:r>
        <w:rPr>
          <w:b/>
          <w:bCs/>
          <w:szCs w:val="22"/>
          <w:lang w:val="de-DE"/>
        </w:rPr>
        <w:t>ETIKETTIERUNG UND PACKUNGSBEILAGE</w:t>
      </w:r>
      <w:r>
        <w:rPr>
          <w:b/>
          <w:szCs w:val="22"/>
          <w:highlight w:val="yellow"/>
          <w:lang w:val="de-DE"/>
        </w:rPr>
        <w:fldChar w:fldCharType="begin"/>
      </w:r>
      <w:r>
        <w:rPr>
          <w:b/>
          <w:szCs w:val="22"/>
          <w:highlight w:val="yellow"/>
          <w:lang w:val="de-DE"/>
        </w:rPr>
        <w:instrText xml:space="preserve"> DOCVARIABLE VAULT_ND_acdf766e-556d-4a82-ac15-d24c3f05cdd1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rPr>
          <w:b/>
          <w:szCs w:val="22"/>
          <w:lang w:val="de-DE"/>
        </w:rPr>
      </w:pPr>
      <w:r>
        <w:rPr>
          <w:b/>
          <w:szCs w:val="22"/>
          <w:lang w:val="de-DE"/>
        </w:rPr>
        <w:br w:type="page"/>
      </w: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pStyle w:val="TitleA"/>
        <w:tabs>
          <w:tab w:val="clear" w:pos="567"/>
        </w:tabs>
      </w:pPr>
      <w:r>
        <w:t>A. ETIKETTIERUNG</w:t>
      </w:r>
      <w:r>
        <w:rPr>
          <w:highlight w:val="yellow"/>
        </w:rPr>
        <w:fldChar w:fldCharType="begin"/>
      </w:r>
      <w:r>
        <w:rPr>
          <w:highlight w:val="yellow"/>
        </w:rPr>
        <w:instrText xml:space="preserve"> DOCVARIABLE VAULT_ND_58d03c74-3bbd-49c7-9587-a2dae2a615de \* MERGEFORMAT </w:instrText>
      </w:r>
      <w:r>
        <w:rPr>
          <w:highlight w:val="yellow"/>
        </w:rPr>
        <w:fldChar w:fldCharType="separate"/>
      </w:r>
      <w:r>
        <w:rPr>
          <w:highlight w:val="yellow"/>
        </w:rPr>
        <w:t xml:space="preserve"> </w:t>
      </w:r>
      <w:r>
        <w:rPr>
          <w:highlight w:val="yellow"/>
        </w:rPr>
        <w:fldChar w:fldCharType="end"/>
      </w:r>
    </w:p>
    <w:p>
      <w:pPr>
        <w:shd w:val="clear" w:color="auto" w:fill="FFFFFF"/>
        <w:tabs>
          <w:tab w:val="clear" w:pos="567"/>
        </w:tabs>
        <w:spacing w:line="240" w:lineRule="auto"/>
        <w:rPr>
          <w:szCs w:val="22"/>
          <w:lang w:val="de-DE"/>
        </w:rPr>
      </w:pPr>
      <w:r>
        <w:rPr>
          <w:szCs w:val="22"/>
          <w:lang w:val="de-DE"/>
        </w:rPr>
        <w:br w:type="page"/>
      </w:r>
    </w:p>
    <w:p>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Pr>
          <w:b/>
          <w:bCs/>
          <w:szCs w:val="22"/>
          <w:lang w:val="de-DE"/>
        </w:rPr>
        <w:lastRenderedPageBreak/>
        <w:t>ANGABEN AUF DER ÄUSSEREN UMHÜLLUNG</w:t>
      </w: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e-DE"/>
        </w:rPr>
      </w:pPr>
      <w:r>
        <w:rPr>
          <w:b/>
          <w:bCs/>
          <w:szCs w:val="22"/>
          <w:lang w:val="de-DE"/>
        </w:rPr>
        <w:t>UMKARTON</w:t>
      </w:r>
    </w:p>
    <w:p>
      <w:pPr>
        <w:tabs>
          <w:tab w:val="clear" w:pos="567"/>
        </w:tabs>
        <w:spacing w:line="240" w:lineRule="auto"/>
        <w:rPr>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Pr>
          <w:b/>
          <w:bCs/>
          <w:szCs w:val="22"/>
          <w:lang w:val="de-DE"/>
        </w:rPr>
        <w:t>1.</w:t>
      </w:r>
      <w:r>
        <w:rPr>
          <w:b/>
          <w:bCs/>
          <w:szCs w:val="22"/>
          <w:lang w:val="de-DE"/>
        </w:rPr>
        <w:tab/>
        <w:t>BEZEICHNUNG DES ARZNEIMITTELS</w:t>
      </w:r>
      <w:r>
        <w:rPr>
          <w:b/>
          <w:highlight w:val="yellow"/>
          <w:lang w:val="de-DE"/>
        </w:rPr>
        <w:fldChar w:fldCharType="begin"/>
      </w:r>
      <w:r>
        <w:rPr>
          <w:b/>
          <w:highlight w:val="yellow"/>
          <w:lang w:val="de-DE"/>
        </w:rPr>
        <w:instrText xml:space="preserve"> DOCVARIABLE VAULT_ND_8698708a-95a1-4728-93d4-b03857bd3b92 \* MERGEFORMAT </w:instrText>
      </w:r>
      <w:r>
        <w:rPr>
          <w:b/>
          <w:highlight w:val="yellow"/>
          <w:lang w:val="de-DE"/>
        </w:rPr>
        <w:fldChar w:fldCharType="separate"/>
      </w:r>
      <w:r>
        <w:rPr>
          <w:b/>
          <w:bCs/>
          <w:szCs w:val="22"/>
          <w:highlight w:val="yellow"/>
          <w:lang w:val="de-DE"/>
        </w:rPr>
        <w:t xml:space="preserve"> </w:t>
      </w:r>
      <w:r>
        <w:rPr>
          <w:b/>
          <w:highlight w:val="yellow"/>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Sephience 250 mg Pulver zum Einnehmen im Beutel</w:t>
      </w:r>
    </w:p>
    <w:p>
      <w:pPr>
        <w:tabs>
          <w:tab w:val="clear" w:pos="567"/>
        </w:tabs>
        <w:spacing w:line="240" w:lineRule="auto"/>
        <w:rPr>
          <w:b/>
          <w:szCs w:val="22"/>
          <w:lang w:val="de-DE"/>
        </w:rPr>
      </w:pPr>
      <w:r>
        <w:rPr>
          <w:szCs w:val="22"/>
          <w:lang w:val="de-DE"/>
        </w:rPr>
        <w:t>Sepiapterin</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Pr>
          <w:b/>
          <w:bCs/>
          <w:szCs w:val="22"/>
          <w:lang w:val="de-DE"/>
        </w:rPr>
        <w:t>2.</w:t>
      </w:r>
      <w:r>
        <w:rPr>
          <w:b/>
          <w:bCs/>
          <w:szCs w:val="22"/>
          <w:lang w:val="de-DE"/>
        </w:rPr>
        <w:tab/>
        <w:t>WIRKSTOFF(E)</w:t>
      </w:r>
      <w:r>
        <w:rPr>
          <w:b/>
          <w:szCs w:val="22"/>
          <w:highlight w:val="yellow"/>
          <w:lang w:val="de-DE"/>
        </w:rPr>
        <w:fldChar w:fldCharType="begin"/>
      </w:r>
      <w:r>
        <w:rPr>
          <w:b/>
          <w:szCs w:val="22"/>
          <w:highlight w:val="yellow"/>
          <w:lang w:val="de-DE"/>
        </w:rPr>
        <w:instrText xml:space="preserve"> DOCVARIABLE VAULT_ND_3d1e9f7c-7dc1-46b6-a23c-9120b450abbe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Jeder Beutel enthält 250 mg Sepiapterin.</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3.</w:t>
      </w:r>
      <w:r>
        <w:rPr>
          <w:b/>
          <w:bCs/>
          <w:szCs w:val="22"/>
          <w:lang w:val="de-DE"/>
        </w:rPr>
        <w:tab/>
        <w:t>SONSTIGE BESTANDTEILE</w:t>
      </w:r>
      <w:r>
        <w:rPr>
          <w:b/>
          <w:szCs w:val="22"/>
          <w:highlight w:val="yellow"/>
          <w:lang w:val="de-DE"/>
        </w:rPr>
        <w:fldChar w:fldCharType="begin"/>
      </w:r>
      <w:r>
        <w:rPr>
          <w:b/>
          <w:szCs w:val="22"/>
          <w:highlight w:val="yellow"/>
          <w:lang w:val="de-DE"/>
        </w:rPr>
        <w:instrText xml:space="preserve"> DOCVARIABLE VAULT_ND_28b7caca-7bb6-4b6f-a4d4-6f74ea4fce11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 xml:space="preserve">Enthält Isomaltitol (E953). </w:t>
      </w:r>
      <w:r>
        <w:rPr>
          <w:szCs w:val="22"/>
          <w:highlight w:val="lightGray"/>
          <w:lang w:val="de-DE"/>
        </w:rPr>
        <w:t>Für weitere Informationen Packungsbeilage beachten.</w:t>
      </w: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4.</w:t>
      </w:r>
      <w:r>
        <w:rPr>
          <w:b/>
          <w:bCs/>
          <w:szCs w:val="22"/>
          <w:lang w:val="de-DE"/>
        </w:rPr>
        <w:tab/>
        <w:t>DARREICHUNGSFORM UND INHALT</w:t>
      </w:r>
      <w:r>
        <w:rPr>
          <w:b/>
          <w:szCs w:val="22"/>
          <w:highlight w:val="yellow"/>
          <w:lang w:val="de-DE"/>
        </w:rPr>
        <w:fldChar w:fldCharType="begin"/>
      </w:r>
      <w:r>
        <w:rPr>
          <w:b/>
          <w:szCs w:val="22"/>
          <w:highlight w:val="yellow"/>
          <w:lang w:val="de-DE"/>
        </w:rPr>
        <w:instrText xml:space="preserve"> DOCVARIABLE VAULT_ND_456c5bed-4dda-49fe-82a7-7d12523c2379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Pulver zum Einnehmen</w:t>
      </w:r>
    </w:p>
    <w:p>
      <w:pPr>
        <w:tabs>
          <w:tab w:val="clear" w:pos="567"/>
        </w:tabs>
        <w:spacing w:line="240" w:lineRule="auto"/>
        <w:rPr>
          <w:szCs w:val="22"/>
          <w:lang w:val="de-DE"/>
        </w:rPr>
      </w:pPr>
      <w:r>
        <w:rPr>
          <w:szCs w:val="22"/>
          <w:lang w:val="de-DE"/>
        </w:rPr>
        <w:t>30 Beutel</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5.</w:t>
      </w:r>
      <w:r>
        <w:rPr>
          <w:b/>
          <w:bCs/>
          <w:szCs w:val="22"/>
          <w:lang w:val="de-DE"/>
        </w:rPr>
        <w:tab/>
        <w:t>HINWEISE ZUR UND ART(EN) DER ANWENDUNG</w:t>
      </w:r>
      <w:r>
        <w:rPr>
          <w:b/>
          <w:szCs w:val="22"/>
          <w:highlight w:val="yellow"/>
          <w:lang w:val="de-DE"/>
        </w:rPr>
        <w:fldChar w:fldCharType="begin"/>
      </w:r>
      <w:r>
        <w:rPr>
          <w:b/>
          <w:szCs w:val="22"/>
          <w:highlight w:val="yellow"/>
          <w:lang w:val="de-DE"/>
        </w:rPr>
        <w:instrText xml:space="preserve"> DOCVARIABLE VAULT_ND_55eccff9-1859-4c3d-8689-fc4a2733bc85 \* MERGEFORMAT </w:instrText>
      </w:r>
      <w:r>
        <w:rPr>
          <w:b/>
          <w:szCs w:val="22"/>
          <w:highlight w:val="yellow"/>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Packungsbeilage beachten.</w:t>
      </w:r>
    </w:p>
    <w:p>
      <w:pPr>
        <w:tabs>
          <w:tab w:val="clear" w:pos="567"/>
        </w:tabs>
        <w:spacing w:line="240" w:lineRule="auto"/>
        <w:rPr>
          <w:szCs w:val="22"/>
          <w:lang w:val="de-DE"/>
        </w:rPr>
      </w:pPr>
      <w:r>
        <w:rPr>
          <w:szCs w:val="22"/>
          <w:lang w:val="de-DE"/>
        </w:rPr>
        <w:t>Zum Einnehmen.</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6.</w:t>
      </w:r>
      <w:r>
        <w:rPr>
          <w:b/>
          <w:bCs/>
          <w:szCs w:val="22"/>
          <w:lang w:val="de-DE"/>
        </w:rPr>
        <w:tab/>
        <w:t>WARNHINWEIS, DASS DAS ARZNEIMITTEL FÜR KINDER UNZUGÄNGLICH AUFZUBEWAHREN IST</w:t>
      </w:r>
      <w:r>
        <w:rPr>
          <w:b/>
          <w:szCs w:val="22"/>
          <w:highlight w:val="yellow"/>
          <w:lang w:val="de-DE"/>
        </w:rPr>
        <w:fldChar w:fldCharType="begin"/>
      </w:r>
      <w:r>
        <w:rPr>
          <w:b/>
          <w:szCs w:val="22"/>
          <w:highlight w:val="yellow"/>
          <w:lang w:val="de-DE"/>
        </w:rPr>
        <w:instrText xml:space="preserve"> DOCVARIABLE VAULT_ND_f6db21ca-c433-4454-807c-ffee8a46ab96 \* MERGEFORMAT </w:instrText>
      </w:r>
      <w:r>
        <w:rPr>
          <w:b/>
          <w:szCs w:val="22"/>
          <w:highlight w:val="yellow"/>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Arzneimittel für Kinder unzugänglich aufbewahren.</w:t>
      </w:r>
      <w:r>
        <w:rPr>
          <w:szCs w:val="22"/>
          <w:highlight w:val="yellow"/>
          <w:lang w:val="de-DE"/>
        </w:rPr>
        <w:fldChar w:fldCharType="begin"/>
      </w:r>
      <w:r>
        <w:rPr>
          <w:szCs w:val="22"/>
          <w:highlight w:val="yellow"/>
          <w:lang w:val="de-DE"/>
        </w:rPr>
        <w:instrText xml:space="preserve"> DOCVARIABLE vault_nd_33970f40-4d10-4e78-9043-ef415487a022 \* MERGEFORMAT </w:instrText>
      </w:r>
      <w:r>
        <w:rPr>
          <w:szCs w:val="22"/>
          <w:highlight w:val="yellow"/>
          <w:lang w:val="de-DE"/>
        </w:rPr>
        <w:fldChar w:fldCharType="separate"/>
      </w:r>
      <w:r>
        <w:rPr>
          <w:szCs w:val="22"/>
          <w:highlight w:val="yellow"/>
          <w:lang w:val="de-DE"/>
        </w:rPr>
        <w:t xml:space="preserve"> </w:t>
      </w:r>
      <w:r>
        <w:rPr>
          <w:szCs w:val="22"/>
          <w:highlight w:val="yellow"/>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7.</w:t>
      </w:r>
      <w:r>
        <w:rPr>
          <w:b/>
          <w:bCs/>
          <w:szCs w:val="22"/>
          <w:lang w:val="de-DE"/>
        </w:rPr>
        <w:tab/>
        <w:t>WEITERE WARNHINWEISE, FALLS ERFORDERLICH</w:t>
      </w:r>
      <w:r>
        <w:rPr>
          <w:b/>
          <w:szCs w:val="22"/>
          <w:highlight w:val="yellow"/>
          <w:lang w:val="de-DE"/>
        </w:rPr>
        <w:fldChar w:fldCharType="begin"/>
      </w:r>
      <w:r>
        <w:rPr>
          <w:b/>
          <w:szCs w:val="22"/>
          <w:highlight w:val="yellow"/>
          <w:lang w:val="de-DE"/>
        </w:rPr>
        <w:instrText xml:space="preserve"> DOCVARIABLE VAULT_ND_6624c09f-51e1-4601-84d1-dcd19bdfb3aa \* MERGEFORMAT </w:instrText>
      </w:r>
      <w:r>
        <w:rPr>
          <w:b/>
          <w:szCs w:val="22"/>
          <w:highlight w:val="yellow"/>
          <w:lang w:val="de-DE"/>
        </w:rPr>
        <w:fldChar w:fldCharType="end"/>
      </w:r>
    </w:p>
    <w:p>
      <w:pPr>
        <w:tabs>
          <w:tab w:val="clear" w:pos="567"/>
        </w:tabs>
        <w:spacing w:line="240" w:lineRule="auto"/>
        <w:rPr>
          <w:szCs w:val="22"/>
          <w:lang w:val="de-DE"/>
        </w:rPr>
      </w:pPr>
    </w:p>
    <w:p>
      <w:pPr>
        <w:tabs>
          <w:tab w:val="clear" w:pos="567"/>
        </w:tabs>
        <w:spacing w:line="240" w:lineRule="auto"/>
        <w:rPr>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Pr>
          <w:b/>
          <w:bCs/>
          <w:szCs w:val="22"/>
          <w:lang w:val="de-DE"/>
        </w:rPr>
        <w:t>8.</w:t>
      </w:r>
      <w:r>
        <w:rPr>
          <w:b/>
          <w:bCs/>
          <w:szCs w:val="22"/>
          <w:lang w:val="de-DE"/>
        </w:rPr>
        <w:tab/>
        <w:t>VERFALLDATUM</w:t>
      </w:r>
      <w:r>
        <w:rPr>
          <w:b/>
          <w:highlight w:val="yellow"/>
          <w:lang w:val="de-DE"/>
        </w:rPr>
        <w:fldChar w:fldCharType="begin"/>
      </w:r>
      <w:r>
        <w:rPr>
          <w:b/>
          <w:highlight w:val="yellow"/>
          <w:lang w:val="de-DE"/>
        </w:rPr>
        <w:instrText xml:space="preserve"> DOCVARIABLE VAULT_ND_3b2853c3-91e8-4d8e-89e1-53b3c6775897 \* MERGEFORMAT </w:instrText>
      </w:r>
      <w:r>
        <w:rPr>
          <w:b/>
          <w:highlight w:val="yellow"/>
          <w:lang w:val="de-DE"/>
        </w:rPr>
        <w:fldChar w:fldCharType="separate"/>
      </w:r>
      <w:r>
        <w:rPr>
          <w:b/>
          <w:bCs/>
          <w:szCs w:val="22"/>
          <w:highlight w:val="yellow"/>
          <w:lang w:val="de-DE"/>
        </w:rPr>
        <w:t xml:space="preserve"> </w:t>
      </w:r>
      <w:r>
        <w:rPr>
          <w:b/>
          <w:highlight w:val="yellow"/>
          <w:lang w:val="de-DE"/>
        </w:rPr>
        <w:fldChar w:fldCharType="end"/>
      </w:r>
    </w:p>
    <w:p>
      <w:pPr>
        <w:tabs>
          <w:tab w:val="clear" w:pos="567"/>
        </w:tabs>
        <w:spacing w:line="240" w:lineRule="auto"/>
        <w:rPr>
          <w:lang w:val="de-DE"/>
        </w:rPr>
      </w:pPr>
    </w:p>
    <w:p>
      <w:pPr>
        <w:tabs>
          <w:tab w:val="clear" w:pos="567"/>
        </w:tabs>
        <w:spacing w:line="240" w:lineRule="auto"/>
        <w:rPr>
          <w:lang w:val="de-DE"/>
        </w:rPr>
      </w:pPr>
      <w:r>
        <w:rPr>
          <w:szCs w:val="22"/>
          <w:lang w:val="de-DE"/>
        </w:rPr>
        <w:t>verwendbar bis</w:t>
      </w:r>
    </w:p>
    <w:p>
      <w:pPr>
        <w:tabs>
          <w:tab w:val="clear" w:pos="567"/>
        </w:tabs>
        <w:spacing w:line="240" w:lineRule="auto"/>
        <w:rPr>
          <w:lang w:val="de-DE"/>
        </w:rPr>
      </w:pPr>
    </w:p>
    <w:p>
      <w:pPr>
        <w:tabs>
          <w:tab w:val="clear" w:pos="567"/>
        </w:tabs>
        <w:spacing w:line="240" w:lineRule="auto"/>
        <w:rPr>
          <w:szCs w:val="22"/>
          <w:lang w:val="de-DE"/>
        </w:rPr>
      </w:pPr>
      <w:r>
        <w:rPr>
          <w:szCs w:val="22"/>
          <w:lang w:val="de-DE"/>
        </w:rPr>
        <w:t>Jede Dosis sofort nach Rekonstitution verabreichen. Die Mischung entsorgen, wenn sie gekühlt (2 °C – 8 °C) nicht innerhalb von 24 Stunden oder bei Aufbewahrung unter 25 °C nicht innerhalb von 6 Stunden verwendet wird.</w:t>
      </w:r>
    </w:p>
    <w:p>
      <w:pPr>
        <w:tabs>
          <w:tab w:val="clear" w:pos="567"/>
        </w:tabs>
        <w:spacing w:line="240" w:lineRule="auto"/>
        <w:rPr>
          <w:szCs w:val="22"/>
          <w:lang w:val="de-DE"/>
        </w:rPr>
      </w:pPr>
    </w:p>
    <w:p>
      <w:pPr>
        <w:tabs>
          <w:tab w:val="clear" w:pos="567"/>
        </w:tabs>
        <w:spacing w:line="240" w:lineRule="auto"/>
        <w:rPr>
          <w:szCs w:val="22"/>
          <w:lang w:val="de-DE"/>
        </w:rPr>
      </w:pPr>
    </w:p>
    <w:p>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9.</w:t>
      </w:r>
      <w:r>
        <w:rPr>
          <w:b/>
          <w:bCs/>
          <w:szCs w:val="22"/>
          <w:lang w:val="de-DE"/>
        </w:rPr>
        <w:tab/>
        <w:t>BESONDERE VORSICHTSMASSNAHMEN FÜR DIE AUFBEWAHRUNG</w:t>
      </w:r>
      <w:r>
        <w:rPr>
          <w:b/>
          <w:szCs w:val="22"/>
          <w:highlight w:val="yellow"/>
          <w:lang w:val="de-DE"/>
        </w:rPr>
        <w:fldChar w:fldCharType="begin"/>
      </w:r>
      <w:r>
        <w:rPr>
          <w:b/>
          <w:szCs w:val="22"/>
          <w:highlight w:val="yellow"/>
          <w:lang w:val="de-DE"/>
        </w:rPr>
        <w:instrText xml:space="preserve"> DOCVARIABLE VAULT_ND_3601a9c7-ee2b-4e78-8c7f-c077cd68a5e7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In der Originalverpackung aufbewahren, um den Inhalt vor Licht zu schützen.</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Pr>
          <w:b/>
          <w:bCs/>
          <w:szCs w:val="22"/>
          <w:lang w:val="de-DE"/>
        </w:rPr>
        <w:lastRenderedPageBreak/>
        <w:t>10.</w:t>
      </w:r>
      <w:r>
        <w:rPr>
          <w:b/>
          <w:bCs/>
          <w:szCs w:val="22"/>
          <w:lang w:val="de-DE"/>
        </w:rPr>
        <w:tab/>
        <w:t>GEGEBENENFALLS BESONDERE VORSICHTSMASSNAHMEN FÜR DIE BESEITIGUNG VON NICHT VERWENDETEM ARZNEIMITTEL ODER DAVON STAMMENDEN ABFALLMATERIALIEN</w:t>
      </w:r>
      <w:r>
        <w:rPr>
          <w:b/>
          <w:szCs w:val="22"/>
          <w:highlight w:val="yellow"/>
          <w:lang w:val="de-DE"/>
        </w:rPr>
        <w:fldChar w:fldCharType="begin"/>
      </w:r>
      <w:r>
        <w:rPr>
          <w:b/>
          <w:szCs w:val="22"/>
          <w:highlight w:val="yellow"/>
          <w:lang w:val="de-DE"/>
        </w:rPr>
        <w:instrText xml:space="preserve"> DOCVARIABLE VAULT_ND_f173d885-4656-4bd5-b05f-cb99cbcd3477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Pr>
          <w:b/>
          <w:bCs/>
          <w:szCs w:val="22"/>
          <w:lang w:val="de-DE"/>
        </w:rPr>
        <w:t>11.</w:t>
      </w:r>
      <w:r>
        <w:rPr>
          <w:b/>
          <w:bCs/>
          <w:szCs w:val="22"/>
          <w:lang w:val="de-DE"/>
        </w:rPr>
        <w:tab/>
        <w:t>NAME UND ANSCHRIFT DES PHARMAZEUTISCHEN UNTERNEHMERS</w:t>
      </w:r>
      <w:r>
        <w:rPr>
          <w:b/>
          <w:szCs w:val="22"/>
          <w:lang w:val="de-DE"/>
        </w:rPr>
        <w:fldChar w:fldCharType="begin"/>
      </w:r>
      <w:r>
        <w:rPr>
          <w:b/>
          <w:szCs w:val="22"/>
          <w:lang w:val="de-DE"/>
        </w:rPr>
        <w:instrText xml:space="preserve"> DOCVARIABLE VAULT_ND_e3c36f8a-0711-4a7e-b4be-4abd35e0d1ba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rPr>
          <w:szCs w:val="22"/>
          <w:lang w:val="de-DE"/>
        </w:rPr>
      </w:pPr>
    </w:p>
    <w:p>
      <w:pPr>
        <w:pStyle w:val="NormalWeb"/>
        <w:spacing w:before="0" w:beforeAutospacing="0" w:after="0" w:afterAutospacing="0"/>
        <w:rPr>
          <w:sz w:val="22"/>
          <w:lang w:val="en-GB"/>
        </w:rPr>
      </w:pPr>
      <w:r>
        <w:rPr>
          <w:sz w:val="22"/>
          <w:lang w:val="en-GB"/>
        </w:rPr>
        <w:t>PTC Therapeutics International Limited</w:t>
      </w:r>
    </w:p>
    <w:p>
      <w:pPr>
        <w:pStyle w:val="NormalWeb"/>
        <w:spacing w:before="0" w:beforeAutospacing="0" w:after="0" w:afterAutospacing="0"/>
        <w:rPr>
          <w:sz w:val="22"/>
          <w:szCs w:val="22"/>
          <w:lang w:val="en-GB"/>
        </w:rPr>
      </w:pPr>
      <w:r>
        <w:rPr>
          <w:sz w:val="22"/>
          <w:szCs w:val="22"/>
          <w:lang w:val="en-GB"/>
        </w:rPr>
        <w:t xml:space="preserve">Unit 1, 52-55 Sir John Rogerson’s Quay, </w:t>
      </w:r>
    </w:p>
    <w:p>
      <w:pPr>
        <w:pStyle w:val="NormalWeb"/>
        <w:spacing w:before="0" w:beforeAutospacing="0" w:after="0" w:afterAutospacing="0"/>
        <w:rPr>
          <w:sz w:val="22"/>
          <w:szCs w:val="22"/>
          <w:lang w:val="de-DE"/>
        </w:rPr>
      </w:pPr>
      <w:r>
        <w:rPr>
          <w:sz w:val="22"/>
          <w:szCs w:val="22"/>
          <w:lang w:val="de-DE"/>
        </w:rPr>
        <w:t>Dublin 2, D02 NA07,</w:t>
      </w:r>
    </w:p>
    <w:p>
      <w:pPr>
        <w:pStyle w:val="NormalWeb"/>
        <w:spacing w:before="0" w:beforeAutospacing="0" w:after="0" w:afterAutospacing="0"/>
        <w:rPr>
          <w:sz w:val="22"/>
          <w:szCs w:val="22"/>
          <w:lang w:val="de-DE"/>
        </w:rPr>
      </w:pPr>
      <w:r>
        <w:rPr>
          <w:sz w:val="22"/>
          <w:szCs w:val="22"/>
          <w:lang w:val="de-DE"/>
        </w:rPr>
        <w:t>Irland</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12.</w:t>
      </w:r>
      <w:r>
        <w:rPr>
          <w:b/>
          <w:bCs/>
          <w:szCs w:val="22"/>
          <w:lang w:val="de-DE"/>
        </w:rPr>
        <w:tab/>
        <w:t>ZULASSUNGSNUMMER(N)</w:t>
      </w:r>
      <w:r>
        <w:rPr>
          <w:b/>
          <w:szCs w:val="22"/>
          <w:lang w:val="de-DE"/>
        </w:rPr>
        <w:fldChar w:fldCharType="begin"/>
      </w:r>
      <w:r>
        <w:rPr>
          <w:b/>
          <w:szCs w:val="22"/>
          <w:lang w:val="de-DE"/>
        </w:rPr>
        <w:instrText xml:space="preserve"> DOCVARIABLE VAULT_ND_dfdfb262-eeed-400a-9174-18bac1359e00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EU/1/25/1939/001</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13.</w:t>
      </w:r>
      <w:r>
        <w:rPr>
          <w:b/>
          <w:bCs/>
          <w:szCs w:val="22"/>
          <w:lang w:val="de-DE"/>
        </w:rPr>
        <w:tab/>
        <w:t xml:space="preserve">CHARGENBEZEICHNUNG </w:t>
      </w:r>
    </w:p>
    <w:p>
      <w:pPr>
        <w:tabs>
          <w:tab w:val="clear" w:pos="567"/>
        </w:tabs>
        <w:spacing w:line="240" w:lineRule="auto"/>
        <w:rPr>
          <w:i/>
          <w:szCs w:val="22"/>
          <w:lang w:val="de-DE"/>
        </w:rPr>
      </w:pPr>
    </w:p>
    <w:p>
      <w:pPr>
        <w:tabs>
          <w:tab w:val="clear" w:pos="567"/>
        </w:tabs>
        <w:spacing w:line="240" w:lineRule="auto"/>
        <w:rPr>
          <w:szCs w:val="22"/>
          <w:lang w:val="de-DE"/>
        </w:rPr>
      </w:pPr>
      <w:r>
        <w:rPr>
          <w:szCs w:val="22"/>
          <w:lang w:val="de-DE"/>
        </w:rPr>
        <w:t>Ch.-B.</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14.</w:t>
      </w:r>
      <w:r>
        <w:rPr>
          <w:b/>
          <w:bCs/>
          <w:szCs w:val="22"/>
          <w:lang w:val="de-DE"/>
        </w:rPr>
        <w:tab/>
        <w:t>VERKAUFSABGRENZUNG</w:t>
      </w:r>
      <w:r>
        <w:rPr>
          <w:b/>
          <w:szCs w:val="22"/>
          <w:lang w:val="de-DE"/>
        </w:rPr>
        <w:fldChar w:fldCharType="begin"/>
      </w:r>
      <w:r>
        <w:rPr>
          <w:b/>
          <w:szCs w:val="22"/>
          <w:lang w:val="de-DE"/>
        </w:rPr>
        <w:instrText xml:space="preserve"> DOCVARIABLE VAULT_ND_981f0308-3f59-43aa-9686-a4b4cac2aebf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15.</w:t>
      </w:r>
      <w:r>
        <w:rPr>
          <w:b/>
          <w:bCs/>
          <w:szCs w:val="22"/>
          <w:lang w:val="de-DE"/>
        </w:rPr>
        <w:tab/>
        <w:t>HINWEISE FÜR DEN GEBRAUCH</w:t>
      </w:r>
      <w:r>
        <w:rPr>
          <w:b/>
          <w:szCs w:val="22"/>
          <w:lang w:val="de-DE"/>
        </w:rPr>
        <w:fldChar w:fldCharType="begin"/>
      </w:r>
      <w:r>
        <w:rPr>
          <w:b/>
          <w:szCs w:val="22"/>
          <w:lang w:val="de-DE"/>
        </w:rPr>
        <w:instrText xml:space="preserve"> DOCVARIABLE VAULT_ND_c6e4db47-3fe0-46cc-a945-7e6b504c930d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lang w:val="de-DE"/>
        </w:rPr>
      </w:pPr>
      <w:r>
        <w:rPr>
          <w:b/>
          <w:bCs/>
          <w:szCs w:val="22"/>
          <w:lang w:val="de-DE"/>
        </w:rPr>
        <w:t>16.</w:t>
      </w:r>
      <w:r>
        <w:rPr>
          <w:b/>
          <w:bCs/>
          <w:szCs w:val="22"/>
          <w:lang w:val="de-DE"/>
        </w:rPr>
        <w:tab/>
        <w:t>ANGABEN IN BLINDENSCHRIFT</w:t>
      </w:r>
    </w:p>
    <w:p>
      <w:pPr>
        <w:tabs>
          <w:tab w:val="clear" w:pos="567"/>
        </w:tabs>
        <w:spacing w:line="240" w:lineRule="auto"/>
        <w:rPr>
          <w:szCs w:val="22"/>
          <w:lang w:val="de-DE"/>
        </w:rPr>
      </w:pPr>
    </w:p>
    <w:p>
      <w:pPr>
        <w:tabs>
          <w:tab w:val="clear" w:pos="567"/>
        </w:tabs>
        <w:spacing w:line="240" w:lineRule="auto"/>
        <w:rPr>
          <w:szCs w:val="22"/>
          <w:shd w:val="clear" w:color="auto" w:fill="CCCCCC"/>
          <w:lang w:val="de-DE"/>
        </w:rPr>
      </w:pPr>
      <w:r>
        <w:rPr>
          <w:szCs w:val="22"/>
          <w:lang w:val="de-DE"/>
        </w:rPr>
        <w:t>Sephience 250 mg</w:t>
      </w:r>
    </w:p>
    <w:p>
      <w:pPr>
        <w:tabs>
          <w:tab w:val="clear" w:pos="567"/>
        </w:tabs>
        <w:spacing w:line="240" w:lineRule="auto"/>
        <w:rPr>
          <w:szCs w:val="22"/>
          <w:shd w:val="clear" w:color="auto" w:fill="CCCCCC"/>
          <w:lang w:val="de-DE"/>
        </w:rPr>
      </w:pPr>
    </w:p>
    <w:p>
      <w:pPr>
        <w:tabs>
          <w:tab w:val="clear" w:pos="567"/>
        </w:tabs>
        <w:spacing w:line="240" w:lineRule="auto"/>
        <w:rPr>
          <w:szCs w:val="22"/>
          <w:shd w:val="clear" w:color="auto" w:fill="CCCCCC"/>
          <w:lang w:val="de-DE"/>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de-DE"/>
        </w:rPr>
      </w:pPr>
      <w:r>
        <w:rPr>
          <w:b/>
          <w:bCs/>
          <w:szCs w:val="22"/>
          <w:lang w:val="de-DE"/>
        </w:rPr>
        <w:t>17.</w:t>
      </w:r>
      <w:r>
        <w:rPr>
          <w:b/>
          <w:bCs/>
          <w:szCs w:val="22"/>
          <w:lang w:val="de-DE"/>
        </w:rPr>
        <w:tab/>
        <w:t>INDIVIDUELLES ERKENNUNGSMERKMAL – 2D-BARCODE</w:t>
      </w:r>
    </w:p>
    <w:p>
      <w:pPr>
        <w:tabs>
          <w:tab w:val="clear" w:pos="567"/>
        </w:tabs>
        <w:spacing w:line="240" w:lineRule="auto"/>
        <w:rPr>
          <w:lang w:val="de-DE"/>
        </w:rPr>
      </w:pPr>
    </w:p>
    <w:p>
      <w:pPr>
        <w:tabs>
          <w:tab w:val="clear" w:pos="567"/>
        </w:tabs>
        <w:spacing w:line="240" w:lineRule="auto"/>
        <w:rPr>
          <w:lang w:val="de-DE"/>
        </w:rPr>
      </w:pPr>
      <w:r>
        <w:rPr>
          <w:lang w:val="de-DE"/>
        </w:rPr>
        <w:t>2D-Barcode mit individuellem Erkennungsmerkmal.</w:t>
      </w:r>
    </w:p>
    <w:p>
      <w:pPr>
        <w:tabs>
          <w:tab w:val="clear" w:pos="567"/>
        </w:tabs>
        <w:spacing w:line="240" w:lineRule="auto"/>
        <w:rPr>
          <w:lang w:val="de-DE"/>
        </w:rPr>
      </w:pPr>
    </w:p>
    <w:p>
      <w:pPr>
        <w:tabs>
          <w:tab w:val="clear" w:pos="567"/>
        </w:tabs>
        <w:spacing w:line="240" w:lineRule="auto"/>
        <w:rPr>
          <w:lang w:val="de-DE"/>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de-DE"/>
        </w:rPr>
      </w:pPr>
      <w:r>
        <w:rPr>
          <w:b/>
          <w:bCs/>
          <w:szCs w:val="22"/>
          <w:lang w:val="de-DE"/>
        </w:rPr>
        <w:t>18.</w:t>
      </w:r>
      <w:r>
        <w:rPr>
          <w:b/>
          <w:bCs/>
          <w:szCs w:val="22"/>
          <w:lang w:val="de-DE"/>
        </w:rPr>
        <w:tab/>
        <w:t>INDIVIDUELLES ERKENNUNGSMERKMAL – VOM MENSCHEN LESBARES FORMAT</w:t>
      </w:r>
    </w:p>
    <w:p>
      <w:pPr>
        <w:tabs>
          <w:tab w:val="clear" w:pos="567"/>
        </w:tabs>
        <w:spacing w:line="240" w:lineRule="auto"/>
        <w:rPr>
          <w:lang w:val="de-DE"/>
        </w:rPr>
      </w:pPr>
    </w:p>
    <w:p>
      <w:pPr>
        <w:tabs>
          <w:tab w:val="clear" w:pos="567"/>
        </w:tabs>
        <w:spacing w:line="240" w:lineRule="auto"/>
        <w:rPr>
          <w:color w:val="008000"/>
          <w:szCs w:val="22"/>
          <w:lang w:val="de-DE"/>
        </w:rPr>
      </w:pPr>
      <w:r>
        <w:rPr>
          <w:szCs w:val="22"/>
          <w:lang w:val="de-DE"/>
        </w:rPr>
        <w:t>PC</w:t>
      </w:r>
    </w:p>
    <w:p>
      <w:pPr>
        <w:tabs>
          <w:tab w:val="clear" w:pos="567"/>
        </w:tabs>
        <w:spacing w:line="240" w:lineRule="auto"/>
        <w:rPr>
          <w:szCs w:val="22"/>
          <w:lang w:val="de-DE"/>
        </w:rPr>
      </w:pPr>
      <w:r>
        <w:rPr>
          <w:szCs w:val="22"/>
          <w:lang w:val="de-DE"/>
        </w:rPr>
        <w:t>SN</w:t>
      </w:r>
    </w:p>
    <w:p>
      <w:pPr>
        <w:tabs>
          <w:tab w:val="clear" w:pos="567"/>
        </w:tabs>
        <w:spacing w:line="240" w:lineRule="auto"/>
        <w:rPr>
          <w:szCs w:val="22"/>
          <w:lang w:val="de-DE"/>
        </w:rPr>
      </w:pPr>
      <w:r>
        <w:rPr>
          <w:szCs w:val="22"/>
          <w:lang w:val="de-DE"/>
        </w:rPr>
        <w:t>NN</w:t>
      </w: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b/>
          <w:szCs w:val="22"/>
          <w:lang w:val="de-DE"/>
        </w:rPr>
      </w:pPr>
      <w:r>
        <w:rPr>
          <w:szCs w:val="22"/>
          <w:shd w:val="clear" w:color="auto" w:fill="CCCCCC"/>
          <w:lang w:val="de-DE"/>
        </w:rPr>
        <w:br w:type="page"/>
      </w:r>
    </w:p>
    <w:p>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Pr>
          <w:b/>
          <w:bCs/>
          <w:szCs w:val="22"/>
          <w:lang w:val="de-DE"/>
        </w:rPr>
        <w:lastRenderedPageBreak/>
        <w:t>MINDESTANGABEN AUF KLEINEN BEHÄLTNISSEN</w:t>
      </w:r>
    </w:p>
    <w:p>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Pr>
          <w:b/>
          <w:bCs/>
          <w:szCs w:val="22"/>
          <w:lang w:val="de-DE"/>
        </w:rPr>
        <w:t>ALUMINIUMBEUTEL</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Pr>
          <w:b/>
          <w:bCs/>
          <w:szCs w:val="22"/>
          <w:lang w:val="de-DE"/>
        </w:rPr>
        <w:t>1.</w:t>
      </w:r>
      <w:r>
        <w:rPr>
          <w:b/>
          <w:bCs/>
          <w:szCs w:val="22"/>
          <w:lang w:val="de-DE"/>
        </w:rPr>
        <w:tab/>
        <w:t>BEZEICHNUNG DES ARZNEIMITTELS SOWIE ART(EN) DER ANWENDUNG</w:t>
      </w:r>
      <w:r>
        <w:rPr>
          <w:b/>
          <w:szCs w:val="22"/>
          <w:lang w:val="de-DE"/>
        </w:rPr>
        <w:fldChar w:fldCharType="begin"/>
      </w:r>
      <w:r>
        <w:rPr>
          <w:b/>
          <w:szCs w:val="22"/>
          <w:lang w:val="de-DE"/>
        </w:rPr>
        <w:instrText xml:space="preserve"> DOCVARIABLE VAULT_ND_6ea353ec-fc5d-4f28-af33-f567a49a84d4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ind w:left="567" w:hanging="567"/>
        <w:rPr>
          <w:szCs w:val="22"/>
          <w:lang w:val="de-DE"/>
        </w:rPr>
      </w:pPr>
    </w:p>
    <w:p>
      <w:pPr>
        <w:tabs>
          <w:tab w:val="clear" w:pos="567"/>
        </w:tabs>
        <w:spacing w:line="240" w:lineRule="auto"/>
        <w:rPr>
          <w:szCs w:val="22"/>
          <w:lang w:val="de-DE"/>
        </w:rPr>
      </w:pPr>
      <w:r>
        <w:rPr>
          <w:szCs w:val="22"/>
          <w:lang w:val="de-DE"/>
        </w:rPr>
        <w:t>Sephience 250 mg Pulver zum Einnehmen im Beutel</w:t>
      </w:r>
    </w:p>
    <w:p>
      <w:pPr>
        <w:tabs>
          <w:tab w:val="clear" w:pos="567"/>
        </w:tabs>
        <w:spacing w:line="240" w:lineRule="auto"/>
        <w:rPr>
          <w:szCs w:val="22"/>
          <w:lang w:val="de-DE"/>
        </w:rPr>
      </w:pPr>
      <w:r>
        <w:rPr>
          <w:szCs w:val="22"/>
          <w:lang w:val="de-DE"/>
        </w:rPr>
        <w:t>Sepiapterin</w:t>
      </w:r>
    </w:p>
    <w:p>
      <w:pPr>
        <w:tabs>
          <w:tab w:val="clear" w:pos="567"/>
        </w:tabs>
        <w:spacing w:line="240" w:lineRule="auto"/>
        <w:rPr>
          <w:szCs w:val="22"/>
          <w:lang w:val="de-DE"/>
        </w:rPr>
      </w:pPr>
      <w:r>
        <w:rPr>
          <w:szCs w:val="22"/>
          <w:lang w:val="de-DE"/>
        </w:rPr>
        <w:t>zum Einnehmen</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Pr>
          <w:b/>
          <w:bCs/>
          <w:szCs w:val="22"/>
          <w:lang w:val="de-DE"/>
        </w:rPr>
        <w:t>2.</w:t>
      </w:r>
      <w:r>
        <w:rPr>
          <w:b/>
          <w:bCs/>
          <w:szCs w:val="22"/>
          <w:lang w:val="de-DE"/>
        </w:rPr>
        <w:tab/>
        <w:t>HINWEISE ZUR ANWENDUNG</w:t>
      </w:r>
      <w:r>
        <w:rPr>
          <w:b/>
          <w:szCs w:val="22"/>
          <w:lang w:val="de-DE"/>
        </w:rPr>
        <w:fldChar w:fldCharType="begin"/>
      </w:r>
      <w:r>
        <w:rPr>
          <w:b/>
          <w:szCs w:val="22"/>
          <w:lang w:val="de-DE"/>
        </w:rPr>
        <w:instrText xml:space="preserve"> DOCVARIABLE VAULT_ND_4a5c3b14-1ab7-4aad-be13-79c6707f1b28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Pr>
          <w:b/>
          <w:bCs/>
          <w:szCs w:val="22"/>
          <w:lang w:val="de-DE"/>
        </w:rPr>
        <w:t>3.</w:t>
      </w:r>
      <w:r>
        <w:rPr>
          <w:b/>
          <w:bCs/>
          <w:szCs w:val="22"/>
          <w:lang w:val="de-DE"/>
        </w:rPr>
        <w:tab/>
        <w:t>VERFALLDATUM</w:t>
      </w:r>
      <w:r>
        <w:rPr>
          <w:b/>
          <w:szCs w:val="22"/>
          <w:lang w:val="de-DE"/>
        </w:rPr>
        <w:fldChar w:fldCharType="begin"/>
      </w:r>
      <w:r>
        <w:rPr>
          <w:b/>
          <w:szCs w:val="22"/>
          <w:lang w:val="de-DE"/>
        </w:rPr>
        <w:instrText xml:space="preserve"> DOCVARIABLE VAULT_ND_6674c304-9de1-464e-a2b0-a57cc48e68a8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rPr>
          <w:lang w:val="de-DE"/>
        </w:rPr>
      </w:pPr>
    </w:p>
    <w:p>
      <w:pPr>
        <w:tabs>
          <w:tab w:val="clear" w:pos="567"/>
        </w:tabs>
        <w:spacing w:line="240" w:lineRule="auto"/>
        <w:rPr>
          <w:lang w:val="de-DE"/>
        </w:rPr>
      </w:pPr>
      <w:r>
        <w:rPr>
          <w:szCs w:val="22"/>
          <w:lang w:val="de-DE"/>
        </w:rPr>
        <w:t>EXP:</w:t>
      </w:r>
    </w:p>
    <w:p>
      <w:pPr>
        <w:tabs>
          <w:tab w:val="clear" w:pos="567"/>
        </w:tabs>
        <w:spacing w:line="240" w:lineRule="auto"/>
        <w:rPr>
          <w:lang w:val="de-DE"/>
        </w:rPr>
      </w:pPr>
    </w:p>
    <w:p>
      <w:pPr>
        <w:tabs>
          <w:tab w:val="clear" w:pos="567"/>
        </w:tabs>
        <w:spacing w:line="240" w:lineRule="auto"/>
        <w:rPr>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Pr>
          <w:b/>
          <w:bCs/>
          <w:szCs w:val="22"/>
          <w:lang w:val="de-DE"/>
        </w:rPr>
        <w:t>4.</w:t>
      </w:r>
      <w:r>
        <w:rPr>
          <w:b/>
          <w:bCs/>
          <w:szCs w:val="22"/>
          <w:lang w:val="de-DE"/>
        </w:rPr>
        <w:tab/>
        <w:t xml:space="preserve">CHARGENBEZEICHNUNG </w:t>
      </w:r>
    </w:p>
    <w:p>
      <w:pPr>
        <w:tabs>
          <w:tab w:val="clear" w:pos="567"/>
        </w:tabs>
        <w:spacing w:line="240" w:lineRule="auto"/>
        <w:ind w:right="113"/>
        <w:rPr>
          <w:lang w:val="de-DE"/>
        </w:rPr>
      </w:pPr>
    </w:p>
    <w:p>
      <w:pPr>
        <w:tabs>
          <w:tab w:val="clear" w:pos="567"/>
        </w:tabs>
        <w:spacing w:line="240" w:lineRule="auto"/>
        <w:ind w:right="113"/>
        <w:rPr>
          <w:lang w:val="de-DE"/>
        </w:rPr>
      </w:pPr>
      <w:r>
        <w:rPr>
          <w:szCs w:val="22"/>
          <w:lang w:val="de-DE"/>
        </w:rPr>
        <w:t>Lot:</w:t>
      </w:r>
    </w:p>
    <w:p>
      <w:pPr>
        <w:tabs>
          <w:tab w:val="clear" w:pos="567"/>
        </w:tabs>
        <w:spacing w:line="240" w:lineRule="auto"/>
        <w:ind w:right="113"/>
        <w:rPr>
          <w:lang w:val="de-DE"/>
        </w:rPr>
      </w:pPr>
    </w:p>
    <w:p>
      <w:pPr>
        <w:tabs>
          <w:tab w:val="clear" w:pos="567"/>
        </w:tabs>
        <w:spacing w:line="240" w:lineRule="auto"/>
        <w:ind w:right="113"/>
        <w:rPr>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Pr>
          <w:b/>
          <w:bCs/>
          <w:szCs w:val="22"/>
          <w:lang w:val="de-DE"/>
        </w:rPr>
        <w:t>5.</w:t>
      </w:r>
      <w:r>
        <w:rPr>
          <w:b/>
          <w:bCs/>
          <w:szCs w:val="22"/>
          <w:lang w:val="de-DE"/>
        </w:rPr>
        <w:tab/>
        <w:t>INHALT NACH GEWICHT, VOLUMEN ODER EINHEITEN</w:t>
      </w:r>
      <w:r>
        <w:rPr>
          <w:b/>
          <w:szCs w:val="22"/>
          <w:lang w:val="de-DE"/>
        </w:rPr>
        <w:fldChar w:fldCharType="begin"/>
      </w:r>
      <w:r>
        <w:rPr>
          <w:b/>
          <w:szCs w:val="22"/>
          <w:lang w:val="de-DE"/>
        </w:rPr>
        <w:instrText xml:space="preserve"> DOCVARIABLE VAULT_ND_6b4a62b8-8903-484d-a2a1-17b7684c58f2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ind w:right="113"/>
        <w:rPr>
          <w:szCs w:val="22"/>
          <w:lang w:val="de-DE"/>
        </w:rPr>
      </w:pPr>
    </w:p>
    <w:p>
      <w:pPr>
        <w:tabs>
          <w:tab w:val="clear" w:pos="567"/>
        </w:tabs>
        <w:spacing w:line="240" w:lineRule="auto"/>
        <w:ind w:right="113"/>
        <w:rPr>
          <w:szCs w:val="22"/>
          <w:lang w:val="de-DE"/>
        </w:rPr>
      </w:pPr>
      <w:r>
        <w:rPr>
          <w:szCs w:val="22"/>
          <w:lang w:val="de-DE"/>
        </w:rPr>
        <w:t>250 mg</w:t>
      </w:r>
    </w:p>
    <w:p>
      <w:pPr>
        <w:tabs>
          <w:tab w:val="clear" w:pos="567"/>
        </w:tabs>
        <w:spacing w:line="240" w:lineRule="auto"/>
        <w:ind w:right="113"/>
        <w:rPr>
          <w:szCs w:val="22"/>
          <w:lang w:val="de-DE"/>
        </w:rPr>
      </w:pPr>
    </w:p>
    <w:p>
      <w:pPr>
        <w:tabs>
          <w:tab w:val="clear" w:pos="567"/>
        </w:tabs>
        <w:spacing w:line="240" w:lineRule="auto"/>
        <w:ind w:right="113"/>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Pr>
          <w:b/>
          <w:bCs/>
          <w:szCs w:val="22"/>
          <w:lang w:val="de-DE"/>
        </w:rPr>
        <w:t>6.</w:t>
      </w:r>
      <w:r>
        <w:rPr>
          <w:b/>
          <w:bCs/>
          <w:szCs w:val="22"/>
          <w:lang w:val="de-DE"/>
        </w:rPr>
        <w:tab/>
        <w:t>WEITERE ANGABEN</w:t>
      </w:r>
      <w:r>
        <w:rPr>
          <w:b/>
          <w:szCs w:val="22"/>
          <w:lang w:val="de-DE"/>
        </w:rPr>
        <w:fldChar w:fldCharType="begin"/>
      </w:r>
      <w:r>
        <w:rPr>
          <w:b/>
          <w:szCs w:val="22"/>
          <w:lang w:val="de-DE"/>
        </w:rPr>
        <w:instrText xml:space="preserve"> DOCVARIABLE VAULT_ND_dffcf502-a091-44dc-a2c2-31b339db862c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ind w:right="113"/>
        <w:rPr>
          <w:szCs w:val="22"/>
          <w:lang w:val="de-DE"/>
        </w:rPr>
      </w:pPr>
    </w:p>
    <w:p>
      <w:pPr>
        <w:tabs>
          <w:tab w:val="clear" w:pos="567"/>
        </w:tabs>
        <w:spacing w:line="240" w:lineRule="auto"/>
        <w:ind w:right="113"/>
        <w:rPr>
          <w:lang w:val="de-DE"/>
        </w:rPr>
      </w:pPr>
    </w:p>
    <w:p>
      <w:pPr>
        <w:tabs>
          <w:tab w:val="clear" w:pos="567"/>
        </w:tabs>
        <w:spacing w:line="240" w:lineRule="auto"/>
        <w:rPr>
          <w:b/>
          <w:lang w:val="de-DE"/>
        </w:rPr>
      </w:pPr>
      <w:r>
        <w:rPr>
          <w:b/>
          <w:lang w:val="de-DE"/>
        </w:rPr>
        <w:br w:type="page"/>
      </w:r>
    </w:p>
    <w:p>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Pr>
          <w:b/>
          <w:bCs/>
          <w:szCs w:val="22"/>
          <w:lang w:val="de-DE"/>
        </w:rPr>
        <w:lastRenderedPageBreak/>
        <w:t>ANGABEN AUF DER ÄUSSEREN UMHÜLLUNG</w:t>
      </w: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e-DE"/>
        </w:rPr>
      </w:pPr>
      <w:r>
        <w:rPr>
          <w:b/>
          <w:bCs/>
          <w:szCs w:val="22"/>
          <w:lang w:val="de-DE"/>
        </w:rPr>
        <w:t>Umkarton</w:t>
      </w:r>
    </w:p>
    <w:p>
      <w:pPr>
        <w:tabs>
          <w:tab w:val="clear" w:pos="567"/>
        </w:tabs>
        <w:spacing w:line="240" w:lineRule="auto"/>
        <w:rPr>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Pr>
          <w:b/>
          <w:bCs/>
          <w:szCs w:val="22"/>
          <w:lang w:val="de-DE"/>
        </w:rPr>
        <w:t>1.</w:t>
      </w:r>
      <w:r>
        <w:rPr>
          <w:b/>
          <w:bCs/>
          <w:szCs w:val="22"/>
          <w:lang w:val="de-DE"/>
        </w:rPr>
        <w:tab/>
        <w:t>BEZEICHNUNG DES ARZNEIMITTELS</w:t>
      </w:r>
      <w:r>
        <w:rPr>
          <w:b/>
          <w:highlight w:val="yellow"/>
          <w:lang w:val="de-DE"/>
        </w:rPr>
        <w:fldChar w:fldCharType="begin"/>
      </w:r>
      <w:r>
        <w:rPr>
          <w:b/>
          <w:highlight w:val="yellow"/>
          <w:lang w:val="de-DE"/>
        </w:rPr>
        <w:instrText xml:space="preserve"> DOCVARIABLE VAULT_ND_0893534f-f662-489c-aa07-d8e55ccf6f80 \* MERGEFORMAT </w:instrText>
      </w:r>
      <w:r>
        <w:rPr>
          <w:b/>
          <w:highlight w:val="yellow"/>
          <w:lang w:val="de-DE"/>
        </w:rPr>
        <w:fldChar w:fldCharType="separate"/>
      </w:r>
      <w:r>
        <w:rPr>
          <w:b/>
          <w:bCs/>
          <w:szCs w:val="22"/>
          <w:highlight w:val="yellow"/>
          <w:lang w:val="de-DE"/>
        </w:rPr>
        <w:t xml:space="preserve"> </w:t>
      </w:r>
      <w:r>
        <w:rPr>
          <w:b/>
          <w:highlight w:val="yellow"/>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Sephience 1 000 mg Pulver zum Einnehmen im Beutel</w:t>
      </w:r>
    </w:p>
    <w:p>
      <w:pPr>
        <w:tabs>
          <w:tab w:val="clear" w:pos="567"/>
        </w:tabs>
        <w:spacing w:line="240" w:lineRule="auto"/>
        <w:rPr>
          <w:b/>
          <w:szCs w:val="22"/>
          <w:lang w:val="de-DE"/>
        </w:rPr>
      </w:pPr>
      <w:r>
        <w:rPr>
          <w:szCs w:val="22"/>
          <w:lang w:val="de-DE"/>
        </w:rPr>
        <w:t>Sepiapterin</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Pr>
          <w:b/>
          <w:bCs/>
          <w:szCs w:val="22"/>
          <w:lang w:val="de-DE"/>
        </w:rPr>
        <w:t>2.</w:t>
      </w:r>
      <w:r>
        <w:rPr>
          <w:b/>
          <w:bCs/>
          <w:szCs w:val="22"/>
          <w:lang w:val="de-DE"/>
        </w:rPr>
        <w:tab/>
        <w:t>WIRKSTOFF(E)</w:t>
      </w:r>
      <w:r>
        <w:rPr>
          <w:b/>
          <w:szCs w:val="22"/>
          <w:highlight w:val="yellow"/>
          <w:lang w:val="de-DE"/>
        </w:rPr>
        <w:fldChar w:fldCharType="begin"/>
      </w:r>
      <w:r>
        <w:rPr>
          <w:b/>
          <w:szCs w:val="22"/>
          <w:highlight w:val="yellow"/>
          <w:lang w:val="de-DE"/>
        </w:rPr>
        <w:instrText xml:space="preserve"> DOCVARIABLE VAULT_ND_926877e5-7076-41b2-9804-e8793ae98875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Jeder Beutel enthält 1 000 mg Sepiapterin.</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3.</w:t>
      </w:r>
      <w:r>
        <w:rPr>
          <w:b/>
          <w:bCs/>
          <w:szCs w:val="22"/>
          <w:lang w:val="de-DE"/>
        </w:rPr>
        <w:tab/>
        <w:t>SONSTIGE BESTANDTEILE</w:t>
      </w:r>
      <w:r>
        <w:rPr>
          <w:b/>
          <w:szCs w:val="22"/>
          <w:highlight w:val="yellow"/>
          <w:lang w:val="de-DE"/>
        </w:rPr>
        <w:fldChar w:fldCharType="begin"/>
      </w:r>
      <w:r>
        <w:rPr>
          <w:b/>
          <w:szCs w:val="22"/>
          <w:highlight w:val="yellow"/>
          <w:lang w:val="de-DE"/>
        </w:rPr>
        <w:instrText xml:space="preserve"> DOCVARIABLE VAULT_ND_390f478a-0661-4762-b38b-9b6da95170ac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 xml:space="preserve">Enthält Isomaltitol (E953). </w:t>
      </w:r>
      <w:r>
        <w:rPr>
          <w:szCs w:val="22"/>
          <w:highlight w:val="lightGray"/>
          <w:lang w:val="de-DE"/>
        </w:rPr>
        <w:t>Für weitere Informationen Packungsbeilage beachten.</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4.</w:t>
      </w:r>
      <w:r>
        <w:rPr>
          <w:b/>
          <w:bCs/>
          <w:szCs w:val="22"/>
          <w:lang w:val="de-DE"/>
        </w:rPr>
        <w:tab/>
        <w:t>DARREICHUNGSFORM UND INHALT</w:t>
      </w:r>
      <w:r>
        <w:rPr>
          <w:b/>
          <w:szCs w:val="22"/>
          <w:highlight w:val="yellow"/>
          <w:lang w:val="de-DE"/>
        </w:rPr>
        <w:fldChar w:fldCharType="begin"/>
      </w:r>
      <w:r>
        <w:rPr>
          <w:b/>
          <w:szCs w:val="22"/>
          <w:highlight w:val="yellow"/>
          <w:lang w:val="de-DE"/>
        </w:rPr>
        <w:instrText xml:space="preserve"> DOCVARIABLE VAULT_ND_c9bed406-52c6-4475-b309-a84d71225e28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Pulver zum Einnehmen</w:t>
      </w:r>
    </w:p>
    <w:p>
      <w:pPr>
        <w:tabs>
          <w:tab w:val="clear" w:pos="567"/>
        </w:tabs>
        <w:spacing w:line="240" w:lineRule="auto"/>
        <w:rPr>
          <w:szCs w:val="22"/>
          <w:lang w:val="de-DE"/>
        </w:rPr>
      </w:pPr>
      <w:r>
        <w:rPr>
          <w:szCs w:val="22"/>
          <w:lang w:val="de-DE"/>
        </w:rPr>
        <w:t>30 Beutel</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5.</w:t>
      </w:r>
      <w:r>
        <w:rPr>
          <w:b/>
          <w:bCs/>
          <w:szCs w:val="22"/>
          <w:lang w:val="de-DE"/>
        </w:rPr>
        <w:tab/>
        <w:t>HINWEISE ZUR UND ART(EN) DER ANWENDUNG</w:t>
      </w:r>
      <w:r>
        <w:rPr>
          <w:b/>
          <w:szCs w:val="22"/>
          <w:highlight w:val="yellow"/>
          <w:lang w:val="de-DE"/>
        </w:rPr>
        <w:fldChar w:fldCharType="begin"/>
      </w:r>
      <w:r>
        <w:rPr>
          <w:b/>
          <w:szCs w:val="22"/>
          <w:highlight w:val="yellow"/>
          <w:lang w:val="de-DE"/>
        </w:rPr>
        <w:instrText xml:space="preserve"> DOCVARIABLE VAULT_ND_d0c735c2-7f38-4d68-a009-47093e3c7bd4 \* MERGEFORMAT </w:instrText>
      </w:r>
      <w:r>
        <w:rPr>
          <w:b/>
          <w:szCs w:val="22"/>
          <w:highlight w:val="yellow"/>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Packungsbeilage beachten.</w:t>
      </w:r>
    </w:p>
    <w:p>
      <w:pPr>
        <w:tabs>
          <w:tab w:val="clear" w:pos="567"/>
        </w:tabs>
        <w:spacing w:line="240" w:lineRule="auto"/>
        <w:rPr>
          <w:szCs w:val="22"/>
          <w:lang w:val="de-DE"/>
        </w:rPr>
      </w:pPr>
      <w:r>
        <w:rPr>
          <w:szCs w:val="22"/>
          <w:lang w:val="de-DE"/>
        </w:rPr>
        <w:t>Zum Einnehmen.</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6.</w:t>
      </w:r>
      <w:r>
        <w:rPr>
          <w:b/>
          <w:bCs/>
          <w:szCs w:val="22"/>
          <w:lang w:val="de-DE"/>
        </w:rPr>
        <w:tab/>
        <w:t>WARNHINWEIS, DASS DAS ARZNEIMITTEL FÜR KINDER UNZUGÄNGLICH AUFZUBEWAHREN IST</w:t>
      </w:r>
      <w:r>
        <w:rPr>
          <w:b/>
          <w:szCs w:val="22"/>
          <w:highlight w:val="yellow"/>
          <w:lang w:val="de-DE"/>
        </w:rPr>
        <w:fldChar w:fldCharType="begin"/>
      </w:r>
      <w:r>
        <w:rPr>
          <w:b/>
          <w:szCs w:val="22"/>
          <w:highlight w:val="yellow"/>
          <w:lang w:val="de-DE"/>
        </w:rPr>
        <w:instrText xml:space="preserve"> DOCVARIABLE VAULT_ND_f5243eb1-61b8-49a1-bebc-6085983af275 \* MERGEFORMAT </w:instrText>
      </w:r>
      <w:r>
        <w:rPr>
          <w:b/>
          <w:szCs w:val="22"/>
          <w:highlight w:val="yellow"/>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Arzneimittel für Kinder unzugänglich aufbewahren.</w:t>
      </w:r>
      <w:r>
        <w:rPr>
          <w:szCs w:val="22"/>
          <w:highlight w:val="yellow"/>
          <w:lang w:val="de-DE"/>
        </w:rPr>
        <w:fldChar w:fldCharType="begin"/>
      </w:r>
      <w:r>
        <w:rPr>
          <w:szCs w:val="22"/>
          <w:highlight w:val="yellow"/>
          <w:lang w:val="de-DE"/>
        </w:rPr>
        <w:instrText xml:space="preserve"> DOCVARIABLE vault_nd_9265a39b-219f-4f01-8ebf-9b0a86d2625c \* MERGEFORMAT </w:instrText>
      </w:r>
      <w:r>
        <w:rPr>
          <w:szCs w:val="22"/>
          <w:highlight w:val="yellow"/>
          <w:lang w:val="de-DE"/>
        </w:rPr>
        <w:fldChar w:fldCharType="separate"/>
      </w:r>
      <w:r>
        <w:rPr>
          <w:szCs w:val="22"/>
          <w:highlight w:val="yellow"/>
          <w:lang w:val="de-DE"/>
        </w:rPr>
        <w:t xml:space="preserve"> </w:t>
      </w:r>
      <w:r>
        <w:rPr>
          <w:szCs w:val="22"/>
          <w:highlight w:val="yellow"/>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7.</w:t>
      </w:r>
      <w:r>
        <w:rPr>
          <w:b/>
          <w:bCs/>
          <w:szCs w:val="22"/>
          <w:lang w:val="de-DE"/>
        </w:rPr>
        <w:tab/>
        <w:t>WEITERE WARNHINWEISE, FALLS ERFORDERLICH</w:t>
      </w:r>
      <w:r>
        <w:rPr>
          <w:b/>
          <w:szCs w:val="22"/>
          <w:highlight w:val="yellow"/>
          <w:lang w:val="de-DE"/>
        </w:rPr>
        <w:fldChar w:fldCharType="begin"/>
      </w:r>
      <w:r>
        <w:rPr>
          <w:b/>
          <w:szCs w:val="22"/>
          <w:highlight w:val="yellow"/>
          <w:lang w:val="de-DE"/>
        </w:rPr>
        <w:instrText xml:space="preserve"> DOCVARIABLE VAULT_ND_0ae3f97a-59ac-499d-8321-98790b9058dc \* MERGEFORMAT </w:instrText>
      </w:r>
      <w:r>
        <w:rPr>
          <w:b/>
          <w:szCs w:val="22"/>
          <w:highlight w:val="yellow"/>
          <w:lang w:val="de-DE"/>
        </w:rPr>
        <w:fldChar w:fldCharType="end"/>
      </w:r>
    </w:p>
    <w:p>
      <w:pPr>
        <w:tabs>
          <w:tab w:val="clear" w:pos="567"/>
        </w:tabs>
        <w:spacing w:line="240" w:lineRule="auto"/>
        <w:rPr>
          <w:lang w:val="de-DE"/>
        </w:rPr>
      </w:pPr>
    </w:p>
    <w:p>
      <w:pPr>
        <w:tabs>
          <w:tab w:val="clear" w:pos="567"/>
        </w:tabs>
        <w:spacing w:line="240" w:lineRule="auto"/>
        <w:rPr>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e-DE"/>
        </w:rPr>
      </w:pPr>
      <w:r>
        <w:rPr>
          <w:b/>
          <w:bCs/>
          <w:szCs w:val="22"/>
          <w:lang w:val="de-DE"/>
        </w:rPr>
        <w:t>8.</w:t>
      </w:r>
      <w:r>
        <w:rPr>
          <w:b/>
          <w:bCs/>
          <w:szCs w:val="22"/>
          <w:lang w:val="de-DE"/>
        </w:rPr>
        <w:tab/>
        <w:t>VERFALLDATUM</w:t>
      </w:r>
      <w:r>
        <w:rPr>
          <w:b/>
          <w:highlight w:val="yellow"/>
          <w:lang w:val="de-DE"/>
        </w:rPr>
        <w:fldChar w:fldCharType="begin"/>
      </w:r>
      <w:r>
        <w:rPr>
          <w:b/>
          <w:highlight w:val="yellow"/>
          <w:lang w:val="de-DE"/>
        </w:rPr>
        <w:instrText xml:space="preserve"> DOCVARIABLE VAULT_ND_b421690e-49c9-4a20-b049-b439d62b6fb4 \* MERGEFORMAT </w:instrText>
      </w:r>
      <w:r>
        <w:rPr>
          <w:b/>
          <w:highlight w:val="yellow"/>
          <w:lang w:val="de-DE"/>
        </w:rPr>
        <w:fldChar w:fldCharType="separate"/>
      </w:r>
      <w:r>
        <w:rPr>
          <w:b/>
          <w:bCs/>
          <w:szCs w:val="22"/>
          <w:highlight w:val="yellow"/>
          <w:lang w:val="de-DE"/>
        </w:rPr>
        <w:t xml:space="preserve"> </w:t>
      </w:r>
      <w:r>
        <w:rPr>
          <w:b/>
          <w:highlight w:val="yellow"/>
          <w:lang w:val="de-DE"/>
        </w:rPr>
        <w:fldChar w:fldCharType="end"/>
      </w:r>
    </w:p>
    <w:p>
      <w:pPr>
        <w:tabs>
          <w:tab w:val="clear" w:pos="567"/>
        </w:tabs>
        <w:spacing w:line="240" w:lineRule="auto"/>
        <w:rPr>
          <w:lang w:val="de-DE"/>
        </w:rPr>
      </w:pPr>
    </w:p>
    <w:p>
      <w:pPr>
        <w:tabs>
          <w:tab w:val="clear" w:pos="567"/>
        </w:tabs>
        <w:spacing w:line="240" w:lineRule="auto"/>
        <w:rPr>
          <w:lang w:val="de-DE"/>
        </w:rPr>
      </w:pPr>
      <w:r>
        <w:rPr>
          <w:szCs w:val="22"/>
          <w:lang w:val="de-DE"/>
        </w:rPr>
        <w:t>verwendbar bis</w:t>
      </w:r>
    </w:p>
    <w:p>
      <w:pPr>
        <w:tabs>
          <w:tab w:val="clear" w:pos="567"/>
        </w:tabs>
        <w:spacing w:line="240" w:lineRule="auto"/>
        <w:rPr>
          <w:lang w:val="de-DE"/>
        </w:rPr>
      </w:pPr>
    </w:p>
    <w:p>
      <w:pPr>
        <w:tabs>
          <w:tab w:val="clear" w:pos="567"/>
        </w:tabs>
        <w:spacing w:line="240" w:lineRule="auto"/>
        <w:rPr>
          <w:lang w:val="de-DE"/>
        </w:rPr>
      </w:pPr>
      <w:r>
        <w:rPr>
          <w:szCs w:val="22"/>
          <w:lang w:val="de-DE"/>
        </w:rPr>
        <w:t>Jede Dosis sofort nach Rekonstitution verabreichen. Die Mischung entsorgen, wenn sie gekühlt (2 °C – 8 °C) nicht innerhalb von 24 Stunden oder bei Aufbewahrung unter 25 °C nicht innerhalb von 6 Stunden verwendet wird.</w:t>
      </w:r>
    </w:p>
    <w:p>
      <w:pPr>
        <w:tabs>
          <w:tab w:val="clear" w:pos="567"/>
        </w:tabs>
        <w:spacing w:line="240" w:lineRule="auto"/>
        <w:rPr>
          <w:szCs w:val="22"/>
          <w:lang w:val="de-DE"/>
        </w:rPr>
      </w:pPr>
    </w:p>
    <w:p>
      <w:pPr>
        <w:tabs>
          <w:tab w:val="clear" w:pos="567"/>
        </w:tabs>
        <w:spacing w:line="240" w:lineRule="auto"/>
        <w:rPr>
          <w:szCs w:val="22"/>
          <w:lang w:val="de-DE"/>
        </w:rPr>
      </w:pPr>
    </w:p>
    <w:p>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9.</w:t>
      </w:r>
      <w:r>
        <w:rPr>
          <w:b/>
          <w:bCs/>
          <w:szCs w:val="22"/>
          <w:lang w:val="de-DE"/>
        </w:rPr>
        <w:tab/>
        <w:t>BESONDERE VORSICHTSMASSNAHMEN FÜR DIE AUFBEWAHRUNG</w:t>
      </w:r>
      <w:r>
        <w:rPr>
          <w:b/>
          <w:szCs w:val="22"/>
          <w:highlight w:val="yellow"/>
          <w:lang w:val="de-DE"/>
        </w:rPr>
        <w:fldChar w:fldCharType="begin"/>
      </w:r>
      <w:r>
        <w:rPr>
          <w:b/>
          <w:szCs w:val="22"/>
          <w:highlight w:val="yellow"/>
          <w:lang w:val="de-DE"/>
        </w:rPr>
        <w:instrText xml:space="preserve"> DOCVARIABLE VAULT_ND_7b63f38f-ecb5-4dcc-b1b8-5938e1109939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r>
        <w:rPr>
          <w:szCs w:val="22"/>
          <w:lang w:val="de-DE"/>
        </w:rPr>
        <w:t>In der Originalverpackung aufbewahren, um den Inhalt vor Licht zu schützen</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Pr>
          <w:b/>
          <w:bCs/>
          <w:szCs w:val="22"/>
          <w:lang w:val="de-DE"/>
        </w:rPr>
        <w:t>10.</w:t>
      </w:r>
      <w:r>
        <w:rPr>
          <w:b/>
          <w:bCs/>
          <w:szCs w:val="22"/>
          <w:lang w:val="de-DE"/>
        </w:rPr>
        <w:tab/>
        <w:t>GEGEBENENFALLS BESONDERE VORSICHTSMASSNAHMEN FÜR DIE BESEITIGUNG VON NICHT VERWENDETEM ARZNEIMITTEL ODER DAVON STAMMENDEN ABFALLMATERIALIEN</w:t>
      </w:r>
      <w:r>
        <w:rPr>
          <w:b/>
          <w:szCs w:val="22"/>
          <w:highlight w:val="yellow"/>
          <w:lang w:val="de-DE"/>
        </w:rPr>
        <w:fldChar w:fldCharType="begin"/>
      </w:r>
      <w:r>
        <w:rPr>
          <w:b/>
          <w:szCs w:val="22"/>
          <w:highlight w:val="yellow"/>
          <w:lang w:val="de-DE"/>
        </w:rPr>
        <w:instrText xml:space="preserve"> DOCVARIABLE VAULT_ND_8459eaa6-1aa8-440c-9293-bbb91e92354c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Pr>
          <w:b/>
          <w:bCs/>
          <w:szCs w:val="22"/>
          <w:lang w:val="de-DE"/>
        </w:rPr>
        <w:t>11.</w:t>
      </w:r>
      <w:r>
        <w:rPr>
          <w:b/>
          <w:bCs/>
          <w:szCs w:val="22"/>
          <w:lang w:val="de-DE"/>
        </w:rPr>
        <w:tab/>
        <w:t>NAME UND ANSCHRIFT DES PHARMAZEUTISCHEN UNTERNEHMERS</w:t>
      </w:r>
      <w:r>
        <w:rPr>
          <w:b/>
          <w:szCs w:val="22"/>
          <w:lang w:val="de-DE"/>
        </w:rPr>
        <w:fldChar w:fldCharType="begin"/>
      </w:r>
      <w:r>
        <w:rPr>
          <w:b/>
          <w:szCs w:val="22"/>
          <w:lang w:val="de-DE"/>
        </w:rPr>
        <w:instrText xml:space="preserve"> DOCVARIABLE VAULT_ND_b777b7a3-413b-4767-926e-912adde2292a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rPr>
          <w:szCs w:val="22"/>
          <w:lang w:val="de-DE"/>
        </w:rPr>
      </w:pPr>
    </w:p>
    <w:p>
      <w:pPr>
        <w:pStyle w:val="NormalWeb"/>
        <w:spacing w:before="0" w:beforeAutospacing="0" w:after="0" w:afterAutospacing="0"/>
        <w:rPr>
          <w:sz w:val="22"/>
          <w:lang w:val="en-GB"/>
        </w:rPr>
      </w:pPr>
      <w:r>
        <w:rPr>
          <w:sz w:val="22"/>
          <w:lang w:val="en-GB"/>
        </w:rPr>
        <w:t>PTC Therapeutics International Limited</w:t>
      </w:r>
    </w:p>
    <w:p>
      <w:pPr>
        <w:pStyle w:val="NormalWeb"/>
        <w:spacing w:before="0" w:beforeAutospacing="0" w:after="0" w:afterAutospacing="0"/>
        <w:rPr>
          <w:sz w:val="22"/>
          <w:lang w:val="en-GB"/>
        </w:rPr>
      </w:pPr>
      <w:r>
        <w:rPr>
          <w:sz w:val="22"/>
          <w:lang w:val="en-GB"/>
        </w:rPr>
        <w:t xml:space="preserve">Unit 1, 52-55 Sir John Rogerson’s Quay, </w:t>
      </w:r>
    </w:p>
    <w:p>
      <w:pPr>
        <w:pStyle w:val="NormalWeb"/>
        <w:spacing w:before="0" w:beforeAutospacing="0" w:after="0" w:afterAutospacing="0"/>
        <w:rPr>
          <w:sz w:val="22"/>
          <w:lang w:val="de-DE"/>
        </w:rPr>
      </w:pPr>
      <w:r>
        <w:rPr>
          <w:sz w:val="22"/>
          <w:lang w:val="de-DE"/>
        </w:rPr>
        <w:t>Dublin 2, D02 NA07,</w:t>
      </w:r>
    </w:p>
    <w:p>
      <w:pPr>
        <w:pStyle w:val="NormalWeb"/>
        <w:spacing w:before="0" w:beforeAutospacing="0" w:after="0" w:afterAutospacing="0"/>
        <w:rPr>
          <w:sz w:val="22"/>
          <w:szCs w:val="22"/>
          <w:lang w:val="de-DE"/>
        </w:rPr>
      </w:pPr>
      <w:r>
        <w:rPr>
          <w:sz w:val="22"/>
          <w:szCs w:val="22"/>
          <w:lang w:val="de-DE"/>
        </w:rPr>
        <w:t>Irland</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12.</w:t>
      </w:r>
      <w:r>
        <w:rPr>
          <w:b/>
          <w:bCs/>
          <w:szCs w:val="22"/>
          <w:lang w:val="de-DE"/>
        </w:rPr>
        <w:tab/>
        <w:t>ZULASSUNGSNUMMER(N)</w:t>
      </w:r>
      <w:r>
        <w:rPr>
          <w:b/>
          <w:szCs w:val="22"/>
          <w:lang w:val="de-DE"/>
        </w:rPr>
        <w:fldChar w:fldCharType="begin"/>
      </w:r>
      <w:r>
        <w:rPr>
          <w:b/>
          <w:szCs w:val="22"/>
          <w:lang w:val="de-DE"/>
        </w:rPr>
        <w:instrText xml:space="preserve"> DOCVARIABLE VAULT_ND_74018404-81ed-4130-b33b-729df2c10d9a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rPr>
          <w:szCs w:val="22"/>
          <w:lang w:val="de-DE"/>
        </w:rPr>
      </w:pPr>
    </w:p>
    <w:p>
      <w:pPr>
        <w:tabs>
          <w:tab w:val="clear" w:pos="567"/>
        </w:tabs>
        <w:spacing w:line="240" w:lineRule="auto"/>
        <w:rPr>
          <w:lang w:val="de-DE"/>
        </w:rPr>
      </w:pPr>
      <w:r>
        <w:rPr>
          <w:lang w:val="de-DE"/>
        </w:rPr>
        <w:t>EU/1/25/1939/002</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13.</w:t>
      </w:r>
      <w:r>
        <w:rPr>
          <w:b/>
          <w:bCs/>
          <w:szCs w:val="22"/>
          <w:lang w:val="de-DE"/>
        </w:rPr>
        <w:tab/>
        <w:t xml:space="preserve">CHARGENBEZEICHNUNG </w:t>
      </w:r>
    </w:p>
    <w:p>
      <w:pPr>
        <w:tabs>
          <w:tab w:val="clear" w:pos="567"/>
        </w:tabs>
        <w:spacing w:line="240" w:lineRule="auto"/>
        <w:rPr>
          <w:i/>
          <w:szCs w:val="22"/>
          <w:lang w:val="de-DE"/>
        </w:rPr>
      </w:pPr>
    </w:p>
    <w:p>
      <w:pPr>
        <w:tabs>
          <w:tab w:val="clear" w:pos="567"/>
        </w:tabs>
        <w:spacing w:line="240" w:lineRule="auto"/>
        <w:rPr>
          <w:szCs w:val="22"/>
          <w:lang w:val="de-DE"/>
        </w:rPr>
      </w:pPr>
      <w:r>
        <w:rPr>
          <w:szCs w:val="22"/>
          <w:lang w:val="de-DE"/>
        </w:rPr>
        <w:t>Ch.-B.</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14.</w:t>
      </w:r>
      <w:r>
        <w:rPr>
          <w:b/>
          <w:bCs/>
          <w:szCs w:val="22"/>
          <w:lang w:val="de-DE"/>
        </w:rPr>
        <w:tab/>
        <w:t>VERKAUFSABGRENZUNG</w:t>
      </w:r>
      <w:r>
        <w:rPr>
          <w:b/>
          <w:szCs w:val="22"/>
          <w:lang w:val="de-DE"/>
        </w:rPr>
        <w:fldChar w:fldCharType="begin"/>
      </w:r>
      <w:r>
        <w:rPr>
          <w:b/>
          <w:szCs w:val="22"/>
          <w:lang w:val="de-DE"/>
        </w:rPr>
        <w:instrText xml:space="preserve"> DOCVARIABLE VAULT_ND_440345ba-1e5c-4e7c-b477-795815b11ab6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de-DE"/>
        </w:rPr>
      </w:pPr>
      <w:r>
        <w:rPr>
          <w:b/>
          <w:bCs/>
          <w:szCs w:val="22"/>
          <w:lang w:val="de-DE"/>
        </w:rPr>
        <w:t>15.</w:t>
      </w:r>
      <w:r>
        <w:rPr>
          <w:b/>
          <w:bCs/>
          <w:szCs w:val="22"/>
          <w:lang w:val="de-DE"/>
        </w:rPr>
        <w:tab/>
        <w:t>HINWEISE FÜR DEN GEBRAUCH</w:t>
      </w:r>
      <w:r>
        <w:rPr>
          <w:b/>
          <w:szCs w:val="22"/>
          <w:lang w:val="de-DE"/>
        </w:rPr>
        <w:fldChar w:fldCharType="begin"/>
      </w:r>
      <w:r>
        <w:rPr>
          <w:b/>
          <w:szCs w:val="22"/>
          <w:lang w:val="de-DE"/>
        </w:rPr>
        <w:instrText xml:space="preserve"> DOCVARIABLE VAULT_ND_1dc7af02-c68c-4cb9-af67-455c6e2a83ac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lang w:val="de-DE"/>
        </w:rPr>
      </w:pPr>
      <w:r>
        <w:rPr>
          <w:b/>
          <w:bCs/>
          <w:szCs w:val="22"/>
          <w:lang w:val="de-DE"/>
        </w:rPr>
        <w:t>16.</w:t>
      </w:r>
      <w:r>
        <w:rPr>
          <w:b/>
          <w:bCs/>
          <w:szCs w:val="22"/>
          <w:lang w:val="de-DE"/>
        </w:rPr>
        <w:tab/>
        <w:t>ANGABEN IN BLINDENSCHRIFT</w:t>
      </w:r>
    </w:p>
    <w:p>
      <w:pPr>
        <w:tabs>
          <w:tab w:val="clear" w:pos="567"/>
        </w:tabs>
        <w:spacing w:line="240" w:lineRule="auto"/>
        <w:rPr>
          <w:szCs w:val="22"/>
          <w:lang w:val="de-DE"/>
        </w:rPr>
      </w:pPr>
    </w:p>
    <w:p>
      <w:pPr>
        <w:tabs>
          <w:tab w:val="clear" w:pos="567"/>
        </w:tabs>
        <w:spacing w:line="240" w:lineRule="auto"/>
        <w:rPr>
          <w:szCs w:val="22"/>
          <w:shd w:val="clear" w:color="auto" w:fill="CCCCCC"/>
          <w:lang w:val="de-DE"/>
        </w:rPr>
      </w:pPr>
      <w:r>
        <w:rPr>
          <w:szCs w:val="22"/>
          <w:lang w:val="de-DE"/>
        </w:rPr>
        <w:t>Sephience 1 000 mg</w:t>
      </w:r>
    </w:p>
    <w:p>
      <w:pPr>
        <w:tabs>
          <w:tab w:val="clear" w:pos="567"/>
        </w:tabs>
        <w:spacing w:line="240" w:lineRule="auto"/>
        <w:rPr>
          <w:szCs w:val="22"/>
          <w:shd w:val="clear" w:color="auto" w:fill="CCCCCC"/>
          <w:lang w:val="de-DE"/>
        </w:rPr>
      </w:pPr>
    </w:p>
    <w:p>
      <w:pPr>
        <w:tabs>
          <w:tab w:val="clear" w:pos="567"/>
        </w:tabs>
        <w:spacing w:line="240" w:lineRule="auto"/>
        <w:rPr>
          <w:szCs w:val="22"/>
          <w:shd w:val="clear" w:color="auto" w:fill="CCCCCC"/>
          <w:lang w:val="de-DE"/>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de-DE"/>
        </w:rPr>
      </w:pPr>
      <w:r>
        <w:rPr>
          <w:b/>
          <w:bCs/>
          <w:szCs w:val="22"/>
          <w:lang w:val="de-DE"/>
        </w:rPr>
        <w:t>17.</w:t>
      </w:r>
      <w:r>
        <w:rPr>
          <w:b/>
          <w:bCs/>
          <w:szCs w:val="22"/>
          <w:lang w:val="de-DE"/>
        </w:rPr>
        <w:tab/>
        <w:t>INDIVIDUELLES ERKENNUNGSMERKMAL – 2D-BARCODE</w:t>
      </w:r>
    </w:p>
    <w:p>
      <w:pPr>
        <w:tabs>
          <w:tab w:val="clear" w:pos="567"/>
        </w:tabs>
        <w:spacing w:line="240" w:lineRule="auto"/>
        <w:rPr>
          <w:lang w:val="de-DE"/>
        </w:rPr>
      </w:pPr>
    </w:p>
    <w:p>
      <w:pPr>
        <w:tabs>
          <w:tab w:val="clear" w:pos="567"/>
        </w:tabs>
        <w:spacing w:line="240" w:lineRule="auto"/>
        <w:rPr>
          <w:lang w:val="de-DE"/>
        </w:rPr>
      </w:pPr>
      <w:r>
        <w:rPr>
          <w:lang w:val="de-DE"/>
        </w:rPr>
        <w:t>2D-Barcode mit individuellem Erkennungsmerkmal.</w:t>
      </w:r>
    </w:p>
    <w:p>
      <w:pPr>
        <w:tabs>
          <w:tab w:val="clear" w:pos="567"/>
        </w:tabs>
        <w:spacing w:line="240" w:lineRule="auto"/>
        <w:rPr>
          <w:lang w:val="de-DE"/>
        </w:rPr>
      </w:pPr>
    </w:p>
    <w:p>
      <w:pPr>
        <w:tabs>
          <w:tab w:val="clear" w:pos="567"/>
        </w:tabs>
        <w:spacing w:line="240" w:lineRule="auto"/>
        <w:rPr>
          <w:lang w:val="de-DE"/>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de-DE"/>
        </w:rPr>
      </w:pPr>
      <w:r>
        <w:rPr>
          <w:b/>
          <w:bCs/>
          <w:szCs w:val="22"/>
          <w:lang w:val="de-DE"/>
        </w:rPr>
        <w:t>18.</w:t>
      </w:r>
      <w:r>
        <w:rPr>
          <w:b/>
          <w:bCs/>
          <w:szCs w:val="22"/>
          <w:lang w:val="de-DE"/>
        </w:rPr>
        <w:tab/>
        <w:t>INDIVIDUELLES ERKENNUNGSMERKMAL – VOM MENSCHEN LESBARES FORMAT</w:t>
      </w:r>
    </w:p>
    <w:p>
      <w:pPr>
        <w:tabs>
          <w:tab w:val="clear" w:pos="567"/>
        </w:tabs>
        <w:spacing w:line="240" w:lineRule="auto"/>
        <w:rPr>
          <w:lang w:val="de-DE"/>
        </w:rPr>
      </w:pPr>
    </w:p>
    <w:p>
      <w:pPr>
        <w:tabs>
          <w:tab w:val="clear" w:pos="567"/>
        </w:tabs>
        <w:spacing w:line="240" w:lineRule="auto"/>
        <w:rPr>
          <w:color w:val="008000"/>
          <w:szCs w:val="22"/>
          <w:lang w:val="de-DE"/>
        </w:rPr>
      </w:pPr>
      <w:r>
        <w:rPr>
          <w:szCs w:val="22"/>
          <w:lang w:val="de-DE"/>
        </w:rPr>
        <w:t>PC</w:t>
      </w:r>
    </w:p>
    <w:p>
      <w:pPr>
        <w:tabs>
          <w:tab w:val="clear" w:pos="567"/>
        </w:tabs>
        <w:spacing w:line="240" w:lineRule="auto"/>
        <w:rPr>
          <w:szCs w:val="22"/>
          <w:lang w:val="de-DE"/>
        </w:rPr>
      </w:pPr>
      <w:r>
        <w:rPr>
          <w:szCs w:val="22"/>
          <w:lang w:val="de-DE"/>
        </w:rPr>
        <w:t>SN</w:t>
      </w:r>
    </w:p>
    <w:p>
      <w:pPr>
        <w:tabs>
          <w:tab w:val="clear" w:pos="567"/>
        </w:tabs>
        <w:spacing w:line="240" w:lineRule="auto"/>
        <w:rPr>
          <w:szCs w:val="22"/>
          <w:lang w:val="de-DE"/>
        </w:rPr>
      </w:pPr>
      <w:r>
        <w:rPr>
          <w:szCs w:val="22"/>
          <w:lang w:val="de-DE"/>
        </w:rPr>
        <w:t>NN</w:t>
      </w:r>
    </w:p>
    <w:p>
      <w:pPr>
        <w:tabs>
          <w:tab w:val="clear" w:pos="567"/>
        </w:tabs>
        <w:spacing w:line="240" w:lineRule="auto"/>
        <w:rPr>
          <w:szCs w:val="22"/>
          <w:lang w:val="de-DE"/>
        </w:rPr>
      </w:pPr>
    </w:p>
    <w:p>
      <w:pPr>
        <w:tabs>
          <w:tab w:val="clear" w:pos="567"/>
        </w:tabs>
        <w:spacing w:line="240" w:lineRule="auto"/>
        <w:rPr>
          <w:szCs w:val="22"/>
          <w:lang w:val="de-DE"/>
        </w:rPr>
      </w:pPr>
    </w:p>
    <w:p>
      <w:pPr>
        <w:tabs>
          <w:tab w:val="clear" w:pos="567"/>
        </w:tabs>
        <w:spacing w:line="240" w:lineRule="auto"/>
        <w:rPr>
          <w:b/>
          <w:szCs w:val="22"/>
          <w:lang w:val="de-DE"/>
        </w:rPr>
      </w:pPr>
      <w:r>
        <w:rPr>
          <w:szCs w:val="22"/>
          <w:shd w:val="clear" w:color="auto" w:fill="CCCCCC"/>
          <w:lang w:val="de-DE"/>
        </w:rPr>
        <w:br w:type="page"/>
      </w:r>
    </w:p>
    <w:p>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Pr>
          <w:b/>
          <w:bCs/>
          <w:szCs w:val="22"/>
          <w:lang w:val="de-DE"/>
        </w:rPr>
        <w:lastRenderedPageBreak/>
        <w:t>MINDESTANGABEN AUF KLEINEN BEHÄLTNISSEN</w:t>
      </w:r>
    </w:p>
    <w:p>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e-DE"/>
        </w:rPr>
      </w:pPr>
      <w:r>
        <w:rPr>
          <w:b/>
          <w:bCs/>
          <w:szCs w:val="22"/>
          <w:lang w:val="de-DE"/>
        </w:rPr>
        <w:t>Aluminiumbeutel</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Pr>
          <w:b/>
          <w:bCs/>
          <w:szCs w:val="22"/>
          <w:lang w:val="de-DE"/>
        </w:rPr>
        <w:t>1.</w:t>
      </w:r>
      <w:r>
        <w:rPr>
          <w:b/>
          <w:bCs/>
          <w:szCs w:val="22"/>
          <w:lang w:val="de-DE"/>
        </w:rPr>
        <w:tab/>
        <w:t>BEZEICHNUNG DES ARZNEIMITTELS SOWIE ART(EN) DER ANWENDUNG</w:t>
      </w:r>
      <w:r>
        <w:rPr>
          <w:b/>
          <w:szCs w:val="22"/>
          <w:lang w:val="de-DE"/>
        </w:rPr>
        <w:fldChar w:fldCharType="begin"/>
      </w:r>
      <w:r>
        <w:rPr>
          <w:b/>
          <w:szCs w:val="22"/>
          <w:lang w:val="de-DE"/>
        </w:rPr>
        <w:instrText xml:space="preserve"> DOCVARIABLE VAULT_ND_7d2fe377-1428-4cf3-8c1c-cfcf69f353a2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ind w:left="567" w:hanging="567"/>
        <w:rPr>
          <w:szCs w:val="22"/>
          <w:lang w:val="de-DE"/>
        </w:rPr>
      </w:pPr>
    </w:p>
    <w:p>
      <w:pPr>
        <w:tabs>
          <w:tab w:val="clear" w:pos="567"/>
        </w:tabs>
        <w:spacing w:line="240" w:lineRule="auto"/>
        <w:rPr>
          <w:szCs w:val="22"/>
          <w:lang w:val="de-DE"/>
        </w:rPr>
      </w:pPr>
      <w:r>
        <w:rPr>
          <w:szCs w:val="22"/>
          <w:lang w:val="de-DE"/>
        </w:rPr>
        <w:t>Sephience 1 000 mg Pulver zum Einnehmen im Beutel</w:t>
      </w:r>
    </w:p>
    <w:p>
      <w:pPr>
        <w:tabs>
          <w:tab w:val="clear" w:pos="567"/>
        </w:tabs>
        <w:spacing w:line="240" w:lineRule="auto"/>
        <w:rPr>
          <w:szCs w:val="22"/>
          <w:lang w:val="de-DE"/>
        </w:rPr>
      </w:pPr>
      <w:r>
        <w:rPr>
          <w:szCs w:val="22"/>
          <w:lang w:val="de-DE"/>
        </w:rPr>
        <w:t>Sepiapterin</w:t>
      </w:r>
    </w:p>
    <w:p>
      <w:pPr>
        <w:tabs>
          <w:tab w:val="clear" w:pos="567"/>
        </w:tabs>
        <w:spacing w:line="240" w:lineRule="auto"/>
        <w:rPr>
          <w:szCs w:val="22"/>
          <w:lang w:val="de-DE"/>
        </w:rPr>
      </w:pPr>
      <w:r>
        <w:rPr>
          <w:szCs w:val="22"/>
          <w:lang w:val="de-DE"/>
        </w:rPr>
        <w:t>zum Einnehmen</w:t>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Pr>
          <w:b/>
          <w:bCs/>
          <w:szCs w:val="22"/>
          <w:lang w:val="de-DE"/>
        </w:rPr>
        <w:t>2.</w:t>
      </w:r>
      <w:r>
        <w:rPr>
          <w:b/>
          <w:bCs/>
          <w:szCs w:val="22"/>
          <w:lang w:val="de-DE"/>
        </w:rPr>
        <w:tab/>
        <w:t>HINWEISE ZUR ANWENDUNG</w:t>
      </w:r>
      <w:r>
        <w:rPr>
          <w:b/>
          <w:szCs w:val="22"/>
          <w:lang w:val="de-DE"/>
        </w:rPr>
        <w:fldChar w:fldCharType="begin"/>
      </w:r>
      <w:r>
        <w:rPr>
          <w:b/>
          <w:szCs w:val="22"/>
          <w:lang w:val="de-DE"/>
        </w:rPr>
        <w:instrText xml:space="preserve"> DOCVARIABLE VAULT_ND_60dc7dc8-e070-4ee6-b5c6-f437a73c1f3d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rPr>
          <w:szCs w:val="22"/>
          <w:lang w:val="de-DE"/>
        </w:rPr>
      </w:pPr>
    </w:p>
    <w:p>
      <w:pPr>
        <w:tabs>
          <w:tab w:val="clear" w:pos="567"/>
        </w:tabs>
        <w:spacing w:line="240" w:lineRule="auto"/>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Pr>
          <w:b/>
          <w:bCs/>
          <w:szCs w:val="22"/>
          <w:lang w:val="de-DE"/>
        </w:rPr>
        <w:t>3.</w:t>
      </w:r>
      <w:r>
        <w:rPr>
          <w:b/>
          <w:bCs/>
          <w:szCs w:val="22"/>
          <w:lang w:val="de-DE"/>
        </w:rPr>
        <w:tab/>
        <w:t>VERFALLDATUM</w:t>
      </w:r>
      <w:r>
        <w:rPr>
          <w:b/>
          <w:szCs w:val="22"/>
          <w:lang w:val="de-DE"/>
        </w:rPr>
        <w:fldChar w:fldCharType="begin"/>
      </w:r>
      <w:r>
        <w:rPr>
          <w:b/>
          <w:szCs w:val="22"/>
          <w:lang w:val="de-DE"/>
        </w:rPr>
        <w:instrText xml:space="preserve"> DOCVARIABLE VAULT_ND_1ef94f94-b055-4e30-97f0-bc5defdb165e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rPr>
          <w:lang w:val="de-DE"/>
        </w:rPr>
      </w:pPr>
    </w:p>
    <w:p>
      <w:pPr>
        <w:tabs>
          <w:tab w:val="clear" w:pos="567"/>
        </w:tabs>
        <w:spacing w:line="240" w:lineRule="auto"/>
        <w:rPr>
          <w:lang w:val="de-DE"/>
        </w:rPr>
      </w:pPr>
      <w:r>
        <w:rPr>
          <w:szCs w:val="22"/>
          <w:lang w:val="de-DE"/>
        </w:rPr>
        <w:t>EXP:</w:t>
      </w:r>
    </w:p>
    <w:p>
      <w:pPr>
        <w:tabs>
          <w:tab w:val="clear" w:pos="567"/>
        </w:tabs>
        <w:spacing w:line="240" w:lineRule="auto"/>
        <w:rPr>
          <w:lang w:val="de-DE"/>
        </w:rPr>
      </w:pPr>
    </w:p>
    <w:p>
      <w:pPr>
        <w:tabs>
          <w:tab w:val="clear" w:pos="567"/>
        </w:tabs>
        <w:spacing w:line="240" w:lineRule="auto"/>
        <w:rPr>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de-DE"/>
        </w:rPr>
      </w:pPr>
      <w:r>
        <w:rPr>
          <w:b/>
          <w:bCs/>
          <w:szCs w:val="22"/>
          <w:lang w:val="de-DE"/>
        </w:rPr>
        <w:t>4.</w:t>
      </w:r>
      <w:r>
        <w:rPr>
          <w:b/>
          <w:bCs/>
          <w:szCs w:val="22"/>
          <w:lang w:val="de-DE"/>
        </w:rPr>
        <w:tab/>
        <w:t xml:space="preserve">CHARGENBEZEICHNUNG </w:t>
      </w:r>
    </w:p>
    <w:p>
      <w:pPr>
        <w:tabs>
          <w:tab w:val="clear" w:pos="567"/>
        </w:tabs>
        <w:spacing w:line="240" w:lineRule="auto"/>
        <w:ind w:right="113"/>
        <w:rPr>
          <w:lang w:val="de-DE"/>
        </w:rPr>
      </w:pPr>
    </w:p>
    <w:p>
      <w:pPr>
        <w:tabs>
          <w:tab w:val="clear" w:pos="567"/>
        </w:tabs>
        <w:spacing w:line="240" w:lineRule="auto"/>
        <w:ind w:right="113"/>
        <w:rPr>
          <w:lang w:val="de-DE"/>
        </w:rPr>
      </w:pPr>
      <w:r>
        <w:rPr>
          <w:szCs w:val="22"/>
          <w:lang w:val="de-DE"/>
        </w:rPr>
        <w:t>Lot:</w:t>
      </w:r>
    </w:p>
    <w:p>
      <w:pPr>
        <w:tabs>
          <w:tab w:val="clear" w:pos="567"/>
        </w:tabs>
        <w:spacing w:line="240" w:lineRule="auto"/>
        <w:ind w:right="113"/>
        <w:rPr>
          <w:lang w:val="de-DE"/>
        </w:rPr>
      </w:pPr>
    </w:p>
    <w:p>
      <w:pPr>
        <w:tabs>
          <w:tab w:val="clear" w:pos="567"/>
        </w:tabs>
        <w:spacing w:line="240" w:lineRule="auto"/>
        <w:ind w:right="113"/>
        <w:rPr>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Pr>
          <w:b/>
          <w:bCs/>
          <w:szCs w:val="22"/>
          <w:lang w:val="de-DE"/>
        </w:rPr>
        <w:t>5.</w:t>
      </w:r>
      <w:r>
        <w:rPr>
          <w:b/>
          <w:bCs/>
          <w:szCs w:val="22"/>
          <w:lang w:val="de-DE"/>
        </w:rPr>
        <w:tab/>
        <w:t>INHALT NACH GEWICHT, VOLUMEN ODER EINHEITEN</w:t>
      </w:r>
      <w:r>
        <w:rPr>
          <w:b/>
          <w:szCs w:val="22"/>
          <w:lang w:val="de-DE"/>
        </w:rPr>
        <w:fldChar w:fldCharType="begin"/>
      </w:r>
      <w:r>
        <w:rPr>
          <w:b/>
          <w:szCs w:val="22"/>
          <w:lang w:val="de-DE"/>
        </w:rPr>
        <w:instrText xml:space="preserve"> DOCVARIABLE VAULT_ND_2745a441-23aa-4676-880d-7371f0373a39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ind w:right="113"/>
        <w:rPr>
          <w:szCs w:val="22"/>
          <w:lang w:val="de-DE"/>
        </w:rPr>
      </w:pPr>
    </w:p>
    <w:p>
      <w:pPr>
        <w:tabs>
          <w:tab w:val="clear" w:pos="567"/>
        </w:tabs>
        <w:spacing w:line="240" w:lineRule="auto"/>
        <w:ind w:right="113"/>
        <w:rPr>
          <w:szCs w:val="22"/>
          <w:lang w:val="de-DE"/>
        </w:rPr>
      </w:pPr>
      <w:r>
        <w:rPr>
          <w:szCs w:val="22"/>
          <w:lang w:val="de-DE"/>
        </w:rPr>
        <w:t>1 000 mg</w:t>
      </w:r>
    </w:p>
    <w:p>
      <w:pPr>
        <w:tabs>
          <w:tab w:val="clear" w:pos="567"/>
        </w:tabs>
        <w:spacing w:line="240" w:lineRule="auto"/>
        <w:ind w:right="113"/>
        <w:rPr>
          <w:szCs w:val="22"/>
          <w:lang w:val="de-DE"/>
        </w:rPr>
      </w:pPr>
    </w:p>
    <w:p>
      <w:pPr>
        <w:tabs>
          <w:tab w:val="clear" w:pos="567"/>
        </w:tabs>
        <w:spacing w:line="240" w:lineRule="auto"/>
        <w:ind w:right="113"/>
        <w:rPr>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e-DE"/>
        </w:rPr>
      </w:pPr>
      <w:r>
        <w:rPr>
          <w:b/>
          <w:bCs/>
          <w:szCs w:val="22"/>
          <w:lang w:val="de-DE"/>
        </w:rPr>
        <w:t>6.</w:t>
      </w:r>
      <w:r>
        <w:rPr>
          <w:b/>
          <w:bCs/>
          <w:szCs w:val="22"/>
          <w:lang w:val="de-DE"/>
        </w:rPr>
        <w:tab/>
        <w:t>WEITERE ANGABEN</w:t>
      </w:r>
      <w:r>
        <w:rPr>
          <w:b/>
          <w:szCs w:val="22"/>
          <w:lang w:val="de-DE"/>
        </w:rPr>
        <w:fldChar w:fldCharType="begin"/>
      </w:r>
      <w:r>
        <w:rPr>
          <w:b/>
          <w:szCs w:val="22"/>
          <w:lang w:val="de-DE"/>
        </w:rPr>
        <w:instrText xml:space="preserve"> DOCVARIABLE VAULT_ND_5767d96d-224f-4d56-9832-a6be44c2b6df \* MERGEFORMAT </w:instrText>
      </w:r>
      <w:r>
        <w:rPr>
          <w:b/>
          <w:szCs w:val="22"/>
          <w:lang w:val="de-DE"/>
        </w:rPr>
        <w:fldChar w:fldCharType="separate"/>
      </w:r>
      <w:r>
        <w:rPr>
          <w:b/>
          <w:bCs/>
          <w:szCs w:val="22"/>
          <w:lang w:val="de-DE"/>
        </w:rPr>
        <w:t xml:space="preserve"> </w:t>
      </w:r>
      <w:r>
        <w:rPr>
          <w:b/>
          <w:szCs w:val="22"/>
          <w:lang w:val="de-DE"/>
        </w:rPr>
        <w:fldChar w:fldCharType="end"/>
      </w:r>
    </w:p>
    <w:p>
      <w:pPr>
        <w:tabs>
          <w:tab w:val="clear" w:pos="567"/>
        </w:tabs>
        <w:spacing w:line="240" w:lineRule="auto"/>
        <w:ind w:right="113"/>
        <w:rPr>
          <w:szCs w:val="22"/>
          <w:lang w:val="de-DE"/>
        </w:rPr>
      </w:pPr>
    </w:p>
    <w:p>
      <w:pPr>
        <w:tabs>
          <w:tab w:val="clear" w:pos="567"/>
        </w:tabs>
        <w:spacing w:line="240" w:lineRule="auto"/>
        <w:ind w:right="113"/>
        <w:rPr>
          <w:szCs w:val="22"/>
          <w:lang w:val="de-DE"/>
        </w:rPr>
      </w:pPr>
    </w:p>
    <w:p>
      <w:pPr>
        <w:tabs>
          <w:tab w:val="clear" w:pos="567"/>
        </w:tabs>
        <w:spacing w:line="240" w:lineRule="auto"/>
        <w:rPr>
          <w:b/>
          <w:lang w:val="de-DE"/>
        </w:rPr>
      </w:pPr>
      <w:r>
        <w:rPr>
          <w:b/>
          <w:lang w:val="de-DE"/>
        </w:rPr>
        <w:br w:type="page"/>
      </w: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tabs>
          <w:tab w:val="clear" w:pos="567"/>
        </w:tabs>
        <w:spacing w:line="240" w:lineRule="auto"/>
        <w:rPr>
          <w:lang w:val="de-DE"/>
        </w:rPr>
      </w:pPr>
    </w:p>
    <w:p>
      <w:pPr>
        <w:pStyle w:val="TitleA"/>
        <w:tabs>
          <w:tab w:val="clear" w:pos="567"/>
        </w:tabs>
      </w:pPr>
      <w:r>
        <w:t>B. PACKUNGSBEILAGE</w:t>
      </w:r>
      <w:r>
        <w:rPr>
          <w:highlight w:val="yellow"/>
        </w:rPr>
        <w:fldChar w:fldCharType="begin"/>
      </w:r>
      <w:r>
        <w:rPr>
          <w:highlight w:val="yellow"/>
        </w:rPr>
        <w:instrText xml:space="preserve"> DOCVARIABLE VAULT_ND_ac8e9381-01c0-4d93-83ce-4eaebad63aa8 \* MERGEFORMAT </w:instrText>
      </w:r>
      <w:r>
        <w:rPr>
          <w:highlight w:val="yellow"/>
        </w:rPr>
        <w:fldChar w:fldCharType="end"/>
      </w:r>
    </w:p>
    <w:p>
      <w:pPr>
        <w:tabs>
          <w:tab w:val="clear" w:pos="567"/>
        </w:tabs>
        <w:spacing w:line="240" w:lineRule="auto"/>
        <w:jc w:val="center"/>
        <w:rPr>
          <w:lang w:val="de-DE"/>
        </w:rPr>
      </w:pPr>
      <w:r>
        <w:rPr>
          <w:szCs w:val="22"/>
          <w:highlight w:val="yellow"/>
          <w:lang w:val="de-DE"/>
        </w:rPr>
        <w:br w:type="page"/>
      </w:r>
      <w:r>
        <w:rPr>
          <w:b/>
          <w:bCs/>
          <w:szCs w:val="22"/>
          <w:lang w:val="de-DE"/>
        </w:rPr>
        <w:lastRenderedPageBreak/>
        <w:t>Gebrauchsinformation: Information für Patienten</w:t>
      </w:r>
      <w:r>
        <w:rPr>
          <w:b/>
          <w:highlight w:val="yellow"/>
          <w:lang w:val="de-DE"/>
        </w:rPr>
        <w:fldChar w:fldCharType="begin"/>
      </w:r>
      <w:r>
        <w:rPr>
          <w:b/>
          <w:highlight w:val="yellow"/>
          <w:lang w:val="de-DE"/>
        </w:rPr>
        <w:instrText xml:space="preserve"> DOCVARIABLE vault_nd_e576cd7f-49cc-4ea3-801c-cd57a82ae218 \* MERGEFORMAT </w:instrText>
      </w:r>
      <w:r>
        <w:rPr>
          <w:b/>
          <w:highlight w:val="yellow"/>
          <w:lang w:val="de-DE"/>
        </w:rPr>
        <w:fldChar w:fldCharType="separate"/>
      </w:r>
      <w:r>
        <w:rPr>
          <w:b/>
          <w:bCs/>
          <w:szCs w:val="22"/>
          <w:highlight w:val="yellow"/>
          <w:lang w:val="de-DE"/>
        </w:rPr>
        <w:t xml:space="preserve"> </w:t>
      </w:r>
      <w:r>
        <w:rPr>
          <w:b/>
          <w:highlight w:val="yellow"/>
          <w:lang w:val="de-DE"/>
        </w:rPr>
        <w:fldChar w:fldCharType="end"/>
      </w:r>
    </w:p>
    <w:p>
      <w:pPr>
        <w:numPr>
          <w:ilvl w:val="12"/>
          <w:numId w:val="0"/>
        </w:numPr>
        <w:shd w:val="clear" w:color="auto" w:fill="FFFFFF"/>
        <w:tabs>
          <w:tab w:val="clear" w:pos="567"/>
        </w:tabs>
        <w:spacing w:line="240" w:lineRule="auto"/>
        <w:jc w:val="center"/>
        <w:rPr>
          <w:lang w:val="de-DE"/>
        </w:rPr>
      </w:pPr>
    </w:p>
    <w:p>
      <w:pPr>
        <w:tabs>
          <w:tab w:val="clear" w:pos="567"/>
        </w:tabs>
        <w:spacing w:line="240" w:lineRule="auto"/>
        <w:jc w:val="center"/>
        <w:rPr>
          <w:b/>
          <w:lang w:val="de-DE"/>
        </w:rPr>
      </w:pPr>
      <w:r>
        <w:rPr>
          <w:b/>
          <w:bCs/>
          <w:szCs w:val="22"/>
          <w:lang w:val="de-DE"/>
        </w:rPr>
        <w:t>Sephience 250 mg Pulver zum Einnehmen im Beutel</w:t>
      </w:r>
      <w:r>
        <w:rPr>
          <w:b/>
          <w:lang w:val="de-DE"/>
        </w:rPr>
        <w:fldChar w:fldCharType="begin"/>
      </w:r>
      <w:r>
        <w:rPr>
          <w:b/>
          <w:lang w:val="de-DE"/>
        </w:rPr>
        <w:instrText xml:space="preserve"> DOCVARIABLE vault_nd_4a3785ce-b988-4655-aa05-03fcaba99807 \* MERGEFORMAT </w:instrText>
      </w:r>
      <w:r>
        <w:rPr>
          <w:b/>
          <w:lang w:val="de-DE"/>
        </w:rPr>
        <w:fldChar w:fldCharType="end"/>
      </w:r>
    </w:p>
    <w:p>
      <w:pPr>
        <w:tabs>
          <w:tab w:val="clear" w:pos="567"/>
        </w:tabs>
        <w:spacing w:line="240" w:lineRule="auto"/>
        <w:jc w:val="center"/>
        <w:rPr>
          <w:b/>
          <w:lang w:val="de-DE"/>
        </w:rPr>
      </w:pPr>
      <w:r>
        <w:rPr>
          <w:b/>
          <w:bCs/>
          <w:szCs w:val="22"/>
          <w:lang w:val="de-DE"/>
        </w:rPr>
        <w:t>Sephience 1 000 mg Pulver zum Einnehmen im Beutel</w:t>
      </w:r>
      <w:r>
        <w:rPr>
          <w:b/>
          <w:lang w:val="de-DE"/>
        </w:rPr>
        <w:fldChar w:fldCharType="begin"/>
      </w:r>
      <w:r>
        <w:rPr>
          <w:b/>
          <w:lang w:val="de-DE"/>
        </w:rPr>
        <w:instrText xml:space="preserve"> DOCVARIABLE vault_nd_363d876a-4758-4b18-994c-0f252517de4c \* MERGEFORMAT </w:instrText>
      </w:r>
      <w:r>
        <w:rPr>
          <w:b/>
          <w:lang w:val="de-DE"/>
        </w:rPr>
        <w:fldChar w:fldCharType="end"/>
      </w:r>
    </w:p>
    <w:p>
      <w:pPr>
        <w:numPr>
          <w:ilvl w:val="12"/>
          <w:numId w:val="0"/>
        </w:numPr>
        <w:tabs>
          <w:tab w:val="clear" w:pos="567"/>
        </w:tabs>
        <w:spacing w:line="240" w:lineRule="auto"/>
        <w:jc w:val="center"/>
        <w:rPr>
          <w:lang w:val="de-DE"/>
        </w:rPr>
      </w:pPr>
      <w:r>
        <w:rPr>
          <w:szCs w:val="22"/>
          <w:lang w:val="de-DE"/>
        </w:rPr>
        <w:t>Sepiapterin</w:t>
      </w:r>
    </w:p>
    <w:p>
      <w:pPr>
        <w:tabs>
          <w:tab w:val="clear" w:pos="567"/>
        </w:tabs>
        <w:spacing w:line="240" w:lineRule="auto"/>
        <w:rPr>
          <w:lang w:val="de-DE"/>
        </w:rPr>
      </w:pPr>
    </w:p>
    <w:p>
      <w:pPr>
        <w:tabs>
          <w:tab w:val="clear" w:pos="567"/>
        </w:tabs>
        <w:spacing w:line="240" w:lineRule="auto"/>
        <w:rPr>
          <w:szCs w:val="22"/>
          <w:lang w:val="de-DE"/>
        </w:rPr>
      </w:pPr>
      <w:r>
        <w:rPr>
          <w:lang w:val="de-DE"/>
        </w:rPr>
        <w:pict>
          <v:shape id="_x0000_i1027" type="#_x0000_t75" style="width:14.4pt;height:14.4pt;visibility:visible">
            <v:imagedata r:id="rId11" o:title=""/>
          </v:shape>
        </w:pict>
      </w:r>
      <w:r>
        <w:rPr>
          <w:szCs w:val="22"/>
          <w:lang w:val="de-DE"/>
        </w:rPr>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pPr>
        <w:tabs>
          <w:tab w:val="clear" w:pos="567"/>
        </w:tabs>
        <w:spacing w:line="240" w:lineRule="auto"/>
        <w:rPr>
          <w:lang w:val="de-DE"/>
        </w:rPr>
      </w:pPr>
    </w:p>
    <w:p>
      <w:pPr>
        <w:tabs>
          <w:tab w:val="clear" w:pos="567"/>
        </w:tabs>
        <w:suppressAutoHyphens/>
        <w:spacing w:line="240" w:lineRule="auto"/>
        <w:rPr>
          <w:lang w:val="de-DE"/>
        </w:rPr>
      </w:pPr>
      <w:r>
        <w:rPr>
          <w:b/>
          <w:bCs/>
          <w:szCs w:val="22"/>
          <w:lang w:val="de-DE"/>
        </w:rPr>
        <w:t>Lesen Sie die gesamte Packungsbeilage sorgfältig durch, bevor Sie mit der Einnahme dieses Arzneimittels beginnen, denn sie enthält wichtige Informationen.</w:t>
      </w:r>
    </w:p>
    <w:p>
      <w:pPr>
        <w:numPr>
          <w:ilvl w:val="0"/>
          <w:numId w:val="27"/>
        </w:numPr>
        <w:tabs>
          <w:tab w:val="clear" w:pos="567"/>
        </w:tabs>
        <w:spacing w:line="240" w:lineRule="auto"/>
        <w:ind w:left="567" w:right="-2" w:hanging="567"/>
        <w:rPr>
          <w:lang w:val="de-DE"/>
        </w:rPr>
      </w:pPr>
      <w:r>
        <w:rPr>
          <w:szCs w:val="22"/>
          <w:lang w:val="de-DE"/>
        </w:rPr>
        <w:t xml:space="preserve">Heben Sie die Packungsbeilage auf. Vielleicht möchten Sie diese später nochmals lesen. </w:t>
      </w:r>
    </w:p>
    <w:p>
      <w:pPr>
        <w:numPr>
          <w:ilvl w:val="0"/>
          <w:numId w:val="27"/>
        </w:numPr>
        <w:tabs>
          <w:tab w:val="clear" w:pos="567"/>
        </w:tabs>
        <w:spacing w:line="240" w:lineRule="auto"/>
        <w:ind w:left="567" w:right="-2" w:hanging="567"/>
        <w:rPr>
          <w:lang w:val="de-DE"/>
        </w:rPr>
      </w:pPr>
      <w:r>
        <w:rPr>
          <w:szCs w:val="22"/>
          <w:lang w:val="de-DE"/>
        </w:rPr>
        <w:t>Wenn Sie weitere Fragen haben, wenden Sie sich an Ihren Arzt oder Apotheker.</w:t>
      </w:r>
    </w:p>
    <w:p>
      <w:pPr>
        <w:numPr>
          <w:ilvl w:val="0"/>
          <w:numId w:val="27"/>
        </w:numPr>
        <w:tabs>
          <w:tab w:val="clear" w:pos="567"/>
        </w:tabs>
        <w:spacing w:line="240" w:lineRule="auto"/>
        <w:ind w:left="567" w:right="-2" w:hanging="567"/>
        <w:rPr>
          <w:lang w:val="de-DE"/>
        </w:rPr>
      </w:pPr>
      <w:r>
        <w:rPr>
          <w:szCs w:val="22"/>
          <w:lang w:val="de-DE"/>
        </w:rPr>
        <w:t>Dieses Arzneimittel wurde Ihnen persönlich verschrieben. Geben Sie es nicht an Dritte weiter. Es kann anderen Menschen schaden, auch wenn diese die gleichen Beschwerden haben wie Sie.</w:t>
      </w:r>
    </w:p>
    <w:p>
      <w:pPr>
        <w:numPr>
          <w:ilvl w:val="0"/>
          <w:numId w:val="27"/>
        </w:numPr>
        <w:tabs>
          <w:tab w:val="clear" w:pos="567"/>
        </w:tabs>
        <w:spacing w:line="240" w:lineRule="auto"/>
        <w:ind w:left="567" w:hanging="567"/>
        <w:rPr>
          <w:lang w:val="de-DE"/>
        </w:rPr>
      </w:pPr>
      <w:r>
        <w:rPr>
          <w:szCs w:val="22"/>
          <w:lang w:val="de-DE"/>
        </w:rPr>
        <w:t>Wenn Sie Nebenwirkungen bemerken, wenden Sie sich an Ihren Arzt oder Apotheker. Dies gilt auch für Nebenwirkungen, die nicht in dieser Packungsbeilage angegeben sind. Siehe Abschnitt 4.</w:t>
      </w:r>
    </w:p>
    <w:p>
      <w:pPr>
        <w:tabs>
          <w:tab w:val="clear" w:pos="567"/>
        </w:tabs>
        <w:spacing w:line="240" w:lineRule="auto"/>
        <w:ind w:right="-2"/>
        <w:rPr>
          <w:lang w:val="de-DE"/>
        </w:rPr>
      </w:pPr>
    </w:p>
    <w:p>
      <w:pPr>
        <w:numPr>
          <w:ilvl w:val="12"/>
          <w:numId w:val="0"/>
        </w:numPr>
        <w:tabs>
          <w:tab w:val="clear" w:pos="567"/>
        </w:tabs>
        <w:spacing w:line="240" w:lineRule="auto"/>
        <w:ind w:right="-2"/>
        <w:rPr>
          <w:b/>
          <w:lang w:val="de-DE"/>
        </w:rPr>
      </w:pPr>
      <w:r>
        <w:rPr>
          <w:b/>
          <w:bCs/>
          <w:szCs w:val="22"/>
          <w:lang w:val="de-DE"/>
        </w:rPr>
        <w:t>Was in dieser Packungsbeilage steht</w:t>
      </w:r>
    </w:p>
    <w:p>
      <w:pPr>
        <w:numPr>
          <w:ilvl w:val="12"/>
          <w:numId w:val="0"/>
        </w:numPr>
        <w:tabs>
          <w:tab w:val="clear" w:pos="567"/>
        </w:tabs>
        <w:spacing w:line="240" w:lineRule="auto"/>
        <w:ind w:right="-2"/>
        <w:rPr>
          <w:lang w:val="de-DE"/>
        </w:rPr>
      </w:pPr>
    </w:p>
    <w:p>
      <w:pPr>
        <w:numPr>
          <w:ilvl w:val="12"/>
          <w:numId w:val="0"/>
        </w:numPr>
        <w:tabs>
          <w:tab w:val="clear" w:pos="567"/>
        </w:tabs>
        <w:spacing w:line="240" w:lineRule="auto"/>
        <w:ind w:right="-29"/>
        <w:rPr>
          <w:lang w:val="de-DE"/>
        </w:rPr>
      </w:pPr>
      <w:r>
        <w:rPr>
          <w:szCs w:val="22"/>
          <w:lang w:val="de-DE"/>
        </w:rPr>
        <w:t>1.</w:t>
      </w:r>
      <w:r>
        <w:rPr>
          <w:szCs w:val="22"/>
          <w:lang w:val="de-DE"/>
        </w:rPr>
        <w:tab/>
        <w:t xml:space="preserve">Was ist Sephience und wofür wird es angewendet? </w:t>
      </w:r>
    </w:p>
    <w:p>
      <w:pPr>
        <w:numPr>
          <w:ilvl w:val="12"/>
          <w:numId w:val="0"/>
        </w:numPr>
        <w:tabs>
          <w:tab w:val="clear" w:pos="567"/>
        </w:tabs>
        <w:spacing w:line="240" w:lineRule="auto"/>
        <w:ind w:right="-29"/>
        <w:rPr>
          <w:lang w:val="de-DE"/>
        </w:rPr>
      </w:pPr>
      <w:r>
        <w:rPr>
          <w:szCs w:val="22"/>
          <w:lang w:val="de-DE"/>
        </w:rPr>
        <w:t>2.</w:t>
      </w:r>
      <w:r>
        <w:rPr>
          <w:szCs w:val="22"/>
          <w:lang w:val="de-DE"/>
        </w:rPr>
        <w:tab/>
        <w:t>Was sollten Sie vor der Einnahme von Sephience beachten?</w:t>
      </w:r>
    </w:p>
    <w:p>
      <w:pPr>
        <w:numPr>
          <w:ilvl w:val="12"/>
          <w:numId w:val="0"/>
        </w:numPr>
        <w:tabs>
          <w:tab w:val="clear" w:pos="567"/>
        </w:tabs>
        <w:spacing w:line="240" w:lineRule="auto"/>
        <w:ind w:right="-29"/>
        <w:rPr>
          <w:lang w:val="de-DE"/>
        </w:rPr>
      </w:pPr>
      <w:r>
        <w:rPr>
          <w:szCs w:val="22"/>
          <w:lang w:val="de-DE"/>
        </w:rPr>
        <w:t>3.</w:t>
      </w:r>
      <w:r>
        <w:rPr>
          <w:szCs w:val="22"/>
          <w:lang w:val="de-DE"/>
        </w:rPr>
        <w:tab/>
        <w:t>Wie ist Sephience einzunehmen?</w:t>
      </w:r>
    </w:p>
    <w:p>
      <w:pPr>
        <w:numPr>
          <w:ilvl w:val="12"/>
          <w:numId w:val="0"/>
        </w:numPr>
        <w:tabs>
          <w:tab w:val="clear" w:pos="567"/>
        </w:tabs>
        <w:spacing w:line="240" w:lineRule="auto"/>
        <w:ind w:right="-29"/>
        <w:rPr>
          <w:highlight w:val="yellow"/>
          <w:lang w:val="de-DE"/>
        </w:rPr>
      </w:pPr>
      <w:r>
        <w:rPr>
          <w:szCs w:val="22"/>
          <w:lang w:val="de-DE"/>
        </w:rPr>
        <w:t>4.</w:t>
      </w:r>
      <w:r>
        <w:rPr>
          <w:szCs w:val="22"/>
          <w:lang w:val="de-DE"/>
        </w:rPr>
        <w:tab/>
        <w:t xml:space="preserve">Welche Nebenwirkungen sind möglich? </w:t>
      </w:r>
    </w:p>
    <w:p>
      <w:pPr>
        <w:tabs>
          <w:tab w:val="clear" w:pos="567"/>
        </w:tabs>
        <w:spacing w:line="240" w:lineRule="auto"/>
        <w:ind w:right="-29"/>
        <w:rPr>
          <w:lang w:val="de-DE"/>
        </w:rPr>
      </w:pPr>
      <w:r>
        <w:rPr>
          <w:szCs w:val="22"/>
          <w:lang w:val="de-DE"/>
        </w:rPr>
        <w:t>5.</w:t>
      </w:r>
      <w:r>
        <w:rPr>
          <w:szCs w:val="22"/>
          <w:lang w:val="de-DE"/>
        </w:rPr>
        <w:tab/>
        <w:t>Wie ist Sephience aufzubewahren?</w:t>
      </w:r>
    </w:p>
    <w:p>
      <w:pPr>
        <w:tabs>
          <w:tab w:val="clear" w:pos="567"/>
        </w:tabs>
        <w:spacing w:line="240" w:lineRule="auto"/>
        <w:ind w:right="-29"/>
        <w:rPr>
          <w:lang w:val="de-DE"/>
        </w:rPr>
      </w:pPr>
      <w:r>
        <w:rPr>
          <w:szCs w:val="22"/>
          <w:lang w:val="de-DE"/>
        </w:rPr>
        <w:t>6.</w:t>
      </w:r>
      <w:r>
        <w:rPr>
          <w:szCs w:val="22"/>
          <w:lang w:val="de-DE"/>
        </w:rPr>
        <w:tab/>
        <w:t>Inhalt der Packung und weitere Informationen</w:t>
      </w:r>
    </w:p>
    <w:p>
      <w:pPr>
        <w:numPr>
          <w:ilvl w:val="12"/>
          <w:numId w:val="0"/>
        </w:numPr>
        <w:tabs>
          <w:tab w:val="clear" w:pos="567"/>
        </w:tabs>
        <w:spacing w:line="240" w:lineRule="auto"/>
        <w:rPr>
          <w:szCs w:val="22"/>
          <w:lang w:val="de-DE"/>
        </w:rPr>
      </w:pPr>
    </w:p>
    <w:p>
      <w:pPr>
        <w:numPr>
          <w:ilvl w:val="12"/>
          <w:numId w:val="0"/>
        </w:numPr>
        <w:tabs>
          <w:tab w:val="clear" w:pos="567"/>
        </w:tabs>
        <w:spacing w:line="240" w:lineRule="auto"/>
        <w:rPr>
          <w:szCs w:val="22"/>
          <w:lang w:val="de-DE"/>
        </w:rPr>
      </w:pPr>
    </w:p>
    <w:p>
      <w:pPr>
        <w:tabs>
          <w:tab w:val="clear" w:pos="567"/>
        </w:tabs>
        <w:spacing w:line="240" w:lineRule="auto"/>
        <w:ind w:right="-2"/>
        <w:rPr>
          <w:b/>
          <w:szCs w:val="22"/>
          <w:lang w:val="de-DE"/>
        </w:rPr>
      </w:pPr>
      <w:r>
        <w:rPr>
          <w:b/>
          <w:bCs/>
          <w:szCs w:val="22"/>
          <w:lang w:val="de-DE"/>
        </w:rPr>
        <w:t>1.</w:t>
      </w:r>
      <w:r>
        <w:rPr>
          <w:b/>
          <w:bCs/>
          <w:szCs w:val="22"/>
          <w:lang w:val="de-DE"/>
        </w:rPr>
        <w:tab/>
        <w:t>Was ist Sephience und wofür wird es angewendet?</w:t>
      </w:r>
    </w:p>
    <w:p>
      <w:pPr>
        <w:numPr>
          <w:ilvl w:val="12"/>
          <w:numId w:val="0"/>
        </w:numPr>
        <w:tabs>
          <w:tab w:val="clear" w:pos="567"/>
        </w:tabs>
        <w:spacing w:line="240" w:lineRule="auto"/>
        <w:rPr>
          <w:szCs w:val="22"/>
          <w:lang w:val="de-DE"/>
        </w:rPr>
      </w:pPr>
    </w:p>
    <w:p>
      <w:pPr>
        <w:tabs>
          <w:tab w:val="clear" w:pos="567"/>
        </w:tabs>
        <w:spacing w:line="240" w:lineRule="auto"/>
        <w:rPr>
          <w:szCs w:val="22"/>
          <w:lang w:val="de-DE"/>
        </w:rPr>
      </w:pPr>
      <w:bookmarkStart w:id="8" w:name="_Hlk152944872"/>
      <w:r>
        <w:rPr>
          <w:szCs w:val="22"/>
          <w:lang w:val="de-DE"/>
        </w:rPr>
        <w:t xml:space="preserve">Sephience </w:t>
      </w:r>
      <w:bookmarkEnd w:id="8"/>
      <w:r>
        <w:rPr>
          <w:szCs w:val="22"/>
          <w:lang w:val="de-DE"/>
        </w:rPr>
        <w:t>enthält den Wirkstoff Sepiapterin, eine künstlich hergestellte Version einer natürlich vorkommenden Substanz, die zur Herstellung des Cofaktors BH4 benötigt wird. Dieser wird von bestimmten Enzymen (Proteinen) im Körper benötigt, um die Aminosäure Phe zu Tyrosin abzubauen.</w:t>
      </w:r>
    </w:p>
    <w:p>
      <w:pPr>
        <w:tabs>
          <w:tab w:val="clear" w:pos="567"/>
        </w:tabs>
        <w:spacing w:line="240" w:lineRule="auto"/>
        <w:rPr>
          <w:lang w:val="de-DE"/>
        </w:rPr>
      </w:pPr>
      <w:r>
        <w:rPr>
          <w:szCs w:val="22"/>
          <w:lang w:val="de-DE"/>
        </w:rPr>
        <w:t xml:space="preserve">Sephience wird zur Behandlung von Hyperphenylalaninämie (hohe Phe-Spiegel im Blut) bei Patienten jeden Alters mit Phenylketonurie (PKU) angewendet. Unser Körper spaltet das Eiweiß in Nahrungsmitteln in Aminosäuren auf. PKU ist eine Erbkrankheit, bei der die Aminosäure Phe nicht abgebaut werden kann, was zu seiner Ansammlung im Blut und Gehirn führt, die schädlich sein kann. </w:t>
      </w:r>
    </w:p>
    <w:p>
      <w:pPr>
        <w:numPr>
          <w:ilvl w:val="12"/>
          <w:numId w:val="0"/>
        </w:numPr>
        <w:tabs>
          <w:tab w:val="clear" w:pos="567"/>
        </w:tabs>
        <w:spacing w:line="240" w:lineRule="auto"/>
        <w:rPr>
          <w:iCs/>
          <w:szCs w:val="22"/>
          <w:lang w:val="de-DE"/>
        </w:rPr>
      </w:pPr>
    </w:p>
    <w:p>
      <w:pPr>
        <w:numPr>
          <w:ilvl w:val="12"/>
          <w:numId w:val="0"/>
        </w:numPr>
        <w:tabs>
          <w:tab w:val="clear" w:pos="567"/>
        </w:tabs>
        <w:spacing w:line="240" w:lineRule="auto"/>
        <w:rPr>
          <w:iCs/>
          <w:szCs w:val="22"/>
          <w:lang w:val="de-DE"/>
        </w:rPr>
      </w:pPr>
      <w:r>
        <w:rPr>
          <w:iCs/>
          <w:szCs w:val="22"/>
          <w:lang w:val="de-DE"/>
        </w:rPr>
        <w:t>Sepiapterin hilft dem Organismus, Phe abzubauen und damit den schädlichen Phenylalaninüberschuss im Blut zu reduzieren.</w:t>
      </w:r>
    </w:p>
    <w:p>
      <w:pPr>
        <w:numPr>
          <w:ilvl w:val="12"/>
          <w:numId w:val="0"/>
        </w:numPr>
        <w:tabs>
          <w:tab w:val="clear" w:pos="567"/>
        </w:tabs>
        <w:spacing w:line="240" w:lineRule="auto"/>
        <w:rPr>
          <w:iCs/>
          <w:szCs w:val="22"/>
          <w:lang w:val="de-DE"/>
        </w:rPr>
      </w:pPr>
    </w:p>
    <w:p>
      <w:pPr>
        <w:numPr>
          <w:ilvl w:val="12"/>
          <w:numId w:val="0"/>
        </w:numPr>
        <w:tabs>
          <w:tab w:val="clear" w:pos="567"/>
        </w:tabs>
        <w:spacing w:line="240" w:lineRule="auto"/>
        <w:rPr>
          <w:iCs/>
          <w:szCs w:val="22"/>
          <w:lang w:val="de-DE"/>
        </w:rPr>
      </w:pPr>
    </w:p>
    <w:p>
      <w:pPr>
        <w:tabs>
          <w:tab w:val="clear" w:pos="567"/>
        </w:tabs>
        <w:spacing w:line="240" w:lineRule="auto"/>
        <w:ind w:right="-2"/>
        <w:rPr>
          <w:b/>
          <w:szCs w:val="22"/>
          <w:lang w:val="de-DE"/>
        </w:rPr>
      </w:pPr>
      <w:r>
        <w:rPr>
          <w:b/>
          <w:bCs/>
          <w:szCs w:val="22"/>
          <w:lang w:val="de-DE"/>
        </w:rPr>
        <w:t>2.</w:t>
      </w:r>
      <w:r>
        <w:rPr>
          <w:b/>
          <w:bCs/>
          <w:szCs w:val="22"/>
          <w:lang w:val="de-DE"/>
        </w:rPr>
        <w:tab/>
        <w:t>Was sollten Sie vor der Einnahme von Sephience beachten?</w:t>
      </w:r>
    </w:p>
    <w:p>
      <w:pPr>
        <w:numPr>
          <w:ilvl w:val="12"/>
          <w:numId w:val="0"/>
        </w:numPr>
        <w:tabs>
          <w:tab w:val="clear" w:pos="567"/>
        </w:tabs>
        <w:spacing w:line="240" w:lineRule="auto"/>
        <w:rPr>
          <w:i/>
          <w:szCs w:val="22"/>
          <w:lang w:val="de-DE"/>
        </w:rPr>
      </w:pPr>
    </w:p>
    <w:p>
      <w:pPr>
        <w:numPr>
          <w:ilvl w:val="12"/>
          <w:numId w:val="0"/>
        </w:numPr>
        <w:tabs>
          <w:tab w:val="clear" w:pos="567"/>
        </w:tabs>
        <w:spacing w:line="240" w:lineRule="auto"/>
        <w:rPr>
          <w:szCs w:val="22"/>
          <w:lang w:val="de-DE"/>
        </w:rPr>
      </w:pPr>
      <w:r>
        <w:rPr>
          <w:b/>
          <w:bCs/>
          <w:szCs w:val="22"/>
          <w:lang w:val="de-DE"/>
        </w:rPr>
        <w:t>Sephience darf nicht eingenommen werden</w:t>
      </w:r>
      <w:r>
        <w:rPr>
          <w:b/>
          <w:lang w:val="de-DE"/>
        </w:rPr>
        <w:fldChar w:fldCharType="begin"/>
      </w:r>
      <w:r>
        <w:rPr>
          <w:b/>
          <w:lang w:val="de-DE"/>
        </w:rPr>
        <w:instrText xml:space="preserve"> DOCVARIABLE vault_nd_22dca65a-1c53-4b0a-a2fb-a0bb7fead49a \* MERGEFORMAT </w:instrText>
      </w:r>
      <w:r>
        <w:rPr>
          <w:b/>
          <w:lang w:val="de-DE"/>
        </w:rPr>
        <w:fldChar w:fldCharType="separate"/>
      </w:r>
      <w:r>
        <w:rPr>
          <w:b/>
          <w:bCs/>
          <w:szCs w:val="22"/>
          <w:lang w:val="de-DE"/>
        </w:rPr>
        <w:t xml:space="preserve"> </w:t>
      </w:r>
      <w:r>
        <w:rPr>
          <w:b/>
          <w:lang w:val="de-DE"/>
        </w:rPr>
        <w:fldChar w:fldCharType="end"/>
      </w:r>
    </w:p>
    <w:p>
      <w:pPr>
        <w:tabs>
          <w:tab w:val="clear" w:pos="567"/>
        </w:tabs>
        <w:spacing w:line="240" w:lineRule="auto"/>
        <w:ind w:left="567" w:hanging="567"/>
        <w:rPr>
          <w:lang w:val="de-DE"/>
        </w:rPr>
      </w:pPr>
      <w:r>
        <w:rPr>
          <w:szCs w:val="22"/>
          <w:lang w:val="de-DE"/>
        </w:rPr>
        <w:t>-</w:t>
      </w:r>
      <w:r>
        <w:rPr>
          <w:szCs w:val="22"/>
          <w:lang w:val="de-DE"/>
        </w:rPr>
        <w:tab/>
        <w:t>wenn Sie allergisch gegen Sepiapterin oder einen der in Abschnitt 6. genannten sonstigen Bestandteile dieses Arzneimittels sind.</w:t>
      </w:r>
    </w:p>
    <w:p>
      <w:pPr>
        <w:tabs>
          <w:tab w:val="clear" w:pos="567"/>
        </w:tabs>
        <w:spacing w:line="240" w:lineRule="auto"/>
        <w:rPr>
          <w:lang w:val="de-DE"/>
        </w:rPr>
      </w:pPr>
    </w:p>
    <w:p>
      <w:pPr>
        <w:tabs>
          <w:tab w:val="clear" w:pos="567"/>
        </w:tabs>
        <w:spacing w:line="240" w:lineRule="auto"/>
        <w:rPr>
          <w:b/>
          <w:lang w:val="de-DE"/>
        </w:rPr>
      </w:pPr>
      <w:r>
        <w:rPr>
          <w:b/>
          <w:bCs/>
          <w:szCs w:val="22"/>
          <w:lang w:val="de-DE"/>
        </w:rPr>
        <w:t>Warnhinweise und Vorsichtsmaßnahmen</w:t>
      </w:r>
      <w:r>
        <w:rPr>
          <w:b/>
          <w:highlight w:val="yellow"/>
          <w:lang w:val="de-DE"/>
        </w:rPr>
        <w:fldChar w:fldCharType="begin"/>
      </w:r>
      <w:r>
        <w:rPr>
          <w:b/>
          <w:highlight w:val="yellow"/>
          <w:lang w:val="de-DE"/>
        </w:rPr>
        <w:instrText xml:space="preserve"> DOCVARIABLE vault_nd_10c35ca3-0f18-4b6a-88f6-7dcc0cce44cf \* MERGEFORMAT </w:instrText>
      </w:r>
      <w:r>
        <w:rPr>
          <w:b/>
          <w:highlight w:val="yellow"/>
          <w:lang w:val="de-DE"/>
        </w:rPr>
        <w:fldChar w:fldCharType="separate"/>
      </w:r>
      <w:r>
        <w:rPr>
          <w:b/>
          <w:bCs/>
          <w:szCs w:val="22"/>
          <w:highlight w:val="yellow"/>
          <w:lang w:val="de-DE"/>
        </w:rPr>
        <w:t xml:space="preserve"> </w:t>
      </w:r>
      <w:r>
        <w:rPr>
          <w:b/>
          <w:highlight w:val="yellow"/>
          <w:lang w:val="de-DE"/>
        </w:rPr>
        <w:fldChar w:fldCharType="end"/>
      </w:r>
    </w:p>
    <w:p>
      <w:pPr>
        <w:tabs>
          <w:tab w:val="clear" w:pos="567"/>
        </w:tabs>
        <w:spacing w:line="240" w:lineRule="auto"/>
        <w:rPr>
          <w:lang w:val="de-DE"/>
        </w:rPr>
      </w:pPr>
      <w:r>
        <w:rPr>
          <w:szCs w:val="22"/>
          <w:lang w:val="de-DE"/>
        </w:rPr>
        <w:t xml:space="preserve">Bitte sprechen Sie mit Ihrem Arzt oder Apotheker, bevor Sie Sephience einnehmen. </w:t>
      </w:r>
    </w:p>
    <w:p>
      <w:pPr>
        <w:tabs>
          <w:tab w:val="clear" w:pos="567"/>
        </w:tabs>
        <w:spacing w:line="240" w:lineRule="auto"/>
        <w:ind w:right="-2"/>
        <w:rPr>
          <w:lang w:val="de-DE"/>
        </w:rPr>
      </w:pPr>
    </w:p>
    <w:p>
      <w:pPr>
        <w:tabs>
          <w:tab w:val="clear" w:pos="567"/>
        </w:tabs>
        <w:spacing w:line="240" w:lineRule="auto"/>
        <w:ind w:right="-2"/>
        <w:rPr>
          <w:lang w:val="de-DE"/>
        </w:rPr>
      </w:pPr>
      <w:r>
        <w:rPr>
          <w:szCs w:val="22"/>
          <w:lang w:val="de-DE"/>
        </w:rPr>
        <w:t>Wenn Sie mit Sephience behandelt werden, wird Ihr Arzt oder das medizinische Fachpersonal Ihr Blut regelmäßig untersuchen, um Ihre Phe-Spiegel zu überprüfen.</w:t>
      </w:r>
    </w:p>
    <w:p>
      <w:pPr>
        <w:tabs>
          <w:tab w:val="clear" w:pos="567"/>
        </w:tabs>
        <w:spacing w:line="240" w:lineRule="auto"/>
        <w:ind w:right="-2"/>
        <w:rPr>
          <w:lang w:val="de-DE"/>
        </w:rPr>
      </w:pPr>
    </w:p>
    <w:p>
      <w:pPr>
        <w:numPr>
          <w:ilvl w:val="12"/>
          <w:numId w:val="0"/>
        </w:numPr>
        <w:tabs>
          <w:tab w:val="clear" w:pos="567"/>
        </w:tabs>
        <w:spacing w:line="240" w:lineRule="auto"/>
        <w:rPr>
          <w:lang w:val="de-DE"/>
        </w:rPr>
      </w:pPr>
      <w:r>
        <w:rPr>
          <w:lang w:val="de-DE"/>
        </w:rPr>
        <w:lastRenderedPageBreak/>
        <w:t>Es liegen nur begrenzt Langzeitdaten zur Sicherheit bei Patienten mit PKU vor (siehe Abschnitt 4 zu den bisher untersuchten Nebenwirkungen von Sephience).</w:t>
      </w:r>
    </w:p>
    <w:p>
      <w:pPr>
        <w:numPr>
          <w:ilvl w:val="12"/>
          <w:numId w:val="0"/>
        </w:numPr>
        <w:tabs>
          <w:tab w:val="clear" w:pos="567"/>
        </w:tabs>
        <w:spacing w:line="240" w:lineRule="auto"/>
        <w:rPr>
          <w:b/>
          <w:lang w:val="de-DE"/>
        </w:rPr>
      </w:pPr>
    </w:p>
    <w:p>
      <w:pPr>
        <w:keepNext/>
        <w:numPr>
          <w:ilvl w:val="12"/>
          <w:numId w:val="0"/>
        </w:numPr>
        <w:tabs>
          <w:tab w:val="clear" w:pos="567"/>
        </w:tabs>
        <w:spacing w:line="240" w:lineRule="auto"/>
        <w:rPr>
          <w:lang w:val="de-DE"/>
        </w:rPr>
      </w:pPr>
      <w:r>
        <w:rPr>
          <w:b/>
          <w:bCs/>
          <w:szCs w:val="22"/>
          <w:lang w:val="de-DE"/>
        </w:rPr>
        <w:t>Einnahme von Sephience zusammen mit anderen Arzneimitteln</w:t>
      </w:r>
    </w:p>
    <w:p>
      <w:pPr>
        <w:numPr>
          <w:ilvl w:val="12"/>
          <w:numId w:val="0"/>
        </w:numPr>
        <w:tabs>
          <w:tab w:val="clear" w:pos="567"/>
        </w:tabs>
        <w:spacing w:line="240" w:lineRule="auto"/>
        <w:ind w:right="-2"/>
        <w:rPr>
          <w:szCs w:val="22"/>
          <w:lang w:val="de-DE"/>
        </w:rPr>
      </w:pPr>
      <w:r>
        <w:rPr>
          <w:szCs w:val="22"/>
          <w:lang w:val="de-DE"/>
        </w:rPr>
        <w:t xml:space="preserve">Informieren Sie Ihren Arzt oder Apotheker, wenn Sie andere Arzneimittel einnehmen, kürzlich andere Arzneimittel eingenommen haben oder beabsichtigen andere Arzneimittel einzunehmen. </w:t>
      </w:r>
      <w:r>
        <w:rPr>
          <w:b/>
          <w:bCs/>
          <w:szCs w:val="22"/>
          <w:lang w:val="de-DE"/>
        </w:rPr>
        <w:t>Insbesondere</w:t>
      </w:r>
      <w:r>
        <w:rPr>
          <w:szCs w:val="22"/>
          <w:lang w:val="de-DE"/>
        </w:rPr>
        <w:t xml:space="preserve"> sollten Sie Ihrem Arzt mitteilen, wenn Sie Arzneimittel namens „Dihydrofolat-Hemmer (DHFR-Hemmer)“ anwenden, dazu gehören Antibiotika, Immunsuppressiva und Medikamente zur Krebsbehandlung (z. B. Trimethoprim, Methotrexat, Pemetrexed, Pralatrexat und Trimetrexat), Arzneimittel, die eine Erweiterung der Blutgefäße bewirken (z. B. Glyceryltrinitrat (GTN), Isosorbiddinitrat (ISDN), Natriumnitroprussid (SNP), Molsidomin, Minoxidil), oder Levodopa (zur Behandlung der Parkinson-Krankheit). Die Anwendung dieser Arzneimittel kann eine häufigere Überwachung Ihres Blutes erforderlich machen.</w:t>
      </w:r>
    </w:p>
    <w:p>
      <w:pPr>
        <w:numPr>
          <w:ilvl w:val="12"/>
          <w:numId w:val="0"/>
        </w:numPr>
        <w:tabs>
          <w:tab w:val="clear" w:pos="567"/>
        </w:tabs>
        <w:spacing w:line="240" w:lineRule="auto"/>
        <w:ind w:right="-2"/>
        <w:rPr>
          <w:szCs w:val="22"/>
          <w:lang w:val="de-DE"/>
        </w:rPr>
      </w:pPr>
    </w:p>
    <w:p>
      <w:pPr>
        <w:numPr>
          <w:ilvl w:val="12"/>
          <w:numId w:val="0"/>
        </w:numPr>
        <w:tabs>
          <w:tab w:val="clear" w:pos="567"/>
        </w:tabs>
        <w:spacing w:line="240" w:lineRule="auto"/>
        <w:ind w:right="-2"/>
        <w:rPr>
          <w:b/>
          <w:szCs w:val="22"/>
          <w:lang w:val="de-DE"/>
        </w:rPr>
      </w:pPr>
      <w:r>
        <w:rPr>
          <w:b/>
          <w:bCs/>
          <w:szCs w:val="22"/>
          <w:lang w:val="de-DE"/>
        </w:rPr>
        <w:t>Schwangerschaft, Stillzeit und Fortpflanzungsfähigkeit</w:t>
      </w:r>
      <w:r>
        <w:rPr>
          <w:b/>
          <w:lang w:val="de-DE"/>
        </w:rPr>
        <w:fldChar w:fldCharType="begin"/>
      </w:r>
      <w:r>
        <w:rPr>
          <w:b/>
          <w:lang w:val="de-DE"/>
        </w:rPr>
        <w:instrText xml:space="preserve"> DOCVARIABLE vault_nd_0cef9695-7fcb-4dd1-8ef1-2c09e07e9be2 \* MERGEFORMAT </w:instrText>
      </w:r>
      <w:r>
        <w:rPr>
          <w:b/>
          <w:lang w:val="de-DE"/>
        </w:rPr>
        <w:fldChar w:fldCharType="separate"/>
      </w:r>
      <w:r>
        <w:rPr>
          <w:b/>
          <w:bCs/>
          <w:szCs w:val="22"/>
          <w:lang w:val="de-DE"/>
        </w:rPr>
        <w:t xml:space="preserve"> </w:t>
      </w:r>
      <w:r>
        <w:rPr>
          <w:b/>
          <w:lang w:val="de-DE"/>
        </w:rPr>
        <w:fldChar w:fldCharType="end"/>
      </w:r>
    </w:p>
    <w:p>
      <w:pPr>
        <w:tabs>
          <w:tab w:val="clear" w:pos="567"/>
        </w:tabs>
        <w:spacing w:line="240" w:lineRule="auto"/>
        <w:rPr>
          <w:lang w:val="de-DE"/>
        </w:rPr>
      </w:pPr>
      <w:r>
        <w:rPr>
          <w:szCs w:val="22"/>
          <w:lang w:val="de-DE"/>
        </w:rPr>
        <w:t>Wenn Sie schwanger sind oder stillen, oder wenn Sie vermuten, schwanger zu sein oder beabsichtigen, schwanger zu werden, fragen Sie vor der Einnahme dieses Arzneimittels Ihren Arzt um Rat. Aus Vorsichtsgründen soll eine Anwendung von Sepiapterin während der Schwangerschaft und Stillzeit vermieden werden.</w:t>
      </w:r>
    </w:p>
    <w:p>
      <w:pPr>
        <w:tabs>
          <w:tab w:val="clear" w:pos="567"/>
        </w:tabs>
        <w:spacing w:line="240" w:lineRule="auto"/>
        <w:rPr>
          <w:lang w:val="de-DE"/>
        </w:rPr>
      </w:pPr>
    </w:p>
    <w:p>
      <w:pPr>
        <w:tabs>
          <w:tab w:val="clear" w:pos="567"/>
        </w:tabs>
        <w:spacing w:line="240" w:lineRule="auto"/>
        <w:rPr>
          <w:lang w:val="de-DE"/>
        </w:rPr>
      </w:pPr>
      <w:r>
        <w:rPr>
          <w:szCs w:val="22"/>
          <w:lang w:val="de-DE"/>
        </w:rPr>
        <w:t>Es wird nicht erwartet, dass Sephience die Fortpflanzungsfähigkeit beeinträchtigt.</w:t>
      </w:r>
    </w:p>
    <w:p>
      <w:pPr>
        <w:numPr>
          <w:ilvl w:val="12"/>
          <w:numId w:val="0"/>
        </w:numPr>
        <w:tabs>
          <w:tab w:val="clear" w:pos="567"/>
        </w:tabs>
        <w:spacing w:line="240" w:lineRule="auto"/>
        <w:rPr>
          <w:szCs w:val="22"/>
          <w:lang w:val="de-DE"/>
        </w:rPr>
      </w:pPr>
    </w:p>
    <w:p>
      <w:pPr>
        <w:numPr>
          <w:ilvl w:val="12"/>
          <w:numId w:val="0"/>
        </w:numPr>
        <w:tabs>
          <w:tab w:val="clear" w:pos="567"/>
        </w:tabs>
        <w:spacing w:line="240" w:lineRule="auto"/>
        <w:ind w:right="-2"/>
        <w:rPr>
          <w:szCs w:val="22"/>
          <w:lang w:val="de-DE"/>
        </w:rPr>
      </w:pPr>
      <w:r>
        <w:rPr>
          <w:b/>
          <w:bCs/>
          <w:szCs w:val="22"/>
          <w:lang w:val="de-DE"/>
        </w:rPr>
        <w:t>Verkehrstüchtigkeit und Fähigkeit zum Bedienen von Maschinen</w:t>
      </w:r>
      <w:r>
        <w:rPr>
          <w:b/>
          <w:szCs w:val="22"/>
          <w:highlight w:val="yellow"/>
          <w:lang w:val="de-DE"/>
        </w:rPr>
        <w:fldChar w:fldCharType="begin"/>
      </w:r>
      <w:r>
        <w:rPr>
          <w:b/>
          <w:szCs w:val="22"/>
          <w:highlight w:val="yellow"/>
          <w:lang w:val="de-DE"/>
        </w:rPr>
        <w:instrText xml:space="preserve"> DOCVARIABLE vault_nd_045adabd-9985-46a0-a441-17689a98e693 \* MERGEFORMAT </w:instrText>
      </w:r>
      <w:r>
        <w:rPr>
          <w:b/>
          <w:szCs w:val="22"/>
          <w:highlight w:val="yellow"/>
          <w:lang w:val="de-DE"/>
        </w:rPr>
        <w:fldChar w:fldCharType="separate"/>
      </w:r>
      <w:r>
        <w:rPr>
          <w:b/>
          <w:bCs/>
          <w:szCs w:val="22"/>
          <w:highlight w:val="yellow"/>
          <w:lang w:val="de-DE"/>
        </w:rPr>
        <w:t xml:space="preserve"> </w:t>
      </w:r>
      <w:r>
        <w:rPr>
          <w:b/>
          <w:szCs w:val="22"/>
          <w:highlight w:val="yellow"/>
          <w:lang w:val="de-DE"/>
        </w:rPr>
        <w:fldChar w:fldCharType="end"/>
      </w:r>
    </w:p>
    <w:p>
      <w:pPr>
        <w:numPr>
          <w:ilvl w:val="12"/>
          <w:numId w:val="0"/>
        </w:numPr>
        <w:tabs>
          <w:tab w:val="clear" w:pos="567"/>
        </w:tabs>
        <w:spacing w:line="240" w:lineRule="auto"/>
        <w:ind w:right="-2"/>
        <w:rPr>
          <w:szCs w:val="22"/>
          <w:lang w:val="de-DE"/>
        </w:rPr>
      </w:pPr>
      <w:r>
        <w:rPr>
          <w:szCs w:val="22"/>
          <w:lang w:val="de-DE"/>
        </w:rPr>
        <w:t>Es ist nicht zu erwarten, dass Sephience die Verkehrstüchtigkeit und die Fähigkeit zum Bedienen von Maschinen beeinflusst.</w:t>
      </w:r>
    </w:p>
    <w:p>
      <w:pPr>
        <w:tabs>
          <w:tab w:val="clear" w:pos="567"/>
        </w:tabs>
        <w:spacing w:line="240" w:lineRule="auto"/>
        <w:ind w:right="-2"/>
        <w:rPr>
          <w:b/>
          <w:lang w:val="de-DE"/>
        </w:rPr>
      </w:pPr>
    </w:p>
    <w:p>
      <w:pPr>
        <w:tabs>
          <w:tab w:val="clear" w:pos="567"/>
        </w:tabs>
        <w:spacing w:line="240" w:lineRule="auto"/>
        <w:ind w:right="-2"/>
        <w:rPr>
          <w:b/>
          <w:lang w:val="de-DE"/>
        </w:rPr>
      </w:pPr>
      <w:r>
        <w:rPr>
          <w:b/>
          <w:lang w:val="de-DE"/>
        </w:rPr>
        <w:t>Sephience enthält Natrium</w:t>
      </w:r>
    </w:p>
    <w:p>
      <w:pPr>
        <w:tabs>
          <w:tab w:val="clear" w:pos="567"/>
        </w:tabs>
        <w:spacing w:line="240" w:lineRule="auto"/>
        <w:ind w:right="-2"/>
        <w:rPr>
          <w:bCs/>
          <w:lang w:val="de-DE"/>
        </w:rPr>
      </w:pPr>
      <w:r>
        <w:rPr>
          <w:bCs/>
          <w:lang w:val="de-DE"/>
        </w:rPr>
        <w:t>Dieses Arzneimittel enthält weniger als 1 mmol Natrium (23 mg) pro Beutel, d.h. es ist nahezu „natriumfrei“.</w:t>
      </w:r>
    </w:p>
    <w:p>
      <w:pPr>
        <w:tabs>
          <w:tab w:val="clear" w:pos="567"/>
        </w:tabs>
        <w:spacing w:line="240" w:lineRule="auto"/>
        <w:ind w:right="-2"/>
        <w:rPr>
          <w:b/>
          <w:lang w:val="de-DE"/>
        </w:rPr>
      </w:pPr>
    </w:p>
    <w:p>
      <w:pPr>
        <w:tabs>
          <w:tab w:val="clear" w:pos="567"/>
        </w:tabs>
        <w:spacing w:line="240" w:lineRule="auto"/>
        <w:ind w:right="-2"/>
        <w:rPr>
          <w:b/>
          <w:bCs/>
          <w:lang w:val="de-DE"/>
        </w:rPr>
      </w:pPr>
      <w:r>
        <w:rPr>
          <w:b/>
          <w:bCs/>
          <w:szCs w:val="22"/>
          <w:lang w:val="de-DE"/>
        </w:rPr>
        <w:t xml:space="preserve">Sephience enthält Isomaltitol (E953) </w:t>
      </w:r>
    </w:p>
    <w:p>
      <w:pPr>
        <w:tabs>
          <w:tab w:val="clear" w:pos="567"/>
        </w:tabs>
        <w:spacing w:line="240" w:lineRule="auto"/>
        <w:ind w:right="-2"/>
        <w:rPr>
          <w:b/>
          <w:lang w:val="de-DE"/>
        </w:rPr>
      </w:pPr>
      <w:r>
        <w:rPr>
          <w:szCs w:val="22"/>
          <w:lang w:val="de-DE"/>
        </w:rPr>
        <w:t>Bitte nehmen Sie dieses Medikament erst nach Rücksprache mit Ihrem Arzt ein, wenn Ihnen bekannt ist, dass Sie unter einer Zuckerunverträglichkeit leiden.</w:t>
      </w:r>
    </w:p>
    <w:p>
      <w:pPr>
        <w:tabs>
          <w:tab w:val="clear" w:pos="567"/>
        </w:tabs>
        <w:spacing w:line="240" w:lineRule="auto"/>
        <w:ind w:right="-2"/>
        <w:rPr>
          <w:b/>
          <w:lang w:val="de-DE"/>
        </w:rPr>
      </w:pPr>
    </w:p>
    <w:p>
      <w:pPr>
        <w:tabs>
          <w:tab w:val="clear" w:pos="567"/>
        </w:tabs>
        <w:spacing w:line="240" w:lineRule="auto"/>
        <w:ind w:right="-2"/>
        <w:rPr>
          <w:b/>
          <w:lang w:val="de-DE"/>
        </w:rPr>
      </w:pPr>
    </w:p>
    <w:p>
      <w:pPr>
        <w:tabs>
          <w:tab w:val="clear" w:pos="567"/>
        </w:tabs>
        <w:spacing w:line="240" w:lineRule="auto"/>
        <w:ind w:right="-2"/>
        <w:rPr>
          <w:b/>
          <w:szCs w:val="22"/>
          <w:lang w:val="de-DE"/>
        </w:rPr>
      </w:pPr>
      <w:r>
        <w:rPr>
          <w:b/>
          <w:bCs/>
          <w:szCs w:val="22"/>
          <w:lang w:val="de-DE"/>
        </w:rPr>
        <w:t>3.</w:t>
      </w:r>
      <w:r>
        <w:rPr>
          <w:b/>
          <w:bCs/>
          <w:szCs w:val="22"/>
          <w:lang w:val="de-DE"/>
        </w:rPr>
        <w:tab/>
        <w:t>Wie ist Sephience einzunehmen?</w:t>
      </w:r>
    </w:p>
    <w:p>
      <w:pPr>
        <w:numPr>
          <w:ilvl w:val="12"/>
          <w:numId w:val="0"/>
        </w:numPr>
        <w:tabs>
          <w:tab w:val="clear" w:pos="567"/>
        </w:tabs>
        <w:spacing w:line="240" w:lineRule="auto"/>
        <w:ind w:right="-2"/>
        <w:rPr>
          <w:szCs w:val="22"/>
          <w:lang w:val="de-DE"/>
        </w:rPr>
      </w:pPr>
    </w:p>
    <w:p>
      <w:pPr>
        <w:numPr>
          <w:ilvl w:val="12"/>
          <w:numId w:val="0"/>
        </w:numPr>
        <w:tabs>
          <w:tab w:val="clear" w:pos="567"/>
        </w:tabs>
        <w:spacing w:line="240" w:lineRule="auto"/>
        <w:ind w:right="-2"/>
        <w:rPr>
          <w:bCs/>
          <w:szCs w:val="22"/>
          <w:lang w:val="de-DE"/>
        </w:rPr>
      </w:pPr>
      <w:r>
        <w:rPr>
          <w:bCs/>
          <w:szCs w:val="22"/>
          <w:lang w:val="de-DE"/>
        </w:rPr>
        <w:t xml:space="preserve">Nehmen Sie dieses Arzneimittel immer genau nach Absprache mit Ihrem Arzt ein. Fragen Sie bei Ihrem Arzt nach, wenn Sie sich nicht sicher sind. </w:t>
      </w:r>
    </w:p>
    <w:p>
      <w:pPr>
        <w:numPr>
          <w:ilvl w:val="12"/>
          <w:numId w:val="0"/>
        </w:numPr>
        <w:tabs>
          <w:tab w:val="clear" w:pos="567"/>
        </w:tabs>
        <w:spacing w:line="240" w:lineRule="auto"/>
        <w:ind w:right="-2"/>
        <w:rPr>
          <w:bCs/>
          <w:szCs w:val="22"/>
          <w:lang w:val="de-DE"/>
        </w:rPr>
      </w:pPr>
    </w:p>
    <w:p>
      <w:pPr>
        <w:numPr>
          <w:ilvl w:val="12"/>
          <w:numId w:val="0"/>
        </w:numPr>
        <w:tabs>
          <w:tab w:val="clear" w:pos="567"/>
        </w:tabs>
        <w:spacing w:line="240" w:lineRule="auto"/>
        <w:ind w:right="-2"/>
        <w:rPr>
          <w:szCs w:val="22"/>
          <w:lang w:val="de-DE"/>
        </w:rPr>
      </w:pPr>
      <w:r>
        <w:rPr>
          <w:szCs w:val="22"/>
          <w:lang w:val="de-DE"/>
        </w:rPr>
        <w:t>Sephience ist als Pulver erhältlich, das in einer Flüssigkeit wie Wasser oder Apfelsaft oder einer anderen weichen Nahrung aufgelöst und dann über den Mund eingenommen wird. Das Arzneimittel kann auch über eine enterale Ernährungssonde verabreicht werden.</w:t>
      </w:r>
    </w:p>
    <w:p>
      <w:pPr>
        <w:numPr>
          <w:ilvl w:val="12"/>
          <w:numId w:val="0"/>
        </w:numPr>
        <w:tabs>
          <w:tab w:val="clear" w:pos="567"/>
        </w:tabs>
        <w:spacing w:line="240" w:lineRule="auto"/>
        <w:ind w:right="-2"/>
        <w:rPr>
          <w:szCs w:val="22"/>
          <w:lang w:val="de-DE"/>
        </w:rPr>
      </w:pPr>
    </w:p>
    <w:p>
      <w:pPr>
        <w:numPr>
          <w:ilvl w:val="12"/>
          <w:numId w:val="0"/>
        </w:numPr>
        <w:tabs>
          <w:tab w:val="clear" w:pos="567"/>
        </w:tabs>
        <w:spacing w:line="240" w:lineRule="auto"/>
        <w:ind w:right="-2"/>
        <w:rPr>
          <w:szCs w:val="22"/>
          <w:lang w:val="de-DE"/>
        </w:rPr>
      </w:pPr>
      <w:r>
        <w:rPr>
          <w:b/>
          <w:bCs/>
          <w:szCs w:val="22"/>
          <w:lang w:val="de-DE"/>
        </w:rPr>
        <w:t>Wie viel Sephience Sie einnehmen müssen</w:t>
      </w:r>
    </w:p>
    <w:p>
      <w:pPr>
        <w:tabs>
          <w:tab w:val="clear" w:pos="567"/>
        </w:tabs>
        <w:spacing w:line="240" w:lineRule="auto"/>
        <w:ind w:right="-2"/>
        <w:rPr>
          <w:lang w:val="de-DE"/>
        </w:rPr>
      </w:pPr>
      <w:r>
        <w:rPr>
          <w:szCs w:val="22"/>
          <w:lang w:val="de-DE"/>
        </w:rPr>
        <w:t>Die Dosis, die von Ihrem Alter und Gewicht in Kilogramm (kg) abhängt, wird von Ihrem Arzt berechnet, der es Ihnen (oder Ihrem Kind) verschreibt. Auf der Grundlage dieser berechneten Dosis wird Ihnen Ihr Arzt mitteilen, wie viele Beutel Sie täglich einnehmen sollten.</w:t>
      </w:r>
    </w:p>
    <w:p>
      <w:pPr>
        <w:numPr>
          <w:ilvl w:val="12"/>
          <w:numId w:val="0"/>
        </w:numPr>
        <w:tabs>
          <w:tab w:val="clear" w:pos="567"/>
        </w:tabs>
        <w:spacing w:line="240" w:lineRule="auto"/>
        <w:ind w:right="-2"/>
        <w:rPr>
          <w:szCs w:val="22"/>
          <w:lang w:val="de-DE"/>
        </w:rPr>
      </w:pPr>
    </w:p>
    <w:p>
      <w:pPr>
        <w:numPr>
          <w:ilvl w:val="12"/>
          <w:numId w:val="0"/>
        </w:numPr>
        <w:tabs>
          <w:tab w:val="clear" w:pos="567"/>
        </w:tabs>
        <w:spacing w:line="240" w:lineRule="auto"/>
        <w:ind w:right="-2"/>
        <w:rPr>
          <w:lang w:val="de-DE"/>
        </w:rPr>
      </w:pPr>
      <w:r>
        <w:rPr>
          <w:szCs w:val="22"/>
          <w:lang w:val="de-DE"/>
        </w:rPr>
        <w:t>Die empfohlene Dosis beträgt:</w:t>
      </w:r>
    </w:p>
    <w:p>
      <w:pPr>
        <w:numPr>
          <w:ilvl w:val="12"/>
          <w:numId w:val="0"/>
        </w:numPr>
        <w:tabs>
          <w:tab w:val="clear" w:pos="567"/>
        </w:tabs>
        <w:spacing w:line="240" w:lineRule="auto"/>
        <w:ind w:right="-2"/>
        <w:rPr>
          <w:lang w:val="de-DE"/>
        </w:rPr>
      </w:pPr>
    </w:p>
    <w:p>
      <w:pPr>
        <w:tabs>
          <w:tab w:val="clear" w:pos="567"/>
        </w:tabs>
        <w:spacing w:line="240" w:lineRule="auto"/>
        <w:rPr>
          <w:b/>
          <w:bCs/>
          <w:i/>
          <w:iCs/>
          <w:lang w:val="de-DE"/>
        </w:rPr>
      </w:pPr>
      <w:r>
        <w:rPr>
          <w:b/>
          <w:bCs/>
          <w:iCs/>
          <w:szCs w:val="22"/>
          <w:lang w:val="de-DE"/>
        </w:rPr>
        <w:t>Kinder unter 2 Jahren</w:t>
      </w:r>
    </w:p>
    <w:p>
      <w:pPr>
        <w:pStyle w:val="ListParagraph"/>
        <w:numPr>
          <w:ilvl w:val="0"/>
          <w:numId w:val="29"/>
        </w:numPr>
        <w:tabs>
          <w:tab w:val="clear" w:pos="567"/>
        </w:tabs>
        <w:spacing w:line="240" w:lineRule="auto"/>
        <w:ind w:left="562" w:hanging="562"/>
        <w:rPr>
          <w:lang w:val="de-DE"/>
        </w:rPr>
      </w:pPr>
      <w:r>
        <w:rPr>
          <w:szCs w:val="22"/>
          <w:lang w:val="de-DE"/>
        </w:rPr>
        <w:t>Im Alter unter 6 Monaten: 7,5 mg/kg Körpergewicht einmal täglich</w:t>
      </w:r>
    </w:p>
    <w:p>
      <w:pPr>
        <w:pStyle w:val="ListParagraph"/>
        <w:numPr>
          <w:ilvl w:val="0"/>
          <w:numId w:val="29"/>
        </w:numPr>
        <w:tabs>
          <w:tab w:val="clear" w:pos="567"/>
        </w:tabs>
        <w:spacing w:line="240" w:lineRule="auto"/>
        <w:ind w:left="562" w:hanging="562"/>
        <w:rPr>
          <w:lang w:val="de-DE"/>
        </w:rPr>
      </w:pPr>
      <w:r>
        <w:rPr>
          <w:szCs w:val="22"/>
          <w:lang w:val="de-DE"/>
        </w:rPr>
        <w:t>Im Alter zwischen 6 und 12 Monaten: 15 mg/kg Körpergewicht einmal täglich</w:t>
      </w:r>
    </w:p>
    <w:p>
      <w:pPr>
        <w:pStyle w:val="ListParagraph"/>
        <w:numPr>
          <w:ilvl w:val="0"/>
          <w:numId w:val="29"/>
        </w:numPr>
        <w:tabs>
          <w:tab w:val="clear" w:pos="567"/>
        </w:tabs>
        <w:spacing w:line="240" w:lineRule="auto"/>
        <w:ind w:left="562" w:hanging="562"/>
        <w:rPr>
          <w:lang w:val="de-DE"/>
        </w:rPr>
      </w:pPr>
      <w:r>
        <w:rPr>
          <w:szCs w:val="22"/>
          <w:lang w:val="de-DE"/>
        </w:rPr>
        <w:t>Im Alter zwischen12 und 24 Monaten: 30 mg/kg Körpergewicht einmal täglich</w:t>
      </w:r>
    </w:p>
    <w:p>
      <w:pPr>
        <w:tabs>
          <w:tab w:val="clear" w:pos="567"/>
        </w:tabs>
        <w:spacing w:line="240" w:lineRule="auto"/>
        <w:ind w:left="1134"/>
        <w:rPr>
          <w:i/>
          <w:iCs/>
          <w:lang w:val="de-DE"/>
        </w:rPr>
      </w:pPr>
    </w:p>
    <w:p>
      <w:pPr>
        <w:keepNext/>
        <w:tabs>
          <w:tab w:val="clear" w:pos="567"/>
        </w:tabs>
        <w:spacing w:line="240" w:lineRule="auto"/>
        <w:rPr>
          <w:b/>
          <w:bCs/>
          <w:i/>
          <w:iCs/>
          <w:lang w:val="de-DE"/>
        </w:rPr>
      </w:pPr>
      <w:r>
        <w:rPr>
          <w:b/>
          <w:bCs/>
          <w:iCs/>
          <w:szCs w:val="22"/>
          <w:lang w:val="de-DE"/>
        </w:rPr>
        <w:lastRenderedPageBreak/>
        <w:t>Erwachsene und Kinder über 2 Jahren</w:t>
      </w:r>
    </w:p>
    <w:p>
      <w:pPr>
        <w:keepNext/>
        <w:numPr>
          <w:ilvl w:val="12"/>
          <w:numId w:val="0"/>
        </w:numPr>
        <w:tabs>
          <w:tab w:val="clear" w:pos="567"/>
        </w:tabs>
        <w:spacing w:line="240" w:lineRule="auto"/>
        <w:ind w:right="-2"/>
        <w:rPr>
          <w:bCs/>
          <w:szCs w:val="22"/>
          <w:lang w:val="de-DE"/>
        </w:rPr>
      </w:pPr>
      <w:r>
        <w:rPr>
          <w:bCs/>
          <w:szCs w:val="22"/>
          <w:lang w:val="de-DE"/>
        </w:rPr>
        <w:t>Die empfohlene Dosis beträgt 60 mg/kg Körpergewicht einmal täglich.</w:t>
      </w:r>
      <w:r>
        <w:rPr>
          <w:bCs/>
          <w:szCs w:val="22"/>
          <w:lang w:val="de-DE"/>
        </w:rPr>
        <w:fldChar w:fldCharType="begin"/>
      </w:r>
      <w:r>
        <w:rPr>
          <w:bCs/>
          <w:szCs w:val="22"/>
          <w:lang w:val="de-DE"/>
        </w:rPr>
        <w:instrText xml:space="preserve"> DOCVARIABLE vault_nd_0e225abd-eb88-41ec-babb-8627d47153ce \* MERGEFORMAT </w:instrText>
      </w:r>
      <w:r>
        <w:rPr>
          <w:bCs/>
          <w:szCs w:val="22"/>
          <w:lang w:val="de-DE"/>
        </w:rPr>
        <w:fldChar w:fldCharType="separate"/>
      </w:r>
      <w:r>
        <w:rPr>
          <w:bCs/>
          <w:szCs w:val="22"/>
          <w:lang w:val="de-DE"/>
        </w:rPr>
        <w:t xml:space="preserve"> </w:t>
      </w:r>
      <w:r>
        <w:rPr>
          <w:bCs/>
          <w:szCs w:val="22"/>
          <w:lang w:val="de-DE"/>
        </w:rPr>
        <w:fldChar w:fldCharType="end"/>
      </w:r>
    </w:p>
    <w:p>
      <w:pPr>
        <w:numPr>
          <w:ilvl w:val="12"/>
          <w:numId w:val="0"/>
        </w:numPr>
        <w:tabs>
          <w:tab w:val="clear" w:pos="567"/>
        </w:tabs>
        <w:spacing w:line="240" w:lineRule="auto"/>
        <w:ind w:right="-2"/>
        <w:rPr>
          <w:bCs/>
          <w:szCs w:val="22"/>
          <w:lang w:val="de-DE"/>
        </w:rPr>
      </w:pPr>
    </w:p>
    <w:p>
      <w:pPr>
        <w:keepNext/>
        <w:keepLines/>
        <w:tabs>
          <w:tab w:val="clear" w:pos="567"/>
        </w:tabs>
        <w:spacing w:line="240" w:lineRule="auto"/>
        <w:rPr>
          <w:b/>
          <w:szCs w:val="22"/>
          <w:lang w:val="de-DE"/>
        </w:rPr>
      </w:pPr>
      <w:r>
        <w:rPr>
          <w:b/>
          <w:bCs/>
          <w:szCs w:val="22"/>
          <w:lang w:val="de-DE"/>
        </w:rPr>
        <w:t>Art der Anwendung von Sephience</w:t>
      </w:r>
      <w:r>
        <w:rPr>
          <w:b/>
          <w:lang w:val="de-DE"/>
        </w:rPr>
        <w:fldChar w:fldCharType="begin"/>
      </w:r>
      <w:r>
        <w:rPr>
          <w:b/>
          <w:lang w:val="de-DE"/>
        </w:rPr>
        <w:instrText xml:space="preserve"> DOCVARIABLE vault_nd_6fa85a7a-1bbc-4503-b1f7-77846920be23 \* MERGEFORMAT </w:instrText>
      </w:r>
      <w:r>
        <w:rPr>
          <w:b/>
          <w:lang w:val="de-DE"/>
        </w:rPr>
        <w:fldChar w:fldCharType="end"/>
      </w:r>
    </w:p>
    <w:p>
      <w:pPr>
        <w:keepNext/>
        <w:tabs>
          <w:tab w:val="clear" w:pos="567"/>
        </w:tabs>
        <w:spacing w:line="240" w:lineRule="auto"/>
        <w:rPr>
          <w:lang w:val="de-DE"/>
        </w:rPr>
      </w:pPr>
      <w:r>
        <w:rPr>
          <w:szCs w:val="22"/>
          <w:lang w:val="de-DE"/>
        </w:rPr>
        <w:t>Sephience kann mit Wasser, Apfelsaft oder weichen Nahrungsmitteln wie Apfelmus oder Marmeladen vermischt werden. Die Dosis richtet sich nach Alter und Körpergewicht. Ihr Arzt wird Ihnen Folgendes sagen:</w:t>
      </w:r>
    </w:p>
    <w:p>
      <w:pPr>
        <w:pStyle w:val="ListParagraph"/>
        <w:numPr>
          <w:ilvl w:val="0"/>
          <w:numId w:val="29"/>
        </w:numPr>
        <w:tabs>
          <w:tab w:val="clear" w:pos="567"/>
        </w:tabs>
        <w:spacing w:line="240" w:lineRule="auto"/>
        <w:ind w:left="562" w:hanging="562"/>
        <w:rPr>
          <w:lang w:val="de-DE"/>
        </w:rPr>
      </w:pPr>
      <w:r>
        <w:rPr>
          <w:szCs w:val="22"/>
          <w:lang w:val="de-DE"/>
        </w:rPr>
        <w:t>Welche Beuteldosis zu verwenden ist (250 mg oder 1 000 mg)</w:t>
      </w:r>
    </w:p>
    <w:p>
      <w:pPr>
        <w:pStyle w:val="ListParagraph"/>
        <w:numPr>
          <w:ilvl w:val="0"/>
          <w:numId w:val="29"/>
        </w:numPr>
        <w:tabs>
          <w:tab w:val="clear" w:pos="567"/>
        </w:tabs>
        <w:spacing w:line="240" w:lineRule="auto"/>
        <w:ind w:left="562" w:hanging="562"/>
        <w:rPr>
          <w:lang w:val="de-DE"/>
        </w:rPr>
      </w:pPr>
      <w:r>
        <w:rPr>
          <w:szCs w:val="22"/>
          <w:lang w:val="de-DE"/>
        </w:rPr>
        <w:t>Die Menge an Wasser, Apfelsaft oder weichen Nahrungsmitteln, die zu Sephience hinzugefügt wird</w:t>
      </w:r>
    </w:p>
    <w:p>
      <w:pPr>
        <w:pStyle w:val="ListParagraph"/>
        <w:numPr>
          <w:ilvl w:val="0"/>
          <w:numId w:val="29"/>
        </w:numPr>
        <w:tabs>
          <w:tab w:val="clear" w:pos="567"/>
        </w:tabs>
        <w:spacing w:line="240" w:lineRule="auto"/>
        <w:ind w:left="562" w:hanging="562"/>
        <w:rPr>
          <w:lang w:val="de-DE"/>
        </w:rPr>
      </w:pPr>
      <w:r>
        <w:rPr>
          <w:szCs w:val="22"/>
          <w:lang w:val="de-DE"/>
        </w:rPr>
        <w:t>Die Menge, die Sie für Ihre verschriebene Dosis einnehmen müssen</w:t>
      </w:r>
    </w:p>
    <w:p>
      <w:pPr>
        <w:pStyle w:val="ListParagraph"/>
        <w:numPr>
          <w:ilvl w:val="0"/>
          <w:numId w:val="29"/>
        </w:numPr>
        <w:tabs>
          <w:tab w:val="clear" w:pos="567"/>
        </w:tabs>
        <w:ind w:left="562" w:hanging="562"/>
        <w:rPr>
          <w:lang w:val="de-DE"/>
        </w:rPr>
      </w:pPr>
      <w:r>
        <w:rPr>
          <w:lang w:val="de-DE"/>
        </w:rPr>
        <w:t xml:space="preserve">Falls erforderlich, kann Sephience über eine enterale Ernährungssonde verabreicht werden. Fragen Sie dazu Ihren Arzt oder Ihre Ärztin, in Ihrer </w:t>
      </w:r>
      <w:bookmarkStart w:id="9" w:name="_Hlk195539221"/>
      <w:r>
        <w:rPr>
          <w:lang w:val="de-DE"/>
        </w:rPr>
        <w:t>Apotheke</w:t>
      </w:r>
      <w:bookmarkEnd w:id="9"/>
      <w:r>
        <w:rPr>
          <w:lang w:val="de-DE"/>
        </w:rPr>
        <w:t xml:space="preserve"> oder das Pflegepersonal.</w:t>
      </w:r>
    </w:p>
    <w:p>
      <w:pPr>
        <w:tabs>
          <w:tab w:val="clear" w:pos="567"/>
        </w:tabs>
        <w:spacing w:line="240" w:lineRule="auto"/>
        <w:rPr>
          <w:b/>
          <w:bCs/>
          <w:szCs w:val="22"/>
          <w:lang w:val="de-DE"/>
        </w:rPr>
      </w:pPr>
    </w:p>
    <w:p>
      <w:pPr>
        <w:tabs>
          <w:tab w:val="clear" w:pos="567"/>
        </w:tabs>
        <w:spacing w:line="240" w:lineRule="auto"/>
        <w:rPr>
          <w:b/>
          <w:bCs/>
          <w:lang w:val="de-DE"/>
        </w:rPr>
      </w:pPr>
      <w:r>
        <w:rPr>
          <w:b/>
          <w:bCs/>
          <w:szCs w:val="22"/>
          <w:lang w:val="de-DE"/>
        </w:rPr>
        <w:t xml:space="preserve">Je nach Alter und Gewicht gibt es 4 Dosierungsgruppen. </w:t>
      </w:r>
    </w:p>
    <w:p>
      <w:pPr>
        <w:tabs>
          <w:tab w:val="clear" w:pos="567"/>
        </w:tabs>
        <w:spacing w:line="240" w:lineRule="auto"/>
        <w:ind w:right="-2"/>
        <w:rPr>
          <w:b/>
          <w:szCs w:val="22"/>
          <w:lang w:val="de-DE"/>
        </w:rPr>
      </w:pPr>
      <w:r>
        <w:rPr>
          <w:b/>
          <w:bCs/>
          <w:szCs w:val="22"/>
          <w:lang w:val="de-DE"/>
        </w:rPr>
        <w:t>1.</w:t>
      </w:r>
      <w:r>
        <w:rPr>
          <w:b/>
          <w:bCs/>
          <w:szCs w:val="22"/>
          <w:lang w:val="de-DE"/>
        </w:rPr>
        <w:tab/>
        <w:t>Für Säuglinge unter 12 Monaten mit einem Gewicht von 16 kg oder weniger (siehe Tabelle 1)</w:t>
      </w:r>
      <w:r>
        <w:rPr>
          <w:b/>
          <w:szCs w:val="22"/>
          <w:lang w:val="de-DE"/>
        </w:rPr>
        <w:fldChar w:fldCharType="begin"/>
      </w:r>
      <w:r>
        <w:rPr>
          <w:b/>
          <w:szCs w:val="22"/>
          <w:lang w:val="de-DE"/>
        </w:rPr>
        <w:instrText xml:space="preserve"> DOCVARIABLE vault_nd_8ae7d81b-5069-42a5-9d53-daf0b9a35204 \* MERGEFORMAT </w:instrText>
      </w:r>
      <w:r>
        <w:rPr>
          <w:b/>
          <w:szCs w:val="22"/>
          <w:lang w:val="de-DE"/>
        </w:rPr>
        <w:fldChar w:fldCharType="separate"/>
      </w:r>
      <w:r>
        <w:rPr>
          <w:b/>
          <w:bCs/>
          <w:szCs w:val="22"/>
          <w:lang w:val="de-DE"/>
        </w:rPr>
        <w:t xml:space="preserve"> </w:t>
      </w:r>
      <w:r>
        <w:rPr>
          <w:b/>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bookmarkStart w:id="10" w:name="_Hlk181635342"/>
      <w:bookmarkStart w:id="11" w:name="_Hlk181281461"/>
      <w:r>
        <w:rPr>
          <w:bCs/>
          <w:szCs w:val="22"/>
          <w:lang w:val="de-DE"/>
        </w:rPr>
        <w:t>Nehmen Sie dieses Arzneimittel immer genau nach Anweisung Ihres Arztes in der verordneten Dosis ein.</w:t>
      </w:r>
    </w:p>
    <w:p>
      <w:pPr>
        <w:pStyle w:val="ListParagraph"/>
        <w:numPr>
          <w:ilvl w:val="0"/>
          <w:numId w:val="31"/>
        </w:numPr>
        <w:tabs>
          <w:tab w:val="clear" w:pos="567"/>
        </w:tabs>
        <w:spacing w:line="240" w:lineRule="auto"/>
        <w:ind w:left="562" w:hanging="562"/>
        <w:rPr>
          <w:bCs/>
          <w:szCs w:val="22"/>
          <w:lang w:val="de-DE"/>
        </w:rPr>
      </w:pPr>
      <w:r>
        <w:rPr>
          <w:szCs w:val="22"/>
          <w:lang w:val="de-DE"/>
        </w:rPr>
        <w:t xml:space="preserve">Für Patienten in dieser Dosierungsgruppe wird </w:t>
      </w:r>
      <w:r>
        <w:rPr>
          <w:b/>
          <w:bCs/>
          <w:szCs w:val="22"/>
          <w:lang w:val="de-DE"/>
        </w:rPr>
        <w:t>ein</w:t>
      </w:r>
      <w:r>
        <w:rPr>
          <w:szCs w:val="22"/>
          <w:lang w:val="de-DE"/>
        </w:rPr>
        <w:t xml:space="preserve"> Beutel verwendet.</w:t>
      </w:r>
      <w:r>
        <w:rPr>
          <w:bCs/>
          <w:szCs w:val="22"/>
          <w:lang w:val="de-DE"/>
        </w:rPr>
        <w:fldChar w:fldCharType="begin"/>
      </w:r>
      <w:r>
        <w:rPr>
          <w:bCs/>
          <w:szCs w:val="22"/>
          <w:lang w:val="de-DE"/>
        </w:rPr>
        <w:instrText xml:space="preserve"> DOCVARIABLE vault_nd_b764d2b7-cb97-4ad5-ac3b-041325fcad0f \* MERGEFORMAT </w:instrText>
      </w:r>
      <w:r>
        <w:rPr>
          <w:bCs/>
          <w:szCs w:val="22"/>
          <w:lang w:val="de-DE"/>
        </w:rPr>
        <w:fldChar w:fldCharType="separate"/>
      </w:r>
      <w:r>
        <w:rPr>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Vor dem Öffnen des Beutels mit Sephience Pulver zum Einnehmen diesen schütteln oder auf eine harte Oberfläche klopfen, um sicherzustellen, dass sich das Pulver unten im Beutel befindet.</w:t>
      </w:r>
      <w:r>
        <w:rPr>
          <w:bCs/>
          <w:szCs w:val="22"/>
          <w:lang w:val="de-DE"/>
        </w:rPr>
        <w:fldChar w:fldCharType="begin"/>
      </w:r>
      <w:r>
        <w:rPr>
          <w:bCs/>
          <w:szCs w:val="22"/>
          <w:lang w:val="de-DE"/>
        </w:rPr>
        <w:instrText xml:space="preserve"> DOCVARIABLE vault_nd_9350b82e-89f1-46ee-90c2-7b781ef10da1 \* MERGEFORMAT </w:instrText>
      </w:r>
      <w:r>
        <w:rPr>
          <w:bCs/>
          <w:szCs w:val="22"/>
          <w:lang w:val="de-DE"/>
        </w:rPr>
        <w:fldChar w:fldCharType="separate"/>
      </w:r>
      <w:r>
        <w:rPr>
          <w:bCs/>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 xml:space="preserve">Den </w:t>
      </w:r>
      <w:bookmarkStart w:id="12" w:name="_Hlk181281476"/>
      <w:r>
        <w:rPr>
          <w:bCs/>
          <w:szCs w:val="22"/>
          <w:lang w:val="de-DE"/>
        </w:rPr>
        <w:t xml:space="preserve">Beutel mit Sephience Pulver zum Einnehmen öffnen, </w:t>
      </w:r>
      <w:bookmarkEnd w:id="12"/>
      <w:r>
        <w:rPr>
          <w:bCs/>
          <w:szCs w:val="22"/>
          <w:lang w:val="de-DE"/>
        </w:rPr>
        <w:t xml:space="preserve">indem die Oberseite des </w:t>
      </w:r>
      <w:bookmarkEnd w:id="10"/>
      <w:r>
        <w:rPr>
          <w:bCs/>
          <w:szCs w:val="22"/>
          <w:lang w:val="de-DE"/>
        </w:rPr>
        <w:t>Beutels vorsichtig aufgerissen oder aufgeschnitten wird.</w:t>
      </w:r>
      <w:r>
        <w:rPr>
          <w:bCs/>
          <w:szCs w:val="22"/>
          <w:lang w:val="de-DE"/>
        </w:rPr>
        <w:fldChar w:fldCharType="begin"/>
      </w:r>
      <w:r>
        <w:rPr>
          <w:bCs/>
          <w:szCs w:val="22"/>
          <w:lang w:val="de-DE"/>
        </w:rPr>
        <w:instrText xml:space="preserve"> DOCVARIABLE vault_nd_29226362-5a75-46d6-94a1-b6ab608a5704 \* MERGEFORMAT </w:instrText>
      </w:r>
      <w:r>
        <w:rPr>
          <w:bCs/>
          <w:szCs w:val="22"/>
          <w:lang w:val="de-DE"/>
        </w:rPr>
        <w:fldChar w:fldCharType="separate"/>
      </w:r>
      <w:r>
        <w:rPr>
          <w:bCs/>
          <w:szCs w:val="22"/>
          <w:lang w:val="de-DE"/>
        </w:rPr>
        <w:t xml:space="preserve"> </w:t>
      </w:r>
      <w:r>
        <w:rPr>
          <w:bCs/>
          <w:szCs w:val="22"/>
          <w:lang w:val="de-DE"/>
        </w:rPr>
        <w:fldChar w:fldCharType="end"/>
      </w:r>
    </w:p>
    <w:bookmarkEnd w:id="11"/>
    <w:p>
      <w:pPr>
        <w:pStyle w:val="ListParagraph"/>
        <w:numPr>
          <w:ilvl w:val="0"/>
          <w:numId w:val="31"/>
        </w:numPr>
        <w:tabs>
          <w:tab w:val="clear" w:pos="567"/>
        </w:tabs>
        <w:spacing w:line="240" w:lineRule="auto"/>
        <w:ind w:left="562" w:hanging="562"/>
        <w:rPr>
          <w:bCs/>
          <w:szCs w:val="22"/>
          <w:lang w:val="de-DE"/>
        </w:rPr>
      </w:pPr>
      <w:r>
        <w:rPr>
          <w:bCs/>
          <w:szCs w:val="22"/>
          <w:lang w:val="de-DE"/>
        </w:rPr>
        <w:t xml:space="preserve">Vermischen Sie </w:t>
      </w:r>
      <w:r>
        <w:rPr>
          <w:b/>
          <w:bCs/>
          <w:szCs w:val="22"/>
          <w:lang w:val="de-DE"/>
        </w:rPr>
        <w:t>einen</w:t>
      </w:r>
      <w:r>
        <w:rPr>
          <w:szCs w:val="22"/>
          <w:lang w:val="de-DE"/>
        </w:rPr>
        <w:t xml:space="preserve"> 250-mg-Beutel mit </w:t>
      </w:r>
      <w:r>
        <w:rPr>
          <w:b/>
          <w:bCs/>
          <w:szCs w:val="22"/>
          <w:lang w:val="de-DE"/>
        </w:rPr>
        <w:t>9 ml</w:t>
      </w:r>
      <w:r>
        <w:rPr>
          <w:szCs w:val="22"/>
          <w:lang w:val="de-DE"/>
        </w:rPr>
        <w:t xml:space="preserve"> Wasser oder Apfelsaft.</w:t>
      </w:r>
      <w:r>
        <w:rPr>
          <w:bCs/>
          <w:szCs w:val="22"/>
          <w:lang w:val="de-DE"/>
        </w:rPr>
        <w:fldChar w:fldCharType="begin"/>
      </w:r>
      <w:r>
        <w:rPr>
          <w:bCs/>
          <w:szCs w:val="22"/>
          <w:lang w:val="de-DE"/>
        </w:rPr>
        <w:instrText xml:space="preserve"> DOCVARIABLE vault_nd_66f41f99-f82e-4a44-8c72-955ff7f9caf8 \* MERGEFORMAT </w:instrText>
      </w:r>
      <w:r>
        <w:rPr>
          <w:bCs/>
          <w:szCs w:val="22"/>
          <w:lang w:val="de-DE"/>
        </w:rPr>
        <w:fldChar w:fldCharType="separate"/>
      </w:r>
      <w:r>
        <w:rPr>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Mindestens 30 Sekunden lang gut vermischen, bis die Mischung keine Klumpen mehr enthält.</w:t>
      </w:r>
      <w:r>
        <w:rPr>
          <w:bCs/>
          <w:szCs w:val="22"/>
          <w:lang w:val="de-DE"/>
        </w:rPr>
        <w:fldChar w:fldCharType="begin"/>
      </w:r>
      <w:r>
        <w:rPr>
          <w:bCs/>
          <w:szCs w:val="22"/>
          <w:lang w:val="de-DE"/>
        </w:rPr>
        <w:instrText xml:space="preserve"> DOCVARIABLE vault_nd_2eac8338-8f7f-4ae5-beb8-f9c0279d1c85 \* MERGEFORMAT </w:instrText>
      </w:r>
      <w:r>
        <w:rPr>
          <w:bCs/>
          <w:szCs w:val="22"/>
          <w:lang w:val="de-DE"/>
        </w:rPr>
        <w:fldChar w:fldCharType="separate"/>
      </w:r>
      <w:r>
        <w:rPr>
          <w:bCs/>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Nach dem Vermischen sollte die Mischung sofort verabreicht werden; wenn nicht,</w:t>
      </w:r>
      <w:bookmarkStart w:id="13" w:name="_Hlk158714098"/>
      <w:r>
        <w:rPr>
          <w:bCs/>
          <w:szCs w:val="22"/>
          <w:lang w:val="de-DE"/>
        </w:rPr>
        <w:t xml:space="preserve"> kann die Mischung bis zu 24 Stunden in einem Kühlschrank (2 °C - 8 °C) oder 6 Stunden bei einer Lagerung unter 25 °C aufbewahrt werden.</w:t>
      </w:r>
      <w:r>
        <w:rPr>
          <w:bCs/>
          <w:szCs w:val="22"/>
          <w:lang w:val="de-DE"/>
        </w:rPr>
        <w:fldChar w:fldCharType="begin"/>
      </w:r>
      <w:r>
        <w:rPr>
          <w:bCs/>
          <w:szCs w:val="22"/>
          <w:lang w:val="de-DE"/>
        </w:rPr>
        <w:instrText xml:space="preserve"> DOCVARIABLE vault_nd_2a5b3c14-2ecb-4a68-8958-e61fd30071de \* MERGEFORMAT </w:instrText>
      </w:r>
      <w:r>
        <w:rPr>
          <w:bCs/>
          <w:szCs w:val="22"/>
          <w:lang w:val="de-DE"/>
        </w:rPr>
        <w:fldChar w:fldCharType="separate"/>
      </w:r>
      <w:r>
        <w:rPr>
          <w:bCs/>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Falls die Mischung nicht sofort verabreicht wird, sollte sie noch einmal unmittelbar vor der Verabreichung mindestens 30 Sekunden lang oder länger vermischt werden, bis die Mischung keine Klumpen mehr enthält.</w:t>
      </w:r>
      <w:r>
        <w:rPr>
          <w:bCs/>
          <w:szCs w:val="22"/>
          <w:lang w:val="de-DE"/>
        </w:rPr>
        <w:fldChar w:fldCharType="begin"/>
      </w:r>
      <w:r>
        <w:rPr>
          <w:bCs/>
          <w:szCs w:val="22"/>
          <w:lang w:val="de-DE"/>
        </w:rPr>
        <w:instrText xml:space="preserve"> DOCVARIABLE vault_nd_5094f12d-0b8f-4fa8-a6af-3720880da6aa \* MERGEFORMAT </w:instrText>
      </w:r>
      <w:r>
        <w:rPr>
          <w:bCs/>
          <w:szCs w:val="22"/>
          <w:lang w:val="de-DE"/>
        </w:rPr>
        <w:fldChar w:fldCharType="separate"/>
      </w:r>
      <w:r>
        <w:rPr>
          <w:bCs/>
          <w:szCs w:val="22"/>
          <w:lang w:val="de-DE"/>
        </w:rPr>
        <w:t xml:space="preserve"> </w:t>
      </w:r>
      <w:r>
        <w:rPr>
          <w:bCs/>
          <w:szCs w:val="22"/>
          <w:lang w:val="de-DE"/>
        </w:rPr>
        <w:fldChar w:fldCharType="end"/>
      </w:r>
    </w:p>
    <w:bookmarkEnd w:id="13"/>
    <w:p>
      <w:pPr>
        <w:pStyle w:val="ListParagraph"/>
        <w:numPr>
          <w:ilvl w:val="0"/>
          <w:numId w:val="31"/>
        </w:numPr>
        <w:tabs>
          <w:tab w:val="clear" w:pos="567"/>
        </w:tabs>
        <w:spacing w:line="240" w:lineRule="auto"/>
        <w:ind w:left="562" w:hanging="562"/>
        <w:rPr>
          <w:bCs/>
          <w:szCs w:val="22"/>
          <w:lang w:val="de-DE"/>
        </w:rPr>
      </w:pPr>
      <w:r>
        <w:rPr>
          <w:bCs/>
          <w:szCs w:val="22"/>
          <w:lang w:val="de-DE"/>
        </w:rPr>
        <w:t>Verabreichen Sie die erforderliche Dosis (siehe Tabelle 1) mit einer Spritze in den Mund oder in die enterale Ernährungssonde.</w:t>
      </w:r>
      <w:r>
        <w:rPr>
          <w:szCs w:val="22"/>
          <w:lang w:val="de-DE"/>
        </w:rPr>
        <w:fldChar w:fldCharType="begin"/>
      </w:r>
      <w:r>
        <w:rPr>
          <w:szCs w:val="22"/>
          <w:lang w:val="de-DE"/>
        </w:rPr>
        <w:instrText xml:space="preserve"> DOCVARIABLE vault_nd_feed98ae-9eb3-4cac-bd12-1b5a0607151d \* MERGEFORMAT </w:instrText>
      </w:r>
      <w:r>
        <w:rPr>
          <w:szCs w:val="22"/>
          <w:lang w:val="de-DE"/>
        </w:rPr>
        <w:fldChar w:fldCharType="separate"/>
      </w:r>
      <w:r>
        <w:rPr>
          <w:bCs/>
          <w:szCs w:val="22"/>
          <w:lang w:val="de-DE"/>
        </w:rPr>
        <w:t xml:space="preserve"> </w:t>
      </w:r>
      <w:r>
        <w:rPr>
          <w:szCs w:val="22"/>
          <w:lang w:val="de-DE"/>
        </w:rPr>
        <w:fldChar w:fldCharType="end"/>
      </w:r>
    </w:p>
    <w:p>
      <w:pPr>
        <w:pStyle w:val="ListParagraph"/>
        <w:numPr>
          <w:ilvl w:val="0"/>
          <w:numId w:val="31"/>
        </w:numPr>
        <w:tabs>
          <w:tab w:val="clear" w:pos="567"/>
        </w:tabs>
        <w:spacing w:line="240" w:lineRule="auto"/>
        <w:ind w:left="562" w:right="-2" w:hanging="562"/>
        <w:rPr>
          <w:bCs/>
          <w:szCs w:val="22"/>
          <w:lang w:val="de-DE"/>
        </w:rPr>
      </w:pPr>
      <w:r>
        <w:rPr>
          <w:bCs/>
          <w:szCs w:val="22"/>
          <w:lang w:val="de-DE"/>
        </w:rPr>
        <w:t>Die Spritze mit zusätzlichem Wasser oder Apfelsaft (mindestens 15 ml) spülen und das Spülvolumen schlucken, um sicherzustellen, dass die gesamte Dosis eingenommen wird.</w:t>
      </w:r>
    </w:p>
    <w:p>
      <w:pPr>
        <w:tabs>
          <w:tab w:val="clear" w:pos="567"/>
        </w:tabs>
        <w:spacing w:line="240" w:lineRule="auto"/>
        <w:rPr>
          <w:bCs/>
          <w:szCs w:val="22"/>
          <w:lang w:val="de-DE"/>
        </w:rPr>
      </w:pPr>
    </w:p>
    <w:p>
      <w:pPr>
        <w:tabs>
          <w:tab w:val="clear" w:pos="567"/>
        </w:tabs>
        <w:spacing w:line="240" w:lineRule="auto"/>
        <w:rPr>
          <w:b/>
          <w:szCs w:val="22"/>
          <w:lang w:val="de-DE"/>
        </w:rPr>
      </w:pPr>
      <w:r>
        <w:rPr>
          <w:b/>
          <w:bCs/>
          <w:szCs w:val="22"/>
          <w:lang w:val="de-DE"/>
        </w:rPr>
        <w:t>Tabelle 1: Wie die Dosis für Kinder unter 12 Monaten nach Körpergewicht berechnet wird</w:t>
      </w:r>
      <w:r>
        <w:rPr>
          <w:b/>
          <w:szCs w:val="22"/>
          <w:lang w:val="de-DE"/>
        </w:rPr>
        <w:fldChar w:fldCharType="begin"/>
      </w:r>
      <w:r>
        <w:rPr>
          <w:b/>
          <w:szCs w:val="22"/>
          <w:lang w:val="de-DE"/>
        </w:rPr>
        <w:instrText xml:space="preserve"> DOCVARIABLE vault_nd_02b3bb82-a951-4ca6-8866-54233ef00cb2 \* MERGEFORMAT </w:instrText>
      </w:r>
      <w:r>
        <w:rPr>
          <w:b/>
          <w:szCs w:val="22"/>
          <w:lang w:val="de-DE"/>
        </w:rPr>
        <w:fldChar w:fldCharType="separate"/>
      </w:r>
      <w:r>
        <w:rPr>
          <w:b/>
          <w:bCs/>
          <w:szCs w:val="22"/>
          <w:lang w:val="de-DE"/>
        </w:rPr>
        <w:t xml:space="preserve"> </w:t>
      </w:r>
      <w:r>
        <w:rPr>
          <w:b/>
          <w:szCs w:val="22"/>
          <w:lang w:val="de-DE"/>
        </w:rPr>
        <w:fldChar w:fldCharType="end"/>
      </w:r>
    </w:p>
    <w:tbl>
      <w:tblPr>
        <w:tblStyle w:val="TableGrid"/>
        <w:tblW w:w="0" w:type="auto"/>
        <w:tblLook w:val="04A0" w:firstRow="1" w:lastRow="0" w:firstColumn="1" w:lastColumn="0" w:noHBand="0" w:noVBand="1"/>
      </w:tblPr>
      <w:tblGrid>
        <w:gridCol w:w="1634"/>
        <w:gridCol w:w="1644"/>
        <w:gridCol w:w="1900"/>
        <w:gridCol w:w="1759"/>
        <w:gridCol w:w="2124"/>
      </w:tblGrid>
      <w:tr>
        <w:trPr>
          <w:tblHeader/>
        </w:trPr>
        <w:tc>
          <w:tcPr>
            <w:tcW w:w="1634" w:type="dxa"/>
            <w:vMerge w:val="restart"/>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
                <w:szCs w:val="22"/>
                <w:lang w:val="de-DE"/>
              </w:rPr>
            </w:pPr>
            <w:r>
              <w:rPr>
                <w:b/>
                <w:bCs/>
                <w:szCs w:val="22"/>
                <w:lang w:val="de-DE"/>
              </w:rPr>
              <w:t>Körpergewicht (kg)</w:t>
            </w:r>
            <w:r>
              <w:rPr>
                <w:b/>
                <w:szCs w:val="22"/>
                <w:lang w:val="de-DE"/>
              </w:rPr>
              <w:fldChar w:fldCharType="begin"/>
            </w:r>
            <w:r>
              <w:rPr>
                <w:b/>
                <w:szCs w:val="22"/>
                <w:lang w:val="de-DE"/>
              </w:rPr>
              <w:instrText xml:space="preserve"> DOCVARIABLE vault_nd_2a9c933f-5230-471e-bbbb-e15f8e2049b0 \* MERGEFORMAT </w:instrText>
            </w:r>
            <w:r>
              <w:rPr>
                <w:b/>
                <w:szCs w:val="22"/>
                <w:lang w:val="de-DE"/>
              </w:rPr>
              <w:fldChar w:fldCharType="separate"/>
            </w:r>
            <w:r>
              <w:rPr>
                <w:b/>
                <w:bCs/>
                <w:szCs w:val="22"/>
                <w:lang w:val="de-DE"/>
              </w:rPr>
              <w:t xml:space="preserve"> </w:t>
            </w:r>
            <w:r>
              <w:rPr>
                <w:b/>
                <w:szCs w:val="22"/>
                <w:lang w:val="de-DE"/>
              </w:rPr>
              <w:fldChar w:fldCharType="end"/>
            </w:r>
          </w:p>
        </w:tc>
        <w:tc>
          <w:tcPr>
            <w:tcW w:w="3544" w:type="dxa"/>
            <w:gridSpan w:val="2"/>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
                <w:szCs w:val="22"/>
                <w:lang w:val="de-DE"/>
              </w:rPr>
            </w:pPr>
            <w:r>
              <w:rPr>
                <w:b/>
                <w:bCs/>
                <w:szCs w:val="22"/>
                <w:lang w:val="de-DE"/>
              </w:rPr>
              <w:t>Dosis: 7,5 mg/kg/Tag</w:t>
            </w:r>
            <w:r>
              <w:rPr>
                <w:b/>
                <w:szCs w:val="22"/>
                <w:lang w:val="de-DE"/>
              </w:rPr>
              <w:fldChar w:fldCharType="begin"/>
            </w:r>
            <w:r>
              <w:rPr>
                <w:b/>
                <w:szCs w:val="22"/>
                <w:lang w:val="de-DE"/>
              </w:rPr>
              <w:instrText xml:space="preserve"> DOCVARIABLE vault_nd_64683673-2605-4c6b-bccf-b218dabb2b14 \* MERGEFORMAT </w:instrText>
            </w:r>
            <w:r>
              <w:rPr>
                <w:b/>
                <w:szCs w:val="22"/>
                <w:lang w:val="de-DE"/>
              </w:rPr>
              <w:fldChar w:fldCharType="separate"/>
            </w:r>
            <w:r>
              <w:rPr>
                <w:b/>
                <w:bCs/>
                <w:szCs w:val="22"/>
                <w:lang w:val="de-DE"/>
              </w:rPr>
              <w:t xml:space="preserve"> </w:t>
            </w:r>
            <w:r>
              <w:rPr>
                <w:b/>
                <w:szCs w:val="22"/>
                <w:lang w:val="de-DE"/>
              </w:rPr>
              <w:fldChar w:fldCharType="end"/>
            </w:r>
          </w:p>
        </w:tc>
        <w:tc>
          <w:tcPr>
            <w:tcW w:w="3883" w:type="dxa"/>
            <w:gridSpan w:val="2"/>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
                <w:szCs w:val="22"/>
                <w:lang w:val="de-DE"/>
              </w:rPr>
            </w:pPr>
            <w:r>
              <w:rPr>
                <w:b/>
                <w:bCs/>
                <w:szCs w:val="22"/>
                <w:lang w:val="de-DE"/>
              </w:rPr>
              <w:t>Dosis: 15 mg/kg/Tag</w:t>
            </w:r>
            <w:r>
              <w:rPr>
                <w:b/>
                <w:szCs w:val="22"/>
                <w:lang w:val="de-DE"/>
              </w:rPr>
              <w:fldChar w:fldCharType="begin"/>
            </w:r>
            <w:r>
              <w:rPr>
                <w:b/>
                <w:szCs w:val="22"/>
                <w:lang w:val="de-DE"/>
              </w:rPr>
              <w:instrText xml:space="preserve"> DOCVARIABLE vault_nd_11534c28-0193-446e-bff2-d5450ebb9f8a \* MERGEFORMAT </w:instrText>
            </w:r>
            <w:r>
              <w:rPr>
                <w:b/>
                <w:szCs w:val="22"/>
                <w:lang w:val="de-DE"/>
              </w:rPr>
              <w:fldChar w:fldCharType="separate"/>
            </w:r>
            <w:r>
              <w:rPr>
                <w:b/>
                <w:bCs/>
                <w:szCs w:val="22"/>
                <w:lang w:val="de-DE"/>
              </w:rPr>
              <w:t xml:space="preserve"> </w:t>
            </w:r>
            <w:r>
              <w:rPr>
                <w:b/>
                <w:szCs w:val="22"/>
                <w:lang w:val="de-DE"/>
              </w:rPr>
              <w:fldChar w:fldCharType="end"/>
            </w:r>
          </w:p>
        </w:tc>
      </w:tr>
      <w:tr>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de-DE"/>
              </w:rPr>
            </w:pPr>
          </w:p>
        </w:tc>
        <w:tc>
          <w:tcPr>
            <w:tcW w:w="3544" w:type="dxa"/>
            <w:gridSpan w:val="2"/>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
                <w:szCs w:val="22"/>
                <w:lang w:val="de-DE"/>
              </w:rPr>
            </w:pPr>
            <w:r>
              <w:rPr>
                <w:b/>
                <w:bCs/>
                <w:szCs w:val="22"/>
                <w:lang w:val="de-DE"/>
              </w:rPr>
              <w:t>Alter: 0 bis unter 6 Monate</w:t>
            </w:r>
            <w:r>
              <w:rPr>
                <w:b/>
                <w:szCs w:val="22"/>
                <w:lang w:val="de-DE"/>
              </w:rPr>
              <w:fldChar w:fldCharType="begin"/>
            </w:r>
            <w:r>
              <w:rPr>
                <w:b/>
                <w:szCs w:val="22"/>
                <w:lang w:val="de-DE"/>
              </w:rPr>
              <w:instrText xml:space="preserve"> DOCVARIABLE vault_nd_12cdce12-e340-4089-bd3a-8f3f495faf6f \* MERGEFORMAT </w:instrText>
            </w:r>
            <w:r>
              <w:rPr>
                <w:b/>
                <w:szCs w:val="22"/>
                <w:lang w:val="de-DE"/>
              </w:rPr>
              <w:fldChar w:fldCharType="separate"/>
            </w:r>
            <w:r>
              <w:rPr>
                <w:b/>
                <w:bCs/>
                <w:szCs w:val="22"/>
                <w:lang w:val="de-DE"/>
              </w:rPr>
              <w:t xml:space="preserve"> </w:t>
            </w:r>
            <w:r>
              <w:rPr>
                <w:b/>
                <w:szCs w:val="22"/>
                <w:lang w:val="de-DE"/>
              </w:rPr>
              <w:fldChar w:fldCharType="end"/>
            </w:r>
          </w:p>
        </w:tc>
        <w:tc>
          <w:tcPr>
            <w:tcW w:w="3883" w:type="dxa"/>
            <w:gridSpan w:val="2"/>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
                <w:szCs w:val="22"/>
                <w:lang w:val="de-DE"/>
              </w:rPr>
            </w:pPr>
            <w:r>
              <w:rPr>
                <w:b/>
                <w:bCs/>
                <w:szCs w:val="22"/>
                <w:lang w:val="de-DE"/>
              </w:rPr>
              <w:t>Alter: 6 Monate bis unter 12 Monate</w:t>
            </w:r>
            <w:r>
              <w:rPr>
                <w:b/>
                <w:szCs w:val="22"/>
                <w:lang w:val="de-DE"/>
              </w:rPr>
              <w:fldChar w:fldCharType="begin"/>
            </w:r>
            <w:r>
              <w:rPr>
                <w:b/>
                <w:szCs w:val="22"/>
                <w:lang w:val="de-DE"/>
              </w:rPr>
              <w:instrText xml:space="preserve"> DOCVARIABLE vault_nd_b27496c1-98a4-48c7-bb77-70895b16f909 \* MERGEFORMAT </w:instrText>
            </w:r>
            <w:r>
              <w:rPr>
                <w:b/>
                <w:szCs w:val="22"/>
                <w:lang w:val="de-DE"/>
              </w:rPr>
              <w:fldChar w:fldCharType="separate"/>
            </w:r>
            <w:r>
              <w:rPr>
                <w:b/>
                <w:bCs/>
                <w:szCs w:val="22"/>
                <w:lang w:val="de-DE"/>
              </w:rPr>
              <w:t xml:space="preserve"> </w:t>
            </w:r>
            <w:r>
              <w:rPr>
                <w:b/>
                <w:szCs w:val="22"/>
                <w:lang w:val="de-DE"/>
              </w:rPr>
              <w:fldChar w:fldCharType="end"/>
            </w:r>
          </w:p>
        </w:tc>
      </w:tr>
      <w:tr>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de-DE"/>
              </w:rPr>
            </w:pPr>
          </w:p>
        </w:tc>
        <w:tc>
          <w:tcPr>
            <w:tcW w:w="164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
                <w:szCs w:val="22"/>
                <w:lang w:val="de-DE"/>
              </w:rPr>
            </w:pPr>
            <w:r>
              <w:rPr>
                <w:b/>
                <w:bCs/>
                <w:szCs w:val="22"/>
                <w:lang w:val="de-DE"/>
              </w:rPr>
              <w:t>Anzahl der zu verwendenden 250-mg-Beutel</w:t>
            </w:r>
          </w:p>
        </w:tc>
        <w:tc>
          <w:tcPr>
            <w:tcW w:w="1900"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
                <w:szCs w:val="22"/>
                <w:lang w:val="de-DE"/>
              </w:rPr>
            </w:pPr>
            <w:r>
              <w:rPr>
                <w:b/>
                <w:bCs/>
                <w:szCs w:val="22"/>
                <w:lang w:val="de-DE"/>
              </w:rPr>
              <w:t>Zu verabreichendes Volumen (ml)</w:t>
            </w:r>
          </w:p>
        </w:tc>
        <w:tc>
          <w:tcPr>
            <w:tcW w:w="1759"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
                <w:szCs w:val="22"/>
                <w:lang w:val="de-DE"/>
              </w:rPr>
            </w:pPr>
            <w:r>
              <w:rPr>
                <w:b/>
                <w:bCs/>
                <w:szCs w:val="22"/>
                <w:lang w:val="de-DE"/>
              </w:rPr>
              <w:t>Anzahl der zu verwendenden 250-mg-Beutel</w:t>
            </w:r>
          </w:p>
        </w:tc>
        <w:tc>
          <w:tcPr>
            <w:tcW w:w="212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
                <w:szCs w:val="22"/>
                <w:lang w:val="de-DE"/>
              </w:rPr>
            </w:pPr>
            <w:r>
              <w:rPr>
                <w:b/>
                <w:bCs/>
                <w:szCs w:val="22"/>
                <w:lang w:val="de-DE"/>
              </w:rPr>
              <w:t>Zu verabreichendes Volumen (ml)</w:t>
            </w:r>
          </w:p>
        </w:tc>
      </w:tr>
      <w:tr>
        <w:tc>
          <w:tcPr>
            <w:tcW w:w="163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2</w:t>
            </w:r>
            <w:r>
              <w:rPr>
                <w:bCs/>
                <w:szCs w:val="22"/>
                <w:lang w:val="de-DE"/>
              </w:rPr>
              <w:fldChar w:fldCharType="begin"/>
            </w:r>
            <w:r>
              <w:rPr>
                <w:bCs/>
                <w:szCs w:val="22"/>
                <w:lang w:val="de-DE"/>
              </w:rPr>
              <w:instrText xml:space="preserve"> DOCVARIABLE VAULT_ND_e3f90365-5fa1-4d7c-afcc-6f57569b6fa5 \* MERGEFORMAT </w:instrText>
            </w:r>
            <w:r>
              <w:rPr>
                <w:bCs/>
                <w:szCs w:val="22"/>
                <w:lang w:val="de-DE"/>
              </w:rPr>
              <w:fldChar w:fldCharType="separate"/>
            </w:r>
            <w:r>
              <w:rPr>
                <w:bCs/>
                <w:szCs w:val="22"/>
                <w:lang w:val="de-DE"/>
              </w:rPr>
              <w:t xml:space="preserve"> </w:t>
            </w:r>
            <w:r>
              <w:rPr>
                <w:bCs/>
                <w:szCs w:val="22"/>
                <w:lang w:val="de-DE"/>
              </w:rPr>
              <w:fldChar w:fldCharType="end"/>
            </w:r>
          </w:p>
        </w:tc>
        <w:tc>
          <w:tcPr>
            <w:tcW w:w="164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1900"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0,6</w:t>
            </w:r>
            <w:r>
              <w:rPr>
                <w:bCs/>
                <w:szCs w:val="22"/>
                <w:lang w:val="de-DE"/>
              </w:rPr>
              <w:fldChar w:fldCharType="begin"/>
            </w:r>
            <w:r>
              <w:rPr>
                <w:bCs/>
                <w:szCs w:val="22"/>
                <w:lang w:val="de-DE"/>
              </w:rPr>
              <w:instrText xml:space="preserve"> DOCVARIABLE VAULT_ND_bae5ec7a-d09a-4733-87ce-6c72790ac5f8 \* MERGEFORMAT </w:instrText>
            </w:r>
            <w:r>
              <w:rPr>
                <w:bCs/>
                <w:szCs w:val="22"/>
                <w:lang w:val="de-DE"/>
              </w:rPr>
              <w:fldChar w:fldCharType="separate"/>
            </w:r>
            <w:r>
              <w:rPr>
                <w:bCs/>
                <w:szCs w:val="22"/>
                <w:lang w:val="de-DE"/>
              </w:rPr>
              <w:t xml:space="preserve"> </w:t>
            </w:r>
            <w:r>
              <w:rPr>
                <w:bCs/>
                <w:szCs w:val="22"/>
                <w:lang w:val="de-DE"/>
              </w:rPr>
              <w:fldChar w:fldCharType="end"/>
            </w:r>
          </w:p>
        </w:tc>
        <w:tc>
          <w:tcPr>
            <w:tcW w:w="1759"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212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1,2</w:t>
            </w:r>
            <w:r>
              <w:rPr>
                <w:color w:val="000000"/>
                <w:szCs w:val="22"/>
                <w:lang w:val="de-DE"/>
              </w:rPr>
              <w:fldChar w:fldCharType="begin"/>
            </w:r>
            <w:r>
              <w:rPr>
                <w:color w:val="000000"/>
                <w:szCs w:val="22"/>
                <w:lang w:val="de-DE"/>
              </w:rPr>
              <w:instrText xml:space="preserve"> DOCVARIABLE VAULT_ND_be3f3552-0b53-4366-b243-71330e7052cc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63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3</w:t>
            </w:r>
            <w:r>
              <w:rPr>
                <w:bCs/>
                <w:szCs w:val="22"/>
                <w:lang w:val="de-DE"/>
              </w:rPr>
              <w:fldChar w:fldCharType="begin"/>
            </w:r>
            <w:r>
              <w:rPr>
                <w:bCs/>
                <w:szCs w:val="22"/>
                <w:lang w:val="de-DE"/>
              </w:rPr>
              <w:instrText xml:space="preserve"> DOCVARIABLE VAULT_ND_4180920b-ea28-4eb0-b208-4e747eb28be5 \* MERGEFORMAT </w:instrText>
            </w:r>
            <w:r>
              <w:rPr>
                <w:bCs/>
                <w:szCs w:val="22"/>
                <w:lang w:val="de-DE"/>
              </w:rPr>
              <w:fldChar w:fldCharType="separate"/>
            </w:r>
            <w:r>
              <w:rPr>
                <w:bCs/>
                <w:szCs w:val="22"/>
                <w:lang w:val="de-DE"/>
              </w:rPr>
              <w:t xml:space="preserve"> </w:t>
            </w:r>
            <w:r>
              <w:rPr>
                <w:bCs/>
                <w:szCs w:val="22"/>
                <w:lang w:val="de-DE"/>
              </w:rPr>
              <w:fldChar w:fldCharType="end"/>
            </w:r>
          </w:p>
        </w:tc>
        <w:tc>
          <w:tcPr>
            <w:tcW w:w="164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1900"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0,9</w:t>
            </w:r>
            <w:r>
              <w:rPr>
                <w:bCs/>
                <w:szCs w:val="22"/>
                <w:lang w:val="de-DE"/>
              </w:rPr>
              <w:fldChar w:fldCharType="begin"/>
            </w:r>
            <w:r>
              <w:rPr>
                <w:bCs/>
                <w:szCs w:val="22"/>
                <w:lang w:val="de-DE"/>
              </w:rPr>
              <w:instrText xml:space="preserve"> DOCVARIABLE VAULT_ND_09fb7827-7543-4d86-abdc-8c3e34529f02 \* MERGEFORMAT </w:instrText>
            </w:r>
            <w:r>
              <w:rPr>
                <w:bCs/>
                <w:szCs w:val="22"/>
                <w:lang w:val="de-DE"/>
              </w:rPr>
              <w:fldChar w:fldCharType="separate"/>
            </w:r>
            <w:r>
              <w:rPr>
                <w:bCs/>
                <w:szCs w:val="22"/>
                <w:lang w:val="de-DE"/>
              </w:rPr>
              <w:t xml:space="preserve"> </w:t>
            </w:r>
            <w:r>
              <w:rPr>
                <w:bCs/>
                <w:szCs w:val="22"/>
                <w:lang w:val="de-DE"/>
              </w:rPr>
              <w:fldChar w:fldCharType="end"/>
            </w:r>
          </w:p>
        </w:tc>
        <w:tc>
          <w:tcPr>
            <w:tcW w:w="1759"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212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1,8</w:t>
            </w:r>
            <w:r>
              <w:rPr>
                <w:color w:val="000000"/>
                <w:szCs w:val="22"/>
                <w:lang w:val="de-DE"/>
              </w:rPr>
              <w:fldChar w:fldCharType="begin"/>
            </w:r>
            <w:r>
              <w:rPr>
                <w:color w:val="000000"/>
                <w:szCs w:val="22"/>
                <w:lang w:val="de-DE"/>
              </w:rPr>
              <w:instrText xml:space="preserve"> DOCVARIABLE VAULT_ND_146c7b96-f906-495a-8cbb-e1c8c9a1cc93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63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4</w:t>
            </w:r>
            <w:r>
              <w:rPr>
                <w:bCs/>
                <w:szCs w:val="22"/>
                <w:lang w:val="de-DE"/>
              </w:rPr>
              <w:fldChar w:fldCharType="begin"/>
            </w:r>
            <w:r>
              <w:rPr>
                <w:bCs/>
                <w:szCs w:val="22"/>
                <w:lang w:val="de-DE"/>
              </w:rPr>
              <w:instrText xml:space="preserve"> DOCVARIABLE VAULT_ND_6015a991-fdc8-40a3-bda7-b6d7178bcca1 \* MERGEFORMAT </w:instrText>
            </w:r>
            <w:r>
              <w:rPr>
                <w:bCs/>
                <w:szCs w:val="22"/>
                <w:lang w:val="de-DE"/>
              </w:rPr>
              <w:fldChar w:fldCharType="separate"/>
            </w:r>
            <w:r>
              <w:rPr>
                <w:bCs/>
                <w:szCs w:val="22"/>
                <w:lang w:val="de-DE"/>
              </w:rPr>
              <w:t xml:space="preserve"> </w:t>
            </w:r>
            <w:r>
              <w:rPr>
                <w:bCs/>
                <w:szCs w:val="22"/>
                <w:lang w:val="de-DE"/>
              </w:rPr>
              <w:fldChar w:fldCharType="end"/>
            </w:r>
          </w:p>
        </w:tc>
        <w:tc>
          <w:tcPr>
            <w:tcW w:w="164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1900"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1,2</w:t>
            </w:r>
            <w:r>
              <w:rPr>
                <w:bCs/>
                <w:szCs w:val="22"/>
                <w:lang w:val="de-DE"/>
              </w:rPr>
              <w:fldChar w:fldCharType="begin"/>
            </w:r>
            <w:r>
              <w:rPr>
                <w:bCs/>
                <w:szCs w:val="22"/>
                <w:lang w:val="de-DE"/>
              </w:rPr>
              <w:instrText xml:space="preserve"> DOCVARIABLE VAULT_ND_f6328213-bd93-4152-bf42-9699d06167b7 \* MERGEFORMAT </w:instrText>
            </w:r>
            <w:r>
              <w:rPr>
                <w:bCs/>
                <w:szCs w:val="22"/>
                <w:lang w:val="de-DE"/>
              </w:rPr>
              <w:fldChar w:fldCharType="separate"/>
            </w:r>
            <w:r>
              <w:rPr>
                <w:bCs/>
                <w:szCs w:val="22"/>
                <w:lang w:val="de-DE"/>
              </w:rPr>
              <w:t xml:space="preserve"> </w:t>
            </w:r>
            <w:r>
              <w:rPr>
                <w:bCs/>
                <w:szCs w:val="22"/>
                <w:lang w:val="de-DE"/>
              </w:rPr>
              <w:fldChar w:fldCharType="end"/>
            </w:r>
          </w:p>
        </w:tc>
        <w:tc>
          <w:tcPr>
            <w:tcW w:w="1759"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212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2,4</w:t>
            </w:r>
            <w:r>
              <w:rPr>
                <w:color w:val="000000"/>
                <w:szCs w:val="22"/>
                <w:lang w:val="de-DE"/>
              </w:rPr>
              <w:fldChar w:fldCharType="begin"/>
            </w:r>
            <w:r>
              <w:rPr>
                <w:color w:val="000000"/>
                <w:szCs w:val="22"/>
                <w:lang w:val="de-DE"/>
              </w:rPr>
              <w:instrText xml:space="preserve"> DOCVARIABLE VAULT_ND_c074ff35-4558-4b7e-852c-9260f52c5e60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63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5</w:t>
            </w:r>
            <w:r>
              <w:rPr>
                <w:bCs/>
                <w:szCs w:val="22"/>
                <w:lang w:val="de-DE"/>
              </w:rPr>
              <w:fldChar w:fldCharType="begin"/>
            </w:r>
            <w:r>
              <w:rPr>
                <w:bCs/>
                <w:szCs w:val="22"/>
                <w:lang w:val="de-DE"/>
              </w:rPr>
              <w:instrText xml:space="preserve"> DOCVARIABLE VAULT_ND_604073b9-ec64-439d-96ed-c73aed98274c \* MERGEFORMAT </w:instrText>
            </w:r>
            <w:r>
              <w:rPr>
                <w:bCs/>
                <w:szCs w:val="22"/>
                <w:lang w:val="de-DE"/>
              </w:rPr>
              <w:fldChar w:fldCharType="separate"/>
            </w:r>
            <w:r>
              <w:rPr>
                <w:bCs/>
                <w:szCs w:val="22"/>
                <w:lang w:val="de-DE"/>
              </w:rPr>
              <w:t xml:space="preserve"> </w:t>
            </w:r>
            <w:r>
              <w:rPr>
                <w:bCs/>
                <w:szCs w:val="22"/>
                <w:lang w:val="de-DE"/>
              </w:rPr>
              <w:fldChar w:fldCharType="end"/>
            </w:r>
          </w:p>
        </w:tc>
        <w:tc>
          <w:tcPr>
            <w:tcW w:w="164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1900"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1,5</w:t>
            </w:r>
            <w:r>
              <w:rPr>
                <w:bCs/>
                <w:szCs w:val="22"/>
                <w:lang w:val="de-DE"/>
              </w:rPr>
              <w:fldChar w:fldCharType="begin"/>
            </w:r>
            <w:r>
              <w:rPr>
                <w:bCs/>
                <w:szCs w:val="22"/>
                <w:lang w:val="de-DE"/>
              </w:rPr>
              <w:instrText xml:space="preserve"> DOCVARIABLE VAULT_ND_8debd4f2-5d3e-4e1c-bf18-2abd2a4db715 \* MERGEFORMAT </w:instrText>
            </w:r>
            <w:r>
              <w:rPr>
                <w:bCs/>
                <w:szCs w:val="22"/>
                <w:lang w:val="de-DE"/>
              </w:rPr>
              <w:fldChar w:fldCharType="separate"/>
            </w:r>
            <w:r>
              <w:rPr>
                <w:bCs/>
                <w:szCs w:val="22"/>
                <w:lang w:val="de-DE"/>
              </w:rPr>
              <w:t xml:space="preserve"> </w:t>
            </w:r>
            <w:r>
              <w:rPr>
                <w:bCs/>
                <w:szCs w:val="22"/>
                <w:lang w:val="de-DE"/>
              </w:rPr>
              <w:fldChar w:fldCharType="end"/>
            </w:r>
          </w:p>
        </w:tc>
        <w:tc>
          <w:tcPr>
            <w:tcW w:w="1759"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212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3</w:t>
            </w:r>
            <w:r>
              <w:rPr>
                <w:color w:val="000000"/>
                <w:szCs w:val="22"/>
                <w:lang w:val="de-DE"/>
              </w:rPr>
              <w:fldChar w:fldCharType="begin"/>
            </w:r>
            <w:r>
              <w:rPr>
                <w:color w:val="000000"/>
                <w:szCs w:val="22"/>
                <w:lang w:val="de-DE"/>
              </w:rPr>
              <w:instrText xml:space="preserve"> DOCVARIABLE VAULT_ND_55da64a0-0098-497c-ae08-2f170b3b609f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63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6</w:t>
            </w:r>
            <w:r>
              <w:rPr>
                <w:bCs/>
                <w:szCs w:val="22"/>
                <w:lang w:val="de-DE"/>
              </w:rPr>
              <w:fldChar w:fldCharType="begin"/>
            </w:r>
            <w:r>
              <w:rPr>
                <w:bCs/>
                <w:szCs w:val="22"/>
                <w:lang w:val="de-DE"/>
              </w:rPr>
              <w:instrText xml:space="preserve"> DOCVARIABLE VAULT_ND_893c6aff-1720-4eb7-ab0c-c174cb901bf2 \* MERGEFORMAT </w:instrText>
            </w:r>
            <w:r>
              <w:rPr>
                <w:bCs/>
                <w:szCs w:val="22"/>
                <w:lang w:val="de-DE"/>
              </w:rPr>
              <w:fldChar w:fldCharType="separate"/>
            </w:r>
            <w:r>
              <w:rPr>
                <w:bCs/>
                <w:szCs w:val="22"/>
                <w:lang w:val="de-DE"/>
              </w:rPr>
              <w:t xml:space="preserve"> </w:t>
            </w:r>
            <w:r>
              <w:rPr>
                <w:bCs/>
                <w:szCs w:val="22"/>
                <w:lang w:val="de-DE"/>
              </w:rPr>
              <w:fldChar w:fldCharType="end"/>
            </w:r>
          </w:p>
        </w:tc>
        <w:tc>
          <w:tcPr>
            <w:tcW w:w="164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1900"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1,8</w:t>
            </w:r>
            <w:r>
              <w:rPr>
                <w:bCs/>
                <w:szCs w:val="22"/>
                <w:lang w:val="de-DE"/>
              </w:rPr>
              <w:fldChar w:fldCharType="begin"/>
            </w:r>
            <w:r>
              <w:rPr>
                <w:bCs/>
                <w:szCs w:val="22"/>
                <w:lang w:val="de-DE"/>
              </w:rPr>
              <w:instrText xml:space="preserve"> DOCVARIABLE VAULT_ND_a2d3f9e4-73ec-458b-9b40-655a62a67313 \* MERGEFORMAT </w:instrText>
            </w:r>
            <w:r>
              <w:rPr>
                <w:bCs/>
                <w:szCs w:val="22"/>
                <w:lang w:val="de-DE"/>
              </w:rPr>
              <w:fldChar w:fldCharType="separate"/>
            </w:r>
            <w:r>
              <w:rPr>
                <w:bCs/>
                <w:szCs w:val="22"/>
                <w:lang w:val="de-DE"/>
              </w:rPr>
              <w:t xml:space="preserve"> </w:t>
            </w:r>
            <w:r>
              <w:rPr>
                <w:bCs/>
                <w:szCs w:val="22"/>
                <w:lang w:val="de-DE"/>
              </w:rPr>
              <w:fldChar w:fldCharType="end"/>
            </w:r>
          </w:p>
        </w:tc>
        <w:tc>
          <w:tcPr>
            <w:tcW w:w="1759"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212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3,6</w:t>
            </w:r>
            <w:r>
              <w:rPr>
                <w:color w:val="000000"/>
                <w:szCs w:val="22"/>
                <w:lang w:val="de-DE"/>
              </w:rPr>
              <w:fldChar w:fldCharType="begin"/>
            </w:r>
            <w:r>
              <w:rPr>
                <w:color w:val="000000"/>
                <w:szCs w:val="22"/>
                <w:lang w:val="de-DE"/>
              </w:rPr>
              <w:instrText xml:space="preserve"> DOCVARIABLE VAULT_ND_4e49f109-5944-416c-a312-f6811de9c136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63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7</w:t>
            </w:r>
            <w:r>
              <w:rPr>
                <w:bCs/>
                <w:szCs w:val="22"/>
                <w:lang w:val="de-DE"/>
              </w:rPr>
              <w:fldChar w:fldCharType="begin"/>
            </w:r>
            <w:r>
              <w:rPr>
                <w:bCs/>
                <w:szCs w:val="22"/>
                <w:lang w:val="de-DE"/>
              </w:rPr>
              <w:instrText xml:space="preserve"> DOCVARIABLE VAULT_ND_0cca403c-7af3-4701-8684-d62ae5b42bee \* MERGEFORMAT </w:instrText>
            </w:r>
            <w:r>
              <w:rPr>
                <w:bCs/>
                <w:szCs w:val="22"/>
                <w:lang w:val="de-DE"/>
              </w:rPr>
              <w:fldChar w:fldCharType="separate"/>
            </w:r>
            <w:r>
              <w:rPr>
                <w:bCs/>
                <w:szCs w:val="22"/>
                <w:lang w:val="de-DE"/>
              </w:rPr>
              <w:t xml:space="preserve"> </w:t>
            </w:r>
            <w:r>
              <w:rPr>
                <w:bCs/>
                <w:szCs w:val="22"/>
                <w:lang w:val="de-DE"/>
              </w:rPr>
              <w:fldChar w:fldCharType="end"/>
            </w:r>
          </w:p>
        </w:tc>
        <w:tc>
          <w:tcPr>
            <w:tcW w:w="164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1900"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2,1</w:t>
            </w:r>
            <w:r>
              <w:rPr>
                <w:bCs/>
                <w:szCs w:val="22"/>
                <w:lang w:val="de-DE"/>
              </w:rPr>
              <w:fldChar w:fldCharType="begin"/>
            </w:r>
            <w:r>
              <w:rPr>
                <w:bCs/>
                <w:szCs w:val="22"/>
                <w:lang w:val="de-DE"/>
              </w:rPr>
              <w:instrText xml:space="preserve"> DOCVARIABLE VAULT_ND_325b114a-7b11-496e-bcd2-7acec0ca21cc \* MERGEFORMAT </w:instrText>
            </w:r>
            <w:r>
              <w:rPr>
                <w:bCs/>
                <w:szCs w:val="22"/>
                <w:lang w:val="de-DE"/>
              </w:rPr>
              <w:fldChar w:fldCharType="separate"/>
            </w:r>
            <w:r>
              <w:rPr>
                <w:bCs/>
                <w:szCs w:val="22"/>
                <w:lang w:val="de-DE"/>
              </w:rPr>
              <w:t xml:space="preserve"> </w:t>
            </w:r>
            <w:r>
              <w:rPr>
                <w:bCs/>
                <w:szCs w:val="22"/>
                <w:lang w:val="de-DE"/>
              </w:rPr>
              <w:fldChar w:fldCharType="end"/>
            </w:r>
          </w:p>
        </w:tc>
        <w:tc>
          <w:tcPr>
            <w:tcW w:w="1759"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212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4,2</w:t>
            </w:r>
            <w:r>
              <w:rPr>
                <w:color w:val="000000"/>
                <w:szCs w:val="22"/>
                <w:lang w:val="de-DE"/>
              </w:rPr>
              <w:fldChar w:fldCharType="begin"/>
            </w:r>
            <w:r>
              <w:rPr>
                <w:color w:val="000000"/>
                <w:szCs w:val="22"/>
                <w:lang w:val="de-DE"/>
              </w:rPr>
              <w:instrText xml:space="preserve"> DOCVARIABLE VAULT_ND_339b4997-e223-4b64-98e4-de3f46edeed3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63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8</w:t>
            </w:r>
            <w:r>
              <w:rPr>
                <w:bCs/>
                <w:szCs w:val="22"/>
                <w:lang w:val="de-DE"/>
              </w:rPr>
              <w:fldChar w:fldCharType="begin"/>
            </w:r>
            <w:r>
              <w:rPr>
                <w:bCs/>
                <w:szCs w:val="22"/>
                <w:lang w:val="de-DE"/>
              </w:rPr>
              <w:instrText xml:space="preserve"> DOCVARIABLE VAULT_ND_31a4f38f-a24b-4987-b944-7690033d2455 \* MERGEFORMAT </w:instrText>
            </w:r>
            <w:r>
              <w:rPr>
                <w:bCs/>
                <w:szCs w:val="22"/>
                <w:lang w:val="de-DE"/>
              </w:rPr>
              <w:fldChar w:fldCharType="separate"/>
            </w:r>
            <w:r>
              <w:rPr>
                <w:bCs/>
                <w:szCs w:val="22"/>
                <w:lang w:val="de-DE"/>
              </w:rPr>
              <w:t xml:space="preserve"> </w:t>
            </w:r>
            <w:r>
              <w:rPr>
                <w:bCs/>
                <w:szCs w:val="22"/>
                <w:lang w:val="de-DE"/>
              </w:rPr>
              <w:fldChar w:fldCharType="end"/>
            </w:r>
          </w:p>
        </w:tc>
        <w:tc>
          <w:tcPr>
            <w:tcW w:w="164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1900"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2,4</w:t>
            </w:r>
            <w:r>
              <w:rPr>
                <w:bCs/>
                <w:szCs w:val="22"/>
                <w:lang w:val="de-DE"/>
              </w:rPr>
              <w:fldChar w:fldCharType="begin"/>
            </w:r>
            <w:r>
              <w:rPr>
                <w:bCs/>
                <w:szCs w:val="22"/>
                <w:lang w:val="de-DE"/>
              </w:rPr>
              <w:instrText xml:space="preserve"> DOCVARIABLE VAULT_ND_997ef220-0101-4f11-8c93-748f94501254 \* MERGEFORMAT </w:instrText>
            </w:r>
            <w:r>
              <w:rPr>
                <w:bCs/>
                <w:szCs w:val="22"/>
                <w:lang w:val="de-DE"/>
              </w:rPr>
              <w:fldChar w:fldCharType="separate"/>
            </w:r>
            <w:r>
              <w:rPr>
                <w:bCs/>
                <w:szCs w:val="22"/>
                <w:lang w:val="de-DE"/>
              </w:rPr>
              <w:t xml:space="preserve"> </w:t>
            </w:r>
            <w:r>
              <w:rPr>
                <w:bCs/>
                <w:szCs w:val="22"/>
                <w:lang w:val="de-DE"/>
              </w:rPr>
              <w:fldChar w:fldCharType="end"/>
            </w:r>
          </w:p>
        </w:tc>
        <w:tc>
          <w:tcPr>
            <w:tcW w:w="1759"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212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4,8</w:t>
            </w:r>
            <w:r>
              <w:rPr>
                <w:color w:val="000000"/>
                <w:szCs w:val="22"/>
                <w:lang w:val="de-DE"/>
              </w:rPr>
              <w:fldChar w:fldCharType="begin"/>
            </w:r>
            <w:r>
              <w:rPr>
                <w:color w:val="000000"/>
                <w:szCs w:val="22"/>
                <w:lang w:val="de-DE"/>
              </w:rPr>
              <w:instrText xml:space="preserve"> DOCVARIABLE VAULT_ND_d609c5ad-c8f2-4a6e-b35b-25e4ba583201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63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9</w:t>
            </w:r>
            <w:r>
              <w:rPr>
                <w:bCs/>
                <w:szCs w:val="22"/>
                <w:lang w:val="de-DE"/>
              </w:rPr>
              <w:fldChar w:fldCharType="begin"/>
            </w:r>
            <w:r>
              <w:rPr>
                <w:bCs/>
                <w:szCs w:val="22"/>
                <w:lang w:val="de-DE"/>
              </w:rPr>
              <w:instrText xml:space="preserve"> DOCVARIABLE VAULT_ND_cabaf732-a143-48d5-8726-440f1263a46e \* MERGEFORMAT </w:instrText>
            </w:r>
            <w:r>
              <w:rPr>
                <w:bCs/>
                <w:szCs w:val="22"/>
                <w:lang w:val="de-DE"/>
              </w:rPr>
              <w:fldChar w:fldCharType="separate"/>
            </w:r>
            <w:r>
              <w:rPr>
                <w:bCs/>
                <w:szCs w:val="22"/>
                <w:lang w:val="de-DE"/>
              </w:rPr>
              <w:t xml:space="preserve"> </w:t>
            </w:r>
            <w:r>
              <w:rPr>
                <w:bCs/>
                <w:szCs w:val="22"/>
                <w:lang w:val="de-DE"/>
              </w:rPr>
              <w:fldChar w:fldCharType="end"/>
            </w:r>
          </w:p>
        </w:tc>
        <w:tc>
          <w:tcPr>
            <w:tcW w:w="164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1900"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2,7</w:t>
            </w:r>
            <w:r>
              <w:rPr>
                <w:bCs/>
                <w:szCs w:val="22"/>
                <w:lang w:val="de-DE"/>
              </w:rPr>
              <w:fldChar w:fldCharType="begin"/>
            </w:r>
            <w:r>
              <w:rPr>
                <w:bCs/>
                <w:szCs w:val="22"/>
                <w:lang w:val="de-DE"/>
              </w:rPr>
              <w:instrText xml:space="preserve"> DOCVARIABLE VAULT_ND_8e8abb6c-b635-45cb-a4f5-8cc4053eb6a5 \* MERGEFORMAT </w:instrText>
            </w:r>
            <w:r>
              <w:rPr>
                <w:bCs/>
                <w:szCs w:val="22"/>
                <w:lang w:val="de-DE"/>
              </w:rPr>
              <w:fldChar w:fldCharType="separate"/>
            </w:r>
            <w:r>
              <w:rPr>
                <w:bCs/>
                <w:szCs w:val="22"/>
                <w:lang w:val="de-DE"/>
              </w:rPr>
              <w:t xml:space="preserve"> </w:t>
            </w:r>
            <w:r>
              <w:rPr>
                <w:bCs/>
                <w:szCs w:val="22"/>
                <w:lang w:val="de-DE"/>
              </w:rPr>
              <w:fldChar w:fldCharType="end"/>
            </w:r>
          </w:p>
        </w:tc>
        <w:tc>
          <w:tcPr>
            <w:tcW w:w="1759"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212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5,4</w:t>
            </w:r>
            <w:r>
              <w:rPr>
                <w:color w:val="000000"/>
                <w:szCs w:val="22"/>
                <w:lang w:val="de-DE"/>
              </w:rPr>
              <w:fldChar w:fldCharType="begin"/>
            </w:r>
            <w:r>
              <w:rPr>
                <w:color w:val="000000"/>
                <w:szCs w:val="22"/>
                <w:lang w:val="de-DE"/>
              </w:rPr>
              <w:instrText xml:space="preserve"> DOCVARIABLE VAULT_ND_d91e7efa-f704-437e-9b38-846afd40a96f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63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10</w:t>
            </w:r>
            <w:r>
              <w:rPr>
                <w:bCs/>
                <w:szCs w:val="22"/>
                <w:lang w:val="de-DE"/>
              </w:rPr>
              <w:fldChar w:fldCharType="begin"/>
            </w:r>
            <w:r>
              <w:rPr>
                <w:bCs/>
                <w:szCs w:val="22"/>
                <w:lang w:val="de-DE"/>
              </w:rPr>
              <w:instrText xml:space="preserve"> DOCVARIABLE VAULT_ND_3cbb7163-6365-421c-8669-a413c08e57b1 \* MERGEFORMAT </w:instrText>
            </w:r>
            <w:r>
              <w:rPr>
                <w:bCs/>
                <w:szCs w:val="22"/>
                <w:lang w:val="de-DE"/>
              </w:rPr>
              <w:fldChar w:fldCharType="separate"/>
            </w:r>
            <w:r>
              <w:rPr>
                <w:bCs/>
                <w:szCs w:val="22"/>
                <w:lang w:val="de-DE"/>
              </w:rPr>
              <w:t xml:space="preserve"> </w:t>
            </w:r>
            <w:r>
              <w:rPr>
                <w:bCs/>
                <w:szCs w:val="22"/>
                <w:lang w:val="de-DE"/>
              </w:rPr>
              <w:fldChar w:fldCharType="end"/>
            </w:r>
          </w:p>
        </w:tc>
        <w:tc>
          <w:tcPr>
            <w:tcW w:w="164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1900"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3</w:t>
            </w:r>
            <w:r>
              <w:rPr>
                <w:bCs/>
                <w:szCs w:val="22"/>
                <w:lang w:val="de-DE"/>
              </w:rPr>
              <w:fldChar w:fldCharType="begin"/>
            </w:r>
            <w:r>
              <w:rPr>
                <w:bCs/>
                <w:szCs w:val="22"/>
                <w:lang w:val="de-DE"/>
              </w:rPr>
              <w:instrText xml:space="preserve"> DOCVARIABLE VAULT_ND_fa08ae75-ad9a-4fe8-b6e9-e0261919fdf9 \* MERGEFORMAT </w:instrText>
            </w:r>
            <w:r>
              <w:rPr>
                <w:bCs/>
                <w:szCs w:val="22"/>
                <w:lang w:val="de-DE"/>
              </w:rPr>
              <w:fldChar w:fldCharType="separate"/>
            </w:r>
            <w:r>
              <w:rPr>
                <w:bCs/>
                <w:szCs w:val="22"/>
                <w:lang w:val="de-DE"/>
              </w:rPr>
              <w:t xml:space="preserve"> </w:t>
            </w:r>
            <w:r>
              <w:rPr>
                <w:bCs/>
                <w:szCs w:val="22"/>
                <w:lang w:val="de-DE"/>
              </w:rPr>
              <w:fldChar w:fldCharType="end"/>
            </w:r>
          </w:p>
        </w:tc>
        <w:tc>
          <w:tcPr>
            <w:tcW w:w="1759"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212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6</w:t>
            </w:r>
            <w:r>
              <w:rPr>
                <w:color w:val="000000"/>
                <w:szCs w:val="22"/>
                <w:lang w:val="de-DE"/>
              </w:rPr>
              <w:fldChar w:fldCharType="begin"/>
            </w:r>
            <w:r>
              <w:rPr>
                <w:color w:val="000000"/>
                <w:szCs w:val="22"/>
                <w:lang w:val="de-DE"/>
              </w:rPr>
              <w:instrText xml:space="preserve"> DOCVARIABLE VAULT_ND_5091a5ee-4863-499d-9b39-516e73836962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63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11</w:t>
            </w:r>
            <w:r>
              <w:rPr>
                <w:bCs/>
                <w:szCs w:val="22"/>
                <w:lang w:val="de-DE"/>
              </w:rPr>
              <w:fldChar w:fldCharType="begin"/>
            </w:r>
            <w:r>
              <w:rPr>
                <w:bCs/>
                <w:szCs w:val="22"/>
                <w:lang w:val="de-DE"/>
              </w:rPr>
              <w:instrText xml:space="preserve"> DOCVARIABLE VAULT_ND_ccfe428d-5fa6-451b-a07a-03400d7a44bc \* MERGEFORMAT </w:instrText>
            </w:r>
            <w:r>
              <w:rPr>
                <w:bCs/>
                <w:szCs w:val="22"/>
                <w:lang w:val="de-DE"/>
              </w:rPr>
              <w:fldChar w:fldCharType="separate"/>
            </w:r>
            <w:r>
              <w:rPr>
                <w:bCs/>
                <w:szCs w:val="22"/>
                <w:lang w:val="de-DE"/>
              </w:rPr>
              <w:t xml:space="preserve"> </w:t>
            </w:r>
            <w:r>
              <w:rPr>
                <w:bCs/>
                <w:szCs w:val="22"/>
                <w:lang w:val="de-DE"/>
              </w:rPr>
              <w:fldChar w:fldCharType="end"/>
            </w:r>
          </w:p>
        </w:tc>
        <w:tc>
          <w:tcPr>
            <w:tcW w:w="164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1900"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3,3</w:t>
            </w:r>
            <w:r>
              <w:rPr>
                <w:bCs/>
                <w:szCs w:val="22"/>
                <w:lang w:val="de-DE"/>
              </w:rPr>
              <w:fldChar w:fldCharType="begin"/>
            </w:r>
            <w:r>
              <w:rPr>
                <w:bCs/>
                <w:szCs w:val="22"/>
                <w:lang w:val="de-DE"/>
              </w:rPr>
              <w:instrText xml:space="preserve"> DOCVARIABLE VAULT_ND_2ea438bf-abd3-4af5-aa4b-438da42e444e \* MERGEFORMAT </w:instrText>
            </w:r>
            <w:r>
              <w:rPr>
                <w:bCs/>
                <w:szCs w:val="22"/>
                <w:lang w:val="de-DE"/>
              </w:rPr>
              <w:fldChar w:fldCharType="separate"/>
            </w:r>
            <w:r>
              <w:rPr>
                <w:bCs/>
                <w:szCs w:val="22"/>
                <w:lang w:val="de-DE"/>
              </w:rPr>
              <w:t xml:space="preserve"> </w:t>
            </w:r>
            <w:r>
              <w:rPr>
                <w:bCs/>
                <w:szCs w:val="22"/>
                <w:lang w:val="de-DE"/>
              </w:rPr>
              <w:fldChar w:fldCharType="end"/>
            </w:r>
          </w:p>
        </w:tc>
        <w:tc>
          <w:tcPr>
            <w:tcW w:w="1759"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212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6,6</w:t>
            </w:r>
            <w:r>
              <w:rPr>
                <w:color w:val="000000"/>
                <w:szCs w:val="22"/>
                <w:lang w:val="de-DE"/>
              </w:rPr>
              <w:fldChar w:fldCharType="begin"/>
            </w:r>
            <w:r>
              <w:rPr>
                <w:color w:val="000000"/>
                <w:szCs w:val="22"/>
                <w:lang w:val="de-DE"/>
              </w:rPr>
              <w:instrText xml:space="preserve"> DOCVARIABLE VAULT_ND_f65e3c2f-6f8c-48a4-be3a-7e6ab2128d04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63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12</w:t>
            </w:r>
            <w:r>
              <w:rPr>
                <w:bCs/>
                <w:szCs w:val="22"/>
                <w:lang w:val="de-DE"/>
              </w:rPr>
              <w:fldChar w:fldCharType="begin"/>
            </w:r>
            <w:r>
              <w:rPr>
                <w:bCs/>
                <w:szCs w:val="22"/>
                <w:lang w:val="de-DE"/>
              </w:rPr>
              <w:instrText xml:space="preserve"> DOCVARIABLE VAULT_ND_7019f4fe-e95c-4324-8dd3-44498554c426 \* MERGEFORMAT </w:instrText>
            </w:r>
            <w:r>
              <w:rPr>
                <w:bCs/>
                <w:szCs w:val="22"/>
                <w:lang w:val="de-DE"/>
              </w:rPr>
              <w:fldChar w:fldCharType="separate"/>
            </w:r>
            <w:r>
              <w:rPr>
                <w:bCs/>
                <w:szCs w:val="22"/>
                <w:lang w:val="de-DE"/>
              </w:rPr>
              <w:t xml:space="preserve"> </w:t>
            </w:r>
            <w:r>
              <w:rPr>
                <w:bCs/>
                <w:szCs w:val="22"/>
                <w:lang w:val="de-DE"/>
              </w:rPr>
              <w:fldChar w:fldCharType="end"/>
            </w:r>
          </w:p>
        </w:tc>
        <w:tc>
          <w:tcPr>
            <w:tcW w:w="164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1900"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3,6</w:t>
            </w:r>
            <w:r>
              <w:rPr>
                <w:bCs/>
                <w:szCs w:val="22"/>
                <w:lang w:val="de-DE"/>
              </w:rPr>
              <w:fldChar w:fldCharType="begin"/>
            </w:r>
            <w:r>
              <w:rPr>
                <w:bCs/>
                <w:szCs w:val="22"/>
                <w:lang w:val="de-DE"/>
              </w:rPr>
              <w:instrText xml:space="preserve"> DOCVARIABLE VAULT_ND_3c63f3a6-edf2-4272-9b73-0400e9d5cf46 \* MERGEFORMAT </w:instrText>
            </w:r>
            <w:r>
              <w:rPr>
                <w:bCs/>
                <w:szCs w:val="22"/>
                <w:lang w:val="de-DE"/>
              </w:rPr>
              <w:fldChar w:fldCharType="separate"/>
            </w:r>
            <w:r>
              <w:rPr>
                <w:bCs/>
                <w:szCs w:val="22"/>
                <w:lang w:val="de-DE"/>
              </w:rPr>
              <w:t xml:space="preserve"> </w:t>
            </w:r>
            <w:r>
              <w:rPr>
                <w:bCs/>
                <w:szCs w:val="22"/>
                <w:lang w:val="de-DE"/>
              </w:rPr>
              <w:fldChar w:fldCharType="end"/>
            </w:r>
          </w:p>
        </w:tc>
        <w:tc>
          <w:tcPr>
            <w:tcW w:w="1759"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212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7,2</w:t>
            </w:r>
            <w:r>
              <w:rPr>
                <w:color w:val="000000"/>
                <w:szCs w:val="22"/>
                <w:lang w:val="de-DE"/>
              </w:rPr>
              <w:fldChar w:fldCharType="begin"/>
            </w:r>
            <w:r>
              <w:rPr>
                <w:color w:val="000000"/>
                <w:szCs w:val="22"/>
                <w:lang w:val="de-DE"/>
              </w:rPr>
              <w:instrText xml:space="preserve"> DOCVARIABLE VAULT_ND_6d471458-10a6-4824-85a3-70263060296f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63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13</w:t>
            </w:r>
            <w:r>
              <w:rPr>
                <w:bCs/>
                <w:szCs w:val="22"/>
                <w:lang w:val="de-DE"/>
              </w:rPr>
              <w:fldChar w:fldCharType="begin"/>
            </w:r>
            <w:r>
              <w:rPr>
                <w:bCs/>
                <w:szCs w:val="22"/>
                <w:lang w:val="de-DE"/>
              </w:rPr>
              <w:instrText xml:space="preserve"> DOCVARIABLE VAULT_ND_ba60792c-d514-4f8a-a700-72e6aa2376c8 \* MERGEFORMAT </w:instrText>
            </w:r>
            <w:r>
              <w:rPr>
                <w:bCs/>
                <w:szCs w:val="22"/>
                <w:lang w:val="de-DE"/>
              </w:rPr>
              <w:fldChar w:fldCharType="separate"/>
            </w:r>
            <w:r>
              <w:rPr>
                <w:bCs/>
                <w:szCs w:val="22"/>
                <w:lang w:val="de-DE"/>
              </w:rPr>
              <w:t xml:space="preserve"> </w:t>
            </w:r>
            <w:r>
              <w:rPr>
                <w:bCs/>
                <w:szCs w:val="22"/>
                <w:lang w:val="de-DE"/>
              </w:rPr>
              <w:fldChar w:fldCharType="end"/>
            </w:r>
          </w:p>
        </w:tc>
        <w:tc>
          <w:tcPr>
            <w:tcW w:w="164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1900"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3,9</w:t>
            </w:r>
            <w:r>
              <w:rPr>
                <w:bCs/>
                <w:szCs w:val="22"/>
                <w:lang w:val="de-DE"/>
              </w:rPr>
              <w:fldChar w:fldCharType="begin"/>
            </w:r>
            <w:r>
              <w:rPr>
                <w:bCs/>
                <w:szCs w:val="22"/>
                <w:lang w:val="de-DE"/>
              </w:rPr>
              <w:instrText xml:space="preserve"> DOCVARIABLE VAULT_ND_80b8e0cb-9c0f-44c5-a78c-03f96120e135 \* MERGEFORMAT </w:instrText>
            </w:r>
            <w:r>
              <w:rPr>
                <w:bCs/>
                <w:szCs w:val="22"/>
                <w:lang w:val="de-DE"/>
              </w:rPr>
              <w:fldChar w:fldCharType="separate"/>
            </w:r>
            <w:r>
              <w:rPr>
                <w:bCs/>
                <w:szCs w:val="22"/>
                <w:lang w:val="de-DE"/>
              </w:rPr>
              <w:t xml:space="preserve"> </w:t>
            </w:r>
            <w:r>
              <w:rPr>
                <w:bCs/>
                <w:szCs w:val="22"/>
                <w:lang w:val="de-DE"/>
              </w:rPr>
              <w:fldChar w:fldCharType="end"/>
            </w:r>
          </w:p>
        </w:tc>
        <w:tc>
          <w:tcPr>
            <w:tcW w:w="1759"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212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7,8</w:t>
            </w:r>
            <w:r>
              <w:rPr>
                <w:color w:val="000000"/>
                <w:szCs w:val="22"/>
                <w:lang w:val="de-DE"/>
              </w:rPr>
              <w:fldChar w:fldCharType="begin"/>
            </w:r>
            <w:r>
              <w:rPr>
                <w:color w:val="000000"/>
                <w:szCs w:val="22"/>
                <w:lang w:val="de-DE"/>
              </w:rPr>
              <w:instrText xml:space="preserve"> DOCVARIABLE VAULT_ND_34455699-27d3-4854-b514-2883df6e1b8b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63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lastRenderedPageBreak/>
              <w:t>14</w:t>
            </w:r>
            <w:r>
              <w:rPr>
                <w:bCs/>
                <w:szCs w:val="22"/>
                <w:lang w:val="de-DE"/>
              </w:rPr>
              <w:fldChar w:fldCharType="begin"/>
            </w:r>
            <w:r>
              <w:rPr>
                <w:bCs/>
                <w:szCs w:val="22"/>
                <w:lang w:val="de-DE"/>
              </w:rPr>
              <w:instrText xml:space="preserve"> DOCVARIABLE VAULT_ND_81d2cfd0-d081-4f03-b90b-b9824c61c220 \* MERGEFORMAT </w:instrText>
            </w:r>
            <w:r>
              <w:rPr>
                <w:bCs/>
                <w:szCs w:val="22"/>
                <w:lang w:val="de-DE"/>
              </w:rPr>
              <w:fldChar w:fldCharType="separate"/>
            </w:r>
            <w:r>
              <w:rPr>
                <w:bCs/>
                <w:szCs w:val="22"/>
                <w:lang w:val="de-DE"/>
              </w:rPr>
              <w:t xml:space="preserve"> </w:t>
            </w:r>
            <w:r>
              <w:rPr>
                <w:bCs/>
                <w:szCs w:val="22"/>
                <w:lang w:val="de-DE"/>
              </w:rPr>
              <w:fldChar w:fldCharType="end"/>
            </w:r>
          </w:p>
        </w:tc>
        <w:tc>
          <w:tcPr>
            <w:tcW w:w="164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1900"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4,2</w:t>
            </w:r>
            <w:r>
              <w:rPr>
                <w:bCs/>
                <w:szCs w:val="22"/>
                <w:lang w:val="de-DE"/>
              </w:rPr>
              <w:fldChar w:fldCharType="begin"/>
            </w:r>
            <w:r>
              <w:rPr>
                <w:bCs/>
                <w:szCs w:val="22"/>
                <w:lang w:val="de-DE"/>
              </w:rPr>
              <w:instrText xml:space="preserve"> DOCVARIABLE VAULT_ND_a43ca03f-8c3d-4901-9fb2-37bbdfaa5fbe \* MERGEFORMAT </w:instrText>
            </w:r>
            <w:r>
              <w:rPr>
                <w:bCs/>
                <w:szCs w:val="22"/>
                <w:lang w:val="de-DE"/>
              </w:rPr>
              <w:fldChar w:fldCharType="separate"/>
            </w:r>
            <w:r>
              <w:rPr>
                <w:bCs/>
                <w:szCs w:val="22"/>
                <w:lang w:val="de-DE"/>
              </w:rPr>
              <w:t xml:space="preserve"> </w:t>
            </w:r>
            <w:r>
              <w:rPr>
                <w:bCs/>
                <w:szCs w:val="22"/>
                <w:lang w:val="de-DE"/>
              </w:rPr>
              <w:fldChar w:fldCharType="end"/>
            </w:r>
          </w:p>
        </w:tc>
        <w:tc>
          <w:tcPr>
            <w:tcW w:w="1759"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212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8,4</w:t>
            </w:r>
            <w:r>
              <w:rPr>
                <w:color w:val="000000"/>
                <w:szCs w:val="22"/>
                <w:lang w:val="de-DE"/>
              </w:rPr>
              <w:fldChar w:fldCharType="begin"/>
            </w:r>
            <w:r>
              <w:rPr>
                <w:color w:val="000000"/>
                <w:szCs w:val="22"/>
                <w:lang w:val="de-DE"/>
              </w:rPr>
              <w:instrText xml:space="preserve"> DOCVARIABLE VAULT_ND_5d6dfb37-867b-4599-aab7-2b52cf1833dc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63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15</w:t>
            </w:r>
            <w:r>
              <w:rPr>
                <w:bCs/>
                <w:szCs w:val="22"/>
                <w:lang w:val="de-DE"/>
              </w:rPr>
              <w:fldChar w:fldCharType="begin"/>
            </w:r>
            <w:r>
              <w:rPr>
                <w:bCs/>
                <w:szCs w:val="22"/>
                <w:lang w:val="de-DE"/>
              </w:rPr>
              <w:instrText xml:space="preserve"> DOCVARIABLE VAULT_ND_2550492e-08ab-4128-b99e-0f1a5586024e \* MERGEFORMAT </w:instrText>
            </w:r>
            <w:r>
              <w:rPr>
                <w:bCs/>
                <w:szCs w:val="22"/>
                <w:lang w:val="de-DE"/>
              </w:rPr>
              <w:fldChar w:fldCharType="separate"/>
            </w:r>
            <w:r>
              <w:rPr>
                <w:bCs/>
                <w:szCs w:val="22"/>
                <w:lang w:val="de-DE"/>
              </w:rPr>
              <w:t xml:space="preserve"> </w:t>
            </w:r>
            <w:r>
              <w:rPr>
                <w:bCs/>
                <w:szCs w:val="22"/>
                <w:lang w:val="de-DE"/>
              </w:rPr>
              <w:fldChar w:fldCharType="end"/>
            </w:r>
          </w:p>
        </w:tc>
        <w:tc>
          <w:tcPr>
            <w:tcW w:w="164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1900"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4,5</w:t>
            </w:r>
            <w:r>
              <w:rPr>
                <w:bCs/>
                <w:szCs w:val="22"/>
                <w:lang w:val="de-DE"/>
              </w:rPr>
              <w:fldChar w:fldCharType="begin"/>
            </w:r>
            <w:r>
              <w:rPr>
                <w:bCs/>
                <w:szCs w:val="22"/>
                <w:lang w:val="de-DE"/>
              </w:rPr>
              <w:instrText xml:space="preserve"> DOCVARIABLE VAULT_ND_32983366-56b4-4088-abad-ec5bf1e6e47d \* MERGEFORMAT </w:instrText>
            </w:r>
            <w:r>
              <w:rPr>
                <w:bCs/>
                <w:szCs w:val="22"/>
                <w:lang w:val="de-DE"/>
              </w:rPr>
              <w:fldChar w:fldCharType="separate"/>
            </w:r>
            <w:r>
              <w:rPr>
                <w:bCs/>
                <w:szCs w:val="22"/>
                <w:lang w:val="de-DE"/>
              </w:rPr>
              <w:t xml:space="preserve"> </w:t>
            </w:r>
            <w:r>
              <w:rPr>
                <w:bCs/>
                <w:szCs w:val="22"/>
                <w:lang w:val="de-DE"/>
              </w:rPr>
              <w:fldChar w:fldCharType="end"/>
            </w:r>
          </w:p>
        </w:tc>
        <w:tc>
          <w:tcPr>
            <w:tcW w:w="1759"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212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9</w:t>
            </w:r>
            <w:r>
              <w:rPr>
                <w:color w:val="000000"/>
                <w:szCs w:val="22"/>
                <w:lang w:val="de-DE"/>
              </w:rPr>
              <w:fldChar w:fldCharType="begin"/>
            </w:r>
            <w:r>
              <w:rPr>
                <w:color w:val="000000"/>
                <w:szCs w:val="22"/>
                <w:lang w:val="de-DE"/>
              </w:rPr>
              <w:instrText xml:space="preserve"> DOCVARIABLE VAULT_ND_4837704e-1949-440d-9a8b-0372fb0b070e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63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16</w:t>
            </w:r>
            <w:r>
              <w:rPr>
                <w:bCs/>
                <w:szCs w:val="22"/>
                <w:lang w:val="de-DE"/>
              </w:rPr>
              <w:fldChar w:fldCharType="begin"/>
            </w:r>
            <w:r>
              <w:rPr>
                <w:bCs/>
                <w:szCs w:val="22"/>
                <w:lang w:val="de-DE"/>
              </w:rPr>
              <w:instrText xml:space="preserve"> DOCVARIABLE VAULT_ND_2d22025a-4b51-4d32-ad04-9d5fbac72b74 \* MERGEFORMAT </w:instrText>
            </w:r>
            <w:r>
              <w:rPr>
                <w:bCs/>
                <w:szCs w:val="22"/>
                <w:lang w:val="de-DE"/>
              </w:rPr>
              <w:fldChar w:fldCharType="separate"/>
            </w:r>
            <w:r>
              <w:rPr>
                <w:bCs/>
                <w:szCs w:val="22"/>
                <w:lang w:val="de-DE"/>
              </w:rPr>
              <w:t xml:space="preserve"> </w:t>
            </w:r>
            <w:r>
              <w:rPr>
                <w:bCs/>
                <w:szCs w:val="22"/>
                <w:lang w:val="de-DE"/>
              </w:rPr>
              <w:fldChar w:fldCharType="end"/>
            </w:r>
          </w:p>
        </w:tc>
        <w:tc>
          <w:tcPr>
            <w:tcW w:w="164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1900"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bCs/>
                <w:szCs w:val="22"/>
                <w:lang w:val="de-DE"/>
              </w:rPr>
              <w:t>4,8</w:t>
            </w:r>
            <w:r>
              <w:rPr>
                <w:bCs/>
                <w:szCs w:val="22"/>
                <w:lang w:val="de-DE"/>
              </w:rPr>
              <w:fldChar w:fldCharType="begin"/>
            </w:r>
            <w:r>
              <w:rPr>
                <w:bCs/>
                <w:szCs w:val="22"/>
                <w:lang w:val="de-DE"/>
              </w:rPr>
              <w:instrText xml:space="preserve"> DOCVARIABLE VAULT_ND_d40b7b1d-7e0e-441d-b1a0-fe37f27a7558 \* MERGEFORMAT </w:instrText>
            </w:r>
            <w:r>
              <w:rPr>
                <w:bCs/>
                <w:szCs w:val="22"/>
                <w:lang w:val="de-DE"/>
              </w:rPr>
              <w:fldChar w:fldCharType="separate"/>
            </w:r>
            <w:r>
              <w:rPr>
                <w:bCs/>
                <w:szCs w:val="22"/>
                <w:lang w:val="de-DE"/>
              </w:rPr>
              <w:t xml:space="preserve"> </w:t>
            </w:r>
            <w:r>
              <w:rPr>
                <w:bCs/>
                <w:szCs w:val="22"/>
                <w:lang w:val="de-DE"/>
              </w:rPr>
              <w:fldChar w:fldCharType="end"/>
            </w:r>
          </w:p>
        </w:tc>
        <w:tc>
          <w:tcPr>
            <w:tcW w:w="1759"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1</w:t>
            </w:r>
          </w:p>
        </w:tc>
        <w:tc>
          <w:tcPr>
            <w:tcW w:w="2124" w:type="dxa"/>
            <w:tcBorders>
              <w:top w:val="single" w:sz="4" w:space="0" w:color="auto"/>
              <w:left w:val="single" w:sz="4" w:space="0" w:color="auto"/>
              <w:bottom w:val="single" w:sz="4" w:space="0" w:color="auto"/>
              <w:right w:val="single" w:sz="4" w:space="0" w:color="auto"/>
            </w:tcBorders>
            <w:hideMark/>
          </w:tcPr>
          <w:p>
            <w:pPr>
              <w:tabs>
                <w:tab w:val="clear" w:pos="567"/>
              </w:tabs>
              <w:spacing w:line="240" w:lineRule="auto"/>
              <w:ind w:right="-2"/>
              <w:jc w:val="center"/>
              <w:rPr>
                <w:bCs/>
                <w:szCs w:val="22"/>
                <w:lang w:val="de-DE"/>
              </w:rPr>
            </w:pPr>
            <w:r>
              <w:rPr>
                <w:color w:val="000000"/>
                <w:szCs w:val="22"/>
                <w:lang w:val="de-DE"/>
              </w:rPr>
              <w:t>9,6</w:t>
            </w:r>
            <w:r>
              <w:rPr>
                <w:color w:val="000000"/>
                <w:szCs w:val="22"/>
                <w:lang w:val="de-DE"/>
              </w:rPr>
              <w:fldChar w:fldCharType="begin"/>
            </w:r>
            <w:r>
              <w:rPr>
                <w:color w:val="000000"/>
                <w:szCs w:val="22"/>
                <w:lang w:val="de-DE"/>
              </w:rPr>
              <w:instrText xml:space="preserve"> DOCVARIABLE VAULT_ND_c5a69894-3235-434c-b948-f804d6a8c0e0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bl>
    <w:p>
      <w:pPr>
        <w:tabs>
          <w:tab w:val="clear" w:pos="567"/>
        </w:tabs>
        <w:spacing w:line="240" w:lineRule="auto"/>
        <w:ind w:right="-2"/>
        <w:rPr>
          <w:bCs/>
          <w:szCs w:val="22"/>
          <w:lang w:val="de-DE"/>
        </w:rPr>
      </w:pPr>
    </w:p>
    <w:p>
      <w:pPr>
        <w:keepNext/>
        <w:tabs>
          <w:tab w:val="clear" w:pos="567"/>
        </w:tabs>
        <w:spacing w:line="240" w:lineRule="auto"/>
        <w:rPr>
          <w:b/>
          <w:szCs w:val="22"/>
          <w:lang w:val="de-DE"/>
        </w:rPr>
      </w:pPr>
      <w:r>
        <w:rPr>
          <w:b/>
          <w:bCs/>
          <w:szCs w:val="22"/>
          <w:lang w:val="de-DE"/>
        </w:rPr>
        <w:t>2.</w:t>
      </w:r>
      <w:r>
        <w:rPr>
          <w:b/>
          <w:bCs/>
          <w:szCs w:val="22"/>
          <w:lang w:val="de-DE"/>
        </w:rPr>
        <w:tab/>
        <w:t>Für Kinder im Alter von 12 Monaten bis unter 2 Jahren und mit einem Gewicht von 16 kg oder weniger (siehe Tabelle 2)</w:t>
      </w:r>
      <w:r>
        <w:rPr>
          <w:b/>
          <w:szCs w:val="22"/>
          <w:lang w:val="de-DE"/>
        </w:rPr>
        <w:fldChar w:fldCharType="begin"/>
      </w:r>
      <w:r>
        <w:rPr>
          <w:b/>
          <w:szCs w:val="22"/>
          <w:lang w:val="de-DE"/>
        </w:rPr>
        <w:instrText xml:space="preserve"> DOCVARIABLE vault_nd_79d8a3fc-714e-44ec-acac-64568405e108 \* MERGEFORMAT </w:instrText>
      </w:r>
      <w:r>
        <w:rPr>
          <w:b/>
          <w:szCs w:val="22"/>
          <w:lang w:val="de-DE"/>
        </w:rPr>
        <w:fldChar w:fldCharType="separate"/>
      </w:r>
      <w:r>
        <w:rPr>
          <w:b/>
          <w:bCs/>
          <w:szCs w:val="22"/>
          <w:lang w:val="de-DE"/>
        </w:rPr>
        <w:t xml:space="preserve"> </w:t>
      </w:r>
      <w:r>
        <w:rPr>
          <w:b/>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Nehmen Sie dieses Arzneimittel immer genau nach Anweisung Ihres Arztes in der verordneten Dosis ein.</w:t>
      </w:r>
    </w:p>
    <w:p>
      <w:pPr>
        <w:pStyle w:val="ListParagraph"/>
        <w:numPr>
          <w:ilvl w:val="0"/>
          <w:numId w:val="31"/>
        </w:numPr>
        <w:tabs>
          <w:tab w:val="clear" w:pos="567"/>
        </w:tabs>
        <w:spacing w:line="240" w:lineRule="auto"/>
        <w:ind w:left="562" w:hanging="562"/>
        <w:rPr>
          <w:bCs/>
          <w:szCs w:val="22"/>
          <w:lang w:val="de-DE"/>
        </w:rPr>
      </w:pPr>
      <w:r>
        <w:rPr>
          <w:bCs/>
          <w:szCs w:val="22"/>
          <w:lang w:val="de-DE"/>
        </w:rPr>
        <w:t>Vor dem Öffnen des (der) Beutel(s) mit Sephience Pulver zum Einnehmen diesen (diese) schütteln oder auf eine harte Oberfläche klopfen, um sicherzustellen, dass sich das Pulver unten im Beutel befindet.</w:t>
      </w:r>
      <w:r>
        <w:rPr>
          <w:bCs/>
          <w:szCs w:val="22"/>
          <w:lang w:val="de-DE"/>
        </w:rPr>
        <w:fldChar w:fldCharType="begin"/>
      </w:r>
      <w:r>
        <w:rPr>
          <w:bCs/>
          <w:szCs w:val="22"/>
          <w:lang w:val="de-DE"/>
        </w:rPr>
        <w:instrText xml:space="preserve"> DOCVARIABLE vault_nd_0bedb060-8d06-4eb1-a306-1c002d7844a3 \* MERGEFORMAT </w:instrText>
      </w:r>
      <w:r>
        <w:rPr>
          <w:bCs/>
          <w:szCs w:val="22"/>
          <w:lang w:val="de-DE"/>
        </w:rPr>
        <w:fldChar w:fldCharType="separate"/>
      </w:r>
      <w:r>
        <w:rPr>
          <w:bCs/>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bookmarkStart w:id="14" w:name="_Hlk181907818"/>
      <w:r>
        <w:rPr>
          <w:bCs/>
          <w:szCs w:val="22"/>
          <w:lang w:val="de-DE"/>
        </w:rPr>
        <w:t>Den (Die) Beutel mit Sephience Pulver zum Einnehmen öffnen, indem die Oberseite des Beutels vorsichtig aufgerissen oder aufgeschnitten wird.</w:t>
      </w:r>
      <w:r>
        <w:rPr>
          <w:bCs/>
          <w:szCs w:val="22"/>
          <w:lang w:val="de-DE"/>
        </w:rPr>
        <w:fldChar w:fldCharType="begin"/>
      </w:r>
      <w:r>
        <w:rPr>
          <w:bCs/>
          <w:szCs w:val="22"/>
          <w:lang w:val="de-DE"/>
        </w:rPr>
        <w:instrText xml:space="preserve"> DOCVARIABLE vault_nd_ce687b3b-003c-44b6-8bf4-bf49ce71c655 \* MERGEFORMAT </w:instrText>
      </w:r>
      <w:r>
        <w:rPr>
          <w:bCs/>
          <w:szCs w:val="22"/>
          <w:lang w:val="de-DE"/>
        </w:rPr>
        <w:fldChar w:fldCharType="separate"/>
      </w:r>
      <w:r>
        <w:rPr>
          <w:bCs/>
          <w:szCs w:val="22"/>
          <w:lang w:val="de-DE"/>
        </w:rPr>
        <w:t xml:space="preserve"> </w:t>
      </w:r>
      <w:r>
        <w:rPr>
          <w:bCs/>
          <w:szCs w:val="22"/>
          <w:lang w:val="de-DE"/>
        </w:rPr>
        <w:fldChar w:fldCharType="end"/>
      </w:r>
      <w:r>
        <w:rPr>
          <w:bCs/>
          <w:szCs w:val="22"/>
          <w:lang w:val="de-DE"/>
        </w:rPr>
        <w:t xml:space="preserve"> </w:t>
      </w:r>
    </w:p>
    <w:bookmarkEnd w:id="14"/>
    <w:p>
      <w:pPr>
        <w:pStyle w:val="ListParagraph"/>
        <w:numPr>
          <w:ilvl w:val="0"/>
          <w:numId w:val="31"/>
        </w:numPr>
        <w:tabs>
          <w:tab w:val="clear" w:pos="567"/>
        </w:tabs>
        <w:spacing w:line="240" w:lineRule="auto"/>
        <w:ind w:left="562" w:hanging="562"/>
        <w:rPr>
          <w:bCs/>
          <w:szCs w:val="22"/>
          <w:lang w:val="de-DE"/>
        </w:rPr>
      </w:pPr>
      <w:r>
        <w:rPr>
          <w:bCs/>
          <w:szCs w:val="22"/>
          <w:lang w:val="de-DE"/>
        </w:rPr>
        <w:t>Vermischen Sie jeden</w:t>
      </w:r>
      <w:r>
        <w:rPr>
          <w:b/>
          <w:bCs/>
          <w:szCs w:val="22"/>
          <w:lang w:val="de-DE"/>
        </w:rPr>
        <w:t xml:space="preserve"> </w:t>
      </w:r>
      <w:r>
        <w:rPr>
          <w:szCs w:val="22"/>
          <w:lang w:val="de-DE"/>
        </w:rPr>
        <w:t>250-mg-Beutel (siehe Tabelle 2)</w:t>
      </w:r>
      <w:r>
        <w:rPr>
          <w:b/>
          <w:bCs/>
          <w:szCs w:val="22"/>
          <w:lang w:val="de-DE"/>
        </w:rPr>
        <w:t xml:space="preserve"> </w:t>
      </w:r>
      <w:r>
        <w:rPr>
          <w:szCs w:val="22"/>
          <w:lang w:val="de-DE"/>
        </w:rPr>
        <w:t xml:space="preserve">mit </w:t>
      </w:r>
      <w:r>
        <w:rPr>
          <w:b/>
          <w:bCs/>
          <w:szCs w:val="22"/>
          <w:lang w:val="de-DE"/>
        </w:rPr>
        <w:t>9 ml</w:t>
      </w:r>
      <w:r>
        <w:rPr>
          <w:szCs w:val="22"/>
          <w:lang w:val="de-DE"/>
        </w:rPr>
        <w:t xml:space="preserve"> Wasser oder Apfelsaft. </w:t>
      </w:r>
      <w:r>
        <w:rPr>
          <w:bCs/>
          <w:szCs w:val="22"/>
          <w:lang w:val="de-DE"/>
        </w:rPr>
        <w:t>Wenn mehr als ein Beutel empfohlen wird, können die Beutel gemeinsam mit der entsprechenden Menge Wasser oder Apfelsaft gemischt werden (z. B. zwei 250-mg-Beutel mit 18 ml Wasser oder Apfelsaft).</w:t>
      </w:r>
    </w:p>
    <w:p>
      <w:pPr>
        <w:pStyle w:val="ListParagraph"/>
        <w:numPr>
          <w:ilvl w:val="0"/>
          <w:numId w:val="31"/>
        </w:numPr>
        <w:tabs>
          <w:tab w:val="clear" w:pos="567"/>
        </w:tabs>
        <w:spacing w:line="240" w:lineRule="auto"/>
        <w:ind w:left="562" w:hanging="562"/>
        <w:rPr>
          <w:bCs/>
          <w:szCs w:val="22"/>
          <w:lang w:val="de-DE"/>
        </w:rPr>
      </w:pPr>
      <w:r>
        <w:rPr>
          <w:bCs/>
          <w:szCs w:val="22"/>
          <w:lang w:val="de-DE"/>
        </w:rPr>
        <w:t>Mindestens 30 Sekunden lang gut vermischen, bis die Mischung keine Klumpen mehr enthält.</w:t>
      </w:r>
      <w:r>
        <w:rPr>
          <w:bCs/>
          <w:szCs w:val="22"/>
          <w:lang w:val="de-DE"/>
        </w:rPr>
        <w:fldChar w:fldCharType="begin"/>
      </w:r>
      <w:r>
        <w:rPr>
          <w:bCs/>
          <w:szCs w:val="22"/>
          <w:lang w:val="de-DE"/>
        </w:rPr>
        <w:instrText xml:space="preserve"> DOCVARIABLE vault_nd_d8b01cfb-cc5c-4ca2-ab1d-76ecf4778598 \* MERGEFORMAT </w:instrText>
      </w:r>
      <w:r>
        <w:rPr>
          <w:bCs/>
          <w:szCs w:val="22"/>
          <w:lang w:val="de-DE"/>
        </w:rPr>
        <w:fldChar w:fldCharType="separate"/>
      </w:r>
      <w:r>
        <w:rPr>
          <w:bCs/>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Nach dem Vermischen sollte die Dosis sofort verabreicht werden; wenn nicht, kann die Mischung bis zu 24 Stunden im Kühlschrank (2 °C - 8 °C) oder 6 Stunden bei Lagerung unter 25 °C aufbewahrt werden.</w:t>
      </w:r>
      <w:r>
        <w:rPr>
          <w:bCs/>
          <w:szCs w:val="22"/>
          <w:lang w:val="de-DE"/>
        </w:rPr>
        <w:fldChar w:fldCharType="begin"/>
      </w:r>
      <w:r>
        <w:rPr>
          <w:bCs/>
          <w:szCs w:val="22"/>
          <w:lang w:val="de-DE"/>
        </w:rPr>
        <w:instrText xml:space="preserve"> DOCVARIABLE vault_nd_3bfec7f3-6082-4924-a965-c418fe76f9dd \* MERGEFORMAT </w:instrText>
      </w:r>
      <w:r>
        <w:rPr>
          <w:bCs/>
          <w:szCs w:val="22"/>
          <w:lang w:val="de-DE"/>
        </w:rPr>
        <w:fldChar w:fldCharType="separate"/>
      </w:r>
      <w:r>
        <w:rPr>
          <w:bCs/>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Falls die Mischung nicht sofort eingenommen wird, sollte sie noch einmal unmittelbar vor der Verabreichung mindestens 30 Sekunden lang oder länger vermischt werden, bis die Mischung keine Klumpen mehr enthält.</w:t>
      </w:r>
    </w:p>
    <w:p>
      <w:pPr>
        <w:pStyle w:val="ListParagraph"/>
        <w:numPr>
          <w:ilvl w:val="0"/>
          <w:numId w:val="31"/>
        </w:numPr>
        <w:tabs>
          <w:tab w:val="clear" w:pos="567"/>
        </w:tabs>
        <w:spacing w:line="240" w:lineRule="auto"/>
        <w:ind w:left="562" w:hanging="562"/>
        <w:rPr>
          <w:b/>
          <w:szCs w:val="22"/>
          <w:lang w:val="de-DE"/>
        </w:rPr>
      </w:pPr>
      <w:r>
        <w:rPr>
          <w:bCs/>
          <w:szCs w:val="22"/>
          <w:lang w:val="de-DE"/>
        </w:rPr>
        <w:t>Verabreichen Sie die erforderliche Dosis (siehe Tabelle 2) mit einer Spritze in den Mund oder in die enterale Ernährungssonde.</w:t>
      </w:r>
      <w:r>
        <w:rPr>
          <w:szCs w:val="22"/>
          <w:lang w:val="de-DE"/>
        </w:rPr>
        <w:fldChar w:fldCharType="begin"/>
      </w:r>
      <w:r>
        <w:rPr>
          <w:szCs w:val="22"/>
          <w:lang w:val="de-DE"/>
        </w:rPr>
        <w:instrText xml:space="preserve"> DOCVARIABLE vault_nd_8f623a90-6884-4606-86c5-63beed09a71b \* MERGEFORMAT </w:instrText>
      </w:r>
      <w:r>
        <w:rPr>
          <w:szCs w:val="22"/>
          <w:lang w:val="de-DE"/>
        </w:rPr>
        <w:fldChar w:fldCharType="separate"/>
      </w:r>
      <w:r>
        <w:rPr>
          <w:bCs/>
          <w:szCs w:val="22"/>
          <w:lang w:val="de-DE"/>
        </w:rPr>
        <w:t xml:space="preserve"> </w:t>
      </w:r>
      <w:r>
        <w:rPr>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Die Spritze mit zusätzlichem Wasser oder Apfelsaft (mindestens 15 ml) spülen und das Spülvolumen schlucken, um sicherzustellen, dass die gesamte Dosis eingenommen wird.</w:t>
      </w:r>
    </w:p>
    <w:p>
      <w:pPr>
        <w:tabs>
          <w:tab w:val="clear" w:pos="567"/>
        </w:tabs>
        <w:spacing w:line="240" w:lineRule="auto"/>
        <w:ind w:right="-2"/>
        <w:rPr>
          <w:b/>
          <w:szCs w:val="22"/>
          <w:lang w:val="de-DE"/>
        </w:rPr>
      </w:pPr>
    </w:p>
    <w:p>
      <w:pPr>
        <w:keepNext/>
        <w:tabs>
          <w:tab w:val="clear" w:pos="567"/>
        </w:tabs>
        <w:spacing w:line="240" w:lineRule="auto"/>
        <w:ind w:right="-2"/>
        <w:rPr>
          <w:b/>
          <w:szCs w:val="22"/>
          <w:lang w:val="de-DE"/>
        </w:rPr>
      </w:pPr>
      <w:r>
        <w:rPr>
          <w:b/>
          <w:bCs/>
          <w:szCs w:val="22"/>
          <w:lang w:val="de-DE"/>
        </w:rPr>
        <w:lastRenderedPageBreak/>
        <w:t>Tabelle 2: Berechnung der Dosis für Kinder im Alter von 12 Monaten bis unter 2 Jahren nach Körpergewicht</w:t>
      </w:r>
      <w:r>
        <w:rPr>
          <w:b/>
          <w:szCs w:val="22"/>
          <w:lang w:val="de-DE"/>
        </w:rPr>
        <w:fldChar w:fldCharType="begin"/>
      </w:r>
      <w:r>
        <w:rPr>
          <w:b/>
          <w:szCs w:val="22"/>
          <w:lang w:val="de-DE"/>
        </w:rPr>
        <w:instrText xml:space="preserve"> DOCVARIABLE vault_nd_84346f5d-e4a6-4829-8497-797e2fb9c725 \* MERGEFORMAT </w:instrText>
      </w:r>
      <w:r>
        <w:rPr>
          <w:b/>
          <w:szCs w:val="22"/>
          <w:lang w:val="de-DE"/>
        </w:rPr>
        <w:fldChar w:fldCharType="separate"/>
      </w:r>
      <w:r>
        <w:rPr>
          <w:b/>
          <w:bCs/>
          <w:szCs w:val="22"/>
          <w:lang w:val="de-DE"/>
        </w:rPr>
        <w:t xml:space="preserve"> </w:t>
      </w:r>
      <w:r>
        <w:rPr>
          <w:b/>
          <w:szCs w:val="22"/>
          <w:lang w:val="de-DE"/>
        </w:rPr>
        <w:fldChar w:fldCharType="end"/>
      </w:r>
    </w:p>
    <w:tbl>
      <w:tblPr>
        <w:tblStyle w:val="TableGrid"/>
        <w:tblW w:w="0" w:type="auto"/>
        <w:tblLook w:val="04A0" w:firstRow="1" w:lastRow="0" w:firstColumn="1" w:lastColumn="0" w:noHBand="0" w:noVBand="1"/>
      </w:tblPr>
      <w:tblGrid>
        <w:gridCol w:w="2882"/>
        <w:gridCol w:w="2847"/>
        <w:gridCol w:w="3332"/>
      </w:tblGrid>
      <w:tr>
        <w:trPr>
          <w:trHeight w:val="355"/>
        </w:trPr>
        <w:tc>
          <w:tcPr>
            <w:tcW w:w="2882" w:type="dxa"/>
            <w:vMerge w:val="restart"/>
          </w:tcPr>
          <w:p>
            <w:pPr>
              <w:keepNext/>
              <w:tabs>
                <w:tab w:val="clear" w:pos="567"/>
              </w:tabs>
              <w:jc w:val="center"/>
              <w:rPr>
                <w:lang w:val="de-DE"/>
              </w:rPr>
            </w:pPr>
            <w:bookmarkStart w:id="15" w:name="_Hlk194329954"/>
            <w:r>
              <w:rPr>
                <w:b/>
                <w:bCs/>
                <w:szCs w:val="22"/>
                <w:lang w:val="de-DE"/>
              </w:rPr>
              <w:t>Körpergewicht (kg)</w:t>
            </w:r>
            <w:r>
              <w:rPr>
                <w:b/>
                <w:szCs w:val="22"/>
                <w:lang w:val="de-DE"/>
              </w:rPr>
              <w:fldChar w:fldCharType="begin"/>
            </w:r>
            <w:r>
              <w:rPr>
                <w:b/>
                <w:szCs w:val="22"/>
                <w:lang w:val="de-DE"/>
              </w:rPr>
              <w:instrText xml:space="preserve"> DOCVARIABLE vault_nd_ea37e89f-f3c2-4d2e-85d0-f8e68c36abc4 \* MERGEFORMAT </w:instrText>
            </w:r>
            <w:r>
              <w:rPr>
                <w:b/>
                <w:szCs w:val="22"/>
                <w:lang w:val="de-DE"/>
              </w:rPr>
              <w:fldChar w:fldCharType="separate"/>
            </w:r>
            <w:r>
              <w:rPr>
                <w:b/>
                <w:bCs/>
                <w:szCs w:val="22"/>
                <w:lang w:val="de-DE"/>
              </w:rPr>
              <w:t xml:space="preserve"> </w:t>
            </w:r>
            <w:r>
              <w:rPr>
                <w:b/>
                <w:szCs w:val="22"/>
                <w:lang w:val="de-DE"/>
              </w:rPr>
              <w:fldChar w:fldCharType="end"/>
            </w:r>
          </w:p>
        </w:tc>
        <w:tc>
          <w:tcPr>
            <w:tcW w:w="6179" w:type="dxa"/>
            <w:gridSpan w:val="2"/>
          </w:tcPr>
          <w:p>
            <w:pPr>
              <w:keepNext/>
              <w:tabs>
                <w:tab w:val="clear" w:pos="567"/>
              </w:tabs>
              <w:jc w:val="center"/>
              <w:rPr>
                <w:lang w:val="de-DE"/>
              </w:rPr>
            </w:pPr>
            <w:r>
              <w:rPr>
                <w:b/>
                <w:bCs/>
                <w:szCs w:val="22"/>
                <w:lang w:val="de-DE"/>
              </w:rPr>
              <w:t>Dosis: 30 mg/kg/Tag</w:t>
            </w:r>
            <w:r>
              <w:rPr>
                <w:b/>
                <w:szCs w:val="22"/>
                <w:lang w:val="de-DE"/>
              </w:rPr>
              <w:fldChar w:fldCharType="begin"/>
            </w:r>
            <w:r>
              <w:rPr>
                <w:b/>
                <w:szCs w:val="22"/>
                <w:lang w:val="de-DE"/>
              </w:rPr>
              <w:instrText xml:space="preserve"> DOCVARIABLE vault_nd_86ea4abf-c1e1-4c1c-b078-7a35514115c1 \* MERGEFORMAT </w:instrText>
            </w:r>
            <w:r>
              <w:rPr>
                <w:b/>
                <w:szCs w:val="22"/>
                <w:lang w:val="de-DE"/>
              </w:rPr>
              <w:fldChar w:fldCharType="separate"/>
            </w:r>
            <w:r>
              <w:rPr>
                <w:b/>
                <w:bCs/>
                <w:szCs w:val="22"/>
                <w:lang w:val="de-DE"/>
              </w:rPr>
              <w:t xml:space="preserve"> </w:t>
            </w:r>
            <w:r>
              <w:rPr>
                <w:b/>
                <w:szCs w:val="22"/>
                <w:lang w:val="de-DE"/>
              </w:rPr>
              <w:fldChar w:fldCharType="end"/>
            </w:r>
          </w:p>
        </w:tc>
      </w:tr>
      <w:tr>
        <w:tc>
          <w:tcPr>
            <w:tcW w:w="2882" w:type="dxa"/>
            <w:vMerge/>
          </w:tcPr>
          <w:p>
            <w:pPr>
              <w:keepNext/>
              <w:tabs>
                <w:tab w:val="clear" w:pos="567"/>
              </w:tabs>
              <w:jc w:val="center"/>
              <w:rPr>
                <w:lang w:val="de-DE"/>
              </w:rPr>
            </w:pPr>
          </w:p>
        </w:tc>
        <w:tc>
          <w:tcPr>
            <w:tcW w:w="6179" w:type="dxa"/>
            <w:gridSpan w:val="2"/>
          </w:tcPr>
          <w:p>
            <w:pPr>
              <w:keepNext/>
              <w:tabs>
                <w:tab w:val="clear" w:pos="567"/>
              </w:tabs>
              <w:jc w:val="center"/>
              <w:rPr>
                <w:lang w:val="de-DE"/>
              </w:rPr>
            </w:pPr>
            <w:r>
              <w:rPr>
                <w:b/>
                <w:bCs/>
                <w:szCs w:val="22"/>
                <w:lang w:val="de-DE"/>
              </w:rPr>
              <w:t>Alter: 12 Monate bis unter 2 Jahre</w:t>
            </w:r>
            <w:r>
              <w:rPr>
                <w:b/>
                <w:szCs w:val="22"/>
                <w:lang w:val="de-DE"/>
              </w:rPr>
              <w:fldChar w:fldCharType="begin"/>
            </w:r>
            <w:r>
              <w:rPr>
                <w:b/>
                <w:szCs w:val="22"/>
                <w:lang w:val="de-DE"/>
              </w:rPr>
              <w:instrText xml:space="preserve"> DOCVARIABLE vault_nd_be4a7d3c-27f5-4248-b9db-4528f6d6abf7 \* MERGEFORMAT </w:instrText>
            </w:r>
            <w:r>
              <w:rPr>
                <w:b/>
                <w:szCs w:val="22"/>
                <w:lang w:val="de-DE"/>
              </w:rPr>
              <w:fldChar w:fldCharType="separate"/>
            </w:r>
            <w:r>
              <w:rPr>
                <w:b/>
                <w:bCs/>
                <w:szCs w:val="22"/>
                <w:lang w:val="de-DE"/>
              </w:rPr>
              <w:t xml:space="preserve"> </w:t>
            </w:r>
            <w:r>
              <w:rPr>
                <w:b/>
                <w:szCs w:val="22"/>
                <w:lang w:val="de-DE"/>
              </w:rPr>
              <w:fldChar w:fldCharType="end"/>
            </w:r>
          </w:p>
        </w:tc>
      </w:tr>
      <w:tr>
        <w:tc>
          <w:tcPr>
            <w:tcW w:w="1413" w:type="dxa"/>
          </w:tcPr>
          <w:p>
            <w:pPr>
              <w:keepNext/>
              <w:tabs>
                <w:tab w:val="clear" w:pos="567"/>
              </w:tabs>
              <w:jc w:val="center"/>
              <w:rPr>
                <w:lang w:val="de-DE"/>
              </w:rPr>
            </w:pPr>
          </w:p>
        </w:tc>
        <w:tc>
          <w:tcPr>
            <w:tcW w:w="2847" w:type="dxa"/>
          </w:tcPr>
          <w:p>
            <w:pPr>
              <w:keepNext/>
              <w:tabs>
                <w:tab w:val="clear" w:pos="567"/>
              </w:tabs>
              <w:jc w:val="center"/>
              <w:rPr>
                <w:lang w:val="de-DE"/>
              </w:rPr>
            </w:pPr>
            <w:r>
              <w:rPr>
                <w:b/>
                <w:bCs/>
                <w:szCs w:val="22"/>
                <w:lang w:val="de-DE"/>
              </w:rPr>
              <w:t>Anzahl 250-mg-Beutel</w:t>
            </w:r>
          </w:p>
        </w:tc>
        <w:tc>
          <w:tcPr>
            <w:tcW w:w="3332" w:type="dxa"/>
          </w:tcPr>
          <w:p>
            <w:pPr>
              <w:keepNext/>
              <w:tabs>
                <w:tab w:val="clear" w:pos="567"/>
              </w:tabs>
              <w:jc w:val="center"/>
              <w:rPr>
                <w:lang w:val="de-DE"/>
              </w:rPr>
            </w:pPr>
            <w:r>
              <w:rPr>
                <w:b/>
                <w:bCs/>
                <w:szCs w:val="22"/>
                <w:lang w:val="de-DE"/>
              </w:rPr>
              <w:t>Zu verabreichendes Volumen (ml)</w:t>
            </w:r>
          </w:p>
        </w:tc>
      </w:tr>
      <w:tr>
        <w:tc>
          <w:tcPr>
            <w:tcW w:w="1413" w:type="dxa"/>
          </w:tcPr>
          <w:p>
            <w:pPr>
              <w:keepNext/>
              <w:tabs>
                <w:tab w:val="clear" w:pos="567"/>
              </w:tabs>
              <w:jc w:val="center"/>
              <w:rPr>
                <w:lang w:val="de-DE"/>
              </w:rPr>
            </w:pPr>
            <w:r>
              <w:rPr>
                <w:lang w:val="de-DE"/>
              </w:rPr>
              <w:t>2</w:t>
            </w:r>
            <w:r>
              <w:rPr>
                <w:lang w:val="de-DE"/>
              </w:rPr>
              <w:fldChar w:fldCharType="begin"/>
            </w:r>
            <w:r>
              <w:rPr>
                <w:lang w:val="de-DE"/>
              </w:rPr>
              <w:instrText xml:space="preserve"> DOCVARIABLE VAULT_ND_253c6693-ab08-4269-bc40-84ea89c8d285 \* MERGEFORMAT </w:instrText>
            </w:r>
            <w:r>
              <w:rPr>
                <w:lang w:val="de-DE"/>
              </w:rPr>
              <w:fldChar w:fldCharType="separate"/>
            </w:r>
            <w:r>
              <w:rPr>
                <w:lang w:val="de-DE"/>
              </w:rPr>
              <w:t xml:space="preserve"> </w:t>
            </w:r>
            <w:r>
              <w:rPr>
                <w:lang w:val="de-DE"/>
              </w:rPr>
              <w:fldChar w:fldCharType="end"/>
            </w:r>
          </w:p>
        </w:tc>
        <w:tc>
          <w:tcPr>
            <w:tcW w:w="2847" w:type="dxa"/>
            <w:vAlign w:val="center"/>
          </w:tcPr>
          <w:p>
            <w:pPr>
              <w:keepNext/>
              <w:tabs>
                <w:tab w:val="clear" w:pos="567"/>
              </w:tabs>
              <w:jc w:val="center"/>
              <w:rPr>
                <w:lang w:val="de-DE"/>
              </w:rPr>
            </w:pPr>
            <w:r>
              <w:rPr>
                <w:color w:val="000000"/>
                <w:lang w:val="de-DE"/>
              </w:rPr>
              <w:t>1</w:t>
            </w:r>
            <w:r>
              <w:rPr>
                <w:color w:val="000000"/>
                <w:lang w:val="de-DE"/>
              </w:rPr>
              <w:fldChar w:fldCharType="begin"/>
            </w:r>
            <w:r>
              <w:rPr>
                <w:color w:val="000000"/>
                <w:lang w:val="de-DE"/>
              </w:rPr>
              <w:instrText xml:space="preserve"> DOCVARIABLE VAULT_ND_2e7a0cb5-83a4-4b48-9668-ba0047e0ba77 \* MERGEFORMAT </w:instrText>
            </w:r>
            <w:r>
              <w:rPr>
                <w:color w:val="000000"/>
                <w:lang w:val="de-DE"/>
              </w:rPr>
              <w:fldChar w:fldCharType="separate"/>
            </w:r>
            <w:r>
              <w:rPr>
                <w:color w:val="000000"/>
                <w:lang w:val="de-DE"/>
              </w:rPr>
              <w:t xml:space="preserve"> </w:t>
            </w:r>
            <w:r>
              <w:rPr>
                <w:color w:val="000000"/>
                <w:lang w:val="de-DE"/>
              </w:rPr>
              <w:fldChar w:fldCharType="end"/>
            </w:r>
          </w:p>
        </w:tc>
        <w:tc>
          <w:tcPr>
            <w:tcW w:w="3332" w:type="dxa"/>
            <w:vAlign w:val="center"/>
          </w:tcPr>
          <w:p>
            <w:pPr>
              <w:keepNext/>
              <w:tabs>
                <w:tab w:val="clear" w:pos="567"/>
              </w:tabs>
              <w:jc w:val="center"/>
              <w:rPr>
                <w:lang w:val="de-DE"/>
              </w:rPr>
            </w:pPr>
            <w:r>
              <w:rPr>
                <w:color w:val="000000"/>
                <w:szCs w:val="22"/>
                <w:lang w:val="de-DE"/>
              </w:rPr>
              <w:t>2,4</w:t>
            </w:r>
            <w:r>
              <w:rPr>
                <w:color w:val="000000"/>
                <w:szCs w:val="22"/>
                <w:lang w:val="de-DE"/>
              </w:rPr>
              <w:fldChar w:fldCharType="begin"/>
            </w:r>
            <w:r>
              <w:rPr>
                <w:color w:val="000000"/>
                <w:szCs w:val="22"/>
                <w:lang w:val="de-DE"/>
              </w:rPr>
              <w:instrText xml:space="preserve"> DOCVARIABLE VAULT_ND_028af84d-a5aa-45bb-81a1-a079bd30f9ea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13" w:type="dxa"/>
          </w:tcPr>
          <w:p>
            <w:pPr>
              <w:keepNext/>
              <w:tabs>
                <w:tab w:val="clear" w:pos="567"/>
              </w:tabs>
              <w:jc w:val="center"/>
              <w:rPr>
                <w:lang w:val="de-DE"/>
              </w:rPr>
            </w:pPr>
            <w:r>
              <w:rPr>
                <w:lang w:val="de-DE"/>
              </w:rPr>
              <w:t>3</w:t>
            </w:r>
            <w:r>
              <w:rPr>
                <w:lang w:val="de-DE"/>
              </w:rPr>
              <w:fldChar w:fldCharType="begin"/>
            </w:r>
            <w:r>
              <w:rPr>
                <w:lang w:val="de-DE"/>
              </w:rPr>
              <w:instrText xml:space="preserve"> DOCVARIABLE VAULT_ND_11af53db-be1d-4661-b372-d73a92303497 \* MERGEFORMAT </w:instrText>
            </w:r>
            <w:r>
              <w:rPr>
                <w:lang w:val="de-DE"/>
              </w:rPr>
              <w:fldChar w:fldCharType="separate"/>
            </w:r>
            <w:r>
              <w:rPr>
                <w:lang w:val="de-DE"/>
              </w:rPr>
              <w:t xml:space="preserve"> </w:t>
            </w:r>
            <w:r>
              <w:rPr>
                <w:lang w:val="de-DE"/>
              </w:rPr>
              <w:fldChar w:fldCharType="end"/>
            </w:r>
          </w:p>
        </w:tc>
        <w:tc>
          <w:tcPr>
            <w:tcW w:w="2847" w:type="dxa"/>
            <w:vAlign w:val="center"/>
          </w:tcPr>
          <w:p>
            <w:pPr>
              <w:keepNext/>
              <w:tabs>
                <w:tab w:val="clear" w:pos="567"/>
              </w:tabs>
              <w:jc w:val="center"/>
              <w:rPr>
                <w:lang w:val="de-DE"/>
              </w:rPr>
            </w:pPr>
            <w:r>
              <w:rPr>
                <w:color w:val="000000"/>
                <w:lang w:val="de-DE"/>
              </w:rPr>
              <w:t>1</w:t>
            </w:r>
            <w:r>
              <w:rPr>
                <w:color w:val="000000"/>
                <w:lang w:val="de-DE"/>
              </w:rPr>
              <w:fldChar w:fldCharType="begin"/>
            </w:r>
            <w:r>
              <w:rPr>
                <w:color w:val="000000"/>
                <w:lang w:val="de-DE"/>
              </w:rPr>
              <w:instrText xml:space="preserve"> DOCVARIABLE VAULT_ND_4f04c04b-e5eb-4307-9959-b8e585041258 \* MERGEFORMAT </w:instrText>
            </w:r>
            <w:r>
              <w:rPr>
                <w:color w:val="000000"/>
                <w:lang w:val="de-DE"/>
              </w:rPr>
              <w:fldChar w:fldCharType="separate"/>
            </w:r>
            <w:r>
              <w:rPr>
                <w:color w:val="000000"/>
                <w:lang w:val="de-DE"/>
              </w:rPr>
              <w:t xml:space="preserve"> </w:t>
            </w:r>
            <w:r>
              <w:rPr>
                <w:color w:val="000000"/>
                <w:lang w:val="de-DE"/>
              </w:rPr>
              <w:fldChar w:fldCharType="end"/>
            </w:r>
          </w:p>
        </w:tc>
        <w:tc>
          <w:tcPr>
            <w:tcW w:w="3332" w:type="dxa"/>
            <w:vAlign w:val="center"/>
          </w:tcPr>
          <w:p>
            <w:pPr>
              <w:keepNext/>
              <w:tabs>
                <w:tab w:val="clear" w:pos="567"/>
              </w:tabs>
              <w:jc w:val="center"/>
              <w:rPr>
                <w:lang w:val="de-DE"/>
              </w:rPr>
            </w:pPr>
            <w:r>
              <w:rPr>
                <w:color w:val="000000"/>
                <w:szCs w:val="22"/>
                <w:lang w:val="de-DE"/>
              </w:rPr>
              <w:t>3,6</w:t>
            </w:r>
            <w:r>
              <w:rPr>
                <w:color w:val="000000"/>
                <w:szCs w:val="22"/>
                <w:lang w:val="de-DE"/>
              </w:rPr>
              <w:fldChar w:fldCharType="begin"/>
            </w:r>
            <w:r>
              <w:rPr>
                <w:color w:val="000000"/>
                <w:szCs w:val="22"/>
                <w:lang w:val="de-DE"/>
              </w:rPr>
              <w:instrText xml:space="preserve"> DOCVARIABLE VAULT_ND_c37fbea4-da97-4cba-b1f1-87f68607a967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13" w:type="dxa"/>
          </w:tcPr>
          <w:p>
            <w:pPr>
              <w:keepNext/>
              <w:tabs>
                <w:tab w:val="clear" w:pos="567"/>
              </w:tabs>
              <w:jc w:val="center"/>
              <w:rPr>
                <w:lang w:val="de-DE"/>
              </w:rPr>
            </w:pPr>
            <w:r>
              <w:rPr>
                <w:lang w:val="de-DE"/>
              </w:rPr>
              <w:t>4</w:t>
            </w:r>
            <w:r>
              <w:rPr>
                <w:lang w:val="de-DE"/>
              </w:rPr>
              <w:fldChar w:fldCharType="begin"/>
            </w:r>
            <w:r>
              <w:rPr>
                <w:lang w:val="de-DE"/>
              </w:rPr>
              <w:instrText xml:space="preserve"> DOCVARIABLE VAULT_ND_9baa91f5-afdc-4d5f-800d-af25cb9ab880 \* MERGEFORMAT </w:instrText>
            </w:r>
            <w:r>
              <w:rPr>
                <w:lang w:val="de-DE"/>
              </w:rPr>
              <w:fldChar w:fldCharType="separate"/>
            </w:r>
            <w:r>
              <w:rPr>
                <w:lang w:val="de-DE"/>
              </w:rPr>
              <w:t xml:space="preserve"> </w:t>
            </w:r>
            <w:r>
              <w:rPr>
                <w:lang w:val="de-DE"/>
              </w:rPr>
              <w:fldChar w:fldCharType="end"/>
            </w:r>
          </w:p>
        </w:tc>
        <w:tc>
          <w:tcPr>
            <w:tcW w:w="2847" w:type="dxa"/>
            <w:vAlign w:val="center"/>
          </w:tcPr>
          <w:p>
            <w:pPr>
              <w:keepNext/>
              <w:tabs>
                <w:tab w:val="clear" w:pos="567"/>
              </w:tabs>
              <w:jc w:val="center"/>
              <w:rPr>
                <w:lang w:val="de-DE"/>
              </w:rPr>
            </w:pPr>
            <w:r>
              <w:rPr>
                <w:color w:val="000000"/>
                <w:lang w:val="de-DE"/>
              </w:rPr>
              <w:t>1</w:t>
            </w:r>
            <w:r>
              <w:rPr>
                <w:color w:val="000000"/>
                <w:lang w:val="de-DE"/>
              </w:rPr>
              <w:fldChar w:fldCharType="begin"/>
            </w:r>
            <w:r>
              <w:rPr>
                <w:color w:val="000000"/>
                <w:lang w:val="de-DE"/>
              </w:rPr>
              <w:instrText xml:space="preserve"> DOCVARIABLE VAULT_ND_0ee2cd03-253d-433a-a408-d855b7f961ad \* MERGEFORMAT </w:instrText>
            </w:r>
            <w:r>
              <w:rPr>
                <w:color w:val="000000"/>
                <w:lang w:val="de-DE"/>
              </w:rPr>
              <w:fldChar w:fldCharType="separate"/>
            </w:r>
            <w:r>
              <w:rPr>
                <w:color w:val="000000"/>
                <w:lang w:val="de-DE"/>
              </w:rPr>
              <w:t xml:space="preserve"> </w:t>
            </w:r>
            <w:r>
              <w:rPr>
                <w:color w:val="000000"/>
                <w:lang w:val="de-DE"/>
              </w:rPr>
              <w:fldChar w:fldCharType="end"/>
            </w:r>
          </w:p>
        </w:tc>
        <w:tc>
          <w:tcPr>
            <w:tcW w:w="3332" w:type="dxa"/>
            <w:vAlign w:val="center"/>
          </w:tcPr>
          <w:p>
            <w:pPr>
              <w:keepNext/>
              <w:tabs>
                <w:tab w:val="clear" w:pos="567"/>
              </w:tabs>
              <w:jc w:val="center"/>
              <w:rPr>
                <w:lang w:val="de-DE"/>
              </w:rPr>
            </w:pPr>
            <w:r>
              <w:rPr>
                <w:color w:val="000000"/>
                <w:szCs w:val="22"/>
                <w:lang w:val="de-DE"/>
              </w:rPr>
              <w:t>4,8</w:t>
            </w:r>
            <w:r>
              <w:rPr>
                <w:color w:val="000000"/>
                <w:szCs w:val="22"/>
                <w:lang w:val="de-DE"/>
              </w:rPr>
              <w:fldChar w:fldCharType="begin"/>
            </w:r>
            <w:r>
              <w:rPr>
                <w:color w:val="000000"/>
                <w:szCs w:val="22"/>
                <w:lang w:val="de-DE"/>
              </w:rPr>
              <w:instrText xml:space="preserve"> DOCVARIABLE VAULT_ND_a48e9de3-7e3c-45bd-a00a-c66179329552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13" w:type="dxa"/>
          </w:tcPr>
          <w:p>
            <w:pPr>
              <w:keepNext/>
              <w:tabs>
                <w:tab w:val="clear" w:pos="567"/>
              </w:tabs>
              <w:jc w:val="center"/>
              <w:rPr>
                <w:lang w:val="de-DE"/>
              </w:rPr>
            </w:pPr>
            <w:r>
              <w:rPr>
                <w:lang w:val="de-DE"/>
              </w:rPr>
              <w:t>5</w:t>
            </w:r>
            <w:r>
              <w:rPr>
                <w:lang w:val="de-DE"/>
              </w:rPr>
              <w:fldChar w:fldCharType="begin"/>
            </w:r>
            <w:r>
              <w:rPr>
                <w:lang w:val="de-DE"/>
              </w:rPr>
              <w:instrText xml:space="preserve"> DOCVARIABLE VAULT_ND_54b4afb1-5752-47aa-9c6e-8d13fd1e7500 \* MERGEFORMAT </w:instrText>
            </w:r>
            <w:r>
              <w:rPr>
                <w:lang w:val="de-DE"/>
              </w:rPr>
              <w:fldChar w:fldCharType="separate"/>
            </w:r>
            <w:r>
              <w:rPr>
                <w:lang w:val="de-DE"/>
              </w:rPr>
              <w:t xml:space="preserve"> </w:t>
            </w:r>
            <w:r>
              <w:rPr>
                <w:lang w:val="de-DE"/>
              </w:rPr>
              <w:fldChar w:fldCharType="end"/>
            </w:r>
          </w:p>
        </w:tc>
        <w:tc>
          <w:tcPr>
            <w:tcW w:w="2847" w:type="dxa"/>
            <w:vAlign w:val="center"/>
          </w:tcPr>
          <w:p>
            <w:pPr>
              <w:keepNext/>
              <w:tabs>
                <w:tab w:val="clear" w:pos="567"/>
              </w:tabs>
              <w:jc w:val="center"/>
              <w:rPr>
                <w:lang w:val="de-DE"/>
              </w:rPr>
            </w:pPr>
            <w:r>
              <w:rPr>
                <w:color w:val="000000"/>
                <w:lang w:val="de-DE"/>
              </w:rPr>
              <w:t>1</w:t>
            </w:r>
            <w:r>
              <w:rPr>
                <w:color w:val="000000"/>
                <w:lang w:val="de-DE"/>
              </w:rPr>
              <w:fldChar w:fldCharType="begin"/>
            </w:r>
            <w:r>
              <w:rPr>
                <w:color w:val="000000"/>
                <w:lang w:val="de-DE"/>
              </w:rPr>
              <w:instrText xml:space="preserve"> DOCVARIABLE VAULT_ND_ef81854b-eac7-407f-8226-4330a184c6ce \* MERGEFORMAT </w:instrText>
            </w:r>
            <w:r>
              <w:rPr>
                <w:color w:val="000000"/>
                <w:lang w:val="de-DE"/>
              </w:rPr>
              <w:fldChar w:fldCharType="separate"/>
            </w:r>
            <w:r>
              <w:rPr>
                <w:color w:val="000000"/>
                <w:lang w:val="de-DE"/>
              </w:rPr>
              <w:t xml:space="preserve"> </w:t>
            </w:r>
            <w:r>
              <w:rPr>
                <w:color w:val="000000"/>
                <w:lang w:val="de-DE"/>
              </w:rPr>
              <w:fldChar w:fldCharType="end"/>
            </w:r>
          </w:p>
        </w:tc>
        <w:tc>
          <w:tcPr>
            <w:tcW w:w="3332" w:type="dxa"/>
            <w:vAlign w:val="center"/>
          </w:tcPr>
          <w:p>
            <w:pPr>
              <w:keepNext/>
              <w:tabs>
                <w:tab w:val="clear" w:pos="567"/>
              </w:tabs>
              <w:jc w:val="center"/>
              <w:rPr>
                <w:lang w:val="de-DE"/>
              </w:rPr>
            </w:pPr>
            <w:r>
              <w:rPr>
                <w:color w:val="000000"/>
                <w:szCs w:val="22"/>
                <w:lang w:val="de-DE"/>
              </w:rPr>
              <w:t>6</w:t>
            </w:r>
            <w:r>
              <w:rPr>
                <w:color w:val="000000"/>
                <w:szCs w:val="22"/>
                <w:lang w:val="de-DE"/>
              </w:rPr>
              <w:fldChar w:fldCharType="begin"/>
            </w:r>
            <w:r>
              <w:rPr>
                <w:color w:val="000000"/>
                <w:szCs w:val="22"/>
                <w:lang w:val="de-DE"/>
              </w:rPr>
              <w:instrText xml:space="preserve"> DOCVARIABLE VAULT_ND_669bdddf-d7fa-44fa-b307-2c45206b6322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13" w:type="dxa"/>
          </w:tcPr>
          <w:p>
            <w:pPr>
              <w:keepNext/>
              <w:tabs>
                <w:tab w:val="clear" w:pos="567"/>
              </w:tabs>
              <w:jc w:val="center"/>
              <w:rPr>
                <w:lang w:val="de-DE"/>
              </w:rPr>
            </w:pPr>
            <w:r>
              <w:rPr>
                <w:lang w:val="de-DE"/>
              </w:rPr>
              <w:t>6</w:t>
            </w:r>
            <w:r>
              <w:rPr>
                <w:lang w:val="de-DE"/>
              </w:rPr>
              <w:fldChar w:fldCharType="begin"/>
            </w:r>
            <w:r>
              <w:rPr>
                <w:lang w:val="de-DE"/>
              </w:rPr>
              <w:instrText xml:space="preserve"> DOCVARIABLE VAULT_ND_8853fe92-f0dc-4daf-bd77-8490d78373c8 \* MERGEFORMAT </w:instrText>
            </w:r>
            <w:r>
              <w:rPr>
                <w:lang w:val="de-DE"/>
              </w:rPr>
              <w:fldChar w:fldCharType="separate"/>
            </w:r>
            <w:r>
              <w:rPr>
                <w:lang w:val="de-DE"/>
              </w:rPr>
              <w:t xml:space="preserve"> </w:t>
            </w:r>
            <w:r>
              <w:rPr>
                <w:lang w:val="de-DE"/>
              </w:rPr>
              <w:fldChar w:fldCharType="end"/>
            </w:r>
          </w:p>
        </w:tc>
        <w:tc>
          <w:tcPr>
            <w:tcW w:w="2847" w:type="dxa"/>
            <w:vAlign w:val="center"/>
          </w:tcPr>
          <w:p>
            <w:pPr>
              <w:keepNext/>
              <w:tabs>
                <w:tab w:val="clear" w:pos="567"/>
              </w:tabs>
              <w:jc w:val="center"/>
              <w:rPr>
                <w:lang w:val="de-DE"/>
              </w:rPr>
            </w:pPr>
            <w:r>
              <w:rPr>
                <w:color w:val="000000"/>
                <w:lang w:val="de-DE"/>
              </w:rPr>
              <w:t>1</w:t>
            </w:r>
            <w:r>
              <w:rPr>
                <w:color w:val="000000"/>
                <w:lang w:val="de-DE"/>
              </w:rPr>
              <w:fldChar w:fldCharType="begin"/>
            </w:r>
            <w:r>
              <w:rPr>
                <w:color w:val="000000"/>
                <w:lang w:val="de-DE"/>
              </w:rPr>
              <w:instrText xml:space="preserve"> DOCVARIABLE VAULT_ND_16640e0a-c86b-4d90-84b8-2a55e337f510 \* MERGEFORMAT </w:instrText>
            </w:r>
            <w:r>
              <w:rPr>
                <w:color w:val="000000"/>
                <w:lang w:val="de-DE"/>
              </w:rPr>
              <w:fldChar w:fldCharType="separate"/>
            </w:r>
            <w:r>
              <w:rPr>
                <w:color w:val="000000"/>
                <w:lang w:val="de-DE"/>
              </w:rPr>
              <w:t xml:space="preserve"> </w:t>
            </w:r>
            <w:r>
              <w:rPr>
                <w:color w:val="000000"/>
                <w:lang w:val="de-DE"/>
              </w:rPr>
              <w:fldChar w:fldCharType="end"/>
            </w:r>
          </w:p>
        </w:tc>
        <w:tc>
          <w:tcPr>
            <w:tcW w:w="3332" w:type="dxa"/>
            <w:vAlign w:val="center"/>
          </w:tcPr>
          <w:p>
            <w:pPr>
              <w:keepNext/>
              <w:tabs>
                <w:tab w:val="clear" w:pos="567"/>
              </w:tabs>
              <w:jc w:val="center"/>
              <w:rPr>
                <w:lang w:val="de-DE"/>
              </w:rPr>
            </w:pPr>
            <w:r>
              <w:rPr>
                <w:color w:val="000000"/>
                <w:szCs w:val="22"/>
                <w:lang w:val="de-DE"/>
              </w:rPr>
              <w:t>7,2</w:t>
            </w:r>
            <w:r>
              <w:rPr>
                <w:color w:val="000000"/>
                <w:szCs w:val="22"/>
                <w:lang w:val="de-DE"/>
              </w:rPr>
              <w:fldChar w:fldCharType="begin"/>
            </w:r>
            <w:r>
              <w:rPr>
                <w:color w:val="000000"/>
                <w:szCs w:val="22"/>
                <w:lang w:val="de-DE"/>
              </w:rPr>
              <w:instrText xml:space="preserve"> DOCVARIABLE VAULT_ND_51e584ec-c355-4df0-a05e-027fcd933369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13" w:type="dxa"/>
          </w:tcPr>
          <w:p>
            <w:pPr>
              <w:keepNext/>
              <w:tabs>
                <w:tab w:val="clear" w:pos="567"/>
              </w:tabs>
              <w:jc w:val="center"/>
              <w:rPr>
                <w:lang w:val="de-DE"/>
              </w:rPr>
            </w:pPr>
            <w:r>
              <w:rPr>
                <w:lang w:val="de-DE"/>
              </w:rPr>
              <w:t>7</w:t>
            </w:r>
            <w:r>
              <w:rPr>
                <w:lang w:val="de-DE"/>
              </w:rPr>
              <w:fldChar w:fldCharType="begin"/>
            </w:r>
            <w:r>
              <w:rPr>
                <w:lang w:val="de-DE"/>
              </w:rPr>
              <w:instrText xml:space="preserve"> DOCVARIABLE VAULT_ND_bce2c82c-a061-43dc-b171-a014502c5e49 \* MERGEFORMAT </w:instrText>
            </w:r>
            <w:r>
              <w:rPr>
                <w:lang w:val="de-DE"/>
              </w:rPr>
              <w:fldChar w:fldCharType="separate"/>
            </w:r>
            <w:r>
              <w:rPr>
                <w:lang w:val="de-DE"/>
              </w:rPr>
              <w:t xml:space="preserve"> </w:t>
            </w:r>
            <w:r>
              <w:rPr>
                <w:lang w:val="de-DE"/>
              </w:rPr>
              <w:fldChar w:fldCharType="end"/>
            </w:r>
          </w:p>
        </w:tc>
        <w:tc>
          <w:tcPr>
            <w:tcW w:w="2847" w:type="dxa"/>
            <w:vAlign w:val="center"/>
          </w:tcPr>
          <w:p>
            <w:pPr>
              <w:keepNext/>
              <w:tabs>
                <w:tab w:val="clear" w:pos="567"/>
              </w:tabs>
              <w:jc w:val="center"/>
              <w:rPr>
                <w:lang w:val="de-DE"/>
              </w:rPr>
            </w:pPr>
            <w:r>
              <w:rPr>
                <w:color w:val="000000"/>
                <w:lang w:val="de-DE"/>
              </w:rPr>
              <w:t>1</w:t>
            </w:r>
            <w:r>
              <w:rPr>
                <w:color w:val="000000"/>
                <w:lang w:val="de-DE"/>
              </w:rPr>
              <w:fldChar w:fldCharType="begin"/>
            </w:r>
            <w:r>
              <w:rPr>
                <w:color w:val="000000"/>
                <w:lang w:val="de-DE"/>
              </w:rPr>
              <w:instrText xml:space="preserve"> DOCVARIABLE VAULT_ND_ee5a9565-ae35-456c-bc92-3e5aae77f85b \* MERGEFORMAT </w:instrText>
            </w:r>
            <w:r>
              <w:rPr>
                <w:color w:val="000000"/>
                <w:lang w:val="de-DE"/>
              </w:rPr>
              <w:fldChar w:fldCharType="separate"/>
            </w:r>
            <w:r>
              <w:rPr>
                <w:color w:val="000000"/>
                <w:lang w:val="de-DE"/>
              </w:rPr>
              <w:t xml:space="preserve"> </w:t>
            </w:r>
            <w:r>
              <w:rPr>
                <w:color w:val="000000"/>
                <w:lang w:val="de-DE"/>
              </w:rPr>
              <w:fldChar w:fldCharType="end"/>
            </w:r>
          </w:p>
        </w:tc>
        <w:tc>
          <w:tcPr>
            <w:tcW w:w="3332" w:type="dxa"/>
            <w:vAlign w:val="center"/>
          </w:tcPr>
          <w:p>
            <w:pPr>
              <w:keepNext/>
              <w:tabs>
                <w:tab w:val="clear" w:pos="567"/>
              </w:tabs>
              <w:jc w:val="center"/>
              <w:rPr>
                <w:lang w:val="de-DE"/>
              </w:rPr>
            </w:pPr>
            <w:r>
              <w:rPr>
                <w:color w:val="000000"/>
                <w:szCs w:val="22"/>
                <w:lang w:val="de-DE"/>
              </w:rPr>
              <w:t>8,4</w:t>
            </w:r>
            <w:r>
              <w:rPr>
                <w:color w:val="000000"/>
                <w:szCs w:val="22"/>
                <w:lang w:val="de-DE"/>
              </w:rPr>
              <w:fldChar w:fldCharType="begin"/>
            </w:r>
            <w:r>
              <w:rPr>
                <w:color w:val="000000"/>
                <w:szCs w:val="22"/>
                <w:lang w:val="de-DE"/>
              </w:rPr>
              <w:instrText xml:space="preserve"> DOCVARIABLE VAULT_ND_adf80a8c-e625-4ff7-8832-74802fae52a0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13" w:type="dxa"/>
          </w:tcPr>
          <w:p>
            <w:pPr>
              <w:keepNext/>
              <w:tabs>
                <w:tab w:val="clear" w:pos="567"/>
              </w:tabs>
              <w:jc w:val="center"/>
              <w:rPr>
                <w:lang w:val="de-DE"/>
              </w:rPr>
            </w:pPr>
            <w:r>
              <w:rPr>
                <w:lang w:val="de-DE"/>
              </w:rPr>
              <w:t>8</w:t>
            </w:r>
            <w:r>
              <w:rPr>
                <w:lang w:val="de-DE"/>
              </w:rPr>
              <w:fldChar w:fldCharType="begin"/>
            </w:r>
            <w:r>
              <w:rPr>
                <w:lang w:val="de-DE"/>
              </w:rPr>
              <w:instrText xml:space="preserve"> DOCVARIABLE VAULT_ND_f1c22bbf-67fb-4565-a752-a12a017b4fb5 \* MERGEFORMAT </w:instrText>
            </w:r>
            <w:r>
              <w:rPr>
                <w:lang w:val="de-DE"/>
              </w:rPr>
              <w:fldChar w:fldCharType="separate"/>
            </w:r>
            <w:r>
              <w:rPr>
                <w:lang w:val="de-DE"/>
              </w:rPr>
              <w:t xml:space="preserve"> </w:t>
            </w:r>
            <w:r>
              <w:rPr>
                <w:lang w:val="de-DE"/>
              </w:rPr>
              <w:fldChar w:fldCharType="end"/>
            </w:r>
          </w:p>
        </w:tc>
        <w:tc>
          <w:tcPr>
            <w:tcW w:w="2847" w:type="dxa"/>
            <w:vAlign w:val="center"/>
          </w:tcPr>
          <w:p>
            <w:pPr>
              <w:keepNext/>
              <w:tabs>
                <w:tab w:val="clear" w:pos="567"/>
              </w:tabs>
              <w:jc w:val="center"/>
              <w:rPr>
                <w:lang w:val="de-DE"/>
              </w:rPr>
            </w:pPr>
            <w:r>
              <w:rPr>
                <w:color w:val="000000"/>
                <w:lang w:val="de-DE"/>
              </w:rPr>
              <w:t>1</w:t>
            </w:r>
            <w:r>
              <w:rPr>
                <w:color w:val="000000"/>
                <w:lang w:val="de-DE"/>
              </w:rPr>
              <w:fldChar w:fldCharType="begin"/>
            </w:r>
            <w:r>
              <w:rPr>
                <w:color w:val="000000"/>
                <w:lang w:val="de-DE"/>
              </w:rPr>
              <w:instrText xml:space="preserve"> DOCVARIABLE VAULT_ND_1232d150-5be4-414f-89e1-6012da1c2d2e \* MERGEFORMAT </w:instrText>
            </w:r>
            <w:r>
              <w:rPr>
                <w:color w:val="000000"/>
                <w:lang w:val="de-DE"/>
              </w:rPr>
              <w:fldChar w:fldCharType="separate"/>
            </w:r>
            <w:r>
              <w:rPr>
                <w:color w:val="000000"/>
                <w:lang w:val="de-DE"/>
              </w:rPr>
              <w:t xml:space="preserve"> </w:t>
            </w:r>
            <w:r>
              <w:rPr>
                <w:color w:val="000000"/>
                <w:lang w:val="de-DE"/>
              </w:rPr>
              <w:fldChar w:fldCharType="end"/>
            </w:r>
          </w:p>
        </w:tc>
        <w:tc>
          <w:tcPr>
            <w:tcW w:w="3332" w:type="dxa"/>
            <w:vAlign w:val="center"/>
          </w:tcPr>
          <w:p>
            <w:pPr>
              <w:keepNext/>
              <w:tabs>
                <w:tab w:val="clear" w:pos="567"/>
              </w:tabs>
              <w:jc w:val="center"/>
              <w:rPr>
                <w:lang w:val="de-DE"/>
              </w:rPr>
            </w:pPr>
            <w:r>
              <w:rPr>
                <w:color w:val="000000"/>
                <w:szCs w:val="22"/>
                <w:lang w:val="de-DE"/>
              </w:rPr>
              <w:t>9,6</w:t>
            </w:r>
            <w:r>
              <w:rPr>
                <w:color w:val="000000"/>
                <w:szCs w:val="22"/>
                <w:lang w:val="de-DE"/>
              </w:rPr>
              <w:fldChar w:fldCharType="begin"/>
            </w:r>
            <w:r>
              <w:rPr>
                <w:color w:val="000000"/>
                <w:szCs w:val="22"/>
                <w:lang w:val="de-DE"/>
              </w:rPr>
              <w:instrText xml:space="preserve"> DOCVARIABLE VAULT_ND_50b4ba98-0a72-479e-8fb9-9688268cdf52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13" w:type="dxa"/>
          </w:tcPr>
          <w:p>
            <w:pPr>
              <w:keepNext/>
              <w:tabs>
                <w:tab w:val="clear" w:pos="567"/>
              </w:tabs>
              <w:jc w:val="center"/>
              <w:rPr>
                <w:lang w:val="de-DE"/>
              </w:rPr>
            </w:pPr>
            <w:r>
              <w:rPr>
                <w:lang w:val="de-DE"/>
              </w:rPr>
              <w:t>9</w:t>
            </w:r>
            <w:r>
              <w:rPr>
                <w:lang w:val="de-DE"/>
              </w:rPr>
              <w:fldChar w:fldCharType="begin"/>
            </w:r>
            <w:r>
              <w:rPr>
                <w:lang w:val="de-DE"/>
              </w:rPr>
              <w:instrText xml:space="preserve"> DOCVARIABLE VAULT_ND_f5100c08-e2dd-4f7e-a390-4d3331996698 \* MERGEFORMAT </w:instrText>
            </w:r>
            <w:r>
              <w:rPr>
                <w:lang w:val="de-DE"/>
              </w:rPr>
              <w:fldChar w:fldCharType="separate"/>
            </w:r>
            <w:r>
              <w:rPr>
                <w:lang w:val="de-DE"/>
              </w:rPr>
              <w:t xml:space="preserve"> </w:t>
            </w:r>
            <w:r>
              <w:rPr>
                <w:lang w:val="de-DE"/>
              </w:rPr>
              <w:fldChar w:fldCharType="end"/>
            </w:r>
          </w:p>
        </w:tc>
        <w:tc>
          <w:tcPr>
            <w:tcW w:w="2847" w:type="dxa"/>
            <w:vAlign w:val="center"/>
          </w:tcPr>
          <w:p>
            <w:pPr>
              <w:keepNext/>
              <w:tabs>
                <w:tab w:val="clear" w:pos="567"/>
              </w:tabs>
              <w:jc w:val="center"/>
              <w:rPr>
                <w:lang w:val="de-DE"/>
              </w:rPr>
            </w:pPr>
            <w:r>
              <w:rPr>
                <w:color w:val="000000"/>
                <w:lang w:val="de-DE"/>
              </w:rPr>
              <w:t>2</w:t>
            </w:r>
            <w:r>
              <w:rPr>
                <w:color w:val="000000"/>
                <w:lang w:val="de-DE"/>
              </w:rPr>
              <w:fldChar w:fldCharType="begin"/>
            </w:r>
            <w:r>
              <w:rPr>
                <w:color w:val="000000"/>
                <w:lang w:val="de-DE"/>
              </w:rPr>
              <w:instrText xml:space="preserve"> DOCVARIABLE VAULT_ND_e2367456-a76d-425c-b0f4-f3ed65e51041 \* MERGEFORMAT </w:instrText>
            </w:r>
            <w:r>
              <w:rPr>
                <w:color w:val="000000"/>
                <w:lang w:val="de-DE"/>
              </w:rPr>
              <w:fldChar w:fldCharType="separate"/>
            </w:r>
            <w:r>
              <w:rPr>
                <w:color w:val="000000"/>
                <w:lang w:val="de-DE"/>
              </w:rPr>
              <w:t xml:space="preserve"> </w:t>
            </w:r>
            <w:r>
              <w:rPr>
                <w:color w:val="000000"/>
                <w:lang w:val="de-DE"/>
              </w:rPr>
              <w:fldChar w:fldCharType="end"/>
            </w:r>
          </w:p>
        </w:tc>
        <w:tc>
          <w:tcPr>
            <w:tcW w:w="3332" w:type="dxa"/>
            <w:vAlign w:val="center"/>
          </w:tcPr>
          <w:p>
            <w:pPr>
              <w:keepNext/>
              <w:tabs>
                <w:tab w:val="clear" w:pos="567"/>
              </w:tabs>
              <w:jc w:val="center"/>
              <w:rPr>
                <w:lang w:val="de-DE"/>
              </w:rPr>
            </w:pPr>
            <w:r>
              <w:rPr>
                <w:color w:val="000000"/>
                <w:szCs w:val="22"/>
                <w:lang w:val="de-DE"/>
              </w:rPr>
              <w:t>10,8</w:t>
            </w:r>
            <w:r>
              <w:rPr>
                <w:color w:val="000000"/>
                <w:szCs w:val="22"/>
                <w:lang w:val="de-DE"/>
              </w:rPr>
              <w:fldChar w:fldCharType="begin"/>
            </w:r>
            <w:r>
              <w:rPr>
                <w:color w:val="000000"/>
                <w:szCs w:val="22"/>
                <w:lang w:val="de-DE"/>
              </w:rPr>
              <w:instrText xml:space="preserve"> DOCVARIABLE VAULT_ND_805c2419-265f-4f33-86f0-865110843662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13" w:type="dxa"/>
          </w:tcPr>
          <w:p>
            <w:pPr>
              <w:keepNext/>
              <w:tabs>
                <w:tab w:val="clear" w:pos="567"/>
              </w:tabs>
              <w:jc w:val="center"/>
              <w:rPr>
                <w:lang w:val="de-DE"/>
              </w:rPr>
            </w:pPr>
            <w:r>
              <w:rPr>
                <w:lang w:val="de-DE"/>
              </w:rPr>
              <w:t>10</w:t>
            </w:r>
            <w:r>
              <w:rPr>
                <w:lang w:val="de-DE"/>
              </w:rPr>
              <w:fldChar w:fldCharType="begin"/>
            </w:r>
            <w:r>
              <w:rPr>
                <w:lang w:val="de-DE"/>
              </w:rPr>
              <w:instrText xml:space="preserve"> DOCVARIABLE VAULT_ND_7477865b-d86b-4381-b0ab-a0c215e38f78 \* MERGEFORMAT </w:instrText>
            </w:r>
            <w:r>
              <w:rPr>
                <w:lang w:val="de-DE"/>
              </w:rPr>
              <w:fldChar w:fldCharType="separate"/>
            </w:r>
            <w:r>
              <w:rPr>
                <w:lang w:val="de-DE"/>
              </w:rPr>
              <w:t xml:space="preserve"> </w:t>
            </w:r>
            <w:r>
              <w:rPr>
                <w:lang w:val="de-DE"/>
              </w:rPr>
              <w:fldChar w:fldCharType="end"/>
            </w:r>
          </w:p>
        </w:tc>
        <w:tc>
          <w:tcPr>
            <w:tcW w:w="2847" w:type="dxa"/>
            <w:vAlign w:val="center"/>
          </w:tcPr>
          <w:p>
            <w:pPr>
              <w:keepNext/>
              <w:tabs>
                <w:tab w:val="clear" w:pos="567"/>
              </w:tabs>
              <w:jc w:val="center"/>
              <w:rPr>
                <w:lang w:val="de-DE"/>
              </w:rPr>
            </w:pPr>
            <w:r>
              <w:rPr>
                <w:color w:val="000000"/>
                <w:lang w:val="de-DE"/>
              </w:rPr>
              <w:t>2</w:t>
            </w:r>
            <w:r>
              <w:rPr>
                <w:color w:val="000000"/>
                <w:lang w:val="de-DE"/>
              </w:rPr>
              <w:fldChar w:fldCharType="begin"/>
            </w:r>
            <w:r>
              <w:rPr>
                <w:color w:val="000000"/>
                <w:lang w:val="de-DE"/>
              </w:rPr>
              <w:instrText xml:space="preserve"> DOCVARIABLE VAULT_ND_709c914b-510b-45c7-86cf-3c708479204a \* MERGEFORMAT </w:instrText>
            </w:r>
            <w:r>
              <w:rPr>
                <w:color w:val="000000"/>
                <w:lang w:val="de-DE"/>
              </w:rPr>
              <w:fldChar w:fldCharType="separate"/>
            </w:r>
            <w:r>
              <w:rPr>
                <w:color w:val="000000"/>
                <w:lang w:val="de-DE"/>
              </w:rPr>
              <w:t xml:space="preserve"> </w:t>
            </w:r>
            <w:r>
              <w:rPr>
                <w:color w:val="000000"/>
                <w:lang w:val="de-DE"/>
              </w:rPr>
              <w:fldChar w:fldCharType="end"/>
            </w:r>
          </w:p>
        </w:tc>
        <w:tc>
          <w:tcPr>
            <w:tcW w:w="3332" w:type="dxa"/>
            <w:vAlign w:val="center"/>
          </w:tcPr>
          <w:p>
            <w:pPr>
              <w:keepNext/>
              <w:tabs>
                <w:tab w:val="clear" w:pos="567"/>
              </w:tabs>
              <w:jc w:val="center"/>
              <w:rPr>
                <w:lang w:val="de-DE"/>
              </w:rPr>
            </w:pPr>
            <w:r>
              <w:rPr>
                <w:color w:val="000000"/>
                <w:szCs w:val="22"/>
                <w:lang w:val="de-DE"/>
              </w:rPr>
              <w:t>12</w:t>
            </w:r>
            <w:r>
              <w:rPr>
                <w:color w:val="000000"/>
                <w:szCs w:val="22"/>
                <w:lang w:val="de-DE"/>
              </w:rPr>
              <w:fldChar w:fldCharType="begin"/>
            </w:r>
            <w:r>
              <w:rPr>
                <w:color w:val="000000"/>
                <w:szCs w:val="22"/>
                <w:lang w:val="de-DE"/>
              </w:rPr>
              <w:instrText xml:space="preserve"> DOCVARIABLE VAULT_ND_2d737197-4d57-43b1-b6bf-29ef6b366e52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13" w:type="dxa"/>
          </w:tcPr>
          <w:p>
            <w:pPr>
              <w:keepNext/>
              <w:tabs>
                <w:tab w:val="clear" w:pos="567"/>
              </w:tabs>
              <w:jc w:val="center"/>
              <w:rPr>
                <w:lang w:val="de-DE"/>
              </w:rPr>
            </w:pPr>
            <w:r>
              <w:rPr>
                <w:lang w:val="de-DE"/>
              </w:rPr>
              <w:t>11</w:t>
            </w:r>
            <w:r>
              <w:rPr>
                <w:lang w:val="de-DE"/>
              </w:rPr>
              <w:fldChar w:fldCharType="begin"/>
            </w:r>
            <w:r>
              <w:rPr>
                <w:lang w:val="de-DE"/>
              </w:rPr>
              <w:instrText xml:space="preserve"> DOCVARIABLE VAULT_ND_e77121e3-3325-4dc8-bf33-ec70df0a368a \* MERGEFORMAT </w:instrText>
            </w:r>
            <w:r>
              <w:rPr>
                <w:lang w:val="de-DE"/>
              </w:rPr>
              <w:fldChar w:fldCharType="separate"/>
            </w:r>
            <w:r>
              <w:rPr>
                <w:lang w:val="de-DE"/>
              </w:rPr>
              <w:t xml:space="preserve"> </w:t>
            </w:r>
            <w:r>
              <w:rPr>
                <w:lang w:val="de-DE"/>
              </w:rPr>
              <w:fldChar w:fldCharType="end"/>
            </w:r>
          </w:p>
        </w:tc>
        <w:tc>
          <w:tcPr>
            <w:tcW w:w="2847" w:type="dxa"/>
            <w:vAlign w:val="center"/>
          </w:tcPr>
          <w:p>
            <w:pPr>
              <w:keepNext/>
              <w:tabs>
                <w:tab w:val="clear" w:pos="567"/>
              </w:tabs>
              <w:jc w:val="center"/>
              <w:rPr>
                <w:lang w:val="de-DE"/>
              </w:rPr>
            </w:pPr>
            <w:r>
              <w:rPr>
                <w:color w:val="000000"/>
                <w:lang w:val="de-DE"/>
              </w:rPr>
              <w:t>2</w:t>
            </w:r>
            <w:r>
              <w:rPr>
                <w:color w:val="000000"/>
                <w:lang w:val="de-DE"/>
              </w:rPr>
              <w:fldChar w:fldCharType="begin"/>
            </w:r>
            <w:r>
              <w:rPr>
                <w:color w:val="000000"/>
                <w:lang w:val="de-DE"/>
              </w:rPr>
              <w:instrText xml:space="preserve"> DOCVARIABLE VAULT_ND_bb7361bd-f72c-4151-b63b-94390cc0b71a \* MERGEFORMAT </w:instrText>
            </w:r>
            <w:r>
              <w:rPr>
                <w:color w:val="000000"/>
                <w:lang w:val="de-DE"/>
              </w:rPr>
              <w:fldChar w:fldCharType="separate"/>
            </w:r>
            <w:r>
              <w:rPr>
                <w:color w:val="000000"/>
                <w:lang w:val="de-DE"/>
              </w:rPr>
              <w:t xml:space="preserve"> </w:t>
            </w:r>
            <w:r>
              <w:rPr>
                <w:color w:val="000000"/>
                <w:lang w:val="de-DE"/>
              </w:rPr>
              <w:fldChar w:fldCharType="end"/>
            </w:r>
          </w:p>
        </w:tc>
        <w:tc>
          <w:tcPr>
            <w:tcW w:w="3332" w:type="dxa"/>
            <w:vAlign w:val="center"/>
          </w:tcPr>
          <w:p>
            <w:pPr>
              <w:keepNext/>
              <w:tabs>
                <w:tab w:val="clear" w:pos="567"/>
              </w:tabs>
              <w:jc w:val="center"/>
              <w:rPr>
                <w:lang w:val="de-DE"/>
              </w:rPr>
            </w:pPr>
            <w:r>
              <w:rPr>
                <w:color w:val="000000"/>
                <w:szCs w:val="22"/>
                <w:lang w:val="de-DE"/>
              </w:rPr>
              <w:t>13,2</w:t>
            </w:r>
            <w:r>
              <w:rPr>
                <w:color w:val="000000"/>
                <w:szCs w:val="22"/>
                <w:lang w:val="de-DE"/>
              </w:rPr>
              <w:fldChar w:fldCharType="begin"/>
            </w:r>
            <w:r>
              <w:rPr>
                <w:color w:val="000000"/>
                <w:szCs w:val="22"/>
                <w:lang w:val="de-DE"/>
              </w:rPr>
              <w:instrText xml:space="preserve"> DOCVARIABLE VAULT_ND_45d895d3-81af-4aeb-8594-c954d2d054a2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13" w:type="dxa"/>
          </w:tcPr>
          <w:p>
            <w:pPr>
              <w:keepNext/>
              <w:tabs>
                <w:tab w:val="clear" w:pos="567"/>
              </w:tabs>
              <w:jc w:val="center"/>
              <w:rPr>
                <w:lang w:val="de-DE"/>
              </w:rPr>
            </w:pPr>
            <w:r>
              <w:rPr>
                <w:lang w:val="de-DE"/>
              </w:rPr>
              <w:t>12</w:t>
            </w:r>
            <w:r>
              <w:rPr>
                <w:lang w:val="de-DE"/>
              </w:rPr>
              <w:fldChar w:fldCharType="begin"/>
            </w:r>
            <w:r>
              <w:rPr>
                <w:lang w:val="de-DE"/>
              </w:rPr>
              <w:instrText xml:space="preserve"> DOCVARIABLE VAULT_ND_c9e3ef4a-f550-40da-8710-f56bbc4cef10 \* MERGEFORMAT </w:instrText>
            </w:r>
            <w:r>
              <w:rPr>
                <w:lang w:val="de-DE"/>
              </w:rPr>
              <w:fldChar w:fldCharType="separate"/>
            </w:r>
            <w:r>
              <w:rPr>
                <w:lang w:val="de-DE"/>
              </w:rPr>
              <w:t xml:space="preserve"> </w:t>
            </w:r>
            <w:r>
              <w:rPr>
                <w:lang w:val="de-DE"/>
              </w:rPr>
              <w:fldChar w:fldCharType="end"/>
            </w:r>
          </w:p>
        </w:tc>
        <w:tc>
          <w:tcPr>
            <w:tcW w:w="2847" w:type="dxa"/>
            <w:vAlign w:val="center"/>
          </w:tcPr>
          <w:p>
            <w:pPr>
              <w:keepNext/>
              <w:tabs>
                <w:tab w:val="clear" w:pos="567"/>
              </w:tabs>
              <w:jc w:val="center"/>
              <w:rPr>
                <w:lang w:val="de-DE"/>
              </w:rPr>
            </w:pPr>
            <w:r>
              <w:rPr>
                <w:color w:val="000000"/>
                <w:lang w:val="de-DE"/>
              </w:rPr>
              <w:t>2</w:t>
            </w:r>
            <w:r>
              <w:rPr>
                <w:color w:val="000000"/>
                <w:lang w:val="de-DE"/>
              </w:rPr>
              <w:fldChar w:fldCharType="begin"/>
            </w:r>
            <w:r>
              <w:rPr>
                <w:color w:val="000000"/>
                <w:lang w:val="de-DE"/>
              </w:rPr>
              <w:instrText xml:space="preserve"> DOCVARIABLE VAULT_ND_936f4a4f-3de1-43f0-8733-5d1630574b14 \* MERGEFORMAT </w:instrText>
            </w:r>
            <w:r>
              <w:rPr>
                <w:color w:val="000000"/>
                <w:lang w:val="de-DE"/>
              </w:rPr>
              <w:fldChar w:fldCharType="separate"/>
            </w:r>
            <w:r>
              <w:rPr>
                <w:color w:val="000000"/>
                <w:lang w:val="de-DE"/>
              </w:rPr>
              <w:t xml:space="preserve"> </w:t>
            </w:r>
            <w:r>
              <w:rPr>
                <w:color w:val="000000"/>
                <w:lang w:val="de-DE"/>
              </w:rPr>
              <w:fldChar w:fldCharType="end"/>
            </w:r>
          </w:p>
        </w:tc>
        <w:tc>
          <w:tcPr>
            <w:tcW w:w="3332" w:type="dxa"/>
            <w:vAlign w:val="center"/>
          </w:tcPr>
          <w:p>
            <w:pPr>
              <w:keepNext/>
              <w:tabs>
                <w:tab w:val="clear" w:pos="567"/>
              </w:tabs>
              <w:jc w:val="center"/>
              <w:rPr>
                <w:lang w:val="de-DE"/>
              </w:rPr>
            </w:pPr>
            <w:r>
              <w:rPr>
                <w:color w:val="000000"/>
                <w:szCs w:val="22"/>
                <w:lang w:val="de-DE"/>
              </w:rPr>
              <w:t>14,4</w:t>
            </w:r>
            <w:r>
              <w:rPr>
                <w:color w:val="000000"/>
                <w:szCs w:val="22"/>
                <w:lang w:val="de-DE"/>
              </w:rPr>
              <w:fldChar w:fldCharType="begin"/>
            </w:r>
            <w:r>
              <w:rPr>
                <w:color w:val="000000"/>
                <w:szCs w:val="22"/>
                <w:lang w:val="de-DE"/>
              </w:rPr>
              <w:instrText xml:space="preserve"> DOCVARIABLE VAULT_ND_af42af09-23d3-4705-9806-c764c42f6548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13" w:type="dxa"/>
          </w:tcPr>
          <w:p>
            <w:pPr>
              <w:keepNext/>
              <w:tabs>
                <w:tab w:val="clear" w:pos="567"/>
              </w:tabs>
              <w:jc w:val="center"/>
              <w:rPr>
                <w:lang w:val="de-DE"/>
              </w:rPr>
            </w:pPr>
            <w:r>
              <w:rPr>
                <w:lang w:val="de-DE"/>
              </w:rPr>
              <w:t>13</w:t>
            </w:r>
            <w:r>
              <w:rPr>
                <w:lang w:val="de-DE"/>
              </w:rPr>
              <w:fldChar w:fldCharType="begin"/>
            </w:r>
            <w:r>
              <w:rPr>
                <w:lang w:val="de-DE"/>
              </w:rPr>
              <w:instrText xml:space="preserve"> DOCVARIABLE VAULT_ND_1d61d1d2-96f6-4203-ada4-f2009a1458fc \* MERGEFORMAT </w:instrText>
            </w:r>
            <w:r>
              <w:rPr>
                <w:lang w:val="de-DE"/>
              </w:rPr>
              <w:fldChar w:fldCharType="separate"/>
            </w:r>
            <w:r>
              <w:rPr>
                <w:lang w:val="de-DE"/>
              </w:rPr>
              <w:t xml:space="preserve"> </w:t>
            </w:r>
            <w:r>
              <w:rPr>
                <w:lang w:val="de-DE"/>
              </w:rPr>
              <w:fldChar w:fldCharType="end"/>
            </w:r>
          </w:p>
        </w:tc>
        <w:tc>
          <w:tcPr>
            <w:tcW w:w="2847" w:type="dxa"/>
            <w:vAlign w:val="center"/>
          </w:tcPr>
          <w:p>
            <w:pPr>
              <w:keepNext/>
              <w:tabs>
                <w:tab w:val="clear" w:pos="567"/>
              </w:tabs>
              <w:jc w:val="center"/>
              <w:rPr>
                <w:lang w:val="de-DE"/>
              </w:rPr>
            </w:pPr>
            <w:r>
              <w:rPr>
                <w:color w:val="000000"/>
                <w:lang w:val="de-DE"/>
              </w:rPr>
              <w:t>2</w:t>
            </w:r>
            <w:r>
              <w:rPr>
                <w:color w:val="000000"/>
                <w:lang w:val="de-DE"/>
              </w:rPr>
              <w:fldChar w:fldCharType="begin"/>
            </w:r>
            <w:r>
              <w:rPr>
                <w:color w:val="000000"/>
                <w:lang w:val="de-DE"/>
              </w:rPr>
              <w:instrText xml:space="preserve"> DOCVARIABLE VAULT_ND_e963fa1c-90b7-40aa-b22a-a7222d1b8359 \* MERGEFORMAT </w:instrText>
            </w:r>
            <w:r>
              <w:rPr>
                <w:color w:val="000000"/>
                <w:lang w:val="de-DE"/>
              </w:rPr>
              <w:fldChar w:fldCharType="separate"/>
            </w:r>
            <w:r>
              <w:rPr>
                <w:color w:val="000000"/>
                <w:lang w:val="de-DE"/>
              </w:rPr>
              <w:t xml:space="preserve"> </w:t>
            </w:r>
            <w:r>
              <w:rPr>
                <w:color w:val="000000"/>
                <w:lang w:val="de-DE"/>
              </w:rPr>
              <w:fldChar w:fldCharType="end"/>
            </w:r>
          </w:p>
        </w:tc>
        <w:tc>
          <w:tcPr>
            <w:tcW w:w="3332" w:type="dxa"/>
            <w:vAlign w:val="center"/>
          </w:tcPr>
          <w:p>
            <w:pPr>
              <w:keepNext/>
              <w:tabs>
                <w:tab w:val="clear" w:pos="567"/>
              </w:tabs>
              <w:jc w:val="center"/>
              <w:rPr>
                <w:lang w:val="de-DE"/>
              </w:rPr>
            </w:pPr>
            <w:r>
              <w:rPr>
                <w:color w:val="000000"/>
                <w:szCs w:val="22"/>
                <w:lang w:val="de-DE"/>
              </w:rPr>
              <w:t>15,6</w:t>
            </w:r>
            <w:r>
              <w:rPr>
                <w:color w:val="000000"/>
                <w:szCs w:val="22"/>
                <w:lang w:val="de-DE"/>
              </w:rPr>
              <w:fldChar w:fldCharType="begin"/>
            </w:r>
            <w:r>
              <w:rPr>
                <w:color w:val="000000"/>
                <w:szCs w:val="22"/>
                <w:lang w:val="de-DE"/>
              </w:rPr>
              <w:instrText xml:space="preserve"> DOCVARIABLE VAULT_ND_9d5dab5b-49e7-4572-ad53-dfb39bdcdde1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13" w:type="dxa"/>
          </w:tcPr>
          <w:p>
            <w:pPr>
              <w:keepNext/>
              <w:tabs>
                <w:tab w:val="clear" w:pos="567"/>
              </w:tabs>
              <w:jc w:val="center"/>
              <w:rPr>
                <w:lang w:val="de-DE"/>
              </w:rPr>
            </w:pPr>
            <w:r>
              <w:rPr>
                <w:lang w:val="de-DE"/>
              </w:rPr>
              <w:t>14</w:t>
            </w:r>
            <w:r>
              <w:rPr>
                <w:lang w:val="de-DE"/>
              </w:rPr>
              <w:fldChar w:fldCharType="begin"/>
            </w:r>
            <w:r>
              <w:rPr>
                <w:lang w:val="de-DE"/>
              </w:rPr>
              <w:instrText xml:space="preserve"> DOCVARIABLE VAULT_ND_acd527b5-ed27-4356-b695-1583edef3de9 \* MERGEFORMAT </w:instrText>
            </w:r>
            <w:r>
              <w:rPr>
                <w:lang w:val="de-DE"/>
              </w:rPr>
              <w:fldChar w:fldCharType="separate"/>
            </w:r>
            <w:r>
              <w:rPr>
                <w:lang w:val="de-DE"/>
              </w:rPr>
              <w:t xml:space="preserve"> </w:t>
            </w:r>
            <w:r>
              <w:rPr>
                <w:lang w:val="de-DE"/>
              </w:rPr>
              <w:fldChar w:fldCharType="end"/>
            </w:r>
          </w:p>
        </w:tc>
        <w:tc>
          <w:tcPr>
            <w:tcW w:w="2847" w:type="dxa"/>
            <w:vAlign w:val="center"/>
          </w:tcPr>
          <w:p>
            <w:pPr>
              <w:keepNext/>
              <w:tabs>
                <w:tab w:val="clear" w:pos="567"/>
              </w:tabs>
              <w:jc w:val="center"/>
              <w:rPr>
                <w:lang w:val="de-DE"/>
              </w:rPr>
            </w:pPr>
            <w:r>
              <w:rPr>
                <w:color w:val="000000"/>
                <w:lang w:val="de-DE"/>
              </w:rPr>
              <w:t>2</w:t>
            </w:r>
            <w:r>
              <w:rPr>
                <w:color w:val="000000"/>
                <w:lang w:val="de-DE"/>
              </w:rPr>
              <w:fldChar w:fldCharType="begin"/>
            </w:r>
            <w:r>
              <w:rPr>
                <w:color w:val="000000"/>
                <w:lang w:val="de-DE"/>
              </w:rPr>
              <w:instrText xml:space="preserve"> DOCVARIABLE VAULT_ND_8cd3abf1-2550-454b-8fad-8d38fa214bb0 \* MERGEFORMAT </w:instrText>
            </w:r>
            <w:r>
              <w:rPr>
                <w:color w:val="000000"/>
                <w:lang w:val="de-DE"/>
              </w:rPr>
              <w:fldChar w:fldCharType="separate"/>
            </w:r>
            <w:r>
              <w:rPr>
                <w:color w:val="000000"/>
                <w:lang w:val="de-DE"/>
              </w:rPr>
              <w:t xml:space="preserve"> </w:t>
            </w:r>
            <w:r>
              <w:rPr>
                <w:color w:val="000000"/>
                <w:lang w:val="de-DE"/>
              </w:rPr>
              <w:fldChar w:fldCharType="end"/>
            </w:r>
          </w:p>
        </w:tc>
        <w:tc>
          <w:tcPr>
            <w:tcW w:w="3332" w:type="dxa"/>
            <w:vAlign w:val="center"/>
          </w:tcPr>
          <w:p>
            <w:pPr>
              <w:keepNext/>
              <w:tabs>
                <w:tab w:val="clear" w:pos="567"/>
              </w:tabs>
              <w:jc w:val="center"/>
              <w:rPr>
                <w:lang w:val="de-DE"/>
              </w:rPr>
            </w:pPr>
            <w:r>
              <w:rPr>
                <w:color w:val="000000"/>
                <w:szCs w:val="22"/>
                <w:lang w:val="de-DE"/>
              </w:rPr>
              <w:t>16,8</w:t>
            </w:r>
            <w:r>
              <w:rPr>
                <w:color w:val="000000"/>
                <w:szCs w:val="22"/>
                <w:lang w:val="de-DE"/>
              </w:rPr>
              <w:fldChar w:fldCharType="begin"/>
            </w:r>
            <w:r>
              <w:rPr>
                <w:color w:val="000000"/>
                <w:szCs w:val="22"/>
                <w:lang w:val="de-DE"/>
              </w:rPr>
              <w:instrText xml:space="preserve"> DOCVARIABLE VAULT_ND_83a6cb66-4349-49bb-8537-757a3171f568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13" w:type="dxa"/>
          </w:tcPr>
          <w:p>
            <w:pPr>
              <w:keepNext/>
              <w:tabs>
                <w:tab w:val="clear" w:pos="567"/>
              </w:tabs>
              <w:jc w:val="center"/>
              <w:rPr>
                <w:lang w:val="de-DE"/>
              </w:rPr>
            </w:pPr>
            <w:r>
              <w:rPr>
                <w:lang w:val="de-DE"/>
              </w:rPr>
              <w:t>15</w:t>
            </w:r>
            <w:r>
              <w:rPr>
                <w:lang w:val="de-DE"/>
              </w:rPr>
              <w:fldChar w:fldCharType="begin"/>
            </w:r>
            <w:r>
              <w:rPr>
                <w:lang w:val="de-DE"/>
              </w:rPr>
              <w:instrText xml:space="preserve"> DOCVARIABLE VAULT_ND_4bf68838-c2a2-4f3a-a881-11e0f485a01b \* MERGEFORMAT </w:instrText>
            </w:r>
            <w:r>
              <w:rPr>
                <w:lang w:val="de-DE"/>
              </w:rPr>
              <w:fldChar w:fldCharType="separate"/>
            </w:r>
            <w:r>
              <w:rPr>
                <w:lang w:val="de-DE"/>
              </w:rPr>
              <w:t xml:space="preserve"> </w:t>
            </w:r>
            <w:r>
              <w:rPr>
                <w:lang w:val="de-DE"/>
              </w:rPr>
              <w:fldChar w:fldCharType="end"/>
            </w:r>
          </w:p>
        </w:tc>
        <w:tc>
          <w:tcPr>
            <w:tcW w:w="2847" w:type="dxa"/>
            <w:vAlign w:val="center"/>
          </w:tcPr>
          <w:p>
            <w:pPr>
              <w:keepNext/>
              <w:tabs>
                <w:tab w:val="clear" w:pos="567"/>
              </w:tabs>
              <w:jc w:val="center"/>
              <w:rPr>
                <w:lang w:val="de-DE"/>
              </w:rPr>
            </w:pPr>
            <w:r>
              <w:rPr>
                <w:color w:val="000000"/>
                <w:lang w:val="de-DE"/>
              </w:rPr>
              <w:t>2</w:t>
            </w:r>
            <w:r>
              <w:rPr>
                <w:color w:val="000000"/>
                <w:lang w:val="de-DE"/>
              </w:rPr>
              <w:fldChar w:fldCharType="begin"/>
            </w:r>
            <w:r>
              <w:rPr>
                <w:color w:val="000000"/>
                <w:lang w:val="de-DE"/>
              </w:rPr>
              <w:instrText xml:space="preserve"> DOCVARIABLE VAULT_ND_c0ed4e6e-2bc9-4225-b65c-3f4d8befa4e2 \* MERGEFORMAT </w:instrText>
            </w:r>
            <w:r>
              <w:rPr>
                <w:color w:val="000000"/>
                <w:lang w:val="de-DE"/>
              </w:rPr>
              <w:fldChar w:fldCharType="separate"/>
            </w:r>
            <w:r>
              <w:rPr>
                <w:color w:val="000000"/>
                <w:lang w:val="de-DE"/>
              </w:rPr>
              <w:t xml:space="preserve"> </w:t>
            </w:r>
            <w:r>
              <w:rPr>
                <w:color w:val="000000"/>
                <w:lang w:val="de-DE"/>
              </w:rPr>
              <w:fldChar w:fldCharType="end"/>
            </w:r>
          </w:p>
        </w:tc>
        <w:tc>
          <w:tcPr>
            <w:tcW w:w="3332" w:type="dxa"/>
            <w:vAlign w:val="center"/>
          </w:tcPr>
          <w:p>
            <w:pPr>
              <w:keepNext/>
              <w:tabs>
                <w:tab w:val="clear" w:pos="567"/>
              </w:tabs>
              <w:jc w:val="center"/>
              <w:rPr>
                <w:lang w:val="de-DE"/>
              </w:rPr>
            </w:pPr>
            <w:r>
              <w:rPr>
                <w:color w:val="000000"/>
                <w:szCs w:val="22"/>
                <w:lang w:val="de-DE"/>
              </w:rPr>
              <w:t>18</w:t>
            </w:r>
            <w:r>
              <w:rPr>
                <w:color w:val="000000"/>
                <w:szCs w:val="22"/>
                <w:lang w:val="de-DE"/>
              </w:rPr>
              <w:fldChar w:fldCharType="begin"/>
            </w:r>
            <w:r>
              <w:rPr>
                <w:color w:val="000000"/>
                <w:szCs w:val="22"/>
                <w:lang w:val="de-DE"/>
              </w:rPr>
              <w:instrText xml:space="preserve"> DOCVARIABLE VAULT_ND_96ae5d1d-2a49-408b-b267-0dfeaa719e8f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13" w:type="dxa"/>
          </w:tcPr>
          <w:p>
            <w:pPr>
              <w:keepNext/>
              <w:tabs>
                <w:tab w:val="clear" w:pos="567"/>
              </w:tabs>
              <w:jc w:val="center"/>
              <w:rPr>
                <w:lang w:val="de-DE"/>
              </w:rPr>
            </w:pPr>
            <w:r>
              <w:rPr>
                <w:lang w:val="de-DE"/>
              </w:rPr>
              <w:t>16</w:t>
            </w:r>
            <w:r>
              <w:rPr>
                <w:lang w:val="de-DE"/>
              </w:rPr>
              <w:fldChar w:fldCharType="begin"/>
            </w:r>
            <w:r>
              <w:rPr>
                <w:lang w:val="de-DE"/>
              </w:rPr>
              <w:instrText xml:space="preserve"> DOCVARIABLE VAULT_ND_0a275d95-cb25-40f3-b0c0-bd6d560e8b04 \* MERGEFORMAT </w:instrText>
            </w:r>
            <w:r>
              <w:rPr>
                <w:lang w:val="de-DE"/>
              </w:rPr>
              <w:fldChar w:fldCharType="separate"/>
            </w:r>
            <w:r>
              <w:rPr>
                <w:lang w:val="de-DE"/>
              </w:rPr>
              <w:t xml:space="preserve"> </w:t>
            </w:r>
            <w:r>
              <w:rPr>
                <w:lang w:val="de-DE"/>
              </w:rPr>
              <w:fldChar w:fldCharType="end"/>
            </w:r>
          </w:p>
        </w:tc>
        <w:tc>
          <w:tcPr>
            <w:tcW w:w="2847" w:type="dxa"/>
            <w:vAlign w:val="center"/>
          </w:tcPr>
          <w:p>
            <w:pPr>
              <w:keepNext/>
              <w:tabs>
                <w:tab w:val="clear" w:pos="567"/>
              </w:tabs>
              <w:jc w:val="center"/>
              <w:rPr>
                <w:lang w:val="de-DE"/>
              </w:rPr>
            </w:pPr>
            <w:r>
              <w:rPr>
                <w:color w:val="000000"/>
                <w:lang w:val="de-DE"/>
              </w:rPr>
              <w:t>2</w:t>
            </w:r>
            <w:r>
              <w:rPr>
                <w:color w:val="000000"/>
                <w:lang w:val="de-DE"/>
              </w:rPr>
              <w:fldChar w:fldCharType="begin"/>
            </w:r>
            <w:r>
              <w:rPr>
                <w:color w:val="000000"/>
                <w:lang w:val="de-DE"/>
              </w:rPr>
              <w:instrText xml:space="preserve"> DOCVARIABLE VAULT_ND_d8390300-9d81-4d6d-9a7a-ef3103941cdd \* MERGEFORMAT </w:instrText>
            </w:r>
            <w:r>
              <w:rPr>
                <w:color w:val="000000"/>
                <w:lang w:val="de-DE"/>
              </w:rPr>
              <w:fldChar w:fldCharType="separate"/>
            </w:r>
            <w:r>
              <w:rPr>
                <w:color w:val="000000"/>
                <w:lang w:val="de-DE"/>
              </w:rPr>
              <w:t xml:space="preserve"> </w:t>
            </w:r>
            <w:r>
              <w:rPr>
                <w:color w:val="000000"/>
                <w:lang w:val="de-DE"/>
              </w:rPr>
              <w:fldChar w:fldCharType="end"/>
            </w:r>
          </w:p>
        </w:tc>
        <w:tc>
          <w:tcPr>
            <w:tcW w:w="3332" w:type="dxa"/>
            <w:vAlign w:val="center"/>
          </w:tcPr>
          <w:p>
            <w:pPr>
              <w:keepNext/>
              <w:tabs>
                <w:tab w:val="clear" w:pos="567"/>
              </w:tabs>
              <w:jc w:val="center"/>
              <w:rPr>
                <w:lang w:val="de-DE"/>
              </w:rPr>
            </w:pPr>
            <w:r>
              <w:rPr>
                <w:color w:val="000000"/>
                <w:szCs w:val="22"/>
                <w:lang w:val="de-DE"/>
              </w:rPr>
              <w:t>19,2</w:t>
            </w:r>
            <w:r>
              <w:rPr>
                <w:color w:val="000000"/>
                <w:szCs w:val="22"/>
                <w:lang w:val="de-DE"/>
              </w:rPr>
              <w:fldChar w:fldCharType="begin"/>
            </w:r>
            <w:r>
              <w:rPr>
                <w:color w:val="000000"/>
                <w:szCs w:val="22"/>
                <w:lang w:val="de-DE"/>
              </w:rPr>
              <w:instrText xml:space="preserve"> DOCVARIABLE VAULT_ND_783a3545-895c-4f2e-bda7-75c77144a8a2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bookmarkEnd w:id="15"/>
    </w:tbl>
    <w:p>
      <w:pPr>
        <w:tabs>
          <w:tab w:val="clear" w:pos="567"/>
        </w:tabs>
        <w:spacing w:line="240" w:lineRule="auto"/>
        <w:ind w:right="-2"/>
        <w:rPr>
          <w:b/>
          <w:szCs w:val="22"/>
          <w:lang w:val="de-DE"/>
        </w:rPr>
      </w:pPr>
    </w:p>
    <w:p>
      <w:pPr>
        <w:keepNext/>
        <w:tabs>
          <w:tab w:val="clear" w:pos="567"/>
        </w:tabs>
        <w:spacing w:line="240" w:lineRule="auto"/>
        <w:rPr>
          <w:b/>
          <w:szCs w:val="22"/>
          <w:lang w:val="de-DE"/>
        </w:rPr>
      </w:pPr>
      <w:r>
        <w:rPr>
          <w:b/>
          <w:bCs/>
          <w:szCs w:val="22"/>
          <w:lang w:val="de-DE"/>
        </w:rPr>
        <w:t>3.</w:t>
      </w:r>
      <w:r>
        <w:rPr>
          <w:b/>
          <w:bCs/>
          <w:szCs w:val="22"/>
          <w:lang w:val="de-DE"/>
        </w:rPr>
        <w:tab/>
        <w:t>Für Kinder über 2 Jahren mit einem Gewicht von 16 kg oder weniger (siehe Tabelle 3)</w:t>
      </w:r>
      <w:r>
        <w:rPr>
          <w:b/>
          <w:szCs w:val="22"/>
          <w:lang w:val="de-DE"/>
        </w:rPr>
        <w:fldChar w:fldCharType="begin"/>
      </w:r>
      <w:r>
        <w:rPr>
          <w:b/>
          <w:szCs w:val="22"/>
          <w:lang w:val="de-DE"/>
        </w:rPr>
        <w:instrText xml:space="preserve"> DOCVARIABLE vault_nd_c5a04c7f-7255-4fdc-a1aa-895ec744c5b3 \* MERGEFORMAT </w:instrText>
      </w:r>
      <w:r>
        <w:rPr>
          <w:b/>
          <w:szCs w:val="22"/>
          <w:lang w:val="de-DE"/>
        </w:rPr>
        <w:fldChar w:fldCharType="separate"/>
      </w:r>
      <w:r>
        <w:rPr>
          <w:b/>
          <w:bCs/>
          <w:szCs w:val="22"/>
          <w:lang w:val="de-DE"/>
        </w:rPr>
        <w:t xml:space="preserve"> </w:t>
      </w:r>
      <w:r>
        <w:rPr>
          <w:b/>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Nehmen Sie dieses Arzneimittel immer genau nach Anweisung Ihres Arztes in der verordneten Dosis ein.</w:t>
      </w:r>
    </w:p>
    <w:p>
      <w:pPr>
        <w:pStyle w:val="ListParagraph"/>
        <w:numPr>
          <w:ilvl w:val="0"/>
          <w:numId w:val="31"/>
        </w:numPr>
        <w:tabs>
          <w:tab w:val="clear" w:pos="567"/>
        </w:tabs>
        <w:spacing w:line="240" w:lineRule="auto"/>
        <w:ind w:left="562" w:hanging="562"/>
        <w:rPr>
          <w:bCs/>
          <w:szCs w:val="22"/>
          <w:lang w:val="de-DE"/>
        </w:rPr>
      </w:pPr>
      <w:r>
        <w:rPr>
          <w:bCs/>
          <w:szCs w:val="22"/>
          <w:lang w:val="de-DE"/>
        </w:rPr>
        <w:t>Vor dem Öffnen des (der) Beutel(s) mit Sephience Pulver zum Einnehmen diesen (diese) schütteln oder auf eine harte Oberfläche klopfen, um sicherzustellen, dass sich das Pulver unten im Beutel befindet.</w:t>
      </w:r>
      <w:r>
        <w:rPr>
          <w:bCs/>
          <w:szCs w:val="22"/>
          <w:lang w:val="de-DE"/>
        </w:rPr>
        <w:fldChar w:fldCharType="begin"/>
      </w:r>
      <w:r>
        <w:rPr>
          <w:bCs/>
          <w:szCs w:val="22"/>
          <w:lang w:val="de-DE"/>
        </w:rPr>
        <w:instrText xml:space="preserve"> DOCVARIABLE vault_nd_0ffaf3f3-5804-4067-8fb9-d6ea1c5e8033 \* MERGEFORMAT </w:instrText>
      </w:r>
      <w:r>
        <w:rPr>
          <w:bCs/>
          <w:szCs w:val="22"/>
          <w:lang w:val="de-DE"/>
        </w:rPr>
        <w:fldChar w:fldCharType="separate"/>
      </w:r>
      <w:r>
        <w:rPr>
          <w:bCs/>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Den (Die) Beutel mit Sephience Pulver zum Einnehmen öffnen, indem die Oberseite des Beutels vorsichtig aufgerissen oder aufgeschnitten wird.</w:t>
      </w:r>
      <w:r>
        <w:rPr>
          <w:bCs/>
          <w:szCs w:val="22"/>
          <w:lang w:val="de-DE"/>
        </w:rPr>
        <w:fldChar w:fldCharType="begin"/>
      </w:r>
      <w:r>
        <w:rPr>
          <w:bCs/>
          <w:szCs w:val="22"/>
          <w:lang w:val="de-DE"/>
        </w:rPr>
        <w:instrText xml:space="preserve"> DOCVARIABLE vault_nd_5b4a7426-9785-4359-9b16-8e1a4254e9f0 \* MERGEFORMAT </w:instrText>
      </w:r>
      <w:r>
        <w:rPr>
          <w:bCs/>
          <w:szCs w:val="22"/>
          <w:lang w:val="de-DE"/>
        </w:rPr>
        <w:fldChar w:fldCharType="separate"/>
      </w:r>
      <w:r>
        <w:rPr>
          <w:bCs/>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Vermischen Sie jeden</w:t>
      </w:r>
      <w:r>
        <w:rPr>
          <w:b/>
          <w:bCs/>
          <w:szCs w:val="22"/>
          <w:lang w:val="de-DE"/>
        </w:rPr>
        <w:t xml:space="preserve"> </w:t>
      </w:r>
      <w:r>
        <w:rPr>
          <w:szCs w:val="22"/>
          <w:lang w:val="de-DE"/>
        </w:rPr>
        <w:t xml:space="preserve">250-mg-Beutel (siehe Tabelle 3) mit </w:t>
      </w:r>
      <w:r>
        <w:rPr>
          <w:b/>
          <w:bCs/>
          <w:szCs w:val="22"/>
          <w:lang w:val="de-DE"/>
        </w:rPr>
        <w:t>9 ml</w:t>
      </w:r>
      <w:r>
        <w:rPr>
          <w:szCs w:val="22"/>
          <w:lang w:val="de-DE"/>
        </w:rPr>
        <w:t xml:space="preserve"> Wasser oder Apfelsaft. </w:t>
      </w:r>
      <w:r>
        <w:rPr>
          <w:bCs/>
          <w:szCs w:val="22"/>
          <w:lang w:val="de-DE"/>
        </w:rPr>
        <w:t>Die Beutel können gemeinsam mit der entsprechenden Menge Wasser oder Apfelsaft gemischt werden (z. B. zwei 250-mg-Beutel mit 18 ml Wasser oder Apfelsaft).</w:t>
      </w:r>
    </w:p>
    <w:p>
      <w:pPr>
        <w:pStyle w:val="ListParagraph"/>
        <w:numPr>
          <w:ilvl w:val="0"/>
          <w:numId w:val="31"/>
        </w:numPr>
        <w:tabs>
          <w:tab w:val="clear" w:pos="567"/>
        </w:tabs>
        <w:spacing w:line="240" w:lineRule="auto"/>
        <w:ind w:left="562" w:hanging="562"/>
        <w:rPr>
          <w:bCs/>
          <w:szCs w:val="22"/>
          <w:lang w:val="de-DE"/>
        </w:rPr>
      </w:pPr>
      <w:r>
        <w:rPr>
          <w:bCs/>
          <w:szCs w:val="22"/>
          <w:lang w:val="de-DE"/>
        </w:rPr>
        <w:t>Mindestens 30 Sekunden lang gut vermischen, bis die Mischung keine Klumpen mehr enthält.</w:t>
      </w:r>
      <w:r>
        <w:rPr>
          <w:bCs/>
          <w:szCs w:val="22"/>
          <w:lang w:val="de-DE"/>
        </w:rPr>
        <w:fldChar w:fldCharType="begin"/>
      </w:r>
      <w:r>
        <w:rPr>
          <w:bCs/>
          <w:szCs w:val="22"/>
          <w:lang w:val="de-DE"/>
        </w:rPr>
        <w:instrText xml:space="preserve"> DOCVARIABLE vault_nd_39c66fb2-1d49-49da-88bb-e522a3223e9d \* MERGEFORMAT </w:instrText>
      </w:r>
      <w:r>
        <w:rPr>
          <w:bCs/>
          <w:szCs w:val="22"/>
          <w:lang w:val="de-DE"/>
        </w:rPr>
        <w:fldChar w:fldCharType="separate"/>
      </w:r>
      <w:r>
        <w:rPr>
          <w:bCs/>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Nach dem Vermischen sollte die Dosis sofort verabreicht werden; wenn nicht, kann die Mischung bis zu 24 Stunden im Kühlschrank (2 °C - 8 °C) oder 6 Stunden bei Lagerung unter 25 °C aufbewahrt werden.</w:t>
      </w:r>
      <w:r>
        <w:rPr>
          <w:bCs/>
          <w:szCs w:val="22"/>
          <w:lang w:val="de-DE"/>
        </w:rPr>
        <w:fldChar w:fldCharType="begin"/>
      </w:r>
      <w:r>
        <w:rPr>
          <w:bCs/>
          <w:szCs w:val="22"/>
          <w:lang w:val="de-DE"/>
        </w:rPr>
        <w:instrText xml:space="preserve"> DOCVARIABLE vault_nd_e008be64-f392-4d14-9cd8-09e87c4f9424 \* MERGEFORMAT </w:instrText>
      </w:r>
      <w:r>
        <w:rPr>
          <w:bCs/>
          <w:szCs w:val="22"/>
          <w:lang w:val="de-DE"/>
        </w:rPr>
        <w:fldChar w:fldCharType="separate"/>
      </w:r>
      <w:r>
        <w:rPr>
          <w:bCs/>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Falls die Mischung nicht sofort eingenommen wird, sollte sie noch einmal unmittelbar vor der Verabreichung mindestens 30 Sekunden lang oder länger vermischt werden, bis die Mischung keine Klumpen mehr enthält.</w:t>
      </w:r>
      <w:r>
        <w:rPr>
          <w:bCs/>
          <w:szCs w:val="22"/>
          <w:lang w:val="de-DE"/>
        </w:rPr>
        <w:fldChar w:fldCharType="begin"/>
      </w:r>
      <w:r>
        <w:rPr>
          <w:bCs/>
          <w:szCs w:val="22"/>
          <w:lang w:val="de-DE"/>
        </w:rPr>
        <w:instrText xml:space="preserve"> DOCVARIABLE vault_nd_517db5aa-6b26-43a8-82d6-3d93f43f2074 \* MERGEFORMAT </w:instrText>
      </w:r>
      <w:r>
        <w:rPr>
          <w:bCs/>
          <w:szCs w:val="22"/>
          <w:lang w:val="de-DE"/>
        </w:rPr>
        <w:fldChar w:fldCharType="separate"/>
      </w:r>
      <w:r>
        <w:rPr>
          <w:bCs/>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
          <w:szCs w:val="22"/>
          <w:lang w:val="de-DE"/>
        </w:rPr>
      </w:pPr>
      <w:r>
        <w:rPr>
          <w:bCs/>
          <w:szCs w:val="22"/>
          <w:lang w:val="de-DE"/>
        </w:rPr>
        <w:t>Geben Sie die erforderliche Dosis (siehe Tabelle 3) mit einer Spritze in den Mund oder in die enterale Ernährungssonde.</w:t>
      </w:r>
      <w:r>
        <w:rPr>
          <w:bCs/>
          <w:szCs w:val="22"/>
          <w:lang w:val="de-DE"/>
        </w:rPr>
        <w:fldChar w:fldCharType="begin"/>
      </w:r>
      <w:r>
        <w:rPr>
          <w:bCs/>
          <w:szCs w:val="22"/>
          <w:lang w:val="de-DE"/>
        </w:rPr>
        <w:instrText xml:space="preserve"> DOCVARIABLE vault_nd_bcac7e73-8787-486f-b45b-6216b7c70683 \* MERGEFORMAT </w:instrText>
      </w:r>
      <w:r>
        <w:rPr>
          <w:bCs/>
          <w:szCs w:val="22"/>
          <w:lang w:val="de-DE"/>
        </w:rPr>
        <w:fldChar w:fldCharType="separate"/>
      </w:r>
      <w:r>
        <w:rPr>
          <w:bCs/>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Die Spritze mit zusätzlichem Wasser oder Apfelsaft (mindestens 15 ml) spülen und das Spülvolumen schlucken, um sicherzustellen, dass die gesamte Dosis eingenommen wird.</w:t>
      </w:r>
    </w:p>
    <w:p>
      <w:pPr>
        <w:tabs>
          <w:tab w:val="clear" w:pos="567"/>
        </w:tabs>
        <w:spacing w:line="240" w:lineRule="auto"/>
        <w:ind w:right="-2"/>
        <w:rPr>
          <w:b/>
          <w:szCs w:val="22"/>
          <w:lang w:val="de-DE"/>
        </w:rPr>
      </w:pPr>
    </w:p>
    <w:p>
      <w:pPr>
        <w:keepNext/>
        <w:tabs>
          <w:tab w:val="clear" w:pos="567"/>
        </w:tabs>
        <w:spacing w:line="240" w:lineRule="auto"/>
        <w:ind w:right="-2"/>
        <w:rPr>
          <w:b/>
          <w:szCs w:val="22"/>
          <w:lang w:val="de-DE"/>
        </w:rPr>
      </w:pPr>
      <w:r>
        <w:rPr>
          <w:b/>
          <w:bCs/>
          <w:szCs w:val="22"/>
          <w:lang w:val="de-DE"/>
        </w:rPr>
        <w:t>Tabelle 3: Berechnung der Dosis für Patienten über 2 Jahren mit einem Gewicht von 16 kg oder weniger</w:t>
      </w:r>
      <w:r>
        <w:rPr>
          <w:b/>
          <w:szCs w:val="22"/>
          <w:lang w:val="de-DE"/>
        </w:rPr>
        <w:fldChar w:fldCharType="begin"/>
      </w:r>
      <w:r>
        <w:rPr>
          <w:b/>
          <w:szCs w:val="22"/>
          <w:lang w:val="de-DE"/>
        </w:rPr>
        <w:instrText xml:space="preserve"> DOCVARIABLE vault_nd_eec94163-930e-46e9-861b-e153073ca413 \* MERGEFORMAT </w:instrText>
      </w:r>
      <w:r>
        <w:rPr>
          <w:b/>
          <w:szCs w:val="22"/>
          <w:lang w:val="de-DE"/>
        </w:rPr>
        <w:fldChar w:fldCharType="separate"/>
      </w:r>
      <w:r>
        <w:rPr>
          <w:b/>
          <w:bCs/>
          <w:szCs w:val="22"/>
          <w:lang w:val="de-DE"/>
        </w:rPr>
        <w:t xml:space="preserve"> </w:t>
      </w:r>
      <w:r>
        <w:rPr>
          <w:b/>
          <w:szCs w:val="22"/>
          <w:lang w:val="de-DE"/>
        </w:rPr>
        <w:fldChar w:fldCharType="end"/>
      </w:r>
    </w:p>
    <w:tbl>
      <w:tblPr>
        <w:tblStyle w:val="TableGrid"/>
        <w:tblW w:w="0" w:type="auto"/>
        <w:tblInd w:w="-5" w:type="dxa"/>
        <w:tblLook w:val="04A0" w:firstRow="1" w:lastRow="0" w:firstColumn="1" w:lastColumn="0" w:noHBand="0" w:noVBand="1"/>
      </w:tblPr>
      <w:tblGrid>
        <w:gridCol w:w="2840"/>
        <w:gridCol w:w="2902"/>
        <w:gridCol w:w="3324"/>
      </w:tblGrid>
      <w:tr>
        <w:trPr>
          <w:trHeight w:val="355"/>
          <w:tblHeader/>
        </w:trPr>
        <w:tc>
          <w:tcPr>
            <w:tcW w:w="2840" w:type="dxa"/>
            <w:vMerge w:val="restart"/>
          </w:tcPr>
          <w:p>
            <w:pPr>
              <w:keepNext/>
              <w:tabs>
                <w:tab w:val="clear" w:pos="567"/>
              </w:tabs>
              <w:jc w:val="center"/>
              <w:rPr>
                <w:lang w:val="de-DE"/>
              </w:rPr>
            </w:pPr>
            <w:bookmarkStart w:id="16" w:name="_Hlk194403189"/>
            <w:r>
              <w:rPr>
                <w:b/>
                <w:bCs/>
                <w:szCs w:val="22"/>
                <w:lang w:val="de-DE"/>
              </w:rPr>
              <w:t>Körpergewicht (kg)</w:t>
            </w:r>
            <w:r>
              <w:rPr>
                <w:b/>
                <w:szCs w:val="22"/>
                <w:lang w:val="de-DE"/>
              </w:rPr>
              <w:fldChar w:fldCharType="begin"/>
            </w:r>
            <w:r>
              <w:rPr>
                <w:b/>
                <w:szCs w:val="22"/>
                <w:lang w:val="de-DE"/>
              </w:rPr>
              <w:instrText xml:space="preserve"> DOCVARIABLE vault_nd_d7196488-53d6-4ae9-862c-532d7315a40b \* MERGEFORMAT </w:instrText>
            </w:r>
            <w:r>
              <w:rPr>
                <w:b/>
                <w:szCs w:val="22"/>
                <w:lang w:val="de-DE"/>
              </w:rPr>
              <w:fldChar w:fldCharType="separate"/>
            </w:r>
            <w:r>
              <w:rPr>
                <w:b/>
                <w:bCs/>
                <w:szCs w:val="22"/>
                <w:lang w:val="de-DE"/>
              </w:rPr>
              <w:t xml:space="preserve"> </w:t>
            </w:r>
            <w:r>
              <w:rPr>
                <w:b/>
                <w:szCs w:val="22"/>
                <w:lang w:val="de-DE"/>
              </w:rPr>
              <w:fldChar w:fldCharType="end"/>
            </w:r>
          </w:p>
        </w:tc>
        <w:tc>
          <w:tcPr>
            <w:tcW w:w="6226" w:type="dxa"/>
            <w:gridSpan w:val="2"/>
          </w:tcPr>
          <w:p>
            <w:pPr>
              <w:keepNext/>
              <w:tabs>
                <w:tab w:val="clear" w:pos="567"/>
              </w:tabs>
              <w:jc w:val="center"/>
              <w:rPr>
                <w:lang w:val="de-DE"/>
              </w:rPr>
            </w:pPr>
            <w:r>
              <w:rPr>
                <w:b/>
                <w:bCs/>
                <w:szCs w:val="22"/>
                <w:lang w:val="de-DE"/>
              </w:rPr>
              <w:t>Dosis: 60 mg/kg/Tag</w:t>
            </w:r>
            <w:r>
              <w:rPr>
                <w:b/>
                <w:szCs w:val="22"/>
                <w:lang w:val="de-DE"/>
              </w:rPr>
              <w:fldChar w:fldCharType="begin"/>
            </w:r>
            <w:r>
              <w:rPr>
                <w:b/>
                <w:szCs w:val="22"/>
                <w:lang w:val="de-DE"/>
              </w:rPr>
              <w:instrText xml:space="preserve"> DOCVARIABLE vault_nd_d2b5bee7-a0f6-40d5-847c-d5cb2ae858e6 \* MERGEFORMAT </w:instrText>
            </w:r>
            <w:r>
              <w:rPr>
                <w:b/>
                <w:szCs w:val="22"/>
                <w:lang w:val="de-DE"/>
              </w:rPr>
              <w:fldChar w:fldCharType="separate"/>
            </w:r>
            <w:r>
              <w:rPr>
                <w:b/>
                <w:bCs/>
                <w:szCs w:val="22"/>
                <w:lang w:val="de-DE"/>
              </w:rPr>
              <w:t xml:space="preserve"> </w:t>
            </w:r>
            <w:r>
              <w:rPr>
                <w:b/>
                <w:szCs w:val="22"/>
                <w:lang w:val="de-DE"/>
              </w:rPr>
              <w:fldChar w:fldCharType="end"/>
            </w:r>
          </w:p>
        </w:tc>
      </w:tr>
      <w:tr>
        <w:trPr>
          <w:tblHeader/>
        </w:trPr>
        <w:tc>
          <w:tcPr>
            <w:tcW w:w="2840" w:type="dxa"/>
            <w:vMerge/>
          </w:tcPr>
          <w:p>
            <w:pPr>
              <w:keepNext/>
              <w:tabs>
                <w:tab w:val="clear" w:pos="567"/>
              </w:tabs>
              <w:jc w:val="center"/>
              <w:rPr>
                <w:lang w:val="de-DE"/>
              </w:rPr>
            </w:pPr>
          </w:p>
        </w:tc>
        <w:tc>
          <w:tcPr>
            <w:tcW w:w="6226" w:type="dxa"/>
            <w:gridSpan w:val="2"/>
          </w:tcPr>
          <w:p>
            <w:pPr>
              <w:keepNext/>
              <w:tabs>
                <w:tab w:val="clear" w:pos="567"/>
              </w:tabs>
              <w:jc w:val="center"/>
              <w:rPr>
                <w:lang w:val="de-DE"/>
              </w:rPr>
            </w:pPr>
            <w:r>
              <w:rPr>
                <w:b/>
                <w:bCs/>
                <w:color w:val="000000"/>
                <w:szCs w:val="22"/>
                <w:lang w:val="de-DE" w:eastAsia="en-GB"/>
              </w:rPr>
              <w:t>Alter: 2 Jahre oder älter</w:t>
            </w:r>
            <w:r>
              <w:rPr>
                <w:b/>
                <w:bCs/>
                <w:color w:val="000000"/>
                <w:szCs w:val="22"/>
                <w:lang w:val="de-DE" w:eastAsia="en-GB"/>
              </w:rPr>
              <w:fldChar w:fldCharType="begin"/>
            </w:r>
            <w:r>
              <w:rPr>
                <w:b/>
                <w:bCs/>
                <w:color w:val="000000"/>
                <w:szCs w:val="22"/>
                <w:lang w:val="de-DE" w:eastAsia="en-GB"/>
              </w:rPr>
              <w:instrText xml:space="preserve"> DOCVARIABLE vault_nd_e9e6dc18-f43b-4587-94fc-107002051f5c \* MERGEFORMAT </w:instrText>
            </w:r>
            <w:r>
              <w:rPr>
                <w:b/>
                <w:bCs/>
                <w:color w:val="000000"/>
                <w:szCs w:val="22"/>
                <w:lang w:val="de-DE" w:eastAsia="en-GB"/>
              </w:rPr>
              <w:fldChar w:fldCharType="separate"/>
            </w:r>
            <w:r>
              <w:rPr>
                <w:b/>
                <w:bCs/>
                <w:color w:val="000000"/>
                <w:szCs w:val="22"/>
                <w:lang w:val="de-DE" w:eastAsia="en-GB"/>
              </w:rPr>
              <w:t xml:space="preserve"> </w:t>
            </w:r>
            <w:r>
              <w:rPr>
                <w:b/>
                <w:bCs/>
                <w:color w:val="000000"/>
                <w:szCs w:val="22"/>
                <w:lang w:val="de-DE" w:eastAsia="en-GB"/>
              </w:rPr>
              <w:fldChar w:fldCharType="end"/>
            </w:r>
          </w:p>
        </w:tc>
      </w:tr>
      <w:tr>
        <w:trPr>
          <w:tblHeader/>
        </w:trPr>
        <w:tc>
          <w:tcPr>
            <w:tcW w:w="1434" w:type="dxa"/>
          </w:tcPr>
          <w:p>
            <w:pPr>
              <w:keepNext/>
              <w:tabs>
                <w:tab w:val="clear" w:pos="567"/>
              </w:tabs>
              <w:jc w:val="center"/>
              <w:rPr>
                <w:lang w:val="de-DE"/>
              </w:rPr>
            </w:pPr>
          </w:p>
        </w:tc>
        <w:tc>
          <w:tcPr>
            <w:tcW w:w="2902" w:type="dxa"/>
          </w:tcPr>
          <w:p>
            <w:pPr>
              <w:keepNext/>
              <w:tabs>
                <w:tab w:val="clear" w:pos="567"/>
              </w:tabs>
              <w:jc w:val="center"/>
              <w:rPr>
                <w:lang w:val="de-DE"/>
              </w:rPr>
            </w:pPr>
            <w:r>
              <w:rPr>
                <w:b/>
                <w:bCs/>
                <w:szCs w:val="22"/>
                <w:lang w:val="de-DE"/>
              </w:rPr>
              <w:t>Anzahl 250-mg-Beutel</w:t>
            </w:r>
            <w:r>
              <w:rPr>
                <w:b/>
                <w:szCs w:val="22"/>
                <w:lang w:val="de-DE"/>
              </w:rPr>
              <w:fldChar w:fldCharType="begin"/>
            </w:r>
            <w:r>
              <w:rPr>
                <w:b/>
                <w:szCs w:val="22"/>
                <w:lang w:val="de-DE"/>
              </w:rPr>
              <w:instrText xml:space="preserve"> DOCVARIABLE vault_nd_0c67c22a-ffbb-49d2-a2e0-54f74855b37e \* MERGEFORMAT </w:instrText>
            </w:r>
            <w:r>
              <w:rPr>
                <w:b/>
                <w:szCs w:val="22"/>
                <w:lang w:val="de-DE"/>
              </w:rPr>
              <w:fldChar w:fldCharType="separate"/>
            </w:r>
            <w:r>
              <w:rPr>
                <w:b/>
                <w:bCs/>
                <w:szCs w:val="22"/>
                <w:lang w:val="de-DE"/>
              </w:rPr>
              <w:t xml:space="preserve"> </w:t>
            </w:r>
            <w:r>
              <w:rPr>
                <w:b/>
                <w:szCs w:val="22"/>
                <w:lang w:val="de-DE"/>
              </w:rPr>
              <w:fldChar w:fldCharType="end"/>
            </w:r>
          </w:p>
        </w:tc>
        <w:tc>
          <w:tcPr>
            <w:tcW w:w="3324" w:type="dxa"/>
          </w:tcPr>
          <w:p>
            <w:pPr>
              <w:keepNext/>
              <w:tabs>
                <w:tab w:val="clear" w:pos="567"/>
              </w:tabs>
              <w:jc w:val="center"/>
              <w:rPr>
                <w:lang w:val="de-DE"/>
              </w:rPr>
            </w:pPr>
            <w:r>
              <w:rPr>
                <w:b/>
                <w:bCs/>
                <w:szCs w:val="22"/>
                <w:lang w:val="de-DE"/>
              </w:rPr>
              <w:t>Zu verabreichendes Volumen (ml)</w:t>
            </w:r>
          </w:p>
        </w:tc>
      </w:tr>
      <w:tr>
        <w:tc>
          <w:tcPr>
            <w:tcW w:w="1434" w:type="dxa"/>
          </w:tcPr>
          <w:p>
            <w:pPr>
              <w:tabs>
                <w:tab w:val="clear" w:pos="567"/>
              </w:tabs>
              <w:jc w:val="center"/>
              <w:rPr>
                <w:lang w:val="de-DE"/>
              </w:rPr>
            </w:pPr>
            <w:r>
              <w:rPr>
                <w:lang w:val="de-DE"/>
              </w:rPr>
              <w:t>5</w:t>
            </w:r>
            <w:r>
              <w:rPr>
                <w:lang w:val="de-DE"/>
              </w:rPr>
              <w:fldChar w:fldCharType="begin"/>
            </w:r>
            <w:r>
              <w:rPr>
                <w:lang w:val="de-DE"/>
              </w:rPr>
              <w:instrText xml:space="preserve"> DOCVARIABLE VAULT_ND_226bf39f-09ce-4bb0-993f-89bf86352a5a \* MERGEFORMAT </w:instrText>
            </w:r>
            <w:r>
              <w:rPr>
                <w:lang w:val="de-DE"/>
              </w:rPr>
              <w:fldChar w:fldCharType="separate"/>
            </w:r>
            <w:r>
              <w:rPr>
                <w:lang w:val="de-DE"/>
              </w:rPr>
              <w:t xml:space="preserve"> </w:t>
            </w:r>
            <w:r>
              <w:rPr>
                <w:lang w:val="de-DE"/>
              </w:rPr>
              <w:fldChar w:fldCharType="end"/>
            </w:r>
          </w:p>
        </w:tc>
        <w:tc>
          <w:tcPr>
            <w:tcW w:w="2902" w:type="dxa"/>
            <w:vAlign w:val="center"/>
          </w:tcPr>
          <w:p>
            <w:pPr>
              <w:tabs>
                <w:tab w:val="clear" w:pos="567"/>
              </w:tabs>
              <w:jc w:val="center"/>
              <w:rPr>
                <w:lang w:val="de-DE"/>
              </w:rPr>
            </w:pPr>
            <w:r>
              <w:rPr>
                <w:color w:val="000000"/>
                <w:lang w:val="de-DE"/>
              </w:rPr>
              <w:t>2</w:t>
            </w:r>
            <w:r>
              <w:rPr>
                <w:color w:val="000000"/>
                <w:lang w:val="de-DE"/>
              </w:rPr>
              <w:fldChar w:fldCharType="begin"/>
            </w:r>
            <w:r>
              <w:rPr>
                <w:color w:val="000000"/>
                <w:lang w:val="de-DE"/>
              </w:rPr>
              <w:instrText xml:space="preserve"> DOCVARIABLE VAULT_ND_62701bd9-c8b9-4b35-a71e-074393a25618 \* MERGEFORMAT </w:instrText>
            </w:r>
            <w:r>
              <w:rPr>
                <w:color w:val="000000"/>
                <w:lang w:val="de-DE"/>
              </w:rPr>
              <w:fldChar w:fldCharType="separate"/>
            </w:r>
            <w:r>
              <w:rPr>
                <w:color w:val="000000"/>
                <w:lang w:val="de-DE"/>
              </w:rPr>
              <w:t xml:space="preserve"> </w:t>
            </w:r>
            <w:r>
              <w:rPr>
                <w:color w:val="000000"/>
                <w:lang w:val="de-DE"/>
              </w:rPr>
              <w:fldChar w:fldCharType="end"/>
            </w:r>
          </w:p>
        </w:tc>
        <w:tc>
          <w:tcPr>
            <w:tcW w:w="3324" w:type="dxa"/>
            <w:vAlign w:val="center"/>
          </w:tcPr>
          <w:p>
            <w:pPr>
              <w:tabs>
                <w:tab w:val="clear" w:pos="567"/>
              </w:tabs>
              <w:jc w:val="center"/>
              <w:rPr>
                <w:lang w:val="de-DE"/>
              </w:rPr>
            </w:pPr>
            <w:r>
              <w:rPr>
                <w:color w:val="000000"/>
                <w:szCs w:val="22"/>
                <w:lang w:val="de-DE"/>
              </w:rPr>
              <w:t>12</w:t>
            </w:r>
            <w:r>
              <w:rPr>
                <w:color w:val="000000"/>
                <w:szCs w:val="22"/>
                <w:lang w:val="de-DE"/>
              </w:rPr>
              <w:fldChar w:fldCharType="begin"/>
            </w:r>
            <w:r>
              <w:rPr>
                <w:color w:val="000000"/>
                <w:szCs w:val="22"/>
                <w:lang w:val="de-DE"/>
              </w:rPr>
              <w:instrText xml:space="preserve"> DOCVARIABLE VAULT_ND_0e8e43ac-0df9-43ac-8f69-d6e1e8fc5e3b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34" w:type="dxa"/>
          </w:tcPr>
          <w:p>
            <w:pPr>
              <w:tabs>
                <w:tab w:val="clear" w:pos="567"/>
              </w:tabs>
              <w:jc w:val="center"/>
              <w:rPr>
                <w:lang w:val="de-DE"/>
              </w:rPr>
            </w:pPr>
            <w:r>
              <w:rPr>
                <w:lang w:val="de-DE"/>
              </w:rPr>
              <w:t>6</w:t>
            </w:r>
            <w:r>
              <w:rPr>
                <w:lang w:val="de-DE"/>
              </w:rPr>
              <w:fldChar w:fldCharType="begin"/>
            </w:r>
            <w:r>
              <w:rPr>
                <w:lang w:val="de-DE"/>
              </w:rPr>
              <w:instrText xml:space="preserve"> DOCVARIABLE VAULT_ND_7bdcf5b0-3206-4e13-9587-3ea71df1a55c \* MERGEFORMAT </w:instrText>
            </w:r>
            <w:r>
              <w:rPr>
                <w:lang w:val="de-DE"/>
              </w:rPr>
              <w:fldChar w:fldCharType="separate"/>
            </w:r>
            <w:r>
              <w:rPr>
                <w:lang w:val="de-DE"/>
              </w:rPr>
              <w:t xml:space="preserve"> </w:t>
            </w:r>
            <w:r>
              <w:rPr>
                <w:lang w:val="de-DE"/>
              </w:rPr>
              <w:fldChar w:fldCharType="end"/>
            </w:r>
          </w:p>
        </w:tc>
        <w:tc>
          <w:tcPr>
            <w:tcW w:w="2902" w:type="dxa"/>
            <w:vAlign w:val="center"/>
          </w:tcPr>
          <w:p>
            <w:pPr>
              <w:tabs>
                <w:tab w:val="clear" w:pos="567"/>
              </w:tabs>
              <w:jc w:val="center"/>
              <w:rPr>
                <w:lang w:val="de-DE"/>
              </w:rPr>
            </w:pPr>
            <w:r>
              <w:rPr>
                <w:color w:val="000000"/>
                <w:lang w:val="de-DE"/>
              </w:rPr>
              <w:t>2</w:t>
            </w:r>
            <w:r>
              <w:rPr>
                <w:color w:val="000000"/>
                <w:lang w:val="de-DE"/>
              </w:rPr>
              <w:fldChar w:fldCharType="begin"/>
            </w:r>
            <w:r>
              <w:rPr>
                <w:color w:val="000000"/>
                <w:lang w:val="de-DE"/>
              </w:rPr>
              <w:instrText xml:space="preserve"> DOCVARIABLE VAULT_ND_3862d594-6ecd-41ae-9f4a-8a738955ba02 \* MERGEFORMAT </w:instrText>
            </w:r>
            <w:r>
              <w:rPr>
                <w:color w:val="000000"/>
                <w:lang w:val="de-DE"/>
              </w:rPr>
              <w:fldChar w:fldCharType="separate"/>
            </w:r>
            <w:r>
              <w:rPr>
                <w:color w:val="000000"/>
                <w:lang w:val="de-DE"/>
              </w:rPr>
              <w:t xml:space="preserve"> </w:t>
            </w:r>
            <w:r>
              <w:rPr>
                <w:color w:val="000000"/>
                <w:lang w:val="de-DE"/>
              </w:rPr>
              <w:fldChar w:fldCharType="end"/>
            </w:r>
          </w:p>
        </w:tc>
        <w:tc>
          <w:tcPr>
            <w:tcW w:w="3324" w:type="dxa"/>
            <w:vAlign w:val="center"/>
          </w:tcPr>
          <w:p>
            <w:pPr>
              <w:tabs>
                <w:tab w:val="clear" w:pos="567"/>
              </w:tabs>
              <w:jc w:val="center"/>
              <w:rPr>
                <w:lang w:val="de-DE"/>
              </w:rPr>
            </w:pPr>
            <w:r>
              <w:rPr>
                <w:color w:val="000000"/>
                <w:szCs w:val="22"/>
                <w:lang w:val="de-DE"/>
              </w:rPr>
              <w:t>14,4</w:t>
            </w:r>
            <w:r>
              <w:rPr>
                <w:color w:val="000000"/>
                <w:szCs w:val="22"/>
                <w:lang w:val="de-DE"/>
              </w:rPr>
              <w:fldChar w:fldCharType="begin"/>
            </w:r>
            <w:r>
              <w:rPr>
                <w:color w:val="000000"/>
                <w:szCs w:val="22"/>
                <w:lang w:val="de-DE"/>
              </w:rPr>
              <w:instrText xml:space="preserve"> DOCVARIABLE VAULT_ND_51a6b017-d75e-4b82-a299-dcd393d6ef8c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34" w:type="dxa"/>
          </w:tcPr>
          <w:p>
            <w:pPr>
              <w:tabs>
                <w:tab w:val="clear" w:pos="567"/>
              </w:tabs>
              <w:jc w:val="center"/>
              <w:rPr>
                <w:lang w:val="de-DE"/>
              </w:rPr>
            </w:pPr>
            <w:r>
              <w:rPr>
                <w:lang w:val="de-DE"/>
              </w:rPr>
              <w:t>7</w:t>
            </w:r>
            <w:r>
              <w:rPr>
                <w:lang w:val="de-DE"/>
              </w:rPr>
              <w:fldChar w:fldCharType="begin"/>
            </w:r>
            <w:r>
              <w:rPr>
                <w:lang w:val="de-DE"/>
              </w:rPr>
              <w:instrText xml:space="preserve"> DOCVARIABLE VAULT_ND_5f5494e8-0387-4525-b747-f5882f8e67d0 \* MERGEFORMAT </w:instrText>
            </w:r>
            <w:r>
              <w:rPr>
                <w:lang w:val="de-DE"/>
              </w:rPr>
              <w:fldChar w:fldCharType="separate"/>
            </w:r>
            <w:r>
              <w:rPr>
                <w:lang w:val="de-DE"/>
              </w:rPr>
              <w:t xml:space="preserve"> </w:t>
            </w:r>
            <w:r>
              <w:rPr>
                <w:lang w:val="de-DE"/>
              </w:rPr>
              <w:fldChar w:fldCharType="end"/>
            </w:r>
          </w:p>
        </w:tc>
        <w:tc>
          <w:tcPr>
            <w:tcW w:w="2902" w:type="dxa"/>
            <w:vAlign w:val="center"/>
          </w:tcPr>
          <w:p>
            <w:pPr>
              <w:tabs>
                <w:tab w:val="clear" w:pos="567"/>
              </w:tabs>
              <w:jc w:val="center"/>
              <w:rPr>
                <w:lang w:val="de-DE"/>
              </w:rPr>
            </w:pPr>
            <w:r>
              <w:rPr>
                <w:color w:val="000000"/>
                <w:lang w:val="de-DE"/>
              </w:rPr>
              <w:t>2</w:t>
            </w:r>
            <w:r>
              <w:rPr>
                <w:color w:val="000000"/>
                <w:lang w:val="de-DE"/>
              </w:rPr>
              <w:fldChar w:fldCharType="begin"/>
            </w:r>
            <w:r>
              <w:rPr>
                <w:color w:val="000000"/>
                <w:lang w:val="de-DE"/>
              </w:rPr>
              <w:instrText xml:space="preserve"> DOCVARIABLE VAULT_ND_9d3408e8-3203-410f-b3e7-b16b0913807d \* MERGEFORMAT </w:instrText>
            </w:r>
            <w:r>
              <w:rPr>
                <w:color w:val="000000"/>
                <w:lang w:val="de-DE"/>
              </w:rPr>
              <w:fldChar w:fldCharType="separate"/>
            </w:r>
            <w:r>
              <w:rPr>
                <w:color w:val="000000"/>
                <w:lang w:val="de-DE"/>
              </w:rPr>
              <w:t xml:space="preserve"> </w:t>
            </w:r>
            <w:r>
              <w:rPr>
                <w:color w:val="000000"/>
                <w:lang w:val="de-DE"/>
              </w:rPr>
              <w:fldChar w:fldCharType="end"/>
            </w:r>
          </w:p>
        </w:tc>
        <w:tc>
          <w:tcPr>
            <w:tcW w:w="3324" w:type="dxa"/>
            <w:vAlign w:val="center"/>
          </w:tcPr>
          <w:p>
            <w:pPr>
              <w:tabs>
                <w:tab w:val="clear" w:pos="567"/>
              </w:tabs>
              <w:jc w:val="center"/>
              <w:rPr>
                <w:lang w:val="de-DE"/>
              </w:rPr>
            </w:pPr>
            <w:r>
              <w:rPr>
                <w:color w:val="000000"/>
                <w:szCs w:val="22"/>
                <w:lang w:val="de-DE"/>
              </w:rPr>
              <w:t>16,8</w:t>
            </w:r>
            <w:r>
              <w:rPr>
                <w:color w:val="000000"/>
                <w:szCs w:val="22"/>
                <w:lang w:val="de-DE"/>
              </w:rPr>
              <w:fldChar w:fldCharType="begin"/>
            </w:r>
            <w:r>
              <w:rPr>
                <w:color w:val="000000"/>
                <w:szCs w:val="22"/>
                <w:lang w:val="de-DE"/>
              </w:rPr>
              <w:instrText xml:space="preserve"> DOCVARIABLE VAULT_ND_a87f080e-73ad-42ec-ad8b-0eca0a519b36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34" w:type="dxa"/>
          </w:tcPr>
          <w:p>
            <w:pPr>
              <w:tabs>
                <w:tab w:val="clear" w:pos="567"/>
              </w:tabs>
              <w:jc w:val="center"/>
              <w:rPr>
                <w:lang w:val="de-DE"/>
              </w:rPr>
            </w:pPr>
            <w:r>
              <w:rPr>
                <w:lang w:val="de-DE"/>
              </w:rPr>
              <w:lastRenderedPageBreak/>
              <w:t>8</w:t>
            </w:r>
            <w:r>
              <w:rPr>
                <w:lang w:val="de-DE"/>
              </w:rPr>
              <w:fldChar w:fldCharType="begin"/>
            </w:r>
            <w:r>
              <w:rPr>
                <w:lang w:val="de-DE"/>
              </w:rPr>
              <w:instrText xml:space="preserve"> DOCVARIABLE VAULT_ND_690a4e28-f34c-4259-b6ef-3d3a4f0e5ca2 \* MERGEFORMAT </w:instrText>
            </w:r>
            <w:r>
              <w:rPr>
                <w:lang w:val="de-DE"/>
              </w:rPr>
              <w:fldChar w:fldCharType="separate"/>
            </w:r>
            <w:r>
              <w:rPr>
                <w:lang w:val="de-DE"/>
              </w:rPr>
              <w:t xml:space="preserve"> </w:t>
            </w:r>
            <w:r>
              <w:rPr>
                <w:lang w:val="de-DE"/>
              </w:rPr>
              <w:fldChar w:fldCharType="end"/>
            </w:r>
          </w:p>
        </w:tc>
        <w:tc>
          <w:tcPr>
            <w:tcW w:w="2902" w:type="dxa"/>
            <w:vAlign w:val="center"/>
          </w:tcPr>
          <w:p>
            <w:pPr>
              <w:tabs>
                <w:tab w:val="clear" w:pos="567"/>
              </w:tabs>
              <w:jc w:val="center"/>
              <w:rPr>
                <w:lang w:val="de-DE"/>
              </w:rPr>
            </w:pPr>
            <w:r>
              <w:rPr>
                <w:color w:val="000000"/>
                <w:lang w:val="de-DE"/>
              </w:rPr>
              <w:t>2</w:t>
            </w:r>
            <w:r>
              <w:rPr>
                <w:color w:val="000000"/>
                <w:lang w:val="de-DE"/>
              </w:rPr>
              <w:fldChar w:fldCharType="begin"/>
            </w:r>
            <w:r>
              <w:rPr>
                <w:color w:val="000000"/>
                <w:lang w:val="de-DE"/>
              </w:rPr>
              <w:instrText xml:space="preserve"> DOCVARIABLE VAULT_ND_f41e43e0-0d23-49f6-af03-eab24285577d \* MERGEFORMAT </w:instrText>
            </w:r>
            <w:r>
              <w:rPr>
                <w:color w:val="000000"/>
                <w:lang w:val="de-DE"/>
              </w:rPr>
              <w:fldChar w:fldCharType="separate"/>
            </w:r>
            <w:r>
              <w:rPr>
                <w:color w:val="000000"/>
                <w:lang w:val="de-DE"/>
              </w:rPr>
              <w:t xml:space="preserve"> </w:t>
            </w:r>
            <w:r>
              <w:rPr>
                <w:color w:val="000000"/>
                <w:lang w:val="de-DE"/>
              </w:rPr>
              <w:fldChar w:fldCharType="end"/>
            </w:r>
          </w:p>
        </w:tc>
        <w:tc>
          <w:tcPr>
            <w:tcW w:w="3324" w:type="dxa"/>
            <w:vAlign w:val="center"/>
          </w:tcPr>
          <w:p>
            <w:pPr>
              <w:tabs>
                <w:tab w:val="clear" w:pos="567"/>
              </w:tabs>
              <w:jc w:val="center"/>
              <w:rPr>
                <w:lang w:val="de-DE"/>
              </w:rPr>
            </w:pPr>
            <w:r>
              <w:rPr>
                <w:color w:val="000000"/>
                <w:szCs w:val="22"/>
                <w:lang w:val="de-DE"/>
              </w:rPr>
              <w:t>19,2</w:t>
            </w:r>
            <w:r>
              <w:rPr>
                <w:color w:val="000000"/>
                <w:szCs w:val="22"/>
                <w:lang w:val="de-DE"/>
              </w:rPr>
              <w:fldChar w:fldCharType="begin"/>
            </w:r>
            <w:r>
              <w:rPr>
                <w:color w:val="000000"/>
                <w:szCs w:val="22"/>
                <w:lang w:val="de-DE"/>
              </w:rPr>
              <w:instrText xml:space="preserve"> DOCVARIABLE VAULT_ND_82fb07bb-b3c1-45a2-8231-dca1ca263a3a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34" w:type="dxa"/>
          </w:tcPr>
          <w:p>
            <w:pPr>
              <w:tabs>
                <w:tab w:val="clear" w:pos="567"/>
              </w:tabs>
              <w:jc w:val="center"/>
              <w:rPr>
                <w:lang w:val="de-DE"/>
              </w:rPr>
            </w:pPr>
            <w:r>
              <w:rPr>
                <w:lang w:val="de-DE"/>
              </w:rPr>
              <w:t>9</w:t>
            </w:r>
            <w:r>
              <w:rPr>
                <w:lang w:val="de-DE"/>
              </w:rPr>
              <w:fldChar w:fldCharType="begin"/>
            </w:r>
            <w:r>
              <w:rPr>
                <w:lang w:val="de-DE"/>
              </w:rPr>
              <w:instrText xml:space="preserve"> DOCVARIABLE VAULT_ND_0e39a4c5-2171-4150-b5e6-5f293f5bfcc2 \* MERGEFORMAT </w:instrText>
            </w:r>
            <w:r>
              <w:rPr>
                <w:lang w:val="de-DE"/>
              </w:rPr>
              <w:fldChar w:fldCharType="separate"/>
            </w:r>
            <w:r>
              <w:rPr>
                <w:lang w:val="de-DE"/>
              </w:rPr>
              <w:t xml:space="preserve"> </w:t>
            </w:r>
            <w:r>
              <w:rPr>
                <w:lang w:val="de-DE"/>
              </w:rPr>
              <w:fldChar w:fldCharType="end"/>
            </w:r>
          </w:p>
        </w:tc>
        <w:tc>
          <w:tcPr>
            <w:tcW w:w="2902" w:type="dxa"/>
            <w:vAlign w:val="center"/>
          </w:tcPr>
          <w:p>
            <w:pPr>
              <w:tabs>
                <w:tab w:val="clear" w:pos="567"/>
              </w:tabs>
              <w:jc w:val="center"/>
              <w:rPr>
                <w:lang w:val="de-DE"/>
              </w:rPr>
            </w:pPr>
            <w:r>
              <w:rPr>
                <w:lang w:val="de-DE"/>
              </w:rPr>
              <w:t>3</w:t>
            </w:r>
            <w:r>
              <w:rPr>
                <w:lang w:val="de-DE"/>
              </w:rPr>
              <w:fldChar w:fldCharType="begin"/>
            </w:r>
            <w:r>
              <w:rPr>
                <w:lang w:val="de-DE"/>
              </w:rPr>
              <w:instrText xml:space="preserve"> DOCVARIABLE VAULT_ND_4f116e62-ded5-4227-a512-e86245659ead \* MERGEFORMAT </w:instrText>
            </w:r>
            <w:r>
              <w:rPr>
                <w:lang w:val="de-DE"/>
              </w:rPr>
              <w:fldChar w:fldCharType="separate"/>
            </w:r>
            <w:r>
              <w:rPr>
                <w:lang w:val="de-DE"/>
              </w:rPr>
              <w:t xml:space="preserve"> </w:t>
            </w:r>
            <w:r>
              <w:rPr>
                <w:lang w:val="de-DE"/>
              </w:rPr>
              <w:fldChar w:fldCharType="end"/>
            </w:r>
          </w:p>
        </w:tc>
        <w:tc>
          <w:tcPr>
            <w:tcW w:w="3324" w:type="dxa"/>
            <w:vAlign w:val="center"/>
          </w:tcPr>
          <w:p>
            <w:pPr>
              <w:tabs>
                <w:tab w:val="clear" w:pos="567"/>
              </w:tabs>
              <w:jc w:val="center"/>
              <w:rPr>
                <w:lang w:val="de-DE"/>
              </w:rPr>
            </w:pPr>
            <w:r>
              <w:rPr>
                <w:color w:val="000000"/>
                <w:szCs w:val="22"/>
                <w:lang w:val="de-DE"/>
              </w:rPr>
              <w:t>21,6</w:t>
            </w:r>
            <w:r>
              <w:rPr>
                <w:color w:val="000000"/>
                <w:szCs w:val="22"/>
                <w:lang w:val="de-DE"/>
              </w:rPr>
              <w:fldChar w:fldCharType="begin"/>
            </w:r>
            <w:r>
              <w:rPr>
                <w:color w:val="000000"/>
                <w:szCs w:val="22"/>
                <w:lang w:val="de-DE"/>
              </w:rPr>
              <w:instrText xml:space="preserve"> DOCVARIABLE VAULT_ND_225b410c-b317-4441-b0a9-9e05d599a2b2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34" w:type="dxa"/>
          </w:tcPr>
          <w:p>
            <w:pPr>
              <w:tabs>
                <w:tab w:val="clear" w:pos="567"/>
              </w:tabs>
              <w:jc w:val="center"/>
              <w:rPr>
                <w:lang w:val="de-DE"/>
              </w:rPr>
            </w:pPr>
            <w:r>
              <w:rPr>
                <w:lang w:val="de-DE"/>
              </w:rPr>
              <w:t>10</w:t>
            </w:r>
            <w:r>
              <w:rPr>
                <w:lang w:val="de-DE"/>
              </w:rPr>
              <w:fldChar w:fldCharType="begin"/>
            </w:r>
            <w:r>
              <w:rPr>
                <w:lang w:val="de-DE"/>
              </w:rPr>
              <w:instrText xml:space="preserve"> DOCVARIABLE VAULT_ND_1b4ab81b-380f-480b-ad67-50fdb4cfc03c \* MERGEFORMAT </w:instrText>
            </w:r>
            <w:r>
              <w:rPr>
                <w:lang w:val="de-DE"/>
              </w:rPr>
              <w:fldChar w:fldCharType="separate"/>
            </w:r>
            <w:r>
              <w:rPr>
                <w:lang w:val="de-DE"/>
              </w:rPr>
              <w:t xml:space="preserve"> </w:t>
            </w:r>
            <w:r>
              <w:rPr>
                <w:lang w:val="de-DE"/>
              </w:rPr>
              <w:fldChar w:fldCharType="end"/>
            </w:r>
          </w:p>
        </w:tc>
        <w:tc>
          <w:tcPr>
            <w:tcW w:w="2902" w:type="dxa"/>
            <w:vAlign w:val="center"/>
          </w:tcPr>
          <w:p>
            <w:pPr>
              <w:tabs>
                <w:tab w:val="clear" w:pos="567"/>
              </w:tabs>
              <w:jc w:val="center"/>
              <w:rPr>
                <w:lang w:val="de-DE"/>
              </w:rPr>
            </w:pPr>
            <w:r>
              <w:rPr>
                <w:lang w:val="de-DE"/>
              </w:rPr>
              <w:t>3</w:t>
            </w:r>
            <w:r>
              <w:rPr>
                <w:lang w:val="de-DE"/>
              </w:rPr>
              <w:fldChar w:fldCharType="begin"/>
            </w:r>
            <w:r>
              <w:rPr>
                <w:lang w:val="de-DE"/>
              </w:rPr>
              <w:instrText xml:space="preserve"> DOCVARIABLE VAULT_ND_8bed019b-99c4-4a65-abda-0ad8f923b967 \* MERGEFORMAT </w:instrText>
            </w:r>
            <w:r>
              <w:rPr>
                <w:lang w:val="de-DE"/>
              </w:rPr>
              <w:fldChar w:fldCharType="separate"/>
            </w:r>
            <w:r>
              <w:rPr>
                <w:lang w:val="de-DE"/>
              </w:rPr>
              <w:t xml:space="preserve"> </w:t>
            </w:r>
            <w:r>
              <w:rPr>
                <w:lang w:val="de-DE"/>
              </w:rPr>
              <w:fldChar w:fldCharType="end"/>
            </w:r>
          </w:p>
        </w:tc>
        <w:tc>
          <w:tcPr>
            <w:tcW w:w="3324" w:type="dxa"/>
            <w:vAlign w:val="center"/>
          </w:tcPr>
          <w:p>
            <w:pPr>
              <w:tabs>
                <w:tab w:val="clear" w:pos="567"/>
              </w:tabs>
              <w:jc w:val="center"/>
              <w:rPr>
                <w:lang w:val="de-DE"/>
              </w:rPr>
            </w:pPr>
            <w:r>
              <w:rPr>
                <w:color w:val="000000"/>
                <w:szCs w:val="22"/>
                <w:lang w:val="de-DE"/>
              </w:rPr>
              <w:t>24</w:t>
            </w:r>
            <w:r>
              <w:rPr>
                <w:color w:val="000000"/>
                <w:szCs w:val="22"/>
                <w:lang w:val="de-DE"/>
              </w:rPr>
              <w:fldChar w:fldCharType="begin"/>
            </w:r>
            <w:r>
              <w:rPr>
                <w:color w:val="000000"/>
                <w:szCs w:val="22"/>
                <w:lang w:val="de-DE"/>
              </w:rPr>
              <w:instrText xml:space="preserve"> DOCVARIABLE VAULT_ND_d2582041-c057-4605-b1c4-3ffc41f00ae1 \* MERGEFORMAT </w:instrText>
            </w:r>
            <w:r>
              <w:rPr>
                <w:color w:val="000000"/>
                <w:szCs w:val="22"/>
                <w:lang w:val="de-DE"/>
              </w:rPr>
              <w:fldChar w:fldCharType="separate"/>
            </w:r>
            <w:r>
              <w:rPr>
                <w:color w:val="000000"/>
                <w:szCs w:val="22"/>
                <w:lang w:val="de-DE"/>
              </w:rPr>
              <w:t xml:space="preserve"> </w:t>
            </w:r>
            <w:r>
              <w:rPr>
                <w:color w:val="000000"/>
                <w:szCs w:val="22"/>
                <w:lang w:val="de-DE"/>
              </w:rPr>
              <w:fldChar w:fldCharType="end"/>
            </w:r>
          </w:p>
        </w:tc>
      </w:tr>
      <w:tr>
        <w:tc>
          <w:tcPr>
            <w:tcW w:w="1434" w:type="dxa"/>
          </w:tcPr>
          <w:p>
            <w:pPr>
              <w:tabs>
                <w:tab w:val="clear" w:pos="567"/>
              </w:tabs>
              <w:jc w:val="center"/>
              <w:rPr>
                <w:lang w:val="de-DE"/>
              </w:rPr>
            </w:pPr>
            <w:r>
              <w:rPr>
                <w:lang w:val="de-DE"/>
              </w:rPr>
              <w:t>11</w:t>
            </w:r>
            <w:r>
              <w:rPr>
                <w:lang w:val="de-DE"/>
              </w:rPr>
              <w:fldChar w:fldCharType="begin"/>
            </w:r>
            <w:r>
              <w:rPr>
                <w:lang w:val="de-DE"/>
              </w:rPr>
              <w:instrText xml:space="preserve"> DOCVARIABLE VAULT_ND_7b8ac063-8558-4b53-a0ee-1e66b9501a9a \* MERGEFORMAT </w:instrText>
            </w:r>
            <w:r>
              <w:rPr>
                <w:lang w:val="de-DE"/>
              </w:rPr>
              <w:fldChar w:fldCharType="separate"/>
            </w:r>
            <w:r>
              <w:rPr>
                <w:lang w:val="de-DE"/>
              </w:rPr>
              <w:t xml:space="preserve"> </w:t>
            </w:r>
            <w:r>
              <w:rPr>
                <w:lang w:val="de-DE"/>
              </w:rPr>
              <w:fldChar w:fldCharType="end"/>
            </w:r>
          </w:p>
        </w:tc>
        <w:tc>
          <w:tcPr>
            <w:tcW w:w="2902" w:type="dxa"/>
            <w:vAlign w:val="center"/>
          </w:tcPr>
          <w:p>
            <w:pPr>
              <w:tabs>
                <w:tab w:val="clear" w:pos="567"/>
              </w:tabs>
              <w:jc w:val="center"/>
              <w:rPr>
                <w:lang w:val="de-DE"/>
              </w:rPr>
            </w:pPr>
            <w:r>
              <w:rPr>
                <w:lang w:val="de-DE"/>
              </w:rPr>
              <w:t>3</w:t>
            </w:r>
            <w:r>
              <w:rPr>
                <w:lang w:val="de-DE"/>
              </w:rPr>
              <w:fldChar w:fldCharType="begin"/>
            </w:r>
            <w:r>
              <w:rPr>
                <w:lang w:val="de-DE"/>
              </w:rPr>
              <w:instrText xml:space="preserve"> DOCVARIABLE VAULT_ND_1f3b2838-f02f-4a56-8273-1d273aa7a65e \* MERGEFORMAT </w:instrText>
            </w:r>
            <w:r>
              <w:rPr>
                <w:lang w:val="de-DE"/>
              </w:rPr>
              <w:fldChar w:fldCharType="separate"/>
            </w:r>
            <w:r>
              <w:rPr>
                <w:lang w:val="de-DE"/>
              </w:rPr>
              <w:t xml:space="preserve"> </w:t>
            </w:r>
            <w:r>
              <w:rPr>
                <w:lang w:val="de-DE"/>
              </w:rPr>
              <w:fldChar w:fldCharType="end"/>
            </w:r>
          </w:p>
        </w:tc>
        <w:tc>
          <w:tcPr>
            <w:tcW w:w="3324" w:type="dxa"/>
            <w:vAlign w:val="center"/>
          </w:tcPr>
          <w:p>
            <w:pPr>
              <w:tabs>
                <w:tab w:val="clear" w:pos="567"/>
              </w:tabs>
              <w:jc w:val="center"/>
              <w:rPr>
                <w:lang w:val="de-DE"/>
              </w:rPr>
            </w:pPr>
            <w:r>
              <w:rPr>
                <w:bCs/>
                <w:szCs w:val="22"/>
                <w:lang w:val="de-DE"/>
              </w:rPr>
              <w:t>26,4</w:t>
            </w:r>
            <w:r>
              <w:rPr>
                <w:bCs/>
                <w:szCs w:val="22"/>
                <w:lang w:val="de-DE"/>
              </w:rPr>
              <w:fldChar w:fldCharType="begin"/>
            </w:r>
            <w:r>
              <w:rPr>
                <w:bCs/>
                <w:szCs w:val="22"/>
                <w:lang w:val="de-DE"/>
              </w:rPr>
              <w:instrText xml:space="preserve"> DOCVARIABLE VAULT_ND_2f8babaa-6071-4808-a61c-ebf4620cdb70 \* MERGEFORMAT </w:instrText>
            </w:r>
            <w:r>
              <w:rPr>
                <w:bCs/>
                <w:szCs w:val="22"/>
                <w:lang w:val="de-DE"/>
              </w:rPr>
              <w:fldChar w:fldCharType="separate"/>
            </w:r>
            <w:r>
              <w:rPr>
                <w:bCs/>
                <w:szCs w:val="22"/>
                <w:lang w:val="de-DE"/>
              </w:rPr>
              <w:t xml:space="preserve"> </w:t>
            </w:r>
            <w:r>
              <w:rPr>
                <w:bCs/>
                <w:szCs w:val="22"/>
                <w:lang w:val="de-DE"/>
              </w:rPr>
              <w:fldChar w:fldCharType="end"/>
            </w:r>
          </w:p>
        </w:tc>
      </w:tr>
      <w:tr>
        <w:tc>
          <w:tcPr>
            <w:tcW w:w="1434" w:type="dxa"/>
          </w:tcPr>
          <w:p>
            <w:pPr>
              <w:tabs>
                <w:tab w:val="clear" w:pos="567"/>
              </w:tabs>
              <w:jc w:val="center"/>
              <w:rPr>
                <w:lang w:val="de-DE"/>
              </w:rPr>
            </w:pPr>
            <w:r>
              <w:rPr>
                <w:lang w:val="de-DE"/>
              </w:rPr>
              <w:t>12</w:t>
            </w:r>
            <w:r>
              <w:rPr>
                <w:lang w:val="de-DE"/>
              </w:rPr>
              <w:fldChar w:fldCharType="begin"/>
            </w:r>
            <w:r>
              <w:rPr>
                <w:lang w:val="de-DE"/>
              </w:rPr>
              <w:instrText xml:space="preserve"> DOCVARIABLE VAULT_ND_ab495301-1086-4bb3-8b5a-aa6063a81a95 \* MERGEFORMAT </w:instrText>
            </w:r>
            <w:r>
              <w:rPr>
                <w:lang w:val="de-DE"/>
              </w:rPr>
              <w:fldChar w:fldCharType="separate"/>
            </w:r>
            <w:r>
              <w:rPr>
                <w:lang w:val="de-DE"/>
              </w:rPr>
              <w:t xml:space="preserve"> </w:t>
            </w:r>
            <w:r>
              <w:rPr>
                <w:lang w:val="de-DE"/>
              </w:rPr>
              <w:fldChar w:fldCharType="end"/>
            </w:r>
          </w:p>
        </w:tc>
        <w:tc>
          <w:tcPr>
            <w:tcW w:w="2902" w:type="dxa"/>
            <w:vAlign w:val="center"/>
          </w:tcPr>
          <w:p>
            <w:pPr>
              <w:tabs>
                <w:tab w:val="clear" w:pos="567"/>
              </w:tabs>
              <w:jc w:val="center"/>
              <w:rPr>
                <w:lang w:val="de-DE"/>
              </w:rPr>
            </w:pPr>
            <w:r>
              <w:rPr>
                <w:lang w:val="de-DE"/>
              </w:rPr>
              <w:t>3</w:t>
            </w:r>
            <w:r>
              <w:rPr>
                <w:lang w:val="de-DE"/>
              </w:rPr>
              <w:fldChar w:fldCharType="begin"/>
            </w:r>
            <w:r>
              <w:rPr>
                <w:lang w:val="de-DE"/>
              </w:rPr>
              <w:instrText xml:space="preserve"> DOCVARIABLE VAULT_ND_7c9028f1-25c5-4b46-a632-2d2c77249e25 \* MERGEFORMAT </w:instrText>
            </w:r>
            <w:r>
              <w:rPr>
                <w:lang w:val="de-DE"/>
              </w:rPr>
              <w:fldChar w:fldCharType="separate"/>
            </w:r>
            <w:r>
              <w:rPr>
                <w:lang w:val="de-DE"/>
              </w:rPr>
              <w:t xml:space="preserve"> </w:t>
            </w:r>
            <w:r>
              <w:rPr>
                <w:lang w:val="de-DE"/>
              </w:rPr>
              <w:fldChar w:fldCharType="end"/>
            </w:r>
          </w:p>
        </w:tc>
        <w:tc>
          <w:tcPr>
            <w:tcW w:w="3324" w:type="dxa"/>
            <w:vAlign w:val="center"/>
          </w:tcPr>
          <w:p>
            <w:pPr>
              <w:tabs>
                <w:tab w:val="clear" w:pos="567"/>
              </w:tabs>
              <w:jc w:val="center"/>
              <w:rPr>
                <w:lang w:val="de-DE"/>
              </w:rPr>
            </w:pPr>
            <w:r>
              <w:rPr>
                <w:bCs/>
                <w:szCs w:val="22"/>
                <w:lang w:val="de-DE"/>
              </w:rPr>
              <w:t>28,8</w:t>
            </w:r>
            <w:r>
              <w:rPr>
                <w:bCs/>
                <w:szCs w:val="22"/>
                <w:lang w:val="de-DE"/>
              </w:rPr>
              <w:fldChar w:fldCharType="begin"/>
            </w:r>
            <w:r>
              <w:rPr>
                <w:bCs/>
                <w:szCs w:val="22"/>
                <w:lang w:val="de-DE"/>
              </w:rPr>
              <w:instrText xml:space="preserve"> DOCVARIABLE VAULT_ND_566a6880-e8ac-409c-8699-44462865b963 \* MERGEFORMAT </w:instrText>
            </w:r>
            <w:r>
              <w:rPr>
                <w:bCs/>
                <w:szCs w:val="22"/>
                <w:lang w:val="de-DE"/>
              </w:rPr>
              <w:fldChar w:fldCharType="separate"/>
            </w:r>
            <w:r>
              <w:rPr>
                <w:bCs/>
                <w:szCs w:val="22"/>
                <w:lang w:val="de-DE"/>
              </w:rPr>
              <w:t xml:space="preserve"> </w:t>
            </w:r>
            <w:r>
              <w:rPr>
                <w:bCs/>
                <w:szCs w:val="22"/>
                <w:lang w:val="de-DE"/>
              </w:rPr>
              <w:fldChar w:fldCharType="end"/>
            </w:r>
          </w:p>
        </w:tc>
      </w:tr>
      <w:tr>
        <w:tc>
          <w:tcPr>
            <w:tcW w:w="1434" w:type="dxa"/>
          </w:tcPr>
          <w:p>
            <w:pPr>
              <w:tabs>
                <w:tab w:val="clear" w:pos="567"/>
              </w:tabs>
              <w:jc w:val="center"/>
              <w:rPr>
                <w:lang w:val="de-DE"/>
              </w:rPr>
            </w:pPr>
            <w:r>
              <w:rPr>
                <w:lang w:val="de-DE"/>
              </w:rPr>
              <w:t>13</w:t>
            </w:r>
            <w:r>
              <w:rPr>
                <w:lang w:val="de-DE"/>
              </w:rPr>
              <w:fldChar w:fldCharType="begin"/>
            </w:r>
            <w:r>
              <w:rPr>
                <w:lang w:val="de-DE"/>
              </w:rPr>
              <w:instrText xml:space="preserve"> DOCVARIABLE VAULT_ND_56dfb874-4382-476e-924f-e05f6efe70bc \* MERGEFORMAT </w:instrText>
            </w:r>
            <w:r>
              <w:rPr>
                <w:lang w:val="de-DE"/>
              </w:rPr>
              <w:fldChar w:fldCharType="separate"/>
            </w:r>
            <w:r>
              <w:rPr>
                <w:lang w:val="de-DE"/>
              </w:rPr>
              <w:t xml:space="preserve"> </w:t>
            </w:r>
            <w:r>
              <w:rPr>
                <w:lang w:val="de-DE"/>
              </w:rPr>
              <w:fldChar w:fldCharType="end"/>
            </w:r>
          </w:p>
        </w:tc>
        <w:tc>
          <w:tcPr>
            <w:tcW w:w="2902" w:type="dxa"/>
            <w:vAlign w:val="center"/>
          </w:tcPr>
          <w:p>
            <w:pPr>
              <w:tabs>
                <w:tab w:val="clear" w:pos="567"/>
              </w:tabs>
              <w:jc w:val="center"/>
              <w:rPr>
                <w:lang w:val="de-DE"/>
              </w:rPr>
            </w:pPr>
            <w:r>
              <w:rPr>
                <w:lang w:val="de-DE"/>
              </w:rPr>
              <w:t>4*</w:t>
            </w:r>
            <w:r>
              <w:rPr>
                <w:lang w:val="de-DE"/>
              </w:rPr>
              <w:fldChar w:fldCharType="begin"/>
            </w:r>
            <w:r>
              <w:rPr>
                <w:lang w:val="de-DE"/>
              </w:rPr>
              <w:instrText xml:space="preserve"> DOCVARIABLE VAULT_ND_5f415a51-e686-4bbf-beaf-63d7a67b7671 \* MERGEFORMAT </w:instrText>
            </w:r>
            <w:r>
              <w:rPr>
                <w:lang w:val="de-DE"/>
              </w:rPr>
              <w:fldChar w:fldCharType="separate"/>
            </w:r>
            <w:r>
              <w:rPr>
                <w:lang w:val="de-DE"/>
              </w:rPr>
              <w:t xml:space="preserve"> </w:t>
            </w:r>
            <w:r>
              <w:rPr>
                <w:lang w:val="de-DE"/>
              </w:rPr>
              <w:fldChar w:fldCharType="end"/>
            </w:r>
          </w:p>
        </w:tc>
        <w:tc>
          <w:tcPr>
            <w:tcW w:w="3324" w:type="dxa"/>
            <w:vAlign w:val="center"/>
          </w:tcPr>
          <w:p>
            <w:pPr>
              <w:tabs>
                <w:tab w:val="clear" w:pos="567"/>
              </w:tabs>
              <w:jc w:val="center"/>
              <w:rPr>
                <w:lang w:val="de-DE"/>
              </w:rPr>
            </w:pPr>
            <w:r>
              <w:rPr>
                <w:bCs/>
                <w:szCs w:val="22"/>
                <w:lang w:val="de-DE"/>
              </w:rPr>
              <w:t>31,2</w:t>
            </w:r>
          </w:p>
        </w:tc>
      </w:tr>
      <w:tr>
        <w:tc>
          <w:tcPr>
            <w:tcW w:w="1434" w:type="dxa"/>
          </w:tcPr>
          <w:p>
            <w:pPr>
              <w:tabs>
                <w:tab w:val="clear" w:pos="567"/>
              </w:tabs>
              <w:jc w:val="center"/>
              <w:rPr>
                <w:lang w:val="de-DE"/>
              </w:rPr>
            </w:pPr>
            <w:r>
              <w:rPr>
                <w:lang w:val="de-DE"/>
              </w:rPr>
              <w:t>14</w:t>
            </w:r>
            <w:r>
              <w:rPr>
                <w:lang w:val="de-DE"/>
              </w:rPr>
              <w:fldChar w:fldCharType="begin"/>
            </w:r>
            <w:r>
              <w:rPr>
                <w:lang w:val="de-DE"/>
              </w:rPr>
              <w:instrText xml:space="preserve"> DOCVARIABLE VAULT_ND_3056bcb2-f56b-4257-8ea5-a2e622dc122f \* MERGEFORMAT </w:instrText>
            </w:r>
            <w:r>
              <w:rPr>
                <w:lang w:val="de-DE"/>
              </w:rPr>
              <w:fldChar w:fldCharType="separate"/>
            </w:r>
            <w:r>
              <w:rPr>
                <w:lang w:val="de-DE"/>
              </w:rPr>
              <w:t xml:space="preserve"> </w:t>
            </w:r>
            <w:r>
              <w:rPr>
                <w:lang w:val="de-DE"/>
              </w:rPr>
              <w:fldChar w:fldCharType="end"/>
            </w:r>
          </w:p>
        </w:tc>
        <w:tc>
          <w:tcPr>
            <w:tcW w:w="2902" w:type="dxa"/>
            <w:vAlign w:val="center"/>
          </w:tcPr>
          <w:p>
            <w:pPr>
              <w:tabs>
                <w:tab w:val="clear" w:pos="567"/>
              </w:tabs>
              <w:jc w:val="center"/>
              <w:rPr>
                <w:lang w:val="de-DE"/>
              </w:rPr>
            </w:pPr>
            <w:r>
              <w:rPr>
                <w:bCs/>
                <w:szCs w:val="22"/>
                <w:lang w:val="de-DE"/>
              </w:rPr>
              <w:t>4*</w:t>
            </w:r>
            <w:r>
              <w:rPr>
                <w:bCs/>
                <w:szCs w:val="22"/>
                <w:lang w:val="de-DE"/>
              </w:rPr>
              <w:fldChar w:fldCharType="begin"/>
            </w:r>
            <w:r>
              <w:rPr>
                <w:bCs/>
                <w:szCs w:val="22"/>
                <w:lang w:val="de-DE"/>
              </w:rPr>
              <w:instrText xml:space="preserve"> DOCVARIABLE VAULT_ND_202fd32b-f527-4e54-8308-9f732f15b336 \* MERGEFORMAT </w:instrText>
            </w:r>
            <w:r>
              <w:rPr>
                <w:bCs/>
                <w:szCs w:val="22"/>
                <w:lang w:val="de-DE"/>
              </w:rPr>
              <w:fldChar w:fldCharType="separate"/>
            </w:r>
            <w:r>
              <w:rPr>
                <w:bCs/>
                <w:szCs w:val="22"/>
                <w:lang w:val="de-DE"/>
              </w:rPr>
              <w:t xml:space="preserve"> </w:t>
            </w:r>
            <w:r>
              <w:rPr>
                <w:bCs/>
                <w:szCs w:val="22"/>
                <w:lang w:val="de-DE"/>
              </w:rPr>
              <w:fldChar w:fldCharType="end"/>
            </w:r>
          </w:p>
        </w:tc>
        <w:tc>
          <w:tcPr>
            <w:tcW w:w="3324" w:type="dxa"/>
            <w:vAlign w:val="center"/>
          </w:tcPr>
          <w:p>
            <w:pPr>
              <w:tabs>
                <w:tab w:val="clear" w:pos="567"/>
              </w:tabs>
              <w:jc w:val="center"/>
              <w:rPr>
                <w:lang w:val="de-DE"/>
              </w:rPr>
            </w:pPr>
            <w:r>
              <w:rPr>
                <w:bCs/>
                <w:szCs w:val="22"/>
                <w:lang w:val="de-DE"/>
              </w:rPr>
              <w:t>33,6</w:t>
            </w:r>
          </w:p>
        </w:tc>
      </w:tr>
      <w:tr>
        <w:tc>
          <w:tcPr>
            <w:tcW w:w="1434" w:type="dxa"/>
          </w:tcPr>
          <w:p>
            <w:pPr>
              <w:tabs>
                <w:tab w:val="clear" w:pos="567"/>
              </w:tabs>
              <w:jc w:val="center"/>
              <w:rPr>
                <w:lang w:val="de-DE"/>
              </w:rPr>
            </w:pPr>
            <w:r>
              <w:rPr>
                <w:lang w:val="de-DE"/>
              </w:rPr>
              <w:t>15</w:t>
            </w:r>
            <w:r>
              <w:rPr>
                <w:lang w:val="de-DE"/>
              </w:rPr>
              <w:fldChar w:fldCharType="begin"/>
            </w:r>
            <w:r>
              <w:rPr>
                <w:lang w:val="de-DE"/>
              </w:rPr>
              <w:instrText xml:space="preserve"> DOCVARIABLE VAULT_ND_3eb6138e-0f92-4b97-ba93-ab10bfc3938d \* MERGEFORMAT </w:instrText>
            </w:r>
            <w:r>
              <w:rPr>
                <w:lang w:val="de-DE"/>
              </w:rPr>
              <w:fldChar w:fldCharType="separate"/>
            </w:r>
            <w:r>
              <w:rPr>
                <w:lang w:val="de-DE"/>
              </w:rPr>
              <w:t xml:space="preserve"> </w:t>
            </w:r>
            <w:r>
              <w:rPr>
                <w:lang w:val="de-DE"/>
              </w:rPr>
              <w:fldChar w:fldCharType="end"/>
            </w:r>
          </w:p>
        </w:tc>
        <w:tc>
          <w:tcPr>
            <w:tcW w:w="2902" w:type="dxa"/>
            <w:vAlign w:val="center"/>
          </w:tcPr>
          <w:p>
            <w:pPr>
              <w:tabs>
                <w:tab w:val="clear" w:pos="567"/>
              </w:tabs>
              <w:jc w:val="center"/>
              <w:rPr>
                <w:lang w:val="de-DE"/>
              </w:rPr>
            </w:pPr>
            <w:r>
              <w:rPr>
                <w:bCs/>
                <w:szCs w:val="22"/>
                <w:lang w:val="de-DE"/>
              </w:rPr>
              <w:t>4*</w:t>
            </w:r>
            <w:r>
              <w:rPr>
                <w:bCs/>
                <w:szCs w:val="22"/>
                <w:lang w:val="de-DE"/>
              </w:rPr>
              <w:fldChar w:fldCharType="begin"/>
            </w:r>
            <w:r>
              <w:rPr>
                <w:bCs/>
                <w:szCs w:val="22"/>
                <w:lang w:val="de-DE"/>
              </w:rPr>
              <w:instrText xml:space="preserve"> DOCVARIABLE VAULT_ND_64afb3b3-856b-47ca-a1dc-764bfd43e302 \* MERGEFORMAT </w:instrText>
            </w:r>
            <w:r>
              <w:rPr>
                <w:bCs/>
                <w:szCs w:val="22"/>
                <w:lang w:val="de-DE"/>
              </w:rPr>
              <w:fldChar w:fldCharType="separate"/>
            </w:r>
            <w:r>
              <w:rPr>
                <w:bCs/>
                <w:szCs w:val="22"/>
                <w:lang w:val="de-DE"/>
              </w:rPr>
              <w:t xml:space="preserve"> </w:t>
            </w:r>
            <w:r>
              <w:rPr>
                <w:bCs/>
                <w:szCs w:val="22"/>
                <w:lang w:val="de-DE"/>
              </w:rPr>
              <w:fldChar w:fldCharType="end"/>
            </w:r>
          </w:p>
        </w:tc>
        <w:tc>
          <w:tcPr>
            <w:tcW w:w="3324" w:type="dxa"/>
            <w:vAlign w:val="center"/>
          </w:tcPr>
          <w:p>
            <w:pPr>
              <w:tabs>
                <w:tab w:val="clear" w:pos="567"/>
              </w:tabs>
              <w:jc w:val="center"/>
              <w:rPr>
                <w:lang w:val="de-DE"/>
              </w:rPr>
            </w:pPr>
            <w:r>
              <w:rPr>
                <w:bCs/>
                <w:szCs w:val="22"/>
                <w:lang w:val="de-DE"/>
              </w:rPr>
              <w:t>36</w:t>
            </w:r>
            <w:r>
              <w:rPr>
                <w:bCs/>
                <w:szCs w:val="22"/>
                <w:lang w:val="de-DE"/>
              </w:rPr>
              <w:fldChar w:fldCharType="begin"/>
            </w:r>
            <w:r>
              <w:rPr>
                <w:bCs/>
                <w:szCs w:val="22"/>
                <w:lang w:val="de-DE"/>
              </w:rPr>
              <w:instrText xml:space="preserve"> DOCVARIABLE VAULT_ND_dd05c27d-4afd-4e75-a3e4-abcf53d003c6 \* MERGEFORMAT </w:instrText>
            </w:r>
            <w:r>
              <w:rPr>
                <w:bCs/>
                <w:szCs w:val="22"/>
                <w:lang w:val="de-DE"/>
              </w:rPr>
              <w:fldChar w:fldCharType="separate"/>
            </w:r>
            <w:r>
              <w:rPr>
                <w:bCs/>
                <w:szCs w:val="22"/>
                <w:lang w:val="de-DE"/>
              </w:rPr>
              <w:t xml:space="preserve"> </w:t>
            </w:r>
            <w:r>
              <w:rPr>
                <w:bCs/>
                <w:szCs w:val="22"/>
                <w:lang w:val="de-DE"/>
              </w:rPr>
              <w:fldChar w:fldCharType="end"/>
            </w:r>
          </w:p>
        </w:tc>
      </w:tr>
      <w:tr>
        <w:tc>
          <w:tcPr>
            <w:tcW w:w="1434" w:type="dxa"/>
          </w:tcPr>
          <w:p>
            <w:pPr>
              <w:tabs>
                <w:tab w:val="clear" w:pos="567"/>
              </w:tabs>
              <w:jc w:val="center"/>
              <w:rPr>
                <w:lang w:val="de-DE"/>
              </w:rPr>
            </w:pPr>
            <w:r>
              <w:rPr>
                <w:lang w:val="de-DE"/>
              </w:rPr>
              <w:t>16</w:t>
            </w:r>
            <w:r>
              <w:rPr>
                <w:lang w:val="de-DE"/>
              </w:rPr>
              <w:fldChar w:fldCharType="begin"/>
            </w:r>
            <w:r>
              <w:rPr>
                <w:lang w:val="de-DE"/>
              </w:rPr>
              <w:instrText xml:space="preserve"> DOCVARIABLE VAULT_ND_4232a497-33fa-4b93-bc0f-e8d6de3e2600 \* MERGEFORMAT </w:instrText>
            </w:r>
            <w:r>
              <w:rPr>
                <w:lang w:val="de-DE"/>
              </w:rPr>
              <w:fldChar w:fldCharType="separate"/>
            </w:r>
            <w:r>
              <w:rPr>
                <w:lang w:val="de-DE"/>
              </w:rPr>
              <w:t xml:space="preserve"> </w:t>
            </w:r>
            <w:r>
              <w:rPr>
                <w:lang w:val="de-DE"/>
              </w:rPr>
              <w:fldChar w:fldCharType="end"/>
            </w:r>
          </w:p>
        </w:tc>
        <w:tc>
          <w:tcPr>
            <w:tcW w:w="2902" w:type="dxa"/>
            <w:vAlign w:val="center"/>
          </w:tcPr>
          <w:p>
            <w:pPr>
              <w:tabs>
                <w:tab w:val="clear" w:pos="567"/>
              </w:tabs>
              <w:jc w:val="center"/>
              <w:rPr>
                <w:lang w:val="de-DE"/>
              </w:rPr>
            </w:pPr>
            <w:r>
              <w:rPr>
                <w:lang w:val="de-DE"/>
              </w:rPr>
              <w:t>4*</w:t>
            </w:r>
            <w:r>
              <w:rPr>
                <w:lang w:val="de-DE"/>
              </w:rPr>
              <w:fldChar w:fldCharType="begin"/>
            </w:r>
            <w:r>
              <w:rPr>
                <w:lang w:val="de-DE"/>
              </w:rPr>
              <w:instrText xml:space="preserve"> DOCVARIABLE VAULT_ND_54d060dc-838f-4a37-8b24-756f980d6961 \* MERGEFORMAT </w:instrText>
            </w:r>
            <w:r>
              <w:rPr>
                <w:lang w:val="de-DE"/>
              </w:rPr>
              <w:fldChar w:fldCharType="separate"/>
            </w:r>
            <w:r>
              <w:rPr>
                <w:lang w:val="de-DE"/>
              </w:rPr>
              <w:t xml:space="preserve"> </w:t>
            </w:r>
            <w:r>
              <w:rPr>
                <w:lang w:val="de-DE"/>
              </w:rPr>
              <w:fldChar w:fldCharType="end"/>
            </w:r>
          </w:p>
        </w:tc>
        <w:tc>
          <w:tcPr>
            <w:tcW w:w="3324" w:type="dxa"/>
            <w:vAlign w:val="center"/>
          </w:tcPr>
          <w:p>
            <w:pPr>
              <w:tabs>
                <w:tab w:val="clear" w:pos="567"/>
              </w:tabs>
              <w:jc w:val="center"/>
              <w:rPr>
                <w:lang w:val="de-DE"/>
              </w:rPr>
            </w:pPr>
            <w:r>
              <w:rPr>
                <w:bCs/>
                <w:szCs w:val="22"/>
                <w:lang w:val="de-DE"/>
              </w:rPr>
              <w:t>38,4</w:t>
            </w:r>
          </w:p>
        </w:tc>
      </w:tr>
    </w:tbl>
    <w:bookmarkEnd w:id="16"/>
    <w:p>
      <w:pPr>
        <w:tabs>
          <w:tab w:val="clear" w:pos="567"/>
        </w:tabs>
        <w:spacing w:line="240" w:lineRule="auto"/>
        <w:ind w:right="-2"/>
        <w:rPr>
          <w:color w:val="000000"/>
          <w:szCs w:val="22"/>
          <w:lang w:val="de-DE"/>
        </w:rPr>
      </w:pPr>
      <w:r>
        <w:rPr>
          <w:color w:val="000000"/>
          <w:szCs w:val="22"/>
          <w:lang w:val="de-DE"/>
        </w:rPr>
        <w:t xml:space="preserve">*Anstelle der vier 250-mg-Beutel kann ein voller 1 000-mg-Beutel mit 36 ml Wasser oder Apfelsaft gemischt werden. Diese Mischung sollte mit einer Spritze verabreicht werden, entsprechend dem in Tabelle 3 angegebenen Volumen. </w:t>
      </w:r>
    </w:p>
    <w:p>
      <w:pPr>
        <w:tabs>
          <w:tab w:val="clear" w:pos="567"/>
        </w:tabs>
        <w:spacing w:line="240" w:lineRule="auto"/>
        <w:ind w:right="-2"/>
        <w:rPr>
          <w:b/>
          <w:szCs w:val="22"/>
          <w:lang w:val="de-DE"/>
        </w:rPr>
      </w:pPr>
    </w:p>
    <w:p>
      <w:pPr>
        <w:tabs>
          <w:tab w:val="clear" w:pos="567"/>
        </w:tabs>
        <w:spacing w:line="240" w:lineRule="auto"/>
        <w:ind w:right="-2"/>
        <w:rPr>
          <w:b/>
          <w:szCs w:val="22"/>
          <w:lang w:val="de-DE"/>
        </w:rPr>
      </w:pPr>
      <w:r>
        <w:rPr>
          <w:b/>
          <w:bCs/>
          <w:szCs w:val="22"/>
          <w:lang w:val="de-DE"/>
        </w:rPr>
        <w:t>4.</w:t>
      </w:r>
      <w:r>
        <w:rPr>
          <w:b/>
          <w:bCs/>
          <w:szCs w:val="22"/>
          <w:lang w:val="de-DE"/>
        </w:rPr>
        <w:tab/>
        <w:t>Für Patienten ab 2 Jahren mit einem Gewicht von mehr als 16 kg (siehe Tabelle 4)</w:t>
      </w:r>
      <w:r>
        <w:rPr>
          <w:b/>
          <w:szCs w:val="22"/>
          <w:lang w:val="de-DE"/>
        </w:rPr>
        <w:fldChar w:fldCharType="begin"/>
      </w:r>
      <w:r>
        <w:rPr>
          <w:b/>
          <w:szCs w:val="22"/>
          <w:lang w:val="de-DE"/>
        </w:rPr>
        <w:instrText xml:space="preserve"> DOCVARIABLE vault_nd_bbf83c7f-6f3c-4d7c-ad28-7bbcdcd76448 \* MERGEFORMAT </w:instrText>
      </w:r>
      <w:r>
        <w:rPr>
          <w:b/>
          <w:szCs w:val="22"/>
          <w:lang w:val="de-DE"/>
        </w:rPr>
        <w:fldChar w:fldCharType="separate"/>
      </w:r>
      <w:r>
        <w:rPr>
          <w:b/>
          <w:bCs/>
          <w:szCs w:val="22"/>
          <w:lang w:val="de-DE"/>
        </w:rPr>
        <w:t xml:space="preserve"> </w:t>
      </w:r>
      <w:r>
        <w:rPr>
          <w:b/>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Nehmen Sie dieses Arzneimittel immer genau nach Anweisung Ihres Arztes in der verordneten Dosis ein.</w:t>
      </w:r>
    </w:p>
    <w:p>
      <w:pPr>
        <w:pStyle w:val="ListParagraph"/>
        <w:numPr>
          <w:ilvl w:val="0"/>
          <w:numId w:val="31"/>
        </w:numPr>
        <w:tabs>
          <w:tab w:val="clear" w:pos="567"/>
        </w:tabs>
        <w:spacing w:line="240" w:lineRule="auto"/>
        <w:ind w:left="562" w:hanging="562"/>
        <w:rPr>
          <w:bCs/>
          <w:szCs w:val="22"/>
          <w:lang w:val="de-DE"/>
        </w:rPr>
      </w:pPr>
      <w:r>
        <w:rPr>
          <w:bCs/>
          <w:szCs w:val="22"/>
          <w:lang w:val="de-DE"/>
        </w:rPr>
        <w:t>Vor dem Öffnen des (der) Beutel(s) mit Sephience Pulver zum Einnehmen diesen (diese) schütteln oder auf eine harte Oberfläche klopfen, um sicherzustellen, dass sich das Pulver unten im Beutel befindet.</w:t>
      </w:r>
      <w:r>
        <w:rPr>
          <w:bCs/>
          <w:szCs w:val="22"/>
          <w:lang w:val="de-DE"/>
        </w:rPr>
        <w:fldChar w:fldCharType="begin"/>
      </w:r>
      <w:r>
        <w:rPr>
          <w:bCs/>
          <w:szCs w:val="22"/>
          <w:lang w:val="de-DE"/>
        </w:rPr>
        <w:instrText xml:space="preserve"> DOCVARIABLE vault_nd_6d89d7cf-169b-491d-9213-bb9b287a6227 \* MERGEFORMAT </w:instrText>
      </w:r>
      <w:r>
        <w:rPr>
          <w:bCs/>
          <w:szCs w:val="22"/>
          <w:lang w:val="de-DE"/>
        </w:rPr>
        <w:fldChar w:fldCharType="separate"/>
      </w:r>
      <w:r>
        <w:rPr>
          <w:bCs/>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Den (Die) Beutel mit Sephience Pulver zum Einnehmen öffnen, indem die Oberseite des Beutels vorsichtig aufgerissen oder aufgeschnitten wird.</w:t>
      </w:r>
      <w:r>
        <w:rPr>
          <w:bCs/>
          <w:szCs w:val="22"/>
          <w:lang w:val="de-DE"/>
        </w:rPr>
        <w:fldChar w:fldCharType="begin"/>
      </w:r>
      <w:r>
        <w:rPr>
          <w:bCs/>
          <w:szCs w:val="22"/>
          <w:lang w:val="de-DE"/>
        </w:rPr>
        <w:instrText xml:space="preserve"> DOCVARIABLE vault_nd_54bf9d43-4a06-49e4-8ccf-029fe12c45bc \* MERGEFORMAT </w:instrText>
      </w:r>
      <w:r>
        <w:rPr>
          <w:bCs/>
          <w:szCs w:val="22"/>
          <w:lang w:val="de-DE"/>
        </w:rPr>
        <w:fldChar w:fldCharType="separate"/>
      </w:r>
      <w:r>
        <w:rPr>
          <w:bCs/>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Vermischen Sie jeden</w:t>
      </w:r>
      <w:r>
        <w:rPr>
          <w:b/>
          <w:bCs/>
          <w:szCs w:val="22"/>
          <w:lang w:val="de-DE"/>
        </w:rPr>
        <w:t xml:space="preserve"> </w:t>
      </w:r>
      <w:r>
        <w:rPr>
          <w:szCs w:val="22"/>
          <w:lang w:val="de-DE"/>
        </w:rPr>
        <w:t>Beutel (siehe Tabelle 4) mit Wasser oder Apfelsaft (9 ml für jeden 250­mg-Beutel; 20 ml für jeden 1 000-mg-Beutel) oder 2 Esslöffeln Apfelmus oder Marmelade.</w:t>
      </w:r>
      <w:r>
        <w:rPr>
          <w:bCs/>
          <w:szCs w:val="22"/>
          <w:lang w:val="de-DE"/>
        </w:rPr>
        <w:fldChar w:fldCharType="begin"/>
      </w:r>
      <w:r>
        <w:rPr>
          <w:bCs/>
          <w:szCs w:val="22"/>
          <w:lang w:val="de-DE"/>
        </w:rPr>
        <w:instrText xml:space="preserve"> DOCVARIABLE vault_nd_c83f4f26-e888-49a9-bf44-3f1e4e14ea82 \* MERGEFORMAT </w:instrText>
      </w:r>
      <w:r>
        <w:rPr>
          <w:bCs/>
          <w:szCs w:val="22"/>
          <w:lang w:val="de-DE"/>
        </w:rPr>
        <w:fldChar w:fldCharType="separate"/>
      </w:r>
      <w:r>
        <w:rPr>
          <w:szCs w:val="22"/>
          <w:lang w:val="de-DE"/>
        </w:rPr>
        <w:t xml:space="preserve"> </w:t>
      </w:r>
      <w:r>
        <w:rPr>
          <w:bCs/>
          <w:szCs w:val="22"/>
          <w:lang w:val="de-DE"/>
        </w:rPr>
        <w:fldChar w:fldCharType="end"/>
      </w:r>
      <w:r>
        <w:rPr>
          <w:bCs/>
          <w:szCs w:val="22"/>
          <w:lang w:val="de-DE"/>
        </w:rPr>
        <w:t>Wenn mehr als ein Beutel empfohlen wird, können die Beutel gemeinsam mit der entsprechenden Menge Wasser oder Apfelsaft gemischt werden (z. B. ein 250-mg-Beutel gemischt mit 9 ml Wasser oder Apfelsaft und ein 1 000-mg-Beutel gemischt mit 20 ml Wasser oder Apfelsaft).</w:t>
      </w:r>
    </w:p>
    <w:p>
      <w:pPr>
        <w:pStyle w:val="ListParagraph"/>
        <w:numPr>
          <w:ilvl w:val="0"/>
          <w:numId w:val="31"/>
        </w:numPr>
        <w:tabs>
          <w:tab w:val="clear" w:pos="567"/>
        </w:tabs>
        <w:spacing w:line="240" w:lineRule="auto"/>
        <w:ind w:left="562" w:hanging="562"/>
        <w:rPr>
          <w:bCs/>
          <w:szCs w:val="22"/>
          <w:lang w:val="de-DE"/>
        </w:rPr>
      </w:pPr>
      <w:r>
        <w:rPr>
          <w:bCs/>
          <w:szCs w:val="22"/>
          <w:lang w:val="de-DE"/>
        </w:rPr>
        <w:t>Bei Verwendung von Wasser oder Apfelsaft mindestens 30 Sekunden lang gut vermischen, bis die Mischung keine Klumpen mehr enthält.</w:t>
      </w:r>
      <w:r>
        <w:rPr>
          <w:bCs/>
          <w:szCs w:val="22"/>
          <w:lang w:val="de-DE"/>
        </w:rPr>
        <w:fldChar w:fldCharType="begin"/>
      </w:r>
      <w:r>
        <w:rPr>
          <w:bCs/>
          <w:szCs w:val="22"/>
          <w:lang w:val="de-DE"/>
        </w:rPr>
        <w:instrText xml:space="preserve"> DOCVARIABLE vault_nd_193e1ff5-8bd5-47b3-90b3-f894e053de27 \* MERGEFORMAT </w:instrText>
      </w:r>
      <w:r>
        <w:rPr>
          <w:bCs/>
          <w:szCs w:val="22"/>
          <w:lang w:val="de-DE"/>
        </w:rPr>
        <w:fldChar w:fldCharType="separate"/>
      </w:r>
      <w:r>
        <w:rPr>
          <w:bCs/>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Bei Verwendung von Apfelmus oder Marmelade mindestens 60 Sekunden lang gut vermischen, bis die Mischung keine Klumpen mehr enthält.</w:t>
      </w:r>
      <w:r>
        <w:rPr>
          <w:bCs/>
          <w:szCs w:val="22"/>
          <w:lang w:val="de-DE"/>
        </w:rPr>
        <w:fldChar w:fldCharType="begin"/>
      </w:r>
      <w:r>
        <w:rPr>
          <w:bCs/>
          <w:szCs w:val="22"/>
          <w:lang w:val="de-DE"/>
        </w:rPr>
        <w:instrText xml:space="preserve"> DOCVARIABLE vault_nd_1dd21267-62ab-4bd8-bb30-7230e9a31074 \* MERGEFORMAT </w:instrText>
      </w:r>
      <w:r>
        <w:rPr>
          <w:bCs/>
          <w:szCs w:val="22"/>
          <w:lang w:val="de-DE"/>
        </w:rPr>
        <w:fldChar w:fldCharType="separate"/>
      </w:r>
      <w:r>
        <w:rPr>
          <w:bCs/>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Nach dem Vermischen sollte die Dosis sofort verabreicht werden; wenn nicht, kann die Mischung bis zu 24 Stunden im Kühlschrank (2 °C - 8 °C) oder 6 Stunden bei Lagerung unter 25 °C aufbewahrt werden.</w:t>
      </w:r>
      <w:r>
        <w:rPr>
          <w:bCs/>
          <w:szCs w:val="22"/>
          <w:lang w:val="de-DE"/>
        </w:rPr>
        <w:fldChar w:fldCharType="begin"/>
      </w:r>
      <w:r>
        <w:rPr>
          <w:bCs/>
          <w:szCs w:val="22"/>
          <w:lang w:val="de-DE"/>
        </w:rPr>
        <w:instrText xml:space="preserve"> DOCVARIABLE vault_nd_28288a06-90d0-4274-85b8-cf51510013da \* MERGEFORMAT </w:instrText>
      </w:r>
      <w:r>
        <w:rPr>
          <w:bCs/>
          <w:szCs w:val="22"/>
          <w:lang w:val="de-DE"/>
        </w:rPr>
        <w:fldChar w:fldCharType="separate"/>
      </w:r>
      <w:r>
        <w:rPr>
          <w:bCs/>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Cs/>
          <w:szCs w:val="22"/>
          <w:lang w:val="de-DE"/>
        </w:rPr>
      </w:pPr>
      <w:r>
        <w:rPr>
          <w:bCs/>
          <w:szCs w:val="22"/>
          <w:lang w:val="de-DE"/>
        </w:rPr>
        <w:t>Falls die Mischung nicht sofort eingenommen wird, sollte sie noch einmal unmittelbar vor der Verabreichung mindestens 30 oder 60 Sekunden lang vermischt werden, wie oben angegeben.</w:t>
      </w:r>
      <w:r>
        <w:rPr>
          <w:bCs/>
          <w:szCs w:val="22"/>
          <w:lang w:val="de-DE"/>
        </w:rPr>
        <w:fldChar w:fldCharType="begin"/>
      </w:r>
      <w:r>
        <w:rPr>
          <w:bCs/>
          <w:szCs w:val="22"/>
          <w:lang w:val="de-DE"/>
        </w:rPr>
        <w:instrText xml:space="preserve"> DOCVARIABLE vault_nd_bccd0fd3-c84e-48fc-822f-131a5fa7eb7f \* MERGEFORMAT </w:instrText>
      </w:r>
      <w:r>
        <w:rPr>
          <w:bCs/>
          <w:szCs w:val="22"/>
          <w:lang w:val="de-DE"/>
        </w:rPr>
        <w:fldChar w:fldCharType="separate"/>
      </w:r>
      <w:r>
        <w:rPr>
          <w:bCs/>
          <w:szCs w:val="22"/>
          <w:lang w:val="de-DE"/>
        </w:rPr>
        <w:t xml:space="preserve"> </w:t>
      </w:r>
      <w:r>
        <w:rPr>
          <w:bCs/>
          <w:szCs w:val="22"/>
          <w:lang w:val="de-DE"/>
        </w:rPr>
        <w:fldChar w:fldCharType="end"/>
      </w:r>
    </w:p>
    <w:p>
      <w:pPr>
        <w:pStyle w:val="ListParagraph"/>
        <w:numPr>
          <w:ilvl w:val="0"/>
          <w:numId w:val="31"/>
        </w:numPr>
        <w:tabs>
          <w:tab w:val="clear" w:pos="567"/>
        </w:tabs>
        <w:spacing w:line="240" w:lineRule="auto"/>
        <w:ind w:left="562" w:hanging="562"/>
        <w:rPr>
          <w:b/>
          <w:szCs w:val="22"/>
          <w:lang w:val="de-DE"/>
        </w:rPr>
      </w:pPr>
      <w:r>
        <w:rPr>
          <w:lang w:val="de-DE"/>
        </w:rPr>
        <w:t>Trinken Sie die erforderliche Dosis (siehe Tabelle 4) oder verabreichen Sie sie in den Mund mit einem Glas oder Plastikbecker oder geben Sie die erforderliche Dosis in die enterale Ernährungssonde.</w:t>
      </w:r>
      <w:r>
        <w:rPr>
          <w:szCs w:val="22"/>
          <w:lang w:val="de-DE"/>
        </w:rPr>
        <w:fldChar w:fldCharType="begin"/>
      </w:r>
      <w:r>
        <w:rPr>
          <w:szCs w:val="22"/>
          <w:lang w:val="de-DE"/>
        </w:rPr>
        <w:instrText xml:space="preserve"> DOCVARIABLE vault_nd_bfb53d19-ff08-4a17-862a-09989f6d2f74 \* MERGEFORMAT </w:instrText>
      </w:r>
      <w:r>
        <w:rPr>
          <w:szCs w:val="22"/>
          <w:lang w:val="de-DE"/>
        </w:rPr>
        <w:fldChar w:fldCharType="separate"/>
      </w:r>
      <w:r>
        <w:rPr>
          <w:bCs/>
          <w:szCs w:val="22"/>
          <w:lang w:val="de-DE"/>
        </w:rPr>
        <w:t xml:space="preserve"> </w:t>
      </w:r>
      <w:r>
        <w:rPr>
          <w:szCs w:val="22"/>
          <w:lang w:val="de-DE"/>
        </w:rPr>
        <w:fldChar w:fldCharType="end"/>
      </w:r>
    </w:p>
    <w:p>
      <w:pPr>
        <w:pStyle w:val="ListParagraph"/>
        <w:numPr>
          <w:ilvl w:val="0"/>
          <w:numId w:val="31"/>
        </w:numPr>
        <w:tabs>
          <w:tab w:val="clear" w:pos="567"/>
        </w:tabs>
        <w:spacing w:line="240" w:lineRule="auto"/>
        <w:ind w:left="562" w:hanging="562"/>
        <w:rPr>
          <w:b/>
          <w:szCs w:val="22"/>
          <w:lang w:val="de-DE"/>
        </w:rPr>
      </w:pPr>
      <w:r>
        <w:rPr>
          <w:bCs/>
          <w:szCs w:val="22"/>
          <w:lang w:val="de-DE"/>
        </w:rPr>
        <w:t>Das Gefäß mit zusätzlichem Wasser oder Apfelsaft (mindestens 15 ml) spülen und das Spülvolumen schlucken, um sicherzustellen, dass die gesamte Dosis eingenommen wird.</w:t>
      </w:r>
      <w:r>
        <w:rPr>
          <w:bCs/>
          <w:szCs w:val="22"/>
          <w:lang w:val="de-DE"/>
        </w:rPr>
        <w:fldChar w:fldCharType="begin"/>
      </w:r>
      <w:r>
        <w:rPr>
          <w:bCs/>
          <w:szCs w:val="22"/>
          <w:lang w:val="de-DE"/>
        </w:rPr>
        <w:instrText xml:space="preserve"> DOCVARIABLE vault_nd_a4933a96-a950-4748-8920-285fa793f3cf \* MERGEFORMAT </w:instrText>
      </w:r>
      <w:r>
        <w:rPr>
          <w:bCs/>
          <w:szCs w:val="22"/>
          <w:lang w:val="de-DE"/>
        </w:rPr>
        <w:fldChar w:fldCharType="separate"/>
      </w:r>
      <w:r>
        <w:rPr>
          <w:bCs/>
          <w:szCs w:val="22"/>
          <w:lang w:val="de-DE"/>
        </w:rPr>
        <w:t xml:space="preserve"> </w:t>
      </w:r>
      <w:r>
        <w:rPr>
          <w:bCs/>
          <w:szCs w:val="22"/>
          <w:lang w:val="de-DE"/>
        </w:rPr>
        <w:fldChar w:fldCharType="end"/>
      </w:r>
    </w:p>
    <w:p>
      <w:pPr>
        <w:tabs>
          <w:tab w:val="clear" w:pos="567"/>
        </w:tabs>
        <w:spacing w:line="240" w:lineRule="auto"/>
        <w:ind w:left="360" w:right="-2"/>
        <w:rPr>
          <w:b/>
          <w:szCs w:val="22"/>
          <w:lang w:val="de-DE"/>
        </w:rPr>
      </w:pPr>
    </w:p>
    <w:p>
      <w:pPr>
        <w:keepNext/>
        <w:tabs>
          <w:tab w:val="clear" w:pos="567"/>
        </w:tabs>
        <w:spacing w:line="240" w:lineRule="auto"/>
        <w:rPr>
          <w:b/>
          <w:szCs w:val="22"/>
          <w:lang w:val="de-DE"/>
        </w:rPr>
      </w:pPr>
      <w:r>
        <w:rPr>
          <w:b/>
          <w:bCs/>
          <w:szCs w:val="22"/>
          <w:lang w:val="de-DE"/>
        </w:rPr>
        <w:t xml:space="preserve">Tabelle 4: Berechnung des erforderlichen Volumens der Dosis für Patienten ab 2 Jahren und mit einem Gewicht von mehr als 16 kg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7"/>
        <w:gridCol w:w="2427"/>
        <w:gridCol w:w="4007"/>
      </w:tblGrid>
      <w:tr>
        <w:trPr>
          <w:trHeight w:val="60"/>
          <w:tblHeader/>
        </w:trPr>
        <w:tc>
          <w:tcPr>
            <w:tcW w:w="1450" w:type="pct"/>
            <w:hideMark/>
          </w:tcPr>
          <w:p>
            <w:pPr>
              <w:tabs>
                <w:tab w:val="clear" w:pos="567"/>
              </w:tabs>
              <w:spacing w:line="240" w:lineRule="auto"/>
              <w:jc w:val="center"/>
              <w:textAlignment w:val="baseline"/>
              <w:rPr>
                <w:szCs w:val="22"/>
                <w:lang w:val="de-DE" w:eastAsia="en-GB"/>
              </w:rPr>
            </w:pPr>
            <w:r>
              <w:rPr>
                <w:b/>
                <w:bCs/>
                <w:color w:val="000000"/>
                <w:szCs w:val="22"/>
                <w:lang w:val="de-DE" w:eastAsia="en-GB"/>
              </w:rPr>
              <w:t>Anzahl 250-mg-Beutel</w:t>
            </w:r>
          </w:p>
        </w:tc>
        <w:tc>
          <w:tcPr>
            <w:tcW w:w="1339" w:type="pct"/>
            <w:hideMark/>
          </w:tcPr>
          <w:p>
            <w:pPr>
              <w:tabs>
                <w:tab w:val="clear" w:pos="567"/>
              </w:tabs>
              <w:spacing w:line="240" w:lineRule="auto"/>
              <w:jc w:val="center"/>
              <w:textAlignment w:val="baseline"/>
              <w:rPr>
                <w:szCs w:val="22"/>
                <w:lang w:val="de-DE" w:eastAsia="en-GB"/>
              </w:rPr>
            </w:pPr>
            <w:r>
              <w:rPr>
                <w:b/>
                <w:bCs/>
                <w:color w:val="000000"/>
                <w:szCs w:val="22"/>
                <w:lang w:val="de-DE" w:eastAsia="en-GB"/>
              </w:rPr>
              <w:t>Anzahl 1 000-mg-Beutel</w:t>
            </w:r>
          </w:p>
        </w:tc>
        <w:tc>
          <w:tcPr>
            <w:tcW w:w="2212" w:type="pct"/>
            <w:hideMark/>
          </w:tcPr>
          <w:p>
            <w:pPr>
              <w:tabs>
                <w:tab w:val="clear" w:pos="567"/>
              </w:tabs>
              <w:spacing w:line="240" w:lineRule="auto"/>
              <w:jc w:val="center"/>
              <w:textAlignment w:val="baseline"/>
              <w:rPr>
                <w:szCs w:val="22"/>
                <w:lang w:val="de-DE" w:eastAsia="en-GB"/>
              </w:rPr>
            </w:pPr>
            <w:r>
              <w:rPr>
                <w:b/>
                <w:bCs/>
                <w:color w:val="000000"/>
                <w:szCs w:val="22"/>
                <w:lang w:val="de-DE" w:eastAsia="en-GB"/>
              </w:rPr>
              <w:t xml:space="preserve">Volumen des hinzuzufügenden Wassers oder Apfelsaftes (ml) </w:t>
            </w:r>
          </w:p>
        </w:tc>
      </w:tr>
      <w:tr>
        <w:trPr>
          <w:trHeight w:val="255"/>
        </w:trPr>
        <w:tc>
          <w:tcPr>
            <w:tcW w:w="1450" w:type="pct"/>
            <w:hideMark/>
          </w:tcPr>
          <w:p>
            <w:pPr>
              <w:tabs>
                <w:tab w:val="clear" w:pos="567"/>
              </w:tabs>
              <w:spacing w:line="240" w:lineRule="auto"/>
              <w:jc w:val="center"/>
              <w:textAlignment w:val="baseline"/>
              <w:rPr>
                <w:szCs w:val="22"/>
                <w:lang w:val="de-DE" w:eastAsia="en-GB"/>
              </w:rPr>
            </w:pPr>
            <w:r>
              <w:rPr>
                <w:color w:val="000000"/>
                <w:szCs w:val="22"/>
                <w:lang w:val="de-DE" w:eastAsia="en-GB"/>
              </w:rPr>
              <w:t>0 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1 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20 </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1 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1 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29</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2 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1 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38</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3 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1 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47</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0 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2 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40 </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lastRenderedPageBreak/>
              <w:t>1 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2 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49</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2 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2 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58</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3 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2 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67</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0 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3 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60 </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1 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3 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69</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2 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3 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78</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3 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3 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87</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0 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4 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80 </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1 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4 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89</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2 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4 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98</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3 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4 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107</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0 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5 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100 </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1 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5 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109</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2 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5 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118</w:t>
            </w:r>
          </w:p>
        </w:tc>
      </w:tr>
      <w:tr>
        <w:trPr>
          <w:trHeight w:val="255"/>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3 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5 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127</w:t>
            </w:r>
          </w:p>
        </w:tc>
      </w:tr>
      <w:tr>
        <w:trPr>
          <w:trHeight w:val="60"/>
        </w:trPr>
        <w:tc>
          <w:tcPr>
            <w:tcW w:w="1450"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0 </w:t>
            </w:r>
          </w:p>
        </w:tc>
        <w:tc>
          <w:tcPr>
            <w:tcW w:w="1339"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6 </w:t>
            </w:r>
          </w:p>
        </w:tc>
        <w:tc>
          <w:tcPr>
            <w:tcW w:w="2212" w:type="pct"/>
            <w:vAlign w:val="center"/>
            <w:hideMark/>
          </w:tcPr>
          <w:p>
            <w:pPr>
              <w:tabs>
                <w:tab w:val="clear" w:pos="567"/>
              </w:tabs>
              <w:spacing w:line="240" w:lineRule="auto"/>
              <w:jc w:val="center"/>
              <w:textAlignment w:val="baseline"/>
              <w:rPr>
                <w:szCs w:val="22"/>
                <w:lang w:val="de-DE" w:eastAsia="en-GB"/>
              </w:rPr>
            </w:pPr>
            <w:r>
              <w:rPr>
                <w:color w:val="000000"/>
                <w:szCs w:val="22"/>
                <w:lang w:val="de-DE" w:eastAsia="en-GB"/>
              </w:rPr>
              <w:t>120 </w:t>
            </w:r>
          </w:p>
        </w:tc>
      </w:tr>
    </w:tbl>
    <w:p>
      <w:pPr>
        <w:numPr>
          <w:ilvl w:val="12"/>
          <w:numId w:val="0"/>
        </w:numPr>
        <w:tabs>
          <w:tab w:val="clear" w:pos="567"/>
        </w:tabs>
        <w:spacing w:line="240" w:lineRule="auto"/>
        <w:ind w:right="-29"/>
        <w:rPr>
          <w:szCs w:val="22"/>
          <w:lang w:val="de-DE"/>
        </w:rPr>
      </w:pPr>
    </w:p>
    <w:p>
      <w:pPr>
        <w:numPr>
          <w:ilvl w:val="12"/>
          <w:numId w:val="0"/>
        </w:numPr>
        <w:tabs>
          <w:tab w:val="clear" w:pos="567"/>
        </w:tabs>
        <w:spacing w:line="240" w:lineRule="auto"/>
        <w:ind w:right="-29"/>
        <w:rPr>
          <w:b/>
          <w:bCs/>
          <w:szCs w:val="22"/>
          <w:lang w:val="de-DE"/>
        </w:rPr>
      </w:pPr>
      <w:r>
        <w:rPr>
          <w:b/>
          <w:bCs/>
          <w:szCs w:val="22"/>
          <w:lang w:val="de-DE"/>
        </w:rPr>
        <w:t xml:space="preserve">Wenn Sie die Einnahme von Sephience vergessen haben </w:t>
      </w:r>
    </w:p>
    <w:p>
      <w:pPr>
        <w:numPr>
          <w:ilvl w:val="12"/>
          <w:numId w:val="0"/>
        </w:numPr>
        <w:tabs>
          <w:tab w:val="clear" w:pos="567"/>
        </w:tabs>
        <w:spacing w:line="240" w:lineRule="auto"/>
        <w:ind w:right="-29"/>
        <w:rPr>
          <w:szCs w:val="22"/>
          <w:lang w:val="de-DE"/>
        </w:rPr>
      </w:pPr>
      <w:r>
        <w:rPr>
          <w:szCs w:val="22"/>
          <w:lang w:val="de-DE"/>
        </w:rPr>
        <w:t>Wenn Sie vergessen, die Dosis zur richtigen Zeit einzunehmen, nehmen Sie sie ein, sobald Sie sich am gleichen Tag daran erinnern oder am nächsten Tag wie gewohnt.</w:t>
      </w:r>
    </w:p>
    <w:p>
      <w:pPr>
        <w:numPr>
          <w:ilvl w:val="12"/>
          <w:numId w:val="0"/>
        </w:numPr>
        <w:tabs>
          <w:tab w:val="clear" w:pos="567"/>
        </w:tabs>
        <w:spacing w:line="240" w:lineRule="auto"/>
        <w:ind w:right="-29"/>
        <w:rPr>
          <w:szCs w:val="22"/>
          <w:lang w:val="de-DE"/>
        </w:rPr>
      </w:pPr>
    </w:p>
    <w:p>
      <w:pPr>
        <w:numPr>
          <w:ilvl w:val="12"/>
          <w:numId w:val="0"/>
        </w:numPr>
        <w:tabs>
          <w:tab w:val="clear" w:pos="567"/>
        </w:tabs>
        <w:spacing w:line="240" w:lineRule="auto"/>
        <w:ind w:right="-29"/>
        <w:rPr>
          <w:szCs w:val="22"/>
          <w:lang w:val="de-DE"/>
        </w:rPr>
      </w:pPr>
      <w:r>
        <w:rPr>
          <w:szCs w:val="22"/>
          <w:lang w:val="de-DE"/>
        </w:rPr>
        <w:t xml:space="preserve">Nehmen Sie </w:t>
      </w:r>
      <w:r>
        <w:rPr>
          <w:b/>
          <w:bCs/>
          <w:szCs w:val="22"/>
          <w:lang w:val="de-DE"/>
        </w:rPr>
        <w:t>nicht</w:t>
      </w:r>
      <w:r>
        <w:rPr>
          <w:szCs w:val="22"/>
          <w:lang w:val="de-DE"/>
        </w:rPr>
        <w:t xml:space="preserve"> die doppelte Menge ein, wenn Sie die vorherige Einnahme vergessen haben.</w:t>
      </w:r>
    </w:p>
    <w:p>
      <w:pPr>
        <w:numPr>
          <w:ilvl w:val="12"/>
          <w:numId w:val="0"/>
        </w:numPr>
        <w:tabs>
          <w:tab w:val="clear" w:pos="567"/>
        </w:tabs>
        <w:spacing w:line="240" w:lineRule="auto"/>
        <w:ind w:right="-29"/>
        <w:rPr>
          <w:szCs w:val="22"/>
          <w:lang w:val="de-DE"/>
        </w:rPr>
      </w:pPr>
    </w:p>
    <w:p>
      <w:pPr>
        <w:numPr>
          <w:ilvl w:val="12"/>
          <w:numId w:val="0"/>
        </w:numPr>
        <w:tabs>
          <w:tab w:val="clear" w:pos="567"/>
        </w:tabs>
        <w:spacing w:line="240" w:lineRule="auto"/>
        <w:ind w:right="-29"/>
        <w:rPr>
          <w:b/>
          <w:bCs/>
          <w:szCs w:val="22"/>
          <w:lang w:val="de-DE"/>
        </w:rPr>
      </w:pPr>
      <w:r>
        <w:rPr>
          <w:b/>
          <w:bCs/>
          <w:szCs w:val="22"/>
          <w:lang w:val="de-DE"/>
        </w:rPr>
        <w:t xml:space="preserve">Wenn Sie die Einnahme von Sephience abbrechen </w:t>
      </w:r>
    </w:p>
    <w:p>
      <w:pPr>
        <w:numPr>
          <w:ilvl w:val="12"/>
          <w:numId w:val="0"/>
        </w:numPr>
        <w:tabs>
          <w:tab w:val="clear" w:pos="567"/>
        </w:tabs>
        <w:spacing w:line="240" w:lineRule="auto"/>
        <w:ind w:right="-29"/>
        <w:rPr>
          <w:szCs w:val="22"/>
          <w:lang w:val="de-DE"/>
        </w:rPr>
      </w:pPr>
      <w:r>
        <w:rPr>
          <w:szCs w:val="22"/>
          <w:lang w:val="de-DE"/>
        </w:rPr>
        <w:t xml:space="preserve">Beenden Sie die Einnahme von Sephience </w:t>
      </w:r>
      <w:r>
        <w:rPr>
          <w:b/>
          <w:bCs/>
          <w:szCs w:val="22"/>
          <w:lang w:val="de-DE"/>
        </w:rPr>
        <w:t>nicht</w:t>
      </w:r>
      <w:r>
        <w:rPr>
          <w:szCs w:val="22"/>
          <w:lang w:val="de-DE"/>
        </w:rPr>
        <w:t xml:space="preserve"> ohne vorherige Rücksprache mit Ihrem Arzt, da die Phenylalaninspiegel in Ihrem Blut ansteigen können.</w:t>
      </w:r>
    </w:p>
    <w:p>
      <w:pPr>
        <w:numPr>
          <w:ilvl w:val="12"/>
          <w:numId w:val="0"/>
        </w:numPr>
        <w:tabs>
          <w:tab w:val="clear" w:pos="567"/>
        </w:tabs>
        <w:spacing w:line="240" w:lineRule="auto"/>
        <w:ind w:right="-29"/>
        <w:rPr>
          <w:szCs w:val="22"/>
          <w:lang w:val="de-DE"/>
        </w:rPr>
      </w:pPr>
    </w:p>
    <w:p>
      <w:pPr>
        <w:numPr>
          <w:ilvl w:val="12"/>
          <w:numId w:val="0"/>
        </w:numPr>
        <w:tabs>
          <w:tab w:val="clear" w:pos="567"/>
        </w:tabs>
        <w:spacing w:line="240" w:lineRule="auto"/>
        <w:ind w:right="-29"/>
        <w:rPr>
          <w:lang w:val="de-DE"/>
        </w:rPr>
      </w:pPr>
      <w:r>
        <w:rPr>
          <w:szCs w:val="22"/>
          <w:lang w:val="de-DE"/>
        </w:rPr>
        <w:t>Wenn Sie weitere Fragen zur Einnahme dieses Arzneimittels haben, wenden Sie sich an Ihren Arzt oder Ärztin oder Ihre Apotheke.</w:t>
      </w:r>
    </w:p>
    <w:p>
      <w:pPr>
        <w:numPr>
          <w:ilvl w:val="12"/>
          <w:numId w:val="0"/>
        </w:numPr>
        <w:tabs>
          <w:tab w:val="clear" w:pos="567"/>
        </w:tabs>
        <w:spacing w:line="240" w:lineRule="auto"/>
        <w:rPr>
          <w:lang w:val="de-DE"/>
        </w:rPr>
      </w:pPr>
    </w:p>
    <w:p>
      <w:pPr>
        <w:numPr>
          <w:ilvl w:val="12"/>
          <w:numId w:val="0"/>
        </w:numPr>
        <w:tabs>
          <w:tab w:val="clear" w:pos="567"/>
        </w:tabs>
        <w:spacing w:line="240" w:lineRule="auto"/>
        <w:rPr>
          <w:lang w:val="de-DE"/>
        </w:rPr>
      </w:pPr>
    </w:p>
    <w:p>
      <w:pPr>
        <w:numPr>
          <w:ilvl w:val="12"/>
          <w:numId w:val="0"/>
        </w:numPr>
        <w:tabs>
          <w:tab w:val="clear" w:pos="567"/>
        </w:tabs>
        <w:spacing w:line="240" w:lineRule="auto"/>
        <w:ind w:left="567" w:right="-2" w:hanging="567"/>
        <w:rPr>
          <w:lang w:val="de-DE"/>
        </w:rPr>
      </w:pPr>
      <w:r>
        <w:rPr>
          <w:b/>
          <w:bCs/>
          <w:szCs w:val="22"/>
          <w:lang w:val="de-DE"/>
        </w:rPr>
        <w:t>4.</w:t>
      </w:r>
      <w:r>
        <w:rPr>
          <w:b/>
          <w:bCs/>
          <w:szCs w:val="22"/>
          <w:lang w:val="de-DE"/>
        </w:rPr>
        <w:tab/>
        <w:t>Welche Nebenwirkungen sind möglich?</w:t>
      </w:r>
    </w:p>
    <w:p>
      <w:pPr>
        <w:numPr>
          <w:ilvl w:val="12"/>
          <w:numId w:val="0"/>
        </w:numPr>
        <w:tabs>
          <w:tab w:val="clear" w:pos="567"/>
        </w:tabs>
        <w:spacing w:line="240" w:lineRule="auto"/>
        <w:rPr>
          <w:lang w:val="de-DE"/>
        </w:rPr>
      </w:pPr>
    </w:p>
    <w:p>
      <w:pPr>
        <w:numPr>
          <w:ilvl w:val="12"/>
          <w:numId w:val="0"/>
        </w:numPr>
        <w:tabs>
          <w:tab w:val="clear" w:pos="567"/>
        </w:tabs>
        <w:spacing w:line="240" w:lineRule="auto"/>
        <w:ind w:right="-29"/>
        <w:rPr>
          <w:szCs w:val="22"/>
          <w:lang w:val="de-DE"/>
        </w:rPr>
      </w:pPr>
      <w:r>
        <w:rPr>
          <w:szCs w:val="22"/>
          <w:lang w:val="de-DE"/>
        </w:rPr>
        <w:t>Wie alle Arzneimittel kann auch dieses Arzneimittel Nebenwirkungen haben, die aber nicht bei jedem auftreten müssen.</w:t>
      </w:r>
    </w:p>
    <w:p>
      <w:pPr>
        <w:numPr>
          <w:ilvl w:val="12"/>
          <w:numId w:val="0"/>
        </w:numPr>
        <w:tabs>
          <w:tab w:val="clear" w:pos="567"/>
        </w:tabs>
        <w:spacing w:line="240" w:lineRule="auto"/>
        <w:ind w:right="-29"/>
        <w:rPr>
          <w:szCs w:val="22"/>
          <w:lang w:val="de-DE"/>
        </w:rPr>
      </w:pPr>
    </w:p>
    <w:p>
      <w:pPr>
        <w:keepNext/>
        <w:numPr>
          <w:ilvl w:val="12"/>
          <w:numId w:val="0"/>
        </w:numPr>
        <w:tabs>
          <w:tab w:val="clear" w:pos="567"/>
        </w:tabs>
        <w:spacing w:line="240" w:lineRule="auto"/>
        <w:ind w:right="-29"/>
        <w:rPr>
          <w:szCs w:val="22"/>
          <w:lang w:val="de-DE"/>
        </w:rPr>
      </w:pPr>
      <w:r>
        <w:rPr>
          <w:b/>
          <w:bCs/>
          <w:szCs w:val="22"/>
          <w:lang w:val="de-DE"/>
        </w:rPr>
        <w:t xml:space="preserve">Sehr häufige Nebenwirkungen </w:t>
      </w:r>
      <w:r>
        <w:rPr>
          <w:szCs w:val="22"/>
          <w:lang w:val="de-DE"/>
        </w:rPr>
        <w:t>(können mehr als 1 von 10 Behandelten betreffen)</w:t>
      </w:r>
    </w:p>
    <w:p>
      <w:pPr>
        <w:pStyle w:val="ListParagraph"/>
        <w:keepNext/>
        <w:numPr>
          <w:ilvl w:val="0"/>
          <w:numId w:val="32"/>
        </w:numPr>
        <w:tabs>
          <w:tab w:val="clear" w:pos="567"/>
        </w:tabs>
        <w:spacing w:line="240" w:lineRule="auto"/>
        <w:ind w:left="567" w:hanging="567"/>
        <w:rPr>
          <w:szCs w:val="22"/>
          <w:lang w:val="de-DE"/>
        </w:rPr>
      </w:pPr>
      <w:r>
        <w:rPr>
          <w:szCs w:val="22"/>
          <w:lang w:val="de-DE"/>
        </w:rPr>
        <w:t>Infektion der oberen Atemwege (Nase und Rachen)</w:t>
      </w:r>
    </w:p>
    <w:p>
      <w:pPr>
        <w:pStyle w:val="ListParagraph"/>
        <w:keepNext/>
        <w:numPr>
          <w:ilvl w:val="0"/>
          <w:numId w:val="32"/>
        </w:numPr>
        <w:tabs>
          <w:tab w:val="clear" w:pos="567"/>
        </w:tabs>
        <w:spacing w:line="240" w:lineRule="auto"/>
        <w:ind w:left="567" w:hanging="567"/>
        <w:rPr>
          <w:szCs w:val="22"/>
          <w:lang w:val="de-DE"/>
        </w:rPr>
      </w:pPr>
      <w:r>
        <w:rPr>
          <w:szCs w:val="22"/>
          <w:lang w:val="de-DE"/>
        </w:rPr>
        <w:t>Kopfschmerzen</w:t>
      </w:r>
    </w:p>
    <w:p>
      <w:pPr>
        <w:pStyle w:val="ListParagraph"/>
        <w:keepNext/>
        <w:numPr>
          <w:ilvl w:val="0"/>
          <w:numId w:val="32"/>
        </w:numPr>
        <w:tabs>
          <w:tab w:val="clear" w:pos="567"/>
        </w:tabs>
        <w:spacing w:line="240" w:lineRule="auto"/>
        <w:ind w:left="567" w:hanging="567"/>
        <w:rPr>
          <w:szCs w:val="22"/>
          <w:lang w:val="de-DE"/>
        </w:rPr>
      </w:pPr>
      <w:r>
        <w:rPr>
          <w:szCs w:val="22"/>
          <w:lang w:val="de-DE"/>
        </w:rPr>
        <w:t>Durchfall</w:t>
      </w:r>
    </w:p>
    <w:p>
      <w:pPr>
        <w:pStyle w:val="ListParagraph"/>
        <w:numPr>
          <w:ilvl w:val="0"/>
          <w:numId w:val="32"/>
        </w:numPr>
        <w:tabs>
          <w:tab w:val="clear" w:pos="567"/>
        </w:tabs>
        <w:spacing w:line="240" w:lineRule="auto"/>
        <w:ind w:left="567" w:hanging="567"/>
        <w:rPr>
          <w:szCs w:val="22"/>
          <w:lang w:val="de-DE"/>
        </w:rPr>
      </w:pPr>
      <w:r>
        <w:rPr>
          <w:szCs w:val="22"/>
          <w:lang w:val="de-DE"/>
        </w:rPr>
        <w:t>Abdominalschmerz (Bauchschmerzen)</w:t>
      </w:r>
    </w:p>
    <w:p>
      <w:pPr>
        <w:tabs>
          <w:tab w:val="clear" w:pos="567"/>
        </w:tabs>
        <w:spacing w:line="240" w:lineRule="auto"/>
        <w:ind w:right="-29"/>
        <w:rPr>
          <w:szCs w:val="22"/>
          <w:lang w:val="de-DE"/>
        </w:rPr>
      </w:pPr>
    </w:p>
    <w:p>
      <w:pPr>
        <w:keepNext/>
        <w:tabs>
          <w:tab w:val="clear" w:pos="567"/>
        </w:tabs>
        <w:spacing w:line="240" w:lineRule="auto"/>
        <w:ind w:right="-29"/>
        <w:rPr>
          <w:szCs w:val="22"/>
          <w:lang w:val="de-DE"/>
        </w:rPr>
      </w:pPr>
      <w:r>
        <w:rPr>
          <w:b/>
          <w:bCs/>
          <w:szCs w:val="22"/>
          <w:lang w:val="de-DE"/>
        </w:rPr>
        <w:t xml:space="preserve">Häufige Nebenwirkungen </w:t>
      </w:r>
      <w:r>
        <w:rPr>
          <w:szCs w:val="22"/>
          <w:lang w:val="de-DE"/>
        </w:rPr>
        <w:t>(können bis zu 1 von 10 Behandelten betreffen)</w:t>
      </w:r>
    </w:p>
    <w:p>
      <w:pPr>
        <w:pStyle w:val="ListParagraph"/>
        <w:keepNext/>
        <w:numPr>
          <w:ilvl w:val="0"/>
          <w:numId w:val="33"/>
        </w:numPr>
        <w:tabs>
          <w:tab w:val="clear" w:pos="567"/>
        </w:tabs>
        <w:spacing w:line="240" w:lineRule="auto"/>
        <w:ind w:left="567" w:hanging="567"/>
        <w:rPr>
          <w:szCs w:val="22"/>
          <w:lang w:val="de-DE"/>
        </w:rPr>
      </w:pPr>
      <w:r>
        <w:rPr>
          <w:szCs w:val="22"/>
          <w:lang w:val="de-DE"/>
        </w:rPr>
        <w:t>Ungewöhnlich gefärbter Stuhl</w:t>
      </w:r>
    </w:p>
    <w:p>
      <w:pPr>
        <w:pStyle w:val="ListParagraph"/>
        <w:keepNext/>
        <w:numPr>
          <w:ilvl w:val="0"/>
          <w:numId w:val="33"/>
        </w:numPr>
        <w:tabs>
          <w:tab w:val="clear" w:pos="567"/>
        </w:tabs>
        <w:spacing w:line="240" w:lineRule="auto"/>
        <w:ind w:left="567" w:hanging="567"/>
        <w:rPr>
          <w:szCs w:val="22"/>
          <w:lang w:val="de-DE"/>
        </w:rPr>
      </w:pPr>
      <w:r>
        <w:rPr>
          <w:szCs w:val="22"/>
          <w:lang w:val="de-DE"/>
        </w:rPr>
        <w:t>Niedrige Werte von Phenylalanin (einer essenziellen Aminosäure) im Blut</w:t>
      </w:r>
    </w:p>
    <w:p>
      <w:pPr>
        <w:tabs>
          <w:tab w:val="clear" w:pos="567"/>
        </w:tabs>
        <w:spacing w:line="240" w:lineRule="auto"/>
        <w:ind w:right="-2"/>
        <w:rPr>
          <w:lang w:val="de-DE"/>
        </w:rPr>
      </w:pPr>
    </w:p>
    <w:p>
      <w:pPr>
        <w:keepNext/>
        <w:numPr>
          <w:ilvl w:val="12"/>
          <w:numId w:val="0"/>
        </w:numPr>
        <w:tabs>
          <w:tab w:val="clear" w:pos="567"/>
        </w:tabs>
        <w:spacing w:line="240" w:lineRule="auto"/>
        <w:rPr>
          <w:b/>
          <w:szCs w:val="22"/>
          <w:highlight w:val="yellow"/>
          <w:lang w:val="de-DE"/>
        </w:rPr>
      </w:pPr>
      <w:r>
        <w:rPr>
          <w:b/>
          <w:bCs/>
          <w:szCs w:val="22"/>
          <w:lang w:val="de-DE"/>
        </w:rPr>
        <w:t>Meldung von Nebenwirkungen</w:t>
      </w:r>
      <w:r>
        <w:rPr>
          <w:b/>
          <w:szCs w:val="22"/>
          <w:highlight w:val="yellow"/>
          <w:lang w:val="de-DE"/>
        </w:rPr>
        <w:fldChar w:fldCharType="begin"/>
      </w:r>
      <w:r>
        <w:rPr>
          <w:b/>
          <w:szCs w:val="22"/>
          <w:highlight w:val="yellow"/>
          <w:lang w:val="de-DE"/>
        </w:rPr>
        <w:instrText xml:space="preserve"> DOCVARIABLE vault_nd_07007872-92e8-4fac-a151-e94d5f5b213d \* MERGEFORMAT </w:instrText>
      </w:r>
      <w:r>
        <w:rPr>
          <w:b/>
          <w:szCs w:val="22"/>
          <w:highlight w:val="yellow"/>
          <w:lang w:val="de-DE"/>
        </w:rPr>
        <w:fldChar w:fldCharType="end"/>
      </w:r>
    </w:p>
    <w:p>
      <w:pPr>
        <w:pStyle w:val="BodytextAgency"/>
        <w:keepNext/>
        <w:spacing w:after="0" w:line="240" w:lineRule="auto"/>
        <w:rPr>
          <w:lang w:val="de-DE"/>
        </w:rPr>
      </w:pPr>
      <w:r>
        <w:rPr>
          <w:rFonts w:ascii="Times New Roman" w:eastAsia="Times New Roman" w:hAnsi="Times New Roman" w:cs="Times New Roman"/>
          <w:sz w:val="22"/>
          <w:szCs w:val="22"/>
          <w:lang w:val="de-DE"/>
        </w:rPr>
        <w:t>Wenn Sie Nebenwirkungen bemerken, wenden Sie sich an Ihren Arzt oder Apotheker. Dies gilt auch für Nebenwirkungen, die nicht in dieser Packungsbeilage angegeben sind.</w:t>
      </w:r>
      <w:r>
        <w:rPr>
          <w:lang w:val="de-DE"/>
        </w:rPr>
        <w:t xml:space="preserve"> </w:t>
      </w:r>
      <w:r>
        <w:rPr>
          <w:rFonts w:ascii="Times New Roman" w:eastAsia="Times New Roman" w:hAnsi="Times New Roman" w:cs="Times New Roman"/>
          <w:sz w:val="22"/>
          <w:szCs w:val="22"/>
          <w:lang w:val="de-DE"/>
        </w:rPr>
        <w:t xml:space="preserve">Sie können Nebenwirkungen auch direkt über </w:t>
      </w:r>
      <w:r>
        <w:rPr>
          <w:rFonts w:ascii="Times New Roman" w:hAnsi="Times New Roman"/>
          <w:sz w:val="22"/>
          <w:shd w:val="pct15" w:color="auto" w:fill="FFFFFF"/>
          <w:lang w:val="de-DE"/>
        </w:rPr>
        <w:t xml:space="preserve">das in </w:t>
      </w:r>
      <w:hyperlink r:id="rId14" w:history="1">
        <w:r>
          <w:rPr>
            <w:rStyle w:val="Hyperlink"/>
            <w:rFonts w:ascii="Times New Roman" w:hAnsi="Times New Roman"/>
            <w:sz w:val="22"/>
            <w:shd w:val="pct15" w:color="auto" w:fill="FFFFFF"/>
            <w:lang w:val="de-DE"/>
          </w:rPr>
          <w:t>Anhang V</w:t>
        </w:r>
      </w:hyperlink>
      <w:r>
        <w:rPr>
          <w:rFonts w:ascii="Times New Roman" w:hAnsi="Times New Roman"/>
          <w:sz w:val="22"/>
          <w:shd w:val="pct15" w:color="auto" w:fill="FFFFFF"/>
          <w:lang w:val="de-DE"/>
        </w:rPr>
        <w:t xml:space="preserve"> aufgeführte nationale Meldesystem</w:t>
      </w:r>
      <w:r>
        <w:rPr>
          <w:rFonts w:ascii="Times New Roman" w:eastAsia="Times New Roman" w:hAnsi="Times New Roman" w:cs="Times New Roman"/>
          <w:sz w:val="22"/>
          <w:szCs w:val="22"/>
          <w:shd w:val="clear" w:color="auto" w:fill="FFFFFF"/>
          <w:lang w:val="de-DE"/>
        </w:rPr>
        <w:t xml:space="preserve"> </w:t>
      </w:r>
      <w:r>
        <w:rPr>
          <w:rFonts w:ascii="Times New Roman" w:eastAsia="Times New Roman" w:hAnsi="Times New Roman" w:cs="Times New Roman"/>
          <w:sz w:val="22"/>
          <w:szCs w:val="22"/>
          <w:lang w:val="de-DE"/>
        </w:rPr>
        <w:t>anzeigen.</w:t>
      </w:r>
      <w:r>
        <w:rPr>
          <w:rFonts w:ascii="Times New Roman" w:eastAsia="Times New Roman" w:hAnsi="Times New Roman"/>
          <w:sz w:val="22"/>
          <w:szCs w:val="22"/>
          <w:lang w:val="de-DE"/>
        </w:rPr>
        <w:t xml:space="preserve"> Indem Sie Nebenwirkungen melden, können Sie dazu beitragen, dass mehr Informationen über die Sicherheit dieses Arzneimittels zur Verfügung gestellt werden.</w:t>
      </w:r>
    </w:p>
    <w:p>
      <w:pPr>
        <w:tabs>
          <w:tab w:val="clear" w:pos="567"/>
        </w:tabs>
        <w:autoSpaceDE w:val="0"/>
        <w:autoSpaceDN w:val="0"/>
        <w:adjustRightInd w:val="0"/>
        <w:spacing w:line="240" w:lineRule="auto"/>
        <w:rPr>
          <w:szCs w:val="22"/>
          <w:lang w:val="de-DE"/>
        </w:rPr>
      </w:pPr>
    </w:p>
    <w:p>
      <w:pPr>
        <w:tabs>
          <w:tab w:val="clear" w:pos="567"/>
        </w:tabs>
        <w:autoSpaceDE w:val="0"/>
        <w:autoSpaceDN w:val="0"/>
        <w:adjustRightInd w:val="0"/>
        <w:spacing w:line="240" w:lineRule="auto"/>
        <w:rPr>
          <w:szCs w:val="22"/>
          <w:lang w:val="de-DE"/>
        </w:rPr>
      </w:pPr>
    </w:p>
    <w:p>
      <w:pPr>
        <w:keepNext/>
        <w:numPr>
          <w:ilvl w:val="12"/>
          <w:numId w:val="0"/>
        </w:numPr>
        <w:tabs>
          <w:tab w:val="clear" w:pos="567"/>
        </w:tabs>
        <w:spacing w:line="240" w:lineRule="auto"/>
        <w:ind w:left="567" w:hanging="567"/>
        <w:rPr>
          <w:b/>
          <w:szCs w:val="22"/>
          <w:lang w:val="de-DE"/>
        </w:rPr>
      </w:pPr>
      <w:r>
        <w:rPr>
          <w:b/>
          <w:bCs/>
          <w:szCs w:val="22"/>
          <w:lang w:val="de-DE"/>
        </w:rPr>
        <w:lastRenderedPageBreak/>
        <w:t>5.</w:t>
      </w:r>
      <w:r>
        <w:rPr>
          <w:b/>
          <w:bCs/>
          <w:szCs w:val="22"/>
          <w:lang w:val="de-DE"/>
        </w:rPr>
        <w:tab/>
        <w:t>Wie ist Sephience aufzubewahren?</w:t>
      </w:r>
    </w:p>
    <w:p>
      <w:pPr>
        <w:keepNext/>
        <w:numPr>
          <w:ilvl w:val="12"/>
          <w:numId w:val="0"/>
        </w:numPr>
        <w:tabs>
          <w:tab w:val="clear" w:pos="567"/>
        </w:tabs>
        <w:spacing w:line="240" w:lineRule="auto"/>
        <w:rPr>
          <w:szCs w:val="22"/>
          <w:lang w:val="de-DE"/>
        </w:rPr>
      </w:pPr>
    </w:p>
    <w:p>
      <w:pPr>
        <w:numPr>
          <w:ilvl w:val="12"/>
          <w:numId w:val="0"/>
        </w:numPr>
        <w:tabs>
          <w:tab w:val="clear" w:pos="567"/>
        </w:tabs>
        <w:spacing w:line="240" w:lineRule="auto"/>
        <w:ind w:right="-2"/>
        <w:rPr>
          <w:szCs w:val="22"/>
          <w:lang w:val="de-DE"/>
        </w:rPr>
      </w:pPr>
      <w:r>
        <w:rPr>
          <w:szCs w:val="22"/>
          <w:lang w:val="de-DE"/>
        </w:rPr>
        <w:t>Bewahren Sie dieses Arzneimittel für Kinder unzugänglich auf.</w:t>
      </w:r>
    </w:p>
    <w:p>
      <w:pPr>
        <w:numPr>
          <w:ilvl w:val="12"/>
          <w:numId w:val="0"/>
        </w:numPr>
        <w:tabs>
          <w:tab w:val="clear" w:pos="567"/>
        </w:tabs>
        <w:spacing w:line="240" w:lineRule="auto"/>
        <w:ind w:right="-2"/>
        <w:rPr>
          <w:szCs w:val="22"/>
          <w:lang w:val="de-DE"/>
        </w:rPr>
      </w:pPr>
    </w:p>
    <w:p>
      <w:pPr>
        <w:tabs>
          <w:tab w:val="clear" w:pos="567"/>
        </w:tabs>
        <w:spacing w:line="240" w:lineRule="auto"/>
        <w:ind w:right="-2"/>
        <w:rPr>
          <w:lang w:val="de-DE"/>
        </w:rPr>
      </w:pPr>
      <w:r>
        <w:rPr>
          <w:szCs w:val="22"/>
          <w:lang w:val="de-DE"/>
        </w:rPr>
        <w:t>Sie dürfen dieses Arzneimittel nach dem auf dem Beutel und dem Umkarton angegebenen Verfalldatum nicht mehr verwenden. Das Verfalldatum bezieht sich auf den letzten Tag des angegebenen Monats.</w:t>
      </w:r>
    </w:p>
    <w:p>
      <w:pPr>
        <w:tabs>
          <w:tab w:val="clear" w:pos="567"/>
        </w:tabs>
        <w:spacing w:line="240" w:lineRule="auto"/>
        <w:ind w:right="-2"/>
        <w:rPr>
          <w:lang w:val="de-DE"/>
        </w:rPr>
      </w:pPr>
    </w:p>
    <w:p>
      <w:pPr>
        <w:numPr>
          <w:ilvl w:val="12"/>
          <w:numId w:val="0"/>
        </w:numPr>
        <w:tabs>
          <w:tab w:val="clear" w:pos="567"/>
        </w:tabs>
        <w:spacing w:line="240" w:lineRule="auto"/>
        <w:ind w:right="-2"/>
        <w:rPr>
          <w:szCs w:val="22"/>
          <w:lang w:val="de-DE"/>
        </w:rPr>
      </w:pPr>
      <w:r>
        <w:rPr>
          <w:szCs w:val="22"/>
          <w:lang w:val="de-DE"/>
        </w:rPr>
        <w:t xml:space="preserve">Für dieses Arzneimittel sind bezüglich der Temperatur keine besonderen Lagerungsbedingungen erforderlich. </w:t>
      </w:r>
    </w:p>
    <w:p>
      <w:pPr>
        <w:numPr>
          <w:ilvl w:val="12"/>
          <w:numId w:val="0"/>
        </w:numPr>
        <w:tabs>
          <w:tab w:val="clear" w:pos="567"/>
        </w:tabs>
        <w:spacing w:line="240" w:lineRule="auto"/>
        <w:ind w:right="-2"/>
        <w:rPr>
          <w:szCs w:val="22"/>
          <w:lang w:val="de-DE"/>
        </w:rPr>
      </w:pPr>
    </w:p>
    <w:p>
      <w:pPr>
        <w:numPr>
          <w:ilvl w:val="12"/>
          <w:numId w:val="0"/>
        </w:numPr>
        <w:tabs>
          <w:tab w:val="clear" w:pos="567"/>
        </w:tabs>
        <w:spacing w:line="240" w:lineRule="auto"/>
        <w:ind w:right="-2"/>
        <w:rPr>
          <w:szCs w:val="22"/>
          <w:lang w:val="de-DE"/>
        </w:rPr>
      </w:pPr>
      <w:r>
        <w:rPr>
          <w:szCs w:val="22"/>
          <w:lang w:val="de-DE"/>
        </w:rPr>
        <w:t>In der Originalverpackung aufbewahren, um den Inhalt vor Licht zu schützen.</w:t>
      </w:r>
    </w:p>
    <w:p>
      <w:pPr>
        <w:numPr>
          <w:ilvl w:val="12"/>
          <w:numId w:val="0"/>
        </w:numPr>
        <w:tabs>
          <w:tab w:val="clear" w:pos="567"/>
        </w:tabs>
        <w:spacing w:line="240" w:lineRule="auto"/>
        <w:ind w:right="-2"/>
        <w:rPr>
          <w:szCs w:val="22"/>
          <w:lang w:val="de-DE"/>
        </w:rPr>
      </w:pPr>
    </w:p>
    <w:p>
      <w:pPr>
        <w:numPr>
          <w:ilvl w:val="12"/>
          <w:numId w:val="0"/>
        </w:numPr>
        <w:tabs>
          <w:tab w:val="clear" w:pos="567"/>
        </w:tabs>
        <w:spacing w:line="240" w:lineRule="auto"/>
        <w:ind w:right="-2"/>
        <w:rPr>
          <w:szCs w:val="22"/>
          <w:lang w:val="de-DE"/>
        </w:rPr>
      </w:pPr>
      <w:r>
        <w:rPr>
          <w:szCs w:val="22"/>
          <w:lang w:val="de-DE"/>
        </w:rPr>
        <w:t xml:space="preserve">Nehmen Sie das Arzneimittel nach dem Vermischen sofort ein. </w:t>
      </w:r>
      <w:bookmarkStart w:id="17" w:name="_Hlk158714384"/>
      <w:r>
        <w:rPr>
          <w:szCs w:val="22"/>
          <w:lang w:val="de-DE"/>
        </w:rPr>
        <w:t>Wenn nicht, kann die Mischung bis zu 24 Stunden im Kühlschrank (2 °C - 8 °C) oder 6 Stunden bei Lagerung unter 25 °C aufbewahrt werden.</w:t>
      </w:r>
      <w:bookmarkEnd w:id="17"/>
    </w:p>
    <w:p>
      <w:pPr>
        <w:numPr>
          <w:ilvl w:val="12"/>
          <w:numId w:val="0"/>
        </w:numPr>
        <w:tabs>
          <w:tab w:val="clear" w:pos="567"/>
        </w:tabs>
        <w:spacing w:line="240" w:lineRule="auto"/>
        <w:ind w:right="-2"/>
        <w:rPr>
          <w:szCs w:val="22"/>
          <w:lang w:val="de-DE"/>
        </w:rPr>
      </w:pPr>
    </w:p>
    <w:p>
      <w:pPr>
        <w:numPr>
          <w:ilvl w:val="12"/>
          <w:numId w:val="0"/>
        </w:numPr>
        <w:tabs>
          <w:tab w:val="clear" w:pos="567"/>
        </w:tabs>
        <w:spacing w:line="240" w:lineRule="auto"/>
        <w:ind w:right="-2"/>
        <w:rPr>
          <w:i/>
          <w:szCs w:val="22"/>
          <w:lang w:val="de-DE"/>
        </w:rPr>
      </w:pPr>
      <w:r>
        <w:rPr>
          <w:szCs w:val="22"/>
          <w:lang w:val="de-DE"/>
        </w:rPr>
        <w:t>Entsorgen Sie Arzneimittel nicht im Abwasser oder Haushaltsabfall. Fragen Sie Ihren Apotheker, wie das Arzneimittel zu entsorgen ist, wenn Sie es nicht mehr verwenden. Sie tragen damit zum Schutz der Umwelt bei.</w:t>
      </w:r>
    </w:p>
    <w:p>
      <w:pPr>
        <w:numPr>
          <w:ilvl w:val="12"/>
          <w:numId w:val="0"/>
        </w:numPr>
        <w:tabs>
          <w:tab w:val="clear" w:pos="567"/>
        </w:tabs>
        <w:spacing w:line="240" w:lineRule="auto"/>
        <w:ind w:right="-2"/>
        <w:rPr>
          <w:szCs w:val="22"/>
          <w:lang w:val="de-DE"/>
        </w:rPr>
      </w:pPr>
    </w:p>
    <w:p>
      <w:pPr>
        <w:numPr>
          <w:ilvl w:val="12"/>
          <w:numId w:val="0"/>
        </w:numPr>
        <w:tabs>
          <w:tab w:val="clear" w:pos="567"/>
        </w:tabs>
        <w:spacing w:line="240" w:lineRule="auto"/>
        <w:ind w:right="-2"/>
        <w:rPr>
          <w:szCs w:val="22"/>
          <w:lang w:val="de-DE"/>
        </w:rPr>
      </w:pPr>
    </w:p>
    <w:p>
      <w:pPr>
        <w:numPr>
          <w:ilvl w:val="12"/>
          <w:numId w:val="0"/>
        </w:numPr>
        <w:tabs>
          <w:tab w:val="clear" w:pos="567"/>
        </w:tabs>
        <w:spacing w:line="240" w:lineRule="auto"/>
        <w:ind w:left="567" w:right="-2" w:hanging="567"/>
        <w:rPr>
          <w:b/>
          <w:lang w:val="de-DE"/>
        </w:rPr>
      </w:pPr>
      <w:r>
        <w:rPr>
          <w:b/>
          <w:bCs/>
          <w:szCs w:val="22"/>
          <w:lang w:val="de-DE"/>
        </w:rPr>
        <w:t>6.</w:t>
      </w:r>
      <w:r>
        <w:rPr>
          <w:b/>
          <w:bCs/>
          <w:szCs w:val="22"/>
          <w:lang w:val="de-DE"/>
        </w:rPr>
        <w:tab/>
        <w:t>Inhalt der Packung und weitere Informationen</w:t>
      </w:r>
    </w:p>
    <w:p>
      <w:pPr>
        <w:numPr>
          <w:ilvl w:val="12"/>
          <w:numId w:val="0"/>
        </w:numPr>
        <w:tabs>
          <w:tab w:val="clear" w:pos="567"/>
        </w:tabs>
        <w:spacing w:line="240" w:lineRule="auto"/>
        <w:rPr>
          <w:lang w:val="de-DE"/>
        </w:rPr>
      </w:pPr>
    </w:p>
    <w:p>
      <w:pPr>
        <w:numPr>
          <w:ilvl w:val="12"/>
          <w:numId w:val="0"/>
        </w:numPr>
        <w:tabs>
          <w:tab w:val="clear" w:pos="567"/>
        </w:tabs>
        <w:spacing w:line="240" w:lineRule="auto"/>
        <w:ind w:right="-2"/>
        <w:rPr>
          <w:b/>
          <w:lang w:val="de-DE"/>
        </w:rPr>
      </w:pPr>
      <w:r>
        <w:rPr>
          <w:b/>
          <w:bCs/>
          <w:szCs w:val="22"/>
          <w:lang w:val="de-DE"/>
        </w:rPr>
        <w:t xml:space="preserve">Was Sephience enthält </w:t>
      </w:r>
    </w:p>
    <w:p>
      <w:pPr>
        <w:keepNext/>
        <w:numPr>
          <w:ilvl w:val="0"/>
          <w:numId w:val="27"/>
        </w:numPr>
        <w:tabs>
          <w:tab w:val="clear" w:pos="567"/>
        </w:tabs>
        <w:spacing w:line="240" w:lineRule="auto"/>
        <w:ind w:left="567" w:right="-2" w:hanging="567"/>
        <w:rPr>
          <w:i/>
          <w:szCs w:val="22"/>
          <w:lang w:val="de-DE"/>
        </w:rPr>
      </w:pPr>
      <w:r>
        <w:rPr>
          <w:szCs w:val="22"/>
          <w:lang w:val="de-DE"/>
        </w:rPr>
        <w:t xml:space="preserve">Der Wirkstoff ist Sepiapterin. Jeder Beutel enthält 250 mg oder 1 000 mg Sepiapterin. </w:t>
      </w:r>
    </w:p>
    <w:p>
      <w:pPr>
        <w:keepNext/>
        <w:numPr>
          <w:ilvl w:val="0"/>
          <w:numId w:val="27"/>
        </w:numPr>
        <w:tabs>
          <w:tab w:val="clear" w:pos="567"/>
        </w:tabs>
        <w:spacing w:line="240" w:lineRule="auto"/>
        <w:ind w:left="567" w:right="-2" w:hanging="567"/>
        <w:rPr>
          <w:szCs w:val="22"/>
          <w:lang w:val="de-DE"/>
        </w:rPr>
      </w:pPr>
      <w:r>
        <w:rPr>
          <w:szCs w:val="22"/>
          <w:lang w:val="de-DE"/>
        </w:rPr>
        <w:t>Die sonstigen Bestandteile sind mikrokristalline Cellulose (E460), Isomaltitol (E953), Mannitol (E421), Croscarmellose-Natrium (E468), Xanthangummi (E415), kolloidales wasserfreies Siliciumdioxid oder kolloidales Siliciumdioxid (E551), Sucralose (E955) und Magnesiumstearat (E470). Siehe Abschnitt 2 für weitere Informationen zu Isomaltitol (E953) und Natrium.</w:t>
      </w:r>
    </w:p>
    <w:p>
      <w:pPr>
        <w:tabs>
          <w:tab w:val="clear" w:pos="567"/>
        </w:tabs>
        <w:spacing w:line="240" w:lineRule="auto"/>
        <w:ind w:right="-2"/>
        <w:rPr>
          <w:szCs w:val="22"/>
          <w:lang w:val="de-DE"/>
        </w:rPr>
      </w:pPr>
    </w:p>
    <w:p>
      <w:pPr>
        <w:keepNext/>
        <w:numPr>
          <w:ilvl w:val="12"/>
          <w:numId w:val="0"/>
        </w:numPr>
        <w:tabs>
          <w:tab w:val="clear" w:pos="567"/>
        </w:tabs>
        <w:spacing w:line="240" w:lineRule="auto"/>
        <w:rPr>
          <w:b/>
          <w:lang w:val="de-DE"/>
        </w:rPr>
      </w:pPr>
      <w:r>
        <w:rPr>
          <w:b/>
          <w:bCs/>
          <w:szCs w:val="22"/>
          <w:lang w:val="de-DE"/>
        </w:rPr>
        <w:t>Wie Sephience aussieht und Inhalt der Packung</w:t>
      </w:r>
    </w:p>
    <w:p>
      <w:pPr>
        <w:tabs>
          <w:tab w:val="clear" w:pos="567"/>
        </w:tabs>
        <w:spacing w:line="240" w:lineRule="auto"/>
        <w:rPr>
          <w:lang w:val="de-DE"/>
        </w:rPr>
      </w:pPr>
      <w:r>
        <w:rPr>
          <w:bCs/>
          <w:szCs w:val="22"/>
          <w:lang w:val="de-DE"/>
        </w:rPr>
        <w:t>Das Pulver zum Einnehmen ist gelb bis orangefarben. Das Pulver wird in Einweg-Beuteln mit 250 mg oder 1 000 mg Sepiapterin abgefüllt.</w:t>
      </w:r>
      <w:r>
        <w:rPr>
          <w:lang w:val="de-DE"/>
        </w:rPr>
        <w:fldChar w:fldCharType="begin"/>
      </w:r>
      <w:r>
        <w:rPr>
          <w:lang w:val="de-DE"/>
        </w:rPr>
        <w:instrText xml:space="preserve"> DOCVARIABLE vault_nd_078bbb48-d3b1-4042-84d9-553b27238a46 \* MERGEFORMAT </w:instrText>
      </w:r>
      <w:r>
        <w:rPr>
          <w:lang w:val="de-DE"/>
        </w:rPr>
        <w:fldChar w:fldCharType="separate"/>
      </w:r>
      <w:r>
        <w:rPr>
          <w:bCs/>
          <w:szCs w:val="22"/>
          <w:lang w:val="de-DE"/>
        </w:rPr>
        <w:t xml:space="preserve"> </w:t>
      </w:r>
      <w:r>
        <w:rPr>
          <w:lang w:val="de-DE"/>
        </w:rPr>
        <w:fldChar w:fldCharType="end"/>
      </w:r>
    </w:p>
    <w:p>
      <w:pPr>
        <w:tabs>
          <w:tab w:val="clear" w:pos="567"/>
        </w:tabs>
        <w:spacing w:line="240" w:lineRule="auto"/>
        <w:rPr>
          <w:lang w:val="de-DE"/>
        </w:rPr>
      </w:pPr>
    </w:p>
    <w:p>
      <w:pPr>
        <w:tabs>
          <w:tab w:val="clear" w:pos="567"/>
        </w:tabs>
        <w:spacing w:line="240" w:lineRule="auto"/>
        <w:rPr>
          <w:bCs/>
          <w:szCs w:val="22"/>
          <w:lang w:val="de-DE"/>
        </w:rPr>
      </w:pPr>
      <w:r>
        <w:rPr>
          <w:szCs w:val="22"/>
          <w:lang w:val="de-DE"/>
        </w:rPr>
        <w:t>Sephience ist in Kartons mit 30 Beuteln von 250 mg oder 1 000 mg erhältlich.</w:t>
      </w:r>
      <w:r>
        <w:rPr>
          <w:bCs/>
          <w:szCs w:val="22"/>
          <w:lang w:val="de-DE"/>
        </w:rPr>
        <w:fldChar w:fldCharType="begin"/>
      </w:r>
      <w:r>
        <w:rPr>
          <w:bCs/>
          <w:szCs w:val="22"/>
          <w:lang w:val="de-DE"/>
        </w:rPr>
        <w:instrText xml:space="preserve"> DOCVARIABLE vault_nd_4c265125-cb58-418b-a331-13a37b36e03b \* MERGEFORMAT </w:instrText>
      </w:r>
      <w:r>
        <w:rPr>
          <w:bCs/>
          <w:szCs w:val="22"/>
          <w:lang w:val="de-DE"/>
        </w:rPr>
        <w:fldChar w:fldCharType="separate"/>
      </w:r>
      <w:r>
        <w:rPr>
          <w:szCs w:val="22"/>
          <w:lang w:val="de-DE"/>
        </w:rPr>
        <w:t xml:space="preserve"> </w:t>
      </w:r>
      <w:r>
        <w:rPr>
          <w:bCs/>
          <w:szCs w:val="22"/>
          <w:lang w:val="de-DE"/>
        </w:rPr>
        <w:fldChar w:fldCharType="end"/>
      </w:r>
    </w:p>
    <w:p>
      <w:pPr>
        <w:tabs>
          <w:tab w:val="clear" w:pos="567"/>
        </w:tabs>
        <w:spacing w:line="240" w:lineRule="auto"/>
        <w:rPr>
          <w:bCs/>
          <w:szCs w:val="22"/>
          <w:lang w:val="de-DE"/>
        </w:rPr>
      </w:pPr>
    </w:p>
    <w:p>
      <w:pPr>
        <w:keepNext/>
        <w:numPr>
          <w:ilvl w:val="12"/>
          <w:numId w:val="0"/>
        </w:numPr>
        <w:tabs>
          <w:tab w:val="clear" w:pos="567"/>
        </w:tabs>
        <w:spacing w:line="240" w:lineRule="auto"/>
        <w:ind w:right="-2"/>
        <w:rPr>
          <w:b/>
          <w:lang w:val="de-DE"/>
        </w:rPr>
      </w:pPr>
      <w:r>
        <w:rPr>
          <w:b/>
          <w:bCs/>
          <w:szCs w:val="22"/>
          <w:lang w:val="de-DE"/>
        </w:rPr>
        <w:t>Pharmazeutischer Unternehmer und Hersteller</w:t>
      </w:r>
    </w:p>
    <w:p>
      <w:pPr>
        <w:keepNext/>
        <w:tabs>
          <w:tab w:val="clear" w:pos="567"/>
        </w:tabs>
        <w:spacing w:line="240" w:lineRule="auto"/>
        <w:rPr>
          <w:szCs w:val="22"/>
          <w:lang w:val="de-DE"/>
        </w:rPr>
      </w:pPr>
      <w:r>
        <w:rPr>
          <w:szCs w:val="22"/>
          <w:lang w:val="de-DE"/>
        </w:rPr>
        <w:t>PTC Therapeutics International Limited</w:t>
      </w:r>
    </w:p>
    <w:p>
      <w:pPr>
        <w:keepNext/>
        <w:tabs>
          <w:tab w:val="clear" w:pos="567"/>
        </w:tabs>
        <w:spacing w:line="240" w:lineRule="auto"/>
        <w:rPr>
          <w:szCs w:val="22"/>
        </w:rPr>
      </w:pPr>
      <w:bookmarkStart w:id="18" w:name="_Hlk178839270"/>
      <w:r>
        <w:rPr>
          <w:szCs w:val="22"/>
        </w:rPr>
        <w:t xml:space="preserve">Unit 1, 52-55 Sir John Rogerson’s Quay, </w:t>
      </w:r>
    </w:p>
    <w:p>
      <w:pPr>
        <w:keepNext/>
        <w:tabs>
          <w:tab w:val="clear" w:pos="567"/>
        </w:tabs>
        <w:spacing w:line="240" w:lineRule="auto"/>
        <w:rPr>
          <w:szCs w:val="22"/>
          <w:lang w:val="de-DE"/>
        </w:rPr>
      </w:pPr>
      <w:r>
        <w:rPr>
          <w:szCs w:val="22"/>
          <w:lang w:val="de-DE"/>
        </w:rPr>
        <w:t>Dublin 2, D02 NA07</w:t>
      </w:r>
    </w:p>
    <w:bookmarkEnd w:id="18"/>
    <w:p>
      <w:pPr>
        <w:keepNext/>
        <w:tabs>
          <w:tab w:val="clear" w:pos="567"/>
        </w:tabs>
        <w:spacing w:line="240" w:lineRule="auto"/>
        <w:rPr>
          <w:szCs w:val="22"/>
          <w:lang w:val="de-DE"/>
        </w:rPr>
      </w:pPr>
      <w:r>
        <w:rPr>
          <w:szCs w:val="22"/>
          <w:lang w:val="de-DE"/>
        </w:rPr>
        <w:t>Irland</w:t>
      </w:r>
    </w:p>
    <w:p>
      <w:pPr>
        <w:numPr>
          <w:ilvl w:val="12"/>
          <w:numId w:val="0"/>
        </w:numPr>
        <w:tabs>
          <w:tab w:val="clear" w:pos="567"/>
        </w:tabs>
        <w:spacing w:line="240" w:lineRule="auto"/>
        <w:ind w:right="-2"/>
        <w:rPr>
          <w:szCs w:val="22"/>
          <w:lang w:val="de-DE"/>
        </w:rPr>
      </w:pPr>
    </w:p>
    <w:p>
      <w:pPr>
        <w:keepNext/>
        <w:numPr>
          <w:ilvl w:val="12"/>
          <w:numId w:val="0"/>
        </w:numPr>
        <w:tabs>
          <w:tab w:val="clear" w:pos="567"/>
        </w:tabs>
        <w:spacing w:line="240" w:lineRule="auto"/>
        <w:ind w:right="-2"/>
        <w:rPr>
          <w:szCs w:val="22"/>
          <w:lang w:val="de-DE"/>
        </w:rPr>
      </w:pPr>
      <w:r>
        <w:rPr>
          <w:szCs w:val="22"/>
          <w:lang w:val="de-DE"/>
        </w:rPr>
        <w:t xml:space="preserve">Falls Sie weitere Informationen über das Arzneimittel wünschen, setzen Sie sich bitte mit dem örtlichen Vertreter des pharmazeutischen Unternehmers in Verbindung. </w:t>
      </w:r>
    </w:p>
    <w:p>
      <w:pPr>
        <w:keepNext/>
        <w:tabs>
          <w:tab w:val="clear" w:pos="567"/>
        </w:tabs>
        <w:spacing w:line="240" w:lineRule="auto"/>
        <w:rPr>
          <w:szCs w:val="22"/>
          <w:lang w:val="de-DE"/>
        </w:rPr>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keepNext/>
              <w:tabs>
                <w:tab w:val="clear" w:pos="567"/>
              </w:tabs>
              <w:spacing w:line="240" w:lineRule="auto"/>
              <w:ind w:right="34"/>
              <w:rPr>
                <w:szCs w:val="22"/>
                <w:lang w:val="de-DE" w:eastAsia="en-GB"/>
              </w:rPr>
            </w:pPr>
            <w:r>
              <w:rPr>
                <w:b/>
                <w:bCs/>
                <w:szCs w:val="22"/>
                <w:lang w:val="de-DE" w:eastAsia="en-GB"/>
              </w:rPr>
              <w:t>AT, BE, BG, CY, CZ, DK, DE, EE, EL, ES, HR, HU, IE, IS, IT, LT, LU, LV, MT, NL, NO, PL, PT, RO, SI, SK, FI, SE</w:t>
            </w:r>
          </w:p>
          <w:p>
            <w:pPr>
              <w:keepNext/>
              <w:tabs>
                <w:tab w:val="clear" w:pos="567"/>
              </w:tabs>
              <w:spacing w:line="240" w:lineRule="auto"/>
              <w:ind w:right="34"/>
              <w:rPr>
                <w:szCs w:val="22"/>
                <w:lang w:val="de-DE" w:eastAsia="en-GB"/>
              </w:rPr>
            </w:pPr>
            <w:r>
              <w:rPr>
                <w:szCs w:val="22"/>
                <w:lang w:val="de-DE" w:eastAsia="en-GB"/>
              </w:rPr>
              <w:t xml:space="preserve">PTC Therapeutics International Ltd. (Ireland) </w:t>
            </w:r>
          </w:p>
          <w:p>
            <w:pPr>
              <w:keepNext/>
              <w:tabs>
                <w:tab w:val="clear" w:pos="567"/>
              </w:tabs>
              <w:spacing w:line="240" w:lineRule="auto"/>
              <w:ind w:right="34"/>
              <w:rPr>
                <w:szCs w:val="22"/>
                <w:lang w:val="de-DE" w:eastAsia="en-GB"/>
              </w:rPr>
            </w:pPr>
            <w:r>
              <w:rPr>
                <w:szCs w:val="22"/>
                <w:lang w:val="de-DE" w:eastAsia="en-GB"/>
              </w:rPr>
              <w:t xml:space="preserve">Tel: +353 (0)1 447 5165 </w:t>
            </w:r>
          </w:p>
          <w:p>
            <w:pPr>
              <w:keepNext/>
              <w:tabs>
                <w:tab w:val="clear" w:pos="567"/>
              </w:tabs>
              <w:spacing w:line="240" w:lineRule="auto"/>
              <w:ind w:right="34"/>
              <w:rPr>
                <w:color w:val="0000FF"/>
                <w:szCs w:val="22"/>
                <w:lang w:val="de-DE" w:eastAsia="en-GB"/>
              </w:rPr>
            </w:pPr>
            <w:r>
              <w:rPr>
                <w:color w:val="0000FF"/>
                <w:szCs w:val="22"/>
                <w:lang w:val="de-DE" w:eastAsia="en-GB"/>
              </w:rPr>
              <w:t>medinfo@ptcbio.com</w:t>
            </w:r>
          </w:p>
        </w:tc>
        <w:tc>
          <w:tcPr>
            <w:tcW w:w="4678" w:type="dxa"/>
          </w:tcPr>
          <w:p>
            <w:pPr>
              <w:keepNext/>
              <w:tabs>
                <w:tab w:val="clear" w:pos="567"/>
              </w:tabs>
              <w:autoSpaceDE w:val="0"/>
              <w:autoSpaceDN w:val="0"/>
              <w:adjustRightInd w:val="0"/>
              <w:spacing w:line="240" w:lineRule="auto"/>
              <w:rPr>
                <w:b/>
                <w:szCs w:val="22"/>
                <w:lang w:val="fr-FR" w:eastAsia="en-GB"/>
              </w:rPr>
            </w:pPr>
            <w:r>
              <w:rPr>
                <w:b/>
                <w:bCs/>
                <w:szCs w:val="22"/>
                <w:lang w:val="fr-FR" w:eastAsia="en-GB"/>
              </w:rPr>
              <w:t>FR</w:t>
            </w:r>
          </w:p>
          <w:p>
            <w:pPr>
              <w:keepNext/>
              <w:tabs>
                <w:tab w:val="clear" w:pos="567"/>
              </w:tabs>
              <w:autoSpaceDE w:val="0"/>
              <w:autoSpaceDN w:val="0"/>
              <w:adjustRightInd w:val="0"/>
              <w:spacing w:line="240" w:lineRule="auto"/>
              <w:rPr>
                <w:szCs w:val="22"/>
                <w:lang w:val="fr-FR" w:eastAsia="en-GB"/>
              </w:rPr>
            </w:pPr>
            <w:r>
              <w:rPr>
                <w:szCs w:val="22"/>
                <w:lang w:val="fr-FR" w:eastAsia="en-GB"/>
              </w:rPr>
              <w:t xml:space="preserve">PTC Therapeutics France </w:t>
            </w:r>
          </w:p>
          <w:p>
            <w:pPr>
              <w:keepNext/>
              <w:tabs>
                <w:tab w:val="clear" w:pos="567"/>
              </w:tabs>
              <w:autoSpaceDE w:val="0"/>
              <w:autoSpaceDN w:val="0"/>
              <w:adjustRightInd w:val="0"/>
              <w:spacing w:line="240" w:lineRule="auto"/>
              <w:rPr>
                <w:szCs w:val="22"/>
                <w:lang w:val="fr-FR" w:eastAsia="en-GB"/>
              </w:rPr>
            </w:pPr>
            <w:r>
              <w:rPr>
                <w:noProof/>
                <w:szCs w:val="22"/>
                <w:lang w:val="fr-FR"/>
              </w:rPr>
              <w:t>Tél:</w:t>
            </w:r>
            <w:r>
              <w:rPr>
                <w:szCs w:val="22"/>
                <w:lang w:val="fr-FR" w:eastAsia="en-GB"/>
              </w:rPr>
              <w:t xml:space="preserve"> +33(0)1 76 70 10 01 </w:t>
            </w:r>
          </w:p>
          <w:p>
            <w:pPr>
              <w:keepNext/>
              <w:tabs>
                <w:tab w:val="clear" w:pos="567"/>
              </w:tabs>
              <w:autoSpaceDE w:val="0"/>
              <w:autoSpaceDN w:val="0"/>
              <w:adjustRightInd w:val="0"/>
              <w:spacing w:line="240" w:lineRule="auto"/>
              <w:rPr>
                <w:color w:val="0000FF"/>
                <w:szCs w:val="22"/>
                <w:lang w:val="de-DE" w:eastAsia="en-GB"/>
              </w:rPr>
            </w:pPr>
            <w:r>
              <w:rPr>
                <w:color w:val="0000FF"/>
                <w:szCs w:val="22"/>
                <w:lang w:val="de-DE" w:eastAsia="en-GB"/>
              </w:rPr>
              <w:t>medinfo@ptcbio.com</w:t>
            </w:r>
          </w:p>
          <w:p>
            <w:pPr>
              <w:keepNext/>
              <w:tabs>
                <w:tab w:val="clear" w:pos="567"/>
              </w:tabs>
              <w:suppressAutoHyphens/>
              <w:spacing w:line="240" w:lineRule="auto"/>
              <w:rPr>
                <w:szCs w:val="22"/>
                <w:lang w:val="de-DE" w:eastAsia="en-GB"/>
              </w:rPr>
            </w:pPr>
          </w:p>
        </w:tc>
      </w:tr>
    </w:tbl>
    <w:p>
      <w:pPr>
        <w:numPr>
          <w:ilvl w:val="12"/>
          <w:numId w:val="0"/>
        </w:numPr>
        <w:tabs>
          <w:tab w:val="clear" w:pos="567"/>
        </w:tabs>
        <w:spacing w:line="240" w:lineRule="auto"/>
        <w:ind w:right="-2"/>
        <w:rPr>
          <w:b/>
          <w:szCs w:val="22"/>
          <w:lang w:val="de-DE"/>
        </w:rPr>
      </w:pPr>
    </w:p>
    <w:p>
      <w:pPr>
        <w:keepNext/>
        <w:keepLines/>
        <w:numPr>
          <w:ilvl w:val="12"/>
          <w:numId w:val="0"/>
        </w:numPr>
        <w:tabs>
          <w:tab w:val="clear" w:pos="567"/>
        </w:tabs>
        <w:spacing w:line="240" w:lineRule="auto"/>
        <w:ind w:right="-2"/>
        <w:rPr>
          <w:szCs w:val="22"/>
          <w:lang w:val="de-DE"/>
        </w:rPr>
      </w:pPr>
      <w:r>
        <w:rPr>
          <w:b/>
          <w:bCs/>
          <w:szCs w:val="22"/>
          <w:lang w:val="de-DE"/>
        </w:rPr>
        <w:lastRenderedPageBreak/>
        <w:t>Diese Packungsbeilage wurde zuletzt überarbeitet im</w:t>
      </w:r>
      <w:r>
        <w:rPr>
          <w:rFonts w:eastAsia="MS Mincho"/>
          <w:szCs w:val="22"/>
          <w:lang w:val="de-DE" w:eastAsia="ja-JP"/>
        </w:rPr>
        <w:fldChar w:fldCharType="begin"/>
      </w:r>
      <w:r>
        <w:rPr>
          <w:rFonts w:eastAsia="MS Mincho"/>
          <w:szCs w:val="22"/>
          <w:lang w:val="de-DE" w:eastAsia="ja-JP"/>
        </w:rPr>
        <w:instrText xml:space="preserve"> DOCVARIABLE vault_nd_085e82be-890e-4ea8-a0b3-4d8eb0841c70 \* MERGEFORMAT </w:instrText>
      </w:r>
      <w:r>
        <w:rPr>
          <w:rFonts w:eastAsia="MS Mincho"/>
          <w:szCs w:val="22"/>
          <w:lang w:val="de-DE" w:eastAsia="ja-JP"/>
        </w:rPr>
        <w:fldChar w:fldCharType="separate"/>
      </w:r>
      <w:r>
        <w:rPr>
          <w:szCs w:val="22"/>
          <w:lang w:val="de-DE"/>
        </w:rPr>
        <w:t xml:space="preserve"> </w:t>
      </w:r>
      <w:r>
        <w:rPr>
          <w:rFonts w:eastAsia="MS Mincho"/>
          <w:szCs w:val="22"/>
          <w:lang w:val="de-DE" w:eastAsia="ja-JP"/>
        </w:rPr>
        <w:fldChar w:fldCharType="end"/>
      </w:r>
    </w:p>
    <w:p>
      <w:pPr>
        <w:keepNext/>
        <w:keepLines/>
        <w:numPr>
          <w:ilvl w:val="12"/>
          <w:numId w:val="0"/>
        </w:numPr>
        <w:tabs>
          <w:tab w:val="clear" w:pos="567"/>
        </w:tabs>
        <w:spacing w:line="240" w:lineRule="auto"/>
        <w:ind w:right="-2"/>
        <w:rPr>
          <w:szCs w:val="22"/>
          <w:lang w:val="de-DE"/>
        </w:rPr>
      </w:pPr>
    </w:p>
    <w:p>
      <w:pPr>
        <w:keepNext/>
        <w:keepLines/>
        <w:numPr>
          <w:ilvl w:val="12"/>
          <w:numId w:val="0"/>
        </w:numPr>
        <w:tabs>
          <w:tab w:val="clear" w:pos="567"/>
        </w:tabs>
        <w:spacing w:line="240" w:lineRule="auto"/>
        <w:rPr>
          <w:b/>
          <w:lang w:val="de-DE"/>
        </w:rPr>
      </w:pPr>
      <w:r>
        <w:rPr>
          <w:b/>
          <w:bCs/>
          <w:szCs w:val="22"/>
          <w:lang w:val="de-DE"/>
        </w:rPr>
        <w:t>Weitere Informationsquellen</w:t>
      </w:r>
    </w:p>
    <w:p>
      <w:pPr>
        <w:keepNext/>
        <w:keepLines/>
        <w:numPr>
          <w:ilvl w:val="12"/>
          <w:numId w:val="0"/>
        </w:numPr>
        <w:tabs>
          <w:tab w:val="clear" w:pos="567"/>
        </w:tabs>
        <w:spacing w:line="240" w:lineRule="auto"/>
        <w:rPr>
          <w:lang w:val="de-DE"/>
        </w:rPr>
      </w:pPr>
    </w:p>
    <w:p>
      <w:pPr>
        <w:keepNext/>
        <w:numPr>
          <w:ilvl w:val="12"/>
          <w:numId w:val="0"/>
        </w:numPr>
        <w:tabs>
          <w:tab w:val="clear" w:pos="567"/>
        </w:tabs>
        <w:spacing w:line="240" w:lineRule="auto"/>
        <w:rPr>
          <w:szCs w:val="22"/>
          <w:lang w:val="de-DE"/>
        </w:rPr>
      </w:pPr>
      <w:r>
        <w:rPr>
          <w:szCs w:val="22"/>
          <w:lang w:val="de-DE"/>
        </w:rPr>
        <w:t xml:space="preserve">Ausführliche Informationen zu diesem Arzneimittel sind auf den Internetseiten der Europäischen Arzneimittel-Agentur </w:t>
      </w:r>
      <w:hyperlink r:id="rId15" w:history="1">
        <w:r>
          <w:rPr>
            <w:color w:val="0000FF"/>
            <w:szCs w:val="22"/>
            <w:u w:val="single"/>
            <w:lang w:val="de-DE"/>
          </w:rPr>
          <w:t>https://www.ema.europa.eu</w:t>
        </w:r>
      </w:hyperlink>
      <w:r>
        <w:rPr>
          <w:color w:val="0000FF"/>
          <w:szCs w:val="22"/>
          <w:u w:val="single"/>
          <w:lang w:val="de-DE"/>
        </w:rPr>
        <w:t>/</w:t>
      </w:r>
      <w:r>
        <w:rPr>
          <w:szCs w:val="22"/>
          <w:lang w:val="de-DE"/>
        </w:rPr>
        <w:t xml:space="preserve"> verfügbar. Sie finden dort auch Links zu anderen Internetseiten über seltene Erkrankungen und Behandlungen. </w:t>
      </w:r>
    </w:p>
    <w:p>
      <w:pPr>
        <w:numPr>
          <w:ilvl w:val="12"/>
          <w:numId w:val="0"/>
        </w:numPr>
        <w:tabs>
          <w:tab w:val="clear" w:pos="567"/>
        </w:tabs>
        <w:spacing w:line="240" w:lineRule="auto"/>
        <w:rPr>
          <w:lang w:val="de-DE"/>
        </w:rPr>
      </w:pPr>
    </w:p>
    <w:sectPr>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71A2A" w16cex:dateUtc="2026-02-11T20:09:00Z"/>
  <w16cex:commentExtensible w16cex:durableId="2D371A46" w16cex:dateUtc="2026-02-11T20: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29</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2AA44EE2">
      <w:start w:val="1"/>
      <w:numFmt w:val="bullet"/>
      <w:lvlText w:val=""/>
      <w:lvlJc w:val="left"/>
      <w:pPr>
        <w:tabs>
          <w:tab w:val="num" w:pos="360"/>
        </w:tabs>
        <w:ind w:left="360" w:hanging="360"/>
      </w:pPr>
      <w:rPr>
        <w:rFonts w:ascii="Symbol" w:hAnsi="Symbol" w:hint="default"/>
      </w:rPr>
    </w:lvl>
    <w:lvl w:ilvl="1" w:tplc="A1C4539A" w:tentative="1">
      <w:start w:val="1"/>
      <w:numFmt w:val="bullet"/>
      <w:lvlText w:val="o"/>
      <w:lvlJc w:val="left"/>
      <w:pPr>
        <w:tabs>
          <w:tab w:val="num" w:pos="1080"/>
        </w:tabs>
        <w:ind w:left="1080" w:hanging="360"/>
      </w:pPr>
      <w:rPr>
        <w:rFonts w:ascii="Courier New" w:hAnsi="Courier New" w:cs="Courier New" w:hint="default"/>
      </w:rPr>
    </w:lvl>
    <w:lvl w:ilvl="2" w:tplc="BD028E6A" w:tentative="1">
      <w:start w:val="1"/>
      <w:numFmt w:val="bullet"/>
      <w:lvlText w:val=""/>
      <w:lvlJc w:val="left"/>
      <w:pPr>
        <w:tabs>
          <w:tab w:val="num" w:pos="1800"/>
        </w:tabs>
        <w:ind w:left="1800" w:hanging="360"/>
      </w:pPr>
      <w:rPr>
        <w:rFonts w:ascii="Wingdings" w:hAnsi="Wingdings" w:hint="default"/>
      </w:rPr>
    </w:lvl>
    <w:lvl w:ilvl="3" w:tplc="1B5C0E50" w:tentative="1">
      <w:start w:val="1"/>
      <w:numFmt w:val="bullet"/>
      <w:lvlText w:val=""/>
      <w:lvlJc w:val="left"/>
      <w:pPr>
        <w:tabs>
          <w:tab w:val="num" w:pos="2520"/>
        </w:tabs>
        <w:ind w:left="2520" w:hanging="360"/>
      </w:pPr>
      <w:rPr>
        <w:rFonts w:ascii="Symbol" w:hAnsi="Symbol" w:hint="default"/>
      </w:rPr>
    </w:lvl>
    <w:lvl w:ilvl="4" w:tplc="91E458BA" w:tentative="1">
      <w:start w:val="1"/>
      <w:numFmt w:val="bullet"/>
      <w:lvlText w:val="o"/>
      <w:lvlJc w:val="left"/>
      <w:pPr>
        <w:tabs>
          <w:tab w:val="num" w:pos="3240"/>
        </w:tabs>
        <w:ind w:left="3240" w:hanging="360"/>
      </w:pPr>
      <w:rPr>
        <w:rFonts w:ascii="Courier New" w:hAnsi="Courier New" w:cs="Courier New" w:hint="default"/>
      </w:rPr>
    </w:lvl>
    <w:lvl w:ilvl="5" w:tplc="5B868E20" w:tentative="1">
      <w:start w:val="1"/>
      <w:numFmt w:val="bullet"/>
      <w:lvlText w:val=""/>
      <w:lvlJc w:val="left"/>
      <w:pPr>
        <w:tabs>
          <w:tab w:val="num" w:pos="3960"/>
        </w:tabs>
        <w:ind w:left="3960" w:hanging="360"/>
      </w:pPr>
      <w:rPr>
        <w:rFonts w:ascii="Wingdings" w:hAnsi="Wingdings" w:hint="default"/>
      </w:rPr>
    </w:lvl>
    <w:lvl w:ilvl="6" w:tplc="E5BE282C" w:tentative="1">
      <w:start w:val="1"/>
      <w:numFmt w:val="bullet"/>
      <w:lvlText w:val=""/>
      <w:lvlJc w:val="left"/>
      <w:pPr>
        <w:tabs>
          <w:tab w:val="num" w:pos="4680"/>
        </w:tabs>
        <w:ind w:left="4680" w:hanging="360"/>
      </w:pPr>
      <w:rPr>
        <w:rFonts w:ascii="Symbol" w:hAnsi="Symbol" w:hint="default"/>
      </w:rPr>
    </w:lvl>
    <w:lvl w:ilvl="7" w:tplc="A8C419EA" w:tentative="1">
      <w:start w:val="1"/>
      <w:numFmt w:val="bullet"/>
      <w:lvlText w:val="o"/>
      <w:lvlJc w:val="left"/>
      <w:pPr>
        <w:tabs>
          <w:tab w:val="num" w:pos="5400"/>
        </w:tabs>
        <w:ind w:left="5400" w:hanging="360"/>
      </w:pPr>
      <w:rPr>
        <w:rFonts w:ascii="Courier New" w:hAnsi="Courier New" w:cs="Courier New" w:hint="default"/>
      </w:rPr>
    </w:lvl>
    <w:lvl w:ilvl="8" w:tplc="B096FD9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1726BE"/>
    <w:multiLevelType w:val="hybridMultilevel"/>
    <w:tmpl w:val="15803D62"/>
    <w:lvl w:ilvl="0" w:tplc="9758A580">
      <w:start w:val="1"/>
      <w:numFmt w:val="bullet"/>
      <w:lvlText w:val=""/>
      <w:lvlJc w:val="left"/>
      <w:pPr>
        <w:ind w:left="720" w:hanging="360"/>
      </w:pPr>
      <w:rPr>
        <w:rFonts w:ascii="Symbol" w:hAnsi="Symbol"/>
      </w:rPr>
    </w:lvl>
    <w:lvl w:ilvl="1" w:tplc="CC6AA93C">
      <w:start w:val="1"/>
      <w:numFmt w:val="bullet"/>
      <w:lvlText w:val=""/>
      <w:lvlJc w:val="left"/>
      <w:pPr>
        <w:ind w:left="720" w:hanging="360"/>
      </w:pPr>
      <w:rPr>
        <w:rFonts w:ascii="Symbol" w:hAnsi="Symbol"/>
      </w:rPr>
    </w:lvl>
    <w:lvl w:ilvl="2" w:tplc="E00CCA58">
      <w:start w:val="1"/>
      <w:numFmt w:val="bullet"/>
      <w:lvlText w:val=""/>
      <w:lvlJc w:val="left"/>
      <w:pPr>
        <w:ind w:left="720" w:hanging="360"/>
      </w:pPr>
      <w:rPr>
        <w:rFonts w:ascii="Symbol" w:hAnsi="Symbol"/>
      </w:rPr>
    </w:lvl>
    <w:lvl w:ilvl="3" w:tplc="28DA9956">
      <w:start w:val="1"/>
      <w:numFmt w:val="bullet"/>
      <w:lvlText w:val=""/>
      <w:lvlJc w:val="left"/>
      <w:pPr>
        <w:ind w:left="720" w:hanging="360"/>
      </w:pPr>
      <w:rPr>
        <w:rFonts w:ascii="Symbol" w:hAnsi="Symbol"/>
      </w:rPr>
    </w:lvl>
    <w:lvl w:ilvl="4" w:tplc="06BCAB92">
      <w:start w:val="1"/>
      <w:numFmt w:val="bullet"/>
      <w:lvlText w:val=""/>
      <w:lvlJc w:val="left"/>
      <w:pPr>
        <w:ind w:left="720" w:hanging="360"/>
      </w:pPr>
      <w:rPr>
        <w:rFonts w:ascii="Symbol" w:hAnsi="Symbol"/>
      </w:rPr>
    </w:lvl>
    <w:lvl w:ilvl="5" w:tplc="89CCF454">
      <w:start w:val="1"/>
      <w:numFmt w:val="bullet"/>
      <w:lvlText w:val=""/>
      <w:lvlJc w:val="left"/>
      <w:pPr>
        <w:ind w:left="720" w:hanging="360"/>
      </w:pPr>
      <w:rPr>
        <w:rFonts w:ascii="Symbol" w:hAnsi="Symbol"/>
      </w:rPr>
    </w:lvl>
    <w:lvl w:ilvl="6" w:tplc="C3DED462">
      <w:start w:val="1"/>
      <w:numFmt w:val="bullet"/>
      <w:lvlText w:val=""/>
      <w:lvlJc w:val="left"/>
      <w:pPr>
        <w:ind w:left="720" w:hanging="360"/>
      </w:pPr>
      <w:rPr>
        <w:rFonts w:ascii="Symbol" w:hAnsi="Symbol"/>
      </w:rPr>
    </w:lvl>
    <w:lvl w:ilvl="7" w:tplc="33FEF966">
      <w:start w:val="1"/>
      <w:numFmt w:val="bullet"/>
      <w:lvlText w:val=""/>
      <w:lvlJc w:val="left"/>
      <w:pPr>
        <w:ind w:left="720" w:hanging="360"/>
      </w:pPr>
      <w:rPr>
        <w:rFonts w:ascii="Symbol" w:hAnsi="Symbol"/>
      </w:rPr>
    </w:lvl>
    <w:lvl w:ilvl="8" w:tplc="7B04E5C4">
      <w:start w:val="1"/>
      <w:numFmt w:val="bullet"/>
      <w:lvlText w:val=""/>
      <w:lvlJc w:val="left"/>
      <w:pPr>
        <w:ind w:left="720" w:hanging="360"/>
      </w:pPr>
      <w:rPr>
        <w:rFonts w:ascii="Symbol" w:hAnsi="Symbol"/>
      </w:rPr>
    </w:lvl>
  </w:abstractNum>
  <w:abstractNum w:abstractNumId="3" w15:restartNumberingAfterBreak="0">
    <w:nsid w:val="01540F64"/>
    <w:multiLevelType w:val="hybridMultilevel"/>
    <w:tmpl w:val="4A1EF852"/>
    <w:lvl w:ilvl="0" w:tplc="A3FEE31C">
      <w:numFmt w:val="bullet"/>
      <w:lvlText w:val="-"/>
      <w:lvlJc w:val="left"/>
      <w:pPr>
        <w:ind w:left="1080" w:hanging="720"/>
      </w:pPr>
      <w:rPr>
        <w:rFonts w:ascii="Verdana" w:eastAsia="SimSun" w:hAnsi="Verdana" w:cs="Verdana" w:hint="default"/>
      </w:rPr>
    </w:lvl>
    <w:lvl w:ilvl="1" w:tplc="3E046E24" w:tentative="1">
      <w:start w:val="1"/>
      <w:numFmt w:val="bullet"/>
      <w:lvlText w:val="o"/>
      <w:lvlJc w:val="left"/>
      <w:pPr>
        <w:ind w:left="1440" w:hanging="360"/>
      </w:pPr>
      <w:rPr>
        <w:rFonts w:ascii="Courier New" w:hAnsi="Courier New" w:cs="Courier New" w:hint="default"/>
      </w:rPr>
    </w:lvl>
    <w:lvl w:ilvl="2" w:tplc="F41A1A18" w:tentative="1">
      <w:start w:val="1"/>
      <w:numFmt w:val="bullet"/>
      <w:lvlText w:val=""/>
      <w:lvlJc w:val="left"/>
      <w:pPr>
        <w:ind w:left="2160" w:hanging="360"/>
      </w:pPr>
      <w:rPr>
        <w:rFonts w:ascii="Wingdings" w:hAnsi="Wingdings" w:hint="default"/>
      </w:rPr>
    </w:lvl>
    <w:lvl w:ilvl="3" w:tplc="4C3268EE" w:tentative="1">
      <w:start w:val="1"/>
      <w:numFmt w:val="bullet"/>
      <w:lvlText w:val=""/>
      <w:lvlJc w:val="left"/>
      <w:pPr>
        <w:ind w:left="2880" w:hanging="360"/>
      </w:pPr>
      <w:rPr>
        <w:rFonts w:ascii="Symbol" w:hAnsi="Symbol" w:hint="default"/>
      </w:rPr>
    </w:lvl>
    <w:lvl w:ilvl="4" w:tplc="E2C43296" w:tentative="1">
      <w:start w:val="1"/>
      <w:numFmt w:val="bullet"/>
      <w:lvlText w:val="o"/>
      <w:lvlJc w:val="left"/>
      <w:pPr>
        <w:ind w:left="3600" w:hanging="360"/>
      </w:pPr>
      <w:rPr>
        <w:rFonts w:ascii="Courier New" w:hAnsi="Courier New" w:cs="Courier New" w:hint="default"/>
      </w:rPr>
    </w:lvl>
    <w:lvl w:ilvl="5" w:tplc="0088AB6E" w:tentative="1">
      <w:start w:val="1"/>
      <w:numFmt w:val="bullet"/>
      <w:lvlText w:val=""/>
      <w:lvlJc w:val="left"/>
      <w:pPr>
        <w:ind w:left="4320" w:hanging="360"/>
      </w:pPr>
      <w:rPr>
        <w:rFonts w:ascii="Wingdings" w:hAnsi="Wingdings" w:hint="default"/>
      </w:rPr>
    </w:lvl>
    <w:lvl w:ilvl="6" w:tplc="092C47D4" w:tentative="1">
      <w:start w:val="1"/>
      <w:numFmt w:val="bullet"/>
      <w:lvlText w:val=""/>
      <w:lvlJc w:val="left"/>
      <w:pPr>
        <w:ind w:left="5040" w:hanging="360"/>
      </w:pPr>
      <w:rPr>
        <w:rFonts w:ascii="Symbol" w:hAnsi="Symbol" w:hint="default"/>
      </w:rPr>
    </w:lvl>
    <w:lvl w:ilvl="7" w:tplc="1D20CADE" w:tentative="1">
      <w:start w:val="1"/>
      <w:numFmt w:val="bullet"/>
      <w:lvlText w:val="o"/>
      <w:lvlJc w:val="left"/>
      <w:pPr>
        <w:ind w:left="5760" w:hanging="360"/>
      </w:pPr>
      <w:rPr>
        <w:rFonts w:ascii="Courier New" w:hAnsi="Courier New" w:cs="Courier New" w:hint="default"/>
      </w:rPr>
    </w:lvl>
    <w:lvl w:ilvl="8" w:tplc="3D6A9932"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F22E88AC">
      <w:start w:val="1"/>
      <w:numFmt w:val="bullet"/>
      <w:lvlText w:val=""/>
      <w:lvlJc w:val="left"/>
      <w:pPr>
        <w:tabs>
          <w:tab w:val="num" w:pos="720"/>
        </w:tabs>
        <w:ind w:left="720" w:hanging="360"/>
      </w:pPr>
      <w:rPr>
        <w:rFonts w:ascii="Symbol" w:hAnsi="Symbol" w:hint="default"/>
      </w:rPr>
    </w:lvl>
    <w:lvl w:ilvl="1" w:tplc="BF70BF68" w:tentative="1">
      <w:start w:val="1"/>
      <w:numFmt w:val="bullet"/>
      <w:lvlText w:val="o"/>
      <w:lvlJc w:val="left"/>
      <w:pPr>
        <w:tabs>
          <w:tab w:val="num" w:pos="1440"/>
        </w:tabs>
        <w:ind w:left="1440" w:hanging="360"/>
      </w:pPr>
      <w:rPr>
        <w:rFonts w:ascii="Courier New" w:hAnsi="Courier New" w:cs="Courier New" w:hint="default"/>
      </w:rPr>
    </w:lvl>
    <w:lvl w:ilvl="2" w:tplc="9AD8BCD4" w:tentative="1">
      <w:start w:val="1"/>
      <w:numFmt w:val="bullet"/>
      <w:lvlText w:val=""/>
      <w:lvlJc w:val="left"/>
      <w:pPr>
        <w:tabs>
          <w:tab w:val="num" w:pos="2160"/>
        </w:tabs>
        <w:ind w:left="2160" w:hanging="360"/>
      </w:pPr>
      <w:rPr>
        <w:rFonts w:ascii="Wingdings" w:hAnsi="Wingdings" w:hint="default"/>
      </w:rPr>
    </w:lvl>
    <w:lvl w:ilvl="3" w:tplc="9C7E393C" w:tentative="1">
      <w:start w:val="1"/>
      <w:numFmt w:val="bullet"/>
      <w:lvlText w:val=""/>
      <w:lvlJc w:val="left"/>
      <w:pPr>
        <w:tabs>
          <w:tab w:val="num" w:pos="2880"/>
        </w:tabs>
        <w:ind w:left="2880" w:hanging="360"/>
      </w:pPr>
      <w:rPr>
        <w:rFonts w:ascii="Symbol" w:hAnsi="Symbol" w:hint="default"/>
      </w:rPr>
    </w:lvl>
    <w:lvl w:ilvl="4" w:tplc="FF982C60" w:tentative="1">
      <w:start w:val="1"/>
      <w:numFmt w:val="bullet"/>
      <w:lvlText w:val="o"/>
      <w:lvlJc w:val="left"/>
      <w:pPr>
        <w:tabs>
          <w:tab w:val="num" w:pos="3600"/>
        </w:tabs>
        <w:ind w:left="3600" w:hanging="360"/>
      </w:pPr>
      <w:rPr>
        <w:rFonts w:ascii="Courier New" w:hAnsi="Courier New" w:cs="Courier New" w:hint="default"/>
      </w:rPr>
    </w:lvl>
    <w:lvl w:ilvl="5" w:tplc="A400023E" w:tentative="1">
      <w:start w:val="1"/>
      <w:numFmt w:val="bullet"/>
      <w:lvlText w:val=""/>
      <w:lvlJc w:val="left"/>
      <w:pPr>
        <w:tabs>
          <w:tab w:val="num" w:pos="4320"/>
        </w:tabs>
        <w:ind w:left="4320" w:hanging="360"/>
      </w:pPr>
      <w:rPr>
        <w:rFonts w:ascii="Wingdings" w:hAnsi="Wingdings" w:hint="default"/>
      </w:rPr>
    </w:lvl>
    <w:lvl w:ilvl="6" w:tplc="74FED77E" w:tentative="1">
      <w:start w:val="1"/>
      <w:numFmt w:val="bullet"/>
      <w:lvlText w:val=""/>
      <w:lvlJc w:val="left"/>
      <w:pPr>
        <w:tabs>
          <w:tab w:val="num" w:pos="5040"/>
        </w:tabs>
        <w:ind w:left="5040" w:hanging="360"/>
      </w:pPr>
      <w:rPr>
        <w:rFonts w:ascii="Symbol" w:hAnsi="Symbol" w:hint="default"/>
      </w:rPr>
    </w:lvl>
    <w:lvl w:ilvl="7" w:tplc="A5BA5144" w:tentative="1">
      <w:start w:val="1"/>
      <w:numFmt w:val="bullet"/>
      <w:lvlText w:val="o"/>
      <w:lvlJc w:val="left"/>
      <w:pPr>
        <w:tabs>
          <w:tab w:val="num" w:pos="5760"/>
        </w:tabs>
        <w:ind w:left="5760" w:hanging="360"/>
      </w:pPr>
      <w:rPr>
        <w:rFonts w:ascii="Courier New" w:hAnsi="Courier New" w:cs="Courier New" w:hint="default"/>
      </w:rPr>
    </w:lvl>
    <w:lvl w:ilvl="8" w:tplc="1CE4999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57B8E"/>
    <w:multiLevelType w:val="hybridMultilevel"/>
    <w:tmpl w:val="8D603F36"/>
    <w:lvl w:ilvl="0" w:tplc="55ECA92E">
      <w:start w:val="1"/>
      <w:numFmt w:val="bullet"/>
      <w:lvlText w:val=""/>
      <w:lvlJc w:val="left"/>
      <w:pPr>
        <w:ind w:left="720" w:hanging="360"/>
      </w:pPr>
      <w:rPr>
        <w:rFonts w:ascii="Symbol" w:hAnsi="Symbol" w:hint="default"/>
      </w:rPr>
    </w:lvl>
    <w:lvl w:ilvl="1" w:tplc="E96C8C3E">
      <w:start w:val="1"/>
      <w:numFmt w:val="bullet"/>
      <w:lvlText w:val="o"/>
      <w:lvlJc w:val="left"/>
      <w:pPr>
        <w:ind w:left="1440" w:hanging="360"/>
      </w:pPr>
      <w:rPr>
        <w:rFonts w:ascii="Courier New" w:hAnsi="Courier New" w:cs="Courier New" w:hint="default"/>
      </w:rPr>
    </w:lvl>
    <w:lvl w:ilvl="2" w:tplc="CAC476A6">
      <w:start w:val="1"/>
      <w:numFmt w:val="bullet"/>
      <w:lvlText w:val=""/>
      <w:lvlJc w:val="left"/>
      <w:pPr>
        <w:ind w:left="2160" w:hanging="360"/>
      </w:pPr>
      <w:rPr>
        <w:rFonts w:ascii="Wingdings" w:hAnsi="Wingdings" w:hint="default"/>
      </w:rPr>
    </w:lvl>
    <w:lvl w:ilvl="3" w:tplc="4DDEC098">
      <w:start w:val="1"/>
      <w:numFmt w:val="bullet"/>
      <w:lvlText w:val=""/>
      <w:lvlJc w:val="left"/>
      <w:pPr>
        <w:ind w:left="2880" w:hanging="360"/>
      </w:pPr>
      <w:rPr>
        <w:rFonts w:ascii="Symbol" w:hAnsi="Symbol" w:hint="default"/>
      </w:rPr>
    </w:lvl>
    <w:lvl w:ilvl="4" w:tplc="F7C26606">
      <w:start w:val="1"/>
      <w:numFmt w:val="bullet"/>
      <w:lvlText w:val="o"/>
      <w:lvlJc w:val="left"/>
      <w:pPr>
        <w:ind w:left="3600" w:hanging="360"/>
      </w:pPr>
      <w:rPr>
        <w:rFonts w:ascii="Courier New" w:hAnsi="Courier New" w:cs="Courier New" w:hint="default"/>
      </w:rPr>
    </w:lvl>
    <w:lvl w:ilvl="5" w:tplc="7368F8A2">
      <w:start w:val="1"/>
      <w:numFmt w:val="bullet"/>
      <w:lvlText w:val=""/>
      <w:lvlJc w:val="left"/>
      <w:pPr>
        <w:ind w:left="4320" w:hanging="360"/>
      </w:pPr>
      <w:rPr>
        <w:rFonts w:ascii="Wingdings" w:hAnsi="Wingdings" w:hint="default"/>
      </w:rPr>
    </w:lvl>
    <w:lvl w:ilvl="6" w:tplc="089E06CC">
      <w:start w:val="1"/>
      <w:numFmt w:val="bullet"/>
      <w:lvlText w:val=""/>
      <w:lvlJc w:val="left"/>
      <w:pPr>
        <w:ind w:left="5040" w:hanging="360"/>
      </w:pPr>
      <w:rPr>
        <w:rFonts w:ascii="Symbol" w:hAnsi="Symbol" w:hint="default"/>
      </w:rPr>
    </w:lvl>
    <w:lvl w:ilvl="7" w:tplc="0324ED0E">
      <w:start w:val="1"/>
      <w:numFmt w:val="bullet"/>
      <w:lvlText w:val="o"/>
      <w:lvlJc w:val="left"/>
      <w:pPr>
        <w:ind w:left="5760" w:hanging="360"/>
      </w:pPr>
      <w:rPr>
        <w:rFonts w:ascii="Courier New" w:hAnsi="Courier New" w:cs="Courier New" w:hint="default"/>
      </w:rPr>
    </w:lvl>
    <w:lvl w:ilvl="8" w:tplc="BFBAC8AC">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FF101A"/>
    <w:multiLevelType w:val="hybridMultilevel"/>
    <w:tmpl w:val="D7346C10"/>
    <w:lvl w:ilvl="0" w:tplc="FB187856">
      <w:start w:val="1"/>
      <w:numFmt w:val="bullet"/>
      <w:lvlText w:val=""/>
      <w:lvlJc w:val="left"/>
      <w:pPr>
        <w:ind w:left="720" w:hanging="360"/>
      </w:pPr>
      <w:rPr>
        <w:rFonts w:ascii="Symbol" w:hAnsi="Symbol" w:hint="default"/>
      </w:rPr>
    </w:lvl>
    <w:lvl w:ilvl="1" w:tplc="0E506CB2">
      <w:start w:val="1"/>
      <w:numFmt w:val="bullet"/>
      <w:lvlText w:val="o"/>
      <w:lvlJc w:val="left"/>
      <w:pPr>
        <w:ind w:left="1440" w:hanging="360"/>
      </w:pPr>
      <w:rPr>
        <w:rFonts w:ascii="Courier New" w:hAnsi="Courier New" w:cs="Courier New" w:hint="default"/>
      </w:rPr>
    </w:lvl>
    <w:lvl w:ilvl="2" w:tplc="691E3904">
      <w:start w:val="1"/>
      <w:numFmt w:val="bullet"/>
      <w:lvlText w:val=""/>
      <w:lvlJc w:val="left"/>
      <w:pPr>
        <w:ind w:left="2160" w:hanging="360"/>
      </w:pPr>
      <w:rPr>
        <w:rFonts w:ascii="Wingdings" w:hAnsi="Wingdings" w:hint="default"/>
      </w:rPr>
    </w:lvl>
    <w:lvl w:ilvl="3" w:tplc="A5623252">
      <w:start w:val="1"/>
      <w:numFmt w:val="bullet"/>
      <w:lvlText w:val=""/>
      <w:lvlJc w:val="left"/>
      <w:pPr>
        <w:ind w:left="2880" w:hanging="360"/>
      </w:pPr>
      <w:rPr>
        <w:rFonts w:ascii="Symbol" w:hAnsi="Symbol" w:hint="default"/>
      </w:rPr>
    </w:lvl>
    <w:lvl w:ilvl="4" w:tplc="F06C2768">
      <w:start w:val="1"/>
      <w:numFmt w:val="bullet"/>
      <w:lvlText w:val="o"/>
      <w:lvlJc w:val="left"/>
      <w:pPr>
        <w:ind w:left="3600" w:hanging="360"/>
      </w:pPr>
      <w:rPr>
        <w:rFonts w:ascii="Courier New" w:hAnsi="Courier New" w:cs="Courier New" w:hint="default"/>
      </w:rPr>
    </w:lvl>
    <w:lvl w:ilvl="5" w:tplc="33941FA6">
      <w:start w:val="1"/>
      <w:numFmt w:val="bullet"/>
      <w:lvlText w:val=""/>
      <w:lvlJc w:val="left"/>
      <w:pPr>
        <w:ind w:left="4320" w:hanging="360"/>
      </w:pPr>
      <w:rPr>
        <w:rFonts w:ascii="Wingdings" w:hAnsi="Wingdings" w:hint="default"/>
      </w:rPr>
    </w:lvl>
    <w:lvl w:ilvl="6" w:tplc="8CA4E00C">
      <w:start w:val="1"/>
      <w:numFmt w:val="bullet"/>
      <w:lvlText w:val=""/>
      <w:lvlJc w:val="left"/>
      <w:pPr>
        <w:ind w:left="5040" w:hanging="360"/>
      </w:pPr>
      <w:rPr>
        <w:rFonts w:ascii="Symbol" w:hAnsi="Symbol" w:hint="default"/>
      </w:rPr>
    </w:lvl>
    <w:lvl w:ilvl="7" w:tplc="D36C5BCA">
      <w:start w:val="1"/>
      <w:numFmt w:val="bullet"/>
      <w:lvlText w:val="o"/>
      <w:lvlJc w:val="left"/>
      <w:pPr>
        <w:ind w:left="5760" w:hanging="360"/>
      </w:pPr>
      <w:rPr>
        <w:rFonts w:ascii="Courier New" w:hAnsi="Courier New" w:cs="Courier New" w:hint="default"/>
      </w:rPr>
    </w:lvl>
    <w:lvl w:ilvl="8" w:tplc="BD120C94">
      <w:start w:val="1"/>
      <w:numFmt w:val="bullet"/>
      <w:lvlText w:val=""/>
      <w:lvlJc w:val="left"/>
      <w:pPr>
        <w:ind w:left="6480" w:hanging="360"/>
      </w:pPr>
      <w:rPr>
        <w:rFonts w:ascii="Wingdings" w:hAnsi="Wingdings" w:hint="default"/>
      </w:rPr>
    </w:lvl>
  </w:abstractNum>
  <w:abstractNum w:abstractNumId="9" w15:restartNumberingAfterBreak="0">
    <w:nsid w:val="23A9480E"/>
    <w:multiLevelType w:val="hybridMultilevel"/>
    <w:tmpl w:val="C192739C"/>
    <w:lvl w:ilvl="0" w:tplc="12B4DD30">
      <w:start w:val="1"/>
      <w:numFmt w:val="bullet"/>
      <w:lvlText w:val=""/>
      <w:lvlJc w:val="left"/>
      <w:pPr>
        <w:ind w:left="720" w:hanging="360"/>
      </w:pPr>
      <w:rPr>
        <w:rFonts w:ascii="Symbol" w:hAnsi="Symbol" w:hint="default"/>
      </w:rPr>
    </w:lvl>
    <w:lvl w:ilvl="1" w:tplc="0406AFE6">
      <w:start w:val="1"/>
      <w:numFmt w:val="bullet"/>
      <w:lvlText w:val="o"/>
      <w:lvlJc w:val="left"/>
      <w:pPr>
        <w:ind w:left="1440" w:hanging="360"/>
      </w:pPr>
      <w:rPr>
        <w:rFonts w:ascii="Courier New" w:hAnsi="Courier New" w:cs="Courier New" w:hint="default"/>
      </w:rPr>
    </w:lvl>
    <w:lvl w:ilvl="2" w:tplc="A3AA22E4">
      <w:start w:val="1"/>
      <w:numFmt w:val="bullet"/>
      <w:lvlText w:val=""/>
      <w:lvlJc w:val="left"/>
      <w:pPr>
        <w:ind w:left="2160" w:hanging="360"/>
      </w:pPr>
      <w:rPr>
        <w:rFonts w:ascii="Wingdings" w:hAnsi="Wingdings" w:hint="default"/>
      </w:rPr>
    </w:lvl>
    <w:lvl w:ilvl="3" w:tplc="02F0FFD4">
      <w:start w:val="1"/>
      <w:numFmt w:val="bullet"/>
      <w:lvlText w:val=""/>
      <w:lvlJc w:val="left"/>
      <w:pPr>
        <w:ind w:left="2880" w:hanging="360"/>
      </w:pPr>
      <w:rPr>
        <w:rFonts w:ascii="Symbol" w:hAnsi="Symbol" w:hint="default"/>
      </w:rPr>
    </w:lvl>
    <w:lvl w:ilvl="4" w:tplc="15F229AA">
      <w:start w:val="1"/>
      <w:numFmt w:val="bullet"/>
      <w:lvlText w:val="o"/>
      <w:lvlJc w:val="left"/>
      <w:pPr>
        <w:ind w:left="3600" w:hanging="360"/>
      </w:pPr>
      <w:rPr>
        <w:rFonts w:ascii="Courier New" w:hAnsi="Courier New" w:cs="Courier New" w:hint="default"/>
      </w:rPr>
    </w:lvl>
    <w:lvl w:ilvl="5" w:tplc="CF5A36CA">
      <w:start w:val="1"/>
      <w:numFmt w:val="bullet"/>
      <w:lvlText w:val=""/>
      <w:lvlJc w:val="left"/>
      <w:pPr>
        <w:ind w:left="4320" w:hanging="360"/>
      </w:pPr>
      <w:rPr>
        <w:rFonts w:ascii="Wingdings" w:hAnsi="Wingdings" w:hint="default"/>
      </w:rPr>
    </w:lvl>
    <w:lvl w:ilvl="6" w:tplc="5DAE33B4">
      <w:start w:val="1"/>
      <w:numFmt w:val="bullet"/>
      <w:lvlText w:val=""/>
      <w:lvlJc w:val="left"/>
      <w:pPr>
        <w:ind w:left="5040" w:hanging="360"/>
      </w:pPr>
      <w:rPr>
        <w:rFonts w:ascii="Symbol" w:hAnsi="Symbol" w:hint="default"/>
      </w:rPr>
    </w:lvl>
    <w:lvl w:ilvl="7" w:tplc="0504C27E">
      <w:start w:val="1"/>
      <w:numFmt w:val="bullet"/>
      <w:lvlText w:val="o"/>
      <w:lvlJc w:val="left"/>
      <w:pPr>
        <w:ind w:left="5760" w:hanging="360"/>
      </w:pPr>
      <w:rPr>
        <w:rFonts w:ascii="Courier New" w:hAnsi="Courier New" w:cs="Courier New" w:hint="default"/>
      </w:rPr>
    </w:lvl>
    <w:lvl w:ilvl="8" w:tplc="DE3C46F0">
      <w:start w:val="1"/>
      <w:numFmt w:val="bullet"/>
      <w:lvlText w:val=""/>
      <w:lvlJc w:val="left"/>
      <w:pPr>
        <w:ind w:left="6480" w:hanging="360"/>
      </w:pPr>
      <w:rPr>
        <w:rFonts w:ascii="Wingdings" w:hAnsi="Wingdings" w:hint="default"/>
      </w:rPr>
    </w:lvl>
  </w:abstractNum>
  <w:abstractNum w:abstractNumId="10" w15:restartNumberingAfterBreak="0">
    <w:nsid w:val="2AB765EA"/>
    <w:multiLevelType w:val="hybridMultilevel"/>
    <w:tmpl w:val="94227F38"/>
    <w:lvl w:ilvl="0" w:tplc="7F681C5C">
      <w:start w:val="1"/>
      <w:numFmt w:val="decimal"/>
      <w:lvlText w:val="%1."/>
      <w:lvlJc w:val="left"/>
      <w:pPr>
        <w:ind w:left="360" w:hanging="360"/>
      </w:pPr>
    </w:lvl>
    <w:lvl w:ilvl="1" w:tplc="3C62F220">
      <w:start w:val="1"/>
      <w:numFmt w:val="lowerLetter"/>
      <w:lvlText w:val="%2."/>
      <w:lvlJc w:val="left"/>
      <w:pPr>
        <w:ind w:left="1080" w:hanging="360"/>
      </w:pPr>
    </w:lvl>
    <w:lvl w:ilvl="2" w:tplc="48FE87E0">
      <w:start w:val="1"/>
      <w:numFmt w:val="lowerRoman"/>
      <w:lvlText w:val="%3."/>
      <w:lvlJc w:val="right"/>
      <w:pPr>
        <w:ind w:left="1800" w:hanging="180"/>
      </w:pPr>
    </w:lvl>
    <w:lvl w:ilvl="3" w:tplc="01128BE8">
      <w:start w:val="1"/>
      <w:numFmt w:val="decimal"/>
      <w:lvlText w:val="%4."/>
      <w:lvlJc w:val="left"/>
      <w:pPr>
        <w:ind w:left="2520" w:hanging="360"/>
      </w:pPr>
    </w:lvl>
    <w:lvl w:ilvl="4" w:tplc="B85E8B5C">
      <w:start w:val="1"/>
      <w:numFmt w:val="lowerLetter"/>
      <w:lvlText w:val="%5."/>
      <w:lvlJc w:val="left"/>
      <w:pPr>
        <w:ind w:left="3240" w:hanging="360"/>
      </w:pPr>
    </w:lvl>
    <w:lvl w:ilvl="5" w:tplc="B734CABE">
      <w:start w:val="1"/>
      <w:numFmt w:val="lowerRoman"/>
      <w:lvlText w:val="%6."/>
      <w:lvlJc w:val="right"/>
      <w:pPr>
        <w:ind w:left="3960" w:hanging="180"/>
      </w:pPr>
    </w:lvl>
    <w:lvl w:ilvl="6" w:tplc="70A83DCA">
      <w:start w:val="1"/>
      <w:numFmt w:val="decimal"/>
      <w:lvlText w:val="%7."/>
      <w:lvlJc w:val="left"/>
      <w:pPr>
        <w:ind w:left="4680" w:hanging="360"/>
      </w:pPr>
    </w:lvl>
    <w:lvl w:ilvl="7" w:tplc="C5AA7EC4">
      <w:start w:val="1"/>
      <w:numFmt w:val="lowerLetter"/>
      <w:lvlText w:val="%8."/>
      <w:lvlJc w:val="left"/>
      <w:pPr>
        <w:ind w:left="5400" w:hanging="360"/>
      </w:pPr>
    </w:lvl>
    <w:lvl w:ilvl="8" w:tplc="A1BC21E0">
      <w:start w:val="1"/>
      <w:numFmt w:val="lowerRoman"/>
      <w:lvlText w:val="%9."/>
      <w:lvlJc w:val="right"/>
      <w:pPr>
        <w:ind w:left="6120" w:hanging="180"/>
      </w:pPr>
    </w:lvl>
  </w:abstractNum>
  <w:abstractNum w:abstractNumId="11" w15:restartNumberingAfterBreak="0">
    <w:nsid w:val="2E135BD9"/>
    <w:multiLevelType w:val="hybridMultilevel"/>
    <w:tmpl w:val="DAD6C0E0"/>
    <w:lvl w:ilvl="0" w:tplc="80F6CB22">
      <w:start w:val="1"/>
      <w:numFmt w:val="bullet"/>
      <w:lvlText w:val=""/>
      <w:lvlJc w:val="left"/>
      <w:pPr>
        <w:tabs>
          <w:tab w:val="num" w:pos="397"/>
        </w:tabs>
        <w:ind w:left="397" w:hanging="397"/>
      </w:pPr>
      <w:rPr>
        <w:rFonts w:ascii="Symbol" w:hAnsi="Symbol" w:hint="default"/>
      </w:rPr>
    </w:lvl>
    <w:lvl w:ilvl="1" w:tplc="57C81E14" w:tentative="1">
      <w:start w:val="1"/>
      <w:numFmt w:val="bullet"/>
      <w:lvlText w:val="o"/>
      <w:lvlJc w:val="left"/>
      <w:pPr>
        <w:tabs>
          <w:tab w:val="num" w:pos="1440"/>
        </w:tabs>
        <w:ind w:left="1440" w:hanging="360"/>
      </w:pPr>
      <w:rPr>
        <w:rFonts w:ascii="Courier New" w:hAnsi="Courier New" w:cs="Courier New" w:hint="default"/>
      </w:rPr>
    </w:lvl>
    <w:lvl w:ilvl="2" w:tplc="4922FCF0" w:tentative="1">
      <w:start w:val="1"/>
      <w:numFmt w:val="bullet"/>
      <w:lvlText w:val=""/>
      <w:lvlJc w:val="left"/>
      <w:pPr>
        <w:tabs>
          <w:tab w:val="num" w:pos="2160"/>
        </w:tabs>
        <w:ind w:left="2160" w:hanging="360"/>
      </w:pPr>
      <w:rPr>
        <w:rFonts w:ascii="Wingdings" w:hAnsi="Wingdings" w:hint="default"/>
      </w:rPr>
    </w:lvl>
    <w:lvl w:ilvl="3" w:tplc="30208728" w:tentative="1">
      <w:start w:val="1"/>
      <w:numFmt w:val="bullet"/>
      <w:lvlText w:val=""/>
      <w:lvlJc w:val="left"/>
      <w:pPr>
        <w:tabs>
          <w:tab w:val="num" w:pos="2880"/>
        </w:tabs>
        <w:ind w:left="2880" w:hanging="360"/>
      </w:pPr>
      <w:rPr>
        <w:rFonts w:ascii="Symbol" w:hAnsi="Symbol" w:hint="default"/>
      </w:rPr>
    </w:lvl>
    <w:lvl w:ilvl="4" w:tplc="B3F2FB12" w:tentative="1">
      <w:start w:val="1"/>
      <w:numFmt w:val="bullet"/>
      <w:lvlText w:val="o"/>
      <w:lvlJc w:val="left"/>
      <w:pPr>
        <w:tabs>
          <w:tab w:val="num" w:pos="3600"/>
        </w:tabs>
        <w:ind w:left="3600" w:hanging="360"/>
      </w:pPr>
      <w:rPr>
        <w:rFonts w:ascii="Courier New" w:hAnsi="Courier New" w:cs="Courier New" w:hint="default"/>
      </w:rPr>
    </w:lvl>
    <w:lvl w:ilvl="5" w:tplc="A76422CC" w:tentative="1">
      <w:start w:val="1"/>
      <w:numFmt w:val="bullet"/>
      <w:lvlText w:val=""/>
      <w:lvlJc w:val="left"/>
      <w:pPr>
        <w:tabs>
          <w:tab w:val="num" w:pos="4320"/>
        </w:tabs>
        <w:ind w:left="4320" w:hanging="360"/>
      </w:pPr>
      <w:rPr>
        <w:rFonts w:ascii="Wingdings" w:hAnsi="Wingdings" w:hint="default"/>
      </w:rPr>
    </w:lvl>
    <w:lvl w:ilvl="6" w:tplc="77A20AB6" w:tentative="1">
      <w:start w:val="1"/>
      <w:numFmt w:val="bullet"/>
      <w:lvlText w:val=""/>
      <w:lvlJc w:val="left"/>
      <w:pPr>
        <w:tabs>
          <w:tab w:val="num" w:pos="5040"/>
        </w:tabs>
        <w:ind w:left="5040" w:hanging="360"/>
      </w:pPr>
      <w:rPr>
        <w:rFonts w:ascii="Symbol" w:hAnsi="Symbol" w:hint="default"/>
      </w:rPr>
    </w:lvl>
    <w:lvl w:ilvl="7" w:tplc="5EEAB526" w:tentative="1">
      <w:start w:val="1"/>
      <w:numFmt w:val="bullet"/>
      <w:lvlText w:val="o"/>
      <w:lvlJc w:val="left"/>
      <w:pPr>
        <w:tabs>
          <w:tab w:val="num" w:pos="5760"/>
        </w:tabs>
        <w:ind w:left="5760" w:hanging="360"/>
      </w:pPr>
      <w:rPr>
        <w:rFonts w:ascii="Courier New" w:hAnsi="Courier New" w:cs="Courier New" w:hint="default"/>
      </w:rPr>
    </w:lvl>
    <w:lvl w:ilvl="8" w:tplc="EDF2122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1C1CD51C">
      <w:start w:val="1"/>
      <w:numFmt w:val="decimal"/>
      <w:lvlText w:val="%1."/>
      <w:lvlJc w:val="left"/>
      <w:pPr>
        <w:tabs>
          <w:tab w:val="num" w:pos="570"/>
        </w:tabs>
        <w:ind w:left="570" w:hanging="570"/>
      </w:pPr>
      <w:rPr>
        <w:rFonts w:hint="default"/>
      </w:rPr>
    </w:lvl>
    <w:lvl w:ilvl="1" w:tplc="464C25A6" w:tentative="1">
      <w:start w:val="1"/>
      <w:numFmt w:val="lowerLetter"/>
      <w:lvlText w:val="%2."/>
      <w:lvlJc w:val="left"/>
      <w:pPr>
        <w:tabs>
          <w:tab w:val="num" w:pos="1080"/>
        </w:tabs>
        <w:ind w:left="1080" w:hanging="360"/>
      </w:pPr>
    </w:lvl>
    <w:lvl w:ilvl="2" w:tplc="B4629380" w:tentative="1">
      <w:start w:val="1"/>
      <w:numFmt w:val="lowerRoman"/>
      <w:lvlText w:val="%3."/>
      <w:lvlJc w:val="right"/>
      <w:pPr>
        <w:tabs>
          <w:tab w:val="num" w:pos="1800"/>
        </w:tabs>
        <w:ind w:left="1800" w:hanging="180"/>
      </w:pPr>
    </w:lvl>
    <w:lvl w:ilvl="3" w:tplc="10782336" w:tentative="1">
      <w:start w:val="1"/>
      <w:numFmt w:val="decimal"/>
      <w:lvlText w:val="%4."/>
      <w:lvlJc w:val="left"/>
      <w:pPr>
        <w:tabs>
          <w:tab w:val="num" w:pos="2520"/>
        </w:tabs>
        <w:ind w:left="2520" w:hanging="360"/>
      </w:pPr>
    </w:lvl>
    <w:lvl w:ilvl="4" w:tplc="2806B19A" w:tentative="1">
      <w:start w:val="1"/>
      <w:numFmt w:val="lowerLetter"/>
      <w:lvlText w:val="%5."/>
      <w:lvlJc w:val="left"/>
      <w:pPr>
        <w:tabs>
          <w:tab w:val="num" w:pos="3240"/>
        </w:tabs>
        <w:ind w:left="3240" w:hanging="360"/>
      </w:pPr>
    </w:lvl>
    <w:lvl w:ilvl="5" w:tplc="0D3640D8" w:tentative="1">
      <w:start w:val="1"/>
      <w:numFmt w:val="lowerRoman"/>
      <w:lvlText w:val="%6."/>
      <w:lvlJc w:val="right"/>
      <w:pPr>
        <w:tabs>
          <w:tab w:val="num" w:pos="3960"/>
        </w:tabs>
        <w:ind w:left="3960" w:hanging="180"/>
      </w:pPr>
    </w:lvl>
    <w:lvl w:ilvl="6" w:tplc="F16A39F6" w:tentative="1">
      <w:start w:val="1"/>
      <w:numFmt w:val="decimal"/>
      <w:lvlText w:val="%7."/>
      <w:lvlJc w:val="left"/>
      <w:pPr>
        <w:tabs>
          <w:tab w:val="num" w:pos="4680"/>
        </w:tabs>
        <w:ind w:left="4680" w:hanging="360"/>
      </w:pPr>
    </w:lvl>
    <w:lvl w:ilvl="7" w:tplc="E738DB7C" w:tentative="1">
      <w:start w:val="1"/>
      <w:numFmt w:val="lowerLetter"/>
      <w:lvlText w:val="%8."/>
      <w:lvlJc w:val="left"/>
      <w:pPr>
        <w:tabs>
          <w:tab w:val="num" w:pos="5400"/>
        </w:tabs>
        <w:ind w:left="5400" w:hanging="360"/>
      </w:pPr>
    </w:lvl>
    <w:lvl w:ilvl="8" w:tplc="B31EFD40" w:tentative="1">
      <w:start w:val="1"/>
      <w:numFmt w:val="lowerRoman"/>
      <w:lvlText w:val="%9."/>
      <w:lvlJc w:val="right"/>
      <w:pPr>
        <w:tabs>
          <w:tab w:val="num" w:pos="6120"/>
        </w:tabs>
        <w:ind w:left="6120" w:hanging="180"/>
      </w:pPr>
    </w:lvl>
  </w:abstractNum>
  <w:abstractNum w:abstractNumId="13" w15:restartNumberingAfterBreak="0">
    <w:nsid w:val="2EBA4B2B"/>
    <w:multiLevelType w:val="hybridMultilevel"/>
    <w:tmpl w:val="EC424658"/>
    <w:lvl w:ilvl="0" w:tplc="1390FFF4">
      <w:start w:val="1"/>
      <w:numFmt w:val="bullet"/>
      <w:lvlText w:val=""/>
      <w:lvlJc w:val="left"/>
      <w:pPr>
        <w:ind w:left="1080" w:hanging="360"/>
      </w:pPr>
      <w:rPr>
        <w:rFonts w:ascii="Symbol" w:hAnsi="Symbol"/>
      </w:rPr>
    </w:lvl>
    <w:lvl w:ilvl="1" w:tplc="D5E43E84">
      <w:start w:val="1"/>
      <w:numFmt w:val="bullet"/>
      <w:lvlText w:val=""/>
      <w:lvlJc w:val="left"/>
      <w:pPr>
        <w:ind w:left="1080" w:hanging="360"/>
      </w:pPr>
      <w:rPr>
        <w:rFonts w:ascii="Symbol" w:hAnsi="Symbol"/>
      </w:rPr>
    </w:lvl>
    <w:lvl w:ilvl="2" w:tplc="C5D29A66">
      <w:start w:val="1"/>
      <w:numFmt w:val="bullet"/>
      <w:lvlText w:val=""/>
      <w:lvlJc w:val="left"/>
      <w:pPr>
        <w:ind w:left="1080" w:hanging="360"/>
      </w:pPr>
      <w:rPr>
        <w:rFonts w:ascii="Symbol" w:hAnsi="Symbol"/>
      </w:rPr>
    </w:lvl>
    <w:lvl w:ilvl="3" w:tplc="C86099AE">
      <w:start w:val="1"/>
      <w:numFmt w:val="bullet"/>
      <w:lvlText w:val=""/>
      <w:lvlJc w:val="left"/>
      <w:pPr>
        <w:ind w:left="1080" w:hanging="360"/>
      </w:pPr>
      <w:rPr>
        <w:rFonts w:ascii="Symbol" w:hAnsi="Symbol"/>
      </w:rPr>
    </w:lvl>
    <w:lvl w:ilvl="4" w:tplc="4650D6AA">
      <w:start w:val="1"/>
      <w:numFmt w:val="bullet"/>
      <w:lvlText w:val=""/>
      <w:lvlJc w:val="left"/>
      <w:pPr>
        <w:ind w:left="1080" w:hanging="360"/>
      </w:pPr>
      <w:rPr>
        <w:rFonts w:ascii="Symbol" w:hAnsi="Symbol"/>
      </w:rPr>
    </w:lvl>
    <w:lvl w:ilvl="5" w:tplc="DDD4BF18">
      <w:start w:val="1"/>
      <w:numFmt w:val="bullet"/>
      <w:lvlText w:val=""/>
      <w:lvlJc w:val="left"/>
      <w:pPr>
        <w:ind w:left="1080" w:hanging="360"/>
      </w:pPr>
      <w:rPr>
        <w:rFonts w:ascii="Symbol" w:hAnsi="Symbol"/>
      </w:rPr>
    </w:lvl>
    <w:lvl w:ilvl="6" w:tplc="88A4A61C">
      <w:start w:val="1"/>
      <w:numFmt w:val="bullet"/>
      <w:lvlText w:val=""/>
      <w:lvlJc w:val="left"/>
      <w:pPr>
        <w:ind w:left="1080" w:hanging="360"/>
      </w:pPr>
      <w:rPr>
        <w:rFonts w:ascii="Symbol" w:hAnsi="Symbol"/>
      </w:rPr>
    </w:lvl>
    <w:lvl w:ilvl="7" w:tplc="16C284A6">
      <w:start w:val="1"/>
      <w:numFmt w:val="bullet"/>
      <w:lvlText w:val=""/>
      <w:lvlJc w:val="left"/>
      <w:pPr>
        <w:ind w:left="1080" w:hanging="360"/>
      </w:pPr>
      <w:rPr>
        <w:rFonts w:ascii="Symbol" w:hAnsi="Symbol"/>
      </w:rPr>
    </w:lvl>
    <w:lvl w:ilvl="8" w:tplc="647EC648">
      <w:start w:val="1"/>
      <w:numFmt w:val="bullet"/>
      <w:lvlText w:val=""/>
      <w:lvlJc w:val="left"/>
      <w:pPr>
        <w:ind w:left="1080" w:hanging="360"/>
      </w:pPr>
      <w:rPr>
        <w:rFonts w:ascii="Symbol" w:hAnsi="Symbol"/>
      </w:rPr>
    </w:lvl>
  </w:abstractNum>
  <w:abstractNum w:abstractNumId="14" w15:restartNumberingAfterBreak="0">
    <w:nsid w:val="3261038C"/>
    <w:multiLevelType w:val="hybridMultilevel"/>
    <w:tmpl w:val="9AC0222C"/>
    <w:lvl w:ilvl="0" w:tplc="90D6F778">
      <w:start w:val="1"/>
      <w:numFmt w:val="bullet"/>
      <w:lvlText w:val=""/>
      <w:lvlJc w:val="left"/>
      <w:pPr>
        <w:ind w:left="720" w:hanging="360"/>
      </w:pPr>
      <w:rPr>
        <w:rFonts w:ascii="Symbol" w:hAnsi="Symbol" w:hint="default"/>
      </w:rPr>
    </w:lvl>
    <w:lvl w:ilvl="1" w:tplc="75C0DA98" w:tentative="1">
      <w:start w:val="1"/>
      <w:numFmt w:val="bullet"/>
      <w:lvlText w:val="o"/>
      <w:lvlJc w:val="left"/>
      <w:pPr>
        <w:ind w:left="1440" w:hanging="360"/>
      </w:pPr>
      <w:rPr>
        <w:rFonts w:ascii="Courier New" w:hAnsi="Courier New" w:cs="Courier New" w:hint="default"/>
      </w:rPr>
    </w:lvl>
    <w:lvl w:ilvl="2" w:tplc="984C475A" w:tentative="1">
      <w:start w:val="1"/>
      <w:numFmt w:val="bullet"/>
      <w:lvlText w:val=""/>
      <w:lvlJc w:val="left"/>
      <w:pPr>
        <w:ind w:left="2160" w:hanging="360"/>
      </w:pPr>
      <w:rPr>
        <w:rFonts w:ascii="Wingdings" w:hAnsi="Wingdings" w:hint="default"/>
      </w:rPr>
    </w:lvl>
    <w:lvl w:ilvl="3" w:tplc="C24C6310" w:tentative="1">
      <w:start w:val="1"/>
      <w:numFmt w:val="bullet"/>
      <w:lvlText w:val=""/>
      <w:lvlJc w:val="left"/>
      <w:pPr>
        <w:ind w:left="2880" w:hanging="360"/>
      </w:pPr>
      <w:rPr>
        <w:rFonts w:ascii="Symbol" w:hAnsi="Symbol" w:hint="default"/>
      </w:rPr>
    </w:lvl>
    <w:lvl w:ilvl="4" w:tplc="D9EE4204" w:tentative="1">
      <w:start w:val="1"/>
      <w:numFmt w:val="bullet"/>
      <w:lvlText w:val="o"/>
      <w:lvlJc w:val="left"/>
      <w:pPr>
        <w:ind w:left="3600" w:hanging="360"/>
      </w:pPr>
      <w:rPr>
        <w:rFonts w:ascii="Courier New" w:hAnsi="Courier New" w:cs="Courier New" w:hint="default"/>
      </w:rPr>
    </w:lvl>
    <w:lvl w:ilvl="5" w:tplc="F246FDAC" w:tentative="1">
      <w:start w:val="1"/>
      <w:numFmt w:val="bullet"/>
      <w:lvlText w:val=""/>
      <w:lvlJc w:val="left"/>
      <w:pPr>
        <w:ind w:left="4320" w:hanging="360"/>
      </w:pPr>
      <w:rPr>
        <w:rFonts w:ascii="Wingdings" w:hAnsi="Wingdings" w:hint="default"/>
      </w:rPr>
    </w:lvl>
    <w:lvl w:ilvl="6" w:tplc="5D748344" w:tentative="1">
      <w:start w:val="1"/>
      <w:numFmt w:val="bullet"/>
      <w:lvlText w:val=""/>
      <w:lvlJc w:val="left"/>
      <w:pPr>
        <w:ind w:left="5040" w:hanging="360"/>
      </w:pPr>
      <w:rPr>
        <w:rFonts w:ascii="Symbol" w:hAnsi="Symbol" w:hint="default"/>
      </w:rPr>
    </w:lvl>
    <w:lvl w:ilvl="7" w:tplc="695416C8" w:tentative="1">
      <w:start w:val="1"/>
      <w:numFmt w:val="bullet"/>
      <w:lvlText w:val="o"/>
      <w:lvlJc w:val="left"/>
      <w:pPr>
        <w:ind w:left="5760" w:hanging="360"/>
      </w:pPr>
      <w:rPr>
        <w:rFonts w:ascii="Courier New" w:hAnsi="Courier New" w:cs="Courier New" w:hint="default"/>
      </w:rPr>
    </w:lvl>
    <w:lvl w:ilvl="8" w:tplc="554825A6" w:tentative="1">
      <w:start w:val="1"/>
      <w:numFmt w:val="bullet"/>
      <w:lvlText w:val=""/>
      <w:lvlJc w:val="left"/>
      <w:pPr>
        <w:ind w:left="6480" w:hanging="360"/>
      </w:pPr>
      <w:rPr>
        <w:rFonts w:ascii="Wingdings" w:hAnsi="Wingdings" w:hint="default"/>
      </w:rPr>
    </w:lvl>
  </w:abstractNum>
  <w:abstractNum w:abstractNumId="15" w15:restartNumberingAfterBreak="0">
    <w:nsid w:val="32826D1B"/>
    <w:multiLevelType w:val="hybridMultilevel"/>
    <w:tmpl w:val="C55A925C"/>
    <w:lvl w:ilvl="0" w:tplc="8264993C">
      <w:start w:val="1"/>
      <w:numFmt w:val="bullet"/>
      <w:lvlText w:val=""/>
      <w:lvlJc w:val="left"/>
      <w:pPr>
        <w:ind w:left="720" w:hanging="360"/>
      </w:pPr>
      <w:rPr>
        <w:rFonts w:ascii="Symbol" w:hAnsi="Symbol" w:hint="default"/>
      </w:rPr>
    </w:lvl>
    <w:lvl w:ilvl="1" w:tplc="12E8A05E" w:tentative="1">
      <w:start w:val="1"/>
      <w:numFmt w:val="bullet"/>
      <w:lvlText w:val="o"/>
      <w:lvlJc w:val="left"/>
      <w:pPr>
        <w:ind w:left="1440" w:hanging="360"/>
      </w:pPr>
      <w:rPr>
        <w:rFonts w:ascii="Courier New" w:hAnsi="Courier New" w:cs="Courier New" w:hint="default"/>
      </w:rPr>
    </w:lvl>
    <w:lvl w:ilvl="2" w:tplc="CC7EB4F2" w:tentative="1">
      <w:start w:val="1"/>
      <w:numFmt w:val="bullet"/>
      <w:lvlText w:val=""/>
      <w:lvlJc w:val="left"/>
      <w:pPr>
        <w:ind w:left="2160" w:hanging="360"/>
      </w:pPr>
      <w:rPr>
        <w:rFonts w:ascii="Wingdings" w:hAnsi="Wingdings" w:hint="default"/>
      </w:rPr>
    </w:lvl>
    <w:lvl w:ilvl="3" w:tplc="54C47AF2" w:tentative="1">
      <w:start w:val="1"/>
      <w:numFmt w:val="bullet"/>
      <w:lvlText w:val=""/>
      <w:lvlJc w:val="left"/>
      <w:pPr>
        <w:ind w:left="2880" w:hanging="360"/>
      </w:pPr>
      <w:rPr>
        <w:rFonts w:ascii="Symbol" w:hAnsi="Symbol" w:hint="default"/>
      </w:rPr>
    </w:lvl>
    <w:lvl w:ilvl="4" w:tplc="386038C4" w:tentative="1">
      <w:start w:val="1"/>
      <w:numFmt w:val="bullet"/>
      <w:lvlText w:val="o"/>
      <w:lvlJc w:val="left"/>
      <w:pPr>
        <w:ind w:left="3600" w:hanging="360"/>
      </w:pPr>
      <w:rPr>
        <w:rFonts w:ascii="Courier New" w:hAnsi="Courier New" w:cs="Courier New" w:hint="default"/>
      </w:rPr>
    </w:lvl>
    <w:lvl w:ilvl="5" w:tplc="05B0AB92" w:tentative="1">
      <w:start w:val="1"/>
      <w:numFmt w:val="bullet"/>
      <w:lvlText w:val=""/>
      <w:lvlJc w:val="left"/>
      <w:pPr>
        <w:ind w:left="4320" w:hanging="360"/>
      </w:pPr>
      <w:rPr>
        <w:rFonts w:ascii="Wingdings" w:hAnsi="Wingdings" w:hint="default"/>
      </w:rPr>
    </w:lvl>
    <w:lvl w:ilvl="6" w:tplc="787A84DC" w:tentative="1">
      <w:start w:val="1"/>
      <w:numFmt w:val="bullet"/>
      <w:lvlText w:val=""/>
      <w:lvlJc w:val="left"/>
      <w:pPr>
        <w:ind w:left="5040" w:hanging="360"/>
      </w:pPr>
      <w:rPr>
        <w:rFonts w:ascii="Symbol" w:hAnsi="Symbol" w:hint="default"/>
      </w:rPr>
    </w:lvl>
    <w:lvl w:ilvl="7" w:tplc="7B8E7D8A" w:tentative="1">
      <w:start w:val="1"/>
      <w:numFmt w:val="bullet"/>
      <w:lvlText w:val="o"/>
      <w:lvlJc w:val="left"/>
      <w:pPr>
        <w:ind w:left="5760" w:hanging="360"/>
      </w:pPr>
      <w:rPr>
        <w:rFonts w:ascii="Courier New" w:hAnsi="Courier New" w:cs="Courier New" w:hint="default"/>
      </w:rPr>
    </w:lvl>
    <w:lvl w:ilvl="8" w:tplc="A482A14E" w:tentative="1">
      <w:start w:val="1"/>
      <w:numFmt w:val="bullet"/>
      <w:lvlText w:val=""/>
      <w:lvlJc w:val="left"/>
      <w:pPr>
        <w:ind w:left="6480" w:hanging="360"/>
      </w:pPr>
      <w:rPr>
        <w:rFonts w:ascii="Wingdings" w:hAnsi="Wingdings" w:hint="default"/>
      </w:rPr>
    </w:lvl>
  </w:abstractNum>
  <w:abstractNum w:abstractNumId="16" w15:restartNumberingAfterBreak="0">
    <w:nsid w:val="35F11522"/>
    <w:multiLevelType w:val="hybridMultilevel"/>
    <w:tmpl w:val="DECA915C"/>
    <w:lvl w:ilvl="0" w:tplc="99D02526">
      <w:start w:val="1"/>
      <w:numFmt w:val="bullet"/>
      <w:lvlText w:val=""/>
      <w:lvlJc w:val="left"/>
      <w:pPr>
        <w:ind w:left="720" w:hanging="360"/>
      </w:pPr>
      <w:rPr>
        <w:rFonts w:ascii="Symbol" w:hAnsi="Symbol" w:hint="default"/>
      </w:rPr>
    </w:lvl>
    <w:lvl w:ilvl="1" w:tplc="975E59EE" w:tentative="1">
      <w:start w:val="1"/>
      <w:numFmt w:val="bullet"/>
      <w:lvlText w:val="o"/>
      <w:lvlJc w:val="left"/>
      <w:pPr>
        <w:ind w:left="1440" w:hanging="360"/>
      </w:pPr>
      <w:rPr>
        <w:rFonts w:ascii="Courier New" w:hAnsi="Courier New" w:cs="Courier New" w:hint="default"/>
      </w:rPr>
    </w:lvl>
    <w:lvl w:ilvl="2" w:tplc="537EA14A" w:tentative="1">
      <w:start w:val="1"/>
      <w:numFmt w:val="bullet"/>
      <w:lvlText w:val=""/>
      <w:lvlJc w:val="left"/>
      <w:pPr>
        <w:ind w:left="2160" w:hanging="360"/>
      </w:pPr>
      <w:rPr>
        <w:rFonts w:ascii="Wingdings" w:hAnsi="Wingdings" w:hint="default"/>
      </w:rPr>
    </w:lvl>
    <w:lvl w:ilvl="3" w:tplc="1F348D78" w:tentative="1">
      <w:start w:val="1"/>
      <w:numFmt w:val="bullet"/>
      <w:lvlText w:val=""/>
      <w:lvlJc w:val="left"/>
      <w:pPr>
        <w:ind w:left="2880" w:hanging="360"/>
      </w:pPr>
      <w:rPr>
        <w:rFonts w:ascii="Symbol" w:hAnsi="Symbol" w:hint="default"/>
      </w:rPr>
    </w:lvl>
    <w:lvl w:ilvl="4" w:tplc="951E265E" w:tentative="1">
      <w:start w:val="1"/>
      <w:numFmt w:val="bullet"/>
      <w:lvlText w:val="o"/>
      <w:lvlJc w:val="left"/>
      <w:pPr>
        <w:ind w:left="3600" w:hanging="360"/>
      </w:pPr>
      <w:rPr>
        <w:rFonts w:ascii="Courier New" w:hAnsi="Courier New" w:cs="Courier New" w:hint="default"/>
      </w:rPr>
    </w:lvl>
    <w:lvl w:ilvl="5" w:tplc="25CAF918" w:tentative="1">
      <w:start w:val="1"/>
      <w:numFmt w:val="bullet"/>
      <w:lvlText w:val=""/>
      <w:lvlJc w:val="left"/>
      <w:pPr>
        <w:ind w:left="4320" w:hanging="360"/>
      </w:pPr>
      <w:rPr>
        <w:rFonts w:ascii="Wingdings" w:hAnsi="Wingdings" w:hint="default"/>
      </w:rPr>
    </w:lvl>
    <w:lvl w:ilvl="6" w:tplc="A6524228" w:tentative="1">
      <w:start w:val="1"/>
      <w:numFmt w:val="bullet"/>
      <w:lvlText w:val=""/>
      <w:lvlJc w:val="left"/>
      <w:pPr>
        <w:ind w:left="5040" w:hanging="360"/>
      </w:pPr>
      <w:rPr>
        <w:rFonts w:ascii="Symbol" w:hAnsi="Symbol" w:hint="default"/>
      </w:rPr>
    </w:lvl>
    <w:lvl w:ilvl="7" w:tplc="6066973C" w:tentative="1">
      <w:start w:val="1"/>
      <w:numFmt w:val="bullet"/>
      <w:lvlText w:val="o"/>
      <w:lvlJc w:val="left"/>
      <w:pPr>
        <w:ind w:left="5760" w:hanging="360"/>
      </w:pPr>
      <w:rPr>
        <w:rFonts w:ascii="Courier New" w:hAnsi="Courier New" w:cs="Courier New" w:hint="default"/>
      </w:rPr>
    </w:lvl>
    <w:lvl w:ilvl="8" w:tplc="52E0E8DE"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5201043"/>
    <w:multiLevelType w:val="hybridMultilevel"/>
    <w:tmpl w:val="AC802FA0"/>
    <w:lvl w:ilvl="0" w:tplc="21E48272">
      <w:start w:val="1"/>
      <w:numFmt w:val="upperLetter"/>
      <w:lvlText w:val="(%1)"/>
      <w:lvlJc w:val="left"/>
      <w:pPr>
        <w:ind w:left="924" w:hanging="564"/>
      </w:pPr>
      <w:rPr>
        <w:rFonts w:hint="default"/>
      </w:rPr>
    </w:lvl>
    <w:lvl w:ilvl="1" w:tplc="EE0E3EB4" w:tentative="1">
      <w:start w:val="1"/>
      <w:numFmt w:val="lowerLetter"/>
      <w:lvlText w:val="%2."/>
      <w:lvlJc w:val="left"/>
      <w:pPr>
        <w:ind w:left="1440" w:hanging="360"/>
      </w:pPr>
    </w:lvl>
    <w:lvl w:ilvl="2" w:tplc="08CCFB98" w:tentative="1">
      <w:start w:val="1"/>
      <w:numFmt w:val="lowerRoman"/>
      <w:lvlText w:val="%3."/>
      <w:lvlJc w:val="right"/>
      <w:pPr>
        <w:ind w:left="2160" w:hanging="180"/>
      </w:pPr>
    </w:lvl>
    <w:lvl w:ilvl="3" w:tplc="82EE4D40" w:tentative="1">
      <w:start w:val="1"/>
      <w:numFmt w:val="decimal"/>
      <w:lvlText w:val="%4."/>
      <w:lvlJc w:val="left"/>
      <w:pPr>
        <w:ind w:left="2880" w:hanging="360"/>
      </w:pPr>
    </w:lvl>
    <w:lvl w:ilvl="4" w:tplc="E056EDFE" w:tentative="1">
      <w:start w:val="1"/>
      <w:numFmt w:val="lowerLetter"/>
      <w:lvlText w:val="%5."/>
      <w:lvlJc w:val="left"/>
      <w:pPr>
        <w:ind w:left="3600" w:hanging="360"/>
      </w:pPr>
    </w:lvl>
    <w:lvl w:ilvl="5" w:tplc="E20A365A" w:tentative="1">
      <w:start w:val="1"/>
      <w:numFmt w:val="lowerRoman"/>
      <w:lvlText w:val="%6."/>
      <w:lvlJc w:val="right"/>
      <w:pPr>
        <w:ind w:left="4320" w:hanging="180"/>
      </w:pPr>
    </w:lvl>
    <w:lvl w:ilvl="6" w:tplc="A00A3FC2" w:tentative="1">
      <w:start w:val="1"/>
      <w:numFmt w:val="decimal"/>
      <w:lvlText w:val="%7."/>
      <w:lvlJc w:val="left"/>
      <w:pPr>
        <w:ind w:left="5040" w:hanging="360"/>
      </w:pPr>
    </w:lvl>
    <w:lvl w:ilvl="7" w:tplc="4EA80342" w:tentative="1">
      <w:start w:val="1"/>
      <w:numFmt w:val="lowerLetter"/>
      <w:lvlText w:val="%8."/>
      <w:lvlJc w:val="left"/>
      <w:pPr>
        <w:ind w:left="5760" w:hanging="360"/>
      </w:pPr>
    </w:lvl>
    <w:lvl w:ilvl="8" w:tplc="7BFAAD30" w:tentative="1">
      <w:start w:val="1"/>
      <w:numFmt w:val="lowerRoman"/>
      <w:lvlText w:val="%9."/>
      <w:lvlJc w:val="right"/>
      <w:pPr>
        <w:ind w:left="6480" w:hanging="180"/>
      </w:pPr>
    </w:lvl>
  </w:abstractNum>
  <w:abstractNum w:abstractNumId="20" w15:restartNumberingAfterBreak="0">
    <w:nsid w:val="455D41CB"/>
    <w:multiLevelType w:val="multilevel"/>
    <w:tmpl w:val="B82AAC84"/>
    <w:lvl w:ilvl="0">
      <w:start w:val="19"/>
      <w:numFmt w:val="decimal"/>
      <w:lvlText w:val="%1"/>
      <w:lvlJc w:val="left"/>
      <w:pPr>
        <w:ind w:left="390" w:hanging="390"/>
      </w:pPr>
      <w:rPr>
        <w:rFonts w:hint="default"/>
        <w:color w:val="000000"/>
      </w:rPr>
    </w:lvl>
    <w:lvl w:ilvl="1">
      <w:start w:val="2"/>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5D95E14"/>
    <w:multiLevelType w:val="multilevel"/>
    <w:tmpl w:val="0108DF98"/>
    <w:lvl w:ilvl="0">
      <w:start w:val="9"/>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0521159"/>
    <w:multiLevelType w:val="hybridMultilevel"/>
    <w:tmpl w:val="8C0AD610"/>
    <w:lvl w:ilvl="0" w:tplc="75C23044">
      <w:start w:val="1"/>
      <w:numFmt w:val="bullet"/>
      <w:lvlText w:val=""/>
      <w:lvlJc w:val="left"/>
      <w:pPr>
        <w:ind w:left="720" w:hanging="360"/>
      </w:pPr>
      <w:rPr>
        <w:rFonts w:ascii="Symbol" w:hAnsi="Symbol" w:hint="default"/>
      </w:rPr>
    </w:lvl>
    <w:lvl w:ilvl="1" w:tplc="21F41570" w:tentative="1">
      <w:start w:val="1"/>
      <w:numFmt w:val="bullet"/>
      <w:lvlText w:val="o"/>
      <w:lvlJc w:val="left"/>
      <w:pPr>
        <w:ind w:left="1440" w:hanging="360"/>
      </w:pPr>
      <w:rPr>
        <w:rFonts w:ascii="Courier New" w:hAnsi="Courier New" w:cs="Courier New" w:hint="default"/>
      </w:rPr>
    </w:lvl>
    <w:lvl w:ilvl="2" w:tplc="AD4CBBA8" w:tentative="1">
      <w:start w:val="1"/>
      <w:numFmt w:val="bullet"/>
      <w:lvlText w:val=""/>
      <w:lvlJc w:val="left"/>
      <w:pPr>
        <w:ind w:left="2160" w:hanging="360"/>
      </w:pPr>
      <w:rPr>
        <w:rFonts w:ascii="Wingdings" w:hAnsi="Wingdings" w:hint="default"/>
      </w:rPr>
    </w:lvl>
    <w:lvl w:ilvl="3" w:tplc="B02E57D4" w:tentative="1">
      <w:start w:val="1"/>
      <w:numFmt w:val="bullet"/>
      <w:lvlText w:val=""/>
      <w:lvlJc w:val="left"/>
      <w:pPr>
        <w:ind w:left="2880" w:hanging="360"/>
      </w:pPr>
      <w:rPr>
        <w:rFonts w:ascii="Symbol" w:hAnsi="Symbol" w:hint="default"/>
      </w:rPr>
    </w:lvl>
    <w:lvl w:ilvl="4" w:tplc="C40A63F0" w:tentative="1">
      <w:start w:val="1"/>
      <w:numFmt w:val="bullet"/>
      <w:lvlText w:val="o"/>
      <w:lvlJc w:val="left"/>
      <w:pPr>
        <w:ind w:left="3600" w:hanging="360"/>
      </w:pPr>
      <w:rPr>
        <w:rFonts w:ascii="Courier New" w:hAnsi="Courier New" w:cs="Courier New" w:hint="default"/>
      </w:rPr>
    </w:lvl>
    <w:lvl w:ilvl="5" w:tplc="47D63306" w:tentative="1">
      <w:start w:val="1"/>
      <w:numFmt w:val="bullet"/>
      <w:lvlText w:val=""/>
      <w:lvlJc w:val="left"/>
      <w:pPr>
        <w:ind w:left="4320" w:hanging="360"/>
      </w:pPr>
      <w:rPr>
        <w:rFonts w:ascii="Wingdings" w:hAnsi="Wingdings" w:hint="default"/>
      </w:rPr>
    </w:lvl>
    <w:lvl w:ilvl="6" w:tplc="BEEA992A" w:tentative="1">
      <w:start w:val="1"/>
      <w:numFmt w:val="bullet"/>
      <w:lvlText w:val=""/>
      <w:lvlJc w:val="left"/>
      <w:pPr>
        <w:ind w:left="5040" w:hanging="360"/>
      </w:pPr>
      <w:rPr>
        <w:rFonts w:ascii="Symbol" w:hAnsi="Symbol" w:hint="default"/>
      </w:rPr>
    </w:lvl>
    <w:lvl w:ilvl="7" w:tplc="8DC2F3AE" w:tentative="1">
      <w:start w:val="1"/>
      <w:numFmt w:val="bullet"/>
      <w:lvlText w:val="o"/>
      <w:lvlJc w:val="left"/>
      <w:pPr>
        <w:ind w:left="5760" w:hanging="360"/>
      </w:pPr>
      <w:rPr>
        <w:rFonts w:ascii="Courier New" w:hAnsi="Courier New" w:cs="Courier New" w:hint="default"/>
      </w:rPr>
    </w:lvl>
    <w:lvl w:ilvl="8" w:tplc="22CEBE02" w:tentative="1">
      <w:start w:val="1"/>
      <w:numFmt w:val="bullet"/>
      <w:lvlText w:val=""/>
      <w:lvlJc w:val="left"/>
      <w:pPr>
        <w:ind w:left="6480" w:hanging="360"/>
      </w:pPr>
      <w:rPr>
        <w:rFonts w:ascii="Wingdings" w:hAnsi="Wingdings" w:hint="default"/>
      </w:rPr>
    </w:lvl>
  </w:abstractNum>
  <w:abstractNum w:abstractNumId="24" w15:restartNumberingAfterBreak="0">
    <w:nsid w:val="51D235D8"/>
    <w:multiLevelType w:val="hybridMultilevel"/>
    <w:tmpl w:val="C098FD04"/>
    <w:lvl w:ilvl="0" w:tplc="A47CD564">
      <w:start w:val="1"/>
      <w:numFmt w:val="bullet"/>
      <w:lvlText w:val=""/>
      <w:lvlJc w:val="left"/>
      <w:pPr>
        <w:ind w:left="720" w:hanging="360"/>
      </w:pPr>
      <w:rPr>
        <w:rFonts w:ascii="Symbol" w:hAnsi="Symbol" w:hint="default"/>
      </w:rPr>
    </w:lvl>
    <w:lvl w:ilvl="1" w:tplc="0B2C1846">
      <w:start w:val="1"/>
      <w:numFmt w:val="bullet"/>
      <w:lvlText w:val="o"/>
      <w:lvlJc w:val="left"/>
      <w:pPr>
        <w:ind w:left="1440" w:hanging="360"/>
      </w:pPr>
      <w:rPr>
        <w:rFonts w:ascii="Courier New" w:hAnsi="Courier New" w:cs="Courier New" w:hint="default"/>
      </w:rPr>
    </w:lvl>
    <w:lvl w:ilvl="2" w:tplc="7C1E0E8A">
      <w:start w:val="1"/>
      <w:numFmt w:val="bullet"/>
      <w:lvlText w:val=""/>
      <w:lvlJc w:val="left"/>
      <w:pPr>
        <w:ind w:left="2160" w:hanging="360"/>
      </w:pPr>
      <w:rPr>
        <w:rFonts w:ascii="Wingdings" w:hAnsi="Wingdings" w:hint="default"/>
      </w:rPr>
    </w:lvl>
    <w:lvl w:ilvl="3" w:tplc="43883830">
      <w:start w:val="1"/>
      <w:numFmt w:val="bullet"/>
      <w:lvlText w:val=""/>
      <w:lvlJc w:val="left"/>
      <w:pPr>
        <w:ind w:left="2880" w:hanging="360"/>
      </w:pPr>
      <w:rPr>
        <w:rFonts w:ascii="Symbol" w:hAnsi="Symbol" w:hint="default"/>
      </w:rPr>
    </w:lvl>
    <w:lvl w:ilvl="4" w:tplc="FC503C80">
      <w:start w:val="1"/>
      <w:numFmt w:val="bullet"/>
      <w:lvlText w:val="o"/>
      <w:lvlJc w:val="left"/>
      <w:pPr>
        <w:ind w:left="3600" w:hanging="360"/>
      </w:pPr>
      <w:rPr>
        <w:rFonts w:ascii="Courier New" w:hAnsi="Courier New" w:cs="Courier New" w:hint="default"/>
      </w:rPr>
    </w:lvl>
    <w:lvl w:ilvl="5" w:tplc="88E0A15A">
      <w:start w:val="1"/>
      <w:numFmt w:val="bullet"/>
      <w:lvlText w:val=""/>
      <w:lvlJc w:val="left"/>
      <w:pPr>
        <w:ind w:left="4320" w:hanging="360"/>
      </w:pPr>
      <w:rPr>
        <w:rFonts w:ascii="Wingdings" w:hAnsi="Wingdings" w:hint="default"/>
      </w:rPr>
    </w:lvl>
    <w:lvl w:ilvl="6" w:tplc="A52C0B02">
      <w:start w:val="1"/>
      <w:numFmt w:val="bullet"/>
      <w:lvlText w:val=""/>
      <w:lvlJc w:val="left"/>
      <w:pPr>
        <w:ind w:left="5040" w:hanging="360"/>
      </w:pPr>
      <w:rPr>
        <w:rFonts w:ascii="Symbol" w:hAnsi="Symbol" w:hint="default"/>
      </w:rPr>
    </w:lvl>
    <w:lvl w:ilvl="7" w:tplc="BF4C406A">
      <w:start w:val="1"/>
      <w:numFmt w:val="bullet"/>
      <w:lvlText w:val="o"/>
      <w:lvlJc w:val="left"/>
      <w:pPr>
        <w:ind w:left="5760" w:hanging="360"/>
      </w:pPr>
      <w:rPr>
        <w:rFonts w:ascii="Courier New" w:hAnsi="Courier New" w:cs="Courier New" w:hint="default"/>
      </w:rPr>
    </w:lvl>
    <w:lvl w:ilvl="8" w:tplc="A22616EA">
      <w:start w:val="1"/>
      <w:numFmt w:val="bullet"/>
      <w:lvlText w:val=""/>
      <w:lvlJc w:val="left"/>
      <w:pPr>
        <w:ind w:left="6480" w:hanging="360"/>
      </w:pPr>
      <w:rPr>
        <w:rFonts w:ascii="Wingdings" w:hAnsi="Wingdings" w:hint="default"/>
      </w:rPr>
    </w:lvl>
  </w:abstractNum>
  <w:abstractNum w:abstractNumId="25" w15:restartNumberingAfterBreak="0">
    <w:nsid w:val="527812BE"/>
    <w:multiLevelType w:val="hybridMultilevel"/>
    <w:tmpl w:val="64745136"/>
    <w:lvl w:ilvl="0" w:tplc="F4724C24">
      <w:start w:val="1"/>
      <w:numFmt w:val="bullet"/>
      <w:lvlText w:val=""/>
      <w:lvlJc w:val="left"/>
      <w:pPr>
        <w:ind w:left="720" w:hanging="360"/>
      </w:pPr>
      <w:rPr>
        <w:rFonts w:ascii="Symbol" w:hAnsi="Symbol" w:hint="default"/>
      </w:rPr>
    </w:lvl>
    <w:lvl w:ilvl="1" w:tplc="66042CDC" w:tentative="1">
      <w:start w:val="1"/>
      <w:numFmt w:val="bullet"/>
      <w:lvlText w:val="o"/>
      <w:lvlJc w:val="left"/>
      <w:pPr>
        <w:ind w:left="1440" w:hanging="360"/>
      </w:pPr>
      <w:rPr>
        <w:rFonts w:ascii="Courier New" w:hAnsi="Courier New" w:cs="Courier New" w:hint="default"/>
      </w:rPr>
    </w:lvl>
    <w:lvl w:ilvl="2" w:tplc="4F608AD0" w:tentative="1">
      <w:start w:val="1"/>
      <w:numFmt w:val="bullet"/>
      <w:lvlText w:val=""/>
      <w:lvlJc w:val="left"/>
      <w:pPr>
        <w:ind w:left="2160" w:hanging="360"/>
      </w:pPr>
      <w:rPr>
        <w:rFonts w:ascii="Wingdings" w:hAnsi="Wingdings" w:hint="default"/>
      </w:rPr>
    </w:lvl>
    <w:lvl w:ilvl="3" w:tplc="CDBE7FA8" w:tentative="1">
      <w:start w:val="1"/>
      <w:numFmt w:val="bullet"/>
      <w:lvlText w:val=""/>
      <w:lvlJc w:val="left"/>
      <w:pPr>
        <w:ind w:left="2880" w:hanging="360"/>
      </w:pPr>
      <w:rPr>
        <w:rFonts w:ascii="Symbol" w:hAnsi="Symbol" w:hint="default"/>
      </w:rPr>
    </w:lvl>
    <w:lvl w:ilvl="4" w:tplc="E67E1A60" w:tentative="1">
      <w:start w:val="1"/>
      <w:numFmt w:val="bullet"/>
      <w:lvlText w:val="o"/>
      <w:lvlJc w:val="left"/>
      <w:pPr>
        <w:ind w:left="3600" w:hanging="360"/>
      </w:pPr>
      <w:rPr>
        <w:rFonts w:ascii="Courier New" w:hAnsi="Courier New" w:cs="Courier New" w:hint="default"/>
      </w:rPr>
    </w:lvl>
    <w:lvl w:ilvl="5" w:tplc="49909F06" w:tentative="1">
      <w:start w:val="1"/>
      <w:numFmt w:val="bullet"/>
      <w:lvlText w:val=""/>
      <w:lvlJc w:val="left"/>
      <w:pPr>
        <w:ind w:left="4320" w:hanging="360"/>
      </w:pPr>
      <w:rPr>
        <w:rFonts w:ascii="Wingdings" w:hAnsi="Wingdings" w:hint="default"/>
      </w:rPr>
    </w:lvl>
    <w:lvl w:ilvl="6" w:tplc="224AE748" w:tentative="1">
      <w:start w:val="1"/>
      <w:numFmt w:val="bullet"/>
      <w:lvlText w:val=""/>
      <w:lvlJc w:val="left"/>
      <w:pPr>
        <w:ind w:left="5040" w:hanging="360"/>
      </w:pPr>
      <w:rPr>
        <w:rFonts w:ascii="Symbol" w:hAnsi="Symbol" w:hint="default"/>
      </w:rPr>
    </w:lvl>
    <w:lvl w:ilvl="7" w:tplc="3C285EB8" w:tentative="1">
      <w:start w:val="1"/>
      <w:numFmt w:val="bullet"/>
      <w:lvlText w:val="o"/>
      <w:lvlJc w:val="left"/>
      <w:pPr>
        <w:ind w:left="5760" w:hanging="360"/>
      </w:pPr>
      <w:rPr>
        <w:rFonts w:ascii="Courier New" w:hAnsi="Courier New" w:cs="Courier New" w:hint="default"/>
      </w:rPr>
    </w:lvl>
    <w:lvl w:ilvl="8" w:tplc="53D47CC6"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83F6D70E">
      <w:start w:val="2"/>
      <w:numFmt w:val="decimal"/>
      <w:lvlText w:val="%1."/>
      <w:lvlJc w:val="left"/>
      <w:pPr>
        <w:tabs>
          <w:tab w:val="num" w:pos="570"/>
        </w:tabs>
        <w:ind w:left="570" w:hanging="570"/>
      </w:pPr>
      <w:rPr>
        <w:rFonts w:hint="default"/>
      </w:rPr>
    </w:lvl>
    <w:lvl w:ilvl="1" w:tplc="B9489B28" w:tentative="1">
      <w:start w:val="1"/>
      <w:numFmt w:val="lowerLetter"/>
      <w:lvlText w:val="%2."/>
      <w:lvlJc w:val="left"/>
      <w:pPr>
        <w:tabs>
          <w:tab w:val="num" w:pos="1080"/>
        </w:tabs>
        <w:ind w:left="1080" w:hanging="360"/>
      </w:pPr>
    </w:lvl>
    <w:lvl w:ilvl="2" w:tplc="BAC84458" w:tentative="1">
      <w:start w:val="1"/>
      <w:numFmt w:val="lowerRoman"/>
      <w:lvlText w:val="%3."/>
      <w:lvlJc w:val="right"/>
      <w:pPr>
        <w:tabs>
          <w:tab w:val="num" w:pos="1800"/>
        </w:tabs>
        <w:ind w:left="1800" w:hanging="180"/>
      </w:pPr>
    </w:lvl>
    <w:lvl w:ilvl="3" w:tplc="65004616" w:tentative="1">
      <w:start w:val="1"/>
      <w:numFmt w:val="decimal"/>
      <w:lvlText w:val="%4."/>
      <w:lvlJc w:val="left"/>
      <w:pPr>
        <w:tabs>
          <w:tab w:val="num" w:pos="2520"/>
        </w:tabs>
        <w:ind w:left="2520" w:hanging="360"/>
      </w:pPr>
    </w:lvl>
    <w:lvl w:ilvl="4" w:tplc="096A7BB2" w:tentative="1">
      <w:start w:val="1"/>
      <w:numFmt w:val="lowerLetter"/>
      <w:lvlText w:val="%5."/>
      <w:lvlJc w:val="left"/>
      <w:pPr>
        <w:tabs>
          <w:tab w:val="num" w:pos="3240"/>
        </w:tabs>
        <w:ind w:left="3240" w:hanging="360"/>
      </w:pPr>
    </w:lvl>
    <w:lvl w:ilvl="5" w:tplc="C0924A5C" w:tentative="1">
      <w:start w:val="1"/>
      <w:numFmt w:val="lowerRoman"/>
      <w:lvlText w:val="%6."/>
      <w:lvlJc w:val="right"/>
      <w:pPr>
        <w:tabs>
          <w:tab w:val="num" w:pos="3960"/>
        </w:tabs>
        <w:ind w:left="3960" w:hanging="180"/>
      </w:pPr>
    </w:lvl>
    <w:lvl w:ilvl="6" w:tplc="2B04936C" w:tentative="1">
      <w:start w:val="1"/>
      <w:numFmt w:val="decimal"/>
      <w:lvlText w:val="%7."/>
      <w:lvlJc w:val="left"/>
      <w:pPr>
        <w:tabs>
          <w:tab w:val="num" w:pos="4680"/>
        </w:tabs>
        <w:ind w:left="4680" w:hanging="360"/>
      </w:pPr>
    </w:lvl>
    <w:lvl w:ilvl="7" w:tplc="3D262C00" w:tentative="1">
      <w:start w:val="1"/>
      <w:numFmt w:val="lowerLetter"/>
      <w:lvlText w:val="%8."/>
      <w:lvlJc w:val="left"/>
      <w:pPr>
        <w:tabs>
          <w:tab w:val="num" w:pos="5400"/>
        </w:tabs>
        <w:ind w:left="5400" w:hanging="360"/>
      </w:pPr>
    </w:lvl>
    <w:lvl w:ilvl="8" w:tplc="58EA8AE6" w:tentative="1">
      <w:start w:val="1"/>
      <w:numFmt w:val="lowerRoman"/>
      <w:lvlText w:val="%9."/>
      <w:lvlJc w:val="right"/>
      <w:pPr>
        <w:tabs>
          <w:tab w:val="num" w:pos="6120"/>
        </w:tabs>
        <w:ind w:left="6120" w:hanging="180"/>
      </w:p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878136F"/>
    <w:multiLevelType w:val="hybridMultilevel"/>
    <w:tmpl w:val="5CDAB1C8"/>
    <w:lvl w:ilvl="0" w:tplc="48BCAAAC">
      <w:start w:val="1"/>
      <w:numFmt w:val="bullet"/>
      <w:lvlText w:val=""/>
      <w:lvlJc w:val="left"/>
      <w:pPr>
        <w:ind w:left="1640" w:hanging="360"/>
      </w:pPr>
      <w:rPr>
        <w:rFonts w:ascii="Symbol" w:hAnsi="Symbol"/>
      </w:rPr>
    </w:lvl>
    <w:lvl w:ilvl="1" w:tplc="FCD28732">
      <w:start w:val="1"/>
      <w:numFmt w:val="bullet"/>
      <w:lvlText w:val=""/>
      <w:lvlJc w:val="left"/>
      <w:pPr>
        <w:ind w:left="1640" w:hanging="360"/>
      </w:pPr>
      <w:rPr>
        <w:rFonts w:ascii="Symbol" w:hAnsi="Symbol"/>
      </w:rPr>
    </w:lvl>
    <w:lvl w:ilvl="2" w:tplc="EDC88F42">
      <w:start w:val="1"/>
      <w:numFmt w:val="bullet"/>
      <w:lvlText w:val=""/>
      <w:lvlJc w:val="left"/>
      <w:pPr>
        <w:ind w:left="1640" w:hanging="360"/>
      </w:pPr>
      <w:rPr>
        <w:rFonts w:ascii="Symbol" w:hAnsi="Symbol"/>
      </w:rPr>
    </w:lvl>
    <w:lvl w:ilvl="3" w:tplc="544A1074">
      <w:start w:val="1"/>
      <w:numFmt w:val="bullet"/>
      <w:lvlText w:val=""/>
      <w:lvlJc w:val="left"/>
      <w:pPr>
        <w:ind w:left="1640" w:hanging="360"/>
      </w:pPr>
      <w:rPr>
        <w:rFonts w:ascii="Symbol" w:hAnsi="Symbol"/>
      </w:rPr>
    </w:lvl>
    <w:lvl w:ilvl="4" w:tplc="A0D6B2EC">
      <w:start w:val="1"/>
      <w:numFmt w:val="bullet"/>
      <w:lvlText w:val=""/>
      <w:lvlJc w:val="left"/>
      <w:pPr>
        <w:ind w:left="1640" w:hanging="360"/>
      </w:pPr>
      <w:rPr>
        <w:rFonts w:ascii="Symbol" w:hAnsi="Symbol"/>
      </w:rPr>
    </w:lvl>
    <w:lvl w:ilvl="5" w:tplc="B5CCFA4C">
      <w:start w:val="1"/>
      <w:numFmt w:val="bullet"/>
      <w:lvlText w:val=""/>
      <w:lvlJc w:val="left"/>
      <w:pPr>
        <w:ind w:left="1640" w:hanging="360"/>
      </w:pPr>
      <w:rPr>
        <w:rFonts w:ascii="Symbol" w:hAnsi="Symbol"/>
      </w:rPr>
    </w:lvl>
    <w:lvl w:ilvl="6" w:tplc="FE4A1232">
      <w:start w:val="1"/>
      <w:numFmt w:val="bullet"/>
      <w:lvlText w:val=""/>
      <w:lvlJc w:val="left"/>
      <w:pPr>
        <w:ind w:left="1640" w:hanging="360"/>
      </w:pPr>
      <w:rPr>
        <w:rFonts w:ascii="Symbol" w:hAnsi="Symbol"/>
      </w:rPr>
    </w:lvl>
    <w:lvl w:ilvl="7" w:tplc="819017FE">
      <w:start w:val="1"/>
      <w:numFmt w:val="bullet"/>
      <w:lvlText w:val=""/>
      <w:lvlJc w:val="left"/>
      <w:pPr>
        <w:ind w:left="1640" w:hanging="360"/>
      </w:pPr>
      <w:rPr>
        <w:rFonts w:ascii="Symbol" w:hAnsi="Symbol"/>
      </w:rPr>
    </w:lvl>
    <w:lvl w:ilvl="8" w:tplc="CFEABB30">
      <w:start w:val="1"/>
      <w:numFmt w:val="bullet"/>
      <w:lvlText w:val=""/>
      <w:lvlJc w:val="left"/>
      <w:pPr>
        <w:ind w:left="1640" w:hanging="360"/>
      </w:pPr>
      <w:rPr>
        <w:rFonts w:ascii="Symbol" w:hAnsi="Symbol"/>
      </w:rPr>
    </w:lvl>
  </w:abstractNum>
  <w:abstractNum w:abstractNumId="32" w15:restartNumberingAfterBreak="0">
    <w:nsid w:val="69E95A54"/>
    <w:multiLevelType w:val="hybridMultilevel"/>
    <w:tmpl w:val="3C18EFB0"/>
    <w:lvl w:ilvl="0" w:tplc="BD146210">
      <w:start w:val="1"/>
      <w:numFmt w:val="bullet"/>
      <w:lvlText w:val=""/>
      <w:lvlJc w:val="left"/>
      <w:pPr>
        <w:tabs>
          <w:tab w:val="num" w:pos="397"/>
        </w:tabs>
        <w:ind w:left="397" w:hanging="397"/>
      </w:pPr>
      <w:rPr>
        <w:rFonts w:ascii="Symbol" w:hAnsi="Symbol" w:hint="default"/>
      </w:rPr>
    </w:lvl>
    <w:lvl w:ilvl="1" w:tplc="8754153E" w:tentative="1">
      <w:start w:val="1"/>
      <w:numFmt w:val="bullet"/>
      <w:lvlText w:val="o"/>
      <w:lvlJc w:val="left"/>
      <w:pPr>
        <w:tabs>
          <w:tab w:val="num" w:pos="1440"/>
        </w:tabs>
        <w:ind w:left="1440" w:hanging="360"/>
      </w:pPr>
      <w:rPr>
        <w:rFonts w:ascii="Courier New" w:hAnsi="Courier New" w:cs="Courier New" w:hint="default"/>
      </w:rPr>
    </w:lvl>
    <w:lvl w:ilvl="2" w:tplc="65144B94" w:tentative="1">
      <w:start w:val="1"/>
      <w:numFmt w:val="bullet"/>
      <w:lvlText w:val=""/>
      <w:lvlJc w:val="left"/>
      <w:pPr>
        <w:tabs>
          <w:tab w:val="num" w:pos="2160"/>
        </w:tabs>
        <w:ind w:left="2160" w:hanging="360"/>
      </w:pPr>
      <w:rPr>
        <w:rFonts w:ascii="Wingdings" w:hAnsi="Wingdings" w:hint="default"/>
      </w:rPr>
    </w:lvl>
    <w:lvl w:ilvl="3" w:tplc="F6ACADB0" w:tentative="1">
      <w:start w:val="1"/>
      <w:numFmt w:val="bullet"/>
      <w:lvlText w:val=""/>
      <w:lvlJc w:val="left"/>
      <w:pPr>
        <w:tabs>
          <w:tab w:val="num" w:pos="2880"/>
        </w:tabs>
        <w:ind w:left="2880" w:hanging="360"/>
      </w:pPr>
      <w:rPr>
        <w:rFonts w:ascii="Symbol" w:hAnsi="Symbol" w:hint="default"/>
      </w:rPr>
    </w:lvl>
    <w:lvl w:ilvl="4" w:tplc="A7EEEEF8" w:tentative="1">
      <w:start w:val="1"/>
      <w:numFmt w:val="bullet"/>
      <w:lvlText w:val="o"/>
      <w:lvlJc w:val="left"/>
      <w:pPr>
        <w:tabs>
          <w:tab w:val="num" w:pos="3600"/>
        </w:tabs>
        <w:ind w:left="3600" w:hanging="360"/>
      </w:pPr>
      <w:rPr>
        <w:rFonts w:ascii="Courier New" w:hAnsi="Courier New" w:cs="Courier New" w:hint="default"/>
      </w:rPr>
    </w:lvl>
    <w:lvl w:ilvl="5" w:tplc="309EAAE6" w:tentative="1">
      <w:start w:val="1"/>
      <w:numFmt w:val="bullet"/>
      <w:lvlText w:val=""/>
      <w:lvlJc w:val="left"/>
      <w:pPr>
        <w:tabs>
          <w:tab w:val="num" w:pos="4320"/>
        </w:tabs>
        <w:ind w:left="4320" w:hanging="360"/>
      </w:pPr>
      <w:rPr>
        <w:rFonts w:ascii="Wingdings" w:hAnsi="Wingdings" w:hint="default"/>
      </w:rPr>
    </w:lvl>
    <w:lvl w:ilvl="6" w:tplc="CDCCB700" w:tentative="1">
      <w:start w:val="1"/>
      <w:numFmt w:val="bullet"/>
      <w:lvlText w:val=""/>
      <w:lvlJc w:val="left"/>
      <w:pPr>
        <w:tabs>
          <w:tab w:val="num" w:pos="5040"/>
        </w:tabs>
        <w:ind w:left="5040" w:hanging="360"/>
      </w:pPr>
      <w:rPr>
        <w:rFonts w:ascii="Symbol" w:hAnsi="Symbol" w:hint="default"/>
      </w:rPr>
    </w:lvl>
    <w:lvl w:ilvl="7" w:tplc="0512D7C0" w:tentative="1">
      <w:start w:val="1"/>
      <w:numFmt w:val="bullet"/>
      <w:lvlText w:val="o"/>
      <w:lvlJc w:val="left"/>
      <w:pPr>
        <w:tabs>
          <w:tab w:val="num" w:pos="5760"/>
        </w:tabs>
        <w:ind w:left="5760" w:hanging="360"/>
      </w:pPr>
      <w:rPr>
        <w:rFonts w:ascii="Courier New" w:hAnsi="Courier New" w:cs="Courier New" w:hint="default"/>
      </w:rPr>
    </w:lvl>
    <w:lvl w:ilvl="8" w:tplc="6862FDB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132CE520">
      <w:start w:val="1"/>
      <w:numFmt w:val="bullet"/>
      <w:lvlText w:val=""/>
      <w:lvlJc w:val="left"/>
      <w:pPr>
        <w:tabs>
          <w:tab w:val="num" w:pos="720"/>
        </w:tabs>
        <w:ind w:left="720" w:hanging="360"/>
      </w:pPr>
      <w:rPr>
        <w:rFonts w:ascii="Symbol" w:hAnsi="Symbol" w:hint="default"/>
      </w:rPr>
    </w:lvl>
    <w:lvl w:ilvl="1" w:tplc="931C0304" w:tentative="1">
      <w:start w:val="1"/>
      <w:numFmt w:val="bullet"/>
      <w:lvlText w:val="o"/>
      <w:lvlJc w:val="left"/>
      <w:pPr>
        <w:tabs>
          <w:tab w:val="num" w:pos="1440"/>
        </w:tabs>
        <w:ind w:left="1440" w:hanging="360"/>
      </w:pPr>
      <w:rPr>
        <w:rFonts w:ascii="Courier New" w:hAnsi="Courier New" w:cs="Courier New" w:hint="default"/>
      </w:rPr>
    </w:lvl>
    <w:lvl w:ilvl="2" w:tplc="01046622" w:tentative="1">
      <w:start w:val="1"/>
      <w:numFmt w:val="bullet"/>
      <w:lvlText w:val=""/>
      <w:lvlJc w:val="left"/>
      <w:pPr>
        <w:tabs>
          <w:tab w:val="num" w:pos="2160"/>
        </w:tabs>
        <w:ind w:left="2160" w:hanging="360"/>
      </w:pPr>
      <w:rPr>
        <w:rFonts w:ascii="Wingdings" w:hAnsi="Wingdings" w:hint="default"/>
      </w:rPr>
    </w:lvl>
    <w:lvl w:ilvl="3" w:tplc="A8E4BD86" w:tentative="1">
      <w:start w:val="1"/>
      <w:numFmt w:val="bullet"/>
      <w:lvlText w:val=""/>
      <w:lvlJc w:val="left"/>
      <w:pPr>
        <w:tabs>
          <w:tab w:val="num" w:pos="2880"/>
        </w:tabs>
        <w:ind w:left="2880" w:hanging="360"/>
      </w:pPr>
      <w:rPr>
        <w:rFonts w:ascii="Symbol" w:hAnsi="Symbol" w:hint="default"/>
      </w:rPr>
    </w:lvl>
    <w:lvl w:ilvl="4" w:tplc="4D7CE70C" w:tentative="1">
      <w:start w:val="1"/>
      <w:numFmt w:val="bullet"/>
      <w:lvlText w:val="o"/>
      <w:lvlJc w:val="left"/>
      <w:pPr>
        <w:tabs>
          <w:tab w:val="num" w:pos="3600"/>
        </w:tabs>
        <w:ind w:left="3600" w:hanging="360"/>
      </w:pPr>
      <w:rPr>
        <w:rFonts w:ascii="Courier New" w:hAnsi="Courier New" w:cs="Courier New" w:hint="default"/>
      </w:rPr>
    </w:lvl>
    <w:lvl w:ilvl="5" w:tplc="53124D78" w:tentative="1">
      <w:start w:val="1"/>
      <w:numFmt w:val="bullet"/>
      <w:lvlText w:val=""/>
      <w:lvlJc w:val="left"/>
      <w:pPr>
        <w:tabs>
          <w:tab w:val="num" w:pos="4320"/>
        </w:tabs>
        <w:ind w:left="4320" w:hanging="360"/>
      </w:pPr>
      <w:rPr>
        <w:rFonts w:ascii="Wingdings" w:hAnsi="Wingdings" w:hint="default"/>
      </w:rPr>
    </w:lvl>
    <w:lvl w:ilvl="6" w:tplc="7B6EC276" w:tentative="1">
      <w:start w:val="1"/>
      <w:numFmt w:val="bullet"/>
      <w:lvlText w:val=""/>
      <w:lvlJc w:val="left"/>
      <w:pPr>
        <w:tabs>
          <w:tab w:val="num" w:pos="5040"/>
        </w:tabs>
        <w:ind w:left="5040" w:hanging="360"/>
      </w:pPr>
      <w:rPr>
        <w:rFonts w:ascii="Symbol" w:hAnsi="Symbol" w:hint="default"/>
      </w:rPr>
    </w:lvl>
    <w:lvl w:ilvl="7" w:tplc="DA907712" w:tentative="1">
      <w:start w:val="1"/>
      <w:numFmt w:val="bullet"/>
      <w:lvlText w:val="o"/>
      <w:lvlJc w:val="left"/>
      <w:pPr>
        <w:tabs>
          <w:tab w:val="num" w:pos="5760"/>
        </w:tabs>
        <w:ind w:left="5760" w:hanging="360"/>
      </w:pPr>
      <w:rPr>
        <w:rFonts w:ascii="Courier New" w:hAnsi="Courier New" w:cs="Courier New" w:hint="default"/>
      </w:rPr>
    </w:lvl>
    <w:lvl w:ilvl="8" w:tplc="6F06D24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33244A16">
      <w:start w:val="1"/>
      <w:numFmt w:val="decimal"/>
      <w:lvlText w:val="%1)"/>
      <w:lvlJc w:val="left"/>
      <w:pPr>
        <w:ind w:left="720" w:hanging="360"/>
      </w:pPr>
      <w:rPr>
        <w:rFonts w:hint="default"/>
      </w:rPr>
    </w:lvl>
    <w:lvl w:ilvl="1" w:tplc="8E76E66A" w:tentative="1">
      <w:start w:val="1"/>
      <w:numFmt w:val="lowerLetter"/>
      <w:lvlText w:val="%2."/>
      <w:lvlJc w:val="left"/>
      <w:pPr>
        <w:ind w:left="1440" w:hanging="360"/>
      </w:pPr>
    </w:lvl>
    <w:lvl w:ilvl="2" w:tplc="0FF46072" w:tentative="1">
      <w:start w:val="1"/>
      <w:numFmt w:val="lowerRoman"/>
      <w:lvlText w:val="%3."/>
      <w:lvlJc w:val="right"/>
      <w:pPr>
        <w:ind w:left="2160" w:hanging="180"/>
      </w:pPr>
    </w:lvl>
    <w:lvl w:ilvl="3" w:tplc="4BDCAABC" w:tentative="1">
      <w:start w:val="1"/>
      <w:numFmt w:val="decimal"/>
      <w:lvlText w:val="%4."/>
      <w:lvlJc w:val="left"/>
      <w:pPr>
        <w:ind w:left="2880" w:hanging="360"/>
      </w:pPr>
    </w:lvl>
    <w:lvl w:ilvl="4" w:tplc="5C523622" w:tentative="1">
      <w:start w:val="1"/>
      <w:numFmt w:val="lowerLetter"/>
      <w:lvlText w:val="%5."/>
      <w:lvlJc w:val="left"/>
      <w:pPr>
        <w:ind w:left="3600" w:hanging="360"/>
      </w:pPr>
    </w:lvl>
    <w:lvl w:ilvl="5" w:tplc="44280F7C" w:tentative="1">
      <w:start w:val="1"/>
      <w:numFmt w:val="lowerRoman"/>
      <w:lvlText w:val="%6."/>
      <w:lvlJc w:val="right"/>
      <w:pPr>
        <w:ind w:left="4320" w:hanging="180"/>
      </w:pPr>
    </w:lvl>
    <w:lvl w:ilvl="6" w:tplc="58447D88" w:tentative="1">
      <w:start w:val="1"/>
      <w:numFmt w:val="decimal"/>
      <w:lvlText w:val="%7."/>
      <w:lvlJc w:val="left"/>
      <w:pPr>
        <w:ind w:left="5040" w:hanging="360"/>
      </w:pPr>
    </w:lvl>
    <w:lvl w:ilvl="7" w:tplc="63CCE89C" w:tentative="1">
      <w:start w:val="1"/>
      <w:numFmt w:val="lowerLetter"/>
      <w:lvlText w:val="%8."/>
      <w:lvlJc w:val="left"/>
      <w:pPr>
        <w:ind w:left="5760" w:hanging="360"/>
      </w:pPr>
    </w:lvl>
    <w:lvl w:ilvl="8" w:tplc="359E667A" w:tentative="1">
      <w:start w:val="1"/>
      <w:numFmt w:val="lowerRoman"/>
      <w:lvlText w:val="%9."/>
      <w:lvlJc w:val="right"/>
      <w:pPr>
        <w:ind w:left="6480" w:hanging="180"/>
      </w:pPr>
    </w:lvl>
  </w:abstractNum>
  <w:abstractNum w:abstractNumId="37"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6E90857"/>
    <w:multiLevelType w:val="hybridMultilevel"/>
    <w:tmpl w:val="CA86F0B8"/>
    <w:lvl w:ilvl="0" w:tplc="C8C4A3B8">
      <w:numFmt w:val="bullet"/>
      <w:lvlText w:val=""/>
      <w:lvlJc w:val="left"/>
      <w:pPr>
        <w:ind w:left="720" w:hanging="360"/>
      </w:pPr>
      <w:rPr>
        <w:rFonts w:ascii="Symbol" w:eastAsia="Times New Roman" w:hAnsi="Symbol" w:cs="Times New Roman" w:hint="default"/>
      </w:rPr>
    </w:lvl>
    <w:lvl w:ilvl="1" w:tplc="76924B30" w:tentative="1">
      <w:start w:val="1"/>
      <w:numFmt w:val="bullet"/>
      <w:lvlText w:val="o"/>
      <w:lvlJc w:val="left"/>
      <w:pPr>
        <w:ind w:left="1440" w:hanging="360"/>
      </w:pPr>
      <w:rPr>
        <w:rFonts w:ascii="Courier New" w:hAnsi="Courier New" w:cs="Courier New" w:hint="default"/>
      </w:rPr>
    </w:lvl>
    <w:lvl w:ilvl="2" w:tplc="F642FB08" w:tentative="1">
      <w:start w:val="1"/>
      <w:numFmt w:val="bullet"/>
      <w:lvlText w:val=""/>
      <w:lvlJc w:val="left"/>
      <w:pPr>
        <w:ind w:left="2160" w:hanging="360"/>
      </w:pPr>
      <w:rPr>
        <w:rFonts w:ascii="Wingdings" w:hAnsi="Wingdings" w:hint="default"/>
      </w:rPr>
    </w:lvl>
    <w:lvl w:ilvl="3" w:tplc="F6CEC718" w:tentative="1">
      <w:start w:val="1"/>
      <w:numFmt w:val="bullet"/>
      <w:lvlText w:val=""/>
      <w:lvlJc w:val="left"/>
      <w:pPr>
        <w:ind w:left="2880" w:hanging="360"/>
      </w:pPr>
      <w:rPr>
        <w:rFonts w:ascii="Symbol" w:hAnsi="Symbol" w:hint="default"/>
      </w:rPr>
    </w:lvl>
    <w:lvl w:ilvl="4" w:tplc="9F8408B6" w:tentative="1">
      <w:start w:val="1"/>
      <w:numFmt w:val="bullet"/>
      <w:lvlText w:val="o"/>
      <w:lvlJc w:val="left"/>
      <w:pPr>
        <w:ind w:left="3600" w:hanging="360"/>
      </w:pPr>
      <w:rPr>
        <w:rFonts w:ascii="Courier New" w:hAnsi="Courier New" w:cs="Courier New" w:hint="default"/>
      </w:rPr>
    </w:lvl>
    <w:lvl w:ilvl="5" w:tplc="7AB28D3A" w:tentative="1">
      <w:start w:val="1"/>
      <w:numFmt w:val="bullet"/>
      <w:lvlText w:val=""/>
      <w:lvlJc w:val="left"/>
      <w:pPr>
        <w:ind w:left="4320" w:hanging="360"/>
      </w:pPr>
      <w:rPr>
        <w:rFonts w:ascii="Wingdings" w:hAnsi="Wingdings" w:hint="default"/>
      </w:rPr>
    </w:lvl>
    <w:lvl w:ilvl="6" w:tplc="67D85A22" w:tentative="1">
      <w:start w:val="1"/>
      <w:numFmt w:val="bullet"/>
      <w:lvlText w:val=""/>
      <w:lvlJc w:val="left"/>
      <w:pPr>
        <w:ind w:left="5040" w:hanging="360"/>
      </w:pPr>
      <w:rPr>
        <w:rFonts w:ascii="Symbol" w:hAnsi="Symbol" w:hint="default"/>
      </w:rPr>
    </w:lvl>
    <w:lvl w:ilvl="7" w:tplc="5096E2EA" w:tentative="1">
      <w:start w:val="1"/>
      <w:numFmt w:val="bullet"/>
      <w:lvlText w:val="o"/>
      <w:lvlJc w:val="left"/>
      <w:pPr>
        <w:ind w:left="5760" w:hanging="360"/>
      </w:pPr>
      <w:rPr>
        <w:rFonts w:ascii="Courier New" w:hAnsi="Courier New" w:cs="Courier New" w:hint="default"/>
      </w:rPr>
    </w:lvl>
    <w:lvl w:ilvl="8" w:tplc="EBB640AC"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AC10D23"/>
    <w:multiLevelType w:val="hybridMultilevel"/>
    <w:tmpl w:val="2F86728A"/>
    <w:lvl w:ilvl="0" w:tplc="480EB358">
      <w:start w:val="1"/>
      <w:numFmt w:val="bullet"/>
      <w:lvlText w:val=""/>
      <w:lvlJc w:val="left"/>
      <w:pPr>
        <w:ind w:left="1854" w:hanging="360"/>
      </w:pPr>
      <w:rPr>
        <w:rFonts w:ascii="Symbol" w:hAnsi="Symbol" w:hint="default"/>
      </w:rPr>
    </w:lvl>
    <w:lvl w:ilvl="1" w:tplc="C2BC3460">
      <w:start w:val="1"/>
      <w:numFmt w:val="bullet"/>
      <w:lvlText w:val="o"/>
      <w:lvlJc w:val="left"/>
      <w:pPr>
        <w:ind w:left="2574" w:hanging="360"/>
      </w:pPr>
      <w:rPr>
        <w:rFonts w:ascii="Courier New" w:hAnsi="Courier New" w:cs="Courier New" w:hint="default"/>
      </w:rPr>
    </w:lvl>
    <w:lvl w:ilvl="2" w:tplc="BDCE1208">
      <w:start w:val="1"/>
      <w:numFmt w:val="bullet"/>
      <w:lvlText w:val=""/>
      <w:lvlJc w:val="left"/>
      <w:pPr>
        <w:ind w:left="3294" w:hanging="360"/>
      </w:pPr>
      <w:rPr>
        <w:rFonts w:ascii="Wingdings" w:hAnsi="Wingdings" w:hint="default"/>
      </w:rPr>
    </w:lvl>
    <w:lvl w:ilvl="3" w:tplc="38F8E26A">
      <w:start w:val="1"/>
      <w:numFmt w:val="bullet"/>
      <w:lvlText w:val=""/>
      <w:lvlJc w:val="left"/>
      <w:pPr>
        <w:ind w:left="4014" w:hanging="360"/>
      </w:pPr>
      <w:rPr>
        <w:rFonts w:ascii="Symbol" w:hAnsi="Symbol" w:hint="default"/>
      </w:rPr>
    </w:lvl>
    <w:lvl w:ilvl="4" w:tplc="AF446594">
      <w:start w:val="1"/>
      <w:numFmt w:val="bullet"/>
      <w:lvlText w:val="o"/>
      <w:lvlJc w:val="left"/>
      <w:pPr>
        <w:ind w:left="4734" w:hanging="360"/>
      </w:pPr>
      <w:rPr>
        <w:rFonts w:ascii="Courier New" w:hAnsi="Courier New" w:cs="Courier New" w:hint="default"/>
      </w:rPr>
    </w:lvl>
    <w:lvl w:ilvl="5" w:tplc="717E6BBE">
      <w:start w:val="1"/>
      <w:numFmt w:val="bullet"/>
      <w:lvlText w:val=""/>
      <w:lvlJc w:val="left"/>
      <w:pPr>
        <w:ind w:left="5454" w:hanging="360"/>
      </w:pPr>
      <w:rPr>
        <w:rFonts w:ascii="Wingdings" w:hAnsi="Wingdings" w:hint="default"/>
      </w:rPr>
    </w:lvl>
    <w:lvl w:ilvl="6" w:tplc="C722EC10">
      <w:start w:val="1"/>
      <w:numFmt w:val="bullet"/>
      <w:lvlText w:val=""/>
      <w:lvlJc w:val="left"/>
      <w:pPr>
        <w:ind w:left="6174" w:hanging="360"/>
      </w:pPr>
      <w:rPr>
        <w:rFonts w:ascii="Symbol" w:hAnsi="Symbol" w:hint="default"/>
      </w:rPr>
    </w:lvl>
    <w:lvl w:ilvl="7" w:tplc="A7D2B0E8">
      <w:start w:val="1"/>
      <w:numFmt w:val="bullet"/>
      <w:lvlText w:val="o"/>
      <w:lvlJc w:val="left"/>
      <w:pPr>
        <w:ind w:left="6894" w:hanging="360"/>
      </w:pPr>
      <w:rPr>
        <w:rFonts w:ascii="Courier New" w:hAnsi="Courier New" w:cs="Courier New" w:hint="default"/>
      </w:rPr>
    </w:lvl>
    <w:lvl w:ilvl="8" w:tplc="26F4ED04">
      <w:start w:val="1"/>
      <w:numFmt w:val="bullet"/>
      <w:lvlText w:val=""/>
      <w:lvlJc w:val="left"/>
      <w:pPr>
        <w:ind w:left="7614" w:hanging="360"/>
      </w:pPr>
      <w:rPr>
        <w:rFonts w:ascii="Wingdings" w:hAnsi="Wingdings" w:hint="default"/>
      </w:rPr>
    </w:lvl>
  </w:abstractNum>
  <w:num w:numId="1">
    <w:abstractNumId w:val="4"/>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7"/>
  </w:num>
  <w:num w:numId="7">
    <w:abstractNumId w:val="12"/>
  </w:num>
  <w:num w:numId="8">
    <w:abstractNumId w:val="18"/>
  </w:num>
  <w:num w:numId="9">
    <w:abstractNumId w:val="36"/>
  </w:num>
  <w:num w:numId="10">
    <w:abstractNumId w:val="1"/>
  </w:num>
  <w:num w:numId="11">
    <w:abstractNumId w:val="33"/>
  </w:num>
  <w:num w:numId="12">
    <w:abstractNumId w:val="17"/>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4"/>
  </w:num>
  <w:num w:numId="17">
    <w:abstractNumId w:val="22"/>
  </w:num>
  <w:num w:numId="18">
    <w:abstractNumId w:val="26"/>
  </w:num>
  <w:num w:numId="19">
    <w:abstractNumId w:val="39"/>
  </w:num>
  <w:num w:numId="20">
    <w:abstractNumId w:val="28"/>
  </w:num>
  <w:num w:numId="21">
    <w:abstractNumId w:val="35"/>
  </w:num>
  <w:num w:numId="22">
    <w:abstractNumId w:val="32"/>
  </w:num>
  <w:num w:numId="23">
    <w:abstractNumId w:val="11"/>
  </w:num>
  <w:num w:numId="24">
    <w:abstractNumId w:val="35"/>
  </w:num>
  <w:num w:numId="25">
    <w:abstractNumId w:val="5"/>
  </w:num>
  <w:num w:numId="26">
    <w:abstractNumId w:val="13"/>
  </w:num>
  <w:num w:numId="27">
    <w:abstractNumId w:val="0"/>
    <w:lvlOverride w:ilvl="0">
      <w:lvl w:ilvl="0">
        <w:numFmt w:val="bullet"/>
        <w:lvlText w:val="-"/>
        <w:legacy w:legacy="1" w:legacySpace="0" w:legacyIndent="360"/>
        <w:lvlJc w:val="left"/>
        <w:pPr>
          <w:ind w:left="360" w:hanging="360"/>
        </w:pPr>
      </w:lvl>
    </w:lvlOverride>
  </w:num>
  <w:num w:numId="28">
    <w:abstractNumId w:val="40"/>
  </w:num>
  <w:num w:numId="29">
    <w:abstractNumId w:val="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8"/>
  </w:num>
  <w:num w:numId="34">
    <w:abstractNumId w:val="19"/>
  </w:num>
  <w:num w:numId="35">
    <w:abstractNumId w:val="14"/>
  </w:num>
  <w:num w:numId="36">
    <w:abstractNumId w:val="25"/>
  </w:num>
  <w:num w:numId="37">
    <w:abstractNumId w:val="16"/>
  </w:num>
  <w:num w:numId="38">
    <w:abstractNumId w:val="23"/>
  </w:num>
  <w:num w:numId="39">
    <w:abstractNumId w:val="15"/>
  </w:num>
  <w:num w:numId="40">
    <w:abstractNumId w:val="3"/>
  </w:num>
  <w:num w:numId="41">
    <w:abstractNumId w:val="2"/>
  </w:num>
  <w:num w:numId="42">
    <w:abstractNumId w:val="38"/>
  </w:num>
  <w:num w:numId="43">
    <w:abstractNumId w:val="31"/>
  </w:num>
  <w:num w:numId="44">
    <w:abstractNumId w:val="37"/>
  </w:num>
  <w:num w:numId="45">
    <w:abstractNumId w:val="2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3561AB-D4C0-48F0-A24B-60EA3DDF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pPr>
      <w:keepNext/>
      <w:keepLines/>
      <w:numPr>
        <w:ilvl w:val="2"/>
        <w:numId w:val="44"/>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44"/>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44"/>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44"/>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44"/>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44"/>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44"/>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Comments"/>
    <w:basedOn w:val="Normal"/>
    <w:link w:val="CommentTextChar"/>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Comments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Erwhnung1">
    <w:name w:val="Erwähnung1"/>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NichtaufgelsteErwhnung1">
    <w:name w:val="Nicht aufgelöste Erwähnung1"/>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styleId="LineNumber">
    <w:name w:val="line number"/>
    <w:basedOn w:val="DefaultParagraphFont"/>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32"/>
      <w:szCs w:val="32"/>
      <w:lang w:eastAsia="en-US"/>
    </w:rPr>
  </w:style>
  <w:style w:type="character" w:styleId="Emphasis">
    <w:name w:val="Emphasis"/>
    <w:basedOn w:val="DefaultParagraphFont"/>
    <w:uiPriority w:val="20"/>
    <w:qFormat/>
    <w:rPr>
      <w:i/>
      <w:iCs/>
    </w:rPr>
  </w:style>
  <w:style w:type="paragraph" w:customStyle="1" w:styleId="TitleA">
    <w:name w:val="Title A"/>
    <w:basedOn w:val="Normal"/>
    <w:link w:val="TitleAChar"/>
    <w:qFormat/>
    <w:pPr>
      <w:spacing w:line="240" w:lineRule="auto"/>
      <w:jc w:val="center"/>
      <w:outlineLvl w:val="0"/>
    </w:pPr>
    <w:rPr>
      <w:b/>
      <w:bCs/>
      <w:szCs w:val="22"/>
      <w:lang w:val="de-DE"/>
    </w:rPr>
  </w:style>
  <w:style w:type="paragraph" w:customStyle="1" w:styleId="TitleB">
    <w:name w:val="Title B"/>
    <w:basedOn w:val="Normal"/>
    <w:link w:val="TitleBChar"/>
    <w:qFormat/>
    <w:pPr>
      <w:spacing w:line="240" w:lineRule="auto"/>
      <w:ind w:left="567" w:hanging="567"/>
      <w:outlineLvl w:val="0"/>
    </w:pPr>
    <w:rPr>
      <w:b/>
      <w:bCs/>
      <w:szCs w:val="22"/>
      <w:lang w:val="de-DE"/>
    </w:rPr>
  </w:style>
  <w:style w:type="character" w:customStyle="1" w:styleId="TitleAChar">
    <w:name w:val="Title A Char"/>
    <w:basedOn w:val="DefaultParagraphFont"/>
    <w:link w:val="TitleA"/>
    <w:rPr>
      <w:rFonts w:eastAsia="Times New Roman"/>
      <w:b/>
      <w:bCs/>
      <w:sz w:val="22"/>
      <w:szCs w:val="22"/>
      <w:lang w:val="de-DE" w:eastAsia="en-US"/>
    </w:rPr>
  </w:style>
  <w:style w:type="character" w:customStyle="1" w:styleId="TitleBChar">
    <w:name w:val="Title B Char"/>
    <w:basedOn w:val="DefaultParagraphFont"/>
    <w:link w:val="TitleB"/>
    <w:rPr>
      <w:rFonts w:eastAsia="Times New Roman"/>
      <w:b/>
      <w:bCs/>
      <w:sz w:val="22"/>
      <w:szCs w:val="22"/>
      <w:lang w:val="de-DE" w:eastAsia="en-US"/>
    </w:rPr>
  </w:style>
  <w:style w:type="paragraph" w:customStyle="1" w:styleId="paragraph">
    <w:name w:val="paragraph"/>
    <w:basedOn w:val="Normal"/>
    <w:pPr>
      <w:tabs>
        <w:tab w:val="clear" w:pos="567"/>
      </w:tabs>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986946">
      <w:bodyDiv w:val="1"/>
      <w:marLeft w:val="0"/>
      <w:marRight w:val="0"/>
      <w:marTop w:val="0"/>
      <w:marBottom w:val="0"/>
      <w:divBdr>
        <w:top w:val="none" w:sz="0" w:space="0" w:color="auto"/>
        <w:left w:val="none" w:sz="0" w:space="0" w:color="auto"/>
        <w:bottom w:val="none" w:sz="0" w:space="0" w:color="auto"/>
        <w:right w:val="none" w:sz="0" w:space="0" w:color="auto"/>
      </w:divBdr>
    </w:div>
    <w:div w:id="1069621967">
      <w:bodyDiv w:val="1"/>
      <w:marLeft w:val="0"/>
      <w:marRight w:val="0"/>
      <w:marTop w:val="0"/>
      <w:marBottom w:val="0"/>
      <w:divBdr>
        <w:top w:val="none" w:sz="0" w:space="0" w:color="auto"/>
        <w:left w:val="none" w:sz="0" w:space="0" w:color="auto"/>
        <w:bottom w:val="none" w:sz="0" w:space="0" w:color="auto"/>
        <w:right w:val="none" w:sz="0" w:space="0" w:color="auto"/>
      </w:divBdr>
    </w:div>
    <w:div w:id="1109547479">
      <w:bodyDiv w:val="1"/>
      <w:marLeft w:val="0"/>
      <w:marRight w:val="0"/>
      <w:marTop w:val="0"/>
      <w:marBottom w:val="0"/>
      <w:divBdr>
        <w:top w:val="none" w:sz="0" w:space="0" w:color="auto"/>
        <w:left w:val="none" w:sz="0" w:space="0" w:color="auto"/>
        <w:bottom w:val="none" w:sz="0" w:space="0" w:color="auto"/>
        <w:right w:val="none" w:sz="0" w:space="0" w:color="auto"/>
      </w:divBdr>
    </w:div>
    <w:div w:id="1508326677">
      <w:bodyDiv w:val="1"/>
      <w:marLeft w:val="0"/>
      <w:marRight w:val="0"/>
      <w:marTop w:val="0"/>
      <w:marBottom w:val="0"/>
      <w:divBdr>
        <w:top w:val="none" w:sz="0" w:space="0" w:color="auto"/>
        <w:left w:val="none" w:sz="0" w:space="0" w:color="auto"/>
        <w:bottom w:val="none" w:sz="0" w:space="0" w:color="auto"/>
        <w:right w:val="none" w:sz="0" w:space="0" w:color="auto"/>
      </w:divBdr>
    </w:div>
    <w:div w:id="2067948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lcf76f155ced4ddcb4097134ff3c332f xmlns="b8434024-78ab-4947-83aa-193cce1ac3f7">
      <Terms xmlns="http://schemas.microsoft.com/office/infopath/2007/PartnerControls"/>
    </lcf76f155ced4ddcb4097134ff3c332f>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533B4-72CA-4531-90DE-53C45FDC6CFB}"/>
</file>

<file path=customXml/itemProps2.xml><?xml version="1.0" encoding="utf-8"?>
<ds:datastoreItem xmlns:ds="http://schemas.openxmlformats.org/officeDocument/2006/customXml" ds:itemID="{265AE89C-B3B4-4F26-8FA6-D2AED3D3D168}">
  <ds:schemaRefs>
    <ds:schemaRef ds:uri="http://schemas.microsoft.com/sharepoint/v3/contenttype/forms"/>
  </ds:schemaRefs>
</ds:datastoreItem>
</file>

<file path=customXml/itemProps3.xml><?xml version="1.0" encoding="utf-8"?>
<ds:datastoreItem xmlns:ds="http://schemas.openxmlformats.org/officeDocument/2006/customXml" ds:itemID="{1E376043-2142-4676-B046-1E6196870901}">
  <ds:schemaRef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c6d6b400-72ba-4a57-b688-d5c47e9fe2ab"/>
    <ds:schemaRef ds:uri="b8434024-78ab-4947-83aa-193cce1ac3f7"/>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C5104F0-9B8B-48EF-93FD-A482F17D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13086</Words>
  <Characters>71976</Characters>
  <Application>Microsoft Office Word</Application>
  <DocSecurity>0</DocSecurity>
  <Lines>599</Lines>
  <Paragraphs>169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Sephience: EPAR – Product information - tracked changes</vt:lpstr>
      <vt:lpstr>Sephience, INN-sepiapterin</vt:lpstr>
    </vt:vector>
  </TitlesOfParts>
  <Company/>
  <LinksUpToDate>false</LinksUpToDate>
  <CharactersWithSpaces>84893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3</cp:revision>
  <dcterms:created xsi:type="dcterms:W3CDTF">2026-05-05T10:06:00Z</dcterms:created>
  <dcterms:modified xsi:type="dcterms:W3CDTF">2026-05-05T10:08:00Z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ies>
</file>