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545"/>
        <w:tblW w:w="14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167"/>
        <w:gridCol w:w="7167"/>
      </w:tblGrid>
      <w:tr w:rsidR="00DC74F2" w14:paraId="6C52EE33" w14:textId="77777777">
        <w:tc>
          <w:tcPr>
            <w:tcW w:w="568" w:type="dxa"/>
            <w:shd w:val="clear" w:color="auto" w:fill="E0E0E0"/>
          </w:tcPr>
          <w:p w14:paraId="6C52EE3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Ref</w:t>
            </w:r>
          </w:p>
        </w:tc>
        <w:tc>
          <w:tcPr>
            <w:tcW w:w="7167" w:type="dxa"/>
            <w:shd w:val="clear" w:color="auto" w:fill="E0E0E0"/>
          </w:tcPr>
          <w:p w14:paraId="6C52EE31" w14:textId="77777777" w:rsidR="00B57E30" w:rsidRDefault="009C459E" w:rsidP="00B57E30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  <w:tc>
          <w:tcPr>
            <w:tcW w:w="7167" w:type="dxa"/>
            <w:shd w:val="clear" w:color="auto" w:fill="E0E0E0"/>
          </w:tcPr>
          <w:p w14:paraId="6C52EE32" w14:textId="77777777" w:rsidR="00B57E30" w:rsidRDefault="009C459E" w:rsidP="00B57E30">
            <w:pPr>
              <w:pStyle w:val="Heading1"/>
              <w:rPr>
                <w:noProof/>
                <w:lang w:val="es-ES"/>
              </w:rPr>
            </w:pPr>
            <w:r>
              <w:rPr>
                <w:noProof/>
                <w:lang w:val="es-ES"/>
              </w:rPr>
              <w:t>DE</w:t>
            </w:r>
          </w:p>
        </w:tc>
      </w:tr>
      <w:tr w:rsidR="00DC74F2" w14:paraId="6C52EE37" w14:textId="77777777">
        <w:tc>
          <w:tcPr>
            <w:tcW w:w="568" w:type="dxa"/>
          </w:tcPr>
          <w:p w14:paraId="6C52EE34" w14:textId="77777777" w:rsidR="00B57E30" w:rsidRDefault="00B57E30" w:rsidP="00B57E30">
            <w:pPr>
              <w:rPr>
                <w:noProof/>
                <w:sz w:val="22"/>
                <w:lang w:val="es-ES"/>
              </w:rPr>
            </w:pPr>
          </w:p>
        </w:tc>
        <w:tc>
          <w:tcPr>
            <w:tcW w:w="7167" w:type="dxa"/>
          </w:tcPr>
          <w:p w14:paraId="6C52EE35" w14:textId="77777777" w:rsidR="00B57E30" w:rsidRDefault="009C459E" w:rsidP="00B57E30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  <w:tc>
          <w:tcPr>
            <w:tcW w:w="7167" w:type="dxa"/>
          </w:tcPr>
          <w:p w14:paraId="6C52EE36" w14:textId="77777777" w:rsidR="00B57E30" w:rsidRDefault="009C459E" w:rsidP="00B57E30">
            <w:pPr>
              <w:pStyle w:val="EndnoteText"/>
              <w:rPr>
                <w:b/>
                <w:i/>
                <w:noProof/>
                <w:lang w:val="de-DE"/>
              </w:rPr>
            </w:pPr>
            <w:r>
              <w:rPr>
                <w:b/>
                <w:i/>
                <w:noProof/>
                <w:lang w:val="de-DE"/>
              </w:rPr>
              <w:t>[Häufigkeit gemäß MedDRA-Konvention]</w:t>
            </w:r>
          </w:p>
        </w:tc>
      </w:tr>
      <w:tr w:rsidR="00DC74F2" w14:paraId="6C52EE3B" w14:textId="77777777">
        <w:tc>
          <w:tcPr>
            <w:tcW w:w="568" w:type="dxa"/>
          </w:tcPr>
          <w:p w14:paraId="6C52EE38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001</w:t>
            </w:r>
          </w:p>
        </w:tc>
        <w:tc>
          <w:tcPr>
            <w:tcW w:w="7167" w:type="dxa"/>
          </w:tcPr>
          <w:p w14:paraId="6C52EE39" w14:textId="77777777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167" w:type="dxa"/>
          </w:tcPr>
          <w:p w14:paraId="6C52EE3A" w14:textId="015CEB65" w:rsidR="00B57E30" w:rsidRPr="00267318" w:rsidRDefault="009C459E" w:rsidP="00B57E30">
            <w:pPr>
              <w:pStyle w:val="Title"/>
              <w:jc w:val="left"/>
              <w:rPr>
                <w:b w:val="0"/>
                <w:noProof/>
                <w:lang w:val="fi-FI"/>
              </w:rPr>
            </w:pPr>
            <w:r w:rsidRPr="00267318">
              <w:rPr>
                <w:b w:val="0"/>
                <w:noProof/>
                <w:lang w:val="fi-FI"/>
              </w:rPr>
              <w:t>&lt;Sehr häufig (</w:t>
            </w:r>
            <w:r w:rsidRPr="00267318">
              <w:rPr>
                <w:rFonts w:ascii="Symbol" w:hAnsi="Symbol"/>
                <w:b w:val="0"/>
                <w:noProof/>
              </w:rPr>
              <w:sym w:font="Symbol" w:char="F0B3"/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fi-FI"/>
              </w:rPr>
              <w:t>1/10)&gt;</w:t>
            </w:r>
          </w:p>
        </w:tc>
      </w:tr>
      <w:tr w:rsidR="00DC74F2" w14:paraId="6C52EE3F" w14:textId="77777777">
        <w:tc>
          <w:tcPr>
            <w:tcW w:w="568" w:type="dxa"/>
          </w:tcPr>
          <w:p w14:paraId="6C52EE3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002</w:t>
            </w:r>
          </w:p>
        </w:tc>
        <w:tc>
          <w:tcPr>
            <w:tcW w:w="7167" w:type="dxa"/>
          </w:tcPr>
          <w:p w14:paraId="6C52EE3D" w14:textId="77777777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167" w:type="dxa"/>
          </w:tcPr>
          <w:p w14:paraId="6C52EE3E" w14:textId="2D9A5B55" w:rsidR="00B57E30" w:rsidRPr="00267318" w:rsidRDefault="009C459E" w:rsidP="00B57E30">
            <w:pPr>
              <w:pStyle w:val="Title"/>
              <w:jc w:val="left"/>
              <w:rPr>
                <w:b w:val="0"/>
                <w:noProof/>
                <w:lang w:val="de-DE"/>
              </w:rPr>
            </w:pPr>
            <w:r w:rsidRPr="00267318">
              <w:rPr>
                <w:b w:val="0"/>
                <w:noProof/>
                <w:lang w:val="de-DE"/>
              </w:rPr>
              <w:t>&lt;Häufig (</w:t>
            </w:r>
            <w:r w:rsidRPr="00267318">
              <w:rPr>
                <w:rFonts w:ascii="Symbol" w:hAnsi="Symbol"/>
                <w:b w:val="0"/>
                <w:noProof/>
              </w:rPr>
              <w:sym w:font="Symbol" w:char="F0B3"/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1/100, &lt;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1/10)&gt;</w:t>
            </w:r>
          </w:p>
        </w:tc>
      </w:tr>
      <w:tr w:rsidR="00DC74F2" w14:paraId="6C52EE43" w14:textId="77777777">
        <w:tc>
          <w:tcPr>
            <w:tcW w:w="568" w:type="dxa"/>
          </w:tcPr>
          <w:p w14:paraId="6C52EE4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003</w:t>
            </w:r>
          </w:p>
        </w:tc>
        <w:tc>
          <w:tcPr>
            <w:tcW w:w="7167" w:type="dxa"/>
          </w:tcPr>
          <w:p w14:paraId="6C52EE41" w14:textId="180E7106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  <w:tc>
          <w:tcPr>
            <w:tcW w:w="7167" w:type="dxa"/>
          </w:tcPr>
          <w:p w14:paraId="6C52EE42" w14:textId="7D12A47B" w:rsidR="00B57E30" w:rsidRPr="00267318" w:rsidRDefault="009C459E" w:rsidP="00B57E30">
            <w:pPr>
              <w:pStyle w:val="Title"/>
              <w:jc w:val="left"/>
              <w:rPr>
                <w:b w:val="0"/>
                <w:noProof/>
                <w:lang w:val="de-DE"/>
              </w:rPr>
            </w:pPr>
            <w:r w:rsidRPr="00267318">
              <w:rPr>
                <w:b w:val="0"/>
                <w:noProof/>
                <w:lang w:val="de-DE"/>
              </w:rPr>
              <w:t>&lt;Gelegentlich (</w:t>
            </w:r>
            <w:r w:rsidRPr="00267318">
              <w:rPr>
                <w:rFonts w:ascii="Symbol" w:hAnsi="Symbol"/>
                <w:b w:val="0"/>
                <w:noProof/>
              </w:rPr>
              <w:sym w:font="Symbol" w:char="F0B3"/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1/1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000, &lt;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1/100)&gt;</w:t>
            </w:r>
          </w:p>
        </w:tc>
      </w:tr>
      <w:tr w:rsidR="00DC74F2" w14:paraId="6C52EE47" w14:textId="77777777">
        <w:tc>
          <w:tcPr>
            <w:tcW w:w="568" w:type="dxa"/>
          </w:tcPr>
          <w:p w14:paraId="6C52EE44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004</w:t>
            </w:r>
          </w:p>
        </w:tc>
        <w:tc>
          <w:tcPr>
            <w:tcW w:w="7167" w:type="dxa"/>
          </w:tcPr>
          <w:p w14:paraId="6C52EE45" w14:textId="6FE17006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167" w:type="dxa"/>
          </w:tcPr>
          <w:p w14:paraId="6C52EE46" w14:textId="54A9FA0B" w:rsidR="00B57E30" w:rsidRPr="00267318" w:rsidRDefault="009C459E" w:rsidP="00B57E30">
            <w:pPr>
              <w:pStyle w:val="Title"/>
              <w:jc w:val="left"/>
              <w:rPr>
                <w:b w:val="0"/>
                <w:noProof/>
                <w:lang w:val="fi-FI"/>
              </w:rPr>
            </w:pPr>
            <w:r w:rsidRPr="00267318">
              <w:rPr>
                <w:b w:val="0"/>
                <w:noProof/>
                <w:lang w:val="fi-FI"/>
              </w:rPr>
              <w:t>&lt;Selten (</w:t>
            </w:r>
            <w:r w:rsidRPr="00267318">
              <w:rPr>
                <w:rFonts w:ascii="Symbol" w:hAnsi="Symbol"/>
                <w:b w:val="0"/>
                <w:noProof/>
              </w:rPr>
              <w:sym w:font="Symbol" w:char="F0B3"/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fi-FI"/>
              </w:rPr>
              <w:t>1/10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fi-FI"/>
              </w:rPr>
              <w:t xml:space="preserve">000, </w:t>
            </w:r>
            <w:r w:rsidRPr="00267318">
              <w:rPr>
                <w:b w:val="0"/>
                <w:noProof/>
              </w:rPr>
              <w:t>&lt;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fi-FI"/>
              </w:rPr>
              <w:t>1/1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fi-FI"/>
              </w:rPr>
              <w:t>000)&gt;</w:t>
            </w:r>
          </w:p>
        </w:tc>
      </w:tr>
      <w:tr w:rsidR="00DC74F2" w14:paraId="6C52EE4B" w14:textId="77777777">
        <w:tc>
          <w:tcPr>
            <w:tcW w:w="568" w:type="dxa"/>
          </w:tcPr>
          <w:p w14:paraId="6C52EE4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005</w:t>
            </w:r>
          </w:p>
        </w:tc>
        <w:tc>
          <w:tcPr>
            <w:tcW w:w="7167" w:type="dxa"/>
          </w:tcPr>
          <w:p w14:paraId="6C52EE49" w14:textId="17EA5A74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F7430B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167" w:type="dxa"/>
          </w:tcPr>
          <w:p w14:paraId="6C52EE4A" w14:textId="149CE18B" w:rsidR="00B57E30" w:rsidRPr="00267318" w:rsidRDefault="009C459E" w:rsidP="00B57E30">
            <w:pPr>
              <w:pStyle w:val="Title"/>
              <w:jc w:val="left"/>
              <w:rPr>
                <w:b w:val="0"/>
                <w:noProof/>
                <w:lang w:val="de-DE"/>
              </w:rPr>
            </w:pPr>
            <w:r w:rsidRPr="00267318">
              <w:rPr>
                <w:b w:val="0"/>
                <w:noProof/>
                <w:lang w:val="de-DE"/>
              </w:rPr>
              <w:t>&lt;Sehr selten (&lt;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1/10</w:t>
            </w:r>
            <w:r w:rsidR="00267318" w:rsidRPr="009C459E">
              <w:rPr>
                <w:b w:val="0"/>
                <w:noProof/>
              </w:rPr>
              <w:t> </w:t>
            </w:r>
            <w:r w:rsidRPr="00267318">
              <w:rPr>
                <w:b w:val="0"/>
                <w:noProof/>
                <w:lang w:val="de-DE"/>
              </w:rPr>
              <w:t>000)&gt;</w:t>
            </w:r>
          </w:p>
        </w:tc>
      </w:tr>
      <w:tr w:rsidR="00DC74F2" w14:paraId="6C52EE4F" w14:textId="77777777">
        <w:tc>
          <w:tcPr>
            <w:tcW w:w="568" w:type="dxa"/>
          </w:tcPr>
          <w:p w14:paraId="6C52EE4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006</w:t>
            </w:r>
          </w:p>
        </w:tc>
        <w:tc>
          <w:tcPr>
            <w:tcW w:w="7167" w:type="dxa"/>
          </w:tcPr>
          <w:p w14:paraId="6C52EE4D" w14:textId="6EF2D9E1" w:rsidR="00B57E30" w:rsidRDefault="009C459E" w:rsidP="00B57E30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267318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  <w:tc>
          <w:tcPr>
            <w:tcW w:w="7167" w:type="dxa"/>
          </w:tcPr>
          <w:p w14:paraId="6C52EE4E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e-DE"/>
              </w:rPr>
            </w:pPr>
            <w:r>
              <w:rPr>
                <w:b w:val="0"/>
                <w:noProof/>
                <w:lang w:val="de-DE"/>
              </w:rPr>
              <w:t>&lt;nicht bekannt (Häufigkeit auf Grundlage der verfügbaren Daten nicht abschätzbar)&gt;</w:t>
            </w:r>
          </w:p>
        </w:tc>
      </w:tr>
      <w:tr w:rsidR="00DC74F2" w14:paraId="6C52EE53" w14:textId="77777777">
        <w:tc>
          <w:tcPr>
            <w:tcW w:w="568" w:type="dxa"/>
          </w:tcPr>
          <w:p w14:paraId="6C52EE50" w14:textId="77777777" w:rsidR="00B57E30" w:rsidRPr="00E87661" w:rsidRDefault="00B57E30" w:rsidP="00B57E30">
            <w:pPr>
              <w:rPr>
                <w:noProof/>
                <w:sz w:val="22"/>
                <w:lang w:val="de-DE"/>
              </w:rPr>
            </w:pPr>
          </w:p>
        </w:tc>
        <w:tc>
          <w:tcPr>
            <w:tcW w:w="7167" w:type="dxa"/>
          </w:tcPr>
          <w:p w14:paraId="6C52EE51" w14:textId="77777777" w:rsidR="00B57E30" w:rsidRDefault="009C459E" w:rsidP="00B57E30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  <w:tc>
          <w:tcPr>
            <w:tcW w:w="7167" w:type="dxa"/>
          </w:tcPr>
          <w:p w14:paraId="6C52EE52" w14:textId="77777777" w:rsidR="00B57E30" w:rsidRDefault="009C459E" w:rsidP="00B57E30">
            <w:pPr>
              <w:pStyle w:val="Title"/>
              <w:jc w:val="left"/>
              <w:rPr>
                <w:i/>
                <w:noProof/>
                <w:lang w:val="sv-SE"/>
              </w:rPr>
            </w:pPr>
            <w:r>
              <w:rPr>
                <w:i/>
                <w:noProof/>
                <w:lang w:val="sv-SE"/>
              </w:rPr>
              <w:t>[Systemorganklassen gemäß MedDRA-Datenbank]</w:t>
            </w:r>
          </w:p>
        </w:tc>
      </w:tr>
      <w:tr w:rsidR="00DC74F2" w14:paraId="6C52EE57" w14:textId="77777777">
        <w:tc>
          <w:tcPr>
            <w:tcW w:w="568" w:type="dxa"/>
          </w:tcPr>
          <w:p w14:paraId="6C52EE54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007</w:t>
            </w:r>
          </w:p>
        </w:tc>
        <w:tc>
          <w:tcPr>
            <w:tcW w:w="7167" w:type="dxa"/>
          </w:tcPr>
          <w:p w14:paraId="6C52EE55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  <w:tc>
          <w:tcPr>
            <w:tcW w:w="7167" w:type="dxa"/>
          </w:tcPr>
          <w:p w14:paraId="6C52EE56" w14:textId="77777777" w:rsidR="00B57E30" w:rsidRDefault="009C459E" w:rsidP="00B21F07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Infektionen und </w:t>
            </w:r>
            <w:r w:rsidR="00B21F07">
              <w:rPr>
                <w:rFonts w:ascii="Times New Roman" w:hAnsi="Times New Roman"/>
                <w:noProof/>
                <w:sz w:val="22"/>
                <w:lang w:val="de-DE"/>
              </w:rPr>
              <w:t xml:space="preserve">parasitäre </w:t>
            </w: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</w:t>
            </w:r>
          </w:p>
        </w:tc>
      </w:tr>
      <w:tr w:rsidR="00DC74F2" w14:paraId="6C52EE5B" w14:textId="77777777">
        <w:tc>
          <w:tcPr>
            <w:tcW w:w="568" w:type="dxa"/>
          </w:tcPr>
          <w:p w14:paraId="6C52EE5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008</w:t>
            </w:r>
          </w:p>
        </w:tc>
        <w:tc>
          <w:tcPr>
            <w:tcW w:w="7167" w:type="dxa"/>
          </w:tcPr>
          <w:p w14:paraId="6C52EE59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>Neoplasms benign, malignant and unspecified (incl cysts and polyps)</w:t>
            </w:r>
          </w:p>
        </w:tc>
        <w:tc>
          <w:tcPr>
            <w:tcW w:w="7167" w:type="dxa"/>
          </w:tcPr>
          <w:p w14:paraId="6C52EE5A" w14:textId="77777777" w:rsidR="00B57E30" w:rsidRDefault="009C459E" w:rsidP="00B21F07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 w:rsidRPr="005A6C68">
              <w:rPr>
                <w:rFonts w:ascii="Times New Roman" w:hAnsi="Times New Roman"/>
                <w:noProof/>
                <w:sz w:val="22"/>
                <w:lang w:val="de-DE"/>
              </w:rPr>
              <w:t>Gutartige, bösartige und nicht spezifizierte Neubildungen (einschl. Zysten und Polypen)</w:t>
            </w:r>
          </w:p>
        </w:tc>
      </w:tr>
      <w:tr w:rsidR="00DC74F2" w14:paraId="6C52EE5F" w14:textId="77777777">
        <w:tc>
          <w:tcPr>
            <w:tcW w:w="568" w:type="dxa"/>
          </w:tcPr>
          <w:p w14:paraId="6C52EE5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009</w:t>
            </w:r>
          </w:p>
        </w:tc>
        <w:tc>
          <w:tcPr>
            <w:tcW w:w="7167" w:type="dxa"/>
          </w:tcPr>
          <w:p w14:paraId="6C52EE5D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Blood and lymphatic system disorders </w:t>
            </w:r>
          </w:p>
        </w:tc>
        <w:tc>
          <w:tcPr>
            <w:tcW w:w="7167" w:type="dxa"/>
          </w:tcPr>
          <w:p w14:paraId="6C52EE5E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des Blutes und des Lymphsystems </w:t>
            </w:r>
          </w:p>
        </w:tc>
      </w:tr>
      <w:tr w:rsidR="00DC74F2" w14:paraId="6C52EE63" w14:textId="77777777">
        <w:tc>
          <w:tcPr>
            <w:tcW w:w="568" w:type="dxa"/>
          </w:tcPr>
          <w:p w14:paraId="6C52EE6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010</w:t>
            </w:r>
          </w:p>
        </w:tc>
        <w:tc>
          <w:tcPr>
            <w:tcW w:w="7167" w:type="dxa"/>
          </w:tcPr>
          <w:p w14:paraId="6C52EE61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  <w:tc>
          <w:tcPr>
            <w:tcW w:w="7167" w:type="dxa"/>
          </w:tcPr>
          <w:p w14:paraId="6C52EE62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des Immunsystems </w:t>
            </w:r>
          </w:p>
        </w:tc>
      </w:tr>
      <w:tr w:rsidR="00DC74F2" w14:paraId="6C52EE67" w14:textId="77777777">
        <w:tc>
          <w:tcPr>
            <w:tcW w:w="568" w:type="dxa"/>
          </w:tcPr>
          <w:p w14:paraId="6C52EE64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011</w:t>
            </w:r>
          </w:p>
        </w:tc>
        <w:tc>
          <w:tcPr>
            <w:tcW w:w="7167" w:type="dxa"/>
          </w:tcPr>
          <w:p w14:paraId="6C52EE65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  <w:tc>
          <w:tcPr>
            <w:tcW w:w="7167" w:type="dxa"/>
          </w:tcPr>
          <w:p w14:paraId="6C52EE66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Endokrine Erkrankungen </w:t>
            </w:r>
          </w:p>
        </w:tc>
      </w:tr>
      <w:tr w:rsidR="00DC74F2" w14:paraId="6C52EE6B" w14:textId="77777777">
        <w:tc>
          <w:tcPr>
            <w:tcW w:w="568" w:type="dxa"/>
          </w:tcPr>
          <w:p w14:paraId="6C52EE6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012</w:t>
            </w:r>
          </w:p>
        </w:tc>
        <w:tc>
          <w:tcPr>
            <w:tcW w:w="7167" w:type="dxa"/>
          </w:tcPr>
          <w:p w14:paraId="6C52EE69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  <w:tc>
          <w:tcPr>
            <w:tcW w:w="7167" w:type="dxa"/>
          </w:tcPr>
          <w:p w14:paraId="6C52EE6A" w14:textId="77777777" w:rsidR="00B57E30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Stoffwechsel- und </w:t>
            </w:r>
            <w:r w:rsidR="00B21F07">
              <w:rPr>
                <w:rFonts w:ascii="Times New Roman" w:hAnsi="Times New Roman"/>
                <w:noProof/>
                <w:sz w:val="22"/>
                <w:lang w:val="de-DE"/>
              </w:rPr>
              <w:t>Ernährungsst</w:t>
            </w:r>
            <w:r w:rsidR="00522BB7">
              <w:rPr>
                <w:rFonts w:ascii="Times New Roman" w:hAnsi="Times New Roman"/>
                <w:noProof/>
                <w:sz w:val="22"/>
                <w:lang w:val="de-DE"/>
              </w:rPr>
              <w:t>ö</w:t>
            </w:r>
            <w:r w:rsidR="00B21F07">
              <w:rPr>
                <w:rFonts w:ascii="Times New Roman" w:hAnsi="Times New Roman"/>
                <w:noProof/>
                <w:sz w:val="22"/>
                <w:lang w:val="de-DE"/>
              </w:rPr>
              <w:t xml:space="preserve">rungen </w:t>
            </w:r>
          </w:p>
        </w:tc>
      </w:tr>
      <w:tr w:rsidR="00DC74F2" w14:paraId="6C52EE6F" w14:textId="77777777">
        <w:tc>
          <w:tcPr>
            <w:tcW w:w="568" w:type="dxa"/>
          </w:tcPr>
          <w:p w14:paraId="6C52EE6C" w14:textId="77777777" w:rsidR="00B57E30" w:rsidRDefault="009C459E" w:rsidP="00B57E30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013</w:t>
            </w:r>
          </w:p>
        </w:tc>
        <w:tc>
          <w:tcPr>
            <w:tcW w:w="7167" w:type="dxa"/>
          </w:tcPr>
          <w:p w14:paraId="6C52EE6D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  <w:tc>
          <w:tcPr>
            <w:tcW w:w="7167" w:type="dxa"/>
          </w:tcPr>
          <w:p w14:paraId="6C52EE6E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Psychiatrische Erkrankungen </w:t>
            </w:r>
          </w:p>
        </w:tc>
      </w:tr>
      <w:tr w:rsidR="00DC74F2" w14:paraId="6C52EE73" w14:textId="77777777">
        <w:tc>
          <w:tcPr>
            <w:tcW w:w="568" w:type="dxa"/>
          </w:tcPr>
          <w:p w14:paraId="6C52EE7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014</w:t>
            </w:r>
          </w:p>
        </w:tc>
        <w:tc>
          <w:tcPr>
            <w:tcW w:w="7167" w:type="dxa"/>
          </w:tcPr>
          <w:p w14:paraId="6C52EE71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  <w:tc>
          <w:tcPr>
            <w:tcW w:w="7167" w:type="dxa"/>
          </w:tcPr>
          <w:p w14:paraId="6C52EE72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des Nervensystems </w:t>
            </w:r>
          </w:p>
        </w:tc>
      </w:tr>
      <w:tr w:rsidR="00DC74F2" w14:paraId="6C52EE77" w14:textId="77777777">
        <w:tc>
          <w:tcPr>
            <w:tcW w:w="568" w:type="dxa"/>
          </w:tcPr>
          <w:p w14:paraId="6C52EE74" w14:textId="77777777" w:rsidR="00B57E30" w:rsidRDefault="009C459E" w:rsidP="00B57E30">
            <w:pPr>
              <w:rPr>
                <w:noProof/>
                <w:sz w:val="22"/>
                <w:lang w:val="de-DE"/>
              </w:rPr>
            </w:pPr>
            <w:r>
              <w:rPr>
                <w:noProof/>
                <w:sz w:val="22"/>
                <w:lang w:val="de-DE"/>
              </w:rPr>
              <w:t>015</w:t>
            </w:r>
          </w:p>
        </w:tc>
        <w:tc>
          <w:tcPr>
            <w:tcW w:w="7167" w:type="dxa"/>
          </w:tcPr>
          <w:p w14:paraId="6C52EE75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  <w:tc>
          <w:tcPr>
            <w:tcW w:w="7167" w:type="dxa"/>
          </w:tcPr>
          <w:p w14:paraId="6C52EE76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Augenerkrankungen </w:t>
            </w:r>
          </w:p>
        </w:tc>
      </w:tr>
      <w:tr w:rsidR="00DC74F2" w14:paraId="6C52EE7B" w14:textId="77777777">
        <w:tc>
          <w:tcPr>
            <w:tcW w:w="568" w:type="dxa"/>
          </w:tcPr>
          <w:p w14:paraId="6C52EE7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016</w:t>
            </w:r>
          </w:p>
        </w:tc>
        <w:tc>
          <w:tcPr>
            <w:tcW w:w="7167" w:type="dxa"/>
          </w:tcPr>
          <w:p w14:paraId="6C52EE79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  <w:tc>
          <w:tcPr>
            <w:tcW w:w="7167" w:type="dxa"/>
          </w:tcPr>
          <w:p w14:paraId="6C52EE7A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des Ohrs und des Labyrinths </w:t>
            </w:r>
          </w:p>
        </w:tc>
      </w:tr>
      <w:tr w:rsidR="00DC74F2" w14:paraId="6C52EE7F" w14:textId="77777777">
        <w:tc>
          <w:tcPr>
            <w:tcW w:w="568" w:type="dxa"/>
          </w:tcPr>
          <w:p w14:paraId="6C52EE7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017</w:t>
            </w:r>
          </w:p>
        </w:tc>
        <w:tc>
          <w:tcPr>
            <w:tcW w:w="7167" w:type="dxa"/>
          </w:tcPr>
          <w:p w14:paraId="6C52EE7D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  <w:tc>
          <w:tcPr>
            <w:tcW w:w="7167" w:type="dxa"/>
          </w:tcPr>
          <w:p w14:paraId="6C52EE7E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Herzerkrankungen </w:t>
            </w:r>
          </w:p>
        </w:tc>
      </w:tr>
      <w:tr w:rsidR="00DC74F2" w14:paraId="6C52EE83" w14:textId="77777777">
        <w:tc>
          <w:tcPr>
            <w:tcW w:w="568" w:type="dxa"/>
          </w:tcPr>
          <w:p w14:paraId="6C52EE80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018</w:t>
            </w:r>
          </w:p>
        </w:tc>
        <w:tc>
          <w:tcPr>
            <w:tcW w:w="7167" w:type="dxa"/>
          </w:tcPr>
          <w:p w14:paraId="6C52EE81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  <w:tc>
          <w:tcPr>
            <w:tcW w:w="7167" w:type="dxa"/>
          </w:tcPr>
          <w:p w14:paraId="6C52EE82" w14:textId="77777777" w:rsidR="00B57E30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Gefäßerkrankungen </w:t>
            </w:r>
          </w:p>
        </w:tc>
      </w:tr>
      <w:tr w:rsidR="00DC74F2" w14:paraId="6C52EE87" w14:textId="77777777">
        <w:tc>
          <w:tcPr>
            <w:tcW w:w="568" w:type="dxa"/>
          </w:tcPr>
          <w:p w14:paraId="6C52EE84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019</w:t>
            </w:r>
          </w:p>
        </w:tc>
        <w:tc>
          <w:tcPr>
            <w:tcW w:w="7167" w:type="dxa"/>
          </w:tcPr>
          <w:p w14:paraId="6C52EE85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Respiratory, thoracic and mediastinal disorders </w:t>
            </w:r>
          </w:p>
        </w:tc>
        <w:tc>
          <w:tcPr>
            <w:tcW w:w="7167" w:type="dxa"/>
          </w:tcPr>
          <w:p w14:paraId="6C52EE86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der Atemwege, des Brustraums und Mediastinums </w:t>
            </w:r>
          </w:p>
        </w:tc>
      </w:tr>
      <w:tr w:rsidR="00DC74F2" w14:paraId="6C52EE8B" w14:textId="77777777">
        <w:tc>
          <w:tcPr>
            <w:tcW w:w="568" w:type="dxa"/>
          </w:tcPr>
          <w:p w14:paraId="6C52EE88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020</w:t>
            </w:r>
          </w:p>
        </w:tc>
        <w:tc>
          <w:tcPr>
            <w:tcW w:w="7167" w:type="dxa"/>
          </w:tcPr>
          <w:p w14:paraId="6C52EE89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  <w:tc>
          <w:tcPr>
            <w:tcW w:w="7167" w:type="dxa"/>
          </w:tcPr>
          <w:p w14:paraId="6C52EE8A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des Gastrointestinaltrakts </w:t>
            </w:r>
          </w:p>
        </w:tc>
      </w:tr>
      <w:tr w:rsidR="00DC74F2" w14:paraId="6C52EE8F" w14:textId="77777777">
        <w:tc>
          <w:tcPr>
            <w:tcW w:w="568" w:type="dxa"/>
          </w:tcPr>
          <w:p w14:paraId="6C52EE8C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021</w:t>
            </w:r>
          </w:p>
        </w:tc>
        <w:tc>
          <w:tcPr>
            <w:tcW w:w="7167" w:type="dxa"/>
          </w:tcPr>
          <w:p w14:paraId="6C52EE8D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  <w:tc>
          <w:tcPr>
            <w:tcW w:w="7167" w:type="dxa"/>
          </w:tcPr>
          <w:p w14:paraId="6C52EE8E" w14:textId="77777777" w:rsidR="00EB1A82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Leber- und Gallenerkrankungen </w:t>
            </w:r>
          </w:p>
        </w:tc>
      </w:tr>
      <w:tr w:rsidR="00DC74F2" w14:paraId="6C52EE93" w14:textId="77777777">
        <w:tc>
          <w:tcPr>
            <w:tcW w:w="568" w:type="dxa"/>
          </w:tcPr>
          <w:p w14:paraId="6C52EE9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022</w:t>
            </w:r>
          </w:p>
        </w:tc>
        <w:tc>
          <w:tcPr>
            <w:tcW w:w="7167" w:type="dxa"/>
          </w:tcPr>
          <w:p w14:paraId="6C52EE91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Skin and subcutaneous tissue disorders </w:t>
            </w:r>
          </w:p>
        </w:tc>
        <w:tc>
          <w:tcPr>
            <w:tcW w:w="7167" w:type="dxa"/>
          </w:tcPr>
          <w:p w14:paraId="6C52EE92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Erkankungen der Haut und des Unterhautgewebes </w:t>
            </w:r>
          </w:p>
        </w:tc>
      </w:tr>
      <w:tr w:rsidR="00DC74F2" w14:paraId="6C52EE97" w14:textId="77777777">
        <w:tc>
          <w:tcPr>
            <w:tcW w:w="568" w:type="dxa"/>
          </w:tcPr>
          <w:p w14:paraId="6C52EE94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023</w:t>
            </w:r>
          </w:p>
        </w:tc>
        <w:tc>
          <w:tcPr>
            <w:tcW w:w="7167" w:type="dxa"/>
          </w:tcPr>
          <w:p w14:paraId="6C52EE95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Musculoskeletal and connective tissue disorders </w:t>
            </w:r>
          </w:p>
        </w:tc>
        <w:tc>
          <w:tcPr>
            <w:tcW w:w="7167" w:type="dxa"/>
          </w:tcPr>
          <w:p w14:paraId="6C52EE96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Skelettmuskulatur-, Bindegewebs- und Knochenerkrankungen </w:t>
            </w:r>
          </w:p>
        </w:tc>
      </w:tr>
      <w:tr w:rsidR="00DC74F2" w14:paraId="6C52EE9B" w14:textId="77777777">
        <w:tc>
          <w:tcPr>
            <w:tcW w:w="568" w:type="dxa"/>
          </w:tcPr>
          <w:p w14:paraId="6C52EE9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024</w:t>
            </w:r>
          </w:p>
        </w:tc>
        <w:tc>
          <w:tcPr>
            <w:tcW w:w="7167" w:type="dxa"/>
          </w:tcPr>
          <w:p w14:paraId="6C52EE99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  <w:tc>
          <w:tcPr>
            <w:tcW w:w="7167" w:type="dxa"/>
          </w:tcPr>
          <w:p w14:paraId="6C52EE9A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der Nieren und Harnwege </w:t>
            </w:r>
          </w:p>
        </w:tc>
      </w:tr>
      <w:tr w:rsidR="00DC74F2" w14:paraId="6C52EE9F" w14:textId="77777777">
        <w:tc>
          <w:tcPr>
            <w:tcW w:w="568" w:type="dxa"/>
          </w:tcPr>
          <w:p w14:paraId="6C52EE9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025</w:t>
            </w:r>
          </w:p>
        </w:tc>
        <w:tc>
          <w:tcPr>
            <w:tcW w:w="7167" w:type="dxa"/>
          </w:tcPr>
          <w:p w14:paraId="6C52EE9D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Pregnancy, puerperium and perinatal conditions </w:t>
            </w:r>
          </w:p>
        </w:tc>
        <w:tc>
          <w:tcPr>
            <w:tcW w:w="7167" w:type="dxa"/>
          </w:tcPr>
          <w:p w14:paraId="6C52EE9E" w14:textId="77777777" w:rsidR="00B57E30" w:rsidRDefault="009C459E" w:rsidP="00B57E30">
            <w:pPr>
              <w:pStyle w:val="Header"/>
              <w:rPr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>Schwangerschaft, Wochenbett und perinatale Erkrankungen</w:t>
            </w:r>
          </w:p>
        </w:tc>
      </w:tr>
      <w:tr w:rsidR="00DC74F2" w14:paraId="6C52EEA3" w14:textId="77777777">
        <w:tc>
          <w:tcPr>
            <w:tcW w:w="568" w:type="dxa"/>
          </w:tcPr>
          <w:p w14:paraId="6C52EEA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026</w:t>
            </w:r>
          </w:p>
        </w:tc>
        <w:tc>
          <w:tcPr>
            <w:tcW w:w="7167" w:type="dxa"/>
          </w:tcPr>
          <w:p w14:paraId="6C52EEA1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Reproductive system and breast disorders </w:t>
            </w:r>
          </w:p>
        </w:tc>
        <w:tc>
          <w:tcPr>
            <w:tcW w:w="7167" w:type="dxa"/>
          </w:tcPr>
          <w:p w14:paraId="6C52EEA2" w14:textId="77777777" w:rsidR="00B57E30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Erkrankungen der Geschlechtsorgane und der </w:t>
            </w:r>
            <w:r w:rsidR="00522BB7">
              <w:rPr>
                <w:rFonts w:ascii="Times New Roman" w:hAnsi="Times New Roman"/>
                <w:noProof/>
                <w:sz w:val="22"/>
                <w:lang w:val="de-DE"/>
              </w:rPr>
              <w:t xml:space="preserve">Brustdrüse </w:t>
            </w:r>
          </w:p>
        </w:tc>
      </w:tr>
      <w:tr w:rsidR="00DC74F2" w14:paraId="6C52EEA7" w14:textId="77777777">
        <w:tc>
          <w:tcPr>
            <w:tcW w:w="568" w:type="dxa"/>
          </w:tcPr>
          <w:p w14:paraId="6C52EEA4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027</w:t>
            </w:r>
          </w:p>
        </w:tc>
        <w:tc>
          <w:tcPr>
            <w:tcW w:w="7167" w:type="dxa"/>
          </w:tcPr>
          <w:p w14:paraId="6C52EEA5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Congenital, familial and genetic disorders </w:t>
            </w:r>
          </w:p>
        </w:tc>
        <w:tc>
          <w:tcPr>
            <w:tcW w:w="7167" w:type="dxa"/>
          </w:tcPr>
          <w:p w14:paraId="6C52EEA6" w14:textId="77777777" w:rsidR="00B57E30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Kongenitale, </w:t>
            </w:r>
            <w:r w:rsidR="00B21F07">
              <w:rPr>
                <w:rFonts w:ascii="Times New Roman" w:hAnsi="Times New Roman"/>
                <w:noProof/>
                <w:sz w:val="22"/>
                <w:lang w:val="de-DE"/>
              </w:rPr>
              <w:t xml:space="preserve">familiäre </w:t>
            </w: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und genetische Erkrankungen </w:t>
            </w:r>
          </w:p>
        </w:tc>
      </w:tr>
      <w:tr w:rsidR="00DC74F2" w14:paraId="6C52EEAB" w14:textId="77777777">
        <w:tc>
          <w:tcPr>
            <w:tcW w:w="568" w:type="dxa"/>
          </w:tcPr>
          <w:p w14:paraId="6C52EEA8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028</w:t>
            </w:r>
          </w:p>
        </w:tc>
        <w:tc>
          <w:tcPr>
            <w:tcW w:w="7167" w:type="dxa"/>
          </w:tcPr>
          <w:p w14:paraId="6C52EEA9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General disorders and administration site conditions </w:t>
            </w:r>
          </w:p>
        </w:tc>
        <w:tc>
          <w:tcPr>
            <w:tcW w:w="7167" w:type="dxa"/>
          </w:tcPr>
          <w:p w14:paraId="6C52EEAA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Allgemeine Erkrankungen und Beschwerden am Verabreichungsort </w:t>
            </w:r>
          </w:p>
        </w:tc>
      </w:tr>
      <w:tr w:rsidR="00DC74F2" w14:paraId="6C52EEAF" w14:textId="77777777">
        <w:tc>
          <w:tcPr>
            <w:tcW w:w="568" w:type="dxa"/>
          </w:tcPr>
          <w:p w14:paraId="6C52EEAC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029</w:t>
            </w:r>
          </w:p>
        </w:tc>
        <w:tc>
          <w:tcPr>
            <w:tcW w:w="7167" w:type="dxa"/>
          </w:tcPr>
          <w:p w14:paraId="6C52EEAD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  <w:tc>
          <w:tcPr>
            <w:tcW w:w="7167" w:type="dxa"/>
          </w:tcPr>
          <w:p w14:paraId="6C52EEAE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Untersuchungen </w:t>
            </w:r>
          </w:p>
        </w:tc>
      </w:tr>
      <w:tr w:rsidR="00DC74F2" w14:paraId="6C52EEB3" w14:textId="77777777">
        <w:tc>
          <w:tcPr>
            <w:tcW w:w="568" w:type="dxa"/>
          </w:tcPr>
          <w:p w14:paraId="6C52EEB0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030</w:t>
            </w:r>
          </w:p>
        </w:tc>
        <w:tc>
          <w:tcPr>
            <w:tcW w:w="7167" w:type="dxa"/>
          </w:tcPr>
          <w:p w14:paraId="6C52EEB1" w14:textId="77777777" w:rsidR="00B57E30" w:rsidRPr="00E87661" w:rsidRDefault="009C459E" w:rsidP="00B57E30">
            <w:pPr>
              <w:pStyle w:val="Title"/>
              <w:jc w:val="left"/>
              <w:rPr>
                <w:b w:val="0"/>
                <w:noProof/>
              </w:rPr>
            </w:pPr>
            <w:r w:rsidRPr="00E87661">
              <w:rPr>
                <w:b w:val="0"/>
                <w:noProof/>
              </w:rPr>
              <w:t xml:space="preserve">Injury, poisoning and procedural complications </w:t>
            </w:r>
          </w:p>
        </w:tc>
        <w:tc>
          <w:tcPr>
            <w:tcW w:w="7167" w:type="dxa"/>
          </w:tcPr>
          <w:p w14:paraId="6C52EEB2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Verletzung, Vergiftung und durch Eingriffe bedingte Komplikationen </w:t>
            </w:r>
          </w:p>
        </w:tc>
      </w:tr>
      <w:tr w:rsidR="00DC74F2" w14:paraId="6C52EEB7" w14:textId="77777777">
        <w:tc>
          <w:tcPr>
            <w:tcW w:w="568" w:type="dxa"/>
          </w:tcPr>
          <w:p w14:paraId="6C52EEB4" w14:textId="77777777" w:rsidR="00B57E30" w:rsidRDefault="009C459E" w:rsidP="00B57E30">
            <w:pPr>
              <w:rPr>
                <w:noProof/>
                <w:sz w:val="22"/>
                <w:lang w:val="es-ES"/>
              </w:rPr>
            </w:pPr>
            <w:r>
              <w:rPr>
                <w:noProof/>
                <w:sz w:val="22"/>
                <w:lang w:val="es-ES"/>
              </w:rPr>
              <w:t>031</w:t>
            </w:r>
          </w:p>
        </w:tc>
        <w:tc>
          <w:tcPr>
            <w:tcW w:w="7167" w:type="dxa"/>
          </w:tcPr>
          <w:p w14:paraId="6C52EEB5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  <w:tc>
          <w:tcPr>
            <w:tcW w:w="7167" w:type="dxa"/>
          </w:tcPr>
          <w:p w14:paraId="6C52EEB6" w14:textId="77777777" w:rsidR="00B57E30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Chirurgische und medizinische Eingriffe </w:t>
            </w:r>
          </w:p>
        </w:tc>
      </w:tr>
      <w:tr w:rsidR="00DC74F2" w14:paraId="6C52EEBB" w14:textId="77777777">
        <w:tc>
          <w:tcPr>
            <w:tcW w:w="568" w:type="dxa"/>
          </w:tcPr>
          <w:p w14:paraId="6C52EEB8" w14:textId="77777777" w:rsidR="00B57E30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032</w:t>
            </w:r>
          </w:p>
        </w:tc>
        <w:tc>
          <w:tcPr>
            <w:tcW w:w="7167" w:type="dxa"/>
          </w:tcPr>
          <w:p w14:paraId="6C52EEB9" w14:textId="77777777" w:rsidR="00B57E30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  <w:tc>
          <w:tcPr>
            <w:tcW w:w="7167" w:type="dxa"/>
          </w:tcPr>
          <w:p w14:paraId="6C52EEBA" w14:textId="77777777" w:rsidR="00B57E30" w:rsidRDefault="009C459E" w:rsidP="002B4F52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>
              <w:rPr>
                <w:rFonts w:ascii="Times New Roman" w:hAnsi="Times New Roman"/>
                <w:noProof/>
                <w:sz w:val="22"/>
                <w:lang w:val="de-DE"/>
              </w:rPr>
              <w:t xml:space="preserve">Soziale </w:t>
            </w:r>
            <w:r w:rsidR="00B21F07">
              <w:rPr>
                <w:rFonts w:ascii="Times New Roman" w:hAnsi="Times New Roman"/>
                <w:noProof/>
                <w:sz w:val="22"/>
                <w:lang w:val="de-DE"/>
              </w:rPr>
              <w:t xml:space="preserve">Umstände </w:t>
            </w:r>
          </w:p>
        </w:tc>
      </w:tr>
      <w:tr w:rsidR="00DC74F2" w14:paraId="6C52EEBF" w14:textId="77777777">
        <w:tc>
          <w:tcPr>
            <w:tcW w:w="568" w:type="dxa"/>
          </w:tcPr>
          <w:p w14:paraId="6C52EEBC" w14:textId="77777777" w:rsidR="00D13F7E" w:rsidRDefault="009C459E" w:rsidP="00B57E30">
            <w:pPr>
              <w:rPr>
                <w:noProof/>
                <w:sz w:val="22"/>
                <w:lang w:val="fi-FI"/>
              </w:rPr>
            </w:pPr>
            <w:r>
              <w:rPr>
                <w:noProof/>
                <w:sz w:val="22"/>
                <w:lang w:val="fi-FI"/>
              </w:rPr>
              <w:t>033</w:t>
            </w:r>
          </w:p>
        </w:tc>
        <w:tc>
          <w:tcPr>
            <w:tcW w:w="7167" w:type="dxa"/>
          </w:tcPr>
          <w:p w14:paraId="6C52EEBD" w14:textId="77777777" w:rsidR="00D13F7E" w:rsidRDefault="009C459E" w:rsidP="00B57E30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Product issues</w:t>
            </w:r>
          </w:p>
        </w:tc>
        <w:tc>
          <w:tcPr>
            <w:tcW w:w="7167" w:type="dxa"/>
          </w:tcPr>
          <w:p w14:paraId="6C52EEBE" w14:textId="77777777" w:rsidR="00D13F7E" w:rsidRDefault="009C459E" w:rsidP="00B57E30">
            <w:pPr>
              <w:pStyle w:val="Header"/>
              <w:rPr>
                <w:rFonts w:ascii="Times New Roman" w:hAnsi="Times New Roman"/>
                <w:noProof/>
                <w:sz w:val="22"/>
                <w:lang w:val="de-DE"/>
              </w:rPr>
            </w:pPr>
            <w:r w:rsidRPr="00D13F7E">
              <w:rPr>
                <w:rFonts w:ascii="Times New Roman" w:hAnsi="Times New Roman"/>
                <w:noProof/>
                <w:sz w:val="22"/>
                <w:lang w:val="de-DE"/>
              </w:rPr>
              <w:t>Produktprobleme</w:t>
            </w:r>
          </w:p>
        </w:tc>
      </w:tr>
    </w:tbl>
    <w:p w14:paraId="6C52EEC0" w14:textId="77777777" w:rsidR="00CE4C0C" w:rsidRDefault="00CE4C0C"/>
    <w:sectPr w:rsidR="00CE4C0C" w:rsidSect="00B57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680" w:right="255" w:bottom="1021" w:left="1021" w:header="737" w:footer="73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C98C" w14:textId="77777777" w:rsidR="00DE165E" w:rsidRDefault="00DE165E">
      <w:r>
        <w:separator/>
      </w:r>
    </w:p>
  </w:endnote>
  <w:endnote w:type="continuationSeparator" w:id="0">
    <w:p w14:paraId="596B9BC9" w14:textId="77777777" w:rsidR="00DE165E" w:rsidRDefault="00DE1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7" w14:textId="77777777" w:rsidR="00B5518B" w:rsidRDefault="00B55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8" w14:textId="77777777" w:rsidR="00B5518B" w:rsidRDefault="00B5518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A" w14:textId="77777777" w:rsidR="00B5518B" w:rsidRDefault="00B55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0FD7" w14:textId="77777777" w:rsidR="00DE165E" w:rsidRDefault="00DE165E">
      <w:r>
        <w:separator/>
      </w:r>
    </w:p>
  </w:footnote>
  <w:footnote w:type="continuationSeparator" w:id="0">
    <w:p w14:paraId="585A84DF" w14:textId="77777777" w:rsidR="00DE165E" w:rsidRDefault="00DE1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5" w14:textId="77777777" w:rsidR="00B5518B" w:rsidRDefault="00B55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6" w14:textId="77777777" w:rsidR="00B5518B" w:rsidRDefault="00B551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2EEC9" w14:textId="77777777" w:rsidR="00B5518B" w:rsidRDefault="00B55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1397317765">
    <w:abstractNumId w:val="0"/>
  </w:num>
  <w:num w:numId="2" w16cid:durableId="733893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B57E30"/>
    <w:rsid w:val="00051578"/>
    <w:rsid w:val="00055085"/>
    <w:rsid w:val="000A2F4E"/>
    <w:rsid w:val="00113EF1"/>
    <w:rsid w:val="00163EB9"/>
    <w:rsid w:val="001F5650"/>
    <w:rsid w:val="0023793A"/>
    <w:rsid w:val="00267318"/>
    <w:rsid w:val="00295E98"/>
    <w:rsid w:val="002A3CB6"/>
    <w:rsid w:val="002B4F52"/>
    <w:rsid w:val="00363CE8"/>
    <w:rsid w:val="003662B2"/>
    <w:rsid w:val="003A1694"/>
    <w:rsid w:val="00450BBC"/>
    <w:rsid w:val="0045292D"/>
    <w:rsid w:val="00522BB7"/>
    <w:rsid w:val="00544D71"/>
    <w:rsid w:val="005659B1"/>
    <w:rsid w:val="005A6C68"/>
    <w:rsid w:val="005C4A29"/>
    <w:rsid w:val="00634C55"/>
    <w:rsid w:val="00672B60"/>
    <w:rsid w:val="006947E7"/>
    <w:rsid w:val="006A217C"/>
    <w:rsid w:val="006B6CD8"/>
    <w:rsid w:val="006D7F3C"/>
    <w:rsid w:val="0071679C"/>
    <w:rsid w:val="00743731"/>
    <w:rsid w:val="007A2C99"/>
    <w:rsid w:val="007D043E"/>
    <w:rsid w:val="007E6702"/>
    <w:rsid w:val="007F693A"/>
    <w:rsid w:val="00803EF5"/>
    <w:rsid w:val="00840AF0"/>
    <w:rsid w:val="00890439"/>
    <w:rsid w:val="0090582C"/>
    <w:rsid w:val="00956E51"/>
    <w:rsid w:val="00971CE6"/>
    <w:rsid w:val="009C459E"/>
    <w:rsid w:val="009D64B2"/>
    <w:rsid w:val="009E1970"/>
    <w:rsid w:val="00A73218"/>
    <w:rsid w:val="00A81764"/>
    <w:rsid w:val="00B16492"/>
    <w:rsid w:val="00B21F07"/>
    <w:rsid w:val="00B5518B"/>
    <w:rsid w:val="00B577D4"/>
    <w:rsid w:val="00B57E30"/>
    <w:rsid w:val="00BD4FED"/>
    <w:rsid w:val="00C04367"/>
    <w:rsid w:val="00CB3002"/>
    <w:rsid w:val="00CE4C0C"/>
    <w:rsid w:val="00D1381E"/>
    <w:rsid w:val="00D13F7E"/>
    <w:rsid w:val="00DC74F2"/>
    <w:rsid w:val="00DE165E"/>
    <w:rsid w:val="00DF3920"/>
    <w:rsid w:val="00E71810"/>
    <w:rsid w:val="00E76918"/>
    <w:rsid w:val="00E87661"/>
    <w:rsid w:val="00EA665E"/>
    <w:rsid w:val="00EB1A82"/>
    <w:rsid w:val="00F25205"/>
    <w:rsid w:val="00F64162"/>
    <w:rsid w:val="00F7430B"/>
    <w:rsid w:val="00FB747C"/>
    <w:rsid w:val="00FC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52EE30"/>
  <w15:docId w15:val="{AF2A9ABB-5E55-48D2-8B06-EC618AAFA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E30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B57E30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B57E30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B57E30"/>
    <w:pPr>
      <w:tabs>
        <w:tab w:val="left" w:pos="567"/>
      </w:tabs>
    </w:pPr>
    <w:rPr>
      <w:sz w:val="22"/>
    </w:rPr>
  </w:style>
  <w:style w:type="paragraph" w:styleId="BalloonText">
    <w:name w:val="Balloon Text"/>
    <w:basedOn w:val="Normal"/>
    <w:link w:val="BalloonTextChar"/>
    <w:rsid w:val="002B4F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4F52"/>
    <w:rPr>
      <w:rFonts w:ascii="Tahoma" w:eastAsia="Times New Roman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F7430B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HappendixIIde</vt:lpstr>
      <vt:lpstr>HappendixIIde</vt:lpstr>
    </vt:vector>
  </TitlesOfParts>
  <Company>EMEA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2017-06-23T11:30:00Z</dcterms:created>
  <dc:creator>Administrator</dc:creator>
  <cp:lastModifiedBy>Duicu Isabella-Ana</cp:lastModifiedBy>
  <dcterms:modified xsi:type="dcterms:W3CDTF">2026-03-05T15:49:00Z</dcterms:modified>
  <cp:revision>10</cp:revision>
  <dc:title>HappendixII_de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3.2,CURRENT</vt:lpwstr>
  </property>
  <property fmtid="{D5CDD505-2E9C-101B-9397-08002B2CF9AE}" pid="21" name="MSIP_Label_0eea11ca-d417-4147-80ed-01a58412c458_ActionId">
    <vt:lpwstr>f4e087d2-2588-4942-9957-974ed4dc27b7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2022-06-07T09:44:25Z</vt:lpwstr>
  </property>
  <property fmtid="{D5CDD505-2E9C-101B-9397-08002B2CF9AE}" pid="27" name="MSIP_Label_0eea11ca-d417-4147-80ed-01a58412c458_SiteId">
    <vt:lpwstr>bc9dc15c-61bc-4f03-b60b-e5b6d8922839</vt:lpwstr>
  </property>
  <property pid="28" fmtid="{D5CDD505-2E9C-101B-9397-08002B2CF9AE}" name="DM_Creation_Date">
    <vt:lpwstr>16/03/26</vt:lpwstr>
  </property>
  <property pid="29" fmtid="{D5CDD505-2E9C-101B-9397-08002B2CF9AE}" name="DM_Creator_Name">
    <vt:lpwstr>Duicu Isabella-Ana</vt:lpwstr>
  </property>
  <property pid="30" fmtid="{D5CDD505-2E9C-101B-9397-08002B2CF9AE}" name="DM_DocRefId">
    <vt:lpwstr>EMA/62741/2026</vt:lpwstr>
  </property>
  <property pid="31" fmtid="{D5CDD505-2E9C-101B-9397-08002B2CF9AE}" name="DM_emea_doc_ref_id">
    <vt:lpwstr>EMA/62741/2026</vt:lpwstr>
  </property>
  <property pid="32" fmtid="{D5CDD505-2E9C-101B-9397-08002B2CF9AE}" name="DM_Modifer_Name">
    <vt:lpwstr>Duicu Isabella-Ana</vt:lpwstr>
  </property>
  <property pid="33" fmtid="{D5CDD505-2E9C-101B-9397-08002B2CF9AE}" name="DM_Modified_Date">
    <vt:lpwstr>16/03/26</vt:lpwstr>
  </property>
  <property pid="34" fmtid="{D5CDD505-2E9C-101B-9397-08002B2CF9AE}" name="DM_Modifier_Name">
    <vt:lpwstr>Duicu Isabella-Ana</vt:lpwstr>
  </property>
  <property pid="35" fmtid="{D5CDD505-2E9C-101B-9397-08002B2CF9AE}" name="DM_Modify_Date">
    <vt:lpwstr>16/03/26</vt:lpwstr>
  </property>
  <property pid="36" fmtid="{D5CDD505-2E9C-101B-9397-08002B2CF9AE}" name="DM_Name">
    <vt:lpwstr>HappendixII_de.docx</vt:lpwstr>
  </property>
  <property pid="37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38" fmtid="{D5CDD505-2E9C-101B-9397-08002B2CF9AE}" name="DM_Status">
    <vt:lpwstr>Draft</vt:lpwstr>
  </property>
</Properties>
</file>