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Date"/>
    <w:bookmarkStart w:id="1" w:name="_GoBack"/>
    <w:bookmarkEnd w:id="1"/>
    <w:p w:rsidR="001C74D6" w:rsidRDefault="001C74D6">
      <w:pPr>
        <w:pStyle w:val="RefAgency"/>
        <w:tabs>
          <w:tab w:val="left" w:pos="1277"/>
        </w:tabs>
      </w:pPr>
      <w:r w:rsidRPr="00321A33">
        <w:fldChar w:fldCharType="begin"/>
      </w:r>
      <w:r w:rsidRPr="00321A33">
        <w:instrText xml:space="preserve"> CREATEDATE  \@ "d MMMM yyyy"  \* MERGEFORMAT </w:instrText>
      </w:r>
      <w:r w:rsidRPr="00321A33">
        <w:fldChar w:fldCharType="separate"/>
      </w:r>
      <w:r w:rsidR="00E852A8">
        <w:rPr>
          <w:noProof/>
        </w:rPr>
        <w:t>12</w:t>
      </w:r>
      <w:r w:rsidR="00366D75">
        <w:rPr>
          <w:noProof/>
        </w:rPr>
        <w:t xml:space="preserve"> June</w:t>
      </w:r>
      <w:r w:rsidR="002358A8">
        <w:rPr>
          <w:noProof/>
        </w:rPr>
        <w:t xml:space="preserve"> 2012</w:t>
      </w:r>
      <w:r w:rsidRPr="00321A33">
        <w:fldChar w:fldCharType="end"/>
      </w:r>
      <w:bookmarkEnd w:id="0"/>
    </w:p>
    <w:p w:rsidR="00366D75" w:rsidRDefault="004656EA">
      <w:pPr>
        <w:pStyle w:val="RefAgency"/>
        <w:tabs>
          <w:tab w:val="left" w:pos="1287"/>
        </w:tabs>
        <w:rPr>
          <w:szCs w:val="15"/>
        </w:rPr>
      </w:pPr>
      <w:r>
        <w:rPr>
          <w:szCs w:val="15"/>
        </w:rPr>
        <w:t>EMA/358526/2012</w:t>
      </w:r>
      <w:r w:rsidR="001C74D6" w:rsidRPr="00321A33">
        <w:rPr>
          <w:szCs w:val="15"/>
        </w:rPr>
        <w:fldChar w:fldCharType="begin"/>
      </w:r>
      <w:r w:rsidR="001C74D6" w:rsidRPr="00321A33">
        <w:rPr>
          <w:szCs w:val="15"/>
        </w:rPr>
        <w:instrText xml:space="preserve"> IF </w:instrText>
      </w:r>
      <w:fldSimple w:instr=" DOCPROPERTY &quot;DM_emea_doc_ref_id&quot;  \* MERGEFORMAT ">
        <w:r w:rsidR="002358A8">
          <w:instrText xml:space="preserve"> </w:instrText>
        </w:r>
      </w:fldSimple>
      <w:r w:rsidR="001C74D6" w:rsidRPr="00321A33">
        <w:rPr>
          <w:szCs w:val="15"/>
        </w:rPr>
        <w:instrText xml:space="preserve"> &lt;&gt; "Error*"</w:instrText>
      </w:r>
      <w:fldSimple w:instr=" DOCPROPERTY &quot;DM_emea_doc_ref_id&quot;  \* MERGEFORMAT ">
        <w:r w:rsidR="002358A8">
          <w:instrText xml:space="preserve"> </w:instrText>
        </w:r>
      </w:fldSimple>
      <w:r w:rsidR="001C74D6" w:rsidRPr="00321A33">
        <w:rPr>
          <w:szCs w:val="15"/>
        </w:rPr>
        <w:instrText xml:space="preserve"> \* MERGEFORMAT </w:instrText>
      </w:r>
      <w:r w:rsidR="001C74D6" w:rsidRPr="00321A33">
        <w:rPr>
          <w:szCs w:val="15"/>
        </w:rPr>
        <w:fldChar w:fldCharType="separate"/>
      </w:r>
      <w:r w:rsidR="002358A8">
        <w:rPr>
          <w:noProof/>
        </w:rPr>
        <w:t xml:space="preserve"> </w:t>
      </w:r>
      <w:r w:rsidR="001C74D6" w:rsidRPr="00321A33">
        <w:rPr>
          <w:szCs w:val="15"/>
        </w:rPr>
        <w:fldChar w:fldCharType="end"/>
      </w:r>
    </w:p>
    <w:p w:rsidR="001C74D6" w:rsidRDefault="00366D75" w:rsidP="00366D75">
      <w:pPr>
        <w:pStyle w:val="RefAgency"/>
        <w:tabs>
          <w:tab w:val="left" w:pos="1287"/>
        </w:tabs>
      </w:pPr>
      <w:r>
        <w:rPr>
          <w:szCs w:val="15"/>
        </w:rPr>
        <w:t>Patient Health Protection</w:t>
      </w:r>
      <w:r w:rsidR="004656EA">
        <w:rPr>
          <w:szCs w:val="15"/>
        </w:rPr>
        <w:fldChar w:fldCharType="begin"/>
      </w:r>
      <w:r w:rsidR="004656EA">
        <w:rPr>
          <w:szCs w:val="15"/>
        </w:rPr>
        <w:instrText xml:space="preserve"> IF </w:instrText>
      </w:r>
      <w:fldSimple w:instr=" DOCPROPERTY &quot;DM_emea_doc_ref_id&quot;  \* MERGEFORMAT ">
        <w:r w:rsidR="004656EA" w:rsidRPr="004656EA">
          <w:rPr>
            <w:b/>
            <w:bCs/>
            <w:lang w:val="en-US"/>
          </w:rPr>
          <w:instrText xml:space="preserve"> </w:instrText>
        </w:r>
      </w:fldSimple>
      <w:r w:rsidR="004656EA">
        <w:rPr>
          <w:szCs w:val="15"/>
        </w:rPr>
        <w:instrText xml:space="preserve"> &lt;&gt; "Error*"</w:instrText>
      </w:r>
      <w:fldSimple w:instr=" DOCPROPERTY &quot;DM_emea_doc_ref_id&quot;  \* MERGEFORMAT ">
        <w:r w:rsidR="004656EA">
          <w:instrText xml:space="preserve"> </w:instrText>
        </w:r>
      </w:fldSimple>
      <w:r w:rsidR="004656EA">
        <w:rPr>
          <w:szCs w:val="15"/>
        </w:rPr>
        <w:instrText xml:space="preserve"> \* MERGEFORMAT </w:instrText>
      </w:r>
      <w:r w:rsidR="004656EA">
        <w:rPr>
          <w:szCs w:val="15"/>
        </w:rPr>
        <w:fldChar w:fldCharType="separate"/>
      </w:r>
      <w:r w:rsidR="004656EA">
        <w:rPr>
          <w:noProof/>
        </w:rPr>
        <w:t xml:space="preserve"> </w:t>
      </w:r>
      <w:r w:rsidR="004656EA">
        <w:rPr>
          <w:szCs w:val="15"/>
        </w:rPr>
        <w:fldChar w:fldCharType="end"/>
      </w:r>
    </w:p>
    <w:p w:rsidR="003B2AA2" w:rsidRPr="003B2AA2" w:rsidRDefault="00366D75" w:rsidP="002358A8">
      <w:pPr>
        <w:pStyle w:val="DoctitleAgency"/>
        <w:rPr>
          <w:bCs/>
        </w:rPr>
      </w:pPr>
      <w:r>
        <w:t>EMA</w:t>
      </w:r>
      <w:r w:rsidR="00E852A8">
        <w:t>/EC</w:t>
      </w:r>
      <w:r>
        <w:t xml:space="preserve"> website references</w:t>
      </w:r>
      <w:r w:rsidR="00E852A8">
        <w:t xml:space="preserve"> substituting information previously available in </w:t>
      </w:r>
      <w:bookmarkStart w:id="2" w:name="DocSubtitle"/>
      <w:r w:rsidR="00E852A8">
        <w:t>Notice to Applicants – Chapter 7 of Volume 2A</w:t>
      </w:r>
      <w:bookmarkStart w:id="3" w:name="BodyBlank"/>
      <w:bookmarkEnd w:id="2"/>
      <w:bookmarkEnd w:id="3"/>
      <w:r w:rsidR="00E852A8">
        <w:t xml:space="preserve">  </w:t>
      </w:r>
    </w:p>
    <w:p w:rsidR="0088538B" w:rsidRDefault="0088538B" w:rsidP="003B2AA2">
      <w:pPr>
        <w:pStyle w:val="BodytextAgency"/>
        <w:rPr>
          <w:bCs/>
        </w:rPr>
      </w:pPr>
    </w:p>
    <w:tbl>
      <w:tblPr>
        <w:tblW w:w="4973" w:type="pct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6" w:space="0" w:color="FFFFFF"/>
          <w:insideV w:val="single" w:sz="6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515"/>
        <w:gridCol w:w="3988"/>
        <w:gridCol w:w="4961"/>
        <w:gridCol w:w="4678"/>
      </w:tblGrid>
      <w:tr w:rsidR="004656EA" w:rsidRPr="002358A8" w:rsidTr="004656EA">
        <w:trPr>
          <w:tblHeader/>
        </w:trPr>
        <w:tc>
          <w:tcPr>
            <w:tcW w:w="182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003399"/>
          </w:tcPr>
          <w:p w:rsidR="004656EA" w:rsidRPr="002358A8" w:rsidRDefault="004656EA" w:rsidP="002358A8">
            <w:pPr>
              <w:pStyle w:val="TableheadingrowsAgency"/>
              <w:rPr>
                <w:b w:val="0"/>
              </w:rPr>
            </w:pPr>
          </w:p>
        </w:tc>
        <w:tc>
          <w:tcPr>
            <w:tcW w:w="141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003399"/>
          </w:tcPr>
          <w:p w:rsidR="00E852A8" w:rsidRDefault="00E852A8" w:rsidP="002358A8">
            <w:pPr>
              <w:pStyle w:val="TableheadingrowsAgency"/>
              <w:rPr>
                <w:b w:val="0"/>
              </w:rPr>
            </w:pPr>
            <w:r>
              <w:rPr>
                <w:b w:val="0"/>
              </w:rPr>
              <w:t>NtA, Chapter 7 (Volume 2A)</w:t>
            </w:r>
          </w:p>
          <w:p w:rsidR="004656EA" w:rsidRPr="002358A8" w:rsidRDefault="004656EA" w:rsidP="002358A8">
            <w:pPr>
              <w:pStyle w:val="TableheadingrowsAgency"/>
              <w:rPr>
                <w:b w:val="0"/>
              </w:rPr>
            </w:pPr>
            <w:r>
              <w:rPr>
                <w:b w:val="0"/>
              </w:rPr>
              <w:t>Section heading</w:t>
            </w:r>
          </w:p>
        </w:tc>
        <w:tc>
          <w:tcPr>
            <w:tcW w:w="175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003399"/>
          </w:tcPr>
          <w:p w:rsidR="004656EA" w:rsidRPr="002358A8" w:rsidRDefault="004656EA" w:rsidP="00520899">
            <w:pPr>
              <w:pStyle w:val="TableheadingrowsAgency"/>
              <w:rPr>
                <w:b w:val="0"/>
              </w:rPr>
            </w:pPr>
            <w:r>
              <w:rPr>
                <w:b w:val="0"/>
              </w:rPr>
              <w:t>Name of the updated</w:t>
            </w:r>
            <w:r w:rsidR="00520899">
              <w:rPr>
                <w:b w:val="0"/>
              </w:rPr>
              <w:t xml:space="preserve"> EMA/EC </w:t>
            </w:r>
            <w:r>
              <w:rPr>
                <w:b w:val="0"/>
              </w:rPr>
              <w:t>document</w:t>
            </w:r>
          </w:p>
        </w:tc>
        <w:tc>
          <w:tcPr>
            <w:tcW w:w="165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003399"/>
          </w:tcPr>
          <w:p w:rsidR="00E852A8" w:rsidRDefault="00E852A8" w:rsidP="002358A8">
            <w:pPr>
              <w:pStyle w:val="TableheadingrowsAgency"/>
              <w:rPr>
                <w:b w:val="0"/>
              </w:rPr>
            </w:pPr>
            <w:r>
              <w:rPr>
                <w:b w:val="0"/>
              </w:rPr>
              <w:t>EMA/EC website references</w:t>
            </w:r>
            <w:r w:rsidR="00520899">
              <w:rPr>
                <w:b w:val="0"/>
              </w:rPr>
              <w:t xml:space="preserve"> location</w:t>
            </w:r>
          </w:p>
          <w:p w:rsidR="004656EA" w:rsidRDefault="004656EA" w:rsidP="002358A8">
            <w:pPr>
              <w:pStyle w:val="TableheadingrowsAgency"/>
              <w:rPr>
                <w:b w:val="0"/>
              </w:rPr>
            </w:pPr>
          </w:p>
        </w:tc>
      </w:tr>
      <w:tr w:rsidR="004656EA" w:rsidRPr="00CA72B8" w:rsidTr="004656EA">
        <w:tc>
          <w:tcPr>
            <w:tcW w:w="182" w:type="pct"/>
            <w:shd w:val="clear" w:color="auto" w:fill="E1E3F2"/>
          </w:tcPr>
          <w:p w:rsidR="004656EA" w:rsidRDefault="004656EA" w:rsidP="003B2AA2">
            <w:pPr>
              <w:pStyle w:val="TabletextrowsAgency"/>
            </w:pPr>
            <w:r>
              <w:fldChar w:fldCharType="begin"/>
            </w:r>
            <w:r>
              <w:instrText xml:space="preserve"> AUTONUM  </w:instrText>
            </w:r>
            <w:r>
              <w:fldChar w:fldCharType="end"/>
            </w:r>
          </w:p>
        </w:tc>
        <w:tc>
          <w:tcPr>
            <w:tcW w:w="1410" w:type="pct"/>
            <w:shd w:val="clear" w:color="auto" w:fill="E1E3F2"/>
          </w:tcPr>
          <w:p w:rsidR="004656EA" w:rsidRDefault="004656EA" w:rsidP="003B2AA2">
            <w:pPr>
              <w:pStyle w:val="TabletextrowsAgency"/>
            </w:pPr>
            <w:r>
              <w:t>FORMAT FOR APPLICATION IN THE EU</w:t>
            </w:r>
          </w:p>
        </w:tc>
        <w:tc>
          <w:tcPr>
            <w:tcW w:w="1754" w:type="pct"/>
            <w:shd w:val="clear" w:color="auto" w:fill="E1E3F2"/>
          </w:tcPr>
          <w:p w:rsidR="004656EA" w:rsidRDefault="004656EA" w:rsidP="003B2AA2">
            <w:pPr>
              <w:pStyle w:val="TabletextrowsAgency"/>
            </w:pPr>
            <w:r>
              <w:t>The Rules Governing Medicinal Products in the European Union, Vol. 2B and Vol. 2C</w:t>
            </w:r>
          </w:p>
          <w:p w:rsidR="004656EA" w:rsidRDefault="004656EA" w:rsidP="003B2AA2">
            <w:pPr>
              <w:pStyle w:val="TabletextrowsAgency"/>
            </w:pPr>
          </w:p>
          <w:p w:rsidR="004656EA" w:rsidRDefault="004656EA" w:rsidP="003B2AA2">
            <w:pPr>
              <w:pStyle w:val="TabletextrowsAgency"/>
              <w:rPr>
                <w:lang w:val="en"/>
              </w:rPr>
            </w:pPr>
            <w:r>
              <w:rPr>
                <w:lang w:val="en"/>
              </w:rPr>
              <w:t>Dossier Submission: Regulatory and procedural guidance</w:t>
            </w:r>
          </w:p>
          <w:p w:rsidR="004656EA" w:rsidRDefault="004656EA" w:rsidP="003B2AA2">
            <w:pPr>
              <w:pStyle w:val="TabletextrowsAgency"/>
              <w:rPr>
                <w:lang w:val="en"/>
              </w:rPr>
            </w:pPr>
          </w:p>
          <w:p w:rsidR="004656EA" w:rsidRDefault="004656EA" w:rsidP="003B2AA2">
            <w:pPr>
              <w:pStyle w:val="TabletextrowsAgency"/>
              <w:rPr>
                <w:lang w:val="en"/>
              </w:rPr>
            </w:pPr>
          </w:p>
          <w:p w:rsidR="004656EA" w:rsidRDefault="004656EA" w:rsidP="003B2AA2">
            <w:pPr>
              <w:pStyle w:val="TabletextrowsAgency"/>
            </w:pPr>
            <w:r>
              <w:rPr>
                <w:lang w:val="en"/>
              </w:rPr>
              <w:t>Dossier Format: Regulatory and procedural guidance</w:t>
            </w:r>
          </w:p>
        </w:tc>
        <w:tc>
          <w:tcPr>
            <w:tcW w:w="1654" w:type="pct"/>
            <w:shd w:val="clear" w:color="auto" w:fill="E1E3F2"/>
          </w:tcPr>
          <w:p w:rsidR="004656EA" w:rsidRDefault="00CB13E9" w:rsidP="00341793">
            <w:pPr>
              <w:pStyle w:val="TabletextrowsAgency"/>
              <w:rPr>
                <w:rStyle w:val="Hyperlink"/>
              </w:rPr>
            </w:pPr>
            <w:hyperlink r:id="rId8" w:history="1">
              <w:r w:rsidR="004656EA" w:rsidRPr="00CA055C">
                <w:rPr>
                  <w:rStyle w:val="Hyperlink"/>
                </w:rPr>
                <w:t>http://ec.europa.eu/health/documents/eudralex/vol-2/index_en.htm</w:t>
              </w:r>
            </w:hyperlink>
          </w:p>
          <w:p w:rsidR="004656EA" w:rsidRDefault="004656EA" w:rsidP="00341793">
            <w:pPr>
              <w:pStyle w:val="TabletextrowsAgency"/>
              <w:rPr>
                <w:rStyle w:val="Hyperlink"/>
              </w:rPr>
            </w:pPr>
          </w:p>
          <w:p w:rsidR="004656EA" w:rsidRDefault="00CB13E9" w:rsidP="00341793">
            <w:pPr>
              <w:pStyle w:val="TabletextrowsAgency"/>
            </w:pPr>
            <w:hyperlink r:id="rId9" w:history="1">
              <w:r w:rsidR="004656EA" w:rsidRPr="001153A5">
                <w:rPr>
                  <w:rStyle w:val="Hyperlink"/>
                </w:rPr>
                <w:t>http://www.ema.europa.eu/ema/index.jsp?curl=pages/regulation/document_listing/document_listing_000121.jsp&amp;mid=WC0b01ac0580027255</w:t>
              </w:r>
            </w:hyperlink>
          </w:p>
          <w:p w:rsidR="004656EA" w:rsidRDefault="004656EA" w:rsidP="00341793">
            <w:pPr>
              <w:pStyle w:val="TabletextrowsAgency"/>
            </w:pPr>
          </w:p>
          <w:p w:rsidR="004656EA" w:rsidRDefault="00CB13E9" w:rsidP="00341793">
            <w:pPr>
              <w:pStyle w:val="TabletextrowsAgency"/>
            </w:pPr>
            <w:hyperlink r:id="rId10" w:history="1">
              <w:r w:rsidR="004656EA" w:rsidRPr="001153A5">
                <w:rPr>
                  <w:rStyle w:val="Hyperlink"/>
                </w:rPr>
                <w:t>http://www.ema.europa.eu/ema/index.jsp?curl=pages/regulation/document_listing/document_listing_000102.jsp&amp;mid=WC0b01ac058002c599</w:t>
              </w:r>
            </w:hyperlink>
          </w:p>
          <w:p w:rsidR="004656EA" w:rsidRDefault="004656EA" w:rsidP="00341793">
            <w:pPr>
              <w:pStyle w:val="TabletextrowsAgency"/>
            </w:pPr>
          </w:p>
        </w:tc>
      </w:tr>
      <w:tr w:rsidR="004656EA" w:rsidRPr="00CA72B8" w:rsidTr="004656EA">
        <w:tc>
          <w:tcPr>
            <w:tcW w:w="182" w:type="pct"/>
            <w:vMerge w:val="restart"/>
            <w:shd w:val="clear" w:color="auto" w:fill="E1E3F2"/>
          </w:tcPr>
          <w:p w:rsidR="004656EA" w:rsidRDefault="004656EA" w:rsidP="003B2AA2">
            <w:pPr>
              <w:pStyle w:val="TabletextrowsAgency"/>
            </w:pPr>
            <w:r>
              <w:fldChar w:fldCharType="begin"/>
            </w:r>
            <w:r>
              <w:instrText xml:space="preserve"> AUTONUM  </w:instrText>
            </w:r>
            <w:r>
              <w:fldChar w:fldCharType="end"/>
            </w:r>
          </w:p>
        </w:tc>
        <w:tc>
          <w:tcPr>
            <w:tcW w:w="1410" w:type="pct"/>
            <w:vMerge w:val="restart"/>
            <w:shd w:val="clear" w:color="auto" w:fill="E1E3F2"/>
          </w:tcPr>
          <w:p w:rsidR="004656EA" w:rsidRDefault="004656EA" w:rsidP="003B2AA2">
            <w:pPr>
              <w:pStyle w:val="TabletextrowsAgency"/>
            </w:pPr>
            <w:r>
              <w:t xml:space="preserve">LANGUAGES TO BE USED FOR DOSSIER, </w:t>
            </w:r>
            <w:r>
              <w:lastRenderedPageBreak/>
              <w:t>RESPONSES, VARIATIONS AND RENEWALS</w:t>
            </w:r>
          </w:p>
        </w:tc>
        <w:tc>
          <w:tcPr>
            <w:tcW w:w="1754" w:type="pct"/>
            <w:shd w:val="clear" w:color="auto" w:fill="E1E3F2"/>
          </w:tcPr>
          <w:p w:rsidR="004656EA" w:rsidRDefault="004656EA" w:rsidP="003B2AA2">
            <w:pPr>
              <w:pStyle w:val="TabletextrowsAgency"/>
            </w:pPr>
            <w:r>
              <w:lastRenderedPageBreak/>
              <w:t xml:space="preserve">EMA pre-authorisation procedural advice for users </w:t>
            </w:r>
            <w:r>
              <w:lastRenderedPageBreak/>
              <w:t>of the centralised procedure</w:t>
            </w:r>
          </w:p>
          <w:p w:rsidR="004656EA" w:rsidRDefault="004656EA" w:rsidP="003B2AA2">
            <w:pPr>
              <w:pStyle w:val="TabletextrowsAgency"/>
            </w:pPr>
            <w:r>
              <w:t>- Question 23</w:t>
            </w:r>
          </w:p>
          <w:p w:rsidR="004656EA" w:rsidRDefault="004656EA" w:rsidP="003B2AA2">
            <w:pPr>
              <w:pStyle w:val="TabletextrowsAgency"/>
            </w:pPr>
          </w:p>
        </w:tc>
        <w:tc>
          <w:tcPr>
            <w:tcW w:w="1654" w:type="pct"/>
            <w:shd w:val="clear" w:color="auto" w:fill="E1E3F2"/>
          </w:tcPr>
          <w:p w:rsidR="004656EA" w:rsidRDefault="00CB13E9" w:rsidP="00561F75">
            <w:pPr>
              <w:pStyle w:val="TabletextrowsAgency"/>
            </w:pPr>
            <w:hyperlink r:id="rId11" w:history="1">
              <w:r w:rsidR="004656EA" w:rsidRPr="00CA055C">
                <w:rPr>
                  <w:rStyle w:val="Hyperlink"/>
                </w:rPr>
                <w:t>http://www.ema.europa.eu/ema/index.jsp?curl=</w:t>
              </w:r>
              <w:r w:rsidR="004656EA" w:rsidRPr="00CA055C">
                <w:rPr>
                  <w:rStyle w:val="Hyperlink"/>
                </w:rPr>
                <w:lastRenderedPageBreak/>
                <w:t>pages/regulation/general/general_content_000157.jsp&amp;mid=WC0b01ac058002251f</w:t>
              </w:r>
            </w:hyperlink>
          </w:p>
        </w:tc>
      </w:tr>
      <w:tr w:rsidR="004656EA" w:rsidRPr="00CA72B8" w:rsidTr="004656EA">
        <w:tc>
          <w:tcPr>
            <w:tcW w:w="182" w:type="pct"/>
            <w:vMerge/>
            <w:shd w:val="clear" w:color="auto" w:fill="E1E3F2"/>
          </w:tcPr>
          <w:p w:rsidR="004656EA" w:rsidRDefault="004656EA" w:rsidP="003B2AA2">
            <w:pPr>
              <w:pStyle w:val="TabletextrowsAgency"/>
            </w:pPr>
          </w:p>
        </w:tc>
        <w:tc>
          <w:tcPr>
            <w:tcW w:w="1410" w:type="pct"/>
            <w:vMerge/>
            <w:shd w:val="clear" w:color="auto" w:fill="E1E3F2"/>
          </w:tcPr>
          <w:p w:rsidR="004656EA" w:rsidRDefault="004656EA" w:rsidP="003B2AA2">
            <w:pPr>
              <w:pStyle w:val="TabletextrowsAgency"/>
            </w:pPr>
          </w:p>
        </w:tc>
        <w:tc>
          <w:tcPr>
            <w:tcW w:w="1754" w:type="pct"/>
            <w:shd w:val="clear" w:color="auto" w:fill="E1E3F2"/>
          </w:tcPr>
          <w:p w:rsidR="004656EA" w:rsidRDefault="004656EA" w:rsidP="00CF07CC">
            <w:pPr>
              <w:autoSpaceDE w:val="0"/>
              <w:autoSpaceDN w:val="0"/>
              <w:adjustRightInd w:val="0"/>
            </w:pPr>
            <w:r w:rsidRPr="00AC0B71">
              <w:rPr>
                <w:rFonts w:eastAsia="Times New Roman"/>
              </w:rPr>
              <w:t>European Medicines Agency post-authorisation procedural</w:t>
            </w:r>
            <w:r w:rsidR="00CF07CC">
              <w:rPr>
                <w:rFonts w:eastAsia="Times New Roman"/>
              </w:rPr>
              <w:t xml:space="preserve"> </w:t>
            </w:r>
            <w:r w:rsidRPr="00AC0B71">
              <w:t>advice for users of the centralised procedure</w:t>
            </w:r>
          </w:p>
          <w:p w:rsidR="004656EA" w:rsidRDefault="004656EA" w:rsidP="00AC0B71">
            <w:pPr>
              <w:pStyle w:val="TabletextrowsAgency"/>
            </w:pPr>
            <w:r>
              <w:t>Type IA Variations – Q1.11</w:t>
            </w:r>
          </w:p>
          <w:p w:rsidR="004656EA" w:rsidRDefault="004656EA" w:rsidP="00AC0B71">
            <w:pPr>
              <w:pStyle w:val="TabletextrowsAgency"/>
            </w:pPr>
            <w:r>
              <w:t>Type IB Variations – Q2.9</w:t>
            </w:r>
          </w:p>
          <w:p w:rsidR="004656EA" w:rsidRDefault="004656EA" w:rsidP="00AC0B71">
            <w:pPr>
              <w:pStyle w:val="TabletextrowsAgency"/>
            </w:pPr>
            <w:r>
              <w:t>Type II Variations – Q3.11</w:t>
            </w:r>
          </w:p>
          <w:p w:rsidR="004656EA" w:rsidRDefault="004656EA" w:rsidP="00AC0B71">
            <w:pPr>
              <w:pStyle w:val="TabletextrowsAgency"/>
            </w:pPr>
            <w:r>
              <w:t>Type II Variations/Ext. app–Q4.10</w:t>
            </w:r>
          </w:p>
          <w:p w:rsidR="004656EA" w:rsidRDefault="004656EA" w:rsidP="00AC0B71">
            <w:pPr>
              <w:pStyle w:val="TabletextrowsAgency"/>
            </w:pPr>
            <w:r>
              <w:t>Worksharing of variations – Q6.10</w:t>
            </w:r>
          </w:p>
          <w:p w:rsidR="004656EA" w:rsidRDefault="004656EA" w:rsidP="00AC0B71">
            <w:pPr>
              <w:pStyle w:val="TabletextrowsAgency"/>
            </w:pPr>
            <w:r>
              <w:t>Annual Re-assessment – Q8.11</w:t>
            </w:r>
          </w:p>
          <w:p w:rsidR="004656EA" w:rsidRDefault="004656EA" w:rsidP="00AC0B71">
            <w:pPr>
              <w:pStyle w:val="TabletextrowsAgency"/>
            </w:pPr>
            <w:r>
              <w:t>Renewal – Q9.11</w:t>
            </w:r>
          </w:p>
          <w:p w:rsidR="004656EA" w:rsidRDefault="004656EA" w:rsidP="00AC0B71">
            <w:pPr>
              <w:pStyle w:val="TabletextrowsAgency"/>
            </w:pPr>
            <w:r>
              <w:t>Art 61(3) Notifications – Q15.9</w:t>
            </w:r>
          </w:p>
          <w:p w:rsidR="004656EA" w:rsidRDefault="004656EA" w:rsidP="00BB0371">
            <w:pPr>
              <w:pStyle w:val="TabletextrowsAgency"/>
            </w:pPr>
          </w:p>
        </w:tc>
        <w:tc>
          <w:tcPr>
            <w:tcW w:w="1654" w:type="pct"/>
            <w:shd w:val="clear" w:color="auto" w:fill="E1E3F2"/>
          </w:tcPr>
          <w:p w:rsidR="00732791" w:rsidRDefault="00732791" w:rsidP="00732791">
            <w:pPr>
              <w:pStyle w:val="TabletextrowsAgency"/>
            </w:pPr>
            <w:r>
              <w:rPr>
                <w:rFonts w:ascii="Tahoma" w:hAnsi="Tahoma" w:cs="Tahoma"/>
                <w:color w:val="000000"/>
                <w:lang w:eastAsia="en-GB"/>
              </w:rPr>
              <w:t>http://www.ema.europa.eu/ema/index.jsp?curl=pages/regulation/general/general_content_000166.jsp&amp;mid=WC0b01ac0580023399</w:t>
            </w:r>
          </w:p>
          <w:p w:rsidR="004656EA" w:rsidRDefault="004656EA" w:rsidP="00732791">
            <w:pPr>
              <w:pStyle w:val="TabletextrowsAgency"/>
            </w:pPr>
          </w:p>
        </w:tc>
      </w:tr>
      <w:tr w:rsidR="004656EA" w:rsidRPr="00CA72B8" w:rsidTr="004656EA">
        <w:tc>
          <w:tcPr>
            <w:tcW w:w="182" w:type="pct"/>
            <w:vMerge w:val="restart"/>
            <w:shd w:val="clear" w:color="auto" w:fill="E1E3F2"/>
          </w:tcPr>
          <w:p w:rsidR="004656EA" w:rsidRDefault="004656EA" w:rsidP="003B2AA2">
            <w:pPr>
              <w:pStyle w:val="TabletextrowsAgency"/>
            </w:pPr>
            <w:r>
              <w:fldChar w:fldCharType="begin"/>
            </w:r>
            <w:r>
              <w:instrText xml:space="preserve"> AUTONUM  </w:instrText>
            </w:r>
            <w:r>
              <w:fldChar w:fldCharType="end"/>
            </w:r>
          </w:p>
        </w:tc>
        <w:tc>
          <w:tcPr>
            <w:tcW w:w="1410" w:type="pct"/>
            <w:vMerge w:val="restart"/>
            <w:shd w:val="clear" w:color="auto" w:fill="E1E3F2"/>
          </w:tcPr>
          <w:p w:rsidR="004656EA" w:rsidRDefault="004656EA" w:rsidP="003B2AA2">
            <w:pPr>
              <w:pStyle w:val="TabletextrowsAgency"/>
            </w:pPr>
            <w:r>
              <w:t>NUMBER OF COPIES OF THE DOSSIER, RESPONSES, VARIATIONS AND RENEWALS</w:t>
            </w:r>
          </w:p>
        </w:tc>
        <w:tc>
          <w:tcPr>
            <w:tcW w:w="1754" w:type="pct"/>
            <w:shd w:val="clear" w:color="auto" w:fill="E1E3F2"/>
          </w:tcPr>
          <w:p w:rsidR="004656EA" w:rsidRDefault="004656EA" w:rsidP="00C57868">
            <w:pPr>
              <w:pStyle w:val="TabletextrowsAgency"/>
            </w:pPr>
            <w:r>
              <w:t>EMA pre-authorisation procedural advice for users of the centralised procedure</w:t>
            </w:r>
          </w:p>
          <w:p w:rsidR="004656EA" w:rsidRDefault="004656EA" w:rsidP="00C57868">
            <w:pPr>
              <w:pStyle w:val="TabletextrowsAgency"/>
            </w:pPr>
          </w:p>
          <w:p w:rsidR="004656EA" w:rsidRPr="00536BC0" w:rsidRDefault="004656EA" w:rsidP="00C57868">
            <w:pPr>
              <w:pStyle w:val="TabletextrowsAgency"/>
              <w:rPr>
                <w:i/>
              </w:rPr>
            </w:pPr>
            <w:r>
              <w:t xml:space="preserve">- Question 23 </w:t>
            </w:r>
          </w:p>
          <w:p w:rsidR="004656EA" w:rsidRDefault="004656EA" w:rsidP="00C57868">
            <w:pPr>
              <w:pStyle w:val="TabletextrowsAgency"/>
            </w:pPr>
          </w:p>
        </w:tc>
        <w:tc>
          <w:tcPr>
            <w:tcW w:w="1654" w:type="pct"/>
            <w:shd w:val="clear" w:color="auto" w:fill="E1E3F2"/>
          </w:tcPr>
          <w:p w:rsidR="004656EA" w:rsidRDefault="00CB13E9" w:rsidP="00C57868">
            <w:pPr>
              <w:pStyle w:val="TabletextrowsAgency"/>
            </w:pPr>
            <w:hyperlink r:id="rId12" w:history="1">
              <w:r w:rsidR="004656EA" w:rsidRPr="00CA055C">
                <w:rPr>
                  <w:rStyle w:val="Hyperlink"/>
                </w:rPr>
                <w:t>http://www.ema.europa.eu/ema/index.jsp?curl=pages/regulation/general/general_content_000157.jsp&amp;mid=WC0b01ac058002251f</w:t>
              </w:r>
            </w:hyperlink>
          </w:p>
          <w:p w:rsidR="004656EA" w:rsidRDefault="004656EA" w:rsidP="00C57868">
            <w:pPr>
              <w:pStyle w:val="TabletextrowsAgency"/>
            </w:pPr>
          </w:p>
        </w:tc>
      </w:tr>
      <w:tr w:rsidR="004656EA" w:rsidRPr="00CA72B8" w:rsidTr="004656EA">
        <w:tc>
          <w:tcPr>
            <w:tcW w:w="182" w:type="pct"/>
            <w:vMerge/>
            <w:shd w:val="clear" w:color="auto" w:fill="E1E3F2"/>
          </w:tcPr>
          <w:p w:rsidR="004656EA" w:rsidRDefault="004656EA" w:rsidP="003B2AA2">
            <w:pPr>
              <w:pStyle w:val="TabletextrowsAgency"/>
            </w:pPr>
          </w:p>
        </w:tc>
        <w:tc>
          <w:tcPr>
            <w:tcW w:w="1410" w:type="pct"/>
            <w:vMerge/>
            <w:shd w:val="clear" w:color="auto" w:fill="E1E3F2"/>
          </w:tcPr>
          <w:p w:rsidR="004656EA" w:rsidRDefault="004656EA" w:rsidP="003B2AA2">
            <w:pPr>
              <w:pStyle w:val="TabletextrowsAgency"/>
            </w:pPr>
          </w:p>
        </w:tc>
        <w:tc>
          <w:tcPr>
            <w:tcW w:w="1754" w:type="pct"/>
            <w:shd w:val="clear" w:color="auto" w:fill="E1E3F2"/>
          </w:tcPr>
          <w:p w:rsidR="004656EA" w:rsidRPr="00AC0B71" w:rsidRDefault="004656EA" w:rsidP="00C57868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AC0B71">
              <w:rPr>
                <w:rFonts w:eastAsia="Times New Roman"/>
              </w:rPr>
              <w:t>European Medicines Agency post-authorisation procedural</w:t>
            </w:r>
          </w:p>
          <w:p w:rsidR="004656EA" w:rsidRDefault="004656EA" w:rsidP="00C57868">
            <w:pPr>
              <w:pStyle w:val="TabletextrowsAgency"/>
            </w:pPr>
            <w:r w:rsidRPr="00AC0B71">
              <w:t>advice for users of the centralised procedure</w:t>
            </w:r>
          </w:p>
          <w:p w:rsidR="004656EA" w:rsidRDefault="004656EA" w:rsidP="00C57868">
            <w:pPr>
              <w:pStyle w:val="TabletextrowsAgency"/>
            </w:pPr>
          </w:p>
          <w:p w:rsidR="004656EA" w:rsidRDefault="004656EA" w:rsidP="00C57868">
            <w:pPr>
              <w:pStyle w:val="TabletextrowsAgency"/>
            </w:pPr>
            <w:r>
              <w:t>Type IA Variations – Q1.4</w:t>
            </w:r>
          </w:p>
          <w:p w:rsidR="004656EA" w:rsidRDefault="004656EA" w:rsidP="00C57868">
            <w:pPr>
              <w:pStyle w:val="TabletextrowsAgency"/>
            </w:pPr>
            <w:r>
              <w:t>Type IB Variations – Q2.4</w:t>
            </w:r>
          </w:p>
          <w:p w:rsidR="004656EA" w:rsidRDefault="004656EA" w:rsidP="00C57868">
            <w:pPr>
              <w:pStyle w:val="TabletextrowsAgency"/>
            </w:pPr>
            <w:r>
              <w:t>Type II Variations – Q3.4</w:t>
            </w:r>
          </w:p>
          <w:p w:rsidR="004656EA" w:rsidRDefault="004656EA" w:rsidP="00C57868">
            <w:pPr>
              <w:pStyle w:val="TabletextrowsAgency"/>
            </w:pPr>
            <w:r>
              <w:t>Type II Variations/Extension app. – Q4.4</w:t>
            </w:r>
          </w:p>
          <w:p w:rsidR="004656EA" w:rsidRDefault="004656EA" w:rsidP="00C57868">
            <w:pPr>
              <w:pStyle w:val="TabletextrowsAgency"/>
            </w:pPr>
            <w:r>
              <w:t>Grouping of Variations – Q5.3</w:t>
            </w:r>
          </w:p>
          <w:p w:rsidR="004656EA" w:rsidRDefault="004656EA" w:rsidP="00C57868">
            <w:pPr>
              <w:pStyle w:val="TabletextrowsAgency"/>
            </w:pPr>
            <w:r>
              <w:t>Worksharing of variations – Q6.4</w:t>
            </w:r>
          </w:p>
          <w:p w:rsidR="004656EA" w:rsidRDefault="004656EA" w:rsidP="00C57868">
            <w:pPr>
              <w:pStyle w:val="TabletextrowsAgency"/>
            </w:pPr>
            <w:r>
              <w:t>Changing the Name – Q7.3</w:t>
            </w:r>
          </w:p>
          <w:p w:rsidR="004656EA" w:rsidRDefault="004656EA" w:rsidP="00C57868">
            <w:pPr>
              <w:pStyle w:val="TabletextrowsAgency"/>
            </w:pPr>
            <w:r>
              <w:lastRenderedPageBreak/>
              <w:t>Annual Re-assessment – Q8.3</w:t>
            </w:r>
          </w:p>
          <w:p w:rsidR="004656EA" w:rsidRDefault="004656EA" w:rsidP="00C57868">
            <w:pPr>
              <w:pStyle w:val="TabletextrowsAgency"/>
            </w:pPr>
            <w:r>
              <w:t>Renewal – Q9.3</w:t>
            </w:r>
          </w:p>
          <w:p w:rsidR="004656EA" w:rsidRDefault="004656EA" w:rsidP="00C57868">
            <w:pPr>
              <w:pStyle w:val="TabletextrowsAgency"/>
            </w:pPr>
            <w:r>
              <w:t>FUMs &amp; SOs – Q10.4</w:t>
            </w:r>
          </w:p>
          <w:p w:rsidR="004656EA" w:rsidRDefault="004656EA" w:rsidP="00C57868">
            <w:pPr>
              <w:pStyle w:val="TabletextrowsAgency"/>
            </w:pPr>
            <w:r>
              <w:t>PSURs – Q11.9</w:t>
            </w:r>
          </w:p>
          <w:p w:rsidR="004656EA" w:rsidRDefault="004656EA" w:rsidP="00C57868">
            <w:pPr>
              <w:pStyle w:val="TabletextrowsAgency"/>
            </w:pPr>
            <w:r>
              <w:t>Art 46 – Q12.3</w:t>
            </w:r>
          </w:p>
          <w:p w:rsidR="004656EA" w:rsidRDefault="004656EA" w:rsidP="00C57868">
            <w:pPr>
              <w:pStyle w:val="TabletextrowsAgency"/>
            </w:pPr>
            <w:r>
              <w:t>Transfer of MA – Q13.2</w:t>
            </w:r>
          </w:p>
          <w:p w:rsidR="004656EA" w:rsidRDefault="004656EA" w:rsidP="00C57868">
            <w:pPr>
              <w:pStyle w:val="TabletextrowsAgency"/>
            </w:pPr>
            <w:r>
              <w:t>Art 61(3) Notifications – Q15.4</w:t>
            </w:r>
          </w:p>
          <w:p w:rsidR="004656EA" w:rsidRDefault="004656EA" w:rsidP="00C57868">
            <w:pPr>
              <w:pStyle w:val="TabletextrowsAgency"/>
            </w:pPr>
            <w:r>
              <w:t>Marketing &amp; Cessation notification</w:t>
            </w:r>
          </w:p>
          <w:p w:rsidR="004656EA" w:rsidRDefault="004656EA" w:rsidP="002E1304">
            <w:pPr>
              <w:pStyle w:val="TabletextrowsAgency"/>
            </w:pPr>
            <w:r>
              <w:t>- Q16.6</w:t>
            </w:r>
          </w:p>
        </w:tc>
        <w:tc>
          <w:tcPr>
            <w:tcW w:w="1654" w:type="pct"/>
            <w:shd w:val="clear" w:color="auto" w:fill="E1E3F2"/>
          </w:tcPr>
          <w:p w:rsidR="00732791" w:rsidRDefault="00732791" w:rsidP="00C57868">
            <w:pPr>
              <w:pStyle w:val="TabletextrowsAgency"/>
              <w:rPr>
                <w:rStyle w:val="Hyperlink"/>
              </w:rPr>
            </w:pPr>
          </w:p>
          <w:p w:rsidR="00732791" w:rsidRDefault="00732791" w:rsidP="00C57868">
            <w:pPr>
              <w:pStyle w:val="TabletextrowsAgency"/>
            </w:pPr>
            <w:r>
              <w:rPr>
                <w:rFonts w:ascii="Tahoma" w:hAnsi="Tahoma" w:cs="Tahoma"/>
                <w:color w:val="000000"/>
                <w:lang w:eastAsia="en-GB"/>
              </w:rPr>
              <w:t>http://www.ema.europa.eu/ema/index.jsp?curl=pages/regulation/general/general_content_000166.jsp&amp;mid=WC0b01ac0580023399</w:t>
            </w:r>
          </w:p>
          <w:p w:rsidR="004656EA" w:rsidRDefault="004656EA" w:rsidP="00C57868">
            <w:pPr>
              <w:pStyle w:val="TabletextrowsAgency"/>
            </w:pPr>
          </w:p>
        </w:tc>
      </w:tr>
      <w:tr w:rsidR="004656EA" w:rsidRPr="00CA72B8" w:rsidTr="004656EA">
        <w:tc>
          <w:tcPr>
            <w:tcW w:w="182" w:type="pct"/>
            <w:shd w:val="clear" w:color="auto" w:fill="E1E3F2"/>
          </w:tcPr>
          <w:p w:rsidR="004656EA" w:rsidRDefault="004656EA" w:rsidP="003B2AA2">
            <w:pPr>
              <w:pStyle w:val="TabletextrowsAgency"/>
            </w:pPr>
            <w:r>
              <w:lastRenderedPageBreak/>
              <w:fldChar w:fldCharType="begin"/>
            </w:r>
            <w:r>
              <w:instrText xml:space="preserve"> AUTONUM  </w:instrText>
            </w:r>
            <w:r>
              <w:fldChar w:fldCharType="end"/>
            </w:r>
          </w:p>
        </w:tc>
        <w:tc>
          <w:tcPr>
            <w:tcW w:w="1410" w:type="pct"/>
            <w:shd w:val="clear" w:color="auto" w:fill="E1E3F2"/>
          </w:tcPr>
          <w:p w:rsidR="004656EA" w:rsidRDefault="004656EA" w:rsidP="003B2AA2">
            <w:pPr>
              <w:pStyle w:val="TabletextrowsAgency"/>
            </w:pPr>
            <w:r>
              <w:t>DOSSIER CHECK-IN PROCEDURE</w:t>
            </w:r>
          </w:p>
        </w:tc>
        <w:tc>
          <w:tcPr>
            <w:tcW w:w="1754" w:type="pct"/>
            <w:shd w:val="clear" w:color="auto" w:fill="E1E3F2"/>
          </w:tcPr>
          <w:p w:rsidR="004656EA" w:rsidRDefault="004656EA" w:rsidP="009E08AC">
            <w:pPr>
              <w:pStyle w:val="TabletextrowsAgency"/>
            </w:pPr>
            <w:r>
              <w:t>EMA pre-authorisation procedural advice for users of the centralised procedure</w:t>
            </w:r>
          </w:p>
          <w:p w:rsidR="004656EA" w:rsidRDefault="004656EA" w:rsidP="009E08AC">
            <w:pPr>
              <w:pStyle w:val="TabletextrowsAgency"/>
            </w:pPr>
          </w:p>
          <w:p w:rsidR="004656EA" w:rsidRDefault="004656EA" w:rsidP="00C57868">
            <w:pPr>
              <w:pStyle w:val="TabletextrowsAgency"/>
            </w:pPr>
            <w:r>
              <w:t>- Question 23</w:t>
            </w:r>
          </w:p>
        </w:tc>
        <w:tc>
          <w:tcPr>
            <w:tcW w:w="1654" w:type="pct"/>
            <w:shd w:val="clear" w:color="auto" w:fill="E1E3F2"/>
          </w:tcPr>
          <w:p w:rsidR="004656EA" w:rsidRDefault="00CB13E9" w:rsidP="00C57868">
            <w:pPr>
              <w:pStyle w:val="TabletextrowsAgency"/>
            </w:pPr>
            <w:hyperlink r:id="rId13" w:history="1">
              <w:r w:rsidR="004656EA" w:rsidRPr="00CA055C">
                <w:rPr>
                  <w:rStyle w:val="Hyperlink"/>
                </w:rPr>
                <w:t>http://www.ema.europa.eu/ema/index.jsp?curl=pages/regulation/general/general_content_000157.jsp&amp;mid=WC0b01ac058002251f</w:t>
              </w:r>
            </w:hyperlink>
          </w:p>
        </w:tc>
      </w:tr>
      <w:tr w:rsidR="004656EA" w:rsidRPr="00CA72B8" w:rsidTr="004656EA">
        <w:tc>
          <w:tcPr>
            <w:tcW w:w="182" w:type="pct"/>
            <w:vMerge w:val="restart"/>
            <w:shd w:val="clear" w:color="auto" w:fill="E1E3F2"/>
          </w:tcPr>
          <w:p w:rsidR="004656EA" w:rsidRDefault="004656EA" w:rsidP="003B2AA2">
            <w:pPr>
              <w:pStyle w:val="TabletextrowsAgency"/>
            </w:pPr>
            <w:r>
              <w:fldChar w:fldCharType="begin"/>
            </w:r>
            <w:r>
              <w:instrText xml:space="preserve"> AUTONUM  </w:instrText>
            </w:r>
            <w:r>
              <w:fldChar w:fldCharType="end"/>
            </w:r>
          </w:p>
        </w:tc>
        <w:tc>
          <w:tcPr>
            <w:tcW w:w="1410" w:type="pct"/>
            <w:vMerge w:val="restart"/>
            <w:shd w:val="clear" w:color="auto" w:fill="E1E3F2"/>
          </w:tcPr>
          <w:p w:rsidR="004656EA" w:rsidRDefault="004656EA" w:rsidP="003B2AA2">
            <w:pPr>
              <w:pStyle w:val="TabletextrowsAgency"/>
            </w:pPr>
            <w:r>
              <w:t>MOCK-UPS, SPECIMENS AND SAMPLES</w:t>
            </w:r>
          </w:p>
        </w:tc>
        <w:tc>
          <w:tcPr>
            <w:tcW w:w="1754" w:type="pct"/>
            <w:shd w:val="clear" w:color="auto" w:fill="E1E3F2"/>
          </w:tcPr>
          <w:p w:rsidR="004656EA" w:rsidRDefault="004656EA" w:rsidP="00536BC0">
            <w:pPr>
              <w:pStyle w:val="TabletextrowsAgency"/>
            </w:pPr>
            <w:r>
              <w:t>EMA pre-authorisation procedural advice for users of the centralised procedure</w:t>
            </w:r>
          </w:p>
          <w:p w:rsidR="004656EA" w:rsidRDefault="004656EA" w:rsidP="00536BC0">
            <w:pPr>
              <w:pStyle w:val="TabletextrowsAgency"/>
            </w:pPr>
            <w:r>
              <w:t>- Question 14</w:t>
            </w:r>
          </w:p>
        </w:tc>
        <w:tc>
          <w:tcPr>
            <w:tcW w:w="1654" w:type="pct"/>
            <w:shd w:val="clear" w:color="auto" w:fill="E1E3F2"/>
          </w:tcPr>
          <w:p w:rsidR="004656EA" w:rsidRDefault="00CB13E9" w:rsidP="00C57868">
            <w:pPr>
              <w:pStyle w:val="TabletextrowsAgency"/>
            </w:pPr>
            <w:hyperlink r:id="rId14" w:history="1">
              <w:r w:rsidR="004656EA" w:rsidRPr="00CA055C">
                <w:rPr>
                  <w:rStyle w:val="Hyperlink"/>
                </w:rPr>
                <w:t>http://www.ema.europa.eu/ema/index.jsp?curl=pages/regulation/general/general_content_000157.jsp&amp;mid=WC0b01ac058002251f</w:t>
              </w:r>
            </w:hyperlink>
          </w:p>
          <w:p w:rsidR="004656EA" w:rsidRDefault="004656EA" w:rsidP="00C57868">
            <w:pPr>
              <w:pStyle w:val="TabletextrowsAgency"/>
            </w:pPr>
          </w:p>
        </w:tc>
      </w:tr>
      <w:tr w:rsidR="00CF07CC" w:rsidRPr="00CA72B8" w:rsidTr="004656EA">
        <w:tc>
          <w:tcPr>
            <w:tcW w:w="182" w:type="pct"/>
            <w:vMerge/>
            <w:shd w:val="clear" w:color="auto" w:fill="E1E3F2"/>
          </w:tcPr>
          <w:p w:rsidR="00CF07CC" w:rsidRDefault="00CF07CC" w:rsidP="003B2AA2">
            <w:pPr>
              <w:pStyle w:val="TabletextrowsAgency"/>
            </w:pPr>
          </w:p>
        </w:tc>
        <w:tc>
          <w:tcPr>
            <w:tcW w:w="1410" w:type="pct"/>
            <w:vMerge/>
            <w:shd w:val="clear" w:color="auto" w:fill="E1E3F2"/>
          </w:tcPr>
          <w:p w:rsidR="00CF07CC" w:rsidRDefault="00CF07CC" w:rsidP="003B2AA2">
            <w:pPr>
              <w:pStyle w:val="TabletextrowsAgency"/>
            </w:pPr>
          </w:p>
        </w:tc>
        <w:tc>
          <w:tcPr>
            <w:tcW w:w="1754" w:type="pct"/>
            <w:shd w:val="clear" w:color="auto" w:fill="E1E3F2"/>
          </w:tcPr>
          <w:p w:rsidR="00CF07CC" w:rsidRDefault="00CF07CC" w:rsidP="00CF07CC">
            <w:pPr>
              <w:autoSpaceDE w:val="0"/>
              <w:autoSpaceDN w:val="0"/>
              <w:adjustRightInd w:val="0"/>
            </w:pPr>
            <w:r w:rsidRPr="00AC0B71">
              <w:rPr>
                <w:rFonts w:eastAsia="Times New Roman"/>
              </w:rPr>
              <w:t>European Medicines Agency post-authorisation procedural</w:t>
            </w:r>
            <w:r>
              <w:rPr>
                <w:rFonts w:eastAsia="Times New Roman"/>
              </w:rPr>
              <w:t xml:space="preserve"> </w:t>
            </w:r>
            <w:r w:rsidRPr="00AC0B71">
              <w:t>advice for users of the centralised procedure</w:t>
            </w:r>
          </w:p>
          <w:p w:rsidR="00CF07CC" w:rsidRDefault="00CF07CC" w:rsidP="00C57868">
            <w:pPr>
              <w:pStyle w:val="TabletextrowsAgency"/>
            </w:pPr>
          </w:p>
          <w:p w:rsidR="00CF07CC" w:rsidRDefault="00CF07CC" w:rsidP="00C57868">
            <w:pPr>
              <w:pStyle w:val="TabletextrowsAgency"/>
            </w:pPr>
            <w:r>
              <w:t>Type IA Variations – Q1.9</w:t>
            </w:r>
          </w:p>
          <w:p w:rsidR="00CF07CC" w:rsidRDefault="00CF07CC" w:rsidP="00C57868">
            <w:pPr>
              <w:pStyle w:val="TabletextrowsAgency"/>
            </w:pPr>
            <w:r>
              <w:t>Type IB Variations – Q2.8</w:t>
            </w:r>
          </w:p>
          <w:p w:rsidR="00CF07CC" w:rsidRDefault="00CF07CC" w:rsidP="00C57868">
            <w:pPr>
              <w:pStyle w:val="TabletextrowsAgency"/>
            </w:pPr>
            <w:r>
              <w:t>Type II Variations – Q3.10</w:t>
            </w:r>
          </w:p>
          <w:p w:rsidR="00CF07CC" w:rsidRDefault="00CF07CC" w:rsidP="00C57868">
            <w:pPr>
              <w:pStyle w:val="TabletextrowsAgency"/>
            </w:pPr>
            <w:r>
              <w:t>Type II Variations/Extension app. – Q4.9</w:t>
            </w:r>
          </w:p>
          <w:p w:rsidR="00CF07CC" w:rsidRDefault="00CF07CC" w:rsidP="00C57868">
            <w:pPr>
              <w:pStyle w:val="TabletextrowsAgency"/>
            </w:pPr>
            <w:r>
              <w:t>Changing the Name –Q7.4</w:t>
            </w:r>
          </w:p>
          <w:p w:rsidR="00CF07CC" w:rsidRDefault="00CF07CC" w:rsidP="00C57868">
            <w:pPr>
              <w:pStyle w:val="TabletextrowsAgency"/>
            </w:pPr>
            <w:r>
              <w:t>Annual Re-assessment –Q8.10</w:t>
            </w:r>
          </w:p>
          <w:p w:rsidR="00CF07CC" w:rsidRDefault="00CF07CC" w:rsidP="00C57868">
            <w:pPr>
              <w:pStyle w:val="TabletextrowsAgency"/>
            </w:pPr>
            <w:r>
              <w:t>Renewal –Q9.10</w:t>
            </w:r>
          </w:p>
          <w:p w:rsidR="00CF07CC" w:rsidRDefault="00CF07CC" w:rsidP="00C57868">
            <w:pPr>
              <w:pStyle w:val="TabletextrowsAgency"/>
            </w:pPr>
            <w:r>
              <w:t>Transfer of MA Q13.9</w:t>
            </w:r>
          </w:p>
          <w:p w:rsidR="00CF07CC" w:rsidRDefault="00CF07CC" w:rsidP="00C57868">
            <w:pPr>
              <w:pStyle w:val="TabletextrowsAgency"/>
            </w:pPr>
            <w:r>
              <w:t>Art 61(3) Notifications Q15.8</w:t>
            </w:r>
          </w:p>
          <w:p w:rsidR="00CF07CC" w:rsidRDefault="00CF07CC" w:rsidP="00C57868">
            <w:pPr>
              <w:pStyle w:val="TabletextrowsAgency"/>
            </w:pPr>
          </w:p>
        </w:tc>
        <w:tc>
          <w:tcPr>
            <w:tcW w:w="1654" w:type="pct"/>
            <w:shd w:val="clear" w:color="auto" w:fill="E1E3F2"/>
          </w:tcPr>
          <w:p w:rsidR="00732791" w:rsidRDefault="00732791" w:rsidP="00732791">
            <w:pPr>
              <w:pStyle w:val="TabletextrowsAgency"/>
            </w:pPr>
            <w:r>
              <w:rPr>
                <w:rFonts w:ascii="Tahoma" w:hAnsi="Tahoma" w:cs="Tahoma"/>
                <w:color w:val="000000"/>
                <w:lang w:eastAsia="en-GB"/>
              </w:rPr>
              <w:lastRenderedPageBreak/>
              <w:t>http://www.ema.europa.eu/ema/index.jsp?curl=pages/regulation/general/general_content_000166.jsp&amp;mid=WC0b01ac0580023399</w:t>
            </w:r>
          </w:p>
          <w:p w:rsidR="00CF07CC" w:rsidRDefault="00CF07CC" w:rsidP="00366D75">
            <w:pPr>
              <w:pStyle w:val="TabletextrowsAgency"/>
            </w:pPr>
          </w:p>
        </w:tc>
      </w:tr>
      <w:tr w:rsidR="00CF07CC" w:rsidRPr="00CA72B8" w:rsidTr="004656EA">
        <w:tc>
          <w:tcPr>
            <w:tcW w:w="182" w:type="pct"/>
            <w:shd w:val="clear" w:color="auto" w:fill="E1E3F2"/>
          </w:tcPr>
          <w:p w:rsidR="00CF07CC" w:rsidRDefault="00CF07CC" w:rsidP="003B2AA2">
            <w:pPr>
              <w:pStyle w:val="TabletextrowsAgency"/>
            </w:pPr>
            <w:r>
              <w:lastRenderedPageBreak/>
              <w:fldChar w:fldCharType="begin"/>
            </w:r>
            <w:r>
              <w:instrText xml:space="preserve"> AUTONUM  </w:instrText>
            </w:r>
            <w:r>
              <w:fldChar w:fldCharType="end"/>
            </w:r>
          </w:p>
        </w:tc>
        <w:tc>
          <w:tcPr>
            <w:tcW w:w="1410" w:type="pct"/>
            <w:shd w:val="clear" w:color="auto" w:fill="E1E3F2"/>
          </w:tcPr>
          <w:p w:rsidR="00CF07CC" w:rsidRDefault="00CF07CC" w:rsidP="003B2AA2">
            <w:pPr>
              <w:pStyle w:val="TabletextrowsAgency"/>
            </w:pPr>
            <w:r>
              <w:t>NATIONAL PROCEDURE AFTER A COMMISSION DECISION ON A REFFERAL</w:t>
            </w:r>
          </w:p>
        </w:tc>
        <w:tc>
          <w:tcPr>
            <w:tcW w:w="1754" w:type="pct"/>
            <w:shd w:val="clear" w:color="auto" w:fill="E1E3F2"/>
          </w:tcPr>
          <w:p w:rsidR="00CF07CC" w:rsidRDefault="00CF07CC" w:rsidP="004656EA">
            <w:pPr>
              <w:pStyle w:val="TabletextrowsAgency"/>
              <w:jc w:val="center"/>
            </w:pPr>
            <w:r>
              <w:t>N/A</w:t>
            </w:r>
          </w:p>
        </w:tc>
        <w:tc>
          <w:tcPr>
            <w:tcW w:w="1654" w:type="pct"/>
            <w:shd w:val="clear" w:color="auto" w:fill="E1E3F2"/>
          </w:tcPr>
          <w:p w:rsidR="00CF07CC" w:rsidRDefault="00CF07CC" w:rsidP="00F331D3">
            <w:pPr>
              <w:pStyle w:val="TabletextrowsAgency"/>
              <w:jc w:val="center"/>
            </w:pPr>
            <w:r>
              <w:t>N/A</w:t>
            </w:r>
          </w:p>
        </w:tc>
      </w:tr>
      <w:tr w:rsidR="00CF07CC" w:rsidRPr="00CA72B8" w:rsidTr="004656EA">
        <w:tc>
          <w:tcPr>
            <w:tcW w:w="182" w:type="pct"/>
            <w:shd w:val="clear" w:color="auto" w:fill="E1E3F2"/>
          </w:tcPr>
          <w:p w:rsidR="00CF07CC" w:rsidRDefault="00CF07CC" w:rsidP="003B2AA2">
            <w:pPr>
              <w:pStyle w:val="TabletextrowsAgency"/>
            </w:pPr>
            <w:r>
              <w:fldChar w:fldCharType="begin"/>
            </w:r>
            <w:r>
              <w:instrText xml:space="preserve"> AUTONUM  </w:instrText>
            </w:r>
            <w:r>
              <w:fldChar w:fldCharType="end"/>
            </w:r>
          </w:p>
        </w:tc>
        <w:tc>
          <w:tcPr>
            <w:tcW w:w="1410" w:type="pct"/>
            <w:shd w:val="clear" w:color="auto" w:fill="E1E3F2"/>
          </w:tcPr>
          <w:p w:rsidR="00CF07CC" w:rsidRDefault="00CF07CC" w:rsidP="003B2AA2">
            <w:pPr>
              <w:pStyle w:val="TabletextrowsAgency"/>
            </w:pPr>
            <w:r>
              <w:t>LIST OF OFFICIAL JOURNALS</w:t>
            </w:r>
          </w:p>
        </w:tc>
        <w:tc>
          <w:tcPr>
            <w:tcW w:w="1754" w:type="pct"/>
            <w:shd w:val="clear" w:color="auto" w:fill="E1E3F2"/>
          </w:tcPr>
          <w:p w:rsidR="00CF07CC" w:rsidRDefault="00CF07CC" w:rsidP="004656EA">
            <w:pPr>
              <w:pStyle w:val="TabletextrowsAgency"/>
              <w:jc w:val="center"/>
            </w:pPr>
            <w:r>
              <w:t>N/A</w:t>
            </w:r>
          </w:p>
        </w:tc>
        <w:tc>
          <w:tcPr>
            <w:tcW w:w="1654" w:type="pct"/>
            <w:shd w:val="clear" w:color="auto" w:fill="E1E3F2"/>
          </w:tcPr>
          <w:p w:rsidR="00CF07CC" w:rsidRDefault="00CF07CC" w:rsidP="00F331D3">
            <w:pPr>
              <w:pStyle w:val="TabletextrowsAgency"/>
              <w:jc w:val="center"/>
            </w:pPr>
            <w:r>
              <w:t>N/A</w:t>
            </w:r>
          </w:p>
        </w:tc>
      </w:tr>
      <w:tr w:rsidR="00CF07CC" w:rsidRPr="00CA72B8" w:rsidTr="004656EA">
        <w:tc>
          <w:tcPr>
            <w:tcW w:w="182" w:type="pct"/>
            <w:vMerge w:val="restart"/>
            <w:shd w:val="clear" w:color="auto" w:fill="E1E3F2"/>
          </w:tcPr>
          <w:p w:rsidR="00CF07CC" w:rsidRDefault="00CF07CC" w:rsidP="003B2AA2">
            <w:pPr>
              <w:pStyle w:val="TabletextrowsAgency"/>
            </w:pPr>
            <w:r>
              <w:fldChar w:fldCharType="begin"/>
            </w:r>
            <w:r>
              <w:instrText xml:space="preserve"> AUTONUM  </w:instrText>
            </w:r>
            <w:r>
              <w:fldChar w:fldCharType="end"/>
            </w:r>
          </w:p>
        </w:tc>
        <w:tc>
          <w:tcPr>
            <w:tcW w:w="1410" w:type="pct"/>
            <w:vMerge w:val="restart"/>
            <w:shd w:val="clear" w:color="auto" w:fill="E1E3F2"/>
          </w:tcPr>
          <w:p w:rsidR="00CF07CC" w:rsidRDefault="00CF07CC" w:rsidP="003B2AA2">
            <w:pPr>
              <w:pStyle w:val="TabletextrowsAgency"/>
            </w:pPr>
            <w:r>
              <w:t>ADDRESSES FOR DELIVERY OF THE DOSSIER AND SUBSEQUENT CORRESPONDENCE</w:t>
            </w:r>
          </w:p>
        </w:tc>
        <w:tc>
          <w:tcPr>
            <w:tcW w:w="1754" w:type="pct"/>
            <w:shd w:val="clear" w:color="auto" w:fill="E1E3F2"/>
          </w:tcPr>
          <w:p w:rsidR="00CF07CC" w:rsidRDefault="00CF07CC" w:rsidP="00C57868">
            <w:pPr>
              <w:pStyle w:val="TabletextrowsAgency"/>
            </w:pPr>
            <w:r>
              <w:t>EMA pre-authorisation procedural advice for users of the centralised procedure</w:t>
            </w:r>
          </w:p>
          <w:p w:rsidR="00CF07CC" w:rsidRDefault="00CF07CC" w:rsidP="00C57868">
            <w:pPr>
              <w:pStyle w:val="TabletextrowsAgency"/>
            </w:pPr>
            <w:r>
              <w:t>- Question 23</w:t>
            </w:r>
          </w:p>
        </w:tc>
        <w:tc>
          <w:tcPr>
            <w:tcW w:w="1654" w:type="pct"/>
            <w:shd w:val="clear" w:color="auto" w:fill="E1E3F2"/>
          </w:tcPr>
          <w:p w:rsidR="00CF07CC" w:rsidRDefault="00CB13E9" w:rsidP="00C57868">
            <w:pPr>
              <w:pStyle w:val="TabletextrowsAgency"/>
            </w:pPr>
            <w:hyperlink r:id="rId15" w:history="1">
              <w:r w:rsidR="00CF07CC" w:rsidRPr="00CA055C">
                <w:rPr>
                  <w:rStyle w:val="Hyperlink"/>
                </w:rPr>
                <w:t>http://www.ema.europa.eu/ema/index.jsp?curl=pages/regulation/general/general_content_000157.jsp&amp;mid=WC0b01ac058002251f</w:t>
              </w:r>
            </w:hyperlink>
          </w:p>
        </w:tc>
      </w:tr>
      <w:tr w:rsidR="00CF07CC" w:rsidRPr="00CA72B8" w:rsidTr="004656EA">
        <w:tc>
          <w:tcPr>
            <w:tcW w:w="182" w:type="pct"/>
            <w:vMerge/>
            <w:shd w:val="clear" w:color="auto" w:fill="E1E3F2"/>
          </w:tcPr>
          <w:p w:rsidR="00CF07CC" w:rsidRDefault="00CF07CC" w:rsidP="003B2AA2">
            <w:pPr>
              <w:pStyle w:val="TabletextrowsAgency"/>
            </w:pPr>
          </w:p>
        </w:tc>
        <w:tc>
          <w:tcPr>
            <w:tcW w:w="1410" w:type="pct"/>
            <w:vMerge/>
            <w:shd w:val="clear" w:color="auto" w:fill="E1E3F2"/>
          </w:tcPr>
          <w:p w:rsidR="00CF07CC" w:rsidRDefault="00CF07CC" w:rsidP="003B2AA2">
            <w:pPr>
              <w:pStyle w:val="TabletextrowsAgency"/>
            </w:pPr>
          </w:p>
        </w:tc>
        <w:tc>
          <w:tcPr>
            <w:tcW w:w="1754" w:type="pct"/>
            <w:shd w:val="clear" w:color="auto" w:fill="E1E3F2"/>
          </w:tcPr>
          <w:p w:rsidR="00CF07CC" w:rsidRDefault="00CF07CC" w:rsidP="00CF07CC">
            <w:pPr>
              <w:autoSpaceDE w:val="0"/>
              <w:autoSpaceDN w:val="0"/>
              <w:adjustRightInd w:val="0"/>
            </w:pPr>
            <w:r w:rsidRPr="00AC0B71">
              <w:rPr>
                <w:rFonts w:eastAsia="Times New Roman"/>
              </w:rPr>
              <w:t>European Medicines Agency post-authorisation procedural</w:t>
            </w:r>
            <w:r>
              <w:rPr>
                <w:rFonts w:eastAsia="Times New Roman"/>
              </w:rPr>
              <w:t xml:space="preserve"> </w:t>
            </w:r>
            <w:r w:rsidRPr="00AC0B71">
              <w:t>advice for users of the centralised procedure</w:t>
            </w:r>
          </w:p>
          <w:p w:rsidR="00CF07CC" w:rsidRDefault="00CF07CC" w:rsidP="00CF07CC">
            <w:pPr>
              <w:autoSpaceDE w:val="0"/>
              <w:autoSpaceDN w:val="0"/>
              <w:adjustRightInd w:val="0"/>
            </w:pPr>
          </w:p>
          <w:p w:rsidR="00CF07CC" w:rsidRDefault="00CF07CC" w:rsidP="00C57868">
            <w:pPr>
              <w:pStyle w:val="TabletextrowsAgency"/>
            </w:pPr>
            <w:r>
              <w:t>Type IA Variations – Q1.4</w:t>
            </w:r>
          </w:p>
          <w:p w:rsidR="00CF07CC" w:rsidRDefault="00CF07CC" w:rsidP="00C57868">
            <w:pPr>
              <w:pStyle w:val="TabletextrowsAgency"/>
            </w:pPr>
            <w:r>
              <w:t>Type IB Variations -Q2.4</w:t>
            </w:r>
          </w:p>
          <w:p w:rsidR="00CF07CC" w:rsidRDefault="00CF07CC" w:rsidP="00C57868">
            <w:pPr>
              <w:pStyle w:val="TabletextrowsAgency"/>
            </w:pPr>
            <w:r>
              <w:t xml:space="preserve">Type II Variations – Q3.4 </w:t>
            </w:r>
          </w:p>
          <w:p w:rsidR="00CF07CC" w:rsidRDefault="00CF07CC" w:rsidP="00C57868">
            <w:pPr>
              <w:pStyle w:val="TabletextrowsAgency"/>
            </w:pPr>
            <w:r>
              <w:t>Type II Variations/Extension app. – Q4.6</w:t>
            </w:r>
          </w:p>
          <w:p w:rsidR="00CF07CC" w:rsidRDefault="00CF07CC" w:rsidP="00C57868">
            <w:pPr>
              <w:pStyle w:val="TabletextrowsAgency"/>
            </w:pPr>
            <w:r>
              <w:t>Worksharing of variations – Q6.5</w:t>
            </w:r>
          </w:p>
          <w:p w:rsidR="00CF07CC" w:rsidRDefault="00CF07CC" w:rsidP="00C57868">
            <w:pPr>
              <w:pStyle w:val="TabletextrowsAgency"/>
            </w:pPr>
            <w:r>
              <w:t>Annual Re-assessment – Q8.4</w:t>
            </w:r>
          </w:p>
          <w:p w:rsidR="00CF07CC" w:rsidRDefault="00CF07CC" w:rsidP="00C57868">
            <w:pPr>
              <w:pStyle w:val="TabletextrowsAgency"/>
            </w:pPr>
            <w:r>
              <w:t>Renewal – Q9.5</w:t>
            </w:r>
          </w:p>
          <w:p w:rsidR="00CF07CC" w:rsidRDefault="00CF07CC" w:rsidP="00C57868">
            <w:pPr>
              <w:pStyle w:val="TabletextrowsAgency"/>
            </w:pPr>
            <w:r>
              <w:t>FUMs &amp; SOs –Q10.5</w:t>
            </w:r>
          </w:p>
          <w:p w:rsidR="00CF07CC" w:rsidRDefault="00CF07CC" w:rsidP="00C57868">
            <w:pPr>
              <w:pStyle w:val="TabletextrowsAgency"/>
            </w:pPr>
            <w:r>
              <w:t>PSURs – Q11.12</w:t>
            </w:r>
          </w:p>
          <w:p w:rsidR="00CF07CC" w:rsidRDefault="00CF07CC" w:rsidP="00C57868">
            <w:pPr>
              <w:pStyle w:val="TabletextrowsAgency"/>
            </w:pPr>
            <w:r>
              <w:t>Art 46 –Q12.4</w:t>
            </w:r>
          </w:p>
          <w:p w:rsidR="00CF07CC" w:rsidRDefault="00CF07CC" w:rsidP="00C57868">
            <w:pPr>
              <w:pStyle w:val="TabletextrowsAgency"/>
            </w:pPr>
            <w:r>
              <w:t>Transfer of MA – Q13.3</w:t>
            </w:r>
          </w:p>
          <w:p w:rsidR="00CF07CC" w:rsidRDefault="00CF07CC" w:rsidP="00C57868">
            <w:pPr>
              <w:pStyle w:val="TabletextrowsAgency"/>
            </w:pPr>
            <w:r>
              <w:t>Art 61(3) Notifications – Q15.5</w:t>
            </w:r>
          </w:p>
          <w:p w:rsidR="00CF07CC" w:rsidRDefault="00CF07CC" w:rsidP="00C57868">
            <w:pPr>
              <w:pStyle w:val="TabletextrowsAgency"/>
            </w:pPr>
            <w:r>
              <w:t>Marketing &amp; Cessation notification – Q16.4, Q16.5</w:t>
            </w:r>
          </w:p>
        </w:tc>
        <w:tc>
          <w:tcPr>
            <w:tcW w:w="1654" w:type="pct"/>
            <w:shd w:val="clear" w:color="auto" w:fill="E1E3F2"/>
          </w:tcPr>
          <w:p w:rsidR="00732791" w:rsidRDefault="00732791" w:rsidP="00732791">
            <w:pPr>
              <w:pStyle w:val="TabletextrowsAgency"/>
            </w:pPr>
            <w:r>
              <w:rPr>
                <w:rFonts w:ascii="Tahoma" w:hAnsi="Tahoma" w:cs="Tahoma"/>
                <w:color w:val="000000"/>
                <w:lang w:eastAsia="en-GB"/>
              </w:rPr>
              <w:t>http://www.ema.europa.eu/ema/index.jsp?curl=pages/regulation/general/general_content_000166.jsp&amp;mid=WC0b01ac0580023399</w:t>
            </w:r>
          </w:p>
          <w:p w:rsidR="00CF07CC" w:rsidRDefault="00CF07CC" w:rsidP="00732791">
            <w:pPr>
              <w:pStyle w:val="TabletextrowsAgency"/>
            </w:pPr>
          </w:p>
        </w:tc>
      </w:tr>
      <w:tr w:rsidR="00CF07CC" w:rsidRPr="00CA72B8" w:rsidTr="004656EA">
        <w:tc>
          <w:tcPr>
            <w:tcW w:w="182" w:type="pct"/>
            <w:vMerge w:val="restart"/>
            <w:shd w:val="clear" w:color="auto" w:fill="E1E3F2"/>
          </w:tcPr>
          <w:p w:rsidR="00CF07CC" w:rsidRDefault="00CF07CC" w:rsidP="003B2AA2">
            <w:pPr>
              <w:pStyle w:val="TabletextrowsAgency"/>
            </w:pPr>
            <w:r>
              <w:fldChar w:fldCharType="begin"/>
            </w:r>
            <w:r>
              <w:instrText xml:space="preserve"> AUTONUM  </w:instrText>
            </w:r>
            <w:r>
              <w:fldChar w:fldCharType="end"/>
            </w:r>
          </w:p>
        </w:tc>
        <w:tc>
          <w:tcPr>
            <w:tcW w:w="1410" w:type="pct"/>
            <w:vMerge w:val="restart"/>
            <w:shd w:val="clear" w:color="auto" w:fill="E1E3F2"/>
          </w:tcPr>
          <w:p w:rsidR="00CF07CC" w:rsidRDefault="00CF07CC" w:rsidP="003B2AA2">
            <w:pPr>
              <w:pStyle w:val="TabletextrowsAgency"/>
            </w:pPr>
            <w:r>
              <w:t>ADDRESSES FOR RECEIPT OF FEES AND TERMS OF PAYMENT</w:t>
            </w:r>
          </w:p>
        </w:tc>
        <w:tc>
          <w:tcPr>
            <w:tcW w:w="1754" w:type="pct"/>
            <w:shd w:val="clear" w:color="auto" w:fill="E1E3F2"/>
          </w:tcPr>
          <w:p w:rsidR="00CF07CC" w:rsidRDefault="00CF07CC" w:rsidP="00536BC0">
            <w:pPr>
              <w:pStyle w:val="TabletextrowsAgency"/>
            </w:pPr>
            <w:r>
              <w:t>EMA pre-authorisation procedural advice for users of the centralised procedure</w:t>
            </w:r>
          </w:p>
          <w:p w:rsidR="00CF07CC" w:rsidRDefault="00CF07CC" w:rsidP="00536BC0">
            <w:pPr>
              <w:pStyle w:val="TabletextrowsAgency"/>
            </w:pPr>
            <w:r>
              <w:t>- Questions 10, 11, 12, 13</w:t>
            </w:r>
          </w:p>
          <w:p w:rsidR="00CF07CC" w:rsidRDefault="00CF07CC" w:rsidP="00536BC0">
            <w:pPr>
              <w:pStyle w:val="TabletextrowsAgency"/>
            </w:pPr>
          </w:p>
        </w:tc>
        <w:tc>
          <w:tcPr>
            <w:tcW w:w="1654" w:type="pct"/>
            <w:shd w:val="clear" w:color="auto" w:fill="E1E3F2"/>
          </w:tcPr>
          <w:p w:rsidR="00CF07CC" w:rsidRDefault="00CB13E9" w:rsidP="00C57868">
            <w:pPr>
              <w:pStyle w:val="TabletextrowsAgency"/>
            </w:pPr>
            <w:hyperlink r:id="rId16" w:history="1">
              <w:r w:rsidR="00CF07CC" w:rsidRPr="00CA055C">
                <w:rPr>
                  <w:rStyle w:val="Hyperlink"/>
                </w:rPr>
                <w:t>http://www.ema.europa.eu/ema/index.jsp?curl=pages/regulation/general/general_content_000157.jsp&amp;mid=WC0b01ac058002251f</w:t>
              </w:r>
            </w:hyperlink>
          </w:p>
        </w:tc>
      </w:tr>
      <w:tr w:rsidR="00CF07CC" w:rsidRPr="00CA72B8" w:rsidTr="004656EA">
        <w:tc>
          <w:tcPr>
            <w:tcW w:w="182" w:type="pct"/>
            <w:vMerge/>
            <w:shd w:val="clear" w:color="auto" w:fill="E1E3F2"/>
          </w:tcPr>
          <w:p w:rsidR="00CF07CC" w:rsidRDefault="00CF07CC" w:rsidP="003B2AA2">
            <w:pPr>
              <w:pStyle w:val="TabletextrowsAgency"/>
            </w:pPr>
          </w:p>
        </w:tc>
        <w:tc>
          <w:tcPr>
            <w:tcW w:w="1410" w:type="pct"/>
            <w:vMerge/>
            <w:shd w:val="clear" w:color="auto" w:fill="E1E3F2"/>
          </w:tcPr>
          <w:p w:rsidR="00CF07CC" w:rsidRDefault="00CF07CC" w:rsidP="003B2AA2">
            <w:pPr>
              <w:pStyle w:val="TabletextrowsAgency"/>
            </w:pPr>
          </w:p>
        </w:tc>
        <w:tc>
          <w:tcPr>
            <w:tcW w:w="1754" w:type="pct"/>
            <w:shd w:val="clear" w:color="auto" w:fill="E1E3F2"/>
          </w:tcPr>
          <w:p w:rsidR="00CF07CC" w:rsidRDefault="00CF07CC" w:rsidP="00CF07CC">
            <w:pPr>
              <w:autoSpaceDE w:val="0"/>
              <w:autoSpaceDN w:val="0"/>
              <w:adjustRightInd w:val="0"/>
            </w:pPr>
            <w:r w:rsidRPr="00AC0B71">
              <w:rPr>
                <w:rFonts w:eastAsia="Times New Roman"/>
              </w:rPr>
              <w:t>European Medicines Agency post-authorisation procedural</w:t>
            </w:r>
            <w:r>
              <w:rPr>
                <w:rFonts w:eastAsia="Times New Roman"/>
              </w:rPr>
              <w:t xml:space="preserve"> </w:t>
            </w:r>
            <w:r w:rsidRPr="00AC0B71">
              <w:t>advice for users of the centralised procedure</w:t>
            </w:r>
          </w:p>
          <w:p w:rsidR="00CF07CC" w:rsidRDefault="00CF07CC" w:rsidP="00CF07CC">
            <w:pPr>
              <w:autoSpaceDE w:val="0"/>
              <w:autoSpaceDN w:val="0"/>
              <w:adjustRightInd w:val="0"/>
            </w:pPr>
          </w:p>
          <w:p w:rsidR="00CF07CC" w:rsidRDefault="00CF07CC" w:rsidP="00C57868">
            <w:pPr>
              <w:pStyle w:val="TabletextrowsAgency"/>
            </w:pPr>
            <w:r>
              <w:t>Type IA Variations – Q1.8</w:t>
            </w:r>
          </w:p>
          <w:p w:rsidR="00CF07CC" w:rsidRDefault="00CF07CC" w:rsidP="00C57868">
            <w:pPr>
              <w:pStyle w:val="TabletextrowsAgency"/>
            </w:pPr>
            <w:r>
              <w:t>Type IB Variations –Q2.7</w:t>
            </w:r>
          </w:p>
          <w:p w:rsidR="00CF07CC" w:rsidRDefault="00CF07CC" w:rsidP="00C57868">
            <w:pPr>
              <w:pStyle w:val="TabletextrowsAgency"/>
            </w:pPr>
            <w:r>
              <w:t>Type II Variations – Q3.9</w:t>
            </w:r>
          </w:p>
          <w:p w:rsidR="00CF07CC" w:rsidRDefault="00CF07CC" w:rsidP="00C57868">
            <w:pPr>
              <w:pStyle w:val="TabletextrowsAgency"/>
            </w:pPr>
            <w:r>
              <w:t>Type II Variations/Extension app. – Q4.8</w:t>
            </w:r>
          </w:p>
          <w:p w:rsidR="00CF07CC" w:rsidRDefault="00CF07CC" w:rsidP="00C57868">
            <w:pPr>
              <w:pStyle w:val="TabletextrowsAgency"/>
            </w:pPr>
            <w:r>
              <w:t>Grouping of Variations –Q5.8</w:t>
            </w:r>
          </w:p>
          <w:p w:rsidR="00CF07CC" w:rsidRDefault="00CF07CC" w:rsidP="00C57868">
            <w:pPr>
              <w:pStyle w:val="TabletextrowsAgency"/>
            </w:pPr>
            <w:r>
              <w:t>Worksharing of variations – Q6.9</w:t>
            </w:r>
          </w:p>
          <w:p w:rsidR="00CF07CC" w:rsidRDefault="00CF07CC" w:rsidP="00C57868">
            <w:pPr>
              <w:pStyle w:val="TabletextrowsAgency"/>
            </w:pPr>
            <w:r>
              <w:t>Annual Re-assessment – Q8.8</w:t>
            </w:r>
          </w:p>
          <w:p w:rsidR="00CF07CC" w:rsidRDefault="00CF07CC" w:rsidP="00C57868">
            <w:pPr>
              <w:pStyle w:val="TabletextrowsAgency"/>
            </w:pPr>
            <w:r>
              <w:t>Renewal – Q9.7</w:t>
            </w:r>
          </w:p>
          <w:p w:rsidR="00CF07CC" w:rsidRDefault="00CF07CC" w:rsidP="00C57868">
            <w:pPr>
              <w:pStyle w:val="TabletextrowsAgency"/>
            </w:pPr>
            <w:r>
              <w:t>FUMs &amp; SOs –Q10.8</w:t>
            </w:r>
          </w:p>
          <w:p w:rsidR="00CF07CC" w:rsidRDefault="00CF07CC" w:rsidP="00C57868">
            <w:pPr>
              <w:pStyle w:val="TabletextrowsAgency"/>
            </w:pPr>
            <w:r>
              <w:t>Art 46 – Q12.6</w:t>
            </w:r>
          </w:p>
          <w:p w:rsidR="00CF07CC" w:rsidRDefault="00CF07CC" w:rsidP="00C57868">
            <w:pPr>
              <w:pStyle w:val="TabletextrowsAgency"/>
            </w:pPr>
            <w:r>
              <w:t>Transfer of MA – Q13.6</w:t>
            </w:r>
          </w:p>
          <w:p w:rsidR="00CF07CC" w:rsidRDefault="00CF07CC" w:rsidP="00C57868">
            <w:pPr>
              <w:pStyle w:val="TabletextrowsAgency"/>
            </w:pPr>
            <w:r>
              <w:t>Art 61(3) Notifications – Q15.7</w:t>
            </w:r>
          </w:p>
        </w:tc>
        <w:tc>
          <w:tcPr>
            <w:tcW w:w="1654" w:type="pct"/>
            <w:shd w:val="clear" w:color="auto" w:fill="E1E3F2"/>
          </w:tcPr>
          <w:p w:rsidR="00732791" w:rsidRDefault="00732791" w:rsidP="00732791">
            <w:pPr>
              <w:pStyle w:val="TabletextrowsAgency"/>
            </w:pPr>
            <w:r>
              <w:rPr>
                <w:rFonts w:ascii="Tahoma" w:hAnsi="Tahoma" w:cs="Tahoma"/>
                <w:color w:val="000000"/>
                <w:lang w:eastAsia="en-GB"/>
              </w:rPr>
              <w:lastRenderedPageBreak/>
              <w:t>http://www.ema.europa.eu/ema/index.jsp?curl=pages/regulation/general/general_content_000166.jsp&amp;mid=</w:t>
            </w:r>
            <w:r>
              <w:rPr>
                <w:rFonts w:ascii="Tahoma" w:hAnsi="Tahoma" w:cs="Tahoma"/>
                <w:color w:val="000000"/>
                <w:lang w:eastAsia="en-GB"/>
              </w:rPr>
              <w:lastRenderedPageBreak/>
              <w:t>WC0b01ac0580023399</w:t>
            </w:r>
          </w:p>
          <w:p w:rsidR="00CF07CC" w:rsidRDefault="00CF07CC" w:rsidP="00732791">
            <w:pPr>
              <w:pStyle w:val="TabletextrowsAgency"/>
            </w:pPr>
          </w:p>
        </w:tc>
      </w:tr>
      <w:tr w:rsidR="001B653B" w:rsidRPr="00CA72B8" w:rsidTr="004656EA">
        <w:tc>
          <w:tcPr>
            <w:tcW w:w="182" w:type="pct"/>
            <w:vMerge w:val="restart"/>
            <w:shd w:val="clear" w:color="auto" w:fill="E1E3F2"/>
          </w:tcPr>
          <w:p w:rsidR="001B653B" w:rsidRDefault="001B653B" w:rsidP="003B2AA2">
            <w:pPr>
              <w:pStyle w:val="TabletextrowsAgency"/>
            </w:pPr>
            <w:r>
              <w:lastRenderedPageBreak/>
              <w:t xml:space="preserve">10. </w:t>
            </w:r>
          </w:p>
        </w:tc>
        <w:tc>
          <w:tcPr>
            <w:tcW w:w="1410" w:type="pct"/>
            <w:vMerge w:val="restart"/>
            <w:shd w:val="clear" w:color="auto" w:fill="E1E3F2"/>
          </w:tcPr>
          <w:p w:rsidR="001B653B" w:rsidRDefault="001B653B" w:rsidP="003B2AA2">
            <w:pPr>
              <w:pStyle w:val="TabletextrowsAgency"/>
            </w:pPr>
            <w:r>
              <w:t>‘BLUE-BOX’ REQUIREMENTS</w:t>
            </w:r>
          </w:p>
        </w:tc>
        <w:tc>
          <w:tcPr>
            <w:tcW w:w="1754" w:type="pct"/>
            <w:shd w:val="clear" w:color="auto" w:fill="E1E3F2"/>
          </w:tcPr>
          <w:p w:rsidR="001B653B" w:rsidRDefault="001B653B" w:rsidP="00C57868">
            <w:pPr>
              <w:pStyle w:val="TabletextrowsAgency"/>
            </w:pPr>
            <w:r>
              <w:t>EMA pre-authorisation procedural advice for users of the centralised procedure</w:t>
            </w:r>
          </w:p>
          <w:p w:rsidR="001B653B" w:rsidRDefault="001B653B" w:rsidP="00C57868">
            <w:pPr>
              <w:pStyle w:val="TabletextrowsAgency"/>
            </w:pPr>
          </w:p>
          <w:p w:rsidR="001B653B" w:rsidRDefault="001B653B" w:rsidP="00C57868">
            <w:pPr>
              <w:pStyle w:val="TabletextrowsAgency"/>
            </w:pPr>
            <w:r>
              <w:t xml:space="preserve">- Question 14 </w:t>
            </w:r>
          </w:p>
          <w:p w:rsidR="001B653B" w:rsidRDefault="001B653B" w:rsidP="000B2F76">
            <w:pPr>
              <w:pStyle w:val="TabletextrowsAgency"/>
            </w:pPr>
            <w:r>
              <w:t>- Question 6</w:t>
            </w:r>
          </w:p>
        </w:tc>
        <w:tc>
          <w:tcPr>
            <w:tcW w:w="1654" w:type="pct"/>
            <w:shd w:val="clear" w:color="auto" w:fill="E1E3F2"/>
          </w:tcPr>
          <w:p w:rsidR="001B653B" w:rsidRDefault="00CB13E9" w:rsidP="00C57868">
            <w:pPr>
              <w:pStyle w:val="TabletextrowsAgency"/>
              <w:rPr>
                <w:rStyle w:val="Hyperlink"/>
              </w:rPr>
            </w:pPr>
            <w:hyperlink r:id="rId17" w:history="1">
              <w:r w:rsidR="001B653B" w:rsidRPr="00CA055C">
                <w:rPr>
                  <w:rStyle w:val="Hyperlink"/>
                </w:rPr>
                <w:t>http://www.ema.europa.eu/ema/index.jsp?curl=pages/regulation/general/general_content_000157.jsp&amp;mid=WC0b01ac058002251f</w:t>
              </w:r>
            </w:hyperlink>
          </w:p>
          <w:p w:rsidR="001B653B" w:rsidRDefault="001B653B" w:rsidP="00C57868">
            <w:pPr>
              <w:pStyle w:val="TabletextrowsAgency"/>
              <w:rPr>
                <w:rStyle w:val="Hyperlink"/>
              </w:rPr>
            </w:pPr>
          </w:p>
          <w:p w:rsidR="001B653B" w:rsidRDefault="001B653B" w:rsidP="00C57868">
            <w:pPr>
              <w:pStyle w:val="TabletextrowsAgency"/>
              <w:rPr>
                <w:rStyle w:val="Hyperlink"/>
              </w:rPr>
            </w:pPr>
          </w:p>
          <w:p w:rsidR="001B653B" w:rsidRDefault="001B653B" w:rsidP="00C57868">
            <w:pPr>
              <w:pStyle w:val="TabletextrowsAgency"/>
            </w:pPr>
          </w:p>
        </w:tc>
      </w:tr>
      <w:tr w:rsidR="001B653B" w:rsidRPr="00CA72B8" w:rsidTr="004656EA">
        <w:tc>
          <w:tcPr>
            <w:tcW w:w="182" w:type="pct"/>
            <w:vMerge/>
            <w:shd w:val="clear" w:color="auto" w:fill="E1E3F2"/>
          </w:tcPr>
          <w:p w:rsidR="001B653B" w:rsidRDefault="001B653B" w:rsidP="003B2AA2">
            <w:pPr>
              <w:pStyle w:val="TabletextrowsAgency"/>
            </w:pPr>
          </w:p>
        </w:tc>
        <w:tc>
          <w:tcPr>
            <w:tcW w:w="1410" w:type="pct"/>
            <w:vMerge/>
            <w:shd w:val="clear" w:color="auto" w:fill="E1E3F2"/>
          </w:tcPr>
          <w:p w:rsidR="001B653B" w:rsidRDefault="001B653B" w:rsidP="003B2AA2">
            <w:pPr>
              <w:pStyle w:val="TabletextrowsAgency"/>
            </w:pPr>
          </w:p>
        </w:tc>
        <w:tc>
          <w:tcPr>
            <w:tcW w:w="1754" w:type="pct"/>
            <w:shd w:val="clear" w:color="auto" w:fill="E1E3F2"/>
          </w:tcPr>
          <w:p w:rsidR="001B653B" w:rsidRPr="000B2F76" w:rsidRDefault="001B653B" w:rsidP="001B653B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0B2F76">
              <w:rPr>
                <w:rFonts w:eastAsia="Times New Roman"/>
              </w:rPr>
              <w:t>GUIDELINE ON THE PACKAGING</w:t>
            </w:r>
          </w:p>
          <w:p w:rsidR="001B653B" w:rsidRPr="000B2F76" w:rsidRDefault="001B653B" w:rsidP="001B653B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0B2F76">
              <w:rPr>
                <w:rFonts w:eastAsia="Times New Roman"/>
              </w:rPr>
              <w:t>INFORMATION OF MEDICINAL PRODUCTS</w:t>
            </w:r>
          </w:p>
          <w:p w:rsidR="001B653B" w:rsidRPr="000B2F76" w:rsidRDefault="001B653B" w:rsidP="001B653B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0B2F76">
              <w:rPr>
                <w:rFonts w:eastAsia="Times New Roman"/>
              </w:rPr>
              <w:t>FOR HUMAN USE AUTHORISED BY THE</w:t>
            </w:r>
          </w:p>
          <w:p w:rsidR="001B653B" w:rsidRDefault="001B653B" w:rsidP="001B653B">
            <w:pPr>
              <w:pStyle w:val="TabletextrowsAgency"/>
            </w:pPr>
            <w:r w:rsidRPr="000B2F76">
              <w:t>COMMUNITY</w:t>
            </w:r>
          </w:p>
        </w:tc>
        <w:tc>
          <w:tcPr>
            <w:tcW w:w="1654" w:type="pct"/>
            <w:shd w:val="clear" w:color="auto" w:fill="E1E3F2"/>
          </w:tcPr>
          <w:p w:rsidR="00732791" w:rsidRDefault="00732791" w:rsidP="00C57868">
            <w:pPr>
              <w:pStyle w:val="TabletextrowsAgency"/>
            </w:pPr>
            <w:r>
              <w:rPr>
                <w:rFonts w:ascii="Tahoma" w:hAnsi="Tahoma" w:cs="Tahoma"/>
                <w:color w:val="000000"/>
                <w:lang w:eastAsia="en-GB"/>
              </w:rPr>
              <w:t xml:space="preserve">http://ec.europa.eu/health/documents/eudralex/vol-2/index_en.htm   </w:t>
            </w:r>
          </w:p>
        </w:tc>
      </w:tr>
    </w:tbl>
    <w:p w:rsidR="003B2AA2" w:rsidRPr="003B2AA2" w:rsidRDefault="003B2AA2" w:rsidP="003B2AA2">
      <w:pPr>
        <w:pStyle w:val="BodytextAgency"/>
        <w:rPr>
          <w:bCs/>
        </w:rPr>
      </w:pPr>
    </w:p>
    <w:sectPr w:rsidR="003B2AA2" w:rsidRPr="003B2AA2" w:rsidSect="002358A8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9" w:h="11907" w:orient="landscape" w:code="9"/>
      <w:pgMar w:top="1247" w:right="1418" w:bottom="1247" w:left="1418" w:header="284" w:footer="68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FED" w:rsidRDefault="003C6FED">
      <w:r>
        <w:separator/>
      </w:r>
    </w:p>
  </w:endnote>
  <w:endnote w:type="continuationSeparator" w:id="0">
    <w:p w:rsidR="003C6FED" w:rsidRDefault="003C6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FED" w:rsidRDefault="003C6FE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1E0" w:firstRow="1" w:lastRow="1" w:firstColumn="1" w:lastColumn="1" w:noHBand="0" w:noVBand="0"/>
    </w:tblPr>
    <w:tblGrid>
      <w:gridCol w:w="9217"/>
      <w:gridCol w:w="4786"/>
    </w:tblGrid>
    <w:tr w:rsidR="003C6FED" w:rsidRPr="00A44B87" w:rsidTr="00CA72B8">
      <w:tc>
        <w:tcPr>
          <w:tcW w:w="5000" w:type="pct"/>
          <w:gridSpan w:val="2"/>
          <w:shd w:val="clear" w:color="auto" w:fill="auto"/>
          <w:tcMar>
            <w:left w:w="0" w:type="dxa"/>
            <w:right w:w="0" w:type="dxa"/>
          </w:tcMar>
        </w:tcPr>
        <w:p w:rsidR="003C6FED" w:rsidRPr="00A44B87" w:rsidRDefault="003C6FED">
          <w:pPr>
            <w:pStyle w:val="FooterAgency"/>
          </w:pPr>
        </w:p>
      </w:tc>
    </w:tr>
    <w:tr w:rsidR="003C6FED" w:rsidRPr="00A44B87" w:rsidTr="00CA72B8">
      <w:tc>
        <w:tcPr>
          <w:tcW w:w="3291" w:type="pct"/>
          <w:shd w:val="clear" w:color="auto" w:fill="auto"/>
          <w:tcMar>
            <w:left w:w="0" w:type="dxa"/>
            <w:right w:w="0" w:type="dxa"/>
          </w:tcMar>
        </w:tcPr>
        <w:p w:rsidR="003C6FED" w:rsidRPr="00A44B87" w:rsidRDefault="003C6FED">
          <w:pPr>
            <w:pStyle w:val="FooterAgency"/>
          </w:pPr>
          <w:r w:rsidRPr="00CA72B8">
            <w:rPr>
              <w:szCs w:val="15"/>
            </w:rPr>
            <w:fldChar w:fldCharType="begin"/>
          </w:r>
          <w:r w:rsidRPr="00CA72B8">
            <w:rPr>
              <w:szCs w:val="15"/>
            </w:rPr>
            <w:instrText xml:space="preserve"> IF </w:instrText>
          </w:r>
          <w:fldSimple w:instr=" STYLEREF  &quot;Doc title (Agency)&quot;  \* MERGEFORMAT ">
            <w:r w:rsidR="00CB13E9" w:rsidRPr="00CB13E9">
              <w:rPr>
                <w:b/>
                <w:bCs/>
                <w:noProof/>
                <w:lang w:val="en-US"/>
              </w:rPr>
              <w:instrText>EMA/EC website references substituting information previously available in</w:instrText>
            </w:r>
            <w:r w:rsidR="00CB13E9">
              <w:rPr>
                <w:noProof/>
              </w:rPr>
              <w:instrText xml:space="preserve"> Notice to Applicants – Chapter 7 of Volume 2A</w:instrText>
            </w:r>
          </w:fldSimple>
          <w:r w:rsidRPr="00CA72B8">
            <w:rPr>
              <w:szCs w:val="15"/>
            </w:rPr>
            <w:instrText xml:space="preserve"> &lt;&gt; "Error*"</w:instrText>
          </w:r>
          <w:fldSimple w:instr=" STYLEREF  &quot;Doc title (Agency)&quot;  \* MERGEFORMAT ">
            <w:r w:rsidR="00CB13E9">
              <w:rPr>
                <w:noProof/>
              </w:rPr>
              <w:instrText>EMA/EC website references substituting information previously available in Notice to Applicants – Chapter 7 of Volume 2A</w:instrText>
            </w:r>
          </w:fldSimple>
          <w:r w:rsidRPr="00CA72B8">
            <w:rPr>
              <w:szCs w:val="15"/>
            </w:rPr>
            <w:instrText xml:space="preserve"> \* MERGEFORMAT </w:instrText>
          </w:r>
          <w:r w:rsidRPr="00CA72B8">
            <w:rPr>
              <w:szCs w:val="15"/>
            </w:rPr>
            <w:fldChar w:fldCharType="separate"/>
          </w:r>
          <w:r w:rsidR="00CB13E9">
            <w:rPr>
              <w:noProof/>
            </w:rPr>
            <w:t>EMA/EC website references substituting information previously available in Notice to Applicants – Chapter 7 of Volume 2A</w:t>
          </w:r>
          <w:r w:rsidRPr="00CA72B8">
            <w:rPr>
              <w:szCs w:val="15"/>
            </w:rPr>
            <w:fldChar w:fldCharType="end"/>
          </w:r>
          <w:r w:rsidRPr="00CA72B8">
            <w:rPr>
              <w:szCs w:val="15"/>
            </w:rPr>
            <w:t xml:space="preserve"> </w:t>
          </w:r>
        </w:p>
      </w:tc>
      <w:tc>
        <w:tcPr>
          <w:tcW w:w="1709" w:type="pct"/>
          <w:shd w:val="clear" w:color="auto" w:fill="auto"/>
          <w:tcMar>
            <w:left w:w="0" w:type="dxa"/>
            <w:right w:w="0" w:type="dxa"/>
          </w:tcMar>
        </w:tcPr>
        <w:p w:rsidR="003C6FED" w:rsidRPr="00A44B87" w:rsidRDefault="003C6FED">
          <w:pPr>
            <w:pStyle w:val="FooterAgency"/>
          </w:pPr>
        </w:p>
      </w:tc>
    </w:tr>
    <w:tr w:rsidR="003C6FED" w:rsidRPr="00A44B87" w:rsidTr="00CA72B8">
      <w:tc>
        <w:tcPr>
          <w:tcW w:w="3291" w:type="pct"/>
          <w:shd w:val="clear" w:color="auto" w:fill="auto"/>
          <w:tcMar>
            <w:left w:w="0" w:type="dxa"/>
            <w:right w:w="0" w:type="dxa"/>
          </w:tcMar>
        </w:tcPr>
        <w:p w:rsidR="003C6FED" w:rsidRPr="00A44B87" w:rsidRDefault="003C6FED">
          <w:pPr>
            <w:pStyle w:val="FooterAgency"/>
          </w:pPr>
          <w:r w:rsidRPr="00CA72B8">
            <w:rPr>
              <w:szCs w:val="15"/>
            </w:rPr>
            <w:fldChar w:fldCharType="begin"/>
          </w:r>
          <w:r w:rsidRPr="00CA72B8">
            <w:rPr>
              <w:szCs w:val="15"/>
            </w:rPr>
            <w:instrText xml:space="preserve"> IF </w:instrText>
          </w:r>
          <w:fldSimple w:instr=" DOCPROPERTY &quot;DM_emea_doc_ref_id&quot;  \* MERGEFORMAT ">
            <w:r w:rsidR="00EC3AB0" w:rsidRPr="00EC3AB0">
              <w:rPr>
                <w:b/>
                <w:bCs/>
                <w:lang w:val="en-US"/>
              </w:rPr>
              <w:instrText xml:space="preserve"> </w:instrText>
            </w:r>
          </w:fldSimple>
          <w:r w:rsidRPr="00CA72B8">
            <w:rPr>
              <w:szCs w:val="15"/>
            </w:rPr>
            <w:instrText xml:space="preserve"> &lt;&gt; "Error*"</w:instrText>
          </w:r>
          <w:fldSimple w:instr=" DOCPROPERTY &quot;DM_emea_doc_ref_id&quot;  \* MERGEFORMAT ">
            <w:r w:rsidR="00EC3AB0">
              <w:instrText xml:space="preserve"> </w:instrText>
            </w:r>
          </w:fldSimple>
          <w:r w:rsidRPr="00CA72B8">
            <w:rPr>
              <w:szCs w:val="15"/>
            </w:rPr>
            <w:instrText xml:space="preserve"> \* MERGEFORMAT </w:instrText>
          </w:r>
          <w:r w:rsidRPr="00CA72B8">
            <w:rPr>
              <w:szCs w:val="15"/>
            </w:rPr>
            <w:fldChar w:fldCharType="separate"/>
          </w:r>
          <w:r w:rsidR="00EC3AB0">
            <w:rPr>
              <w:noProof/>
            </w:rPr>
            <w:t xml:space="preserve"> </w:t>
          </w:r>
          <w:r w:rsidRPr="00CA72B8">
            <w:rPr>
              <w:szCs w:val="15"/>
            </w:rPr>
            <w:fldChar w:fldCharType="end"/>
          </w:r>
          <w:r w:rsidRPr="00CA72B8">
            <w:rPr>
              <w:szCs w:val="15"/>
            </w:rPr>
            <w:t xml:space="preserve"> </w:t>
          </w:r>
        </w:p>
      </w:tc>
      <w:tc>
        <w:tcPr>
          <w:tcW w:w="1709" w:type="pct"/>
          <w:shd w:val="clear" w:color="auto" w:fill="auto"/>
          <w:tcMar>
            <w:left w:w="0" w:type="dxa"/>
            <w:right w:w="0" w:type="dxa"/>
          </w:tcMar>
        </w:tcPr>
        <w:p w:rsidR="003C6FED" w:rsidRPr="00A44B87" w:rsidRDefault="003C6FED">
          <w:pPr>
            <w:pStyle w:val="PagenumberAgency"/>
          </w:pPr>
          <w:r w:rsidRPr="006E62FC">
            <w:t xml:space="preserve">Page </w:t>
          </w:r>
          <w:r w:rsidRPr="006E62FC">
            <w:fldChar w:fldCharType="begin"/>
          </w:r>
          <w:r w:rsidRPr="006E62FC">
            <w:instrText xml:space="preserve"> PAGE </w:instrText>
          </w:r>
          <w:r w:rsidRPr="006E62FC">
            <w:fldChar w:fldCharType="separate"/>
          </w:r>
          <w:r w:rsidR="00CB13E9">
            <w:rPr>
              <w:noProof/>
            </w:rPr>
            <w:t>2</w:t>
          </w:r>
          <w:r w:rsidRPr="006E62FC">
            <w:fldChar w:fldCharType="end"/>
          </w:r>
          <w:r w:rsidRPr="006E62FC">
            <w:t>/</w:t>
          </w:r>
          <w:fldSimple w:instr=" NUMPAGES ">
            <w:r w:rsidR="00CB13E9">
              <w:rPr>
                <w:noProof/>
              </w:rPr>
              <w:t>5</w:t>
            </w:r>
          </w:fldSimple>
        </w:p>
      </w:tc>
    </w:tr>
  </w:tbl>
  <w:p w:rsidR="003C6FED" w:rsidRDefault="003C6FED" w:rsidP="002D7502">
    <w:pPr>
      <w:pStyle w:val="FooterAgency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1E0" w:firstRow="1" w:lastRow="1" w:firstColumn="1" w:lastColumn="1" w:noHBand="0" w:noVBand="0"/>
    </w:tblPr>
    <w:tblGrid>
      <w:gridCol w:w="9232"/>
      <w:gridCol w:w="4771"/>
    </w:tblGrid>
    <w:tr w:rsidR="003C6FED" w:rsidRPr="00A44B87" w:rsidTr="00CA72B8">
      <w:tc>
        <w:tcPr>
          <w:tcW w:w="9413" w:type="dxa"/>
          <w:gridSpan w:val="2"/>
          <w:tcBorders>
            <w:top w:val="single" w:sz="2" w:space="0" w:color="auto"/>
            <w:left w:val="nil"/>
            <w:bottom w:val="nil"/>
            <w:right w:val="nil"/>
            <w:tl2br w:val="nil"/>
            <w:tr2bl w:val="nil"/>
          </w:tcBorders>
          <w:shd w:val="clear" w:color="auto" w:fill="auto"/>
          <w:tcMar>
            <w:left w:w="0" w:type="dxa"/>
            <w:right w:w="0" w:type="dxa"/>
          </w:tcMar>
          <w:vAlign w:val="bottom"/>
        </w:tcPr>
        <w:p w:rsidR="003C6FED" w:rsidRPr="00A44B87" w:rsidRDefault="003C6FED" w:rsidP="00803E5E">
          <w:pPr>
            <w:pStyle w:val="FooterAgency"/>
          </w:pPr>
        </w:p>
      </w:tc>
    </w:tr>
    <w:tr w:rsidR="003C6FED" w:rsidRPr="00CA72B8" w:rsidTr="00CA72B8">
      <w:trPr>
        <w:trHeight w:hRule="exact" w:val="198"/>
      </w:trPr>
      <w:tc>
        <w:tcPr>
          <w:tcW w:w="6206" w:type="dxa"/>
          <w:shd w:val="clear" w:color="auto" w:fill="auto"/>
          <w:tcMar>
            <w:left w:w="0" w:type="dxa"/>
            <w:right w:w="0" w:type="dxa"/>
          </w:tcMar>
          <w:vAlign w:val="bottom"/>
        </w:tcPr>
        <w:p w:rsidR="003C6FED" w:rsidRPr="003A07BE" w:rsidRDefault="003C6FED" w:rsidP="00803E5E">
          <w:pPr>
            <w:pStyle w:val="FooterAgency"/>
          </w:pPr>
          <w:r w:rsidRPr="003A07BE">
            <w:t xml:space="preserve">7 Westferry Circus </w:t>
          </w:r>
          <w:r w:rsidRPr="00696743">
            <w:rPr>
              <w:rStyle w:val="FooterblueAgencyCharChar"/>
            </w:rPr>
            <w:t>●</w:t>
          </w:r>
          <w:r w:rsidRPr="003A07BE">
            <w:t xml:space="preserve"> Canary Wharf </w:t>
          </w:r>
          <w:r w:rsidRPr="00696743">
            <w:rPr>
              <w:rStyle w:val="FooterblueAgencyCharChar"/>
            </w:rPr>
            <w:t>●</w:t>
          </w:r>
          <w:r w:rsidRPr="003A07BE">
            <w:t xml:space="preserve"> London E14 4HB </w:t>
          </w:r>
          <w:r w:rsidRPr="00696743">
            <w:rPr>
              <w:rStyle w:val="FooterblueAgencyCharChar"/>
            </w:rPr>
            <w:t>●</w:t>
          </w:r>
          <w:r w:rsidRPr="003A07BE">
            <w:t xml:space="preserve"> United Kingdom</w:t>
          </w:r>
        </w:p>
      </w:tc>
      <w:tc>
        <w:tcPr>
          <w:tcW w:w="3207" w:type="dxa"/>
          <w:vMerge w:val="restart"/>
          <w:shd w:val="clear" w:color="auto" w:fill="auto"/>
          <w:tcMar>
            <w:left w:w="0" w:type="dxa"/>
            <w:right w:w="0" w:type="dxa"/>
          </w:tcMar>
          <w:vAlign w:val="bottom"/>
        </w:tcPr>
        <w:tbl>
          <w:tblPr>
            <w:tblW w:w="0" w:type="auto"/>
            <w:jc w:val="right"/>
            <w:tblLook w:val="01E0" w:firstRow="1" w:lastRow="1" w:firstColumn="1" w:lastColumn="1" w:noHBand="0" w:noVBand="0"/>
          </w:tblPr>
          <w:tblGrid>
            <w:gridCol w:w="2478"/>
            <w:gridCol w:w="723"/>
          </w:tblGrid>
          <w:tr w:rsidR="003C6FED" w:rsidRPr="00A44B87" w:rsidTr="00CA72B8">
            <w:trPr>
              <w:trHeight w:val="180"/>
              <w:tblHeader/>
              <w:jc w:val="right"/>
            </w:trPr>
            <w:tc>
              <w:tcPr>
                <w:tcW w:w="2478" w:type="dxa"/>
                <w:vMerge w:val="restart"/>
                <w:tcBorders>
                  <w:top w:val="nil"/>
                  <w:left w:val="nil"/>
                  <w:bottom w:val="nil"/>
                  <w:right w:val="nil"/>
                  <w:tl2br w:val="nil"/>
                  <w:tr2bl w:val="nil"/>
                </w:tcBorders>
                <w:shd w:val="clear" w:color="auto" w:fill="auto"/>
                <w:vAlign w:val="bottom"/>
              </w:tcPr>
              <w:p w:rsidR="003C6FED" w:rsidRPr="00A44B87" w:rsidRDefault="003C6FED" w:rsidP="00CA72B8">
                <w:pPr>
                  <w:pStyle w:val="FooterAgency"/>
                  <w:jc w:val="right"/>
                </w:pPr>
                <w:r w:rsidRPr="00CA72B8">
                  <w:rPr>
                    <w:sz w:val="11"/>
                    <w:szCs w:val="11"/>
                  </w:rPr>
                  <w:t xml:space="preserve">An agency of the European Union  </w:t>
                </w:r>
              </w:p>
            </w:tc>
            <w:tc>
              <w:tcPr>
                <w:tcW w:w="709" w:type="dxa"/>
                <w:vMerge w:val="restart"/>
                <w:tcBorders>
                  <w:top w:val="nil"/>
                  <w:left w:val="nil"/>
                  <w:bottom w:val="nil"/>
                  <w:right w:val="nil"/>
                  <w:tl2br w:val="nil"/>
                  <w:tr2bl w:val="nil"/>
                </w:tcBorders>
                <w:shd w:val="clear" w:color="auto" w:fill="auto"/>
                <w:tcMar>
                  <w:right w:w="0" w:type="dxa"/>
                </w:tcMar>
                <w:vAlign w:val="bottom"/>
              </w:tcPr>
              <w:p w:rsidR="003C6FED" w:rsidRPr="00A44B87" w:rsidRDefault="00CB13E9" w:rsidP="00CA72B8">
                <w:pPr>
                  <w:pStyle w:val="FooterAgency"/>
                  <w:jc w:val="right"/>
                </w:pPr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6" type="#_x0000_t75" style="width:30.75pt;height:21pt">
                      <v:imagedata r:id="rId1" o:title="EU Logo"/>
                      <o:lock v:ext="edit" aspectratio="f"/>
                    </v:shape>
                  </w:pict>
                </w:r>
              </w:p>
            </w:tc>
          </w:tr>
          <w:tr w:rsidR="003C6FED" w:rsidRPr="00A44B87" w:rsidTr="00CA72B8">
            <w:trPr>
              <w:trHeight w:val="390"/>
              <w:jc w:val="right"/>
            </w:trPr>
            <w:tc>
              <w:tcPr>
                <w:tcW w:w="2478" w:type="dxa"/>
                <w:vMerge/>
                <w:shd w:val="clear" w:color="auto" w:fill="auto"/>
                <w:vAlign w:val="bottom"/>
              </w:tcPr>
              <w:p w:rsidR="003C6FED" w:rsidRPr="00A44B87" w:rsidRDefault="003C6FED" w:rsidP="00803E5E">
                <w:pPr>
                  <w:pStyle w:val="FooterAgency"/>
                </w:pPr>
              </w:p>
            </w:tc>
            <w:tc>
              <w:tcPr>
                <w:tcW w:w="709" w:type="dxa"/>
                <w:vMerge/>
                <w:shd w:val="clear" w:color="auto" w:fill="auto"/>
                <w:vAlign w:val="bottom"/>
              </w:tcPr>
              <w:p w:rsidR="003C6FED" w:rsidRPr="00A44B87" w:rsidRDefault="003C6FED" w:rsidP="00803E5E">
                <w:pPr>
                  <w:pStyle w:val="FooterAgency"/>
                </w:pPr>
              </w:p>
            </w:tc>
          </w:tr>
        </w:tbl>
        <w:p w:rsidR="003C6FED" w:rsidRPr="00A44B87" w:rsidRDefault="003C6FED" w:rsidP="00CA72B8">
          <w:pPr>
            <w:pStyle w:val="FooterAgency"/>
            <w:widowControl w:val="0"/>
            <w:adjustRightInd w:val="0"/>
            <w:jc w:val="right"/>
          </w:pPr>
        </w:p>
      </w:tc>
    </w:tr>
    <w:tr w:rsidR="003C6FED" w:rsidRPr="00CA72B8" w:rsidTr="00CA72B8">
      <w:trPr>
        <w:trHeight w:val="390"/>
      </w:trPr>
      <w:tc>
        <w:tcPr>
          <w:tcW w:w="6206" w:type="dxa"/>
          <w:shd w:val="clear" w:color="auto" w:fill="auto"/>
          <w:tcMar>
            <w:left w:w="0" w:type="dxa"/>
            <w:right w:w="0" w:type="dxa"/>
          </w:tcMar>
          <w:vAlign w:val="bottom"/>
        </w:tcPr>
        <w:tbl>
          <w:tblPr>
            <w:tblW w:w="0" w:type="auto"/>
            <w:tblCellMar>
              <w:left w:w="0" w:type="dxa"/>
              <w:right w:w="0" w:type="dxa"/>
            </w:tblCellMar>
            <w:tblLook w:val="01E0" w:firstRow="1" w:lastRow="1" w:firstColumn="1" w:lastColumn="1" w:noHBand="0" w:noVBand="0"/>
          </w:tblPr>
          <w:tblGrid>
            <w:gridCol w:w="522"/>
            <w:gridCol w:w="318"/>
            <w:gridCol w:w="1248"/>
            <w:gridCol w:w="400"/>
            <w:gridCol w:w="249"/>
            <w:gridCol w:w="477"/>
            <w:gridCol w:w="2767"/>
          </w:tblGrid>
          <w:tr w:rsidR="003C6FED" w:rsidRPr="003A07BE">
            <w:trPr>
              <w:trHeight w:hRule="exact" w:val="198"/>
            </w:trPr>
            <w:tc>
              <w:tcPr>
                <w:tcW w:w="840" w:type="dxa"/>
                <w:gridSpan w:val="2"/>
                <w:vAlign w:val="bottom"/>
              </w:tcPr>
              <w:p w:rsidR="003C6FED" w:rsidRPr="003A07BE" w:rsidRDefault="003C6FED" w:rsidP="00803E5E">
                <w:pPr>
                  <w:pStyle w:val="FooterblueAgency"/>
                </w:pPr>
                <w:r w:rsidRPr="003A07BE">
                  <w:t>Telephone</w:t>
                </w:r>
              </w:p>
            </w:tc>
            <w:tc>
              <w:tcPr>
                <w:tcW w:w="1648" w:type="dxa"/>
                <w:gridSpan w:val="2"/>
                <w:vAlign w:val="bottom"/>
              </w:tcPr>
              <w:p w:rsidR="003C6FED" w:rsidRPr="003A07BE" w:rsidRDefault="003C6FED" w:rsidP="00803E5E">
                <w:pPr>
                  <w:pStyle w:val="FooterAgency"/>
                </w:pPr>
                <w:r w:rsidRPr="003A07BE">
                  <w:t>+44 (0)20 7418 8400</w:t>
                </w:r>
              </w:p>
            </w:tc>
            <w:tc>
              <w:tcPr>
                <w:tcW w:w="726" w:type="dxa"/>
                <w:gridSpan w:val="2"/>
                <w:vAlign w:val="bottom"/>
              </w:tcPr>
              <w:p w:rsidR="003C6FED" w:rsidRPr="003A07BE" w:rsidRDefault="003C6FED" w:rsidP="00803E5E">
                <w:pPr>
                  <w:pStyle w:val="FooterblueAgency"/>
                </w:pPr>
                <w:r w:rsidRPr="003A07BE">
                  <w:t>Facsimile</w:t>
                </w:r>
              </w:p>
            </w:tc>
            <w:tc>
              <w:tcPr>
                <w:tcW w:w="2767" w:type="dxa"/>
                <w:vAlign w:val="bottom"/>
              </w:tcPr>
              <w:p w:rsidR="003C6FED" w:rsidRPr="003A07BE" w:rsidRDefault="003C6FED" w:rsidP="00803E5E">
                <w:pPr>
                  <w:pStyle w:val="FooterAgency"/>
                </w:pPr>
                <w:bookmarkStart w:id="4" w:name="Z_Fax"/>
                <w:r w:rsidRPr="003A07BE">
                  <w:t xml:space="preserve">+44 (0)20 </w:t>
                </w:r>
                <w:bookmarkStart w:id="5" w:name="Foot"/>
                <w:r>
                  <w:t>7418 8416</w:t>
                </w:r>
                <w:bookmarkEnd w:id="5"/>
                <w:r>
                  <w:t xml:space="preserve">  </w:t>
                </w:r>
                <w:bookmarkEnd w:id="4"/>
              </w:p>
            </w:tc>
          </w:tr>
          <w:tr w:rsidR="003C6FED" w:rsidRPr="003A07BE">
            <w:trPr>
              <w:trHeight w:hRule="exact" w:val="198"/>
            </w:trPr>
            <w:tc>
              <w:tcPr>
                <w:tcW w:w="522" w:type="dxa"/>
                <w:vAlign w:val="bottom"/>
              </w:tcPr>
              <w:p w:rsidR="003C6FED" w:rsidRPr="003A07BE" w:rsidRDefault="003C6FED" w:rsidP="00803E5E">
                <w:pPr>
                  <w:pStyle w:val="FooterblueAgency"/>
                </w:pPr>
                <w:r w:rsidRPr="003A07BE">
                  <w:t>E-mail</w:t>
                </w:r>
              </w:p>
            </w:tc>
            <w:tc>
              <w:tcPr>
                <w:tcW w:w="1566" w:type="dxa"/>
                <w:gridSpan w:val="2"/>
                <w:vAlign w:val="bottom"/>
              </w:tcPr>
              <w:p w:rsidR="003C6FED" w:rsidRPr="003A07BE" w:rsidRDefault="003C6FED" w:rsidP="00803E5E">
                <w:pPr>
                  <w:pStyle w:val="FooterAgency"/>
                </w:pPr>
                <w:r w:rsidRPr="003A07BE">
                  <w:t>info@ema.europa.eu</w:t>
                </w:r>
              </w:p>
            </w:tc>
            <w:tc>
              <w:tcPr>
                <w:tcW w:w="649" w:type="dxa"/>
                <w:gridSpan w:val="2"/>
                <w:vAlign w:val="bottom"/>
              </w:tcPr>
              <w:p w:rsidR="003C6FED" w:rsidRPr="003A07BE" w:rsidRDefault="003C6FED" w:rsidP="00803E5E">
                <w:pPr>
                  <w:pStyle w:val="FooterblueAgency"/>
                </w:pPr>
                <w:r w:rsidRPr="003A07BE">
                  <w:t>Website</w:t>
                </w:r>
              </w:p>
            </w:tc>
            <w:tc>
              <w:tcPr>
                <w:tcW w:w="3244" w:type="dxa"/>
                <w:gridSpan w:val="2"/>
                <w:vAlign w:val="bottom"/>
              </w:tcPr>
              <w:p w:rsidR="003C6FED" w:rsidRPr="003A07BE" w:rsidRDefault="003C6FED" w:rsidP="00803E5E">
                <w:pPr>
                  <w:pStyle w:val="FooterAgency"/>
                </w:pPr>
                <w:r w:rsidRPr="003A07BE">
                  <w:t>www.ema.europa.eu</w:t>
                </w:r>
              </w:p>
            </w:tc>
          </w:tr>
        </w:tbl>
        <w:p w:rsidR="003C6FED" w:rsidRPr="003A07BE" w:rsidRDefault="003C6FED" w:rsidP="00803E5E">
          <w:pPr>
            <w:pStyle w:val="FooterAgency"/>
          </w:pPr>
        </w:p>
      </w:tc>
      <w:tc>
        <w:tcPr>
          <w:tcW w:w="3207" w:type="dxa"/>
          <w:vMerge/>
          <w:shd w:val="clear" w:color="auto" w:fill="auto"/>
          <w:tcMar>
            <w:left w:w="0" w:type="dxa"/>
            <w:right w:w="0" w:type="dxa"/>
          </w:tcMar>
          <w:vAlign w:val="bottom"/>
        </w:tcPr>
        <w:p w:rsidR="003C6FED" w:rsidRPr="00A44B87" w:rsidRDefault="003C6FED" w:rsidP="00803E5E">
          <w:pPr>
            <w:pStyle w:val="FooterAgency"/>
          </w:pPr>
        </w:p>
      </w:tc>
    </w:tr>
    <w:tr w:rsidR="003C6FED" w:rsidRPr="00A44B87" w:rsidTr="00CA72B8">
      <w:tc>
        <w:tcPr>
          <w:tcW w:w="9413" w:type="dxa"/>
          <w:gridSpan w:val="2"/>
          <w:shd w:val="clear" w:color="auto" w:fill="auto"/>
          <w:tcMar>
            <w:left w:w="0" w:type="dxa"/>
            <w:right w:w="0" w:type="dxa"/>
          </w:tcMar>
          <w:vAlign w:val="bottom"/>
        </w:tcPr>
        <w:p w:rsidR="003C6FED" w:rsidRPr="00A44B87" w:rsidRDefault="003C6FED" w:rsidP="00803E5E">
          <w:pPr>
            <w:pStyle w:val="FooterAgency"/>
          </w:pPr>
        </w:p>
      </w:tc>
    </w:tr>
    <w:tr w:rsidR="003C6FED" w:rsidRPr="00A44B87" w:rsidTr="00CA72B8">
      <w:tc>
        <w:tcPr>
          <w:tcW w:w="9413" w:type="dxa"/>
          <w:gridSpan w:val="2"/>
          <w:shd w:val="clear" w:color="auto" w:fill="auto"/>
          <w:tcMar>
            <w:left w:w="0" w:type="dxa"/>
            <w:right w:w="0" w:type="dxa"/>
          </w:tcMar>
          <w:vAlign w:val="bottom"/>
        </w:tcPr>
        <w:p w:rsidR="003C6FED" w:rsidRPr="00CE789B" w:rsidRDefault="003C6FED" w:rsidP="00CA72B8">
          <w:pPr>
            <w:pStyle w:val="FooterAgency"/>
            <w:jc w:val="center"/>
          </w:pPr>
        </w:p>
      </w:tc>
    </w:tr>
  </w:tbl>
  <w:p w:rsidR="003C6FED" w:rsidRDefault="003C6FED" w:rsidP="002D7502">
    <w:pPr>
      <w:pStyle w:val="FooterAgency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FED" w:rsidRDefault="003C6FED">
      <w:r>
        <w:separator/>
      </w:r>
    </w:p>
  </w:footnote>
  <w:footnote w:type="continuationSeparator" w:id="0">
    <w:p w:rsidR="003C6FED" w:rsidRDefault="003C6F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FED" w:rsidRDefault="003C6FE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FED" w:rsidRDefault="003C6FE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FED" w:rsidRDefault="00CB13E9" w:rsidP="002D7502">
    <w:pPr>
      <w:pStyle w:val="FooterAgency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80.5pt;height:141.75pt">
          <v:imagedata r:id="rId1" o:title="Logo MSWord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A7A019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12EF82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62632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E76DB1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1B8AB9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584C1B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FD4206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E2C1C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A1ACC4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5B2C1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A86C0E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12">
    <w:nsid w:val="0A127BC8"/>
    <w:multiLevelType w:val="multilevel"/>
    <w:tmpl w:val="A66AC686"/>
    <w:lvl w:ilvl="0">
      <w:start w:val="1"/>
      <w:numFmt w:val="decimal"/>
      <w:pStyle w:val="TableheadingAgency"/>
      <w:suff w:val="space"/>
      <w:lvlText w:val="Table %1. "/>
      <w:lvlJc w:val="left"/>
      <w:pPr>
        <w:ind w:left="0" w:firstLine="0"/>
      </w:pPr>
      <w:rPr>
        <w:rFonts w:ascii="Verdana" w:hAnsi="Verdana" w:hint="default"/>
        <w:b/>
        <w:i w:val="0"/>
        <w:sz w:val="18"/>
        <w:szCs w:val="18"/>
      </w:rPr>
    </w:lvl>
    <w:lvl w:ilvl="1">
      <w:start w:val="1"/>
      <w:numFmt w:val="decimalZero"/>
      <w:isLgl/>
      <w:lvlText w:val="%1Section 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13">
    <w:nsid w:val="0E7A0AF4"/>
    <w:multiLevelType w:val="multilevel"/>
    <w:tmpl w:val="14DA7716"/>
    <w:lvl w:ilvl="0">
      <w:start w:val="1"/>
      <w:numFmt w:val="decimal"/>
      <w:pStyle w:val="FigureheadingAgency"/>
      <w:suff w:val="space"/>
      <w:lvlText w:val="Figure %1. "/>
      <w:lvlJc w:val="left"/>
      <w:pPr>
        <w:ind w:left="432" w:hanging="432"/>
      </w:pPr>
      <w:rPr>
        <w:rFonts w:ascii="Verdana" w:hAnsi="Verdana" w:hint="default"/>
        <w:b/>
        <w:i w:val="0"/>
        <w:color w:val="auto"/>
        <w:sz w:val="18"/>
        <w:szCs w:val="1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141053BB"/>
    <w:multiLevelType w:val="multilevel"/>
    <w:tmpl w:val="7614763A"/>
    <w:numStyleLink w:val="NumberlistAgency"/>
  </w:abstractNum>
  <w:abstractNum w:abstractNumId="15">
    <w:nsid w:val="1A9E656E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E64282B"/>
    <w:multiLevelType w:val="multilevel"/>
    <w:tmpl w:val="7614763A"/>
    <w:styleLink w:val="NumberlistAgency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18"/>
        <w:szCs w:val="18"/>
        <w:u w:val="none"/>
        <w:vertAlign w:val="baseline"/>
        <w:em w:val="none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604"/>
      </w:pPr>
      <w:rPr>
        <w:rFonts w:ascii="Verdana" w:hAnsi="Verdana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18"/>
        <w:szCs w:val="18"/>
        <w:u w:val="none"/>
        <w:vertAlign w:val="baseline"/>
        <w:em w:val="none"/>
      </w:rPr>
    </w:lvl>
    <w:lvl w:ilvl="2">
      <w:start w:val="1"/>
      <w:numFmt w:val="none"/>
      <w:lvlText w:val=""/>
      <w:lvlJc w:val="left"/>
      <w:pPr>
        <w:tabs>
          <w:tab w:val="num" w:pos="964"/>
        </w:tabs>
        <w:ind w:left="964" w:hanging="607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964"/>
        </w:tabs>
        <w:ind w:left="964" w:hanging="607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964"/>
        </w:tabs>
        <w:ind w:left="964" w:hanging="607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964"/>
        </w:tabs>
        <w:ind w:left="964" w:hanging="607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964"/>
        </w:tabs>
        <w:ind w:left="964" w:hanging="60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964"/>
        </w:tabs>
        <w:ind w:left="964" w:hanging="607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964"/>
        </w:tabs>
        <w:ind w:left="964" w:hanging="607"/>
      </w:pPr>
      <w:rPr>
        <w:rFonts w:hint="default"/>
      </w:rPr>
    </w:lvl>
  </w:abstractNum>
  <w:abstractNum w:abstractNumId="17">
    <w:nsid w:val="3DC26ED1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>
    <w:nsid w:val="51E21733"/>
    <w:multiLevelType w:val="multilevel"/>
    <w:tmpl w:val="A94C57BE"/>
    <w:lvl w:ilvl="0">
      <w:start w:val="1"/>
      <w:numFmt w:val="decimal"/>
      <w:pStyle w:val="Heading1Agency"/>
      <w:suff w:val="space"/>
      <w:lvlText w:val="%1.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Agency"/>
      <w:suff w:val="space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Agency"/>
      <w:suff w:val="space"/>
      <w:lvlText w:val="%1.%2.%3.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Agency"/>
      <w:isLgl/>
      <w:suff w:val="space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Agency"/>
      <w:suff w:val="space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Agency"/>
      <w:suff w:val="space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Heading7Agency"/>
      <w:suff w:val="space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Heading8Agency"/>
      <w:suff w:val="space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pStyle w:val="Heading9Agency"/>
      <w:suff w:val="space"/>
      <w:lvlText w:val="%1.%2.%3.%4.%5.%6.%7.%8.%9. "/>
      <w:lvlJc w:val="left"/>
      <w:pPr>
        <w:ind w:left="0" w:firstLine="0"/>
      </w:pPr>
      <w:rPr>
        <w:rFonts w:hint="default"/>
      </w:rPr>
    </w:lvl>
  </w:abstractNum>
  <w:abstractNum w:abstractNumId="19">
    <w:nsid w:val="61B17DBA"/>
    <w:multiLevelType w:val="multilevel"/>
    <w:tmpl w:val="A02E932A"/>
    <w:numStyleLink w:val="BulletsAgency"/>
  </w:abstractNum>
  <w:num w:numId="1">
    <w:abstractNumId w:val="11"/>
  </w:num>
  <w:num w:numId="2">
    <w:abstractNumId w:val="13"/>
  </w:num>
  <w:num w:numId="3">
    <w:abstractNumId w:val="18"/>
  </w:num>
  <w:num w:numId="4">
    <w:abstractNumId w:val="18"/>
  </w:num>
  <w:num w:numId="5">
    <w:abstractNumId w:val="18"/>
  </w:num>
  <w:num w:numId="6">
    <w:abstractNumId w:val="18"/>
  </w:num>
  <w:num w:numId="7">
    <w:abstractNumId w:val="18"/>
  </w:num>
  <w:num w:numId="8">
    <w:abstractNumId w:val="18"/>
  </w:num>
  <w:num w:numId="9">
    <w:abstractNumId w:val="18"/>
  </w:num>
  <w:num w:numId="10">
    <w:abstractNumId w:val="18"/>
  </w:num>
  <w:num w:numId="11">
    <w:abstractNumId w:val="18"/>
  </w:num>
  <w:num w:numId="12">
    <w:abstractNumId w:val="16"/>
  </w:num>
  <w:num w:numId="13">
    <w:abstractNumId w:val="12"/>
  </w:num>
  <w:num w:numId="14">
    <w:abstractNumId w:val="17"/>
  </w:num>
  <w:num w:numId="15">
    <w:abstractNumId w:val="15"/>
  </w:num>
  <w:num w:numId="16">
    <w:abstractNumId w:val="1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3"/>
  </w:num>
  <w:num w:numId="29">
    <w:abstractNumId w:val="18"/>
  </w:num>
  <w:num w:numId="30">
    <w:abstractNumId w:val="18"/>
  </w:num>
  <w:num w:numId="31">
    <w:abstractNumId w:val="18"/>
  </w:num>
  <w:num w:numId="32">
    <w:abstractNumId w:val="18"/>
  </w:num>
  <w:num w:numId="33">
    <w:abstractNumId w:val="18"/>
  </w:num>
  <w:num w:numId="34">
    <w:abstractNumId w:val="18"/>
  </w:num>
  <w:num w:numId="35">
    <w:abstractNumId w:val="18"/>
  </w:num>
  <w:num w:numId="36">
    <w:abstractNumId w:val="18"/>
  </w:num>
  <w:num w:numId="37">
    <w:abstractNumId w:val="18"/>
  </w:num>
  <w:num w:numId="38">
    <w:abstractNumId w:val="16"/>
  </w:num>
  <w:num w:numId="39">
    <w:abstractNumId w:val="12"/>
  </w:num>
  <w:num w:numId="40">
    <w:abstractNumId w:val="14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formatting="0"/>
  <w:doNotTrackMoves/>
  <w:defaultTabStop w:val="720"/>
  <w:drawingGridHorizontalSpacing w:val="90"/>
  <w:displayHorizontalDrawingGridEvery w:val="2"/>
  <w:characterSpacingControl w:val="doNotCompress"/>
  <w:hdrShapeDefaults>
    <o:shapedefaults v:ext="edit" spidmax="18435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58A8"/>
    <w:rsid w:val="00033790"/>
    <w:rsid w:val="00095ED0"/>
    <w:rsid w:val="000B2F76"/>
    <w:rsid w:val="001114E5"/>
    <w:rsid w:val="00154346"/>
    <w:rsid w:val="0016113C"/>
    <w:rsid w:val="00161C0F"/>
    <w:rsid w:val="00163FA5"/>
    <w:rsid w:val="0017699A"/>
    <w:rsid w:val="001B653B"/>
    <w:rsid w:val="001C74D6"/>
    <w:rsid w:val="001D5CA1"/>
    <w:rsid w:val="001F28C1"/>
    <w:rsid w:val="00206017"/>
    <w:rsid w:val="0021571D"/>
    <w:rsid w:val="0021773F"/>
    <w:rsid w:val="00221B07"/>
    <w:rsid w:val="0023409C"/>
    <w:rsid w:val="002358A8"/>
    <w:rsid w:val="00236984"/>
    <w:rsid w:val="002373CA"/>
    <w:rsid w:val="002642A0"/>
    <w:rsid w:val="002A1AE5"/>
    <w:rsid w:val="002D6CCD"/>
    <w:rsid w:val="002D7502"/>
    <w:rsid w:val="002E1304"/>
    <w:rsid w:val="002E7ADC"/>
    <w:rsid w:val="00317857"/>
    <w:rsid w:val="00341793"/>
    <w:rsid w:val="00366D75"/>
    <w:rsid w:val="00395133"/>
    <w:rsid w:val="003960DB"/>
    <w:rsid w:val="003B2AA2"/>
    <w:rsid w:val="003C4C53"/>
    <w:rsid w:val="003C6FED"/>
    <w:rsid w:val="003D2280"/>
    <w:rsid w:val="003D4BEC"/>
    <w:rsid w:val="003D5D68"/>
    <w:rsid w:val="003F17B7"/>
    <w:rsid w:val="003F18A7"/>
    <w:rsid w:val="004261EA"/>
    <w:rsid w:val="0044161E"/>
    <w:rsid w:val="004656EA"/>
    <w:rsid w:val="004B4A1A"/>
    <w:rsid w:val="004D079E"/>
    <w:rsid w:val="004E1076"/>
    <w:rsid w:val="005015A0"/>
    <w:rsid w:val="00506614"/>
    <w:rsid w:val="0051384B"/>
    <w:rsid w:val="00520899"/>
    <w:rsid w:val="005327F4"/>
    <w:rsid w:val="00536BC0"/>
    <w:rsid w:val="00547B66"/>
    <w:rsid w:val="00561F75"/>
    <w:rsid w:val="00580EC7"/>
    <w:rsid w:val="005837A4"/>
    <w:rsid w:val="00585874"/>
    <w:rsid w:val="005A5528"/>
    <w:rsid w:val="005B6350"/>
    <w:rsid w:val="005F06FE"/>
    <w:rsid w:val="00606B64"/>
    <w:rsid w:val="006216F8"/>
    <w:rsid w:val="00627016"/>
    <w:rsid w:val="0063181B"/>
    <w:rsid w:val="006A2CF6"/>
    <w:rsid w:val="006D103F"/>
    <w:rsid w:val="00707193"/>
    <w:rsid w:val="00727FB2"/>
    <w:rsid w:val="00732791"/>
    <w:rsid w:val="007338C8"/>
    <w:rsid w:val="00746C24"/>
    <w:rsid w:val="00782FFE"/>
    <w:rsid w:val="00784282"/>
    <w:rsid w:val="007A2DA4"/>
    <w:rsid w:val="007A67E8"/>
    <w:rsid w:val="007A6B96"/>
    <w:rsid w:val="007A7443"/>
    <w:rsid w:val="007C7A16"/>
    <w:rsid w:val="007E5D9B"/>
    <w:rsid w:val="00803E5E"/>
    <w:rsid w:val="00820E72"/>
    <w:rsid w:val="00835590"/>
    <w:rsid w:val="00836039"/>
    <w:rsid w:val="0088538B"/>
    <w:rsid w:val="00906EB3"/>
    <w:rsid w:val="00936869"/>
    <w:rsid w:val="009663A3"/>
    <w:rsid w:val="009758B4"/>
    <w:rsid w:val="00986272"/>
    <w:rsid w:val="009C6E7A"/>
    <w:rsid w:val="009D6E05"/>
    <w:rsid w:val="009E08AC"/>
    <w:rsid w:val="00A00A95"/>
    <w:rsid w:val="00A30B18"/>
    <w:rsid w:val="00A71EBE"/>
    <w:rsid w:val="00A93E7B"/>
    <w:rsid w:val="00AA1B03"/>
    <w:rsid w:val="00AB6CD4"/>
    <w:rsid w:val="00AC0B71"/>
    <w:rsid w:val="00B405D2"/>
    <w:rsid w:val="00B533CB"/>
    <w:rsid w:val="00B674CB"/>
    <w:rsid w:val="00B77347"/>
    <w:rsid w:val="00B91AA1"/>
    <w:rsid w:val="00BA4CDA"/>
    <w:rsid w:val="00BB0371"/>
    <w:rsid w:val="00BD4A67"/>
    <w:rsid w:val="00C31743"/>
    <w:rsid w:val="00C5315F"/>
    <w:rsid w:val="00C564B9"/>
    <w:rsid w:val="00C57868"/>
    <w:rsid w:val="00C94EE5"/>
    <w:rsid w:val="00CA72B8"/>
    <w:rsid w:val="00CB03A8"/>
    <w:rsid w:val="00CB13E9"/>
    <w:rsid w:val="00CB4200"/>
    <w:rsid w:val="00CF07CC"/>
    <w:rsid w:val="00CF2167"/>
    <w:rsid w:val="00D12DCE"/>
    <w:rsid w:val="00D217CB"/>
    <w:rsid w:val="00D521B7"/>
    <w:rsid w:val="00D73495"/>
    <w:rsid w:val="00D7628D"/>
    <w:rsid w:val="00E141D7"/>
    <w:rsid w:val="00E27CE7"/>
    <w:rsid w:val="00E4229D"/>
    <w:rsid w:val="00E51159"/>
    <w:rsid w:val="00E852A8"/>
    <w:rsid w:val="00E94BD7"/>
    <w:rsid w:val="00EC3AB0"/>
    <w:rsid w:val="00EC5EB0"/>
    <w:rsid w:val="00F24686"/>
    <w:rsid w:val="00F331D3"/>
    <w:rsid w:val="00F46790"/>
    <w:rsid w:val="00F75FF0"/>
    <w:rsid w:val="00FA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51159"/>
    <w:rPr>
      <w:rFonts w:ascii="Verdana" w:hAnsi="Verdana" w:cs="Verdana"/>
      <w:sz w:val="18"/>
      <w:szCs w:val="18"/>
      <w:lang w:eastAsia="zh-CN"/>
    </w:rPr>
  </w:style>
  <w:style w:type="paragraph" w:styleId="Heading1">
    <w:name w:val="heading 1"/>
    <w:basedOn w:val="No-numheading1Agency"/>
    <w:next w:val="BodytextAgency"/>
    <w:qFormat/>
    <w:rsid w:val="00E51159"/>
    <w:rPr>
      <w:noProof/>
    </w:rPr>
  </w:style>
  <w:style w:type="paragraph" w:styleId="Heading2">
    <w:name w:val="heading 2"/>
    <w:basedOn w:val="No-numheading2Agency"/>
    <w:next w:val="BodytextAgency"/>
    <w:qFormat/>
    <w:rsid w:val="00E51159"/>
  </w:style>
  <w:style w:type="paragraph" w:styleId="Heading3">
    <w:name w:val="heading 3"/>
    <w:basedOn w:val="No-numheading3Agency"/>
    <w:next w:val="BodytextAgency"/>
    <w:qFormat/>
    <w:rsid w:val="00E51159"/>
  </w:style>
  <w:style w:type="paragraph" w:styleId="Heading4">
    <w:name w:val="heading 4"/>
    <w:basedOn w:val="No-numheading4Agency"/>
    <w:next w:val="BodytextAgency"/>
    <w:qFormat/>
    <w:rsid w:val="00E51159"/>
  </w:style>
  <w:style w:type="paragraph" w:styleId="Heading5">
    <w:name w:val="heading 5"/>
    <w:basedOn w:val="Normal"/>
    <w:next w:val="Normal"/>
    <w:qFormat/>
    <w:rsid w:val="00E51159"/>
    <w:pPr>
      <w:keepNext/>
      <w:spacing w:before="280" w:after="220"/>
      <w:outlineLvl w:val="4"/>
    </w:pPr>
    <w:rPr>
      <w:rFonts w:eastAsia="Verdana" w:cs="Arial"/>
      <w:b/>
      <w:bCs/>
      <w:i/>
      <w:kern w:val="32"/>
      <w:lang w:eastAsia="en-GB"/>
    </w:rPr>
  </w:style>
  <w:style w:type="paragraph" w:styleId="Heading6">
    <w:name w:val="heading 6"/>
    <w:basedOn w:val="No-numheading6Agency"/>
    <w:next w:val="BodytextAgency"/>
    <w:qFormat/>
    <w:rsid w:val="00E51159"/>
  </w:style>
  <w:style w:type="paragraph" w:styleId="Heading7">
    <w:name w:val="heading 7"/>
    <w:basedOn w:val="No-numheading7Agency"/>
    <w:next w:val="BodytextAgency"/>
    <w:qFormat/>
    <w:rsid w:val="00E51159"/>
  </w:style>
  <w:style w:type="paragraph" w:styleId="Heading8">
    <w:name w:val="heading 8"/>
    <w:basedOn w:val="No-numheading8Agency"/>
    <w:next w:val="BodytextAgency"/>
    <w:qFormat/>
    <w:rsid w:val="00E51159"/>
  </w:style>
  <w:style w:type="paragraph" w:styleId="Heading9">
    <w:name w:val="heading 9"/>
    <w:basedOn w:val="No-numheading9Agency"/>
    <w:next w:val="BodytextAgency"/>
    <w:qFormat/>
    <w:rsid w:val="00E511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E51159"/>
    <w:pPr>
      <w:tabs>
        <w:tab w:val="center" w:pos="4153"/>
        <w:tab w:val="right" w:pos="8306"/>
      </w:tabs>
    </w:pPr>
    <w:rPr>
      <w:rFonts w:ascii="Arial" w:eastAsia="Times New Roman" w:hAnsi="Arial"/>
      <w:sz w:val="20"/>
      <w:szCs w:val="20"/>
      <w:lang w:eastAsia="en-US"/>
    </w:rPr>
  </w:style>
  <w:style w:type="paragraph" w:styleId="Footer">
    <w:name w:val="footer"/>
    <w:basedOn w:val="Normal"/>
    <w:semiHidden/>
    <w:rsid w:val="00E51159"/>
    <w:pPr>
      <w:tabs>
        <w:tab w:val="center" w:pos="4153"/>
        <w:tab w:val="right" w:pos="8306"/>
      </w:tabs>
    </w:pPr>
    <w:rPr>
      <w:rFonts w:ascii="Arial" w:eastAsia="Times New Roman" w:hAnsi="Arial"/>
      <w:sz w:val="16"/>
      <w:szCs w:val="20"/>
      <w:lang w:eastAsia="en-US"/>
    </w:rPr>
  </w:style>
  <w:style w:type="character" w:styleId="PageNumber">
    <w:name w:val="page number"/>
    <w:basedOn w:val="DefaultParagraphFont"/>
    <w:semiHidden/>
    <w:rsid w:val="00E51159"/>
  </w:style>
  <w:style w:type="paragraph" w:customStyle="1" w:styleId="FooterAgency">
    <w:name w:val="Footer (Agency)"/>
    <w:basedOn w:val="Normal"/>
    <w:link w:val="FooterAgencyCharChar"/>
    <w:semiHidden/>
    <w:rsid w:val="002D7502"/>
    <w:rPr>
      <w:rFonts w:eastAsia="Verdana"/>
      <w:color w:val="6D6F71"/>
      <w:sz w:val="14"/>
      <w:szCs w:val="14"/>
      <w:lang w:eastAsia="en-GB"/>
    </w:rPr>
  </w:style>
  <w:style w:type="paragraph" w:customStyle="1" w:styleId="FooterblueAgency">
    <w:name w:val="Footer blue (Agency)"/>
    <w:basedOn w:val="Normal"/>
    <w:link w:val="FooterblueAgencyCharChar"/>
    <w:semiHidden/>
    <w:rsid w:val="002D7502"/>
    <w:rPr>
      <w:rFonts w:eastAsia="Verdana"/>
      <w:b/>
      <w:color w:val="003399"/>
      <w:sz w:val="13"/>
      <w:szCs w:val="14"/>
      <w:lang w:eastAsia="en-GB"/>
    </w:rPr>
  </w:style>
  <w:style w:type="table" w:customStyle="1" w:styleId="FootertableAgency">
    <w:name w:val="Footer table (Agency)"/>
    <w:basedOn w:val="TableNormal"/>
    <w:semiHidden/>
    <w:rsid w:val="00E51159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  <w:tcMar>
        <w:left w:w="0" w:type="dxa"/>
        <w:right w:w="0" w:type="dxa"/>
      </w:tcMar>
    </w:tcPr>
    <w:tblStylePr w:type="firstRow">
      <w:rPr>
        <w:rFonts w:ascii="Iskoola Pota" w:hAnsi="Iskoola Pota"/>
        <w:b w:val="0"/>
        <w:sz w:val="18"/>
      </w:rPr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customStyle="1" w:styleId="FooterAgencyCharChar">
    <w:name w:val="Footer (Agency) Char Char"/>
    <w:link w:val="FooterAgency"/>
    <w:semiHidden/>
    <w:rsid w:val="00E51159"/>
    <w:rPr>
      <w:rFonts w:ascii="Verdana" w:eastAsia="Verdana" w:hAnsi="Verdana" w:cs="Verdana"/>
      <w:color w:val="6D6F71"/>
      <w:sz w:val="14"/>
      <w:szCs w:val="14"/>
      <w:lang w:val="en-GB" w:eastAsia="en-GB" w:bidi="ar-SA"/>
    </w:rPr>
  </w:style>
  <w:style w:type="paragraph" w:customStyle="1" w:styleId="PagenumberAgency">
    <w:name w:val="Page number (Agency)"/>
    <w:basedOn w:val="Normal"/>
    <w:next w:val="Normal"/>
    <w:link w:val="PagenumberAgencyCharChar"/>
    <w:semiHidden/>
    <w:rsid w:val="00E51159"/>
    <w:pPr>
      <w:tabs>
        <w:tab w:val="right" w:pos="9781"/>
      </w:tabs>
      <w:jc w:val="right"/>
    </w:pPr>
    <w:rPr>
      <w:rFonts w:eastAsia="Verdana"/>
      <w:color w:val="6D6F71"/>
      <w:sz w:val="14"/>
      <w:szCs w:val="14"/>
      <w:lang w:eastAsia="en-GB"/>
    </w:rPr>
  </w:style>
  <w:style w:type="character" w:customStyle="1" w:styleId="PagenumberAgencyCharChar">
    <w:name w:val="Page number (Agency) Char Char"/>
    <w:basedOn w:val="FooterAgencyCharChar"/>
    <w:link w:val="PagenumberAgency"/>
    <w:semiHidden/>
    <w:rsid w:val="00E51159"/>
    <w:rPr>
      <w:rFonts w:ascii="Verdana" w:eastAsia="Verdana" w:hAnsi="Verdana" w:cs="Verdana"/>
      <w:color w:val="6D6F71"/>
      <w:sz w:val="14"/>
      <w:szCs w:val="14"/>
      <w:lang w:val="en-GB" w:eastAsia="en-GB" w:bidi="ar-SA"/>
    </w:rPr>
  </w:style>
  <w:style w:type="character" w:customStyle="1" w:styleId="FooterblueAgencyCharChar">
    <w:name w:val="Footer blue (Agency) Char Char"/>
    <w:link w:val="FooterblueAgency"/>
    <w:semiHidden/>
    <w:rsid w:val="00E51159"/>
    <w:rPr>
      <w:rFonts w:ascii="Verdana" w:eastAsia="Verdana" w:hAnsi="Verdana" w:cs="Verdana"/>
      <w:b/>
      <w:color w:val="003399"/>
      <w:sz w:val="13"/>
      <w:szCs w:val="14"/>
      <w:lang w:val="en-GB" w:eastAsia="en-GB" w:bidi="ar-SA"/>
    </w:rPr>
  </w:style>
  <w:style w:type="paragraph" w:styleId="BodyText">
    <w:name w:val="Body Text"/>
    <w:basedOn w:val="Normal"/>
    <w:semiHidden/>
    <w:rsid w:val="00E51159"/>
    <w:pPr>
      <w:spacing w:after="140" w:line="280" w:lineRule="atLeast"/>
    </w:pPr>
  </w:style>
  <w:style w:type="paragraph" w:customStyle="1" w:styleId="BodytextAgency">
    <w:name w:val="Body text (Agency)"/>
    <w:basedOn w:val="Normal"/>
    <w:rsid w:val="00E51159"/>
    <w:pPr>
      <w:spacing w:after="140" w:line="280" w:lineRule="atLeast"/>
    </w:pPr>
    <w:rPr>
      <w:rFonts w:eastAsia="Verdana"/>
      <w:lang w:eastAsia="en-GB"/>
    </w:rPr>
  </w:style>
  <w:style w:type="numbering" w:customStyle="1" w:styleId="BulletsAgency">
    <w:name w:val="Bullets (Agency)"/>
    <w:basedOn w:val="NoList"/>
    <w:rsid w:val="00E51159"/>
    <w:pPr>
      <w:numPr>
        <w:numId w:val="1"/>
      </w:numPr>
    </w:pPr>
  </w:style>
  <w:style w:type="paragraph" w:customStyle="1" w:styleId="DisclaimerAgency">
    <w:name w:val="Disclaimer (Agency)"/>
    <w:basedOn w:val="Normal"/>
    <w:semiHidden/>
    <w:rsid w:val="00E51159"/>
    <w:pPr>
      <w:tabs>
        <w:tab w:val="center" w:pos="4320"/>
        <w:tab w:val="right" w:pos="8640"/>
      </w:tabs>
      <w:spacing w:after="57" w:line="150" w:lineRule="exact"/>
    </w:pPr>
    <w:rPr>
      <w:rFonts w:eastAsia="Verdana"/>
      <w:snapToGrid w:val="0"/>
      <w:color w:val="6D6F71"/>
      <w:sz w:val="13"/>
      <w:szCs w:val="13"/>
      <w:lang w:eastAsia="en-GB"/>
    </w:rPr>
  </w:style>
  <w:style w:type="paragraph" w:customStyle="1" w:styleId="DocsubtitleAgency">
    <w:name w:val="Doc subtitle (Agency)"/>
    <w:basedOn w:val="Normal"/>
    <w:next w:val="BodytextAgency"/>
    <w:rsid w:val="00E51159"/>
    <w:pPr>
      <w:spacing w:after="640" w:line="360" w:lineRule="atLeast"/>
    </w:pPr>
    <w:rPr>
      <w:rFonts w:eastAsia="Verdana"/>
      <w:sz w:val="24"/>
      <w:szCs w:val="24"/>
      <w:lang w:eastAsia="en-GB"/>
    </w:rPr>
  </w:style>
  <w:style w:type="paragraph" w:customStyle="1" w:styleId="DoctitleAgency">
    <w:name w:val="Doc title (Agency)"/>
    <w:basedOn w:val="Normal"/>
    <w:next w:val="DocsubtitleAgency"/>
    <w:rsid w:val="00E51159"/>
    <w:pPr>
      <w:spacing w:before="720" w:line="360" w:lineRule="atLeast"/>
    </w:pPr>
    <w:rPr>
      <w:rFonts w:eastAsia="Verdana"/>
      <w:color w:val="003399"/>
      <w:sz w:val="32"/>
      <w:szCs w:val="32"/>
      <w:lang w:eastAsia="en-GB"/>
    </w:rPr>
  </w:style>
  <w:style w:type="paragraph" w:customStyle="1" w:styleId="DraftingNotesAgency">
    <w:name w:val="Drafting Notes (Agency)"/>
    <w:basedOn w:val="Normal"/>
    <w:next w:val="BodytextAgency"/>
    <w:rsid w:val="00E51159"/>
    <w:pPr>
      <w:spacing w:after="140" w:line="280" w:lineRule="atLeast"/>
    </w:pPr>
    <w:rPr>
      <w:rFonts w:ascii="Courier New" w:eastAsia="Verdana" w:hAnsi="Courier New" w:cs="Times New Roman"/>
      <w:i/>
      <w:color w:val="339966"/>
      <w:sz w:val="22"/>
      <w:lang w:eastAsia="en-GB"/>
    </w:rPr>
  </w:style>
  <w:style w:type="character" w:styleId="EndnoteReference">
    <w:name w:val="endnote reference"/>
    <w:semiHidden/>
    <w:rsid w:val="00E51159"/>
    <w:rPr>
      <w:rFonts w:ascii="Verdana" w:hAnsi="Verdana"/>
      <w:vertAlign w:val="superscript"/>
    </w:rPr>
  </w:style>
  <w:style w:type="character" w:customStyle="1" w:styleId="EndnotereferenceAgency">
    <w:name w:val="Endnote reference (Agency)"/>
    <w:semiHidden/>
    <w:rsid w:val="00E51159"/>
    <w:rPr>
      <w:rFonts w:ascii="Verdana" w:hAnsi="Verdana"/>
      <w:vertAlign w:val="superscript"/>
    </w:rPr>
  </w:style>
  <w:style w:type="paragraph" w:styleId="EndnoteText">
    <w:name w:val="endnote text"/>
    <w:basedOn w:val="Normal"/>
    <w:semiHidden/>
    <w:rsid w:val="00E51159"/>
    <w:rPr>
      <w:rFonts w:eastAsia="Verdana"/>
      <w:sz w:val="15"/>
      <w:szCs w:val="15"/>
      <w:lang w:eastAsia="en-GB"/>
    </w:rPr>
  </w:style>
  <w:style w:type="paragraph" w:customStyle="1" w:styleId="EndnotetextAgency">
    <w:name w:val="Endnote text (Agency)"/>
    <w:basedOn w:val="Normal"/>
    <w:semiHidden/>
    <w:rsid w:val="00E51159"/>
    <w:rPr>
      <w:rFonts w:eastAsia="Verdana"/>
      <w:sz w:val="15"/>
      <w:lang w:eastAsia="en-GB"/>
    </w:rPr>
  </w:style>
  <w:style w:type="paragraph" w:customStyle="1" w:styleId="FigureAgency">
    <w:name w:val="Figure (Agency)"/>
    <w:basedOn w:val="Normal"/>
    <w:next w:val="BodytextAgency"/>
    <w:semiHidden/>
    <w:rsid w:val="00E51159"/>
    <w:pPr>
      <w:jc w:val="center"/>
    </w:pPr>
  </w:style>
  <w:style w:type="paragraph" w:customStyle="1" w:styleId="FigureheadingAgency">
    <w:name w:val="Figure heading (Agency)"/>
    <w:basedOn w:val="Normal"/>
    <w:next w:val="FigureAgency"/>
    <w:semiHidden/>
    <w:rsid w:val="00E51159"/>
    <w:pPr>
      <w:keepNext/>
      <w:numPr>
        <w:numId w:val="28"/>
      </w:numPr>
      <w:spacing w:before="240" w:after="120"/>
    </w:pPr>
  </w:style>
  <w:style w:type="character" w:styleId="FootnoteReference">
    <w:name w:val="footnote reference"/>
    <w:semiHidden/>
    <w:rsid w:val="00E51159"/>
    <w:rPr>
      <w:rFonts w:ascii="Verdana" w:hAnsi="Verdana"/>
      <w:vertAlign w:val="superscript"/>
    </w:rPr>
  </w:style>
  <w:style w:type="character" w:customStyle="1" w:styleId="FootnotereferenceAgency">
    <w:name w:val="Footnote reference (Agency)"/>
    <w:semiHidden/>
    <w:rsid w:val="00E51159"/>
    <w:rPr>
      <w:rFonts w:ascii="Verdana" w:hAnsi="Verdana"/>
      <w:color w:val="auto"/>
      <w:vertAlign w:val="superscript"/>
    </w:rPr>
  </w:style>
  <w:style w:type="paragraph" w:styleId="FootnoteText">
    <w:name w:val="footnote text"/>
    <w:basedOn w:val="Normal"/>
    <w:semiHidden/>
    <w:rsid w:val="00E51159"/>
    <w:rPr>
      <w:rFonts w:eastAsia="Verdana"/>
      <w:sz w:val="15"/>
      <w:szCs w:val="20"/>
      <w:lang w:eastAsia="en-GB"/>
    </w:rPr>
  </w:style>
  <w:style w:type="paragraph" w:customStyle="1" w:styleId="FootnotetextAgency">
    <w:name w:val="Footnote text (Agency)"/>
    <w:basedOn w:val="Normal"/>
    <w:semiHidden/>
    <w:rsid w:val="00E51159"/>
    <w:rPr>
      <w:rFonts w:eastAsia="Verdana"/>
      <w:sz w:val="15"/>
      <w:lang w:eastAsia="en-GB"/>
    </w:rPr>
  </w:style>
  <w:style w:type="paragraph" w:customStyle="1" w:styleId="HeaderAgency">
    <w:name w:val="Header (Agency)"/>
    <w:basedOn w:val="Normal"/>
    <w:semiHidden/>
    <w:rsid w:val="00E51159"/>
    <w:rPr>
      <w:rFonts w:eastAsia="Verdana"/>
      <w:lang w:eastAsia="en-GB"/>
    </w:rPr>
  </w:style>
  <w:style w:type="paragraph" w:customStyle="1" w:styleId="Heading1Agency">
    <w:name w:val="Heading 1 (Agency)"/>
    <w:basedOn w:val="Normal"/>
    <w:next w:val="BodytextAgency"/>
    <w:rsid w:val="00E51159"/>
    <w:pPr>
      <w:keepNext/>
      <w:numPr>
        <w:numId w:val="37"/>
      </w:numPr>
      <w:spacing w:before="280" w:after="220"/>
      <w:outlineLvl w:val="0"/>
    </w:pPr>
    <w:rPr>
      <w:rFonts w:eastAsia="Verdana" w:cs="Arial"/>
      <w:b/>
      <w:bCs/>
      <w:kern w:val="32"/>
      <w:sz w:val="27"/>
      <w:szCs w:val="27"/>
      <w:lang w:eastAsia="en-GB"/>
    </w:rPr>
  </w:style>
  <w:style w:type="paragraph" w:customStyle="1" w:styleId="Heading2Agency">
    <w:name w:val="Heading 2 (Agency)"/>
    <w:basedOn w:val="Normal"/>
    <w:next w:val="BodytextAgency"/>
    <w:rsid w:val="00E51159"/>
    <w:pPr>
      <w:keepNext/>
      <w:numPr>
        <w:ilvl w:val="1"/>
        <w:numId w:val="37"/>
      </w:numPr>
      <w:spacing w:before="280" w:after="220"/>
      <w:outlineLvl w:val="1"/>
    </w:pPr>
    <w:rPr>
      <w:rFonts w:eastAsia="Verdana" w:cs="Arial"/>
      <w:b/>
      <w:bCs/>
      <w:i/>
      <w:kern w:val="32"/>
      <w:sz w:val="22"/>
      <w:szCs w:val="22"/>
      <w:lang w:eastAsia="en-GB"/>
    </w:rPr>
  </w:style>
  <w:style w:type="paragraph" w:customStyle="1" w:styleId="Heading3Agency">
    <w:name w:val="Heading 3 (Agency)"/>
    <w:basedOn w:val="Normal"/>
    <w:next w:val="BodytextAgency"/>
    <w:rsid w:val="00E51159"/>
    <w:pPr>
      <w:keepNext/>
      <w:numPr>
        <w:ilvl w:val="2"/>
        <w:numId w:val="37"/>
      </w:numPr>
      <w:spacing w:before="280" w:after="220"/>
      <w:outlineLvl w:val="2"/>
    </w:pPr>
    <w:rPr>
      <w:rFonts w:eastAsia="Verdana" w:cs="Arial"/>
      <w:b/>
      <w:bCs/>
      <w:kern w:val="32"/>
      <w:sz w:val="22"/>
      <w:szCs w:val="22"/>
      <w:lang w:eastAsia="en-GB"/>
    </w:rPr>
  </w:style>
  <w:style w:type="paragraph" w:customStyle="1" w:styleId="Heading4Agency">
    <w:name w:val="Heading 4 (Agency)"/>
    <w:basedOn w:val="Heading3Agency"/>
    <w:next w:val="BodytextAgency"/>
    <w:semiHidden/>
    <w:rsid w:val="00E51159"/>
    <w:pPr>
      <w:numPr>
        <w:ilvl w:val="3"/>
      </w:numPr>
      <w:outlineLvl w:val="3"/>
    </w:pPr>
    <w:rPr>
      <w:i/>
      <w:sz w:val="18"/>
      <w:szCs w:val="18"/>
    </w:rPr>
  </w:style>
  <w:style w:type="paragraph" w:customStyle="1" w:styleId="Heading5Agency">
    <w:name w:val="Heading 5 (Agency)"/>
    <w:basedOn w:val="Heading4Agency"/>
    <w:next w:val="BodytextAgency"/>
    <w:semiHidden/>
    <w:rsid w:val="00E51159"/>
    <w:pPr>
      <w:numPr>
        <w:ilvl w:val="4"/>
      </w:numPr>
      <w:outlineLvl w:val="4"/>
    </w:pPr>
    <w:rPr>
      <w:i w:val="0"/>
    </w:rPr>
  </w:style>
  <w:style w:type="paragraph" w:customStyle="1" w:styleId="Heading6Agency">
    <w:name w:val="Heading 6 (Agency)"/>
    <w:basedOn w:val="Heading5Agency"/>
    <w:next w:val="BodytextAgency"/>
    <w:semiHidden/>
    <w:rsid w:val="00E51159"/>
    <w:pPr>
      <w:numPr>
        <w:ilvl w:val="5"/>
      </w:numPr>
      <w:outlineLvl w:val="5"/>
    </w:pPr>
  </w:style>
  <w:style w:type="paragraph" w:customStyle="1" w:styleId="Heading7Agency">
    <w:name w:val="Heading 7 (Agency)"/>
    <w:basedOn w:val="Heading6Agency"/>
    <w:next w:val="BodytextAgency"/>
    <w:semiHidden/>
    <w:rsid w:val="00E51159"/>
    <w:pPr>
      <w:numPr>
        <w:ilvl w:val="6"/>
      </w:numPr>
      <w:outlineLvl w:val="6"/>
    </w:pPr>
  </w:style>
  <w:style w:type="paragraph" w:customStyle="1" w:styleId="Heading8Agency">
    <w:name w:val="Heading 8 (Agency)"/>
    <w:basedOn w:val="Heading7Agency"/>
    <w:next w:val="BodytextAgency"/>
    <w:semiHidden/>
    <w:rsid w:val="00E51159"/>
    <w:pPr>
      <w:numPr>
        <w:ilvl w:val="7"/>
      </w:numPr>
      <w:outlineLvl w:val="7"/>
    </w:pPr>
  </w:style>
  <w:style w:type="paragraph" w:customStyle="1" w:styleId="Heading9Agency">
    <w:name w:val="Heading 9 (Agency)"/>
    <w:basedOn w:val="Heading8Agency"/>
    <w:next w:val="BodytextAgency"/>
    <w:semiHidden/>
    <w:rsid w:val="00E51159"/>
    <w:pPr>
      <w:numPr>
        <w:ilvl w:val="8"/>
      </w:numPr>
      <w:outlineLvl w:val="8"/>
    </w:pPr>
  </w:style>
  <w:style w:type="paragraph" w:customStyle="1" w:styleId="No-numheading1Agency">
    <w:name w:val="No-num heading 1 (Agency)"/>
    <w:basedOn w:val="Normal"/>
    <w:next w:val="BodytextAgency"/>
    <w:rsid w:val="00E51159"/>
    <w:pPr>
      <w:keepNext/>
      <w:spacing w:before="280" w:after="220"/>
      <w:outlineLvl w:val="0"/>
    </w:pPr>
    <w:rPr>
      <w:rFonts w:eastAsia="Verdana" w:cs="Arial"/>
      <w:b/>
      <w:bCs/>
      <w:kern w:val="32"/>
      <w:sz w:val="27"/>
      <w:szCs w:val="27"/>
      <w:lang w:eastAsia="en-GB"/>
    </w:rPr>
  </w:style>
  <w:style w:type="paragraph" w:customStyle="1" w:styleId="No-numheading2Agency">
    <w:name w:val="No-num heading 2 (Agency)"/>
    <w:basedOn w:val="Normal"/>
    <w:next w:val="BodytextAgency"/>
    <w:rsid w:val="00E51159"/>
    <w:pPr>
      <w:keepNext/>
      <w:spacing w:before="280" w:after="220"/>
      <w:outlineLvl w:val="1"/>
    </w:pPr>
    <w:rPr>
      <w:rFonts w:eastAsia="Verdana" w:cs="Arial"/>
      <w:b/>
      <w:bCs/>
      <w:i/>
      <w:kern w:val="32"/>
      <w:sz w:val="22"/>
      <w:szCs w:val="22"/>
      <w:lang w:eastAsia="en-GB"/>
    </w:rPr>
  </w:style>
  <w:style w:type="paragraph" w:customStyle="1" w:styleId="No-numheading3Agency">
    <w:name w:val="No-num heading 3 (Agency)"/>
    <w:basedOn w:val="Heading3Agency"/>
    <w:next w:val="BodytextAgency"/>
    <w:rsid w:val="00E51159"/>
    <w:pPr>
      <w:numPr>
        <w:ilvl w:val="0"/>
        <w:numId w:val="0"/>
      </w:numPr>
    </w:pPr>
  </w:style>
  <w:style w:type="paragraph" w:customStyle="1" w:styleId="No-numheading4Agency">
    <w:name w:val="No-num heading 4 (Agency)"/>
    <w:basedOn w:val="Heading4Agency"/>
    <w:next w:val="BodytextAgency"/>
    <w:semiHidden/>
    <w:rsid w:val="00E51159"/>
    <w:pPr>
      <w:numPr>
        <w:ilvl w:val="0"/>
        <w:numId w:val="0"/>
      </w:numPr>
    </w:pPr>
  </w:style>
  <w:style w:type="paragraph" w:customStyle="1" w:styleId="No-numheading5Agency">
    <w:name w:val="No-num heading 5 (Agency)"/>
    <w:basedOn w:val="Heading5Agency"/>
    <w:next w:val="BodytextAgency"/>
    <w:semiHidden/>
    <w:rsid w:val="00E51159"/>
    <w:pPr>
      <w:numPr>
        <w:ilvl w:val="0"/>
        <w:numId w:val="0"/>
      </w:numPr>
    </w:pPr>
  </w:style>
  <w:style w:type="paragraph" w:customStyle="1" w:styleId="No-numheading6Agency">
    <w:name w:val="No-num heading 6 (Agency)"/>
    <w:basedOn w:val="No-numheading5Agency"/>
    <w:next w:val="BodytextAgency"/>
    <w:semiHidden/>
    <w:rsid w:val="00E51159"/>
    <w:pPr>
      <w:outlineLvl w:val="5"/>
    </w:pPr>
  </w:style>
  <w:style w:type="paragraph" w:customStyle="1" w:styleId="No-numheading7Agency">
    <w:name w:val="No-num heading 7 (Agency)"/>
    <w:basedOn w:val="No-numheading6Agency"/>
    <w:next w:val="BodytextAgency"/>
    <w:semiHidden/>
    <w:rsid w:val="00E51159"/>
    <w:pPr>
      <w:outlineLvl w:val="6"/>
    </w:pPr>
  </w:style>
  <w:style w:type="paragraph" w:customStyle="1" w:styleId="No-numheading8Agency">
    <w:name w:val="No-num heading 8 (Agency)"/>
    <w:basedOn w:val="No-numheading7Agency"/>
    <w:next w:val="BodytextAgency"/>
    <w:semiHidden/>
    <w:rsid w:val="00E51159"/>
    <w:pPr>
      <w:outlineLvl w:val="7"/>
    </w:pPr>
  </w:style>
  <w:style w:type="paragraph" w:customStyle="1" w:styleId="No-numheading9Agency">
    <w:name w:val="No-num heading 9 (Agency)"/>
    <w:basedOn w:val="No-numheading8Agency"/>
    <w:next w:val="BodytextAgency"/>
    <w:semiHidden/>
    <w:rsid w:val="00E51159"/>
    <w:pPr>
      <w:outlineLvl w:val="8"/>
    </w:pPr>
  </w:style>
  <w:style w:type="paragraph" w:customStyle="1" w:styleId="NormalAgency">
    <w:name w:val="Normal (Agency)"/>
    <w:rsid w:val="00E51159"/>
    <w:rPr>
      <w:rFonts w:ascii="Verdana" w:eastAsia="Verdana" w:hAnsi="Verdana" w:cs="Verdana"/>
      <w:sz w:val="18"/>
      <w:szCs w:val="18"/>
    </w:rPr>
  </w:style>
  <w:style w:type="paragraph" w:customStyle="1" w:styleId="No-TOCheadingAgency">
    <w:name w:val="No-TOC heading (Agency)"/>
    <w:basedOn w:val="Normal"/>
    <w:next w:val="BodytextAgency"/>
    <w:rsid w:val="00E51159"/>
    <w:pPr>
      <w:keepNext/>
      <w:spacing w:before="280" w:after="220"/>
    </w:pPr>
    <w:rPr>
      <w:rFonts w:eastAsia="Times New Roman" w:cs="Arial"/>
      <w:b/>
      <w:kern w:val="32"/>
      <w:sz w:val="27"/>
      <w:szCs w:val="27"/>
      <w:lang w:eastAsia="en-GB"/>
    </w:rPr>
  </w:style>
  <w:style w:type="numbering" w:customStyle="1" w:styleId="NumberlistAgency">
    <w:name w:val="Number list (Agency)"/>
    <w:basedOn w:val="NoList"/>
    <w:rsid w:val="00E51159"/>
    <w:pPr>
      <w:numPr>
        <w:numId w:val="12"/>
      </w:numPr>
    </w:pPr>
  </w:style>
  <w:style w:type="paragraph" w:customStyle="1" w:styleId="RefAgency">
    <w:name w:val="Ref. (Agency)"/>
    <w:basedOn w:val="Normal"/>
    <w:rsid w:val="00E51159"/>
    <w:rPr>
      <w:rFonts w:eastAsia="Times New Roman" w:cs="Times New Roman"/>
      <w:sz w:val="17"/>
      <w:lang w:eastAsia="en-GB"/>
    </w:rPr>
  </w:style>
  <w:style w:type="paragraph" w:customStyle="1" w:styleId="TablefirstrowAgency">
    <w:name w:val="Table first row (Agency)"/>
    <w:basedOn w:val="BodytextAgency"/>
    <w:semiHidden/>
    <w:rsid w:val="00E51159"/>
    <w:pPr>
      <w:keepNext/>
    </w:pPr>
    <w:rPr>
      <w:rFonts w:eastAsia="Times New Roman"/>
      <w:b/>
    </w:rPr>
  </w:style>
  <w:style w:type="table" w:customStyle="1" w:styleId="TablegridAgency">
    <w:name w:val="Table grid (Agency)"/>
    <w:basedOn w:val="TableNormal"/>
    <w:semiHidden/>
    <w:rsid w:val="00986272"/>
    <w:rPr>
      <w:rFonts w:ascii="Verdana" w:hAnsi="Verdana"/>
      <w:sz w:val="18"/>
    </w:rPr>
    <w:tblPr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1E3F2"/>
    </w:tcPr>
    <w:tblStylePr w:type="firstRow">
      <w:rPr>
        <w:rFonts w:ascii="@SimSun" w:hAnsi="@SimSun"/>
        <w:b/>
        <w:i w:val="0"/>
        <w:sz w:val="18"/>
        <w:szCs w:val="18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3399"/>
      </w:tcPr>
    </w:tblStylePr>
  </w:style>
  <w:style w:type="table" w:customStyle="1" w:styleId="TablegridAgencyblack">
    <w:name w:val="Table grid (Agency) black"/>
    <w:basedOn w:val="TablegridAgency"/>
    <w:semiHidden/>
    <w:rsid w:val="00E511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rFonts w:ascii="Verdana" w:hAnsi="Verdana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table" w:customStyle="1" w:styleId="TablegridAgencyblank">
    <w:name w:val="Table grid (Agency) blank"/>
    <w:basedOn w:val="TableNormal"/>
    <w:semiHidden/>
    <w:rsid w:val="00E51159"/>
    <w:rPr>
      <w:rFonts w:ascii="Verdana" w:hAnsi="Verdana"/>
      <w:sz w:val="18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rFonts w:ascii="Verdana" w:hAnsi="Verdana"/>
        <w:b w:val="0"/>
        <w:i w:val="0"/>
        <w:color w:val="auto"/>
        <w:sz w:val="18"/>
        <w:szCs w:val="18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customStyle="1" w:styleId="TableheadingAgency">
    <w:name w:val="Table heading (Agency)"/>
    <w:basedOn w:val="Normal"/>
    <w:next w:val="BodytextAgency"/>
    <w:semiHidden/>
    <w:rsid w:val="00E51159"/>
    <w:pPr>
      <w:keepNext/>
      <w:numPr>
        <w:numId w:val="39"/>
      </w:numPr>
      <w:spacing w:before="240" w:after="120"/>
    </w:pPr>
  </w:style>
  <w:style w:type="paragraph" w:customStyle="1" w:styleId="TableheadingrowsAgency">
    <w:name w:val="Table heading rows (Agency)"/>
    <w:basedOn w:val="BodytextAgency"/>
    <w:semiHidden/>
    <w:rsid w:val="00E51159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E51159"/>
    <w:pPr>
      <w:spacing w:line="280" w:lineRule="exact"/>
    </w:pPr>
    <w:rPr>
      <w:rFonts w:eastAsia="Times New Roman"/>
    </w:rPr>
  </w:style>
  <w:style w:type="paragraph" w:customStyle="1" w:styleId="TableFigurenoteAgency">
    <w:name w:val="Table/Figure note (Agency)"/>
    <w:basedOn w:val="BodytextAgency"/>
    <w:next w:val="BodytextAgency"/>
    <w:semiHidden/>
    <w:rsid w:val="00E51159"/>
    <w:pPr>
      <w:spacing w:before="60" w:after="240" w:line="240" w:lineRule="auto"/>
    </w:pPr>
    <w:rPr>
      <w:sz w:val="16"/>
      <w:szCs w:val="16"/>
    </w:rPr>
  </w:style>
  <w:style w:type="paragraph" w:styleId="TOC1">
    <w:name w:val="toc 1"/>
    <w:basedOn w:val="Normal"/>
    <w:next w:val="BodytextAgency"/>
    <w:semiHidden/>
    <w:rsid w:val="00784282"/>
    <w:pPr>
      <w:keepNext/>
      <w:tabs>
        <w:tab w:val="right" w:leader="dot" w:pos="9401"/>
      </w:tabs>
      <w:spacing w:before="140" w:after="57" w:line="240" w:lineRule="atLeast"/>
    </w:pPr>
    <w:rPr>
      <w:rFonts w:eastAsia="Verdana"/>
      <w:b/>
      <w:noProof/>
      <w:sz w:val="22"/>
      <w:szCs w:val="22"/>
      <w:lang w:eastAsia="en-GB"/>
    </w:rPr>
  </w:style>
  <w:style w:type="paragraph" w:styleId="TOC2">
    <w:name w:val="toc 2"/>
    <w:basedOn w:val="Normal"/>
    <w:next w:val="BodytextAgency"/>
    <w:semiHidden/>
    <w:rsid w:val="00E51159"/>
    <w:pPr>
      <w:tabs>
        <w:tab w:val="right" w:leader="dot" w:pos="9401"/>
      </w:tabs>
      <w:spacing w:after="57" w:line="240" w:lineRule="atLeast"/>
    </w:pPr>
    <w:rPr>
      <w:rFonts w:eastAsia="Verdana"/>
      <w:noProof/>
      <w:sz w:val="20"/>
      <w:lang w:eastAsia="en-GB"/>
    </w:rPr>
  </w:style>
  <w:style w:type="paragraph" w:styleId="TOC3">
    <w:name w:val="toc 3"/>
    <w:basedOn w:val="Normal"/>
    <w:next w:val="BodytextAgency"/>
    <w:semiHidden/>
    <w:rsid w:val="00E51159"/>
    <w:pPr>
      <w:tabs>
        <w:tab w:val="right" w:leader="dot" w:pos="9401"/>
      </w:tabs>
      <w:spacing w:after="57" w:line="240" w:lineRule="atLeast"/>
    </w:pPr>
    <w:rPr>
      <w:rFonts w:eastAsia="Verdana"/>
      <w:noProof/>
      <w:sz w:val="20"/>
      <w:lang w:eastAsia="en-GB"/>
    </w:rPr>
  </w:style>
  <w:style w:type="paragraph" w:styleId="TOC4">
    <w:name w:val="toc 4"/>
    <w:basedOn w:val="Normal"/>
    <w:next w:val="BodytextAgency"/>
    <w:semiHidden/>
    <w:rsid w:val="00E51159"/>
    <w:pPr>
      <w:tabs>
        <w:tab w:val="right" w:leader="dot" w:pos="9401"/>
      </w:tabs>
      <w:spacing w:after="57" w:line="240" w:lineRule="atLeast"/>
    </w:pPr>
    <w:rPr>
      <w:noProof/>
      <w:sz w:val="20"/>
    </w:rPr>
  </w:style>
  <w:style w:type="paragraph" w:styleId="TOC5">
    <w:name w:val="toc 5"/>
    <w:basedOn w:val="Normal"/>
    <w:next w:val="BodytextAgency"/>
    <w:semiHidden/>
    <w:rsid w:val="00E51159"/>
    <w:pPr>
      <w:tabs>
        <w:tab w:val="right" w:leader="dot" w:pos="9401"/>
      </w:tabs>
      <w:spacing w:after="57" w:line="240" w:lineRule="atLeast"/>
    </w:pPr>
    <w:rPr>
      <w:noProof/>
      <w:sz w:val="20"/>
    </w:rPr>
  </w:style>
  <w:style w:type="paragraph" w:styleId="TOC6">
    <w:name w:val="toc 6"/>
    <w:basedOn w:val="Normal"/>
    <w:next w:val="BodytextAgency"/>
    <w:autoRedefine/>
    <w:semiHidden/>
    <w:rsid w:val="00E51159"/>
    <w:pPr>
      <w:spacing w:after="57" w:line="240" w:lineRule="exact"/>
    </w:pPr>
    <w:rPr>
      <w:rFonts w:eastAsia="Times New Roman"/>
    </w:rPr>
  </w:style>
  <w:style w:type="paragraph" w:styleId="TOC7">
    <w:name w:val="toc 7"/>
    <w:basedOn w:val="Normal"/>
    <w:next w:val="BodytextAgency"/>
    <w:semiHidden/>
    <w:rsid w:val="00E51159"/>
    <w:pPr>
      <w:spacing w:after="57" w:line="240" w:lineRule="exact"/>
    </w:pPr>
    <w:rPr>
      <w:rFonts w:eastAsia="Times New Roman"/>
    </w:rPr>
  </w:style>
  <w:style w:type="paragraph" w:styleId="TOC8">
    <w:name w:val="toc 8"/>
    <w:basedOn w:val="Normal"/>
    <w:next w:val="BodytextAgency"/>
    <w:semiHidden/>
    <w:rsid w:val="00E51159"/>
    <w:pPr>
      <w:spacing w:after="57" w:line="240" w:lineRule="exact"/>
    </w:pPr>
    <w:rPr>
      <w:rFonts w:eastAsia="Times New Roman"/>
    </w:rPr>
  </w:style>
  <w:style w:type="paragraph" w:styleId="TOC9">
    <w:name w:val="toc 9"/>
    <w:basedOn w:val="Normal"/>
    <w:next w:val="BodytextAgency"/>
    <w:semiHidden/>
    <w:rsid w:val="00E51159"/>
    <w:pPr>
      <w:spacing w:after="57" w:line="240" w:lineRule="exact"/>
    </w:pPr>
    <w:rPr>
      <w:rFonts w:eastAsia="Times New Roman"/>
    </w:rPr>
  </w:style>
  <w:style w:type="numbering" w:styleId="111111">
    <w:name w:val="Outline List 2"/>
    <w:basedOn w:val="NoList"/>
    <w:semiHidden/>
    <w:rsid w:val="00E51159"/>
    <w:pPr>
      <w:numPr>
        <w:numId w:val="14"/>
      </w:numPr>
    </w:pPr>
  </w:style>
  <w:style w:type="numbering" w:styleId="1ai">
    <w:name w:val="Outline List 1"/>
    <w:basedOn w:val="NoList"/>
    <w:semiHidden/>
    <w:rsid w:val="00E51159"/>
    <w:pPr>
      <w:numPr>
        <w:numId w:val="15"/>
      </w:numPr>
    </w:pPr>
  </w:style>
  <w:style w:type="numbering" w:styleId="ArticleSection">
    <w:name w:val="Outline List 3"/>
    <w:basedOn w:val="NoList"/>
    <w:semiHidden/>
    <w:rsid w:val="00E51159"/>
    <w:pPr>
      <w:numPr>
        <w:numId w:val="16"/>
      </w:numPr>
    </w:pPr>
  </w:style>
  <w:style w:type="paragraph" w:styleId="BalloonText">
    <w:name w:val="Balloon Text"/>
    <w:basedOn w:val="Normal"/>
    <w:semiHidden/>
    <w:rsid w:val="00E51159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semiHidden/>
    <w:rsid w:val="00E51159"/>
    <w:pPr>
      <w:spacing w:after="120"/>
      <w:ind w:left="1440" w:right="1440"/>
    </w:pPr>
  </w:style>
  <w:style w:type="paragraph" w:styleId="BodyText2">
    <w:name w:val="Body Text 2"/>
    <w:basedOn w:val="Normal"/>
    <w:semiHidden/>
    <w:rsid w:val="00E51159"/>
    <w:pPr>
      <w:spacing w:after="120" w:line="480" w:lineRule="auto"/>
    </w:pPr>
  </w:style>
  <w:style w:type="paragraph" w:styleId="BodyText3">
    <w:name w:val="Body Text 3"/>
    <w:basedOn w:val="Normal"/>
    <w:semiHidden/>
    <w:rsid w:val="00E51159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51159"/>
    <w:pPr>
      <w:spacing w:after="120" w:line="240" w:lineRule="auto"/>
      <w:ind w:firstLine="210"/>
    </w:pPr>
  </w:style>
  <w:style w:type="paragraph" w:styleId="BodyTextIndent">
    <w:name w:val="Body Text Indent"/>
    <w:basedOn w:val="Normal"/>
    <w:semiHidden/>
    <w:rsid w:val="00E51159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E51159"/>
    <w:pPr>
      <w:ind w:firstLine="210"/>
    </w:pPr>
  </w:style>
  <w:style w:type="paragraph" w:styleId="BodyTextIndent2">
    <w:name w:val="Body Text Indent 2"/>
    <w:basedOn w:val="Normal"/>
    <w:semiHidden/>
    <w:rsid w:val="00E51159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51159"/>
    <w:pPr>
      <w:spacing w:after="120"/>
      <w:ind w:left="283"/>
    </w:pPr>
    <w:rPr>
      <w:sz w:val="16"/>
      <w:szCs w:val="16"/>
    </w:rPr>
  </w:style>
  <w:style w:type="paragraph" w:styleId="Caption">
    <w:name w:val="caption"/>
    <w:basedOn w:val="Normal"/>
    <w:next w:val="Normal"/>
    <w:qFormat/>
    <w:rsid w:val="00E51159"/>
    <w:rPr>
      <w:b/>
      <w:bCs/>
      <w:sz w:val="20"/>
      <w:szCs w:val="20"/>
    </w:rPr>
  </w:style>
  <w:style w:type="paragraph" w:styleId="Closing">
    <w:name w:val="Closing"/>
    <w:basedOn w:val="Normal"/>
    <w:semiHidden/>
    <w:rsid w:val="00E51159"/>
    <w:pPr>
      <w:ind w:left="4252"/>
    </w:pPr>
  </w:style>
  <w:style w:type="character" w:styleId="CommentReference">
    <w:name w:val="annotation reference"/>
    <w:semiHidden/>
    <w:rsid w:val="00E51159"/>
    <w:rPr>
      <w:sz w:val="16"/>
      <w:szCs w:val="16"/>
    </w:rPr>
  </w:style>
  <w:style w:type="paragraph" w:styleId="CommentText">
    <w:name w:val="annotation text"/>
    <w:basedOn w:val="Normal"/>
    <w:semiHidden/>
    <w:rsid w:val="00E5115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E51159"/>
    <w:rPr>
      <w:b/>
      <w:bCs/>
    </w:rPr>
  </w:style>
  <w:style w:type="paragraph" w:styleId="Date">
    <w:name w:val="Date"/>
    <w:basedOn w:val="Normal"/>
    <w:next w:val="Normal"/>
    <w:semiHidden/>
    <w:rsid w:val="00E51159"/>
  </w:style>
  <w:style w:type="paragraph" w:styleId="DocumentMap">
    <w:name w:val="Document Map"/>
    <w:basedOn w:val="Normal"/>
    <w:semiHidden/>
    <w:rsid w:val="00E5115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E-mailSignature">
    <w:name w:val="E-mail Signature"/>
    <w:basedOn w:val="Normal"/>
    <w:semiHidden/>
    <w:rsid w:val="00E51159"/>
  </w:style>
  <w:style w:type="character" w:styleId="Emphasis">
    <w:name w:val="Emphasis"/>
    <w:qFormat/>
    <w:rsid w:val="00E51159"/>
    <w:rPr>
      <w:i/>
      <w:iCs/>
    </w:rPr>
  </w:style>
  <w:style w:type="paragraph" w:styleId="EnvelopeAddress">
    <w:name w:val="envelope address"/>
    <w:basedOn w:val="Normal"/>
    <w:semiHidden/>
    <w:rsid w:val="00E5115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semiHidden/>
    <w:rsid w:val="00E51159"/>
    <w:rPr>
      <w:rFonts w:ascii="Arial" w:hAnsi="Arial" w:cs="Arial"/>
      <w:sz w:val="20"/>
      <w:szCs w:val="20"/>
    </w:rPr>
  </w:style>
  <w:style w:type="character" w:styleId="FollowedHyperlink">
    <w:name w:val="FollowedHyperlink"/>
    <w:semiHidden/>
    <w:rsid w:val="00E51159"/>
    <w:rPr>
      <w:color w:val="800080"/>
      <w:u w:val="single"/>
    </w:rPr>
  </w:style>
  <w:style w:type="character" w:styleId="HTMLAcronym">
    <w:name w:val="HTML Acronym"/>
    <w:basedOn w:val="DefaultParagraphFont"/>
    <w:semiHidden/>
    <w:rsid w:val="00E51159"/>
  </w:style>
  <w:style w:type="paragraph" w:styleId="HTMLAddress">
    <w:name w:val="HTML Address"/>
    <w:basedOn w:val="Normal"/>
    <w:semiHidden/>
    <w:rsid w:val="00E51159"/>
    <w:rPr>
      <w:i/>
      <w:iCs/>
    </w:rPr>
  </w:style>
  <w:style w:type="character" w:styleId="HTMLCite">
    <w:name w:val="HTML Cite"/>
    <w:semiHidden/>
    <w:rsid w:val="00E51159"/>
    <w:rPr>
      <w:i/>
      <w:iCs/>
    </w:rPr>
  </w:style>
  <w:style w:type="character" w:styleId="HTMLCode">
    <w:name w:val="HTML Code"/>
    <w:semiHidden/>
    <w:rsid w:val="00E51159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E51159"/>
    <w:rPr>
      <w:i/>
      <w:iCs/>
    </w:rPr>
  </w:style>
  <w:style w:type="character" w:styleId="HTMLKeyboard">
    <w:name w:val="HTML Keyboard"/>
    <w:semiHidden/>
    <w:rsid w:val="00E51159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E51159"/>
    <w:rPr>
      <w:rFonts w:ascii="Courier New" w:hAnsi="Courier New" w:cs="Courier New"/>
      <w:sz w:val="20"/>
      <w:szCs w:val="20"/>
    </w:rPr>
  </w:style>
  <w:style w:type="character" w:styleId="HTMLSample">
    <w:name w:val="HTML Sample"/>
    <w:semiHidden/>
    <w:rsid w:val="00E51159"/>
    <w:rPr>
      <w:rFonts w:ascii="Courier New" w:hAnsi="Courier New" w:cs="Courier New"/>
    </w:rPr>
  </w:style>
  <w:style w:type="character" w:styleId="HTMLTypewriter">
    <w:name w:val="HTML Typewriter"/>
    <w:semiHidden/>
    <w:rsid w:val="00E51159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E51159"/>
    <w:rPr>
      <w:i/>
      <w:iCs/>
    </w:rPr>
  </w:style>
  <w:style w:type="character" w:styleId="Hyperlink">
    <w:name w:val="Hyperlink"/>
    <w:semiHidden/>
    <w:rsid w:val="00E51159"/>
    <w:rPr>
      <w:color w:val="0000FF"/>
      <w:u w:val="single"/>
    </w:rPr>
  </w:style>
  <w:style w:type="paragraph" w:styleId="Index1">
    <w:name w:val="index 1"/>
    <w:basedOn w:val="Normal"/>
    <w:next w:val="Normal"/>
    <w:semiHidden/>
    <w:rsid w:val="00E51159"/>
    <w:pPr>
      <w:ind w:left="180" w:hanging="180"/>
    </w:pPr>
  </w:style>
  <w:style w:type="paragraph" w:styleId="Index2">
    <w:name w:val="index 2"/>
    <w:basedOn w:val="Normal"/>
    <w:next w:val="Normal"/>
    <w:semiHidden/>
    <w:rsid w:val="00E51159"/>
    <w:pPr>
      <w:ind w:left="360" w:hanging="180"/>
    </w:pPr>
  </w:style>
  <w:style w:type="paragraph" w:styleId="Index3">
    <w:name w:val="index 3"/>
    <w:basedOn w:val="Normal"/>
    <w:next w:val="Normal"/>
    <w:semiHidden/>
    <w:rsid w:val="00E51159"/>
    <w:pPr>
      <w:ind w:left="540" w:hanging="180"/>
    </w:pPr>
  </w:style>
  <w:style w:type="paragraph" w:styleId="Index4">
    <w:name w:val="index 4"/>
    <w:basedOn w:val="Normal"/>
    <w:next w:val="Normal"/>
    <w:semiHidden/>
    <w:rsid w:val="00E51159"/>
    <w:pPr>
      <w:ind w:left="720" w:hanging="180"/>
    </w:pPr>
  </w:style>
  <w:style w:type="paragraph" w:styleId="Index5">
    <w:name w:val="index 5"/>
    <w:basedOn w:val="Normal"/>
    <w:next w:val="Normal"/>
    <w:semiHidden/>
    <w:rsid w:val="00E51159"/>
    <w:pPr>
      <w:ind w:left="900" w:hanging="180"/>
    </w:pPr>
  </w:style>
  <w:style w:type="paragraph" w:styleId="Index6">
    <w:name w:val="index 6"/>
    <w:basedOn w:val="Normal"/>
    <w:next w:val="Normal"/>
    <w:semiHidden/>
    <w:rsid w:val="00E51159"/>
    <w:pPr>
      <w:ind w:left="1080" w:hanging="180"/>
    </w:pPr>
  </w:style>
  <w:style w:type="paragraph" w:styleId="Index7">
    <w:name w:val="index 7"/>
    <w:basedOn w:val="Normal"/>
    <w:next w:val="Normal"/>
    <w:semiHidden/>
    <w:rsid w:val="00E51159"/>
    <w:pPr>
      <w:ind w:left="1260" w:hanging="180"/>
    </w:pPr>
  </w:style>
  <w:style w:type="paragraph" w:styleId="Index8">
    <w:name w:val="index 8"/>
    <w:basedOn w:val="Normal"/>
    <w:next w:val="Normal"/>
    <w:semiHidden/>
    <w:rsid w:val="00E51159"/>
    <w:pPr>
      <w:ind w:left="1440" w:hanging="180"/>
    </w:pPr>
  </w:style>
  <w:style w:type="paragraph" w:styleId="Index9">
    <w:name w:val="index 9"/>
    <w:basedOn w:val="Normal"/>
    <w:next w:val="Normal"/>
    <w:semiHidden/>
    <w:rsid w:val="00E51159"/>
    <w:pPr>
      <w:ind w:left="1620" w:hanging="180"/>
    </w:pPr>
  </w:style>
  <w:style w:type="paragraph" w:styleId="IndexHeading">
    <w:name w:val="index heading"/>
    <w:basedOn w:val="Normal"/>
    <w:next w:val="Index1"/>
    <w:semiHidden/>
    <w:rsid w:val="00E51159"/>
    <w:rPr>
      <w:rFonts w:ascii="Arial" w:hAnsi="Arial" w:cs="Arial"/>
      <w:b/>
      <w:bCs/>
    </w:rPr>
  </w:style>
  <w:style w:type="character" w:styleId="LineNumber">
    <w:name w:val="line number"/>
    <w:basedOn w:val="DefaultParagraphFont"/>
    <w:semiHidden/>
    <w:rsid w:val="00E51159"/>
  </w:style>
  <w:style w:type="paragraph" w:styleId="List">
    <w:name w:val="List"/>
    <w:basedOn w:val="Normal"/>
    <w:semiHidden/>
    <w:rsid w:val="00E51159"/>
    <w:pPr>
      <w:ind w:left="283" w:hanging="283"/>
    </w:pPr>
  </w:style>
  <w:style w:type="paragraph" w:styleId="List2">
    <w:name w:val="List 2"/>
    <w:basedOn w:val="Normal"/>
    <w:semiHidden/>
    <w:rsid w:val="00E51159"/>
    <w:pPr>
      <w:ind w:left="566" w:hanging="283"/>
    </w:pPr>
  </w:style>
  <w:style w:type="paragraph" w:styleId="List3">
    <w:name w:val="List 3"/>
    <w:basedOn w:val="Normal"/>
    <w:semiHidden/>
    <w:rsid w:val="00E51159"/>
    <w:pPr>
      <w:ind w:left="849" w:hanging="283"/>
    </w:pPr>
  </w:style>
  <w:style w:type="paragraph" w:styleId="List4">
    <w:name w:val="List 4"/>
    <w:basedOn w:val="Normal"/>
    <w:semiHidden/>
    <w:rsid w:val="00E51159"/>
    <w:pPr>
      <w:ind w:left="1132" w:hanging="283"/>
    </w:pPr>
  </w:style>
  <w:style w:type="paragraph" w:styleId="List5">
    <w:name w:val="List 5"/>
    <w:basedOn w:val="Normal"/>
    <w:semiHidden/>
    <w:rsid w:val="00E51159"/>
    <w:pPr>
      <w:ind w:left="1415" w:hanging="283"/>
    </w:pPr>
  </w:style>
  <w:style w:type="paragraph" w:styleId="ListBullet">
    <w:name w:val="List Bullet"/>
    <w:basedOn w:val="Normal"/>
    <w:semiHidden/>
    <w:rsid w:val="00E51159"/>
    <w:pPr>
      <w:numPr>
        <w:numId w:val="17"/>
      </w:numPr>
    </w:pPr>
  </w:style>
  <w:style w:type="paragraph" w:styleId="ListBullet2">
    <w:name w:val="List Bullet 2"/>
    <w:basedOn w:val="Normal"/>
    <w:semiHidden/>
    <w:rsid w:val="00E51159"/>
    <w:pPr>
      <w:numPr>
        <w:numId w:val="18"/>
      </w:numPr>
    </w:pPr>
  </w:style>
  <w:style w:type="paragraph" w:styleId="ListBullet3">
    <w:name w:val="List Bullet 3"/>
    <w:basedOn w:val="Normal"/>
    <w:semiHidden/>
    <w:rsid w:val="00E51159"/>
    <w:pPr>
      <w:numPr>
        <w:numId w:val="19"/>
      </w:numPr>
    </w:pPr>
  </w:style>
  <w:style w:type="paragraph" w:styleId="ListBullet4">
    <w:name w:val="List Bullet 4"/>
    <w:basedOn w:val="Normal"/>
    <w:semiHidden/>
    <w:rsid w:val="00E51159"/>
    <w:pPr>
      <w:numPr>
        <w:numId w:val="20"/>
      </w:numPr>
    </w:pPr>
  </w:style>
  <w:style w:type="paragraph" w:styleId="ListBullet5">
    <w:name w:val="List Bullet 5"/>
    <w:basedOn w:val="Normal"/>
    <w:semiHidden/>
    <w:rsid w:val="00E51159"/>
    <w:pPr>
      <w:numPr>
        <w:numId w:val="21"/>
      </w:numPr>
    </w:pPr>
  </w:style>
  <w:style w:type="paragraph" w:styleId="ListContinue">
    <w:name w:val="List Continue"/>
    <w:basedOn w:val="Normal"/>
    <w:semiHidden/>
    <w:rsid w:val="00E51159"/>
    <w:pPr>
      <w:spacing w:after="120"/>
      <w:ind w:left="283"/>
    </w:pPr>
  </w:style>
  <w:style w:type="paragraph" w:styleId="ListContinue2">
    <w:name w:val="List Continue 2"/>
    <w:basedOn w:val="Normal"/>
    <w:semiHidden/>
    <w:rsid w:val="00E51159"/>
    <w:pPr>
      <w:spacing w:after="120"/>
      <w:ind w:left="566"/>
    </w:pPr>
  </w:style>
  <w:style w:type="paragraph" w:styleId="ListContinue3">
    <w:name w:val="List Continue 3"/>
    <w:basedOn w:val="Normal"/>
    <w:semiHidden/>
    <w:rsid w:val="00E51159"/>
    <w:pPr>
      <w:spacing w:after="120"/>
      <w:ind w:left="849"/>
    </w:pPr>
  </w:style>
  <w:style w:type="paragraph" w:styleId="ListContinue4">
    <w:name w:val="List Continue 4"/>
    <w:basedOn w:val="Normal"/>
    <w:semiHidden/>
    <w:rsid w:val="00E51159"/>
    <w:pPr>
      <w:spacing w:after="120"/>
      <w:ind w:left="1132"/>
    </w:pPr>
  </w:style>
  <w:style w:type="paragraph" w:styleId="ListContinue5">
    <w:name w:val="List Continue 5"/>
    <w:basedOn w:val="Normal"/>
    <w:semiHidden/>
    <w:rsid w:val="00E51159"/>
    <w:pPr>
      <w:spacing w:after="120"/>
      <w:ind w:left="1415"/>
    </w:pPr>
  </w:style>
  <w:style w:type="paragraph" w:styleId="ListNumber">
    <w:name w:val="List Number"/>
    <w:basedOn w:val="Normal"/>
    <w:semiHidden/>
    <w:rsid w:val="00E51159"/>
    <w:pPr>
      <w:numPr>
        <w:numId w:val="22"/>
      </w:numPr>
    </w:pPr>
  </w:style>
  <w:style w:type="paragraph" w:styleId="ListNumber2">
    <w:name w:val="List Number 2"/>
    <w:basedOn w:val="Normal"/>
    <w:semiHidden/>
    <w:rsid w:val="00E51159"/>
    <w:pPr>
      <w:numPr>
        <w:numId w:val="23"/>
      </w:numPr>
    </w:pPr>
  </w:style>
  <w:style w:type="paragraph" w:styleId="ListNumber3">
    <w:name w:val="List Number 3"/>
    <w:basedOn w:val="Normal"/>
    <w:semiHidden/>
    <w:rsid w:val="00E51159"/>
    <w:pPr>
      <w:numPr>
        <w:numId w:val="24"/>
      </w:numPr>
    </w:pPr>
  </w:style>
  <w:style w:type="paragraph" w:styleId="ListNumber4">
    <w:name w:val="List Number 4"/>
    <w:basedOn w:val="Normal"/>
    <w:semiHidden/>
    <w:rsid w:val="00E51159"/>
    <w:pPr>
      <w:numPr>
        <w:numId w:val="25"/>
      </w:numPr>
    </w:pPr>
  </w:style>
  <w:style w:type="paragraph" w:styleId="ListNumber5">
    <w:name w:val="List Number 5"/>
    <w:basedOn w:val="Normal"/>
    <w:semiHidden/>
    <w:rsid w:val="00E51159"/>
    <w:pPr>
      <w:numPr>
        <w:numId w:val="26"/>
      </w:numPr>
    </w:pPr>
  </w:style>
  <w:style w:type="paragraph" w:styleId="MacroText">
    <w:name w:val="macro"/>
    <w:semiHidden/>
    <w:rsid w:val="00E5115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eastAsia="zh-CN"/>
    </w:rPr>
  </w:style>
  <w:style w:type="paragraph" w:styleId="MessageHeader">
    <w:name w:val="Message Header"/>
    <w:basedOn w:val="Normal"/>
    <w:semiHidden/>
    <w:rsid w:val="00E511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E51159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semiHidden/>
    <w:rsid w:val="00E51159"/>
    <w:pPr>
      <w:ind w:left="720"/>
    </w:pPr>
  </w:style>
  <w:style w:type="paragraph" w:styleId="NoteHeading">
    <w:name w:val="Note Heading"/>
    <w:basedOn w:val="Normal"/>
    <w:next w:val="Normal"/>
    <w:semiHidden/>
    <w:rsid w:val="00E51159"/>
  </w:style>
  <w:style w:type="paragraph" w:styleId="PlainText">
    <w:name w:val="Plain Text"/>
    <w:basedOn w:val="Normal"/>
    <w:semiHidden/>
    <w:rsid w:val="00E51159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E51159"/>
  </w:style>
  <w:style w:type="paragraph" w:styleId="Signature">
    <w:name w:val="Signature"/>
    <w:basedOn w:val="Normal"/>
    <w:semiHidden/>
    <w:rsid w:val="00E51159"/>
    <w:pPr>
      <w:ind w:left="4252"/>
    </w:pPr>
  </w:style>
  <w:style w:type="character" w:styleId="Strong">
    <w:name w:val="Strong"/>
    <w:qFormat/>
    <w:rsid w:val="00E51159"/>
    <w:rPr>
      <w:b/>
      <w:bCs/>
    </w:rPr>
  </w:style>
  <w:style w:type="paragraph" w:styleId="Subtitle">
    <w:name w:val="Subtitle"/>
    <w:basedOn w:val="Normal"/>
    <w:qFormat/>
    <w:rsid w:val="00E51159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E511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51159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5115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E51159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51159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51159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51159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51159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51159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51159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E51159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51159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51159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51159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51159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E51159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E51159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E511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E51159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51159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51159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51159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51159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51159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51159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51159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51159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51159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51159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51159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51159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51159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51159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51159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semiHidden/>
    <w:rsid w:val="00E51159"/>
    <w:pPr>
      <w:ind w:left="180" w:hanging="180"/>
    </w:pPr>
  </w:style>
  <w:style w:type="paragraph" w:styleId="TableofFigures">
    <w:name w:val="table of figures"/>
    <w:basedOn w:val="Normal"/>
    <w:next w:val="Normal"/>
    <w:semiHidden/>
    <w:rsid w:val="00E51159"/>
  </w:style>
  <w:style w:type="table" w:styleId="TableProfessional">
    <w:name w:val="Table Professional"/>
    <w:basedOn w:val="TableNormal"/>
    <w:semiHidden/>
    <w:rsid w:val="00E51159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E51159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511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51159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51159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51159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E511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E51159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51159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51159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E5115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rsid w:val="00E51159"/>
    <w:pPr>
      <w:spacing w:before="120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Header">
    <w:name w:val="ArticleSection"/>
    <w:pPr>
      <w:numPr>
        <w:numId w:val="16"/>
      </w:numPr>
    </w:pPr>
  </w:style>
  <w:style w:type="numbering" w:customStyle="1" w:styleId="Footer">
    <w:name w:val="BulletsAgency"/>
    <w:pPr>
      <w:numPr>
        <w:numId w:val="1"/>
      </w:numPr>
    </w:pPr>
  </w:style>
  <w:style w:type="numbering" w:customStyle="1" w:styleId="PageNumber">
    <w:name w:val="1ai"/>
    <w:pPr>
      <w:numPr>
        <w:numId w:val="15"/>
      </w:numPr>
    </w:pPr>
  </w:style>
  <w:style w:type="numbering" w:customStyle="1" w:styleId="FooterAgency">
    <w:name w:val="NumberlistAgency"/>
    <w:pPr>
      <w:numPr>
        <w:numId w:val="12"/>
      </w:numPr>
    </w:pPr>
  </w:style>
  <w:style w:type="numbering" w:customStyle="1" w:styleId="FooterblueAgency">
    <w:name w:val="111111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.europa.eu/health/documents/eudralex/vol-2/index_en.htm" TargetMode="External"/><Relationship Id="rId13" Type="http://schemas.openxmlformats.org/officeDocument/2006/relationships/hyperlink" Target="http://www.ema.europa.eu/ema/index.jsp?curl=pages/regulation/general/general_content_000157.jsp&amp;mid=WC0b01ac058002251f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ema.europa.eu/ema/index.jsp?curl=pages/regulation/general/general_content_000157.jsp&amp;mid=WC0b01ac058002251f" TargetMode="External"/><Relationship Id="rId17" Type="http://schemas.openxmlformats.org/officeDocument/2006/relationships/hyperlink" Target="http://www.ema.europa.eu/ema/index.jsp?curl=pages/regulation/general/general_content_000157.jsp&amp;mid=WC0b01ac058002251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ema.europa.eu/ema/index.jsp?curl=pages/regulation/general/general_content_000157.jsp&amp;mid=WC0b01ac058002251f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ema.europa.eu/ema/index.jsp?curl=pages/regulation/general/general_content_000157.jsp&amp;mid=WC0b01ac058002251f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ema.europa.eu/ema/index.jsp?curl=pages/regulation/general/general_content_000157.jsp&amp;mid=WC0b01ac058002251f" TargetMode="External"/><Relationship Id="rId23" Type="http://schemas.openxmlformats.org/officeDocument/2006/relationships/footer" Target="footer3.xml"/><Relationship Id="rId10" Type="http://schemas.openxmlformats.org/officeDocument/2006/relationships/hyperlink" Target="http://www.ema.europa.eu/ema/index.jsp?curl=pages/regulation/document_listing/document_listing_000102.jsp&amp;mid=WC0b01ac058002c599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ema.europa.eu/ema/index.jsp?curl=pages/regulation/document_listing/document_listing_000121.jsp&amp;mid=WC0b01ac0580027255" TargetMode="External"/><Relationship Id="rId14" Type="http://schemas.openxmlformats.org/officeDocument/2006/relationships/hyperlink" Target="http://www.ema.europa.eu/ema/index.jsp?curl=pages/regulation/general/general_content_000157.jsp&amp;mid=WC0b01ac058002251f" TargetMode="External"/><Relationship Id="rId22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Templates\Filenew\Agency-more\Agenda%20-%20Minutes\MEETING%20AGENDA%20-%20E%20g%20HO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MEETING AGENDA - E g HOS</Template>
  <TotalTime>1</TotalTime>
  <Pages>5</Pages>
  <Words>1107</Words>
  <Characters>6313</Characters>
  <Application>Microsoft Office Word</Application>
  <DocSecurity>4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Report Template</vt:lpstr>
    </vt:vector>
  </TitlesOfParts>
  <Company>European Medicines Agency</Company>
  <LinksUpToDate>false</LinksUpToDate>
  <CharactersWithSpaces>7406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Report Template</dc:title>
  <dc:creator>Katonova Hewitt Monika</dc:creator>
  <dc:description>Template developed for European Medicines Agency by Fiona Lewis and Vanessa Crookes December 2009</dc:description>
  <cp:lastModifiedBy>Ba Zsuzsanna</cp:lastModifiedBy>
  <cp:revision>2</cp:revision>
  <cp:lastPrinted>2012-07-11T11:35:00Z</cp:lastPrinted>
  <dcterms:created xsi:type="dcterms:W3CDTF">2012-07-12T08:48:00Z</dcterms:created>
  <dcterms:modified xsi:type="dcterms:W3CDTF">2012-07-12T08:48:00Z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emea_filing_code">
    <vt:lpwstr> </vt:lpwstr>
  </property>
  <property fmtid="{D5CDD505-2E9C-101B-9397-08002B2CF9AE}" pid="3" name="DM_Version">
    <vt:lpwstr> </vt:lpwstr>
  </property>
  <property fmtid="{D5CDD505-2E9C-101B-9397-08002B2CF9AE}" pid="4" name="DM_emea_doc_ref_id">
    <vt:lpwstr> </vt:lpwstr>
  </property>
</Properties>
</file>